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commentRangeStart w:id="0"/>
      <w:r>
        <w:rPr>
          <w:sz w:val="6"/>
        </w:rPr>
        <w:t xml:space="preserve">  </w:t>
      </w:r>
      <w:commentRangeEnd w:id="0"/>
      <w:r>
        <w:rPr>
          <w:rStyle w:val="CommentReference"/>
          <w:vanish/>
        </w:rPr>
        <w:commentReference w:id="0"/>
      </w:r>
    </w:p>
    <w:p w:rsidR="00000000" w:rsidRDefault="00000000">
      <w:pPr>
        <w:pStyle w:val="H1"/>
        <w:spacing w:before="0" w:after="0"/>
        <w:ind w:left="680" w:right="0"/>
      </w:pPr>
      <w:r>
        <w:t>Комитет по ликвидации дискриминации</w:t>
      </w:r>
    </w:p>
    <w:p w:rsidR="00000000" w:rsidRDefault="00000000">
      <w:pPr>
        <w:pStyle w:val="H1"/>
        <w:spacing w:before="0" w:after="0"/>
        <w:ind w:left="680" w:right="0"/>
      </w:pPr>
      <w:r>
        <w:t>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spacing w:before="0" w:after="0"/>
      </w:pPr>
      <w:r>
        <w:t xml:space="preserve">Рассмотрение докладов, представленных государствами-участниками в соответствии </w:t>
      </w:r>
      <w:r>
        <w:br/>
        <w:t xml:space="preserve">со статьей 18 Конвенции о ликвидации всех </w:t>
      </w:r>
      <w:r>
        <w:br/>
        <w:t>форм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spacing w:before="0" w:after="0"/>
        <w:ind w:left="1264" w:firstLine="0"/>
      </w:pPr>
      <w:r>
        <w:t>Объединенный первоначальный, второй и третий периодические доклады государств-участников</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spacing w:before="0" w:after="0"/>
      </w:pPr>
      <w:r>
        <w:t>Мальта</w:t>
      </w:r>
      <w:r>
        <w:rPr>
          <w:rStyle w:val="FootnoteReference"/>
          <w:sz w:val="24"/>
        </w:rPr>
        <w:t xml:space="preserve"> </w:t>
      </w:r>
      <w:r>
        <w:rPr>
          <w:rStyle w:val="FootnoteReference"/>
          <w:sz w:val="24"/>
        </w:rPr>
        <w:footnoteReference w:customMarkFollows="1" w:id="1"/>
        <w:t>*</w:t>
      </w:r>
    </w:p>
    <w:p w:rsidR="00000000" w:rsidRDefault="00000000">
      <w:pPr>
        <w:pStyle w:val="H1"/>
        <w:keepNext w:val="0"/>
        <w:spacing w:before="0" w:after="0"/>
      </w:pPr>
    </w:p>
    <w:p w:rsidR="00000000" w:rsidRDefault="00000000">
      <w:pPr>
        <w:pStyle w:val="HCh"/>
      </w:pPr>
      <w:r>
        <w:br w:type="page"/>
        <w:t>Статья 1</w:t>
      </w:r>
      <w:r>
        <w:br/>
        <w:t>Определение понятия "дискриминация в отношении женщин"</w:t>
      </w:r>
    </w:p>
    <w:p w:rsidR="00000000" w:rsidRDefault="00000000">
      <w:pPr>
        <w:pStyle w:val="H1"/>
      </w:pPr>
      <w:r>
        <w:t>1.1</w:t>
      </w:r>
      <w:r>
        <w:tab/>
        <w:t>Законодательная база</w:t>
      </w:r>
    </w:p>
    <w:p w:rsidR="00000000" w:rsidRDefault="00000000">
      <w:pPr>
        <w:pStyle w:val="SingleTxt"/>
      </w:pPr>
      <w:r>
        <w:tab/>
        <w:t>Выражение "</w:t>
      </w:r>
      <w:r>
        <w:rPr>
          <w:i/>
        </w:rPr>
        <w:t xml:space="preserve">дискриминационный" </w:t>
      </w:r>
      <w:r>
        <w:t xml:space="preserve">определяется в самой Конституции как </w:t>
      </w:r>
      <w:r>
        <w:rPr>
          <w:b/>
        </w:rPr>
        <w:t>применение различного обращения к разным лицам по причинам, полн</w:t>
      </w:r>
      <w:r>
        <w:rPr>
          <w:b/>
        </w:rPr>
        <w:t>о</w:t>
      </w:r>
      <w:r>
        <w:rPr>
          <w:b/>
        </w:rPr>
        <w:t>стью или частично объясняемым их расовой принадлежностью, местом происхождения, политическими взглядами, цветом кожи, вероисповедан</w:t>
      </w:r>
      <w:r>
        <w:rPr>
          <w:b/>
        </w:rPr>
        <w:t>и</w:t>
      </w:r>
      <w:r>
        <w:rPr>
          <w:b/>
        </w:rPr>
        <w:t>ем или полом, когда к лицам, имеющим определенные характеристики, применяется такое поражение или ограничение в правах, которое не ра</w:t>
      </w:r>
      <w:r>
        <w:rPr>
          <w:b/>
        </w:rPr>
        <w:t>с</w:t>
      </w:r>
      <w:r>
        <w:rPr>
          <w:b/>
        </w:rPr>
        <w:t>пространяется на лиц, не имеющих таких характеристик, или когда пр</w:t>
      </w:r>
      <w:r>
        <w:rPr>
          <w:b/>
        </w:rPr>
        <w:t>и</w:t>
      </w:r>
      <w:r>
        <w:rPr>
          <w:b/>
        </w:rPr>
        <w:t>вилегии или преимущества предоставляются лицам, имеющим иные х</w:t>
      </w:r>
      <w:r>
        <w:rPr>
          <w:b/>
        </w:rPr>
        <w:t>а</w:t>
      </w:r>
      <w:r>
        <w:rPr>
          <w:b/>
        </w:rPr>
        <w:t xml:space="preserve">рактеристики </w:t>
      </w:r>
      <w:r>
        <w:t>(статья 45 (3)).</w:t>
      </w:r>
    </w:p>
    <w:p w:rsidR="00000000" w:rsidRDefault="00000000">
      <w:pPr>
        <w:pStyle w:val="SingleTxt"/>
      </w:pPr>
      <w:r>
        <w:tab/>
        <w:t>Кроме того, статья 45 (1) обязывает государство не принимать каких-либо законодательных положений, которые являются дискриминационными по св</w:t>
      </w:r>
      <w:r>
        <w:t>о</w:t>
      </w:r>
      <w:r>
        <w:t>ему характеру или последствиям. Статья 124 Конституции определяет закон</w:t>
      </w:r>
      <w:r>
        <w:t>о</w:t>
      </w:r>
      <w:r>
        <w:t>дательство как любой документ, имеющий силу закона, или любая неписанная норма закона.</w:t>
      </w:r>
    </w:p>
    <w:p w:rsidR="00000000" w:rsidRDefault="00000000">
      <w:pPr>
        <w:pStyle w:val="SingleTxt"/>
      </w:pPr>
      <w:r>
        <w:tab/>
        <w:t>Понятие "дискриминация" имеет весьма широкое толкование, которое включает не только акты парламента, но и подзаконные акты любого характера: положения, правила, постановления и уставные нормы. Оно применяется в равной степени к практике торговли и другим нормам обычного права, сч</w:t>
      </w:r>
      <w:r>
        <w:t>и</w:t>
      </w:r>
      <w:r>
        <w:t>тающимся обязательными.</w:t>
      </w:r>
    </w:p>
    <w:p w:rsidR="00000000" w:rsidRDefault="00000000">
      <w:pPr>
        <w:pStyle w:val="SingleTxt"/>
      </w:pPr>
      <w:r>
        <w:tab/>
        <w:t xml:space="preserve">Часть </w:t>
      </w:r>
      <w:r>
        <w:rPr>
          <w:lang w:val="en-US"/>
        </w:rPr>
        <w:t>V</w:t>
      </w:r>
      <w:r>
        <w:t>.5.13. статьи 26 является новым положением о защите от дискр</w:t>
      </w:r>
      <w:r>
        <w:t>и</w:t>
      </w:r>
      <w:r>
        <w:t>минации в сфере занятости, которое было принято совсем недавно в предл</w:t>
      </w:r>
      <w:r>
        <w:t>а</w:t>
      </w:r>
      <w:r>
        <w:t>гаемом трудовом законодательстве. Статья 26 касается дискриминации как в процессе найма, так и в ходе работы по найму. Закон 2002 года о трудоустро</w:t>
      </w:r>
      <w:r>
        <w:t>й</w:t>
      </w:r>
      <w:r>
        <w:t>стве и производственных отношениях относит дискриминацию к вопросам, п</w:t>
      </w:r>
      <w:r>
        <w:t>е</w:t>
      </w:r>
      <w:r>
        <w:t>редаваемым на  рассмотрение Промышленному трибуналу (статья 30).</w:t>
      </w:r>
    </w:p>
    <w:p w:rsidR="00000000" w:rsidRDefault="00000000">
      <w:pPr>
        <w:pStyle w:val="SingleTxt"/>
      </w:pPr>
      <w:r>
        <w:tab/>
        <w:t>В законодательной базе Мальты можно найти целый ряд различных зак</w:t>
      </w:r>
      <w:r>
        <w:t>о</w:t>
      </w:r>
      <w:r>
        <w:t>нодательных положений общего или конкретного характера, которые обеспеч</w:t>
      </w:r>
      <w:r>
        <w:t>и</w:t>
      </w:r>
      <w:r>
        <w:t>вают равенство между мужчинами и женщинами, а также средства защиты, к</w:t>
      </w:r>
      <w:r>
        <w:t>о</w:t>
      </w:r>
      <w:r>
        <w:t>торые могут применяться в случае нарушения положения какого-либо закона, защищающего равенство между полами. Основными законодательными пол</w:t>
      </w:r>
      <w:r>
        <w:t>о</w:t>
      </w:r>
      <w:r>
        <w:t>жениями в этом вопросе я</w:t>
      </w:r>
      <w:r>
        <w:t>в</w:t>
      </w:r>
      <w:r>
        <w:t>ляются:</w:t>
      </w:r>
    </w:p>
    <w:p w:rsidR="00000000" w:rsidRDefault="00000000">
      <w:pPr>
        <w:pStyle w:val="dot"/>
      </w:pPr>
      <w:r>
        <w:rPr>
          <w:lang w:val="en-US"/>
        </w:rPr>
        <w:tab/>
      </w:r>
      <w:r>
        <w:rPr>
          <w:lang w:val="en-US"/>
        </w:rPr>
        <w:tab/>
        <w:t>–</w:t>
      </w:r>
      <w:r>
        <w:tab/>
        <w:t>Конституция Мальты;</w:t>
      </w:r>
    </w:p>
    <w:p w:rsidR="00000000" w:rsidRDefault="00000000">
      <w:pPr>
        <w:pStyle w:val="dot"/>
      </w:pPr>
      <w:r>
        <w:rPr>
          <w:lang w:val="en-US"/>
        </w:rPr>
        <w:tab/>
      </w:r>
      <w:r>
        <w:rPr>
          <w:lang w:val="en-US"/>
        </w:rPr>
        <w:tab/>
      </w:r>
      <w:r>
        <w:t>–</w:t>
      </w:r>
      <w:r>
        <w:tab/>
        <w:t>Закон 1987 года о Европейской конвенции;</w:t>
      </w:r>
    </w:p>
    <w:p w:rsidR="00000000" w:rsidRDefault="00000000">
      <w:pPr>
        <w:pStyle w:val="dot"/>
      </w:pPr>
      <w:r>
        <w:tab/>
      </w:r>
      <w:r>
        <w:tab/>
        <w:t>–</w:t>
      </w:r>
      <w:r>
        <w:tab/>
        <w:t>Закон 1990 года о трудоустройстве и профессиональной подг</w:t>
      </w:r>
      <w:r>
        <w:t>о</w:t>
      </w:r>
      <w:r>
        <w:t>товке;</w:t>
      </w:r>
    </w:p>
    <w:p w:rsidR="00000000" w:rsidRDefault="00000000">
      <w:pPr>
        <w:pStyle w:val="dot"/>
      </w:pPr>
      <w:r>
        <w:tab/>
      </w:r>
      <w:r>
        <w:tab/>
      </w:r>
      <w:r>
        <w:rPr>
          <w:lang w:val="en-US"/>
        </w:rPr>
        <w:t>–</w:t>
      </w:r>
      <w:r>
        <w:tab/>
        <w:t>Гра0жданский кодекс;</w:t>
      </w:r>
    </w:p>
    <w:p w:rsidR="00000000" w:rsidRDefault="00000000">
      <w:pPr>
        <w:pStyle w:val="dot"/>
      </w:pPr>
      <w:r>
        <w:rPr>
          <w:lang w:val="en-US"/>
        </w:rPr>
        <w:tab/>
      </w:r>
      <w:r>
        <w:tab/>
        <w:t>–</w:t>
      </w:r>
      <w:r>
        <w:tab/>
        <w:t>Закон 1987 года о социальном страховании и Закон 1949 года о подохо</w:t>
      </w:r>
      <w:r>
        <w:t>д</w:t>
      </w:r>
      <w:r>
        <w:t>ном налоге;</w:t>
      </w:r>
    </w:p>
    <w:p w:rsidR="00000000" w:rsidRDefault="00000000">
      <w:pPr>
        <w:pStyle w:val="dot"/>
      </w:pPr>
      <w:r>
        <w:tab/>
      </w:r>
      <w:r>
        <w:tab/>
      </w:r>
      <w:r>
        <w:rPr>
          <w:lang w:val="en-US"/>
        </w:rPr>
        <w:t>–</w:t>
      </w:r>
      <w:r>
        <w:tab/>
        <w:t>Закон 1988 года об образовании;</w:t>
      </w:r>
    </w:p>
    <w:p w:rsidR="00000000" w:rsidRDefault="00000000">
      <w:pPr>
        <w:pStyle w:val="dot"/>
      </w:pPr>
      <w:r>
        <w:rPr>
          <w:lang w:val="en-US"/>
        </w:rPr>
        <w:tab/>
      </w:r>
      <w:r>
        <w:rPr>
          <w:lang w:val="en-US"/>
        </w:rPr>
        <w:tab/>
      </w:r>
      <w:r>
        <w:t>–</w:t>
      </w:r>
      <w:r>
        <w:tab/>
        <w:t>Закон 1964 года о мальтийском гражданстве;</w:t>
      </w:r>
    </w:p>
    <w:p w:rsidR="00000000" w:rsidRDefault="00000000">
      <w:pPr>
        <w:pStyle w:val="dot"/>
      </w:pPr>
      <w:r>
        <w:tab/>
      </w:r>
      <w:r>
        <w:tab/>
        <w:t>–</w:t>
      </w:r>
      <w:r>
        <w:tab/>
        <w:t>Закон 2002 года о трудоустройстве и производственных отнош</w:t>
      </w:r>
      <w:r>
        <w:t>е</w:t>
      </w:r>
      <w:r>
        <w:t>ниях.</w:t>
      </w:r>
    </w:p>
    <w:p w:rsidR="00000000" w:rsidRDefault="00000000">
      <w:pPr>
        <w:pStyle w:val="SingleTxt"/>
      </w:pPr>
      <w:r>
        <w:t>В настоящее время ведется подготовка законодательства по борьбе с н</w:t>
      </w:r>
      <w:r>
        <w:t>а</w:t>
      </w:r>
      <w:r>
        <w:t>силием в отношении женщин. В октябре 2002 года был внесен законопроект под названием "Закон о поощрении равенства между мужчинами и женщин</w:t>
      </w:r>
      <w:r>
        <w:t>а</w:t>
      </w:r>
      <w:r>
        <w:t>ми". В настоящее время предлагаемый закон обсуждается в парламенте. В мае 2001 года опубликована "Белая книга" о создании суда по семейным делам. Цель "Белой книги" заключается в определении круга проблем, связанных с учреждением суда по семейным делам, а также в том, чтобы дать достаточно времени для открытого обсуждения окончательных предложений правительс</w:t>
      </w:r>
      <w:r>
        <w:t>т</w:t>
      </w:r>
      <w:r>
        <w:t>ва. Суд по семейным делам призван выступать в качестве судебного форума, имеющего юрисдикцию над всеми вопросами семейного хара</w:t>
      </w:r>
      <w:r>
        <w:t>к</w:t>
      </w:r>
      <w:r>
        <w:t>тера.</w:t>
      </w:r>
    </w:p>
    <w:p w:rsidR="00000000" w:rsidRDefault="00000000">
      <w:pPr>
        <w:pStyle w:val="SingleTxt"/>
      </w:pPr>
      <w:r>
        <w:t>Новое трудовое законодательство Мальты – Закон 2002 года о трудоус</w:t>
      </w:r>
      <w:r>
        <w:t>т</w:t>
      </w:r>
      <w:r>
        <w:t>ройстве и производственных отношениях – направлено на активное поощр</w:t>
      </w:r>
      <w:r>
        <w:t>е</w:t>
      </w:r>
      <w:r>
        <w:t>ние, содействие и развитие процесса формирования открытого для всех общ</w:t>
      </w:r>
      <w:r>
        <w:t>е</w:t>
      </w:r>
      <w:r>
        <w:t>ства через предоставление высококачественных индивидуальных услуг, акти</w:t>
      </w:r>
      <w:r>
        <w:t>в</w:t>
      </w:r>
      <w:r>
        <w:t>ное поощрение и оказание помощи частным лицам, семьям и общественным объединениям в борьбе против социального отчуждения наряду с обеспечен</w:t>
      </w:r>
      <w:r>
        <w:t>и</w:t>
      </w:r>
      <w:r>
        <w:t>ем равенства возможностей для всех и уделением особого внимания наиболее незащищенным членам общества.</w:t>
      </w:r>
    </w:p>
    <w:p w:rsidR="00000000" w:rsidRDefault="00000000">
      <w:pPr>
        <w:pStyle w:val="SingleTxt"/>
      </w:pPr>
      <w:r>
        <w:t>После вынесения предложения о принятии Закона об отношениях в сфере занятости и Закона о производственных отношениях на общественное обсу</w:t>
      </w:r>
      <w:r>
        <w:t>ж</w:t>
      </w:r>
      <w:r>
        <w:t>дение в первом квартале 2002 года была опубликована "Белая книга" о равенс</w:t>
      </w:r>
      <w:r>
        <w:t>т</w:t>
      </w:r>
      <w:r>
        <w:t>ве полов. Проект этой "Белой книги" охватывает все аспекты дискриминацио</w:t>
      </w:r>
      <w:r>
        <w:t>н</w:t>
      </w:r>
      <w:r>
        <w:t>ных отношений между мужчинами и женщинами. В частности он включает в себя вопросы дискриминации в сфере занятости и индивидуальной трудовой деятельности, обучения и профессиональной подготовки, сексуальных домог</w:t>
      </w:r>
      <w:r>
        <w:t>а</w:t>
      </w:r>
      <w:r>
        <w:t>тельств, рекламы, создания предлагаемой новой национальной Комиссии по поощрению равенства между мужчинами и женщинами, гражданского суд</w:t>
      </w:r>
      <w:r>
        <w:t>о</w:t>
      </w:r>
      <w:r>
        <w:t>производства и зак</w:t>
      </w:r>
      <w:r>
        <w:t>о</w:t>
      </w:r>
      <w:r>
        <w:t>ноположений.</w:t>
      </w:r>
    </w:p>
    <w:p w:rsidR="00000000" w:rsidRDefault="00000000">
      <w:pPr>
        <w:pStyle w:val="H1"/>
      </w:pPr>
      <w:r>
        <w:t>1.2</w:t>
      </w:r>
      <w:r>
        <w:tab/>
        <w:t>Конституция Мальты</w:t>
      </w:r>
    </w:p>
    <w:p w:rsidR="00000000" w:rsidRDefault="00000000">
      <w:pPr>
        <w:pStyle w:val="SingleTxt"/>
      </w:pPr>
      <w:r>
        <w:tab/>
        <w:t>Конституция Мальты гарантирует равенство женщин и мужчин. Конст</w:t>
      </w:r>
      <w:r>
        <w:t>и</w:t>
      </w:r>
      <w:r>
        <w:t>туция является высшим законом страны и, следовательно, если какой-либо др</w:t>
      </w:r>
      <w:r>
        <w:t>у</w:t>
      </w:r>
      <w:r>
        <w:t>гой закон не соответствует Конституции, то она имеет преимущественную силу и этот другой закон, в той мере, в какой он ей не соответствует, недействителен (статья 6 Конституции Мальты).</w:t>
      </w:r>
    </w:p>
    <w:p w:rsidR="00000000" w:rsidRDefault="00000000">
      <w:pPr>
        <w:pStyle w:val="SingleTxt"/>
      </w:pPr>
      <w:r>
        <w:tab/>
        <w:t>8 марта 1991 года правительство Мальты ратифицировало Конвенцию О</w:t>
      </w:r>
      <w:r>
        <w:t>р</w:t>
      </w:r>
      <w:r>
        <w:t>ганизации Объединенных Наций о ликвидации всех форм дискриминации в о</w:t>
      </w:r>
      <w:r>
        <w:t>т</w:t>
      </w:r>
      <w:r>
        <w:t>ношении женщин. В июле 1991 года были приняты поправки к Конституции, где государство гарантировало недискриминацию своих граждан, за некотор</w:t>
      </w:r>
      <w:r>
        <w:t>ы</w:t>
      </w:r>
      <w:r>
        <w:t xml:space="preserve">ми исключениями. Статья 45(2) гласит, что </w:t>
      </w:r>
      <w:r>
        <w:rPr>
          <w:b/>
        </w:rPr>
        <w:t>никто не может подвергаться дискриминационному обращению со стороны какого-либо лица, дейс</w:t>
      </w:r>
      <w:r>
        <w:rPr>
          <w:b/>
        </w:rPr>
        <w:t>т</w:t>
      </w:r>
      <w:r>
        <w:rPr>
          <w:b/>
        </w:rPr>
        <w:t>вующего на основании какого-либо писанного закона или в силу исполн</w:t>
      </w:r>
      <w:r>
        <w:rPr>
          <w:b/>
        </w:rPr>
        <w:t>е</w:t>
      </w:r>
      <w:r>
        <w:rPr>
          <w:b/>
        </w:rPr>
        <w:t xml:space="preserve">ния функций в каком-либо государственном органе или организации. </w:t>
      </w:r>
      <w:r>
        <w:t>Еще одним важным шагом явилось принятие статьи 45(10), которая предусматрив</w:t>
      </w:r>
      <w:r>
        <w:t>а</w:t>
      </w:r>
      <w:r>
        <w:t xml:space="preserve">ет, что дискриминационное законодательство должно быть отменено в течение двух лет. </w:t>
      </w:r>
    </w:p>
    <w:p w:rsidR="00000000" w:rsidRDefault="00000000">
      <w:pPr>
        <w:pStyle w:val="SingleTxt"/>
      </w:pPr>
      <w:r>
        <w:tab/>
        <w:t>Таким образом, с 1 июля 1993 года любой закон, не соответствующий ст</w:t>
      </w:r>
      <w:r>
        <w:t>а</w:t>
      </w:r>
      <w:r>
        <w:t>тье 45 Конституции, касающейся различных форма дискриминации, может быть оспорен в местном суде равно как и, например, политическая дискрим</w:t>
      </w:r>
      <w:r>
        <w:t>и</w:t>
      </w:r>
      <w:r>
        <w:t>нация, если только он не относится к числу предусмотренных в Конституции исключений.</w:t>
      </w:r>
    </w:p>
    <w:p w:rsidR="00000000" w:rsidRDefault="00000000">
      <w:pPr>
        <w:pStyle w:val="SingleTxt"/>
      </w:pPr>
      <w:r>
        <w:tab/>
        <w:t>Кроме того, статья 32 Конституции Мальты гарантирует равенство между мужчинами и женщин</w:t>
      </w:r>
      <w:r>
        <w:t>а</w:t>
      </w:r>
      <w:r>
        <w:t>ми.</w:t>
      </w:r>
    </w:p>
    <w:p w:rsidR="00000000" w:rsidRDefault="00000000">
      <w:pPr>
        <w:pStyle w:val="SingleTxt"/>
      </w:pPr>
      <w:r>
        <w:tab/>
        <w:t>Что касается приверженности Мальты основным правам человека, то пе</w:t>
      </w:r>
      <w:r>
        <w:t>р</w:t>
      </w:r>
      <w:r>
        <w:t>вая статья Конституции гл</w:t>
      </w:r>
      <w:r>
        <w:t>а</w:t>
      </w:r>
      <w:r>
        <w:t>сит:</w:t>
      </w:r>
    </w:p>
    <w:p w:rsidR="00000000" w:rsidRDefault="00000000">
      <w:pPr>
        <w:pStyle w:val="SingleTxt"/>
        <w:ind w:left="1740" w:hanging="476"/>
        <w:rPr>
          <w:b/>
        </w:rPr>
      </w:pPr>
      <w:r>
        <w:rPr>
          <w:b/>
          <w:lang w:val="en-US"/>
        </w:rPr>
        <w:tab/>
      </w:r>
      <w:r>
        <w:rPr>
          <w:b/>
          <w:lang w:val="en-US"/>
        </w:rPr>
        <w:tab/>
      </w:r>
      <w:r>
        <w:rPr>
          <w:b/>
        </w:rPr>
        <w:t>Мальта является демократической республикой, основанной на ос</w:t>
      </w:r>
      <w:r>
        <w:rPr>
          <w:b/>
        </w:rPr>
        <w:t>у</w:t>
      </w:r>
      <w:r>
        <w:rPr>
          <w:b/>
        </w:rPr>
        <w:t>ществлении и уважении основных прав и свобод чел</w:t>
      </w:r>
      <w:r>
        <w:rPr>
          <w:b/>
        </w:rPr>
        <w:t>о</w:t>
      </w:r>
      <w:r>
        <w:rPr>
          <w:b/>
        </w:rPr>
        <w:t>века.</w:t>
      </w:r>
    </w:p>
    <w:p w:rsidR="00000000" w:rsidRDefault="00000000">
      <w:pPr>
        <w:pStyle w:val="SingleTxt"/>
      </w:pPr>
      <w:r>
        <w:tab/>
        <w:t>Кроме того, мальтийское законодательство о равенстве между полами з</w:t>
      </w:r>
      <w:r>
        <w:t>и</w:t>
      </w:r>
      <w:r>
        <w:t xml:space="preserve">ждется на двух конституционных положениях, запрещающих дискриминацию по признаку пола, т.е. на статьях 14 и 45, в которые были внесены поправки на основании Закона </w:t>
      </w:r>
      <w:r>
        <w:rPr>
          <w:lang w:val="en-US"/>
        </w:rPr>
        <w:t>XIX</w:t>
      </w:r>
      <w:r>
        <w:t xml:space="preserve"> 1991 года. </w:t>
      </w:r>
    </w:p>
    <w:p w:rsidR="00000000" w:rsidRDefault="00000000">
      <w:pPr>
        <w:pStyle w:val="SingleTxt"/>
      </w:pPr>
      <w:r>
        <w:tab/>
        <w:t xml:space="preserve">Хотя эта статья относится к главе </w:t>
      </w:r>
      <w:r>
        <w:rPr>
          <w:lang w:val="en-US"/>
        </w:rPr>
        <w:t>II</w:t>
      </w:r>
      <w:r>
        <w:t xml:space="preserve"> (Декларация принципов) Констит</w:t>
      </w:r>
      <w:r>
        <w:t>у</w:t>
      </w:r>
      <w:r>
        <w:t>ции и ее положения не подлежат выполнению в обязательном порядке, она с</w:t>
      </w:r>
      <w:r>
        <w:t>о</w:t>
      </w:r>
      <w:r>
        <w:t>держит принципы, которые имеют основополагающее значение для управления страной.</w:t>
      </w:r>
    </w:p>
    <w:p w:rsidR="00000000" w:rsidRDefault="00000000">
      <w:pPr>
        <w:pStyle w:val="SingleTxt"/>
      </w:pPr>
      <w:r>
        <w:tab/>
        <w:t>Прецедентное право, которое применяется на Мальте к этой статье Ко</w:t>
      </w:r>
      <w:r>
        <w:t>н</w:t>
      </w:r>
      <w:r>
        <w:t>ституции, провозглашает тот принцип, что к дискриминационной практике о</w:t>
      </w:r>
      <w:r>
        <w:t>т</w:t>
      </w:r>
      <w:r>
        <w:t>носится и практика, являющаяся дискриминационной по своим последствиям.</w:t>
      </w:r>
    </w:p>
    <w:p w:rsidR="00000000" w:rsidRDefault="00000000">
      <w:pPr>
        <w:pStyle w:val="SingleTxt"/>
      </w:pPr>
      <w:r>
        <w:tab/>
        <w:t>Положения Конституции о дискриминации являются гарантией от ди</w:t>
      </w:r>
      <w:r>
        <w:t>с</w:t>
      </w:r>
      <w:r>
        <w:t>криминации, в том числе дискриминации по призраку пола со стороны гос</w:t>
      </w:r>
      <w:r>
        <w:t>у</w:t>
      </w:r>
      <w:r>
        <w:t>дарства. В отношениях между частными лицами дискриминация по признаку пола запрещена определенными законодательными актами, регулирующими различные области деятельности, например, Законом 2002 года о трудоустро</w:t>
      </w:r>
      <w:r>
        <w:t>й</w:t>
      </w:r>
      <w:r>
        <w:t>стве и производственных отношениях, а также подзаконными актами, регул</w:t>
      </w:r>
      <w:r>
        <w:t>и</w:t>
      </w:r>
      <w:r>
        <w:t>рующими взаимоотношения между работодателем и наемными рабочими.</w:t>
      </w:r>
    </w:p>
    <w:p w:rsidR="00000000" w:rsidRDefault="00000000">
      <w:pPr>
        <w:pStyle w:val="SingleTxt"/>
      </w:pPr>
      <w:r>
        <w:tab/>
        <w:t xml:space="preserve">Статья 26 части </w:t>
      </w:r>
      <w:r>
        <w:rPr>
          <w:lang w:val="en-US"/>
        </w:rPr>
        <w:t>V</w:t>
      </w:r>
      <w:r>
        <w:t xml:space="preserve"> "Защита от дискриминации в сфере трудоустройства" является новой статьей, внесенной в новое трудовое законодательство и ра</w:t>
      </w:r>
      <w:r>
        <w:t>с</w:t>
      </w:r>
      <w:r>
        <w:t>сматривающей вопросы дискриминации, как в процессе найма, так и в период работы по найму.</w:t>
      </w:r>
    </w:p>
    <w:p w:rsidR="00000000" w:rsidRDefault="00000000">
      <w:pPr>
        <w:pStyle w:val="SingleTxt"/>
      </w:pPr>
      <w:r>
        <w:tab/>
        <w:t>Кроме того, статья 4 законопроекта о равенстве полов рассматривает в</w:t>
      </w:r>
      <w:r>
        <w:t>о</w:t>
      </w:r>
      <w:r>
        <w:t>просы дискриминации при трудоустройстве, дополняя тем самым положения Закона 2002 года о трудоустройстве и производственных отношениях. Статья 4 способствует укреплению принципа равного обращения и равных возможн</w:t>
      </w:r>
      <w:r>
        <w:t>о</w:t>
      </w:r>
      <w:r>
        <w:t>стей мужчин и женщин в отношении доступа к трудоустройству. В ней также упоминается обязательство работодателя пресекать случаи сексуальных дом</w:t>
      </w:r>
      <w:r>
        <w:t>о</w:t>
      </w:r>
      <w:r>
        <w:t>гательств на прои</w:t>
      </w:r>
      <w:r>
        <w:t>з</w:t>
      </w:r>
      <w:r>
        <w:t xml:space="preserve">водстве. </w:t>
      </w:r>
    </w:p>
    <w:p w:rsidR="00000000" w:rsidRDefault="00000000">
      <w:pPr>
        <w:pStyle w:val="SingleTxt"/>
      </w:pPr>
      <w:r>
        <w:tab/>
        <w:t>Статья 5 законопроекта о равенстве полов обязывает работодателя  пре</w:t>
      </w:r>
      <w:r>
        <w:t>д</w:t>
      </w:r>
      <w:r>
        <w:t>ставлять доклады при подаче заявления о дискриминации, и предусматривает процедуры, которые должен применять работодатель в случае поступления с</w:t>
      </w:r>
      <w:r>
        <w:t>о</w:t>
      </w:r>
      <w:r>
        <w:t>общений о такой дискриминации.</w:t>
      </w:r>
    </w:p>
    <w:p w:rsidR="00000000" w:rsidRDefault="00000000">
      <w:pPr>
        <w:pStyle w:val="SingleTxt"/>
      </w:pPr>
      <w:r>
        <w:tab/>
        <w:t>После внесения в 1991 году поправок в Конституцию были пересмотрены дискриминационные законы, регулирующие семейное положение, семейное право, паспортный режим, банковскую деятельность, торговлю, подоходный налог и социальное обеспечение. Поэтому ведомственная практика и процед</w:t>
      </w:r>
      <w:r>
        <w:t>у</w:t>
      </w:r>
      <w:r>
        <w:t>ры были приведены в соответствие с положениями Конституции о равенстве полов.</w:t>
      </w:r>
    </w:p>
    <w:p w:rsidR="00000000" w:rsidRDefault="00000000">
      <w:pPr>
        <w:pStyle w:val="SingleTxt"/>
      </w:pPr>
      <w:r>
        <w:t>Обсуждаемый в настоящее время в парламенте законопроект о равенстве полов будет включать в себя директиву 97/80/</w:t>
      </w:r>
      <w:r>
        <w:rPr>
          <w:lang w:val="en-US"/>
        </w:rPr>
        <w:t>EEC</w:t>
      </w:r>
      <w:r>
        <w:t xml:space="preserve"> о бремени доказательств в случаях дискриминации по признаку пола.</w:t>
      </w:r>
    </w:p>
    <w:p w:rsidR="00000000" w:rsidRDefault="00000000">
      <w:pPr>
        <w:pStyle w:val="H1"/>
      </w:pPr>
      <w:r>
        <w:t>1.3</w:t>
      </w:r>
      <w:r>
        <w:tab/>
        <w:t>Закон 1987 года о Европейской конвенции</w:t>
      </w:r>
    </w:p>
    <w:p w:rsidR="00000000" w:rsidRDefault="00000000">
      <w:pPr>
        <w:pStyle w:val="SingleTxt"/>
      </w:pPr>
      <w:r>
        <w:rPr>
          <w:b/>
        </w:rPr>
        <w:tab/>
      </w:r>
      <w:r>
        <w:t>Закон 1987 года о Европейской конвенции гарантирует основные права человека, закрепленные в Европейской конвенции 1950 года о защите прав ч</w:t>
      </w:r>
      <w:r>
        <w:t>е</w:t>
      </w:r>
      <w:r>
        <w:t>ловека и основных свобод. Эти права гарантируются каждому человеку незав</w:t>
      </w:r>
      <w:r>
        <w:t>и</w:t>
      </w:r>
      <w:r>
        <w:t>симо от пола. Через вышеупомянутый Закон Первый протокол к Конвенции был также полностью включен во внутреннее законодательство Мальты.</w:t>
      </w:r>
    </w:p>
    <w:p w:rsidR="00000000" w:rsidRDefault="00000000">
      <w:pPr>
        <w:pStyle w:val="H1"/>
        <w:ind w:left="1740" w:hanging="476"/>
      </w:pPr>
      <w:r>
        <w:t>1.4</w:t>
      </w:r>
      <w:r>
        <w:tab/>
        <w:t xml:space="preserve">Закон 1990 года о трудоустройстве и профессиональной подготовке (Закон № </w:t>
      </w:r>
      <w:r>
        <w:rPr>
          <w:lang w:val="en-US"/>
        </w:rPr>
        <w:t>XXVIII</w:t>
      </w:r>
      <w:r>
        <w:t xml:space="preserve"> 1990 года) с поправками, внесенными в него в 1995 году </w:t>
      </w:r>
    </w:p>
    <w:p w:rsidR="00000000" w:rsidRDefault="00000000">
      <w:pPr>
        <w:pStyle w:val="SingleTxt"/>
      </w:pPr>
      <w:r>
        <w:rPr>
          <w:b/>
        </w:rPr>
        <w:tab/>
      </w:r>
      <w:r>
        <w:t>Закон 1990 года о трудоустройстве и профессиональной подготовке пр</w:t>
      </w:r>
      <w:r>
        <w:t>е</w:t>
      </w:r>
      <w:r>
        <w:t>дусматривает создание Корпорации трудоустройства и профессиональной по</w:t>
      </w:r>
      <w:r>
        <w:t>д</w:t>
      </w:r>
      <w:r>
        <w:t>готовки, в функции которой входит предоставление услуг по трудоустройству и профподготовке. Статья 15(6)(</w:t>
      </w:r>
      <w:r>
        <w:rPr>
          <w:lang w:val="en-US"/>
        </w:rPr>
        <w:t>b</w:t>
      </w:r>
      <w:r>
        <w:t>) этого Закона гласит, что дискриминация по признаку пола является правон</w:t>
      </w:r>
      <w:r>
        <w:t>а</w:t>
      </w:r>
      <w:r>
        <w:t xml:space="preserve">рушением. </w:t>
      </w:r>
    </w:p>
    <w:p w:rsidR="00000000" w:rsidRDefault="00000000">
      <w:pPr>
        <w:pStyle w:val="H1"/>
      </w:pPr>
      <w:r>
        <w:t>1.5</w:t>
      </w:r>
      <w:r>
        <w:tab/>
        <w:t>Гражданский кодекс</w:t>
      </w:r>
    </w:p>
    <w:p w:rsidR="00000000" w:rsidRDefault="00000000">
      <w:pPr>
        <w:pStyle w:val="SingleTxt"/>
      </w:pPr>
      <w:r>
        <w:tab/>
        <w:t>Дискриминационная практика в области семейного права была прекращ</w:t>
      </w:r>
      <w:r>
        <w:t>е</w:t>
      </w:r>
      <w:r>
        <w:t>на в результате реформы Гражданского кодекса (глава 16 пересмотренного Свода законов Мальты). Муж уже не является главным распорядителем общего приобретенного имущества, и теперь оно находится в собственности обоих супругов. Кроме того, некоторые действия особой важности требуют согласия обоих супругов.</w:t>
      </w:r>
    </w:p>
    <w:p w:rsidR="00000000" w:rsidRDefault="00000000">
      <w:pPr>
        <w:pStyle w:val="SingleTxt"/>
      </w:pPr>
      <w:r>
        <w:tab/>
        <w:t xml:space="preserve">Меры по ликвидации дискриминации в отношении замужней женщины относятся к моменту принятия в 1973 году Закона </w:t>
      </w:r>
      <w:r>
        <w:rPr>
          <w:lang w:val="en-US"/>
        </w:rPr>
        <w:t>XLVI</w:t>
      </w:r>
      <w:r>
        <w:t>, согласно которому з</w:t>
      </w:r>
      <w:r>
        <w:t>а</w:t>
      </w:r>
      <w:r>
        <w:t>мужним женщинам, в частности, разрешалось самостоятельно вступать в дог</w:t>
      </w:r>
      <w:r>
        <w:t>о</w:t>
      </w:r>
      <w:r>
        <w:t>ворные отношения и представлять себя на судебных процессах без согласия или содействия м</w:t>
      </w:r>
      <w:r>
        <w:t>у</w:t>
      </w:r>
      <w:r>
        <w:t>жа.</w:t>
      </w:r>
    </w:p>
    <w:p w:rsidR="00000000" w:rsidRDefault="00000000">
      <w:pPr>
        <w:pStyle w:val="SingleTxt"/>
      </w:pPr>
      <w:r>
        <w:tab/>
        <w:t>На основании циркуляра Канцелярии премьер-министра № 103/80 от 31 декабря 1980 года брачный ценз был отменен и трудящиеся женщины уже не должны бросать свою работу после вступления в брак.</w:t>
      </w:r>
    </w:p>
    <w:p w:rsidR="00000000" w:rsidRDefault="00000000">
      <w:pPr>
        <w:pStyle w:val="SingleTxt"/>
      </w:pPr>
      <w:r>
        <w:tab/>
        <w:t>В Закон (Регламент) 1952 года об условиях занятости, касающийся час</w:t>
      </w:r>
      <w:r>
        <w:t>т</w:t>
      </w:r>
      <w:r>
        <w:t xml:space="preserve">ного сектора, были внесены поправки на основании статьи 34(14) Закона </w:t>
      </w:r>
      <w:r>
        <w:rPr>
          <w:lang w:val="en-US"/>
        </w:rPr>
        <w:t>XI</w:t>
      </w:r>
      <w:r>
        <w:t xml:space="preserve"> 1981 года. Поправки к Закону имели своей целью предоставить замужним женщинам право сохранять полную занятость. Работодатель не может уволить свою сотрудницу на основании ее в</w:t>
      </w:r>
      <w:r>
        <w:t>ы</w:t>
      </w:r>
      <w:r>
        <w:t xml:space="preserve">хода замуж. </w:t>
      </w:r>
    </w:p>
    <w:p w:rsidR="00000000" w:rsidRDefault="00000000">
      <w:pPr>
        <w:pStyle w:val="SingleTxt"/>
      </w:pPr>
      <w:r>
        <w:tab/>
        <w:t>В пункте 2 статьи 2 предлагаемого закона о равенстве полов "дискрим</w:t>
      </w:r>
      <w:r>
        <w:t>и</w:t>
      </w:r>
      <w:r>
        <w:t>нация по признаку пола" определ</w:t>
      </w:r>
      <w:r>
        <w:t>я</w:t>
      </w:r>
      <w:r>
        <w:t>ется как:</w:t>
      </w:r>
    </w:p>
    <w:p w:rsidR="00000000" w:rsidRDefault="00000000">
      <w:pPr>
        <w:pStyle w:val="dot"/>
      </w:pPr>
      <w:r>
        <w:tab/>
      </w:r>
      <w:r>
        <w:tab/>
        <w:t>•</w:t>
      </w:r>
      <w:r>
        <w:tab/>
        <w:t>различное обращение с мужчинами и женщинами на основании их пола;</w:t>
      </w:r>
    </w:p>
    <w:p w:rsidR="00000000" w:rsidRDefault="00000000">
      <w:pPr>
        <w:pStyle w:val="dot"/>
      </w:pPr>
      <w:r>
        <w:tab/>
      </w:r>
      <w:r>
        <w:tab/>
        <w:t>•</w:t>
      </w:r>
      <w:r>
        <w:tab/>
        <w:t>иное обращение с женщинами по причине фактической или возможной бер</w:t>
      </w:r>
      <w:r>
        <w:t>е</w:t>
      </w:r>
      <w:r>
        <w:t>менности или родов;</w:t>
      </w:r>
    </w:p>
    <w:p w:rsidR="00000000" w:rsidRDefault="00000000">
      <w:pPr>
        <w:pStyle w:val="dot"/>
      </w:pPr>
      <w:r>
        <w:tab/>
      </w:r>
      <w:r>
        <w:tab/>
        <w:t>•</w:t>
      </w:r>
      <w:r>
        <w:tab/>
        <w:t>различное обращение с мужчинами и женщинами по признаку родител</w:t>
      </w:r>
      <w:r>
        <w:t>ь</w:t>
      </w:r>
      <w:r>
        <w:t>ского статуса, семейных обязанностей или по какой-либо другой причине, св</w:t>
      </w:r>
      <w:r>
        <w:t>я</w:t>
      </w:r>
      <w:r>
        <w:t>занной с полом.</w:t>
      </w:r>
    </w:p>
    <w:p w:rsidR="00000000" w:rsidRDefault="00000000">
      <w:pPr>
        <w:pStyle w:val="H1"/>
      </w:pPr>
      <w:r>
        <w:t>1.6</w:t>
      </w:r>
      <w:r>
        <w:tab/>
        <w:t>Охрана беременности и материнства</w:t>
      </w:r>
    </w:p>
    <w:p w:rsidR="00000000" w:rsidRDefault="00000000">
      <w:pPr>
        <w:pStyle w:val="SingleTxt"/>
      </w:pPr>
      <w:r>
        <w:rPr>
          <w:b/>
        </w:rPr>
        <w:tab/>
      </w:r>
      <w:r>
        <w:t xml:space="preserve">Отпуск по беременности и родам с сохранением полного содержания был введен на Мальте для всех женщин, которые работают полный рабочий день, Законом № </w:t>
      </w:r>
      <w:r>
        <w:rPr>
          <w:lang w:val="en-US"/>
        </w:rPr>
        <w:t>XI</w:t>
      </w:r>
      <w:r>
        <w:t xml:space="preserve"> 1981 года, который содержит в себе поправки к Закону (Регл</w:t>
      </w:r>
      <w:r>
        <w:t>а</w:t>
      </w:r>
      <w:r>
        <w:t>менту) 1952 года об условиях занятости.</w:t>
      </w:r>
    </w:p>
    <w:p w:rsidR="00000000" w:rsidRDefault="00000000">
      <w:pPr>
        <w:pStyle w:val="SingleTxt"/>
      </w:pPr>
      <w:r>
        <w:tab/>
        <w:t>На основании "Юридического вестника" № 92 2000 года в Положениях 2000 года об охране материнства на работе предусмотрено предоставление д</w:t>
      </w:r>
      <w:r>
        <w:t>о</w:t>
      </w:r>
      <w:r>
        <w:t>полнительного недельного специального отпуска, в результате чего отпуск по беременности и родам составил до 14 недель.</w:t>
      </w:r>
    </w:p>
    <w:p w:rsidR="00000000" w:rsidRDefault="00000000">
      <w:pPr>
        <w:pStyle w:val="SingleTxt"/>
      </w:pPr>
      <w:r>
        <w:tab/>
        <w:t>Пункты 17-20 статьи 34 предусматривают предоставление работницам г</w:t>
      </w:r>
      <w:r>
        <w:t>а</w:t>
      </w:r>
      <w:r>
        <w:t>рантий от увольнения в связи с отпуском по беременности и родам. Сотрудн</w:t>
      </w:r>
      <w:r>
        <w:t>и</w:t>
      </w:r>
      <w:r>
        <w:t>ца на полной ставке не может быть уволена работодателем в период отпуска по беременности и родам или в течение пяти недель после такого отпуска, когда она не может работать ввиду пат</w:t>
      </w:r>
      <w:r>
        <w:t>о</w:t>
      </w:r>
      <w:r>
        <w:t>логии, развившейся в результате родов.</w:t>
      </w:r>
    </w:p>
    <w:p w:rsidR="00000000" w:rsidRDefault="00000000">
      <w:pPr>
        <w:pStyle w:val="SingleTxt"/>
      </w:pPr>
      <w:r>
        <w:t>Закон 2002 года о трудоустройстве и производственных отношениях пр</w:t>
      </w:r>
      <w:r>
        <w:t>е</w:t>
      </w:r>
      <w:r>
        <w:t>дусматривает всестороннюю защиту замужних и беременных работниц от увольнения.</w:t>
      </w:r>
    </w:p>
    <w:p w:rsidR="00000000" w:rsidRDefault="00000000">
      <w:pPr>
        <w:pStyle w:val="SingleTxt"/>
      </w:pPr>
      <w:r>
        <w:t>В 1996 году в "Юридическом вестнике" № 72 были опубликованы пол</w:t>
      </w:r>
      <w:r>
        <w:t>о</w:t>
      </w:r>
      <w:r>
        <w:t>жения о защите беременных женщин на производстве, которые получили н</w:t>
      </w:r>
      <w:r>
        <w:t>а</w:t>
      </w:r>
      <w:r>
        <w:t>звание Положения 1996 года об охране материнства на производстве. Эти п</w:t>
      </w:r>
      <w:r>
        <w:t>о</w:t>
      </w:r>
      <w:r>
        <w:t>ложения призваны защищать беременных работниц и женщин после родов от выполнения любых работ, которые угрожают их здоровью и безопасности или здоровью их ребенка. Они также гарантируют занятость беременным женщ</w:t>
      </w:r>
      <w:r>
        <w:t>и</w:t>
      </w:r>
      <w:r>
        <w:t>нам, если работодатель переводит их на другую работу во избежание угрозы здоровью или безопасности их самих или их еще не родившихся детей. Кроме того, эти положения предусматривают, что беременную женщину нельзя по</w:t>
      </w:r>
      <w:r>
        <w:t>д</w:t>
      </w:r>
      <w:r>
        <w:t>вергать определенным видам физической нагрузки, воздействию биологич</w:t>
      </w:r>
      <w:r>
        <w:t>е</w:t>
      </w:r>
      <w:r>
        <w:t>ских или химических реагентов, перечисленных в приложениях к этим пол</w:t>
      </w:r>
      <w:r>
        <w:t>о</w:t>
      </w:r>
      <w:r>
        <w:t>жениям.</w:t>
      </w:r>
    </w:p>
    <w:p w:rsidR="00000000" w:rsidRDefault="00000000">
      <w:pPr>
        <w:pStyle w:val="SingleTxt"/>
      </w:pPr>
      <w:r>
        <w:t>Вышеупомянутые положения были отменены, и опубликованные 11 апреля 2000 года Положения об охране материнства на производстве ("Юр</w:t>
      </w:r>
      <w:r>
        <w:t>и</w:t>
      </w:r>
      <w:r>
        <w:t>дический вестник" № 92 2000 года) вступили в силу 1 января 2001 года. Эти положения содержат все гарантии, предусмотренные в положениях 1996 года, и приводят законодательство Мальты в соответствие с Директивой Европейского союза 92/85/</w:t>
      </w:r>
      <w:r>
        <w:rPr>
          <w:lang w:val="en-US"/>
        </w:rPr>
        <w:t>EC</w:t>
      </w:r>
      <w:r>
        <w:t xml:space="preserve"> о технике безопасности и охране здоровья беременных рабо</w:t>
      </w:r>
      <w:r>
        <w:t>т</w:t>
      </w:r>
      <w:r>
        <w:t>ниц, женщин-рожениц или кормящих грудью матерей. Кроме того, беременные женщины или роженицы могут воспользоваться дополнительным недельным отпуском по беременности и родам накануне или сразу же после отпуска, пр</w:t>
      </w:r>
      <w:r>
        <w:t>е</w:t>
      </w:r>
      <w:r>
        <w:t>дусмотренного в Законе (Регламенте) 1952 года об условиях занятости. Пол</w:t>
      </w:r>
      <w:r>
        <w:t>о</w:t>
      </w:r>
      <w:r>
        <w:t>жения 2000 года (как и положения 1996 года) предусматривают, что береме</w:t>
      </w:r>
      <w:r>
        <w:t>н</w:t>
      </w:r>
      <w:r>
        <w:t>ные женщины не обязаны работать в ночную смену, если это вредно для здор</w:t>
      </w:r>
      <w:r>
        <w:t>о</w:t>
      </w:r>
      <w:r>
        <w:t>вья матери, беременной женщины или ребенка. Беременные работницы имеют также право уходить с работы без снижения зарплаты или иных льгот для п</w:t>
      </w:r>
      <w:r>
        <w:t>о</w:t>
      </w:r>
      <w:r>
        <w:t>сещения предродовых медосмотров, если они происходят в рабочее время.</w:t>
      </w:r>
    </w:p>
    <w:p w:rsidR="00000000" w:rsidRDefault="00000000">
      <w:pPr>
        <w:pStyle w:val="SingleTxt"/>
      </w:pPr>
      <w:r>
        <w:t>В целях предоставления беременным работницам недельного специальн</w:t>
      </w:r>
      <w:r>
        <w:t>о</w:t>
      </w:r>
      <w:r>
        <w:t>го отпуска без сохранения содержания непосредственно перед или после опл</w:t>
      </w:r>
      <w:r>
        <w:t>а</w:t>
      </w:r>
      <w:r>
        <w:t>чиваемого 13-недельного отпуска по беременности и родам, на который они имеют право, в "Юридическом вестнике" № 92 2000 года предусмотрено, что финансовые льготы на весь период неоплачиваемого отпуска вместе с отпуском по беременности и родам равняются зарплате за тринадцать (13) недель. Гос</w:t>
      </w:r>
      <w:r>
        <w:t>у</w:t>
      </w:r>
      <w:r>
        <w:t>дарственные служащие все еще могут использовать родительский отпуск в к</w:t>
      </w:r>
      <w:r>
        <w:t>а</w:t>
      </w:r>
      <w:r>
        <w:t>честве специального неоплачиваемого отпуска после отпуска по беременности и родам. Это соответствует политике правительства в области укрепления о</w:t>
      </w:r>
      <w:r>
        <w:t>х</w:t>
      </w:r>
      <w:r>
        <w:t>раны здоровья и техники безопасности на производстве.</w:t>
      </w:r>
    </w:p>
    <w:p w:rsidR="00000000" w:rsidRDefault="00000000">
      <w:pPr>
        <w:pStyle w:val="SingleTxt"/>
      </w:pPr>
      <w:r>
        <w:t>В циркуляре Канцелярии премьер-министра № 16/2001 от 30 марта 2001 года все госслужащие были уведомлены о том, что в соответствии с П</w:t>
      </w:r>
      <w:r>
        <w:t>о</w:t>
      </w:r>
      <w:r>
        <w:t>ложениями 2000 года об охране материнства на производстве женщины, я</w:t>
      </w:r>
      <w:r>
        <w:t>в</w:t>
      </w:r>
      <w:r>
        <w:t>ляющиеся государственными служащими, имеют право на недельный спец</w:t>
      </w:r>
      <w:r>
        <w:t>и</w:t>
      </w:r>
      <w:r>
        <w:t>альный неоплачиваемый отпуск непосредственно до или после 13-недельного оплачиваемого отпуска по беременности и родам, как это предусмотрено стат</w:t>
      </w:r>
      <w:r>
        <w:t>ь</w:t>
      </w:r>
      <w:r>
        <w:t>ей 18 Закона (Регламента) 1952 года об условиях занятости. Это дает работнице право на 93 процента от ее полного заработка за 14 недель.</w:t>
      </w:r>
    </w:p>
    <w:p w:rsidR="00000000" w:rsidRDefault="00000000">
      <w:pPr>
        <w:pStyle w:val="H1"/>
        <w:ind w:left="1740" w:hanging="476"/>
      </w:pPr>
      <w:r>
        <w:t>1.7</w:t>
      </w:r>
      <w:r>
        <w:tab/>
        <w:t>Закон о социальном страховании и Закон о подоходном налоге</w:t>
      </w:r>
    </w:p>
    <w:p w:rsidR="00000000" w:rsidRDefault="00000000">
      <w:pPr>
        <w:pStyle w:val="SingleTxt"/>
      </w:pPr>
      <w:r>
        <w:rPr>
          <w:b/>
        </w:rPr>
        <w:tab/>
      </w:r>
      <w:r>
        <w:t>В 1993 году в Гражданский кодекс, который определял роль мужа как единственного главы семьи, наделенного всей полнотой власти над малолетн</w:t>
      </w:r>
      <w:r>
        <w:t>и</w:t>
      </w:r>
      <w:r>
        <w:t>ми детьми и общим имуществом, включая управление им, были внесены п</w:t>
      </w:r>
      <w:r>
        <w:t>о</w:t>
      </w:r>
      <w:r>
        <w:t xml:space="preserve">правки. Закон </w:t>
      </w:r>
      <w:r>
        <w:rPr>
          <w:lang w:val="en-US"/>
        </w:rPr>
        <w:t>XXI</w:t>
      </w:r>
      <w:r>
        <w:t xml:space="preserve"> 1993 года, вносящий поправки в Гражданский кодекс, огр</w:t>
      </w:r>
      <w:r>
        <w:t>а</w:t>
      </w:r>
      <w:r>
        <w:t>ничил непререкаемую власть отца и мужа в семье и наделил обоих супругов равными правами в области управления общим имуществом и воспитания д</w:t>
      </w:r>
      <w:r>
        <w:t>е</w:t>
      </w:r>
      <w:r>
        <w:t>тей.</w:t>
      </w:r>
    </w:p>
    <w:p w:rsidR="00000000" w:rsidRDefault="00000000">
      <w:pPr>
        <w:pStyle w:val="SingleTxt"/>
      </w:pPr>
      <w:r>
        <w:tab/>
        <w:t>Вследствие этого были также внесены поправки в Закон 1987 года о соц</w:t>
      </w:r>
      <w:r>
        <w:t>и</w:t>
      </w:r>
      <w:r>
        <w:t>альном страховании и З</w:t>
      </w:r>
      <w:r>
        <w:t>а</w:t>
      </w:r>
      <w:r>
        <w:t>кон 1949 года о подоходном налоге.</w:t>
      </w:r>
    </w:p>
    <w:p w:rsidR="00000000" w:rsidRDefault="00000000">
      <w:pPr>
        <w:pStyle w:val="SingleTxt"/>
      </w:pPr>
      <w:r>
        <w:tab/>
        <w:t>Поправка к Закону 1987 года о социальном страховании касалась опред</w:t>
      </w:r>
      <w:r>
        <w:t>е</w:t>
      </w:r>
      <w:r>
        <w:t>ления понятия "главы семьи". Если до поправок муж признавался единстве</w:t>
      </w:r>
      <w:r>
        <w:t>н</w:t>
      </w:r>
      <w:r>
        <w:t>ным главой семьи, то новые положения определяли главу семьи как:</w:t>
      </w:r>
    </w:p>
    <w:p w:rsidR="00000000" w:rsidRDefault="00000000">
      <w:pPr>
        <w:pStyle w:val="SingleTxt"/>
        <w:ind w:left="1740" w:hanging="476"/>
      </w:pPr>
      <w:r>
        <w:rPr>
          <w:b/>
        </w:rPr>
        <w:tab/>
      </w:r>
      <w:r>
        <w:rPr>
          <w:b/>
        </w:rPr>
        <w:tab/>
        <w:t>лицо, которое, по мнению директора службы социального страхов</w:t>
      </w:r>
      <w:r>
        <w:rPr>
          <w:b/>
        </w:rPr>
        <w:t>а</w:t>
      </w:r>
      <w:r>
        <w:rPr>
          <w:b/>
        </w:rPr>
        <w:t>ния, является главой с</w:t>
      </w:r>
      <w:r>
        <w:rPr>
          <w:b/>
        </w:rPr>
        <w:t>е</w:t>
      </w:r>
      <w:r>
        <w:rPr>
          <w:b/>
        </w:rPr>
        <w:t xml:space="preserve">мьи </w:t>
      </w:r>
      <w:r>
        <w:t>(статья 2).</w:t>
      </w:r>
    </w:p>
    <w:p w:rsidR="00000000" w:rsidRDefault="00000000">
      <w:pPr>
        <w:pStyle w:val="SingleTxt"/>
      </w:pPr>
      <w:r>
        <w:tab/>
        <w:t>Поправки к Закону 1949 года о подоходном налоге наделили замужнюю женщину и мужа совместной ответственностью за уплату подоходного налога, начисленного на их поступления и заработки. До этой поправки муж нес юр</w:t>
      </w:r>
      <w:r>
        <w:t>и</w:t>
      </w:r>
      <w:r>
        <w:t>дическую ответственность за заполнение налоговой декларации и уплату нал</w:t>
      </w:r>
      <w:r>
        <w:t>о</w:t>
      </w:r>
      <w:r>
        <w:t>га со своих доходов и доходов жены. Первый комплекс поправок, внесенных в 1990 году, предоставил мужу и жене возможность раздельного исчисления д</w:t>
      </w:r>
      <w:r>
        <w:t>о</w:t>
      </w:r>
      <w:r>
        <w:t>ходов по их выбору. Однако муж по-прежнему нес ответственность за офор</w:t>
      </w:r>
      <w:r>
        <w:t>м</w:t>
      </w:r>
      <w:r>
        <w:t xml:space="preserve">ление налоговой декларации и платежи. После принятия Закона </w:t>
      </w:r>
      <w:r>
        <w:rPr>
          <w:lang w:val="en-US"/>
        </w:rPr>
        <w:t>XX</w:t>
      </w:r>
      <w:r>
        <w:t xml:space="preserve"> 1996 года замужние женщины получили возможность подписывать налоговые деклар</w:t>
      </w:r>
      <w:r>
        <w:t>а</w:t>
      </w:r>
      <w:r>
        <w:t>ции вместе с мужем. Этот Закон позволил также жене быть избранной с согл</w:t>
      </w:r>
      <w:r>
        <w:t>а</w:t>
      </w:r>
      <w:r>
        <w:t>сия обоих супругов в качестве ответственной за уплату налога с облагаемого дохода. Хотя налоговая декларация может быть подписана одним ответстве</w:t>
      </w:r>
      <w:r>
        <w:t>н</w:t>
      </w:r>
      <w:r>
        <w:t>ным супругом, в Законе конкретно говорится, что в любом случае предполаг</w:t>
      </w:r>
      <w:r>
        <w:t>а</w:t>
      </w:r>
      <w:r>
        <w:t>ется, что декларация заполнена с согласия обоих супругов.</w:t>
      </w:r>
    </w:p>
    <w:p w:rsidR="00000000" w:rsidRDefault="00000000">
      <w:pPr>
        <w:pStyle w:val="H1"/>
      </w:pPr>
      <w:r>
        <w:t>1.8</w:t>
      </w:r>
      <w:r>
        <w:tab/>
        <w:t>Закон 1988 года об образовании</w:t>
      </w:r>
    </w:p>
    <w:p w:rsidR="00000000" w:rsidRDefault="00000000">
      <w:pPr>
        <w:pStyle w:val="SingleTxt"/>
      </w:pPr>
      <w:r>
        <w:tab/>
        <w:t>Начальное образование было провозглашено обязательным для всех в 1946 году, а среднее образование стало обязательным независимо от пола в 1970 году. Профессионально-технические училища на уровне средней школы были созданы в 1972 году, и возраст окончания школы был повышен до шес</w:t>
      </w:r>
      <w:r>
        <w:t>т</w:t>
      </w:r>
      <w:r>
        <w:t>надцати лет в 1974 году. В 1971 году высшее образование предоставлялось бесплатно.</w:t>
      </w:r>
    </w:p>
    <w:p w:rsidR="00000000" w:rsidRDefault="00000000">
      <w:pPr>
        <w:pStyle w:val="SingleTxt"/>
      </w:pPr>
      <w:r>
        <w:tab/>
        <w:t>Обязательный школьный возраст означает любой возраст от пяти до пя</w:t>
      </w:r>
      <w:r>
        <w:t>т</w:t>
      </w:r>
      <w:r>
        <w:t>надцати лет. Любой ребенок считается ребенком обязательного школьного во</w:t>
      </w:r>
      <w:r>
        <w:t>з</w:t>
      </w:r>
      <w:r>
        <w:t>раста, если он или она относится к этой возрастной к</w:t>
      </w:r>
      <w:r>
        <w:t>а</w:t>
      </w:r>
      <w:r>
        <w:t>тегории.</w:t>
      </w:r>
    </w:p>
    <w:p w:rsidR="00000000" w:rsidRDefault="00000000">
      <w:pPr>
        <w:pStyle w:val="SingleTxt"/>
      </w:pPr>
      <w:r>
        <w:tab/>
        <w:t>Государство обязано поощрять образование и обучение и обеспечивать доступ к школам и учебным заведениям всем гражданам Мальты в целях по</w:t>
      </w:r>
      <w:r>
        <w:t>л</w:t>
      </w:r>
      <w:r>
        <w:t xml:space="preserve">ного развития личности и трудоустройства. </w:t>
      </w:r>
    </w:p>
    <w:p w:rsidR="00000000" w:rsidRDefault="00000000">
      <w:pPr>
        <w:pStyle w:val="SingleTxt"/>
      </w:pPr>
      <w:r>
        <w:tab/>
        <w:t>Государство имеет право регулировать образование через создание мин</w:t>
      </w:r>
      <w:r>
        <w:t>и</w:t>
      </w:r>
      <w:r>
        <w:t>мальной национальной учебной программы и установление минимальных н</w:t>
      </w:r>
      <w:r>
        <w:t>а</w:t>
      </w:r>
      <w:r>
        <w:t>циональных условий для всех школ.</w:t>
      </w:r>
    </w:p>
    <w:p w:rsidR="00000000" w:rsidRDefault="00000000">
      <w:pPr>
        <w:pStyle w:val="H1"/>
      </w:pPr>
      <w:r>
        <w:t>1.9</w:t>
      </w:r>
      <w:r>
        <w:tab/>
        <w:t>Законодательство Мальты в области гражданства</w:t>
      </w:r>
    </w:p>
    <w:p w:rsidR="00000000" w:rsidRDefault="00000000">
      <w:pPr>
        <w:pStyle w:val="SingleTxt"/>
      </w:pPr>
      <w:r>
        <w:tab/>
        <w:t xml:space="preserve">Законодательство в вопросах гражданства регулируется главой </w:t>
      </w:r>
      <w:r>
        <w:rPr>
          <w:lang w:val="en-US"/>
        </w:rPr>
        <w:t>III</w:t>
      </w:r>
      <w:r>
        <w:t xml:space="preserve"> Конст</w:t>
      </w:r>
      <w:r>
        <w:t>и</w:t>
      </w:r>
      <w:r>
        <w:t>туции и статьей 188 Закона о мальтийском гражданстве. С 10 февраля 2000 года, т.е. с момента принятия последних поправок к законодательству в области гражданства, Конституция содержит только общие принципы, каса</w:t>
      </w:r>
      <w:r>
        <w:t>ю</w:t>
      </w:r>
      <w:r>
        <w:t>щиеся мальтийского гражданства, а все подробные положения включены в З</w:t>
      </w:r>
      <w:r>
        <w:t>а</w:t>
      </w:r>
      <w:r>
        <w:t>кон о мальтийском гр</w:t>
      </w:r>
      <w:r>
        <w:t>а</w:t>
      </w:r>
      <w:r>
        <w:t xml:space="preserve">жданстве (статья 188). </w:t>
      </w:r>
    </w:p>
    <w:p w:rsidR="00000000" w:rsidRDefault="00000000">
      <w:pPr>
        <w:pStyle w:val="SingleTxt"/>
      </w:pPr>
      <w:r>
        <w:tab/>
        <w:t>Кроме прочего, данный Закон регулирует вопросы предоставления мал</w:t>
      </w:r>
      <w:r>
        <w:t>ь</w:t>
      </w:r>
      <w:r>
        <w:t>тийского гражданства по праву рождения на Мальте или родового происхожд</w:t>
      </w:r>
      <w:r>
        <w:t>е</w:t>
      </w:r>
      <w:r>
        <w:t>ния. Он также предусматривает приобретение мальтийского гражданства путем регистрации или натурализации. Супруги граждан Мальты могут приобрести мальтийское гражданство путем регистрации или, в результате принятия в</w:t>
      </w:r>
      <w:r>
        <w:t>ы</w:t>
      </w:r>
      <w:r>
        <w:t>шеупомянутых поправок, м</w:t>
      </w:r>
      <w:r>
        <w:t>о</w:t>
      </w:r>
      <w:r>
        <w:t>гут сохранить иностранное гражданство.</w:t>
      </w:r>
    </w:p>
    <w:p w:rsidR="00000000" w:rsidRDefault="00000000">
      <w:pPr>
        <w:pStyle w:val="SingleTxt"/>
      </w:pPr>
      <w:r>
        <w:tab/>
        <w:t>Важной особенностью поправок, принятых в течение ряда лет, является возможность приобретения мальтийского гражданства детьми, рожденными вне Мальты, но от мальтийских матерей. В случае рождения детей после 1 августа 1989 года приобретение гражданства является автоматическим, тогда как в случае рождения детей в период с 21 сентября 1964 по 31 июля 1989 года они могут приобрести мал</w:t>
      </w:r>
      <w:r>
        <w:t>ь</w:t>
      </w:r>
      <w:r>
        <w:t>тийское гражданство путем регистрации.</w:t>
      </w:r>
    </w:p>
    <w:p w:rsidR="00000000" w:rsidRDefault="00000000">
      <w:pPr>
        <w:pStyle w:val="H1"/>
      </w:pPr>
      <w:r>
        <w:t>1.10</w:t>
      </w:r>
      <w:r>
        <w:tab/>
        <w:t>Официальная политика в отношении дискриминации</w:t>
      </w:r>
    </w:p>
    <w:p w:rsidR="00000000" w:rsidRDefault="00000000">
      <w:pPr>
        <w:pStyle w:val="SingleTxt"/>
      </w:pPr>
      <w:r>
        <w:tab/>
        <w:t>В последние два десятилетия правительство Мальты постоянно подтве</w:t>
      </w:r>
      <w:r>
        <w:t>р</w:t>
      </w:r>
      <w:r>
        <w:t>ждало свою приверженность достижению равенства между мужчинами и же</w:t>
      </w:r>
      <w:r>
        <w:t>н</w:t>
      </w:r>
      <w:r>
        <w:t>щинами. В 1987 году был принят комплексный подход в целях обеспечения р</w:t>
      </w:r>
      <w:r>
        <w:t>а</w:t>
      </w:r>
      <w:r>
        <w:t>венства и улучшения положения женщин в юридической, гражданской, пол</w:t>
      </w:r>
      <w:r>
        <w:t>и</w:t>
      </w:r>
      <w:r>
        <w:t>тической, экономической и социальной сферах мальтийского общества. Прав</w:t>
      </w:r>
      <w:r>
        <w:t>и</w:t>
      </w:r>
      <w:r>
        <w:t>тельственная программа р</w:t>
      </w:r>
      <w:r>
        <w:t>а</w:t>
      </w:r>
      <w:r>
        <w:t>боты в 1987 году гласила, что:</w:t>
      </w:r>
    </w:p>
    <w:p w:rsidR="00000000" w:rsidRDefault="00000000">
      <w:pPr>
        <w:pStyle w:val="SingleTxt"/>
      </w:pPr>
      <w:r>
        <w:t>правительство должно устранить дискриминацию между мужчинами и женщинами с тем, чтобы обеспечить полное равенство полов. Предлагаемое законодательство будет дополнено практическими мерами, которые придадут равенству еще большее значение.</w:t>
      </w:r>
    </w:p>
    <w:p w:rsidR="00000000" w:rsidRDefault="00000000">
      <w:pPr>
        <w:pStyle w:val="SingleTxt"/>
      </w:pPr>
      <w:r>
        <w:tab/>
        <w:t>В качестве первого шага на пути осуществления правительственной пол</w:t>
      </w:r>
      <w:r>
        <w:t>и</w:t>
      </w:r>
      <w:r>
        <w:t>тики в области равенства полов решением кабинета был создан национальный механизм по вопросам женщин. В 1989 году национальный механизм при м</w:t>
      </w:r>
      <w:r>
        <w:t>и</w:t>
      </w:r>
      <w:r>
        <w:t>нистре социальной политики состоял из Комиссии по улучшению положения женщин (консультативный орган) и Секретариата по вопросам равноправия женщин (такое название он носил в то время). В 1994 году статус Секретариата был повышен до уровня департамента в структуре государственной службы.</w:t>
      </w:r>
    </w:p>
    <w:p w:rsidR="00000000" w:rsidRDefault="00000000">
      <w:pPr>
        <w:pStyle w:val="SingleTxt"/>
      </w:pPr>
      <w:r>
        <w:tab/>
        <w:t>Со времени своего создания национальный механизм обеспечивал полный учет потребностей и интересов женщин в разработке и осуществлении полит</w:t>
      </w:r>
      <w:r>
        <w:t>и</w:t>
      </w:r>
      <w:r>
        <w:t>ки и программ правительства.</w:t>
      </w:r>
    </w:p>
    <w:p w:rsidR="00000000" w:rsidRDefault="00000000">
      <w:pPr>
        <w:pStyle w:val="SingleTxt"/>
      </w:pPr>
      <w:r>
        <w:tab/>
        <w:t>Главным приоритетом была признана пропаганда равенства полов среди политиков и широкой общественности. К другим важным направлениям де</w:t>
      </w:r>
      <w:r>
        <w:t>я</w:t>
      </w:r>
      <w:r>
        <w:t>тельности относились: законодательные реформы; образование (равенство во</w:t>
      </w:r>
      <w:r>
        <w:t>з</w:t>
      </w:r>
      <w:r>
        <w:t>можностей, отношение учителей к дифференциации по признаку пола, соде</w:t>
      </w:r>
      <w:r>
        <w:t>р</w:t>
      </w:r>
      <w:r>
        <w:t>жание учебников и других учебных пособий); равенство возможностей при трудоустройстве; улучшение условий работы; совмещение семейных и служе</w:t>
      </w:r>
      <w:r>
        <w:t>б</w:t>
      </w:r>
      <w:r>
        <w:t>ных обязанностей. Были приняты меры по улучшению работы, направленной на искоренение бытового насилия, и созданы подразделения по предупрежд</w:t>
      </w:r>
      <w:r>
        <w:t>е</w:t>
      </w:r>
      <w:r>
        <w:t>нию бытового насилия и надругательства над детьми. Важное значение прид</w:t>
      </w:r>
      <w:r>
        <w:t>а</w:t>
      </w:r>
      <w:r>
        <w:t>валось также подготовке дезагрегированных по полу статистических данных. Еще одним приоритетным направлением работы был процесс принятия реш</w:t>
      </w:r>
      <w:r>
        <w:t>е</w:t>
      </w:r>
      <w:r>
        <w:t>ний, причем были предприняты особые инициативы по активизации участия женщин в политической жизни, на государственной службе и в качестве пре</w:t>
      </w:r>
      <w:r>
        <w:t>д</w:t>
      </w:r>
      <w:r>
        <w:t>ставителей общественности в органах государс</w:t>
      </w:r>
      <w:r>
        <w:t>т</w:t>
      </w:r>
      <w:r>
        <w:t>венной власти.</w:t>
      </w:r>
    </w:p>
    <w:p w:rsidR="00000000" w:rsidRDefault="00000000">
      <w:pPr>
        <w:pStyle w:val="H1"/>
      </w:pPr>
      <w:r>
        <w:t>1.11</w:t>
      </w:r>
      <w:r>
        <w:tab/>
        <w:t>Государственная служба – "Эстакод"</w:t>
      </w:r>
    </w:p>
    <w:p w:rsidR="00000000" w:rsidRDefault="00000000">
      <w:pPr>
        <w:pStyle w:val="SingleTxt"/>
      </w:pPr>
      <w:r>
        <w:tab/>
        <w:t>В 1989 году в "Эстакод" – основное административное руководство гос</w:t>
      </w:r>
      <w:r>
        <w:t>у</w:t>
      </w:r>
      <w:r>
        <w:t>дарственной службы – также были внесены поправки. Эти поправки были св</w:t>
      </w:r>
      <w:r>
        <w:t>я</w:t>
      </w:r>
      <w:r>
        <w:t>заны с новой официальной политикой поощрения равенства полов, возможн</w:t>
      </w:r>
      <w:r>
        <w:t>о</w:t>
      </w:r>
      <w:r>
        <w:t>стей в сфере трудоустройства и практики недопущения дискриминации на пр</w:t>
      </w:r>
      <w:r>
        <w:t>о</w:t>
      </w:r>
      <w:r>
        <w:t>изво</w:t>
      </w:r>
      <w:r>
        <w:t>д</w:t>
      </w:r>
      <w:r>
        <w:t>стве.</w:t>
      </w:r>
    </w:p>
    <w:p w:rsidR="00000000" w:rsidRDefault="00000000">
      <w:pPr>
        <w:pStyle w:val="SingleTxt"/>
      </w:pPr>
      <w:r>
        <w:tab/>
        <w:t>Канцелярия премьер-министра разослала министрам, парламентским се</w:t>
      </w:r>
      <w:r>
        <w:t>к</w:t>
      </w:r>
      <w:r>
        <w:t>ретарям и руководителям департаментов циркуляр в целях разъяснения пол</w:t>
      </w:r>
      <w:r>
        <w:t>и</w:t>
      </w:r>
      <w:r>
        <w:t>тики в области равенства полов и обеспечения осуществления этой политики. Циркуляр Канцелярии премьер-министра № 133/89 о равенстве полов сделал акцент на официальной политике равенства полов и на вновь созданной Коми</w:t>
      </w:r>
      <w:r>
        <w:t>с</w:t>
      </w:r>
      <w:r>
        <w:t>сии по улучшению положения женщин. В этом циркуляре премьер-министр, который в то время был также министром, ответственным за государственную службу, рекомендовал государственным должностным лицам проводить пол</w:t>
      </w:r>
      <w:r>
        <w:t>и</w:t>
      </w:r>
      <w:r>
        <w:t>тику раве</w:t>
      </w:r>
      <w:r>
        <w:t>н</w:t>
      </w:r>
      <w:r>
        <w:t>ства полов и обеспечивать, чтобы:</w:t>
      </w:r>
    </w:p>
    <w:p w:rsidR="00000000" w:rsidRDefault="00000000">
      <w:pPr>
        <w:pStyle w:val="dot"/>
      </w:pPr>
      <w:r>
        <w:tab/>
      </w:r>
      <w:r>
        <w:tab/>
      </w:r>
      <w:r>
        <w:rPr>
          <w:lang w:val="en-US"/>
        </w:rPr>
        <w:t>i</w:t>
      </w:r>
      <w:r>
        <w:t>)</w:t>
      </w:r>
      <w:r>
        <w:tab/>
        <w:t>при разработке любых законов и проведении политики правительства должным образом учитыв</w:t>
      </w:r>
      <w:r>
        <w:t>а</w:t>
      </w:r>
      <w:r>
        <w:t>лись интересы женщин;</w:t>
      </w:r>
    </w:p>
    <w:p w:rsidR="00000000" w:rsidRDefault="00000000">
      <w:pPr>
        <w:pStyle w:val="dot"/>
      </w:pPr>
      <w:r>
        <w:tab/>
      </w:r>
      <w:r>
        <w:tab/>
      </w:r>
      <w:r>
        <w:rPr>
          <w:lang w:val="en-US"/>
        </w:rPr>
        <w:t>ii</w:t>
      </w:r>
      <w:r>
        <w:t>)</w:t>
      </w:r>
      <w:r>
        <w:tab/>
        <w:t>до разработки каких-либо законов проводились консультации с наци</w:t>
      </w:r>
      <w:r>
        <w:t>о</w:t>
      </w:r>
      <w:r>
        <w:t>нальным механизмом по в</w:t>
      </w:r>
      <w:r>
        <w:t>о</w:t>
      </w:r>
      <w:r>
        <w:t>просам равенства полов;</w:t>
      </w:r>
    </w:p>
    <w:p w:rsidR="00000000" w:rsidRDefault="00000000">
      <w:pPr>
        <w:pStyle w:val="dot"/>
      </w:pPr>
      <w:r>
        <w:tab/>
      </w:r>
      <w:r>
        <w:tab/>
      </w:r>
      <w:r>
        <w:rPr>
          <w:lang w:val="en-US"/>
        </w:rPr>
        <w:t>iii</w:t>
      </w:r>
      <w:r>
        <w:t>)</w:t>
      </w:r>
      <w:r>
        <w:tab/>
        <w:t>в целях ликвидации гендерных стереотипов во всех циркулярах госуда</w:t>
      </w:r>
      <w:r>
        <w:t>р</w:t>
      </w:r>
      <w:r>
        <w:t>ственной службы употребля</w:t>
      </w:r>
      <w:r>
        <w:t>л</w:t>
      </w:r>
      <w:r>
        <w:t>ся нейтральный язык;</w:t>
      </w:r>
    </w:p>
    <w:p w:rsidR="00000000" w:rsidRDefault="00000000">
      <w:pPr>
        <w:pStyle w:val="dot"/>
      </w:pPr>
      <w:r>
        <w:tab/>
      </w:r>
      <w:r>
        <w:tab/>
      </w:r>
      <w:r>
        <w:rPr>
          <w:lang w:val="en-US"/>
        </w:rPr>
        <w:t>iv</w:t>
      </w:r>
      <w:r>
        <w:t>)</w:t>
      </w:r>
      <w:r>
        <w:tab/>
        <w:t>объявления о вакансиях были открыты для представителей всех полов, как мужчин, так и женщин, и не содержали требований неодинакового х</w:t>
      </w:r>
      <w:r>
        <w:t>а</w:t>
      </w:r>
      <w:r>
        <w:t>ра</w:t>
      </w:r>
      <w:r>
        <w:t>к</w:t>
      </w:r>
      <w:r>
        <w:t>тера, особенно в отношении кандидатов-женщин;</w:t>
      </w:r>
    </w:p>
    <w:p w:rsidR="00000000" w:rsidRDefault="00000000">
      <w:pPr>
        <w:pStyle w:val="dot"/>
      </w:pPr>
      <w:r>
        <w:tab/>
      </w:r>
      <w:r>
        <w:tab/>
      </w:r>
      <w:r>
        <w:rPr>
          <w:lang w:val="en-US"/>
        </w:rPr>
        <w:t>v</w:t>
      </w:r>
      <w:r>
        <w:t>)</w:t>
      </w:r>
      <w:r>
        <w:tab/>
        <w:t>создавались благоприятные условия, позволяющие сотрудницам польз</w:t>
      </w:r>
      <w:r>
        <w:t>о</w:t>
      </w:r>
      <w:r>
        <w:t>ваться равенством возможностей при повышении в должности и принятии решений.</w:t>
      </w:r>
    </w:p>
    <w:p w:rsidR="00000000" w:rsidRDefault="00000000">
      <w:pPr>
        <w:pStyle w:val="SingleTxt"/>
      </w:pPr>
      <w:r>
        <w:tab/>
        <w:t>Циркуляр Канцелярии премьер-министра № 37/90 об Отборочной коми</w:t>
      </w:r>
      <w:r>
        <w:t>с</w:t>
      </w:r>
      <w:r>
        <w:t>сии и дискриминации по признаку пола касается процедур формирования с</w:t>
      </w:r>
      <w:r>
        <w:t>о</w:t>
      </w:r>
      <w:r>
        <w:t>става отборочных комиссий и критериев отбора, подготовки и служебного ро</w:t>
      </w:r>
      <w:r>
        <w:t>с</w:t>
      </w:r>
      <w:r>
        <w:t>та кандидатов. Эти руководящие принципы направлены на ликвидацию ди</w:t>
      </w:r>
      <w:r>
        <w:t>с</w:t>
      </w:r>
      <w:r>
        <w:t>криминационной практики при отборе, приеме кандидатов на работу и обесп</w:t>
      </w:r>
      <w:r>
        <w:t>е</w:t>
      </w:r>
      <w:r>
        <w:t>чении равенства возможностей в сфере трудоустройства. Основные принципы являются следующими:</w:t>
      </w:r>
    </w:p>
    <w:p w:rsidR="00000000" w:rsidRDefault="00000000">
      <w:pPr>
        <w:pStyle w:val="dot"/>
      </w:pPr>
      <w:r>
        <w:tab/>
      </w:r>
      <w:r>
        <w:tab/>
      </w:r>
      <w:r>
        <w:rPr>
          <w:lang w:val="en-US"/>
        </w:rPr>
        <w:t>i</w:t>
      </w:r>
      <w:r>
        <w:t>)</w:t>
      </w:r>
      <w:r>
        <w:tab/>
        <w:t>в состав отборочных комиссий должны входить как мужчины, так и же</w:t>
      </w:r>
      <w:r>
        <w:t>н</w:t>
      </w:r>
      <w:r>
        <w:t>щ</w:t>
      </w:r>
      <w:r>
        <w:t>и</w:t>
      </w:r>
      <w:r>
        <w:t>ны;</w:t>
      </w:r>
    </w:p>
    <w:p w:rsidR="00000000" w:rsidRDefault="00000000">
      <w:pPr>
        <w:pStyle w:val="dot"/>
      </w:pPr>
      <w:r>
        <w:tab/>
      </w:r>
      <w:r>
        <w:tab/>
      </w:r>
      <w:r>
        <w:rPr>
          <w:lang w:val="en-US"/>
        </w:rPr>
        <w:t>ii</w:t>
      </w:r>
      <w:r>
        <w:t>)</w:t>
      </w:r>
      <w:r>
        <w:tab/>
        <w:t>заявления мужчин и женщин должны рассматриваться на равных н</w:t>
      </w:r>
      <w:r>
        <w:t>а</w:t>
      </w:r>
      <w:r>
        <w:t>чалах;</w:t>
      </w:r>
    </w:p>
    <w:p w:rsidR="00000000" w:rsidRDefault="00000000">
      <w:pPr>
        <w:pStyle w:val="dot"/>
      </w:pPr>
      <w:r>
        <w:tab/>
      </w:r>
      <w:r>
        <w:tab/>
      </w:r>
      <w:r>
        <w:rPr>
          <w:lang w:val="en-US"/>
        </w:rPr>
        <w:t>iii</w:t>
      </w:r>
      <w:r>
        <w:t>)</w:t>
      </w:r>
      <w:r>
        <w:tab/>
        <w:t>отчеты о собеседованиях должны, по возможности, сохраняться с указ</w:t>
      </w:r>
      <w:r>
        <w:t>а</w:t>
      </w:r>
      <w:r>
        <w:t>нием причин назначения или отклонения кандидатов;</w:t>
      </w:r>
    </w:p>
    <w:p w:rsidR="00000000" w:rsidRDefault="00000000">
      <w:pPr>
        <w:pStyle w:val="dot"/>
      </w:pPr>
      <w:r>
        <w:tab/>
      </w:r>
      <w:r>
        <w:tab/>
      </w:r>
      <w:r>
        <w:rPr>
          <w:lang w:val="en-US"/>
        </w:rPr>
        <w:t>iv</w:t>
      </w:r>
      <w:r>
        <w:t>)</w:t>
      </w:r>
      <w:r>
        <w:tab/>
        <w:t>кандидаты должны оцениваться с учетом его или ее способности выпо</w:t>
      </w:r>
      <w:r>
        <w:t>л</w:t>
      </w:r>
      <w:r>
        <w:t>нять данную работу, без дискриминации по признаку пола или семейного п</w:t>
      </w:r>
      <w:r>
        <w:t>о</w:t>
      </w:r>
      <w:r>
        <w:t>ложения;</w:t>
      </w:r>
    </w:p>
    <w:p w:rsidR="00000000" w:rsidRDefault="00000000">
      <w:pPr>
        <w:pStyle w:val="dot"/>
      </w:pPr>
      <w:r>
        <w:tab/>
      </w:r>
      <w:r>
        <w:tab/>
      </w:r>
      <w:r>
        <w:rPr>
          <w:lang w:val="en-US"/>
        </w:rPr>
        <w:t>v</w:t>
      </w:r>
      <w:r>
        <w:t>)</w:t>
      </w:r>
      <w:r>
        <w:tab/>
        <w:t>вопросы, задаваемые при собеседовании, должны касаться требований работы. Личные вопросы о браке или семейных планах не должны зад</w:t>
      </w:r>
      <w:r>
        <w:t>а</w:t>
      </w:r>
      <w:r>
        <w:t>ваться, поскольку они представляют собой предубеждение в отношении же</w:t>
      </w:r>
      <w:r>
        <w:t>н</w:t>
      </w:r>
      <w:r>
        <w:t>щин;</w:t>
      </w:r>
    </w:p>
    <w:p w:rsidR="00000000" w:rsidRDefault="00000000">
      <w:pPr>
        <w:pStyle w:val="dot"/>
      </w:pPr>
      <w:r>
        <w:tab/>
      </w:r>
      <w:r>
        <w:tab/>
      </w:r>
      <w:r>
        <w:rPr>
          <w:lang w:val="en-US"/>
        </w:rPr>
        <w:t>vi</w:t>
      </w:r>
      <w:r>
        <w:t>)</w:t>
      </w:r>
      <w:r>
        <w:tab/>
        <w:t>не следует предполагать, что только мужчины или только женщины сп</w:t>
      </w:r>
      <w:r>
        <w:t>о</w:t>
      </w:r>
      <w:r>
        <w:t>собны выполнять опред</w:t>
      </w:r>
      <w:r>
        <w:t>е</w:t>
      </w:r>
      <w:r>
        <w:t>ленные виды работ;</w:t>
      </w:r>
    </w:p>
    <w:p w:rsidR="00000000" w:rsidRDefault="00000000">
      <w:pPr>
        <w:pStyle w:val="dot"/>
      </w:pPr>
      <w:r>
        <w:tab/>
      </w:r>
      <w:r>
        <w:tab/>
      </w:r>
      <w:r>
        <w:rPr>
          <w:lang w:val="en-US"/>
        </w:rPr>
        <w:t>vii</w:t>
      </w:r>
      <w:r>
        <w:t>)</w:t>
      </w:r>
      <w:r>
        <w:tab/>
        <w:t>в случае продвижения на какой-либо пост, когда способности и личные качества в целом являются главными критериями, следует отдавать пре</w:t>
      </w:r>
      <w:r>
        <w:t>д</w:t>
      </w:r>
      <w:r>
        <w:t>почтение кандидатам обоих полов с разной профессиональной специал</w:t>
      </w:r>
      <w:r>
        <w:t>и</w:t>
      </w:r>
      <w:r>
        <w:t>зацией и общим опытом.</w:t>
      </w:r>
    </w:p>
    <w:p w:rsidR="00000000" w:rsidRDefault="00000000">
      <w:pPr>
        <w:pStyle w:val="H1"/>
      </w:pPr>
      <w:r>
        <w:t>1.12</w:t>
      </w:r>
      <w:r>
        <w:tab/>
        <w:t>Государственная служба – Кодекс этики</w:t>
      </w:r>
    </w:p>
    <w:p w:rsidR="00000000" w:rsidRDefault="00000000">
      <w:pPr>
        <w:pStyle w:val="SingleTxt"/>
      </w:pPr>
      <w:r>
        <w:tab/>
        <w:t xml:space="preserve">Принцип равенства полов на государственной службе закреплен в Кодексе этики, принятом в 1994 году. Раздел </w:t>
      </w:r>
      <w:r>
        <w:rPr>
          <w:lang w:val="en-US"/>
        </w:rPr>
        <w:t>F</w:t>
      </w:r>
      <w:r>
        <w:t xml:space="preserve"> "Личное и профессиональное поведение" и, в частности, пункт 26 запрещают дискриминацию по признаку пола, семе</w:t>
      </w:r>
      <w:r>
        <w:t>й</w:t>
      </w:r>
      <w:r>
        <w:t>ному положению и беременности, в особенности со стороны государственных служащих.</w:t>
      </w:r>
    </w:p>
    <w:p w:rsidR="00000000" w:rsidRDefault="00000000">
      <w:pPr>
        <w:pStyle w:val="H1"/>
      </w:pPr>
      <w:r>
        <w:t>1.13</w:t>
      </w:r>
      <w:r>
        <w:tab/>
        <w:t>Насилие в отношении женщин</w:t>
      </w:r>
    </w:p>
    <w:p w:rsidR="00000000" w:rsidRDefault="00000000">
      <w:pPr>
        <w:pStyle w:val="SingleTxt"/>
      </w:pPr>
      <w:r>
        <w:tab/>
        <w:t>По законодательству Мальты любая форма насилия запрещена независимо от пола жертвы н</w:t>
      </w:r>
      <w:r>
        <w:t>а</w:t>
      </w:r>
      <w:r>
        <w:t>силия.</w:t>
      </w:r>
    </w:p>
    <w:p w:rsidR="00000000" w:rsidRDefault="00000000">
      <w:pPr>
        <w:pStyle w:val="SingleTxt"/>
      </w:pPr>
      <w:r>
        <w:tab/>
        <w:t>Уголовный кодекс запрещает любую форму насилия, но проводит разл</w:t>
      </w:r>
      <w:r>
        <w:t>и</w:t>
      </w:r>
      <w:r>
        <w:t>чия при рассмотрении телесных повреждений. Если телесные повреждения причиняются беременной женщине и являются причиной выкидыша или пре</w:t>
      </w:r>
      <w:r>
        <w:t>ж</w:t>
      </w:r>
      <w:r>
        <w:t>девременных родов, то за такое преступление устанавливается гораздо более суровое наказание. Если тяжкие телесные повреждения приводят к выкидышу, то они караются тюремным заключением сроком от девяти месяцев до девяти лет, тогда как если они приводят к преждевременным родам, то они караются тюремным з</w:t>
      </w:r>
      <w:r>
        <w:t>а</w:t>
      </w:r>
      <w:r>
        <w:t>ключением сроком от трех месяцев до трех лет.</w:t>
      </w:r>
    </w:p>
    <w:p w:rsidR="00000000" w:rsidRDefault="00000000">
      <w:pPr>
        <w:pStyle w:val="SingleTxt"/>
      </w:pPr>
      <w:r>
        <w:tab/>
        <w:t>На основании поправки, принятой в 1993 году, Гражданский кодекс дает право супруге, являющейся жертвой надругательств, просить суд обязать н</w:t>
      </w:r>
      <w:r>
        <w:t>а</w:t>
      </w:r>
      <w:r>
        <w:t>рушителя покинуть супружеский дом в самом начале рассмотрения дела о ра</w:t>
      </w:r>
      <w:r>
        <w:t>с</w:t>
      </w:r>
      <w:r>
        <w:t>торжении брака.</w:t>
      </w:r>
    </w:p>
    <w:p w:rsidR="00000000" w:rsidRDefault="00000000">
      <w:pPr>
        <w:pStyle w:val="H1"/>
      </w:pPr>
      <w:r>
        <w:t>1.14</w:t>
      </w:r>
      <w:r>
        <w:tab/>
        <w:t>Сексуальные домогательства</w:t>
      </w:r>
    </w:p>
    <w:p w:rsidR="00000000" w:rsidRDefault="00000000">
      <w:pPr>
        <w:pStyle w:val="SingleTxt"/>
      </w:pPr>
      <w:r>
        <w:tab/>
        <w:t>Закон 1994 года о поощрении производственной гигиены и техники без</w:t>
      </w:r>
      <w:r>
        <w:t>о</w:t>
      </w:r>
      <w:r>
        <w:t>пасности обеспечивает защ</w:t>
      </w:r>
      <w:r>
        <w:t>и</w:t>
      </w:r>
      <w:r>
        <w:t>ту сотрудников от сексуальных домогательств.</w:t>
      </w:r>
    </w:p>
    <w:p w:rsidR="00000000" w:rsidRDefault="00000000">
      <w:pPr>
        <w:pStyle w:val="SingleTxt"/>
      </w:pPr>
      <w:r>
        <w:tab/>
        <w:t xml:space="preserve">В пункте 26 раздела </w:t>
      </w:r>
      <w:r>
        <w:rPr>
          <w:lang w:val="en-US"/>
        </w:rPr>
        <w:t>F</w:t>
      </w:r>
      <w:r>
        <w:t xml:space="preserve"> Кодекса этики, регламентирующего личное и пр</w:t>
      </w:r>
      <w:r>
        <w:t>о</w:t>
      </w:r>
      <w:r>
        <w:t>фессиональное поведение сотрудников государственной службы, этим сотру</w:t>
      </w:r>
      <w:r>
        <w:t>д</w:t>
      </w:r>
      <w:r>
        <w:t>никам категорически запрещаются домогательства на производстве, в частн</w:t>
      </w:r>
      <w:r>
        <w:t>о</w:t>
      </w:r>
      <w:r>
        <w:t>сти, на почве пола, семейного положения и секс</w:t>
      </w:r>
      <w:r>
        <w:t>у</w:t>
      </w:r>
      <w:r>
        <w:t>альной ориентации.</w:t>
      </w:r>
    </w:p>
    <w:p w:rsidR="00000000" w:rsidRDefault="00000000">
      <w:pPr>
        <w:pStyle w:val="H1"/>
      </w:pPr>
      <w:r>
        <w:t>1.15</w:t>
      </w:r>
      <w:r>
        <w:tab/>
        <w:t>Должность омбудсмена (</w:t>
      </w:r>
      <w:r>
        <w:rPr>
          <w:i/>
        </w:rPr>
        <w:t>см.</w:t>
      </w:r>
      <w:r>
        <w:t xml:space="preserve"> 2.9, 11.27)</w:t>
      </w:r>
    </w:p>
    <w:p w:rsidR="00000000" w:rsidRDefault="00000000">
      <w:pPr>
        <w:pStyle w:val="SingleTxt"/>
      </w:pPr>
      <w:r>
        <w:tab/>
        <w:t xml:space="preserve">Была создана должность омбудсмена, которая регламентируется Законом </w:t>
      </w:r>
      <w:r>
        <w:rPr>
          <w:lang w:val="en-US"/>
        </w:rPr>
        <w:t>XXI</w:t>
      </w:r>
      <w:r>
        <w:t xml:space="preserve"> 1995 года об омбудсмене (глава 385 Свода законов Мальты). Закон пред</w:t>
      </w:r>
      <w:r>
        <w:t>у</w:t>
      </w:r>
      <w:r>
        <w:t>сматривает назначение омбудсмена, его или ее функции, процедуры во время или после расследования, а также предоставляет все необходимые полномочия омбу</w:t>
      </w:r>
      <w:r>
        <w:t>д</w:t>
      </w:r>
      <w:r>
        <w:t>смену для выполнения его функций.</w:t>
      </w:r>
    </w:p>
    <w:p w:rsidR="00000000" w:rsidRDefault="00000000">
      <w:pPr>
        <w:pStyle w:val="SingleTxt"/>
      </w:pPr>
      <w:r>
        <w:tab/>
        <w:t>Омбудсмен является официальным представителем парламента, назн</w:t>
      </w:r>
      <w:r>
        <w:t>а</w:t>
      </w:r>
      <w:r>
        <w:t>чаемым президентом по рекомендации не менее двух третей членов Палаты представителей для расследования действий, ошибок, решений и рекоменд</w:t>
      </w:r>
      <w:r>
        <w:t>а</w:t>
      </w:r>
      <w:r>
        <w:t>ций, совершенных или принятых некоторыми государственными органами при выполнении ими своих административных функций. Омбудсмен является нез</w:t>
      </w:r>
      <w:r>
        <w:t>а</w:t>
      </w:r>
      <w:r>
        <w:t>висимым и беспристрастным л</w:t>
      </w:r>
      <w:r>
        <w:t>и</w:t>
      </w:r>
      <w:r>
        <w:t>цом.</w:t>
      </w:r>
    </w:p>
    <w:p w:rsidR="00000000" w:rsidRDefault="00000000">
      <w:pPr>
        <w:pStyle w:val="SingleTxt"/>
      </w:pPr>
      <w:r>
        <w:t>После назначения омбудсмен обязан отказаться от всех финансовых инт</w:t>
      </w:r>
      <w:r>
        <w:t>е</w:t>
      </w:r>
      <w:r>
        <w:t>ресов, сложить с себя посторонние должностные обязанности, права распор</w:t>
      </w:r>
      <w:r>
        <w:t>я</w:t>
      </w:r>
      <w:r>
        <w:t>жаться доверительной собственностью и членские обязанности, которые могут отразиться на его беспристрастности, независимости и репутации. Члены П</w:t>
      </w:r>
      <w:r>
        <w:t>а</w:t>
      </w:r>
      <w:r>
        <w:t>латы представителей, члены местных советов и государственные служащие не могут назначаться омбу</w:t>
      </w:r>
      <w:r>
        <w:t>д</w:t>
      </w:r>
      <w:r>
        <w:t>сменами, занимая свои должности.</w:t>
      </w:r>
    </w:p>
    <w:p w:rsidR="00000000" w:rsidRDefault="00000000">
      <w:pPr>
        <w:pStyle w:val="SingleTxt"/>
      </w:pPr>
      <w:r>
        <w:t>Омбудсмен занимает свою должность пять лет и может быть вновь назн</w:t>
      </w:r>
      <w:r>
        <w:t>а</w:t>
      </w:r>
      <w:r>
        <w:t>чен на следующий 5-летний срок. Он может быть освобожден президентом из-за подтвержденной неспособности выполнять свои функции или из-за по</w:t>
      </w:r>
      <w:r>
        <w:t>д</w:t>
      </w:r>
      <w:r>
        <w:t>твержденного проступка после обращения Палаты представителей, подде</w:t>
      </w:r>
      <w:r>
        <w:t>р</w:t>
      </w:r>
      <w:r>
        <w:t>жанного не менее чем двумя третями голосов всех членов палаты.</w:t>
      </w:r>
    </w:p>
    <w:p w:rsidR="00000000" w:rsidRDefault="00000000">
      <w:pPr>
        <w:pStyle w:val="SingleTxt"/>
      </w:pPr>
      <w:r>
        <w:t>При осуществлении своих функций омбудсмен не находится под руков</w:t>
      </w:r>
      <w:r>
        <w:t>о</w:t>
      </w:r>
      <w:r>
        <w:t>дством или контролем как</w:t>
      </w:r>
      <w:r>
        <w:t>о</w:t>
      </w:r>
      <w:r>
        <w:t>го-либо иного лица или органа.</w:t>
      </w:r>
    </w:p>
    <w:p w:rsidR="00000000" w:rsidRDefault="00000000">
      <w:pPr>
        <w:pStyle w:val="SingleTxt"/>
      </w:pPr>
      <w:r>
        <w:t>Являясь независимым и беспристрастным лицом, омбудсмен не выступает в качестве адвоката, о</w:t>
      </w:r>
      <w:r>
        <w:t>т</w:t>
      </w:r>
      <w:r>
        <w:t>стаивающего какую-либо жалобу, или защитника какого-либо государственного органа. Он принимает к рассмотрению жалобу, рассл</w:t>
      </w:r>
      <w:r>
        <w:t>е</w:t>
      </w:r>
      <w:r>
        <w:t>дует факты и выносит заключение, не опасаясь какой-либо стороны и не ок</w:t>
      </w:r>
      <w:r>
        <w:t>а</w:t>
      </w:r>
      <w:r>
        <w:t>зывая ей предпочтения.</w:t>
      </w:r>
    </w:p>
    <w:p w:rsidR="00000000" w:rsidRDefault="00000000">
      <w:pPr>
        <w:pStyle w:val="SingleTxt"/>
      </w:pPr>
      <w:r>
        <w:t>Закон применяется к этим органам даже когда лицо, к которому он прим</w:t>
      </w:r>
      <w:r>
        <w:t>е</w:t>
      </w:r>
      <w:r>
        <w:t>няется, действует в соответствии с вынесенными рекомендациями или после проведения консультаций согласно праву, или после выполнения других юр</w:t>
      </w:r>
      <w:r>
        <w:t>и</w:t>
      </w:r>
      <w:r>
        <w:t>дических требований.</w:t>
      </w:r>
    </w:p>
    <w:p w:rsidR="00000000" w:rsidRDefault="00000000">
      <w:pPr>
        <w:pStyle w:val="HCh"/>
      </w:pPr>
      <w:r>
        <w:t>Статья 2</w:t>
      </w:r>
      <w:r>
        <w:br/>
        <w:t>Обязательства в области ликвидации дискриминации</w:t>
      </w:r>
    </w:p>
    <w:p w:rsidR="00000000" w:rsidRDefault="00000000">
      <w:pPr>
        <w:pStyle w:val="H1"/>
      </w:pPr>
      <w:r>
        <w:t>2.1</w:t>
      </w:r>
      <w:r>
        <w:tab/>
        <w:t>Международные конвенции</w:t>
      </w:r>
    </w:p>
    <w:p w:rsidR="00000000" w:rsidRDefault="00000000">
      <w:pPr>
        <w:pStyle w:val="SingleTxt"/>
      </w:pPr>
      <w:r>
        <w:tab/>
        <w:t>Правительство Мальты ратифицировало Конвенцию о ликвидации всех форм дискриминации в отношении женщин в 1991 году. Мальта также ратиф</w:t>
      </w:r>
      <w:r>
        <w:t>и</w:t>
      </w:r>
      <w:r>
        <w:t>цировала следующие международные конвенции, к</w:t>
      </w:r>
      <w:r>
        <w:t>а</w:t>
      </w:r>
      <w:r>
        <w:t>сающиеся равенства полов:</w:t>
      </w:r>
    </w:p>
    <w:p w:rsidR="00000000" w:rsidRDefault="00000000">
      <w:pPr>
        <w:pStyle w:val="dot"/>
      </w:pPr>
      <w:r>
        <w:tab/>
      </w:r>
      <w:r>
        <w:tab/>
        <w:t>–</w:t>
      </w:r>
      <w:r>
        <w:tab/>
        <w:t>Конвенция МОТ № 100 1951 года о равном вознаграждении;</w:t>
      </w:r>
    </w:p>
    <w:p w:rsidR="00000000" w:rsidRDefault="00000000">
      <w:pPr>
        <w:pStyle w:val="dot"/>
      </w:pPr>
      <w:r>
        <w:tab/>
      </w:r>
      <w:r>
        <w:tab/>
        <w:t>–</w:t>
      </w:r>
      <w:r>
        <w:tab/>
        <w:t>Конвенция МОТ № 111 1958 года о дискриминации в области труда и з</w:t>
      </w:r>
      <w:r>
        <w:t>а</w:t>
      </w:r>
      <w:r>
        <w:t>нятий;</w:t>
      </w:r>
    </w:p>
    <w:p w:rsidR="00000000" w:rsidRDefault="00000000">
      <w:pPr>
        <w:pStyle w:val="dot"/>
      </w:pPr>
      <w:r>
        <w:tab/>
      </w:r>
      <w:r>
        <w:tab/>
        <w:t>–</w:t>
      </w:r>
      <w:r>
        <w:tab/>
        <w:t>Европейская конвенция 1950 года о защите прав человека и основных свобод;</w:t>
      </w:r>
    </w:p>
    <w:p w:rsidR="00000000" w:rsidRDefault="00000000">
      <w:pPr>
        <w:pStyle w:val="dot"/>
      </w:pPr>
      <w:r>
        <w:tab/>
      </w:r>
      <w:r>
        <w:tab/>
        <w:t>–</w:t>
      </w:r>
      <w:r>
        <w:tab/>
        <w:t>Конвенция 1952 года о политических правах женщин;</w:t>
      </w:r>
    </w:p>
    <w:p w:rsidR="00000000" w:rsidRDefault="00000000">
      <w:pPr>
        <w:pStyle w:val="dot"/>
      </w:pPr>
      <w:r>
        <w:tab/>
      </w:r>
      <w:r>
        <w:tab/>
        <w:t>–</w:t>
      </w:r>
      <w:r>
        <w:tab/>
        <w:t>Конвенция 1989 года о правах ребенка;</w:t>
      </w:r>
    </w:p>
    <w:p w:rsidR="00000000" w:rsidRDefault="00000000">
      <w:pPr>
        <w:pStyle w:val="dot"/>
      </w:pPr>
      <w:r>
        <w:tab/>
      </w:r>
      <w:r>
        <w:tab/>
        <w:t>–</w:t>
      </w:r>
      <w:r>
        <w:tab/>
        <w:t>Конвенция 1957 года о гражданстве замужней женщины.</w:t>
      </w:r>
    </w:p>
    <w:p w:rsidR="00000000" w:rsidRDefault="00000000">
      <w:pPr>
        <w:pStyle w:val="SingleTxt"/>
      </w:pPr>
      <w:r>
        <w:tab/>
        <w:t>На положения международных конвенций нельзя ссылаться в судах Мал</w:t>
      </w:r>
      <w:r>
        <w:t>ь</w:t>
      </w:r>
      <w:r>
        <w:t>ты и они не подлежат прямому исполнению судами, поскольку после ратиф</w:t>
      </w:r>
      <w:r>
        <w:t>и</w:t>
      </w:r>
      <w:r>
        <w:t>кации договоры и конвенции не становятся автоматически частью законод</w:t>
      </w:r>
      <w:r>
        <w:t>а</w:t>
      </w:r>
      <w:r>
        <w:t>тельства Мальты. Для того, чтобы они приобрели силу закона парламент до</w:t>
      </w:r>
      <w:r>
        <w:t>л</w:t>
      </w:r>
      <w:r>
        <w:t>жен принять отдельное постановление. Примером может служить Европейская конвенция о защите прав человека и основных свобод и Первый протокол к ней, которые были включены в национальное право Мальты на основании З</w:t>
      </w:r>
      <w:r>
        <w:t>а</w:t>
      </w:r>
      <w:r>
        <w:t>кона о Евр</w:t>
      </w:r>
      <w:r>
        <w:t>о</w:t>
      </w:r>
      <w:r>
        <w:t xml:space="preserve">пейской конвенции (Закон </w:t>
      </w:r>
      <w:r>
        <w:rPr>
          <w:lang w:val="en-US"/>
        </w:rPr>
        <w:t>XIV</w:t>
      </w:r>
      <w:r>
        <w:t xml:space="preserve"> 1987 года).</w:t>
      </w:r>
    </w:p>
    <w:p w:rsidR="00000000" w:rsidRDefault="00000000">
      <w:pPr>
        <w:pStyle w:val="H1"/>
      </w:pPr>
      <w:r>
        <w:t>2.2</w:t>
      </w:r>
      <w:r>
        <w:tab/>
        <w:t>Правовая и институциональная база</w:t>
      </w:r>
    </w:p>
    <w:p w:rsidR="00000000" w:rsidRDefault="00000000">
      <w:pPr>
        <w:pStyle w:val="SingleTxt"/>
      </w:pPr>
      <w:r>
        <w:tab/>
        <w:t>Права, закрепленные в вышеупомянутых международных конвенциях, г</w:t>
      </w:r>
      <w:r>
        <w:t>а</w:t>
      </w:r>
      <w:r>
        <w:t>рантируются созданной правовой и институциональной базой. За любые пу</w:t>
      </w:r>
      <w:r>
        <w:t>б</w:t>
      </w:r>
      <w:r>
        <w:t>личные и частные акты дискриминации предусматриваются санкции и предо</w:t>
      </w:r>
      <w:r>
        <w:t>с</w:t>
      </w:r>
      <w:r>
        <w:t>тавляются соответствующие средства судебной защиты. Основы законодател</w:t>
      </w:r>
      <w:r>
        <w:t>ь</w:t>
      </w:r>
      <w:r>
        <w:t>ства в области равенства полов содержатся в Конституции Мальты 1964 года, Законе 1987 года о Европейской конвенции, Гражданском кодексе, Уголовном кодексе, Законе 1988 года об образовании, Законе 1994 года о поощрении пр</w:t>
      </w:r>
      <w:r>
        <w:t>о</w:t>
      </w:r>
      <w:r>
        <w:t>изводственной гигиены и техники безопасности, Законе 2000 года о произво</w:t>
      </w:r>
      <w:r>
        <w:t>д</w:t>
      </w:r>
      <w:r>
        <w:t>ственной гигиене и технике безопасности (об органе по этим вопросам), Законе 1964 года о мальтийском гражданстве. Выполнение положений этих законов обеспечивается судами Мальты.</w:t>
      </w:r>
    </w:p>
    <w:p w:rsidR="00000000" w:rsidRDefault="00000000">
      <w:pPr>
        <w:pStyle w:val="SingleTxt"/>
      </w:pPr>
      <w:r>
        <w:tab/>
        <w:t>Кроме того, если местные средства судебной защиты исчерпаны, то гра</w:t>
      </w:r>
      <w:r>
        <w:t>ж</w:t>
      </w:r>
      <w:r>
        <w:t>дане Мальты вправе подавать прошения Генеральному секретарю Совета Евр</w:t>
      </w:r>
      <w:r>
        <w:t>о</w:t>
      </w:r>
      <w:r>
        <w:t>пы. Это право закреплено в Законе 1987 года о Е</w:t>
      </w:r>
      <w:r>
        <w:t>в</w:t>
      </w:r>
      <w:r>
        <w:t>ропейской конвенции.</w:t>
      </w:r>
    </w:p>
    <w:p w:rsidR="00000000" w:rsidRDefault="00000000">
      <w:pPr>
        <w:pStyle w:val="H1"/>
      </w:pPr>
      <w:r>
        <w:t>2.3</w:t>
      </w:r>
      <w:r>
        <w:tab/>
        <w:t>Конституция Мальты</w:t>
      </w:r>
    </w:p>
    <w:p w:rsidR="00000000" w:rsidRDefault="00000000">
      <w:pPr>
        <w:pStyle w:val="SingleTxt"/>
      </w:pPr>
      <w:r>
        <w:tab/>
        <w:t>Конституция Мальты, являющаяся высшим законом страны, гарантирует равенство женщин и мужчин и обязывает государство обеспечивать равенство полов. После ратификации Конвенции о ликвидации всех форм дискриминации в отношении женщин, Международного пакта об экономических, социальных и культурных правах и Международного пакта о гражданских и политических правах в Конституцию Мальты в 1991 году были внесены поправки для вкл</w:t>
      </w:r>
      <w:r>
        <w:t>ю</w:t>
      </w:r>
      <w:r>
        <w:t xml:space="preserve">чения в число содержащихся в ней основополагающих принципов положений о равенстве прав мужчин и женщин в целях обеспечения осуществления всех экономических, социальных, культурных, гражданских и политических прав. Кроме того, на основании Закона </w:t>
      </w:r>
      <w:r>
        <w:rPr>
          <w:lang w:val="en-US"/>
        </w:rPr>
        <w:t>XIX</w:t>
      </w:r>
      <w:r>
        <w:t xml:space="preserve"> 1991 года в статью 14 была внесена п</w:t>
      </w:r>
      <w:r>
        <w:t>о</w:t>
      </w:r>
      <w:r>
        <w:t>правка, предусматривающая равную оплату за труд равной ценности.</w:t>
      </w:r>
    </w:p>
    <w:p w:rsidR="00000000" w:rsidRDefault="00000000">
      <w:pPr>
        <w:pStyle w:val="SingleTxt"/>
      </w:pPr>
      <w:r>
        <w:tab/>
        <w:t xml:space="preserve">В главе </w:t>
      </w:r>
      <w:r>
        <w:rPr>
          <w:lang w:val="en-US"/>
        </w:rPr>
        <w:t>IV</w:t>
      </w:r>
      <w:r>
        <w:t xml:space="preserve"> Конституции перечислены основные права и свободы человека, а в статье 45(3) содержится определение термина "дискриминационный". На основании Закона </w:t>
      </w:r>
      <w:r>
        <w:rPr>
          <w:lang w:val="en-US"/>
        </w:rPr>
        <w:t>XIX</w:t>
      </w:r>
      <w:r>
        <w:t xml:space="preserve"> 1991 года в эту статью были внесены поправки.</w:t>
      </w:r>
    </w:p>
    <w:p w:rsidR="00000000" w:rsidRDefault="00000000">
      <w:pPr>
        <w:pStyle w:val="H1"/>
      </w:pPr>
      <w:r>
        <w:t>2.4</w:t>
      </w:r>
      <w:r>
        <w:tab/>
        <w:t>Конституционный суд</w:t>
      </w:r>
    </w:p>
    <w:p w:rsidR="00000000" w:rsidRDefault="00000000">
      <w:pPr>
        <w:pStyle w:val="SingleTxt"/>
      </w:pPr>
      <w:r>
        <w:tab/>
        <w:t>Конституционный суд является органом, обеспечивающим средства защ</w:t>
      </w:r>
      <w:r>
        <w:t>и</w:t>
      </w:r>
      <w:r>
        <w:t>ты в случае нарушения прав человека. Области, в которых Конституционный суд наделен юрисдикцией, указаны в Конституции Мальты, в отличие от др</w:t>
      </w:r>
      <w:r>
        <w:t>у</w:t>
      </w:r>
      <w:r>
        <w:t>гих трибуналов/судов. Таким образом, поправки к нормам, регулирующим де</w:t>
      </w:r>
      <w:r>
        <w:t>я</w:t>
      </w:r>
      <w:r>
        <w:t>тельность Конституционного суда, могут, с точки зрения статьи 66(2) Конст</w:t>
      </w:r>
      <w:r>
        <w:t>и</w:t>
      </w:r>
      <w:r>
        <w:t>туции, быть изменены только решением большинства в две трети голосов чл</w:t>
      </w:r>
      <w:r>
        <w:t>е</w:t>
      </w:r>
      <w:r>
        <w:t>нов Палаты представителей.</w:t>
      </w:r>
    </w:p>
    <w:p w:rsidR="00000000" w:rsidRDefault="00000000">
      <w:pPr>
        <w:pStyle w:val="SingleTxt"/>
      </w:pPr>
      <w:r>
        <w:tab/>
        <w:t>Статья 95(2) Конституции определяет и разграничивает компетенцию Конституционного суда. В ней указаны области, где суд имеет свою юрисди</w:t>
      </w:r>
      <w:r>
        <w:t>к</w:t>
      </w:r>
      <w:r>
        <w:t>цию без какого-либо дальнейшего обжалования, а также области, где Конст</w:t>
      </w:r>
      <w:r>
        <w:t>и</w:t>
      </w:r>
      <w:r>
        <w:t>туционный суд имеет лишь апелляционную юри</w:t>
      </w:r>
      <w:r>
        <w:t>с</w:t>
      </w:r>
      <w:r>
        <w:t>дикцию.</w:t>
      </w:r>
    </w:p>
    <w:p w:rsidR="00000000" w:rsidRDefault="00000000">
      <w:pPr>
        <w:pStyle w:val="SingleTxt"/>
      </w:pPr>
      <w:r>
        <w:tab/>
        <w:t>Конституционный суд имеет апелляционную юрисдикцию в четырех о</w:t>
      </w:r>
      <w:r>
        <w:t>б</w:t>
      </w:r>
      <w:r>
        <w:t>ластях, первая из которых означает, что суд компетентен рассматривать жалобы на решения Первой палаты гражданского суда по вопросам выполнения пол</w:t>
      </w:r>
      <w:r>
        <w:t>о</w:t>
      </w:r>
      <w:r>
        <w:t>жений о правах человека и основных свободах. Эта же норма содержится в ст</w:t>
      </w:r>
      <w:r>
        <w:t>а</w:t>
      </w:r>
      <w:r>
        <w:t>тье 46(4) Конституции. Процедура начинается с подачи заявления, которое ра</w:t>
      </w:r>
      <w:r>
        <w:t>с</w:t>
      </w:r>
      <w:r>
        <w:t>сматривается в максимально сжатые сроки. Эти нормы, закрепленные в "Юр</w:t>
      </w:r>
      <w:r>
        <w:t>и</w:t>
      </w:r>
      <w:r>
        <w:t xml:space="preserve">дическом вестнике" № </w:t>
      </w:r>
      <w:r>
        <w:rPr>
          <w:lang w:val="en-US"/>
        </w:rPr>
        <w:t>LVIII</w:t>
      </w:r>
      <w:r>
        <w:t xml:space="preserve"> 1974 года, предусматривают, что заявитель должен указать, какие положения о правах человека были нарушены и какого средства судебной защиты он добивается. Невыполнение этой нормы не приведет к пр</w:t>
      </w:r>
      <w:r>
        <w:t>и</w:t>
      </w:r>
      <w:r>
        <w:t>знанию разбирательства недействительным, но соответствующее примечание должно быть включено в материалы дела.</w:t>
      </w:r>
    </w:p>
    <w:p w:rsidR="00000000" w:rsidRDefault="00000000">
      <w:pPr>
        <w:pStyle w:val="SingleTxt"/>
      </w:pPr>
      <w:r>
        <w:tab/>
        <w:t>Несмотря на то, что заявление основано на утверждении о нарушении о</w:t>
      </w:r>
      <w:r>
        <w:t>д</w:t>
      </w:r>
      <w:r>
        <w:t>ного или нескольких положений, суд может постановить, что установленные факты являются нарушением другого или других основных прав. Кроме того, суд вправе назначить любое альтернативное средство защиты по своему усмо</w:t>
      </w:r>
      <w:r>
        <w:t>т</w:t>
      </w:r>
      <w:r>
        <w:t>рению помимо того, которое указано в заявлении. Это право отличается от процедурных норм, применяемых в других случаях, согласно которым суд не может назначать средство защиты, кроме того, которое указано в вызывной п</w:t>
      </w:r>
      <w:r>
        <w:t>о</w:t>
      </w:r>
      <w:r>
        <w:t>вестке. Такая гибкость обеспечивает оперативность процесса.</w:t>
      </w:r>
    </w:p>
    <w:p w:rsidR="00000000" w:rsidRDefault="00000000">
      <w:pPr>
        <w:pStyle w:val="SingleTxt"/>
      </w:pPr>
      <w:r>
        <w:tab/>
        <w:t>В статье 46(3) говорится, что если в каком-либо суде, помимо Первой п</w:t>
      </w:r>
      <w:r>
        <w:t>а</w:t>
      </w:r>
      <w:r>
        <w:t>латы гражданского суда или Конституционного суда, выносится на рассмотр</w:t>
      </w:r>
      <w:r>
        <w:t>е</w:t>
      </w:r>
      <w:r>
        <w:t>ние вопрос об ущемлении прав человека, то этот суд обязан передать данный вопрос в Первую палату гражданского суда, если только он не считает его фр</w:t>
      </w:r>
      <w:r>
        <w:t>и</w:t>
      </w:r>
      <w:r>
        <w:t>вольным или сутяжническим. Такое решение обжалованию не подлежит. Таким образом, сатисфакция в связи с утверждением о нарушениях прав человека может испрашиваться либо непосредственно через заявление в Первую палату гражданского суда, либо через передачу дела другим судом/трибуналом в Пе</w:t>
      </w:r>
      <w:r>
        <w:t>р</w:t>
      </w:r>
      <w:r>
        <w:t>вую палату гражданского суда. Если Первая палата считает, что заявление о н</w:t>
      </w:r>
      <w:r>
        <w:t>а</w:t>
      </w:r>
      <w:r>
        <w:t>рушениях прав человека носит фривольный или сутяжнический характер, то в этом случае жалоба также не может обжаловаться в Констит</w:t>
      </w:r>
      <w:r>
        <w:t>у</w:t>
      </w:r>
      <w:r>
        <w:t>ционном суде.</w:t>
      </w:r>
    </w:p>
    <w:p w:rsidR="00000000" w:rsidRDefault="00000000">
      <w:pPr>
        <w:pStyle w:val="SingleTxt"/>
      </w:pPr>
      <w:r>
        <w:tab/>
        <w:t>Первая палата гражданского суда может выносить такие постановления, делать такие исковые заявления и отдавать такие распоряжения, которые она считает целесообразными для обеспечения любых прав человека, при условии, что суд, если он так считает, отказывается от применения своих полномочий в случаях, когда он удостоверяется, что заинтересованному лицу предоставлена или была предоставлена адекватная сатисфакция за указанное нарушение по любому другому закону.</w:t>
      </w:r>
    </w:p>
    <w:p w:rsidR="00000000" w:rsidRDefault="00000000">
      <w:pPr>
        <w:pStyle w:val="H1"/>
        <w:ind w:left="1740" w:hanging="476"/>
      </w:pPr>
      <w:r>
        <w:t>2.5</w:t>
      </w:r>
      <w:r>
        <w:tab/>
        <w:t>Европейская конвенция о правах человека и основных свободах</w:t>
      </w:r>
    </w:p>
    <w:p w:rsidR="00000000" w:rsidRDefault="00000000">
      <w:pPr>
        <w:pStyle w:val="SingleTxt"/>
      </w:pPr>
      <w:r>
        <w:rPr>
          <w:b/>
        </w:rPr>
        <w:tab/>
      </w:r>
      <w:r>
        <w:t>Европейская конвенция о правах человека и основных свободах стала ч</w:t>
      </w:r>
      <w:r>
        <w:t>а</w:t>
      </w:r>
      <w:r>
        <w:t>стью мальтийского законодательства в результате принятия Закона 1987 года о Европейской конвенции. Ее положения могут обеспечиваться правовой санкц</w:t>
      </w:r>
      <w:r>
        <w:t>и</w:t>
      </w:r>
      <w:r>
        <w:t>ей Первой палаты гражданского суда или по соответствующей апелляции – Конституционного суда. В 1987 году Мальта санкционировала право отдельн</w:t>
      </w:r>
      <w:r>
        <w:t>о</w:t>
      </w:r>
      <w:r>
        <w:t>го лица на подачу заявления в суд, поэтому теперь любой человек может под</w:t>
      </w:r>
      <w:r>
        <w:t>а</w:t>
      </w:r>
      <w:r>
        <w:t>вать заявление в Европейскую комиссию по правам человека, если он/она сч</w:t>
      </w:r>
      <w:r>
        <w:t>и</w:t>
      </w:r>
      <w:r>
        <w:t>тает себя пострадавшим от какого-либо решения Конституционного суда. Что касается утверждений о нарушении прав человека и основных свобод, пер</w:t>
      </w:r>
      <w:r>
        <w:t>е</w:t>
      </w:r>
      <w:r>
        <w:t>численных в Конституции, то окончательное решение выносит Конституцио</w:t>
      </w:r>
      <w:r>
        <w:t>н</w:t>
      </w:r>
      <w:r>
        <w:t>ный суд.</w:t>
      </w:r>
    </w:p>
    <w:p w:rsidR="00000000" w:rsidRDefault="00000000">
      <w:pPr>
        <w:pStyle w:val="SingleTxt"/>
      </w:pPr>
      <w:r>
        <w:tab/>
        <w:t>В одном из дел, касающихся транссексуализма, человеку, родившемуся мужчиной, но в последствии ставшему женщиной, было отказано в праве на замену паспорта и удостоверения личности, чтобы показать изменение пола. В деле "Джейн против директора государственного реестра" (в ходе разбирател</w:t>
      </w:r>
      <w:r>
        <w:t>ь</w:t>
      </w:r>
      <w:r>
        <w:t>ства подлинное имя истца было изменено в целях ее защиты) Первая палата гражданского суда в своем постановлении заявила, что неспособность суде</w:t>
      </w:r>
      <w:r>
        <w:t>б</w:t>
      </w:r>
      <w:r>
        <w:t>ных органов предоставить конкретное средство защиты транссексуалам, ж</w:t>
      </w:r>
      <w:r>
        <w:t>е</w:t>
      </w:r>
      <w:r>
        <w:t>лающим изменить свое имя и пол в документах, удостоверяющих личность, после операции по изменению пола, является нарушением основного права ч</w:t>
      </w:r>
      <w:r>
        <w:t>е</w:t>
      </w:r>
      <w:r>
        <w:t>ловека на частную жизнь. Суд вынес постановление в пользу Джейн и принял следующее решение:</w:t>
      </w:r>
    </w:p>
    <w:p w:rsidR="00000000" w:rsidRDefault="00000000">
      <w:pPr>
        <w:pStyle w:val="dot"/>
      </w:pPr>
      <w:r>
        <w:tab/>
      </w:r>
      <w:r>
        <w:tab/>
        <w:t>–</w:t>
      </w:r>
      <w:r>
        <w:tab/>
        <w:t>признать факт нарушения права Джейн на защиту частной жизни, хотя, по его заключению, не было нарушения ее права на свободу от бесчелове</w:t>
      </w:r>
      <w:r>
        <w:t>ч</w:t>
      </w:r>
      <w:r>
        <w:t>ного и унижающего достоинство обращения;</w:t>
      </w:r>
    </w:p>
    <w:p w:rsidR="00000000" w:rsidRDefault="00000000">
      <w:pPr>
        <w:pStyle w:val="dot"/>
      </w:pPr>
      <w:r>
        <w:tab/>
      </w:r>
      <w:r>
        <w:tab/>
        <w:t>–</w:t>
      </w:r>
      <w:r>
        <w:tab/>
        <w:t>исправить свидетельство Джейн о рождении и выписки из него, пользу</w:t>
      </w:r>
      <w:r>
        <w:t>ю</w:t>
      </w:r>
      <w:r>
        <w:t>щиеся защитой права на конфиденциальность; и</w:t>
      </w:r>
    </w:p>
    <w:p w:rsidR="00000000" w:rsidRDefault="00000000">
      <w:pPr>
        <w:pStyle w:val="dot"/>
      </w:pPr>
      <w:r>
        <w:tab/>
      </w:r>
      <w:r>
        <w:tab/>
        <w:t>–</w:t>
      </w:r>
      <w:r>
        <w:tab/>
        <w:t>выступить с обращением о принятии конкретного законодательства, пр</w:t>
      </w:r>
      <w:r>
        <w:t>е</w:t>
      </w:r>
      <w:r>
        <w:t>доставляющего средства судебной защиты транссексу</w:t>
      </w:r>
      <w:r>
        <w:t>а</w:t>
      </w:r>
      <w:r>
        <w:t>лам.</w:t>
      </w:r>
    </w:p>
    <w:p w:rsidR="00000000" w:rsidRDefault="00000000">
      <w:pPr>
        <w:pStyle w:val="H1"/>
        <w:ind w:left="1740" w:hanging="476"/>
      </w:pPr>
      <w:r>
        <w:t>2.6</w:t>
      </w:r>
      <w:r>
        <w:tab/>
        <w:t xml:space="preserve">Закон 1990 года о трудоустройстве и профессиональной подготовке (Закон № </w:t>
      </w:r>
      <w:r>
        <w:rPr>
          <w:lang w:val="en-US"/>
        </w:rPr>
        <w:t>XXVII</w:t>
      </w:r>
      <w:r>
        <w:t xml:space="preserve"> 1990 года) с поправками, внесенными в 1995 году</w:t>
      </w:r>
    </w:p>
    <w:p w:rsidR="00000000" w:rsidRDefault="00000000">
      <w:pPr>
        <w:pStyle w:val="SingleTxt"/>
      </w:pPr>
      <w:r>
        <w:rPr>
          <w:b/>
        </w:rPr>
        <w:tab/>
      </w:r>
      <w:r>
        <w:t>Этот Закон предусматривает создание Национального агентства по труд</w:t>
      </w:r>
      <w:r>
        <w:t>о</w:t>
      </w:r>
      <w:r>
        <w:t xml:space="preserve">устройству и Корпорации трудоустройства и профессиональной подготовки, он также регулирует деятельность служб занятости и профподготовки. </w:t>
      </w:r>
    </w:p>
    <w:p w:rsidR="00000000" w:rsidRDefault="00000000">
      <w:pPr>
        <w:pStyle w:val="SingleTxt"/>
      </w:pPr>
      <w:r>
        <w:tab/>
        <w:t>Кроме того, Закон непосредственно запрещает дискриминацию по пр</w:t>
      </w:r>
      <w:r>
        <w:t>и</w:t>
      </w:r>
      <w:r>
        <w:t>знаку пола в отношении лиц, ищущих работу через Корпорацию трудоустро</w:t>
      </w:r>
      <w:r>
        <w:t>й</w:t>
      </w:r>
      <w:r>
        <w:t>ства и профессиональной подготовки.</w:t>
      </w:r>
    </w:p>
    <w:p w:rsidR="00000000" w:rsidRDefault="00000000">
      <w:pPr>
        <w:pStyle w:val="SingleTxt"/>
      </w:pPr>
      <w:r>
        <w:tab/>
        <w:t>Нарушение этого положения влечет за собой штраф в размере не менее 500 и не более 5000 мальтийских лир. Следует отметить, что этот штраф вес</w:t>
      </w:r>
      <w:r>
        <w:t>ь</w:t>
      </w:r>
      <w:r>
        <w:t>ма высок по сравнению с санкциями, предусмотре</w:t>
      </w:r>
      <w:r>
        <w:t>н</w:t>
      </w:r>
      <w:r>
        <w:t>ными другими законами.</w:t>
      </w:r>
    </w:p>
    <w:p w:rsidR="00000000" w:rsidRDefault="00000000">
      <w:pPr>
        <w:pStyle w:val="H1"/>
      </w:pPr>
      <w:r>
        <w:t>2.7</w:t>
      </w:r>
      <w:r>
        <w:tab/>
        <w:t>Сексуальные домогательства</w:t>
      </w:r>
    </w:p>
    <w:p w:rsidR="00000000" w:rsidRDefault="00000000">
      <w:pPr>
        <w:pStyle w:val="SingleTxt"/>
      </w:pPr>
      <w:r>
        <w:tab/>
        <w:t>Защита от домогательств на производстве, включая сексуальные домог</w:t>
      </w:r>
      <w:r>
        <w:t>а</w:t>
      </w:r>
      <w:r>
        <w:t>тельства, обеспечивается Законом 1994 года о поощрении производственной гигиены и техники безопасности.</w:t>
      </w:r>
    </w:p>
    <w:p w:rsidR="00000000" w:rsidRDefault="00000000">
      <w:pPr>
        <w:pStyle w:val="SingleTxt"/>
      </w:pPr>
      <w:r>
        <w:tab/>
        <w:t>Любое лицо, которое нарушает вышеупомянутое положение, и которое вступает в сговор, пытается, потворствует, подстрекает, консультирует или склоняет любое другое лицо к его нарушению, подлежит, после признания в</w:t>
      </w:r>
      <w:r>
        <w:t>и</w:t>
      </w:r>
      <w:r>
        <w:t>новным, тюремному заключению сроком не более двух лет или штрафу не б</w:t>
      </w:r>
      <w:r>
        <w:t>о</w:t>
      </w:r>
      <w:r>
        <w:t>лее двух тысяч лир или штрафу и тюремному заключению одновременно. Кр</w:t>
      </w:r>
      <w:r>
        <w:t>о</w:t>
      </w:r>
      <w:r>
        <w:t>ме того, суд может постановить аннулировать любые лицензии, патенты или разрешения, выда</w:t>
      </w:r>
      <w:r>
        <w:t>н</w:t>
      </w:r>
      <w:r>
        <w:t>ные на имя виновного.</w:t>
      </w:r>
    </w:p>
    <w:p w:rsidR="00000000" w:rsidRDefault="00000000">
      <w:pPr>
        <w:pStyle w:val="SingleTxt"/>
      </w:pPr>
      <w:r>
        <w:tab/>
        <w:t>Закон о равенстве полов, обсуждаемый сейчас в парламенте, будет соде</w:t>
      </w:r>
      <w:r>
        <w:t>р</w:t>
      </w:r>
      <w:r>
        <w:t>жать исправленное положение о защите от домогательств на производстве, причем он подкрепляется статьей 29 части 10 Закона 2002 года о трудоустро</w:t>
      </w:r>
      <w:r>
        <w:t>й</w:t>
      </w:r>
      <w:r>
        <w:t>стве и производственных отношениях.</w:t>
      </w:r>
    </w:p>
    <w:p w:rsidR="00000000" w:rsidRDefault="00000000">
      <w:pPr>
        <w:pStyle w:val="H1"/>
      </w:pPr>
      <w:r>
        <w:t>2.8</w:t>
      </w:r>
      <w:r>
        <w:tab/>
        <w:t>Защита от увольнения</w:t>
      </w:r>
    </w:p>
    <w:p w:rsidR="00000000" w:rsidRDefault="00000000">
      <w:pPr>
        <w:pStyle w:val="SingleTxt"/>
      </w:pPr>
      <w:r>
        <w:rPr>
          <w:b/>
        </w:rPr>
        <w:tab/>
      </w:r>
      <w:r>
        <w:t>Закон 2002 года о трудоустройстве и производственных отношениях пр</w:t>
      </w:r>
      <w:r>
        <w:t>и</w:t>
      </w:r>
      <w:r>
        <w:t>зван защитить работающих замужних и беременных женщин от увольнения. Статья 36(17) предусматривает, что работающие на полной ставке не могут быть уволены своим работодателем во время отпуска по беременности и родам. Сатисфакция за несправедливое увольнение может быть получена через Пр</w:t>
      </w:r>
      <w:r>
        <w:t>о</w:t>
      </w:r>
      <w:r>
        <w:t>мышленный трибунал, учрежденный статьей 26 Закона 1977 года о произво</w:t>
      </w:r>
      <w:r>
        <w:t>д</w:t>
      </w:r>
      <w:r>
        <w:t>ственных отношениях с поправками, внесенными в 2000 году. Кроме того, в статье 81 Закона 2002 года о трудоустройстве и производственных отношениях изложены полномочия трибунала в отношении дел об увольнении.</w:t>
      </w:r>
    </w:p>
    <w:p w:rsidR="00000000" w:rsidRDefault="00000000">
      <w:pPr>
        <w:pStyle w:val="SingleTxt"/>
      </w:pPr>
      <w:r>
        <w:tab/>
        <w:t>Сотрудники государственной службы имеют право обжаловать решения о прекращении их работы в Комиссии по делам государственной службы, учре</w:t>
      </w:r>
      <w:r>
        <w:t>ж</w:t>
      </w:r>
      <w:r>
        <w:t>денной Конституцией Мальты.</w:t>
      </w:r>
    </w:p>
    <w:p w:rsidR="00000000" w:rsidRDefault="00000000">
      <w:pPr>
        <w:pStyle w:val="SingleTxt"/>
      </w:pPr>
      <w:r>
        <w:t>В пункте 2 статьи 2 законопроекта о равенстве полов предлагаются сл</w:t>
      </w:r>
      <w:r>
        <w:t>е</w:t>
      </w:r>
      <w:r>
        <w:t>дующие положения:</w:t>
      </w:r>
    </w:p>
    <w:p w:rsidR="00000000" w:rsidRDefault="00000000">
      <w:pPr>
        <w:pStyle w:val="dot"/>
      </w:pPr>
      <w:r>
        <w:tab/>
      </w:r>
      <w:r>
        <w:tab/>
        <w:t>а)</w:t>
      </w:r>
      <w:r>
        <w:tab/>
      </w:r>
      <w:r>
        <w:tab/>
        <w:t>различия в обращении с мужчинами и женщинами на основе их п</w:t>
      </w:r>
      <w:r>
        <w:t>о</w:t>
      </w:r>
      <w:r>
        <w:t>ла;</w:t>
      </w:r>
    </w:p>
    <w:p w:rsidR="00000000" w:rsidRDefault="00000000">
      <w:pPr>
        <w:pStyle w:val="dot"/>
      </w:pPr>
      <w:r>
        <w:tab/>
      </w:r>
      <w:r>
        <w:tab/>
      </w:r>
      <w:r>
        <w:rPr>
          <w:lang w:val="en-US"/>
        </w:rPr>
        <w:t>b</w:t>
      </w:r>
      <w:r>
        <w:t>)</w:t>
      </w:r>
      <w:r>
        <w:tab/>
      </w:r>
      <w:r>
        <w:tab/>
        <w:t>различное обращение с женщинами по причине фактической или возмо</w:t>
      </w:r>
      <w:r>
        <w:t>ж</w:t>
      </w:r>
      <w:r>
        <w:t>ной беременности или р</w:t>
      </w:r>
      <w:r>
        <w:t>о</w:t>
      </w:r>
      <w:r>
        <w:t>дов;</w:t>
      </w:r>
    </w:p>
    <w:p w:rsidR="00000000" w:rsidRDefault="00000000">
      <w:pPr>
        <w:pStyle w:val="dot"/>
      </w:pPr>
      <w:r>
        <w:tab/>
      </w:r>
      <w:r>
        <w:tab/>
        <w:t>с)</w:t>
      </w:r>
      <w:r>
        <w:tab/>
      </w:r>
      <w:r>
        <w:tab/>
        <w:t>различное обращение с мужчинами и женщинами по причине родител</w:t>
      </w:r>
      <w:r>
        <w:t>ь</w:t>
      </w:r>
      <w:r>
        <w:t>ского статуса, семейных обязанностей или по какой-либо иной связанной с п</w:t>
      </w:r>
      <w:r>
        <w:t>о</w:t>
      </w:r>
      <w:r>
        <w:t>лом причине;</w:t>
      </w:r>
    </w:p>
    <w:p w:rsidR="00000000" w:rsidRDefault="00000000">
      <w:pPr>
        <w:pStyle w:val="dot"/>
      </w:pPr>
      <w:r>
        <w:tab/>
      </w:r>
      <w:r>
        <w:tab/>
      </w:r>
      <w:r>
        <w:rPr>
          <w:lang w:val="en-US"/>
        </w:rPr>
        <w:t>d</w:t>
      </w:r>
      <w:r>
        <w:t xml:space="preserve">) </w:t>
      </w:r>
      <w:r>
        <w:tab/>
        <w:t>любое обращение, основанное на каком-либо положении, критерии или практике, ставящих в неравные условия значительно большую часть представителей одного пола, если только это положение, критерий или практика не уместны, необходимы или оправданы объективными, не св</w:t>
      </w:r>
      <w:r>
        <w:t>я</w:t>
      </w:r>
      <w:r>
        <w:t>занными с полом факторами.</w:t>
      </w:r>
    </w:p>
    <w:p w:rsidR="00000000" w:rsidRDefault="00000000">
      <w:pPr>
        <w:pStyle w:val="H1"/>
      </w:pPr>
      <w:r>
        <w:t>2.9</w:t>
      </w:r>
      <w:r>
        <w:tab/>
        <w:t xml:space="preserve">Функции омбудсмена (см. 1.15, 11.27) </w:t>
      </w:r>
    </w:p>
    <w:p w:rsidR="00000000" w:rsidRDefault="00000000">
      <w:pPr>
        <w:pStyle w:val="SingleTxt"/>
      </w:pPr>
      <w:r>
        <w:tab/>
        <w:t>Должность омбудсмена является еще одним институтом, созданным Зак</w:t>
      </w:r>
      <w:r>
        <w:t>о</w:t>
      </w:r>
      <w:r>
        <w:t>ном 1995 года об омбудсмене с поправками, внесенными в 1997 году. Омбу</w:t>
      </w:r>
      <w:r>
        <w:t>д</w:t>
      </w:r>
      <w:r>
        <w:t>смен проводит расследования по жалобам на действия, оплошности, решения и рекомендации государственных министерств, департаментов, государственных должностных лиц и правительственных ведомств при осуществлении ими св</w:t>
      </w:r>
      <w:r>
        <w:t>о</w:t>
      </w:r>
      <w:r>
        <w:t>их административных функций. Омбудсмен также полномочен выносить реш</w:t>
      </w:r>
      <w:r>
        <w:t>е</w:t>
      </w:r>
      <w:r>
        <w:t>ния по делам о возможной дискриминации, к которым причастны администр</w:t>
      </w:r>
      <w:r>
        <w:t>а</w:t>
      </w:r>
      <w:r>
        <w:t>тивные органы и правительственные ведомства. К числу случаев возможной дискриминации относится и дискриминация по признаку п</w:t>
      </w:r>
      <w:r>
        <w:t>о</w:t>
      </w:r>
      <w:r>
        <w:t>ла.</w:t>
      </w:r>
    </w:p>
    <w:p w:rsidR="00000000" w:rsidRDefault="00000000">
      <w:pPr>
        <w:pStyle w:val="SingleTxt"/>
      </w:pPr>
      <w:r>
        <w:tab/>
        <w:t>Большинство расследований проводится в результате поступления жал</w:t>
      </w:r>
      <w:r>
        <w:t>о</w:t>
      </w:r>
      <w:r>
        <w:t>бы от непосредственно пострадавшей стороны, однако омбудсмен может начать расследование по своей собственной инициативе. Омбудсмен является незав</w:t>
      </w:r>
      <w:r>
        <w:t>и</w:t>
      </w:r>
      <w:r>
        <w:t>симым лицом в части осуществления своих функций, он/она не подлежит р</w:t>
      </w:r>
      <w:r>
        <w:t>у</w:t>
      </w:r>
      <w:r>
        <w:t>ководству или контролю со стороны какого-либо другого лица или органа. О</w:t>
      </w:r>
      <w:r>
        <w:t>м</w:t>
      </w:r>
      <w:r>
        <w:t>будсмен назначается президентом в соответствии с решением, поддержива</w:t>
      </w:r>
      <w:r>
        <w:t>е</w:t>
      </w:r>
      <w:r>
        <w:t>мым двумя третями членов Палаты представителей. Он/она может быть см</w:t>
      </w:r>
      <w:r>
        <w:t>е</w:t>
      </w:r>
      <w:r>
        <w:t>щен с должности президентом по решению Палаты, поддержанному не менее чем двумя третями ее членов.</w:t>
      </w:r>
    </w:p>
    <w:p w:rsidR="00000000" w:rsidRDefault="00000000">
      <w:pPr>
        <w:pStyle w:val="SingleTxt"/>
      </w:pPr>
      <w:r>
        <w:tab/>
        <w:t>С момента начала действия мандата омбудсмена в 1995 году и по конец 2000 года 7443 человека воспользовались его услугами. За весь этот период омбудсмен получил 4298 письменных жалоб и 3145 устных запросов.</w:t>
      </w:r>
    </w:p>
    <w:p w:rsidR="00000000" w:rsidRDefault="00000000">
      <w:pPr>
        <w:pStyle w:val="SingleTxt"/>
      </w:pPr>
      <w:r>
        <w:tab/>
        <w:t>Из зарегистрированных письменных жалоб 4219 были закрыты к концу декабря 2000 года. Около 74 процентов жалоб относились к юрисдикции о</w:t>
      </w:r>
      <w:r>
        <w:t>м</w:t>
      </w:r>
      <w:r>
        <w:t>будсмена. По 1744 делам были начаты расследования, из них 8 были предпр</w:t>
      </w:r>
      <w:r>
        <w:t>и</w:t>
      </w:r>
      <w:r>
        <w:t>няты по инициативе самого омбудсмена. Полученные жалобы касались непр</w:t>
      </w:r>
      <w:r>
        <w:t>а</w:t>
      </w:r>
      <w:r>
        <w:t>вильного или негибкого толкования законов, правил, положений и политики, непозволительной дискриминации, отсутствия транспарентности, непредо</w:t>
      </w:r>
      <w:r>
        <w:t>с</w:t>
      </w:r>
      <w:r>
        <w:t>тавления информации, необоснованных задержек или бездействия, отсутствия справедливости или сбалансированности, договорных споров и задержек с пл</w:t>
      </w:r>
      <w:r>
        <w:t>а</w:t>
      </w:r>
      <w:r>
        <w:t>тежами прав</w:t>
      </w:r>
      <w:r>
        <w:t>и</w:t>
      </w:r>
      <w:r>
        <w:t>тельственных департаментов и ведомств.</w:t>
      </w:r>
    </w:p>
    <w:p w:rsidR="00000000" w:rsidRDefault="00000000">
      <w:pPr>
        <w:pStyle w:val="SingleTxt"/>
      </w:pPr>
      <w:r>
        <w:t>Дела закрывались по одной или нескольким из следующих пр</w:t>
      </w:r>
      <w:r>
        <w:t>и</w:t>
      </w:r>
      <w:r>
        <w:t>чин:</w:t>
      </w:r>
    </w:p>
    <w:p w:rsidR="00000000" w:rsidRDefault="00000000">
      <w:pPr>
        <w:pStyle w:val="dot"/>
      </w:pPr>
      <w:r>
        <w:tab/>
      </w:r>
      <w:r>
        <w:tab/>
        <w:t>–</w:t>
      </w:r>
      <w:r>
        <w:tab/>
        <w:t>884 дела были поддержаны, и была принята рекомендация о средстве с</w:t>
      </w:r>
      <w:r>
        <w:t>у</w:t>
      </w:r>
      <w:r>
        <w:t>дебной защиты или дела были урегулированы ведомством в ходе рассл</w:t>
      </w:r>
      <w:r>
        <w:t>е</w:t>
      </w:r>
      <w:r>
        <w:t>дов</w:t>
      </w:r>
      <w:r>
        <w:t>а</w:t>
      </w:r>
      <w:r>
        <w:t>ния;</w:t>
      </w:r>
    </w:p>
    <w:p w:rsidR="00000000" w:rsidRDefault="00000000">
      <w:pPr>
        <w:pStyle w:val="dot"/>
      </w:pPr>
      <w:r>
        <w:tab/>
      </w:r>
      <w:r>
        <w:tab/>
        <w:t>–</w:t>
      </w:r>
      <w:r>
        <w:tab/>
        <w:t>860 дел не получили поддержки;</w:t>
      </w:r>
    </w:p>
    <w:p w:rsidR="00000000" w:rsidRDefault="00000000">
      <w:pPr>
        <w:pStyle w:val="dot"/>
      </w:pPr>
      <w:r>
        <w:tab/>
      </w:r>
      <w:r>
        <w:tab/>
        <w:t>–</w:t>
      </w:r>
      <w:r>
        <w:tab/>
        <w:t>по 1364 делам официального расследования не проводилось, жалобы либо рекомендовалось в качестве первого шага передать в соответствующее в</w:t>
      </w:r>
      <w:r>
        <w:t>е</w:t>
      </w:r>
      <w:r>
        <w:t>домство, либо поддержать юридической пом</w:t>
      </w:r>
      <w:r>
        <w:t>о</w:t>
      </w:r>
      <w:r>
        <w:t>щью;</w:t>
      </w:r>
    </w:p>
    <w:p w:rsidR="00000000" w:rsidRDefault="00000000">
      <w:pPr>
        <w:pStyle w:val="dot"/>
      </w:pPr>
      <w:r>
        <w:tab/>
      </w:r>
      <w:r>
        <w:tab/>
        <w:t>–</w:t>
      </w:r>
      <w:r>
        <w:tab/>
        <w:t>1111 дел были признаны неприемлемыми для расследования по той пр</w:t>
      </w:r>
      <w:r>
        <w:t>и</w:t>
      </w:r>
      <w:r>
        <w:t>чине, что соответствующее ведомство находилось вне юрисдикции о</w:t>
      </w:r>
      <w:r>
        <w:t>м</w:t>
      </w:r>
      <w:r>
        <w:t>будсмена или дела еще рассматривались судами или трибуналами, или по той причине, что жалобы носили фривольный, незначительный характер или имели истекший срок и</w:t>
      </w:r>
      <w:r>
        <w:t>с</w:t>
      </w:r>
      <w:r>
        <w:t>ковой давности.</w:t>
      </w:r>
    </w:p>
    <w:p w:rsidR="00000000" w:rsidRDefault="00000000">
      <w:pPr>
        <w:pStyle w:val="SingleTxt"/>
      </w:pPr>
      <w:r>
        <w:tab/>
        <w:t>Помимо письменных жалоб омбудсмен рассмотрел 3145 устных запросов, поданных лично, по т</w:t>
      </w:r>
      <w:r>
        <w:t>е</w:t>
      </w:r>
      <w:r>
        <w:t>лефону или факсу.</w:t>
      </w:r>
    </w:p>
    <w:p w:rsidR="00000000" w:rsidRDefault="00000000">
      <w:pPr>
        <w:pStyle w:val="SingleTxt"/>
      </w:pPr>
      <w:r>
        <w:tab/>
        <w:t>Одной из основных причин относительно большого числа полученных жалоб в соотношении с численностью населения страны является тот факт, что Мальта – небольшой остров, где информация о предоставляемых услугах и возможностях их получения распространяется быстро. Сообщения о делах публикуются Канцелярией омбудсмена, чтобы на конкретных примерах пок</w:t>
      </w:r>
      <w:r>
        <w:t>а</w:t>
      </w:r>
      <w:r>
        <w:t>зать процесс их рассмотр</w:t>
      </w:r>
      <w:r>
        <w:t>е</w:t>
      </w:r>
      <w:r>
        <w:t>ния.</w:t>
      </w:r>
    </w:p>
    <w:p w:rsidR="00000000" w:rsidRDefault="00000000">
      <w:pPr>
        <w:pStyle w:val="SingleTxt"/>
      </w:pPr>
      <w:r>
        <w:tab/>
        <w:t>Сообщения о делах, публикуемые дважды в год омбудсменом, касаются утверждений о дискриминационном обращении с женщинами. К ним относятся приводимые ниже дела.</w:t>
      </w:r>
    </w:p>
    <w:p w:rsidR="00000000" w:rsidRDefault="00000000">
      <w:pPr>
        <w:pStyle w:val="SingleTxt"/>
      </w:pPr>
      <w:r>
        <w:tab/>
        <w:t>Сотрудница государственной службы подала жалобу о том, что ей было отказано в праве на отпуск по беременности и родам по причине ее работы н</w:t>
      </w:r>
      <w:r>
        <w:t>е</w:t>
      </w:r>
      <w:r>
        <w:t>полный рабочий день. Когда она подала заявление, оно было отклонено на том основании, что временный персонал имел право только на двухдневный отпуск по родам. 13 – недельный отпуск по беременности и родам с полным содерж</w:t>
      </w:r>
      <w:r>
        <w:t>а</w:t>
      </w:r>
      <w:r>
        <w:t>нием является по Закону (Регламенту) об условиях занятости льготой, которая согласно Гражданско-процессуальному кодексу не распространяется на сотру</w:t>
      </w:r>
      <w:r>
        <w:t>д</w:t>
      </w:r>
      <w:r>
        <w:t>ников государственной службы.</w:t>
      </w:r>
    </w:p>
    <w:p w:rsidR="00000000" w:rsidRDefault="00000000">
      <w:pPr>
        <w:pStyle w:val="SingleTxt"/>
      </w:pPr>
      <w:r>
        <w:tab/>
        <w:t>Омбудсмен постановил, что непредоставление отпуска по беременности и родам сотрудницам, работающим 35 или более часов в неделю, несправедливо, особенно если учесть, что такая льгота предусмотрена законом в отношении работниц частного сектора. Поэтому жалоба была поддержана и было рекоме</w:t>
      </w:r>
      <w:r>
        <w:t>н</w:t>
      </w:r>
      <w:r>
        <w:t>довано предоставить заявительнице запрошенный отпуск по беременности и родам. Было также рекомендовано пересмотреть политику по данному вопросу. Это решение было принято к исполнению и Административно-кадровое упра</w:t>
      </w:r>
      <w:r>
        <w:t>в</w:t>
      </w:r>
      <w:r>
        <w:t>ление выпустило циркуляр с изложением пересмотренной политики (Дело № 1777).</w:t>
      </w:r>
    </w:p>
    <w:p w:rsidR="00000000" w:rsidRDefault="00000000">
      <w:pPr>
        <w:pStyle w:val="SingleTxt"/>
      </w:pPr>
      <w:r>
        <w:tab/>
        <w:t>В другом деле временная сотрудница, подавшая заявление на штатную должность в Отделе образования в государственном секторе, пожаловалась на то, что в тот момент, когда Отборочный совет Комиссии по делам государс</w:t>
      </w:r>
      <w:r>
        <w:t>т</w:t>
      </w:r>
      <w:r>
        <w:t>венной службы вызвал ее на собеседование, она сопровождала своего серьезно заболевшего ребенка за границу для прохождения курса лечения. По возвращ</w:t>
      </w:r>
      <w:r>
        <w:t>е</w:t>
      </w:r>
      <w:r>
        <w:t>нии, сразу же после смерти ее ребенка, процесс отбора кандидатов закончился, несмотря на то, что заявительницу заверили, что собеседование с ней состои</w:t>
      </w:r>
      <w:r>
        <w:t>т</w:t>
      </w:r>
      <w:r>
        <w:t>ся позднее. По рекомендации омбудсмена Комиссия по делам государственной службы согласилась вновь созвать Отборочный совет и если она успешно пройдет собеседование, то К</w:t>
      </w:r>
      <w:r>
        <w:t>о</w:t>
      </w:r>
      <w:r>
        <w:t>миссия рассмотрит вопрос о ее назначении.</w:t>
      </w:r>
    </w:p>
    <w:p w:rsidR="00000000" w:rsidRDefault="00000000">
      <w:pPr>
        <w:pStyle w:val="SingleTxt"/>
      </w:pPr>
      <w:r>
        <w:tab/>
        <w:t>Еще одна жалоба поступила от сотрудницы банка, которая сочла обращ</w:t>
      </w:r>
      <w:r>
        <w:t>е</w:t>
      </w:r>
      <w:r>
        <w:t>ние с ней несправедливым, когда ее проигнорировали при повышении на в</w:t>
      </w:r>
      <w:r>
        <w:t>ы</w:t>
      </w:r>
      <w:r>
        <w:t>шестоящую должность. Расследование выявило, что отборочный совет нам</w:t>
      </w:r>
      <w:r>
        <w:t>е</w:t>
      </w:r>
      <w:r>
        <w:t>ренно игнорировал сотрудниц, находившихся в отпуске по уходу за ребенком, по беременности и родам или возвращавшихся из аналогичного специального отпуска. По этой причине заявительница, имевшая прекрасную служебную х</w:t>
      </w:r>
      <w:r>
        <w:t>а</w:t>
      </w:r>
      <w:r>
        <w:t>рактеристику от своего непосредственного начальника, была очень низко оц</w:t>
      </w:r>
      <w:r>
        <w:t>е</w:t>
      </w:r>
      <w:r>
        <w:t>нена о</w:t>
      </w:r>
      <w:r>
        <w:t>т</w:t>
      </w:r>
      <w:r>
        <w:t>борочным советом.</w:t>
      </w:r>
    </w:p>
    <w:p w:rsidR="00000000" w:rsidRDefault="00000000">
      <w:pPr>
        <w:pStyle w:val="SingleTxt"/>
      </w:pPr>
      <w:r>
        <w:tab/>
        <w:t>Омбудсмен установил, что оценки, полученные кандидатами, которые, как и заявительница, воспользовались льготами по беременности или семе</w:t>
      </w:r>
      <w:r>
        <w:t>й</w:t>
      </w:r>
      <w:r>
        <w:t>ным обстоятельствам, были несправедливыми. Он постановил, что заявител</w:t>
      </w:r>
      <w:r>
        <w:t>ь</w:t>
      </w:r>
      <w:r>
        <w:t>ница пострадала от несправедливого и дискриминационного обращения, во</w:t>
      </w:r>
      <w:r>
        <w:t>с</w:t>
      </w:r>
      <w:r>
        <w:t>пользовавшись своими правами. Такая дискриминация противоречила полит</w:t>
      </w:r>
      <w:r>
        <w:t>и</w:t>
      </w:r>
      <w:r>
        <w:t>ке правительства, и поэт</w:t>
      </w:r>
      <w:r>
        <w:t>о</w:t>
      </w:r>
      <w:r>
        <w:t>му жалоба была поддержана (Дело № 1951).</w:t>
      </w:r>
    </w:p>
    <w:p w:rsidR="00000000" w:rsidRDefault="00000000">
      <w:pPr>
        <w:pStyle w:val="SingleTxt"/>
      </w:pPr>
      <w:r>
        <w:tab/>
        <w:t>К числу недавних примеров относится и дело сотрудницы Департамента здравоохранения государственной службы. Согласно Сообщению о делах, опубликованному в октябре 2000 года, сотрудница утверждала, что ей отказали в отпуске по беременности и родам, когда она находилась в утвержденном учебном отпуске без сохранения содержания. Омбудсмен пришел к заключ</w:t>
      </w:r>
      <w:r>
        <w:t>е</w:t>
      </w:r>
      <w:r>
        <w:t>нию о том, что, хотя жалоба была необоснованна, сотрудница может иметь право на отпуск по беременности и родам, если она отвечает соответствующим требован</w:t>
      </w:r>
      <w:r>
        <w:t>и</w:t>
      </w:r>
      <w:r>
        <w:t>ям, закрепленным в Законе 1987 года о социальном страховании.</w:t>
      </w:r>
    </w:p>
    <w:p w:rsidR="00000000" w:rsidRDefault="00000000">
      <w:pPr>
        <w:pStyle w:val="H1"/>
      </w:pPr>
      <w:r>
        <w:t>2.10</w:t>
      </w:r>
      <w:r>
        <w:tab/>
        <w:t>Ликвидация дискриминации</w:t>
      </w:r>
    </w:p>
    <w:p w:rsidR="00000000" w:rsidRDefault="00000000">
      <w:pPr>
        <w:pStyle w:val="SingleTxt"/>
      </w:pPr>
      <w:r>
        <w:tab/>
        <w:t>В 1991 году, когда парламент утвердил поправки к Конституции о раве</w:t>
      </w:r>
      <w:r>
        <w:t>н</w:t>
      </w:r>
      <w:r>
        <w:t>стве полов, он предусмотрел двухгодичный период для пересмотра мальти</w:t>
      </w:r>
      <w:r>
        <w:t>й</w:t>
      </w:r>
      <w:r>
        <w:t>ского законодательства в целях устранения всех положений, противоречащих антидискриминационным принципам Конституции. Статья 45(10) предусма</w:t>
      </w:r>
      <w:r>
        <w:t>т</w:t>
      </w:r>
      <w:r>
        <w:t>ривала, что с 1 июля 1993 года любой закон, не соответствующий статье 45 Конституции, может быть оспорен в мес</w:t>
      </w:r>
      <w:r>
        <w:t>т</w:t>
      </w:r>
      <w:r>
        <w:t>ных судах.</w:t>
      </w:r>
    </w:p>
    <w:p w:rsidR="00000000" w:rsidRDefault="00000000">
      <w:pPr>
        <w:pStyle w:val="H1"/>
      </w:pPr>
      <w:r>
        <w:t>2.11</w:t>
      </w:r>
      <w:r>
        <w:tab/>
        <w:t xml:space="preserve">Реформы законодательства </w:t>
      </w:r>
    </w:p>
    <w:p w:rsidR="00000000" w:rsidRDefault="00000000">
      <w:pPr>
        <w:pStyle w:val="SingleTxt"/>
      </w:pPr>
      <w:r>
        <w:tab/>
        <w:t xml:space="preserve">После внесения вышеупомянутых поправок был выпущен циркуляр </w:t>
      </w:r>
      <w:r>
        <w:rPr>
          <w:lang w:val="en-US"/>
        </w:rPr>
        <w:t>MSP</w:t>
      </w:r>
      <w:r>
        <w:t xml:space="preserve"> 35/91, который обязывал всех руководителей государстве</w:t>
      </w:r>
      <w:r>
        <w:t>н</w:t>
      </w:r>
      <w:r>
        <w:t>ных департаментов:</w:t>
      </w:r>
    </w:p>
    <w:p w:rsidR="00000000" w:rsidRDefault="00000000">
      <w:pPr>
        <w:pStyle w:val="dot"/>
      </w:pPr>
      <w:r>
        <w:tab/>
      </w:r>
      <w:r>
        <w:tab/>
      </w:r>
      <w:r>
        <w:rPr>
          <w:lang w:val="en-US"/>
        </w:rPr>
        <w:t>i</w:t>
      </w:r>
      <w:r>
        <w:t>)</w:t>
      </w:r>
      <w:r>
        <w:tab/>
        <w:t>изучить законы и процедуры, применяемые их соответствующими депа</w:t>
      </w:r>
      <w:r>
        <w:t>р</w:t>
      </w:r>
      <w:r>
        <w:t>таментами;</w:t>
      </w:r>
    </w:p>
    <w:p w:rsidR="00000000" w:rsidRDefault="00000000">
      <w:pPr>
        <w:pStyle w:val="dot"/>
      </w:pPr>
      <w:r>
        <w:tab/>
      </w:r>
      <w:r>
        <w:tab/>
      </w:r>
      <w:r>
        <w:rPr>
          <w:lang w:val="en-US"/>
        </w:rPr>
        <w:t>ii</w:t>
      </w:r>
      <w:r>
        <w:t>)</w:t>
      </w:r>
      <w:r>
        <w:tab/>
        <w:t>изучить имеющиеся виды дискриминационной практики; и</w:t>
      </w:r>
    </w:p>
    <w:p w:rsidR="00000000" w:rsidRDefault="00000000">
      <w:pPr>
        <w:pStyle w:val="dot"/>
      </w:pPr>
      <w:r>
        <w:tab/>
      </w:r>
      <w:r>
        <w:tab/>
      </w:r>
      <w:r>
        <w:rPr>
          <w:lang w:val="en-US"/>
        </w:rPr>
        <w:t>iii</w:t>
      </w:r>
      <w:r>
        <w:t>)</w:t>
      </w:r>
      <w:r>
        <w:tab/>
        <w:t>представить предложения об изменении такой дискриминационной пра</w:t>
      </w:r>
      <w:r>
        <w:t>к</w:t>
      </w:r>
      <w:r>
        <w:t>тики.</w:t>
      </w:r>
    </w:p>
    <w:p w:rsidR="00000000" w:rsidRDefault="00000000">
      <w:pPr>
        <w:pStyle w:val="SingleTxt"/>
      </w:pPr>
      <w:r>
        <w:tab/>
        <w:t>В результате изучения этих вопросов в ряд конституционных законов б</w:t>
      </w:r>
      <w:r>
        <w:t>ы</w:t>
      </w:r>
      <w:r>
        <w:t>ли внесены поправки. К этим законам относятся Гражданский кодекс, Указ 1928 года о паспортах, Закон 1987 года о социальном страховании, Закон 1949 года о подоходном налоге, Уголовный кодекс, Закон 1964 года о мальти</w:t>
      </w:r>
      <w:r>
        <w:t>й</w:t>
      </w:r>
      <w:r>
        <w:t>ском гражданстве. Другие законы, принятые после 1993 года, также отражают принцип равенства полов. Например, Закон 1990 года о трудоустройстве и профессиональной подготовке, Закон 1991 года о телерадиовещании и Закон 1988 года об образов</w:t>
      </w:r>
      <w:r>
        <w:t>а</w:t>
      </w:r>
      <w:r>
        <w:t>нии.</w:t>
      </w:r>
    </w:p>
    <w:p w:rsidR="00000000" w:rsidRDefault="00000000">
      <w:pPr>
        <w:pStyle w:val="SingleTxt"/>
      </w:pPr>
      <w:r>
        <w:tab/>
        <w:t xml:space="preserve">Существенные поправки, касающиеся семейного законодательства, были внесены в Гражданский кодекс через Закон </w:t>
      </w:r>
      <w:r>
        <w:rPr>
          <w:lang w:val="en-US"/>
        </w:rPr>
        <w:t>XXI</w:t>
      </w:r>
      <w:r>
        <w:t xml:space="preserve"> 1993 года. Для предоставления равных прав замужним женщинам и прав супругам в отношении родительской власти и распоряжения совместным имуществом были произведены радикал</w:t>
      </w:r>
      <w:r>
        <w:t>ь</w:t>
      </w:r>
      <w:r>
        <w:t xml:space="preserve">ные изменения. Ранее Гражданский кодекс определял мужа как единственного главу семьи, на которого была возложена вся власть над несовершеннолетними детьми и распоряжение общим имуществом, приобретенным после вступления в брак. Закон </w:t>
      </w:r>
      <w:r>
        <w:rPr>
          <w:lang w:val="en-US"/>
        </w:rPr>
        <w:t>XXI</w:t>
      </w:r>
      <w:r>
        <w:t xml:space="preserve"> 1993 года внес поправки в Гражданский кодекс и ограничил непререкаемое господство отца и мужа в семье. Он также предусмотрел, что оба супруга имеют одинаковые права по отношению друг к другу, а также по отношению к своих детям.</w:t>
      </w:r>
    </w:p>
    <w:p w:rsidR="00000000" w:rsidRDefault="00000000">
      <w:pPr>
        <w:pStyle w:val="SingleTxt"/>
      </w:pPr>
      <w:r>
        <w:tab/>
        <w:t>После поправок к Гражданскому кодексу были внесены другие поправки в Паспортный регламент 1993 года о том, что для выдачи паспорта несоверше</w:t>
      </w:r>
      <w:r>
        <w:t>н</w:t>
      </w:r>
      <w:r>
        <w:t>нолетнему ребенку необходимы подписи обоих родителей. Хотя паспортный стол требует обе подписи, любой из родителей может подать заявление уст</w:t>
      </w:r>
      <w:r>
        <w:t>а</w:t>
      </w:r>
      <w:r>
        <w:t>новленной формы с необходимыми фотографиями, свидетельствами и удост</w:t>
      </w:r>
      <w:r>
        <w:t>о</w:t>
      </w:r>
      <w:r>
        <w:t>верениями личности отца и матери этого несовершеннолетнего.</w:t>
      </w:r>
    </w:p>
    <w:p w:rsidR="00000000" w:rsidRDefault="00000000">
      <w:pPr>
        <w:pStyle w:val="SingleTxt"/>
      </w:pPr>
      <w:r>
        <w:tab/>
        <w:t xml:space="preserve">Закон 1991 года о социальном страховании упразднил статью 17(3)(с), где говорилось, что </w:t>
      </w:r>
      <w:r>
        <w:rPr>
          <w:b/>
        </w:rPr>
        <w:t>любые взносы, внесенные женщиной до даты ее замужес</w:t>
      </w:r>
      <w:r>
        <w:rPr>
          <w:b/>
        </w:rPr>
        <w:t>т</w:t>
      </w:r>
      <w:r>
        <w:rPr>
          <w:b/>
        </w:rPr>
        <w:t xml:space="preserve">ва, не учитываются при любом требовании о предоставлении таких льгот после этой даты. </w:t>
      </w:r>
      <w:r>
        <w:t>Данное положение является дискриминационным, поскольку оно означает, что после вступления в брак сотрудницы обязаны заново вносить взносы в национальный страховой фонд. В 1996 году в Закон 1987 года о соц</w:t>
      </w:r>
      <w:r>
        <w:t>и</w:t>
      </w:r>
      <w:r>
        <w:t xml:space="preserve">альном страховании была внесена еще одна поправка, касающаяся определения главы семьи. Новые положения определяют главу семьи как </w:t>
      </w:r>
      <w:r>
        <w:rPr>
          <w:b/>
        </w:rPr>
        <w:t>лицо, которое, по мнению директора службы социального страхования, является главой с</w:t>
      </w:r>
      <w:r>
        <w:rPr>
          <w:b/>
        </w:rPr>
        <w:t>е</w:t>
      </w:r>
      <w:r>
        <w:rPr>
          <w:b/>
        </w:rPr>
        <w:t xml:space="preserve">мьи. </w:t>
      </w:r>
      <w:r>
        <w:t>Остальные виды дискриминационной практики, обнаруженные в Законе о социальном страховании, б</w:t>
      </w:r>
      <w:r>
        <w:t>у</w:t>
      </w:r>
      <w:r>
        <w:t xml:space="preserve">дут пересмотрены к концу 2002 года. </w:t>
      </w:r>
    </w:p>
    <w:p w:rsidR="00000000" w:rsidRDefault="00000000">
      <w:pPr>
        <w:pStyle w:val="SingleTxt"/>
      </w:pPr>
      <w:r>
        <w:t xml:space="preserve">Уголовный кодекс (Закон № </w:t>
      </w:r>
      <w:r>
        <w:rPr>
          <w:lang w:val="en-US"/>
        </w:rPr>
        <w:t>XXIX</w:t>
      </w:r>
      <w:r>
        <w:t xml:space="preserve"> 1990 года) отменил статью 236, где г</w:t>
      </w:r>
      <w:r>
        <w:t>о</w:t>
      </w:r>
      <w:r>
        <w:t>ворилось о супружеской измене и соответствующем наказ</w:t>
      </w:r>
      <w:r>
        <w:t>а</w:t>
      </w:r>
      <w:r>
        <w:t>нии.</w:t>
      </w:r>
    </w:p>
    <w:p w:rsidR="00000000" w:rsidRDefault="00000000">
      <w:pPr>
        <w:pStyle w:val="SingleTxt"/>
      </w:pPr>
      <w:r>
        <w:t>Поправки 1994 года к Гражданскому кодексу наделили женщин правом выступать в качестве присяжных заседателей. Если раньше женщины могли быть присяжными заседателями только по заявлению, то новые поправки к Гражданскому кодексу предусматривают, что любое лицо, независимо от его пола, может быть привлечено к выполнению функций присяжного заседателя. Кроме того, эти поправки также предусматривают, что лицо, на чьем попеч</w:t>
      </w:r>
      <w:r>
        <w:t>е</w:t>
      </w:r>
      <w:r>
        <w:t>нии находится семья, или лицо, страдающее физическим или психическим н</w:t>
      </w:r>
      <w:r>
        <w:t>е</w:t>
      </w:r>
      <w:r>
        <w:t>дугом, может быть освобождено от выполнения функций присяжного заседат</w:t>
      </w:r>
      <w:r>
        <w:t>е</w:t>
      </w:r>
      <w:r>
        <w:t>ля.</w:t>
      </w:r>
    </w:p>
    <w:p w:rsidR="00000000" w:rsidRDefault="00000000">
      <w:pPr>
        <w:pStyle w:val="SingleTxt"/>
      </w:pPr>
      <w:r>
        <w:t>В 1989 году в Закон 1949 года о подоходном налоге были внесены попра</w:t>
      </w:r>
      <w:r>
        <w:t>в</w:t>
      </w:r>
      <w:r>
        <w:t>ки о том, что доход жены может исчисляться отдельно от дохода ее мужа. В 1996 году в этот Закон были вновь внесены поправки в целях ликвидации ди</w:t>
      </w:r>
      <w:r>
        <w:t>с</w:t>
      </w:r>
      <w:r>
        <w:t xml:space="preserve">криминации в отношении женщин. Благодаря принятию Закона </w:t>
      </w:r>
      <w:r>
        <w:rPr>
          <w:lang w:val="en-US"/>
        </w:rPr>
        <w:t>XX</w:t>
      </w:r>
      <w:r>
        <w:t xml:space="preserve"> 1996 года замужние женщины могут подавать совместные налоговые декларации вместе со своими мужьями. До принятия этих положений только муж признавался л</w:t>
      </w:r>
      <w:r>
        <w:t>и</w:t>
      </w:r>
      <w:r>
        <w:t>цом, подающим налоговую декларацию от своего имени и от имени своей ж</w:t>
      </w:r>
      <w:r>
        <w:t>е</w:t>
      </w:r>
      <w:r>
        <w:t>ны. Супруги вправе сами выбирать, кто несет за это ответственность</w:t>
      </w:r>
      <w:r>
        <w:rPr>
          <w:lang w:val="en-US"/>
        </w:rPr>
        <w:t> </w:t>
      </w:r>
      <w:r>
        <w:t>– муж или жена.</w:t>
      </w:r>
    </w:p>
    <w:p w:rsidR="00000000" w:rsidRDefault="00000000">
      <w:pPr>
        <w:pStyle w:val="SingleTxt"/>
      </w:pPr>
      <w:r>
        <w:t>Благодаря поправкам к Закону 1964 года о мальтийском гражданстве (З</w:t>
      </w:r>
      <w:r>
        <w:t>а</w:t>
      </w:r>
      <w:r>
        <w:t xml:space="preserve">кон </w:t>
      </w:r>
      <w:r>
        <w:rPr>
          <w:lang w:val="en-US"/>
        </w:rPr>
        <w:t>IV</w:t>
      </w:r>
      <w:r>
        <w:t xml:space="preserve"> 2000 года) мальтийская женщина, поселившаяся в стране своего мужа, может подать заявление о двойном или множественном гражданстве, сохраняя при этом мальтийское гражданство. </w:t>
      </w:r>
    </w:p>
    <w:p w:rsidR="00000000" w:rsidRDefault="00000000">
      <w:pPr>
        <w:pStyle w:val="SingleTxt"/>
      </w:pPr>
      <w:r>
        <w:t>Мальтийская женщина, выходящая замуж за нерезидента Мальты, не об</w:t>
      </w:r>
      <w:r>
        <w:t>я</w:t>
      </w:r>
      <w:r>
        <w:t>зана покидать страну своего происхождения поскольку ее муж получает право зарегистрироваться как гражданин Мальты по истечении пяти лет с даты з</w:t>
      </w:r>
      <w:r>
        <w:t>а</w:t>
      </w:r>
      <w:r>
        <w:t>ключения брака и при условии совместного проживания супругов в течение этого периода.</w:t>
      </w:r>
    </w:p>
    <w:p w:rsidR="00000000" w:rsidRDefault="00000000">
      <w:pPr>
        <w:pStyle w:val="SingleTxt"/>
      </w:pPr>
      <w:r>
        <w:t xml:space="preserve">В соответствии с новым законодательным актом (Закон </w:t>
      </w:r>
      <w:r>
        <w:rPr>
          <w:lang w:val="es-ES"/>
        </w:rPr>
        <w:t>X</w:t>
      </w:r>
      <w:r>
        <w:t xml:space="preserve"> 2000 года, часть </w:t>
      </w:r>
      <w:r>
        <w:rPr>
          <w:lang w:val="es-ES"/>
        </w:rPr>
        <w:t>III</w:t>
      </w:r>
      <w:r>
        <w:t>) любое лицо, которое в назначенный день свадьбы или после него женится на лице, являющемся или становящемся гражданином Мальты, имеет право, после подачи в установленном порядке заявления или принятия присяги на верность, зарегистрироваться как гражданин Мальты, прожив со своей супр</w:t>
      </w:r>
      <w:r>
        <w:t>у</w:t>
      </w:r>
      <w:r>
        <w:t>гой пять лет.</w:t>
      </w:r>
    </w:p>
    <w:p w:rsidR="00000000" w:rsidRDefault="00000000">
      <w:pPr>
        <w:pStyle w:val="SingleTxt"/>
      </w:pPr>
      <w:r>
        <w:t xml:space="preserve">Часть </w:t>
      </w:r>
      <w:r>
        <w:rPr>
          <w:lang w:val="es-ES"/>
        </w:rPr>
        <w:t>X</w:t>
      </w:r>
      <w:r>
        <w:t xml:space="preserve"> Закона </w:t>
      </w:r>
      <w:r>
        <w:rPr>
          <w:lang w:val="en-US"/>
        </w:rPr>
        <w:t>X</w:t>
      </w:r>
      <w:r>
        <w:t xml:space="preserve"> 2000 года гласит:</w:t>
      </w:r>
    </w:p>
    <w:p w:rsidR="00000000" w:rsidRDefault="00000000">
      <w:pPr>
        <w:pStyle w:val="SingleTxt"/>
        <w:ind w:left="1740" w:hanging="476"/>
        <w:rPr>
          <w:b/>
        </w:rPr>
      </w:pPr>
      <w:r>
        <w:rPr>
          <w:b/>
        </w:rPr>
        <w:tab/>
      </w:r>
      <w:r>
        <w:rPr>
          <w:b/>
        </w:rPr>
        <w:tab/>
        <w:t>Вполне законно, когда какое-либо лицо является гражданином Мал</w:t>
      </w:r>
      <w:r>
        <w:rPr>
          <w:b/>
        </w:rPr>
        <w:t>ь</w:t>
      </w:r>
      <w:r>
        <w:rPr>
          <w:b/>
        </w:rPr>
        <w:t>ты и одновременно гр</w:t>
      </w:r>
      <w:r>
        <w:rPr>
          <w:b/>
        </w:rPr>
        <w:t>а</w:t>
      </w:r>
      <w:r>
        <w:rPr>
          <w:b/>
        </w:rPr>
        <w:t>жданином другой страны.</w:t>
      </w:r>
    </w:p>
    <w:p w:rsidR="00000000" w:rsidRDefault="00000000">
      <w:pPr>
        <w:pStyle w:val="H1"/>
      </w:pPr>
      <w:r>
        <w:t>2.12</w:t>
      </w:r>
      <w:r>
        <w:tab/>
        <w:t>Ведомственная практика</w:t>
      </w:r>
    </w:p>
    <w:p w:rsidR="00000000" w:rsidRDefault="00000000">
      <w:pPr>
        <w:pStyle w:val="SingleTxt"/>
      </w:pPr>
      <w:r>
        <w:tab/>
        <w:t>Помимо пересмотра и исправления дискриминационных законодательных положений, всем правительственным департаментам и полугосударственным организациям было предложено изучить действующую практику и пересмо</w:t>
      </w:r>
      <w:r>
        <w:t>т</w:t>
      </w:r>
      <w:r>
        <w:t>реть те ее виды, которые являются дискриминационными по отношению к женщинам. Канцелярия премьер-министра выпустила циркуляр № 5/94 с тем, чтобы довести до сведения правительственных департаментов и полугосуда</w:t>
      </w:r>
      <w:r>
        <w:t>р</w:t>
      </w:r>
      <w:r>
        <w:t>ственных организаций распоряжение о приведении их практики в соответствие с поправками 1993 года к Конституции Мальты и к Гражданскому кодексу (С</w:t>
      </w:r>
      <w:r>
        <w:t>е</w:t>
      </w:r>
      <w:r>
        <w:t>мейное право).</w:t>
      </w:r>
    </w:p>
    <w:p w:rsidR="00000000" w:rsidRDefault="00000000">
      <w:pPr>
        <w:pStyle w:val="SingleTxt"/>
      </w:pPr>
      <w:r>
        <w:tab/>
        <w:t>Большинство изменений в ведомственной практике отражают законод</w:t>
      </w:r>
      <w:r>
        <w:t>а</w:t>
      </w:r>
      <w:r>
        <w:t>тельные положения, которые признают совместное согласие состоящих в браке супругов и устраняют этноцентризм. Формуляры заявлений, например, на в</w:t>
      </w:r>
      <w:r>
        <w:t>ы</w:t>
      </w:r>
      <w:r>
        <w:t>дачу свидетельств о рождении и смерти, и формуляры завещаний были пер</w:t>
      </w:r>
      <w:r>
        <w:t>е</w:t>
      </w:r>
      <w:r>
        <w:t>смотрены. Кроме того, были также изменены процедуры сдачи земли в аренду фермерам; процедуры взятия книг в публичных библиотеках; порядок офор</w:t>
      </w:r>
      <w:r>
        <w:t>м</w:t>
      </w:r>
      <w:r>
        <w:t>ления родительских прав Департаментом обр</w:t>
      </w:r>
      <w:r>
        <w:t>а</w:t>
      </w:r>
      <w:r>
        <w:t>зования.</w:t>
      </w:r>
    </w:p>
    <w:p w:rsidR="00000000" w:rsidRDefault="00000000">
      <w:pPr>
        <w:pStyle w:val="H1"/>
      </w:pPr>
      <w:r>
        <w:t>2.13</w:t>
      </w:r>
      <w:r>
        <w:tab/>
        <w:t>Кодекс этики государственных служащих</w:t>
      </w:r>
    </w:p>
    <w:p w:rsidR="00000000" w:rsidRDefault="00000000">
      <w:pPr>
        <w:pStyle w:val="SingleTxt"/>
      </w:pPr>
      <w:r>
        <w:tab/>
        <w:t>Принятый в 1994 года новый кодекс этики сотрудников государственной службы предусматривал, что домогательства или дискриминация со стороны государственных служащих при исполнении ими своих служебных обязанн</w:t>
      </w:r>
      <w:r>
        <w:t>о</w:t>
      </w:r>
      <w:r>
        <w:t xml:space="preserve">стей, </w:t>
      </w:r>
      <w:r>
        <w:rPr>
          <w:i/>
        </w:rPr>
        <w:t>в частности</w:t>
      </w:r>
      <w:r>
        <w:t xml:space="preserve"> по признаку пола, семейного положения, беременности и сексуальной ориентации, не д</w:t>
      </w:r>
      <w:r>
        <w:t>о</w:t>
      </w:r>
      <w:r>
        <w:t>пустимы.</w:t>
      </w:r>
    </w:p>
    <w:p w:rsidR="00000000" w:rsidRDefault="00000000">
      <w:pPr>
        <w:pStyle w:val="H1"/>
      </w:pPr>
      <w:r>
        <w:t>2.14</w:t>
      </w:r>
      <w:r>
        <w:tab/>
        <w:t>Насилие в отношении женщин</w:t>
      </w:r>
    </w:p>
    <w:p w:rsidR="00000000" w:rsidRDefault="00000000">
      <w:pPr>
        <w:pStyle w:val="SingleTxt"/>
      </w:pPr>
      <w:r>
        <w:tab/>
        <w:t>Преступления, связанные с насилием в отношении женщин, можно отн</w:t>
      </w:r>
      <w:r>
        <w:t>е</w:t>
      </w:r>
      <w:r>
        <w:t>сти к следующим категор</w:t>
      </w:r>
      <w:r>
        <w:t>и</w:t>
      </w:r>
      <w:r>
        <w:t>ям:</w:t>
      </w:r>
    </w:p>
    <w:p w:rsidR="00000000" w:rsidRDefault="00000000">
      <w:pPr>
        <w:pStyle w:val="dot"/>
      </w:pPr>
      <w:r>
        <w:tab/>
      </w:r>
      <w:r>
        <w:tab/>
        <w:t>–</w:t>
      </w:r>
      <w:r>
        <w:tab/>
        <w:t>бытовое насилие;</w:t>
      </w:r>
    </w:p>
    <w:p w:rsidR="00000000" w:rsidRDefault="00000000">
      <w:pPr>
        <w:pStyle w:val="dot"/>
      </w:pPr>
      <w:r>
        <w:tab/>
      </w:r>
      <w:r>
        <w:tab/>
        <w:t>–</w:t>
      </w:r>
      <w:r>
        <w:tab/>
        <w:t>сексуальные надругательства.</w:t>
      </w:r>
    </w:p>
    <w:p w:rsidR="00000000" w:rsidRDefault="00000000">
      <w:pPr>
        <w:pStyle w:val="SingleTxt"/>
      </w:pPr>
      <w:r>
        <w:tab/>
        <w:t>По национальному законодательству Мальты положения, направленные против полового насилия, а также средства судебной защиты, предусмотрены в Уголовном и Гражданском кодексах. Законодательство, прямо направленное на пресечение бытового насилия, находится в стадии подготовки.</w:t>
      </w:r>
    </w:p>
    <w:p w:rsidR="00000000" w:rsidRDefault="00000000">
      <w:pPr>
        <w:pStyle w:val="H1"/>
      </w:pPr>
      <w:r>
        <w:t>2.15</w:t>
      </w:r>
      <w:r>
        <w:tab/>
        <w:t>Уголовное законодательство в отношении насилия</w:t>
      </w:r>
    </w:p>
    <w:p w:rsidR="00000000" w:rsidRDefault="00000000">
      <w:pPr>
        <w:pStyle w:val="SingleTxt"/>
      </w:pPr>
      <w:r>
        <w:tab/>
        <w:t>Уголовный кодекс рассматривает телесные повреждения как преступления различной степени тяжести. Они могут быть тяжкими, простительными или незначительными и без серьезных последствий, а наказание за них колеблется от штрафа до тюремного заключения. Согласно мальтийскому законодательству проводятся различия между телесными повреждениями какому-либо лицу и т</w:t>
      </w:r>
      <w:r>
        <w:t>е</w:t>
      </w:r>
      <w:r>
        <w:t>лесными повреждениями беременной женщине, которые влекут выкидыш. П</w:t>
      </w:r>
      <w:r>
        <w:t>о</w:t>
      </w:r>
      <w:r>
        <w:t>следний случай считается более серьезным и, следовательно, влечет за собой более строгое наказание, чем если бы речь шла только о преждевременных р</w:t>
      </w:r>
      <w:r>
        <w:t>о</w:t>
      </w:r>
      <w:r>
        <w:t>дах.</w:t>
      </w:r>
    </w:p>
    <w:p w:rsidR="00000000" w:rsidRDefault="00000000">
      <w:pPr>
        <w:pStyle w:val="SingleTxt"/>
      </w:pPr>
      <w:r>
        <w:tab/>
        <w:t>Многие случаи бытового насилия считаются причинением незначител</w:t>
      </w:r>
      <w:r>
        <w:t>ь</w:t>
      </w:r>
      <w:r>
        <w:t>ных телесных повреждений, если они заканчиваются синяками без переломов или требуют коротких периодов выздоровления. В случае незначительных т</w:t>
      </w:r>
      <w:r>
        <w:t>е</w:t>
      </w:r>
      <w:r>
        <w:t>лесных повреждений судебное разбирательство начинается с жалобы от п</w:t>
      </w:r>
      <w:r>
        <w:t>о</w:t>
      </w:r>
      <w:r>
        <w:t>страдавшей стороны, которая может также попросить суд обязать обвиняемого предоставить так называемую личную гарантию, обычно она составляет ма</w:t>
      </w:r>
      <w:r>
        <w:t>к</w:t>
      </w:r>
      <w:r>
        <w:t>симум один год. Кроме того, обвинение по данному делу также зависит от п</w:t>
      </w:r>
      <w:r>
        <w:t>о</w:t>
      </w:r>
      <w:r>
        <w:t>страдавшей ст</w:t>
      </w:r>
      <w:r>
        <w:t>о</w:t>
      </w:r>
      <w:r>
        <w:t>роны (статья 373 Уголовного кодекса).</w:t>
      </w:r>
    </w:p>
    <w:p w:rsidR="00000000" w:rsidRDefault="00000000">
      <w:pPr>
        <w:pStyle w:val="SingleTxt"/>
      </w:pPr>
      <w:r>
        <w:tab/>
        <w:t>Изнасилование и насильственные развратные действия относятся в Уг</w:t>
      </w:r>
      <w:r>
        <w:t>о</w:t>
      </w:r>
      <w:r>
        <w:t>ловном кодексе к разделу "Преступления против мира и чести семьи и против морали". Кодекс определяет изнасилование как вступление в половую связь с применением насилия. Для такого правонарушения установлено наказание в виде тюремного заключения сроком от трех до девяти лет с содержанием в одиночной камере или без такового. Никаких различий между изнасилованием в браке или вне брака не проводится. Кроме того, права женщины были укре</w:t>
      </w:r>
      <w:r>
        <w:t>п</w:t>
      </w:r>
      <w:r>
        <w:t>лены после внесения в 1991 году в Конституцию Мальты поправки о равнопр</w:t>
      </w:r>
      <w:r>
        <w:t>а</w:t>
      </w:r>
      <w:r>
        <w:t>вии, за которой последовало широкомасштабное реформирование в 1993 году положений Гражданского кодекса о статусе замужней же</w:t>
      </w:r>
      <w:r>
        <w:t>н</w:t>
      </w:r>
      <w:r>
        <w:t>щины.</w:t>
      </w:r>
    </w:p>
    <w:p w:rsidR="00000000" w:rsidRDefault="00000000">
      <w:pPr>
        <w:pStyle w:val="SingleTxt"/>
      </w:pPr>
      <w:r>
        <w:tab/>
        <w:t>Насильственные развратные действия определяются Уголовным кодексом, но как включающие любое сексуальное нападение, не являющееся изнасилов</w:t>
      </w:r>
      <w:r>
        <w:t>а</w:t>
      </w:r>
      <w:r>
        <w:t>нием или любым другим преступлением, указанным в Уголовном кодексе. Л</w:t>
      </w:r>
      <w:r>
        <w:t>ю</w:t>
      </w:r>
      <w:r>
        <w:t>бое лицо, признанное виновным в таком преступлении, подлежит тюремному заключению сроком от трех месяцев до одного года, причем мера наказания может быть усилена при нал</w:t>
      </w:r>
      <w:r>
        <w:t>и</w:t>
      </w:r>
      <w:r>
        <w:t>чии отягчающих обстоятельств.</w:t>
      </w:r>
    </w:p>
    <w:p w:rsidR="00000000" w:rsidRDefault="00000000">
      <w:pPr>
        <w:pStyle w:val="H1"/>
      </w:pPr>
      <w:r>
        <w:t>2.16</w:t>
      </w:r>
      <w:r>
        <w:tab/>
        <w:t>Гражданское законодательство в отношении насилия</w:t>
      </w:r>
    </w:p>
    <w:p w:rsidR="00000000" w:rsidRDefault="00000000">
      <w:pPr>
        <w:pStyle w:val="SingleTxt"/>
      </w:pPr>
      <w:r>
        <w:tab/>
        <w:t>Жертва бытового насилия может возбудить уголовное дело о раздельном жительстве с применяющем насилие супругом. На основании поправки 1993 года статья 470 Кодекса организации гражданского судопроизводства пр</w:t>
      </w:r>
      <w:r>
        <w:t>е</w:t>
      </w:r>
      <w:r>
        <w:t>дусматривает, что супруга может с самого начала процесса о раздельном ж</w:t>
      </w:r>
      <w:r>
        <w:t>и</w:t>
      </w:r>
      <w:r>
        <w:t>тельстве попросить суд решить вопрос о том, кто из супругов должен покинуть дом. Это положение является важным средством судебной защиты и охраны интересов подвергающихся избиениям женщин, которые в прошлом не могли предпринимать никаких действий во избежание страданий при их выезде из супруж</w:t>
      </w:r>
      <w:r>
        <w:t>е</w:t>
      </w:r>
      <w:r>
        <w:t>ского дома, что является особой травмой для детей.</w:t>
      </w:r>
    </w:p>
    <w:p w:rsidR="00000000" w:rsidRDefault="00000000">
      <w:pPr>
        <w:pStyle w:val="H1"/>
        <w:ind w:left="1740" w:hanging="476"/>
      </w:pPr>
      <w:r>
        <w:t>2.17</w:t>
      </w:r>
      <w:r>
        <w:tab/>
        <w:t>Другие меры по ликвидации насилия в отношении женщин</w:t>
      </w:r>
    </w:p>
    <w:p w:rsidR="00000000" w:rsidRDefault="00000000">
      <w:pPr>
        <w:pStyle w:val="SingleTxt"/>
      </w:pPr>
      <w:r>
        <w:tab/>
        <w:t>Сегодня повысилась осведомленность общества о насилии в отношении женщин. В январе 1991 года министр социальной политики учредил межучр</w:t>
      </w:r>
      <w:r>
        <w:t>е</w:t>
      </w:r>
      <w:r>
        <w:t>жденческую группу действий против насилия в отношении женщин. В эту группу вошли представители ключевых государственных ведомств, профсо</w:t>
      </w:r>
      <w:r>
        <w:t>ю</w:t>
      </w:r>
      <w:r>
        <w:t>зов и НПО. Группа действий обладала следующими полномочиями: оценка случаев насилия в отношении женщин в мальтийском обществе и разработка плана действий по борьбе с таким насилием, изнасилованием и сексуальными домог</w:t>
      </w:r>
      <w:r>
        <w:t>а</w:t>
      </w:r>
      <w:r>
        <w:t>тельствами.</w:t>
      </w:r>
    </w:p>
    <w:p w:rsidR="00000000" w:rsidRDefault="00000000">
      <w:pPr>
        <w:pStyle w:val="SingleTxt"/>
      </w:pPr>
      <w:r>
        <w:tab/>
        <w:t>Представленный группой действий доклад содержал различные рекоме</w:t>
      </w:r>
      <w:r>
        <w:t>н</w:t>
      </w:r>
      <w:r>
        <w:t>дации по конкретным действиям, которые надлежало предпринять законод</w:t>
      </w:r>
      <w:r>
        <w:t>а</w:t>
      </w:r>
      <w:r>
        <w:t>тельным органам и неправительственным организациям, работающим в обла</w:t>
      </w:r>
      <w:r>
        <w:t>с</w:t>
      </w:r>
      <w:r>
        <w:t>ти ликвидации бытового насилия, изнасилования и сексуальных домог</w:t>
      </w:r>
      <w:r>
        <w:t>а</w:t>
      </w:r>
      <w:r>
        <w:t>тельств.</w:t>
      </w:r>
    </w:p>
    <w:p w:rsidR="00000000" w:rsidRDefault="00000000">
      <w:pPr>
        <w:pStyle w:val="SingleTxt"/>
      </w:pPr>
      <w:r>
        <w:tab/>
        <w:t>Был принят План действий, предусматривающий ряд мер и прежде всего создание Группы по бытовому насилию (ГБН) наряду с Группой по охране и</w:t>
      </w:r>
      <w:r>
        <w:t>н</w:t>
      </w:r>
      <w:r>
        <w:t>тересов детей. В июле 1997 года два сотрудника лондонской городской пол</w:t>
      </w:r>
      <w:r>
        <w:t>и</w:t>
      </w:r>
      <w:r>
        <w:t>ции посетили Мальту для чтения лекций сотрудникам Группы по бытовому н</w:t>
      </w:r>
      <w:r>
        <w:t>а</w:t>
      </w:r>
      <w:r>
        <w:t>силию и недавно назначенным полицейским инспекторам по бытовому нас</w:t>
      </w:r>
      <w:r>
        <w:t>и</w:t>
      </w:r>
      <w:r>
        <w:t>лию. Это посещение явилось частью совместной программы Группы по быт</w:t>
      </w:r>
      <w:r>
        <w:t>о</w:t>
      </w:r>
      <w:r>
        <w:t>вому насилию и полиции, направленной на углубление осведомленности общ</w:t>
      </w:r>
      <w:r>
        <w:t>е</w:t>
      </w:r>
      <w:r>
        <w:t>ственности и оказание поддержки жертвам насилия. В 1998 году была опубл</w:t>
      </w:r>
      <w:r>
        <w:t>и</w:t>
      </w:r>
      <w:r>
        <w:t>кована "Белая книга" по законодательству в области бытового насилия, а в ма</w:t>
      </w:r>
      <w:r>
        <w:t>р</w:t>
      </w:r>
      <w:r>
        <w:t>те 2000 года министру социальной политики был представлен законопроект по бытовому насилию.</w:t>
      </w:r>
    </w:p>
    <w:p w:rsidR="00000000" w:rsidRDefault="00000000">
      <w:pPr>
        <w:pStyle w:val="SingleTxt"/>
      </w:pPr>
      <w:r>
        <w:tab/>
        <w:t>Главная цель Группы по бытовому насилию заключалась в поддержке жертв надругательств, помощи в поисках жилья, если оно требовалось, нал</w:t>
      </w:r>
      <w:r>
        <w:t>а</w:t>
      </w:r>
      <w:r>
        <w:t>живании связи между ними и другими необходимыми службами и в расшир</w:t>
      </w:r>
      <w:r>
        <w:t>е</w:t>
      </w:r>
      <w:r>
        <w:t>нии возможностей женщин. Эта группа оказывает также услуги мужчинам, с тем чтобы помочь правонарушителям контролировать свое агрессивное пов</w:t>
      </w:r>
      <w:r>
        <w:t>е</w:t>
      </w:r>
      <w:r>
        <w:t>дение. ГБД занимается также предупр</w:t>
      </w:r>
      <w:r>
        <w:t>е</w:t>
      </w:r>
      <w:r>
        <w:t>ждением насилия через просвещение.</w:t>
      </w:r>
    </w:p>
    <w:p w:rsidR="00000000" w:rsidRDefault="00000000">
      <w:pPr>
        <w:pStyle w:val="SingleTxt"/>
      </w:pPr>
      <w:r>
        <w:tab/>
        <w:t>В рамках своей деятельности ГБД разработала руководящие принципы для врачей и медсестер, полиции, социальных работников, священнослужит</w:t>
      </w:r>
      <w:r>
        <w:t>е</w:t>
      </w:r>
      <w:r>
        <w:t>лей и советников, позволяющие им обнаруживать надругательства над женщ</w:t>
      </w:r>
      <w:r>
        <w:t>и</w:t>
      </w:r>
      <w:r>
        <w:t>нами с применением насилия и надлежащим образом обращаться с жертвами насилия.</w:t>
      </w:r>
    </w:p>
    <w:p w:rsidR="00000000" w:rsidRDefault="00000000">
      <w:pPr>
        <w:pStyle w:val="SingleTxt"/>
      </w:pPr>
      <w:r>
        <w:tab/>
        <w:t>Кроме того, Группа по бытовому насилию создала две вспомогательные группы для женщин-жертв и телефонную службу помощи взрослым и детям, являющимся жертвами надругательств, которая сейчас укомплектована рабо</w:t>
      </w:r>
      <w:r>
        <w:t>т</w:t>
      </w:r>
      <w:r>
        <w:t>никами службы "Линия поддержки 179".</w:t>
      </w:r>
    </w:p>
    <w:p w:rsidR="00000000" w:rsidRDefault="00000000">
      <w:pPr>
        <w:pStyle w:val="SingleTxt"/>
      </w:pPr>
      <w:r>
        <w:tab/>
        <w:t>В январе 2001 года на рассмотрение ГБН было передано 26 новых дел и 5 дел были открыты заново. В феврале 2001 года на рассмотрение ГБН было передано 21 новое дело и 13 дел были открыты заново. С начала своей де</w:t>
      </w:r>
      <w:r>
        <w:t>я</w:t>
      </w:r>
      <w:r>
        <w:t>тельности, т.е. с 1994 года, ГБН оказала помощь более 2000 человек.</w:t>
      </w:r>
    </w:p>
    <w:p w:rsidR="00000000" w:rsidRDefault="00000000">
      <w:pPr>
        <w:pStyle w:val="SingleTxt"/>
      </w:pPr>
      <w:r>
        <w:tab/>
        <w:t>Первое убежище для жертв бытового насилия на Мальте было открыто монашенками несколько лет назад. Убежище финансируется за счет компаний по мобилизации средств, а также государственных субсидий. Еще одно церко</w:t>
      </w:r>
      <w:r>
        <w:t>в</w:t>
      </w:r>
      <w:r>
        <w:t>ное убежище также субсидируется государством. В 2000 году было открыто г</w:t>
      </w:r>
      <w:r>
        <w:t>о</w:t>
      </w:r>
      <w:r>
        <w:t>сударственное убежище для подвергающихся избиениям женщин и детей. П</w:t>
      </w:r>
      <w:r>
        <w:t>о</w:t>
      </w:r>
      <w:r>
        <w:t>следнее убежище фактически находится в ведении агентства АППОГГ и ф</w:t>
      </w:r>
      <w:r>
        <w:t>и</w:t>
      </w:r>
      <w:r>
        <w:t>нансируется Гру</w:t>
      </w:r>
      <w:r>
        <w:t>п</w:t>
      </w:r>
      <w:r>
        <w:t>пой по бытовому насилию.</w:t>
      </w:r>
    </w:p>
    <w:p w:rsidR="00000000" w:rsidRDefault="00000000">
      <w:pPr>
        <w:pStyle w:val="SingleTxt"/>
      </w:pPr>
      <w:r>
        <w:tab/>
        <w:t>В 1993 году при полиции нравов был создан полицейский отряд поддер</w:t>
      </w:r>
      <w:r>
        <w:t>ж</w:t>
      </w:r>
      <w:r>
        <w:t>ки жертв в составе главным образом женщин-полицейских, задача которого с</w:t>
      </w:r>
      <w:r>
        <w:t>о</w:t>
      </w:r>
      <w:r>
        <w:t>стояла в расследовании дел о бытовом насилии, переданных районной полиц</w:t>
      </w:r>
      <w:r>
        <w:t>и</w:t>
      </w:r>
      <w:r>
        <w:t>ей. Этот отряд, где стажеры-полицейские в Полицейском училище проходят специальную подготовку по гендерной проблематике, обеспечивает жертвам надругательств необходимую поддержку, понимание и помощь со стороны п</w:t>
      </w:r>
      <w:r>
        <w:t>о</w:t>
      </w:r>
      <w:r>
        <w:t>лиции в момент сообщения о преступлении и в период следствия.</w:t>
      </w:r>
    </w:p>
    <w:p w:rsidR="00000000" w:rsidRDefault="00000000">
      <w:pPr>
        <w:pStyle w:val="SingleTxt"/>
      </w:pPr>
      <w:r>
        <w:tab/>
        <w:t>Включение этого подразделения в состав полиции нравов обеспечивает общую компетентность его членов, что позволяет им действовать в любом ме</w:t>
      </w:r>
      <w:r>
        <w:t>с</w:t>
      </w:r>
      <w:r>
        <w:t>те, хотя на практике рапорт подается в районное отделение полиции. Кроме т</w:t>
      </w:r>
      <w:r>
        <w:t>о</w:t>
      </w:r>
      <w:r>
        <w:t>го, члены этого подразделения полиции передают жертв в действующие слу</w:t>
      </w:r>
      <w:r>
        <w:t>ж</w:t>
      </w:r>
      <w:r>
        <w:t>бы, включая Группу по бытовому насилию, медицинскую службу (такое н</w:t>
      </w:r>
      <w:r>
        <w:t>а</w:t>
      </w:r>
      <w:r>
        <w:t>правление осуществляет и районная полиция) и убежище для подвергающихся избиениям же</w:t>
      </w:r>
      <w:r>
        <w:t>н</w:t>
      </w:r>
      <w:r>
        <w:t>щин.</w:t>
      </w:r>
    </w:p>
    <w:p w:rsidR="00000000" w:rsidRDefault="00000000">
      <w:pPr>
        <w:pStyle w:val="H1"/>
      </w:pPr>
      <w:r>
        <w:t>2.18</w:t>
      </w:r>
      <w:r>
        <w:tab/>
        <w:t>Национальный механизм обеспечения равенства полов</w:t>
      </w:r>
    </w:p>
    <w:p w:rsidR="00000000" w:rsidRDefault="00000000">
      <w:pPr>
        <w:pStyle w:val="SingleTxt"/>
      </w:pPr>
      <w:r>
        <w:tab/>
        <w:t>Национальный механизм состоит из Комиссии по улучшению положения женщин и Департамента по делам женщин в обществе и подчиняется министру социальной политики.</w:t>
      </w:r>
    </w:p>
    <w:p w:rsidR="00000000" w:rsidRDefault="00000000">
      <w:pPr>
        <w:pStyle w:val="SingleTxt"/>
      </w:pPr>
      <w:r>
        <w:tab/>
        <w:t>Круг ведения Комиссии по улучшению положения женщин включает в с</w:t>
      </w:r>
      <w:r>
        <w:t>е</w:t>
      </w:r>
      <w:r>
        <w:t>бя следующие фун</w:t>
      </w:r>
      <w:r>
        <w:t>к</w:t>
      </w:r>
      <w:r>
        <w:t>ции:</w:t>
      </w:r>
    </w:p>
    <w:p w:rsidR="00000000" w:rsidRDefault="00000000">
      <w:pPr>
        <w:pStyle w:val="dot"/>
      </w:pPr>
      <w:r>
        <w:tab/>
      </w:r>
      <w:r>
        <w:tab/>
        <w:t>•</w:t>
      </w:r>
      <w:r>
        <w:tab/>
        <w:t>поощрение создания общества, которое включает всех женщин и уважает разнообразие их опыта (без дискриминации по признаку возраста, соц</w:t>
      </w:r>
      <w:r>
        <w:t>и</w:t>
      </w:r>
      <w:r>
        <w:t>ального статуса, семейного положения, расы, религиозных верований, и</w:t>
      </w:r>
      <w:r>
        <w:t>н</w:t>
      </w:r>
      <w:r>
        <w:t>в</w:t>
      </w:r>
      <w:r>
        <w:t>а</w:t>
      </w:r>
      <w:r>
        <w:t>лидности и т.д.);</w:t>
      </w:r>
    </w:p>
    <w:p w:rsidR="00000000" w:rsidRDefault="00000000">
      <w:pPr>
        <w:pStyle w:val="dot"/>
      </w:pPr>
      <w:r>
        <w:tab/>
      </w:r>
      <w:r>
        <w:tab/>
        <w:t>•</w:t>
      </w:r>
      <w:r>
        <w:tab/>
        <w:t>поощрение равенства полов и улучшение положения женщин в политич</w:t>
      </w:r>
      <w:r>
        <w:t>е</w:t>
      </w:r>
      <w:r>
        <w:t>ской, социальной, экономической и культурной областях жизни мальти</w:t>
      </w:r>
      <w:r>
        <w:t>й</w:t>
      </w:r>
      <w:r>
        <w:t>ского общества;</w:t>
      </w:r>
    </w:p>
    <w:p w:rsidR="00000000" w:rsidRDefault="00000000">
      <w:pPr>
        <w:pStyle w:val="dot"/>
      </w:pPr>
      <w:r>
        <w:tab/>
      </w:r>
      <w:r>
        <w:tab/>
        <w:t>•</w:t>
      </w:r>
      <w:r>
        <w:tab/>
        <w:t>выработка рекомендаций по укреплению национального механизма улу</w:t>
      </w:r>
      <w:r>
        <w:t>ч</w:t>
      </w:r>
      <w:r>
        <w:t>шения положения женщин;</w:t>
      </w:r>
    </w:p>
    <w:p w:rsidR="00000000" w:rsidRDefault="00000000">
      <w:pPr>
        <w:pStyle w:val="dot"/>
      </w:pPr>
      <w:r>
        <w:tab/>
      </w:r>
      <w:r>
        <w:tab/>
        <w:t>•</w:t>
      </w:r>
      <w:r>
        <w:tab/>
        <w:t>обеспечение поддержки мальтийским законодательством принципа раве</w:t>
      </w:r>
      <w:r>
        <w:t>н</w:t>
      </w:r>
      <w:r>
        <w:t>ства полов, защиты от дискриминации и предоставление женщинам во</w:t>
      </w:r>
      <w:r>
        <w:t>з</w:t>
      </w:r>
      <w:r>
        <w:t>можн</w:t>
      </w:r>
      <w:r>
        <w:t>о</w:t>
      </w:r>
      <w:r>
        <w:t>сти практического достижения равенства;</w:t>
      </w:r>
    </w:p>
    <w:p w:rsidR="00000000" w:rsidRDefault="00000000">
      <w:pPr>
        <w:pStyle w:val="dot"/>
      </w:pPr>
      <w:r>
        <w:tab/>
      </w:r>
      <w:r>
        <w:tab/>
        <w:t>•</w:t>
      </w:r>
      <w:r>
        <w:tab/>
        <w:t>выработка рекомендаций и оказание правительству помощи в осущест</w:t>
      </w:r>
      <w:r>
        <w:t>в</w:t>
      </w:r>
      <w:r>
        <w:t>лении Конвенции Организации Объединенных Наций о ликвидации всех форм дискриминации в отношении женщин;</w:t>
      </w:r>
    </w:p>
    <w:p w:rsidR="00000000" w:rsidRDefault="00000000">
      <w:pPr>
        <w:pStyle w:val="dot"/>
      </w:pPr>
      <w:r>
        <w:tab/>
      </w:r>
      <w:r>
        <w:tab/>
        <w:t>•</w:t>
      </w:r>
      <w:r>
        <w:tab/>
        <w:t>создание общества, общин, семей, рабочей обстановки, системы образ</w:t>
      </w:r>
      <w:r>
        <w:t>о</w:t>
      </w:r>
      <w:r>
        <w:t>вания и организации отдыха, которые были бы полностью свободны от всех форм насилия в отношении женщин, при одновременном принятии мер для улучшения положения женщин, я</w:t>
      </w:r>
      <w:r>
        <w:t>в</w:t>
      </w:r>
      <w:r>
        <w:t>ляющихся жертвами насилия;</w:t>
      </w:r>
    </w:p>
    <w:p w:rsidR="00000000" w:rsidRDefault="00000000">
      <w:pPr>
        <w:pStyle w:val="dot"/>
      </w:pPr>
      <w:r>
        <w:tab/>
      </w:r>
      <w:r>
        <w:tab/>
        <w:t>•</w:t>
      </w:r>
      <w:r>
        <w:tab/>
        <w:t>обеспечение полноправного участия мальтийских женщин в процессе принятия решений на всех уро</w:t>
      </w:r>
      <w:r>
        <w:t>в</w:t>
      </w:r>
      <w:r>
        <w:t>нях;</w:t>
      </w:r>
    </w:p>
    <w:p w:rsidR="00000000" w:rsidRDefault="00000000">
      <w:pPr>
        <w:pStyle w:val="dot"/>
      </w:pPr>
      <w:r>
        <w:tab/>
      </w:r>
      <w:r>
        <w:tab/>
        <w:t>•</w:t>
      </w:r>
      <w:r>
        <w:tab/>
        <w:t>создание такого общества, которое полностью обеспечивало бы благоп</w:t>
      </w:r>
      <w:r>
        <w:t>о</w:t>
      </w:r>
      <w:r>
        <w:t>лучие и здоровье женщин и их семей.</w:t>
      </w:r>
    </w:p>
    <w:p w:rsidR="00000000" w:rsidRDefault="00000000">
      <w:pPr>
        <w:pStyle w:val="SingleTxt"/>
      </w:pPr>
      <w:r>
        <w:t>Департамент по делам женщин в обществе является исполнительным о</w:t>
      </w:r>
      <w:r>
        <w:t>р</w:t>
      </w:r>
      <w:r>
        <w:t>ганом Комиссии по улучшению положения женщин. Цели Департамента явл</w:t>
      </w:r>
      <w:r>
        <w:t>я</w:t>
      </w:r>
      <w:r>
        <w:t>ются следующими:</w:t>
      </w:r>
    </w:p>
    <w:p w:rsidR="00000000" w:rsidRDefault="00000000">
      <w:pPr>
        <w:pStyle w:val="dot"/>
      </w:pPr>
      <w:r>
        <w:tab/>
      </w:r>
      <w:r>
        <w:tab/>
        <w:t>•</w:t>
      </w:r>
      <w:r>
        <w:tab/>
        <w:t>поощрение и стимулирование эффективного осуществления принципа р</w:t>
      </w:r>
      <w:r>
        <w:t>а</w:t>
      </w:r>
      <w:r>
        <w:t>венства между женщинами и мужчинами во всех сферах мальтийской жизни;</w:t>
      </w:r>
    </w:p>
    <w:p w:rsidR="00000000" w:rsidRDefault="00000000">
      <w:pPr>
        <w:pStyle w:val="dot"/>
      </w:pPr>
      <w:r>
        <w:tab/>
      </w:r>
      <w:r>
        <w:tab/>
        <w:t>•</w:t>
      </w:r>
      <w:r>
        <w:tab/>
        <w:t>поощрение эффективного выполнения совместных обязанностей женщ</w:t>
      </w:r>
      <w:r>
        <w:t>и</w:t>
      </w:r>
      <w:r>
        <w:t>нами и мужчинами в общес</w:t>
      </w:r>
      <w:r>
        <w:t>т</w:t>
      </w:r>
      <w:r>
        <w:t>венной и семейной жизни;</w:t>
      </w:r>
    </w:p>
    <w:p w:rsidR="00000000" w:rsidRDefault="00000000">
      <w:pPr>
        <w:pStyle w:val="dot"/>
      </w:pPr>
      <w:r>
        <w:tab/>
      </w:r>
      <w:r>
        <w:tab/>
        <w:t>•</w:t>
      </w:r>
      <w:r>
        <w:tab/>
        <w:t>обеспечение всестороннего учета роли женщин при принятии всех зак</w:t>
      </w:r>
      <w:r>
        <w:t>о</w:t>
      </w:r>
      <w:r>
        <w:t>нов и осуществлении пол</w:t>
      </w:r>
      <w:r>
        <w:t>и</w:t>
      </w:r>
      <w:r>
        <w:t>тики правительства;</w:t>
      </w:r>
    </w:p>
    <w:p w:rsidR="00000000" w:rsidRDefault="00000000">
      <w:pPr>
        <w:pStyle w:val="dot"/>
      </w:pPr>
      <w:r>
        <w:tab/>
      </w:r>
      <w:r>
        <w:tab/>
        <w:t>•</w:t>
      </w:r>
      <w:r>
        <w:tab/>
        <w:t>расширение участия женщин в процессе принятия решений на всех уро</w:t>
      </w:r>
      <w:r>
        <w:t>в</w:t>
      </w:r>
      <w:r>
        <w:t>нях;</w:t>
      </w:r>
    </w:p>
    <w:p w:rsidR="00000000" w:rsidRDefault="00000000">
      <w:pPr>
        <w:pStyle w:val="dot"/>
      </w:pPr>
      <w:r>
        <w:tab/>
      </w:r>
      <w:r>
        <w:tab/>
        <w:t>•</w:t>
      </w:r>
      <w:r>
        <w:tab/>
        <w:t>создание необходимых условий, чтобы позволить женщинам занимать р</w:t>
      </w:r>
      <w:r>
        <w:t>у</w:t>
      </w:r>
      <w:r>
        <w:t>ководящие и ответственные посты на всех этапах процесса развития Мальты и на всех уровнях управления.</w:t>
      </w:r>
    </w:p>
    <w:p w:rsidR="00000000" w:rsidRDefault="00000000">
      <w:pPr>
        <w:pStyle w:val="SingleTxt"/>
      </w:pPr>
      <w:r>
        <w:t>Национальный механизм не имеет мандата на содействие женщинам в возбуждении судебных или каких-либо процессуальных разбирательств. Одн</w:t>
      </w:r>
      <w:r>
        <w:t>а</w:t>
      </w:r>
      <w:r>
        <w:t>ко он официально оказывает помощь в рассмотрении жалоб женщин на ди</w:t>
      </w:r>
      <w:r>
        <w:t>с</w:t>
      </w:r>
      <w:r>
        <w:t>криминацию по признаку пола.</w:t>
      </w:r>
    </w:p>
    <w:p w:rsidR="00000000" w:rsidRDefault="00000000">
      <w:pPr>
        <w:pStyle w:val="SingleTxt"/>
      </w:pPr>
      <w:r>
        <w:t>В предлагаемой "Белой книге" по законодательству в области равенства полов, опубликованной в марте 2002 года, устанавливается, что дискриминац</w:t>
      </w:r>
      <w:r>
        <w:t>и</w:t>
      </w:r>
      <w:r>
        <w:t>ей по признаку пола являются:</w:t>
      </w:r>
    </w:p>
    <w:p w:rsidR="00000000" w:rsidRDefault="00000000">
      <w:pPr>
        <w:pStyle w:val="dot"/>
      </w:pPr>
      <w:r>
        <w:tab/>
      </w:r>
      <w:r>
        <w:tab/>
        <w:t>а)</w:t>
      </w:r>
      <w:r>
        <w:tab/>
      </w:r>
      <w:r>
        <w:tab/>
        <w:t>различия в обращении с мужчинами и женщинами на основе их п</w:t>
      </w:r>
      <w:r>
        <w:t>о</w:t>
      </w:r>
      <w:r>
        <w:t>ла;</w:t>
      </w:r>
    </w:p>
    <w:p w:rsidR="00000000" w:rsidRDefault="00000000">
      <w:pPr>
        <w:pStyle w:val="dot"/>
      </w:pPr>
      <w:r>
        <w:tab/>
      </w:r>
      <w:r>
        <w:tab/>
      </w:r>
      <w:r>
        <w:rPr>
          <w:lang w:val="en-US"/>
        </w:rPr>
        <w:t>b</w:t>
      </w:r>
      <w:r>
        <w:t>)</w:t>
      </w:r>
      <w:r>
        <w:tab/>
      </w:r>
      <w:r>
        <w:tab/>
        <w:t>различное обращение с женщинами по причине фактической или возмо</w:t>
      </w:r>
      <w:r>
        <w:t>ж</w:t>
      </w:r>
      <w:r>
        <w:t>ной беременности или р</w:t>
      </w:r>
      <w:r>
        <w:t>о</w:t>
      </w:r>
      <w:r>
        <w:t>дов;</w:t>
      </w:r>
    </w:p>
    <w:p w:rsidR="00000000" w:rsidRDefault="00000000">
      <w:pPr>
        <w:pStyle w:val="dot"/>
      </w:pPr>
      <w:r>
        <w:tab/>
      </w:r>
      <w:r>
        <w:tab/>
        <w:t>с)</w:t>
      </w:r>
      <w:r>
        <w:tab/>
      </w:r>
      <w:r>
        <w:tab/>
        <w:t>различное обращение с мужчинами и женщинами по причине родител</w:t>
      </w:r>
      <w:r>
        <w:t>ь</w:t>
      </w:r>
      <w:r>
        <w:t>ского статуса, семейных обязанностей или по какой-либо иной связанной с п</w:t>
      </w:r>
      <w:r>
        <w:t>о</w:t>
      </w:r>
      <w:r>
        <w:t>лом причине;</w:t>
      </w:r>
    </w:p>
    <w:p w:rsidR="00000000" w:rsidRDefault="00000000">
      <w:pPr>
        <w:pStyle w:val="dot"/>
      </w:pPr>
      <w:r>
        <w:tab/>
      </w:r>
      <w:r>
        <w:tab/>
      </w:r>
      <w:r>
        <w:rPr>
          <w:lang w:val="en-US"/>
        </w:rPr>
        <w:t>d</w:t>
      </w:r>
      <w:r>
        <w:t>)</w:t>
      </w:r>
      <w:r>
        <w:tab/>
      </w:r>
      <w:r>
        <w:tab/>
        <w:t>любое обращение, основанное на каком-либо положении, критерии или практике, ставящих в неравные условия значительно большую часть представителей одного пола, если только это положение, критерий или практика не уместны, необходимы или оправданы объективными, не св</w:t>
      </w:r>
      <w:r>
        <w:t>я</w:t>
      </w:r>
      <w:r>
        <w:t>занными с полом факторами.</w:t>
      </w:r>
    </w:p>
    <w:p w:rsidR="00000000" w:rsidRDefault="00000000">
      <w:pPr>
        <w:pStyle w:val="SingleTxt"/>
      </w:pPr>
      <w:r>
        <w:tab/>
        <w:t>Ничто в пункте (2) этой статьи не может истолковываться как дискрим</w:t>
      </w:r>
      <w:r>
        <w:t>и</w:t>
      </w:r>
      <w:r>
        <w:t>нация, если такое обращ</w:t>
      </w:r>
      <w:r>
        <w:t>е</w:t>
      </w:r>
      <w:r>
        <w:t>ние:</w:t>
      </w:r>
    </w:p>
    <w:p w:rsidR="00000000" w:rsidRDefault="00000000">
      <w:pPr>
        <w:pStyle w:val="dot"/>
      </w:pPr>
      <w:r>
        <w:tab/>
      </w:r>
      <w:r>
        <w:tab/>
        <w:t>а)</w:t>
      </w:r>
      <w:r>
        <w:tab/>
      </w:r>
      <w:r>
        <w:tab/>
        <w:t>направлено на предоставление женщинам особой защиты в период родов или береме</w:t>
      </w:r>
      <w:r>
        <w:t>н</w:t>
      </w:r>
      <w:r>
        <w:t>ности;</w:t>
      </w:r>
    </w:p>
    <w:p w:rsidR="00000000" w:rsidRDefault="00000000">
      <w:pPr>
        <w:pStyle w:val="dot"/>
      </w:pPr>
      <w:r>
        <w:tab/>
      </w:r>
      <w:r>
        <w:tab/>
      </w:r>
      <w:r>
        <w:rPr>
          <w:lang w:val="es-ES"/>
        </w:rPr>
        <w:t>b</w:t>
      </w:r>
      <w:r>
        <w:t>)</w:t>
      </w:r>
      <w:r>
        <w:tab/>
      </w:r>
      <w:r>
        <w:tab/>
        <w:t>отражает меры по достижению существенного равенства между мужч</w:t>
      </w:r>
      <w:r>
        <w:t>и</w:t>
      </w:r>
      <w:r>
        <w:t>нами и женщ</w:t>
      </w:r>
      <w:r>
        <w:t>и</w:t>
      </w:r>
      <w:r>
        <w:t>нами.</w:t>
      </w:r>
    </w:p>
    <w:p w:rsidR="00000000" w:rsidRDefault="00000000">
      <w:pPr>
        <w:pStyle w:val="HCh"/>
      </w:pPr>
      <w:r>
        <w:t>Статья 3</w:t>
      </w:r>
      <w:r>
        <w:br/>
        <w:t>Развитие и прогресс женщин</w:t>
      </w:r>
    </w:p>
    <w:p w:rsidR="00000000" w:rsidRDefault="00000000">
      <w:pPr>
        <w:pStyle w:val="H1"/>
      </w:pPr>
      <w:r>
        <w:t>3.1</w:t>
      </w:r>
      <w:r>
        <w:tab/>
        <w:t>Политика обеспечения равенства полов</w:t>
      </w:r>
    </w:p>
    <w:p w:rsidR="00000000" w:rsidRDefault="00000000">
      <w:pPr>
        <w:pStyle w:val="SingleTxt"/>
        <w:rPr>
          <w:b/>
        </w:rPr>
      </w:pPr>
      <w:r>
        <w:t>Мальтийское правительство неоднократно подтверждало свою приве</w:t>
      </w:r>
      <w:r>
        <w:t>р</w:t>
      </w:r>
      <w:r>
        <w:t>женность делу обеспечения равенства женщин и мужчин. В 1987 году был взят на вооружение комплексный подход к обеспечению равенства и прогресса женщин в юридической, гражданской, политической, экономической и соц</w:t>
      </w:r>
      <w:r>
        <w:t>и</w:t>
      </w:r>
      <w:r>
        <w:t>альной сферах жизни мальтийского общества. В программе работы правител</w:t>
      </w:r>
      <w:r>
        <w:t>ь</w:t>
      </w:r>
      <w:r>
        <w:t xml:space="preserve">ства в 1987 году однозначно заявлялось, что </w:t>
      </w:r>
      <w:r>
        <w:rPr>
          <w:b/>
        </w:rPr>
        <w:t>правительство устранит ди</w:t>
      </w:r>
      <w:r>
        <w:rPr>
          <w:b/>
        </w:rPr>
        <w:t>с</w:t>
      </w:r>
      <w:r>
        <w:rPr>
          <w:b/>
        </w:rPr>
        <w:t>криминацию в отношениях между мужчинами и женщинами с целью обеспечить полное равенство полов. Предлагаемое законодательство будет дополняться практическими мерами, призванными еще более повысить значимость поставленной зад</w:t>
      </w:r>
      <w:r>
        <w:rPr>
          <w:b/>
        </w:rPr>
        <w:t>а</w:t>
      </w:r>
      <w:r>
        <w:rPr>
          <w:b/>
        </w:rPr>
        <w:t>чи.</w:t>
      </w:r>
    </w:p>
    <w:p w:rsidR="00000000" w:rsidRDefault="00000000">
      <w:pPr>
        <w:pStyle w:val="SingleTxt"/>
      </w:pPr>
      <w:r>
        <w:t>После выборов 1998 года правительством была разработана всеобъемл</w:t>
      </w:r>
      <w:r>
        <w:t>ю</w:t>
      </w:r>
      <w:r>
        <w:t>щая программа обеспечения равенства полов во всех слоях общества, вкл</w:t>
      </w:r>
      <w:r>
        <w:t>ю</w:t>
      </w:r>
      <w:r>
        <w:t>чающая в себя весь комплекс мероприятий: от обеспечения равенства возмо</w:t>
      </w:r>
      <w:r>
        <w:t>ж</w:t>
      </w:r>
      <w:r>
        <w:t>ностей и пропаганды до обеспечения равного вознаграждения. Было определ</w:t>
      </w:r>
      <w:r>
        <w:t>е</w:t>
      </w:r>
      <w:r>
        <w:t>но пять основных направлений для принятия конкретных мер:</w:t>
      </w:r>
    </w:p>
    <w:p w:rsidR="00000000" w:rsidRDefault="00000000">
      <w:pPr>
        <w:pStyle w:val="dot"/>
      </w:pPr>
      <w:r>
        <w:tab/>
      </w:r>
      <w:r>
        <w:tab/>
        <w:t>•</w:t>
      </w:r>
      <w:r>
        <w:tab/>
        <w:t>Актуализация гендерной проблематики;</w:t>
      </w:r>
    </w:p>
    <w:p w:rsidR="00000000" w:rsidRDefault="00000000">
      <w:pPr>
        <w:pStyle w:val="dot"/>
      </w:pPr>
      <w:r>
        <w:tab/>
      </w:r>
      <w:r>
        <w:tab/>
        <w:t>•</w:t>
      </w:r>
      <w:r>
        <w:tab/>
        <w:t>Привлечение женщин к работе на руководящих должностях;</w:t>
      </w:r>
    </w:p>
    <w:p w:rsidR="00000000" w:rsidRDefault="00000000">
      <w:pPr>
        <w:pStyle w:val="dot"/>
      </w:pPr>
      <w:r>
        <w:tab/>
      </w:r>
      <w:r>
        <w:tab/>
        <w:t>•</w:t>
      </w:r>
      <w:r>
        <w:tab/>
        <w:t>Расширение участия женщин в трудовой деятельности и совмещение р</w:t>
      </w:r>
      <w:r>
        <w:t>а</w:t>
      </w:r>
      <w:r>
        <w:t>бочих и семейных обяза</w:t>
      </w:r>
      <w:r>
        <w:t>н</w:t>
      </w:r>
      <w:r>
        <w:t>ностей;</w:t>
      </w:r>
    </w:p>
    <w:p w:rsidR="00000000" w:rsidRDefault="00000000">
      <w:pPr>
        <w:pStyle w:val="dot"/>
      </w:pPr>
      <w:r>
        <w:tab/>
      </w:r>
      <w:r>
        <w:tab/>
        <w:t>•</w:t>
      </w:r>
      <w:r>
        <w:tab/>
        <w:t>Ликвидация насилия в отношении женщин;</w:t>
      </w:r>
    </w:p>
    <w:p w:rsidR="00000000" w:rsidRDefault="00000000">
      <w:pPr>
        <w:pStyle w:val="dot"/>
      </w:pPr>
      <w:r>
        <w:tab/>
      </w:r>
      <w:r>
        <w:tab/>
        <w:t>•</w:t>
      </w:r>
      <w:r>
        <w:tab/>
        <w:t>Оказание поддержки одиноким матерям и женщинам, страдающим от нарком</w:t>
      </w:r>
      <w:r>
        <w:t>а</w:t>
      </w:r>
      <w:r>
        <w:t>нии и алкоголизма.</w:t>
      </w:r>
    </w:p>
    <w:p w:rsidR="00000000" w:rsidRDefault="00000000">
      <w:pPr>
        <w:pStyle w:val="H1"/>
      </w:pPr>
      <w:r>
        <w:t>3.2</w:t>
      </w:r>
      <w:r>
        <w:tab/>
        <w:t>Национальный механизм обеспечения равенства полов</w:t>
      </w:r>
    </w:p>
    <w:p w:rsidR="00000000" w:rsidRDefault="00000000">
      <w:pPr>
        <w:pStyle w:val="SingleTxt"/>
      </w:pPr>
      <w:r>
        <w:t>В 1989 году был создан национальный механизм обеспечения равенства полов, главные задачи к</w:t>
      </w:r>
      <w:r>
        <w:t>о</w:t>
      </w:r>
      <w:r>
        <w:t>торого состоят в следующем:</w:t>
      </w:r>
    </w:p>
    <w:p w:rsidR="00000000" w:rsidRDefault="00000000">
      <w:pPr>
        <w:pStyle w:val="dot"/>
      </w:pPr>
      <w:r>
        <w:tab/>
      </w:r>
      <w:r>
        <w:tab/>
        <w:t>•</w:t>
      </w:r>
      <w:r>
        <w:tab/>
        <w:t>Поощрение равенства полов;</w:t>
      </w:r>
    </w:p>
    <w:p w:rsidR="00000000" w:rsidRDefault="00000000">
      <w:pPr>
        <w:pStyle w:val="dot"/>
      </w:pPr>
      <w:r>
        <w:tab/>
      </w:r>
      <w:r>
        <w:tab/>
        <w:t>•</w:t>
      </w:r>
      <w:r>
        <w:tab/>
        <w:t>Ликвидация дискриминации по признаку пола;</w:t>
      </w:r>
    </w:p>
    <w:p w:rsidR="00000000" w:rsidRDefault="00000000">
      <w:pPr>
        <w:pStyle w:val="dot"/>
      </w:pPr>
      <w:r>
        <w:tab/>
      </w:r>
      <w:r>
        <w:tab/>
        <w:t>•</w:t>
      </w:r>
      <w:r>
        <w:tab/>
        <w:t>Содействие прогрессу женщин в политической, экономической, культу</w:t>
      </w:r>
      <w:r>
        <w:t>р</w:t>
      </w:r>
      <w:r>
        <w:t>ной и социальной областях.</w:t>
      </w:r>
    </w:p>
    <w:p w:rsidR="00000000" w:rsidRDefault="00000000">
      <w:pPr>
        <w:pStyle w:val="SingleTxt"/>
      </w:pPr>
      <w:r>
        <w:t>В структуру Национального механизма входят Комиссия по улучшению положения женщин и Департамент по вопросам участия женщин в жизни о</w:t>
      </w:r>
      <w:r>
        <w:t>б</w:t>
      </w:r>
      <w:r>
        <w:t>щества. Эти два органа подведомственны министру социальной политики. К</w:t>
      </w:r>
      <w:r>
        <w:t>о</w:t>
      </w:r>
      <w:r>
        <w:t>миссия по улучшению положения женщин выносит стратегические рекоменд</w:t>
      </w:r>
      <w:r>
        <w:t>а</w:t>
      </w:r>
      <w:r>
        <w:t>ции по вопросам равенства полов. В ее состав входят десять представителей обоих полов, которые собираются один раз в месяц. Помимо вынесения страт</w:t>
      </w:r>
      <w:r>
        <w:t>е</w:t>
      </w:r>
      <w:r>
        <w:t>гических рекомендаций, Комиссия ведет информационно-пропагандистскую работу среди населения по вопросам равенства полов, главным образом в таких формах, как общественные дискуссии, научные исследования, публикации, и</w:t>
      </w:r>
      <w:r>
        <w:t>н</w:t>
      </w:r>
      <w:r>
        <w:t>формационные программы и сотрудничество с представит</w:t>
      </w:r>
      <w:r>
        <w:t>е</w:t>
      </w:r>
      <w:r>
        <w:t>лями СМИ.</w:t>
      </w:r>
    </w:p>
    <w:p w:rsidR="00000000" w:rsidRDefault="00000000">
      <w:pPr>
        <w:pStyle w:val="SingleTxt"/>
      </w:pPr>
      <w:r>
        <w:t>Департамент по вопросам участия женщин в жизни общества занимается практическим осуществлением политики обеспечения равенства полов. Он стимулирует различные инициативы и следит за тем, чтобы правительственные решения, стратегии и программы благоприятно сказывались на положении женщин. Он контролирует работу законодательных органов и внимательно сл</w:t>
      </w:r>
      <w:r>
        <w:t>е</w:t>
      </w:r>
      <w:r>
        <w:t>дит за тем, какие результаты она приносит. Департамент стремится сделать а</w:t>
      </w:r>
      <w:r>
        <w:t>к</w:t>
      </w:r>
      <w:r>
        <w:t>цент на ответственности каждого министерства и ведомства за обеспечение р</w:t>
      </w:r>
      <w:r>
        <w:t>а</w:t>
      </w:r>
      <w:r>
        <w:t>венства полов в их соответствующих стратегиях и программах. Ведомствам н</w:t>
      </w:r>
      <w:r>
        <w:t>а</w:t>
      </w:r>
      <w:r>
        <w:t>стоятельно рекомендуется принимать во внимание интересы женщин и разр</w:t>
      </w:r>
      <w:r>
        <w:t>а</w:t>
      </w:r>
      <w:r>
        <w:t>батывать проекты, которые благоприятно сказывались бы на их положении. Актуализация вопросов равенства полов в государственных структурах обесп</w:t>
      </w:r>
      <w:r>
        <w:t>е</w:t>
      </w:r>
      <w:r>
        <w:t>чивается при помощи координаторов по вопросам равенства полов. Эти дол</w:t>
      </w:r>
      <w:r>
        <w:t>ж</w:t>
      </w:r>
      <w:r>
        <w:t>ностные лица определяют, какие изменения необходимо внести в их соответс</w:t>
      </w:r>
      <w:r>
        <w:t>т</w:t>
      </w:r>
      <w:r>
        <w:t>вующую рабочую среду для того, чтобы женщины и мужчины имели равные возможности.</w:t>
      </w:r>
    </w:p>
    <w:p w:rsidR="00000000" w:rsidRDefault="00000000">
      <w:pPr>
        <w:pStyle w:val="SingleTxt"/>
      </w:pPr>
      <w:r>
        <w:t>Достигнутые на Мальте успехи стали возможными благодаря политич</w:t>
      </w:r>
      <w:r>
        <w:t>е</w:t>
      </w:r>
      <w:r>
        <w:t>скому курсу на ликвидацию дискриминации в отношении женщин. Кроме того, благодаря неустанной интенсивной работе национального механизма население страны было ознакомлено с проблемами равенства полов, а дискуссии вокруг проблемы равных возможностей были переведены в плоскость практических действий.</w:t>
      </w:r>
    </w:p>
    <w:p w:rsidR="00000000" w:rsidRDefault="00000000">
      <w:pPr>
        <w:pStyle w:val="SingleTxt"/>
      </w:pPr>
      <w:r>
        <w:t>Национальный механизм следит за тем, чтобы потребности и интересы женщин в полной мере учитывались при разработке и осуществлении госуда</w:t>
      </w:r>
      <w:r>
        <w:t>р</w:t>
      </w:r>
      <w:r>
        <w:t>ственных стратегий и программ. Приоритетным направлением деятельности было повышение осведомленности политиков и широкой общественности в вопросах равенства полов. Параллельно с этим принимались меры в других важных областях:</w:t>
      </w:r>
    </w:p>
    <w:p w:rsidR="00000000" w:rsidRDefault="00000000">
      <w:pPr>
        <w:pStyle w:val="dot"/>
      </w:pPr>
      <w:r>
        <w:tab/>
      </w:r>
      <w:r>
        <w:tab/>
        <w:t>•</w:t>
      </w:r>
      <w:r>
        <w:tab/>
        <w:t>отмена дискриминационного законодательства и отказ от практики, пре</w:t>
      </w:r>
      <w:r>
        <w:t>д</w:t>
      </w:r>
      <w:r>
        <w:t>полагающей дискримин</w:t>
      </w:r>
      <w:r>
        <w:t>а</w:t>
      </w:r>
      <w:r>
        <w:t>цию;</w:t>
      </w:r>
    </w:p>
    <w:p w:rsidR="00000000" w:rsidRDefault="00000000">
      <w:pPr>
        <w:pStyle w:val="dot"/>
      </w:pPr>
      <w:r>
        <w:tab/>
      </w:r>
      <w:r>
        <w:tab/>
        <w:t>•</w:t>
      </w:r>
      <w:r>
        <w:tab/>
        <w:t>обеспечение равных возможностей в сфере образования и занят</w:t>
      </w:r>
      <w:r>
        <w:t>о</w:t>
      </w:r>
      <w:r>
        <w:t>сти;</w:t>
      </w:r>
    </w:p>
    <w:p w:rsidR="00000000" w:rsidRDefault="00000000">
      <w:pPr>
        <w:pStyle w:val="dot"/>
      </w:pPr>
      <w:r>
        <w:tab/>
      </w:r>
      <w:r>
        <w:tab/>
        <w:t>•</w:t>
      </w:r>
      <w:r>
        <w:tab/>
        <w:t>совмещение семейных и рабочих обязанностей;</w:t>
      </w:r>
    </w:p>
    <w:p w:rsidR="00000000" w:rsidRDefault="00000000">
      <w:pPr>
        <w:pStyle w:val="dot"/>
      </w:pPr>
      <w:r>
        <w:tab/>
      </w:r>
      <w:r>
        <w:tab/>
        <w:t>•</w:t>
      </w:r>
      <w:r>
        <w:tab/>
        <w:t>увеличение представленности женщин на руководящих должн</w:t>
      </w:r>
      <w:r>
        <w:t>о</w:t>
      </w:r>
      <w:r>
        <w:t>стях;</w:t>
      </w:r>
    </w:p>
    <w:p w:rsidR="00000000" w:rsidRDefault="00000000">
      <w:pPr>
        <w:pStyle w:val="dot"/>
      </w:pPr>
      <w:r>
        <w:tab/>
      </w:r>
      <w:r>
        <w:tab/>
        <w:t>•</w:t>
      </w:r>
      <w:r>
        <w:tab/>
        <w:t>борьба с бытовым насилием;</w:t>
      </w:r>
    </w:p>
    <w:p w:rsidR="00000000" w:rsidRDefault="00000000">
      <w:pPr>
        <w:pStyle w:val="dot"/>
      </w:pPr>
      <w:r>
        <w:tab/>
      </w:r>
      <w:r>
        <w:tab/>
        <w:t>•</w:t>
      </w:r>
      <w:r>
        <w:tab/>
        <w:t>систематизация данных с разбивкой по признаку пола;</w:t>
      </w:r>
    </w:p>
    <w:p w:rsidR="00000000" w:rsidRDefault="00000000">
      <w:pPr>
        <w:pStyle w:val="dot"/>
      </w:pPr>
      <w:r>
        <w:tab/>
      </w:r>
      <w:r>
        <w:tab/>
        <w:t>•</w:t>
      </w:r>
      <w:r>
        <w:tab/>
        <w:t>хранение данных с разбивкой по признаку пола;</w:t>
      </w:r>
    </w:p>
    <w:p w:rsidR="00000000" w:rsidRDefault="00000000">
      <w:pPr>
        <w:pStyle w:val="dot"/>
      </w:pPr>
      <w:r>
        <w:tab/>
      </w:r>
      <w:r>
        <w:tab/>
        <w:t>•</w:t>
      </w:r>
      <w:r>
        <w:tab/>
        <w:t>постоянное информирование общественности о программах и мерах, н</w:t>
      </w:r>
      <w:r>
        <w:t>а</w:t>
      </w:r>
      <w:r>
        <w:t>правленных на улучшение п</w:t>
      </w:r>
      <w:r>
        <w:t>о</w:t>
      </w:r>
      <w:r>
        <w:t>ложения женщин.</w:t>
      </w:r>
    </w:p>
    <w:p w:rsidR="00000000" w:rsidRDefault="00000000">
      <w:pPr>
        <w:pStyle w:val="SingleTxt"/>
      </w:pPr>
      <w:r>
        <w:t>Со времени своего создания национальный механизм был той движущей силой, которая обеспечивала изменение юридического статуса мальтийских женщин. Так, из людей второго сорта женщины постепенно превратились в равноправных партнеров мужчин. Женщины имеют теперь равные возможн</w:t>
      </w:r>
      <w:r>
        <w:t>о</w:t>
      </w:r>
      <w:r>
        <w:t>сти в сфере образования и активнее участвуют в трудовой деятельности и о</w:t>
      </w:r>
      <w:r>
        <w:t>б</w:t>
      </w:r>
      <w:r>
        <w:t>щественной жизни.</w:t>
      </w:r>
    </w:p>
    <w:p w:rsidR="00000000" w:rsidRDefault="00000000">
      <w:pPr>
        <w:pStyle w:val="SingleTxt"/>
      </w:pPr>
      <w:r>
        <w:t>В период с 1989 по 1993 год работа национального механизма была н</w:t>
      </w:r>
      <w:r>
        <w:t>а</w:t>
      </w:r>
      <w:r>
        <w:t>правлена на:</w:t>
      </w:r>
    </w:p>
    <w:p w:rsidR="00000000" w:rsidRDefault="00000000">
      <w:pPr>
        <w:pStyle w:val="dot"/>
      </w:pPr>
      <w:r>
        <w:tab/>
      </w:r>
      <w:r>
        <w:tab/>
        <w:t>•</w:t>
      </w:r>
      <w:r>
        <w:tab/>
        <w:t>пропаганду и упрочение принципа равенства;</w:t>
      </w:r>
    </w:p>
    <w:p w:rsidR="00000000" w:rsidRDefault="00000000">
      <w:pPr>
        <w:pStyle w:val="dot"/>
      </w:pPr>
      <w:r>
        <w:tab/>
      </w:r>
      <w:r>
        <w:tab/>
        <w:t>•</w:t>
      </w:r>
      <w:r>
        <w:tab/>
        <w:t>ликвидацию всех форм дискриминации женщин в правовой сф</w:t>
      </w:r>
      <w:r>
        <w:t>е</w:t>
      </w:r>
      <w:r>
        <w:t>ре;</w:t>
      </w:r>
    </w:p>
    <w:p w:rsidR="00000000" w:rsidRDefault="00000000">
      <w:pPr>
        <w:pStyle w:val="dot"/>
      </w:pPr>
      <w:r>
        <w:tab/>
      </w:r>
      <w:r>
        <w:tab/>
        <w:t>•</w:t>
      </w:r>
      <w:r>
        <w:tab/>
        <w:t>обеспечение фактического равенства.</w:t>
      </w:r>
    </w:p>
    <w:p w:rsidR="00000000" w:rsidRDefault="00000000">
      <w:pPr>
        <w:pStyle w:val="SingleTxt"/>
      </w:pPr>
      <w:r>
        <w:t>На этом первом этапе приоритетными направлениями деятельн</w:t>
      </w:r>
      <w:r>
        <w:t>о</w:t>
      </w:r>
      <w:r>
        <w:t>сти были:</w:t>
      </w:r>
    </w:p>
    <w:p w:rsidR="00000000" w:rsidRDefault="00000000">
      <w:pPr>
        <w:pStyle w:val="dot"/>
      </w:pPr>
      <w:r>
        <w:tab/>
      </w:r>
      <w:r>
        <w:tab/>
        <w:t>•</w:t>
      </w:r>
      <w:r>
        <w:tab/>
        <w:t>организация кампаний для повышения осведомленности политиков и ш</w:t>
      </w:r>
      <w:r>
        <w:t>и</w:t>
      </w:r>
      <w:r>
        <w:t>рокой общественности в ге</w:t>
      </w:r>
      <w:r>
        <w:t>н</w:t>
      </w:r>
      <w:r>
        <w:t>дерных вопросах;</w:t>
      </w:r>
    </w:p>
    <w:p w:rsidR="00000000" w:rsidRDefault="00000000">
      <w:pPr>
        <w:pStyle w:val="dot"/>
      </w:pPr>
      <w:r>
        <w:tab/>
      </w:r>
      <w:r>
        <w:tab/>
        <w:t>•</w:t>
      </w:r>
      <w:r>
        <w:tab/>
        <w:t>пересмотр законодательства для устранения всех положений, предпол</w:t>
      </w:r>
      <w:r>
        <w:t>а</w:t>
      </w:r>
      <w:r>
        <w:t>гающих дискриминацию по признаку пола;</w:t>
      </w:r>
    </w:p>
    <w:p w:rsidR="00000000" w:rsidRDefault="00000000">
      <w:pPr>
        <w:pStyle w:val="dot"/>
      </w:pPr>
      <w:r>
        <w:tab/>
      </w:r>
      <w:r>
        <w:tab/>
        <w:t>•</w:t>
      </w:r>
      <w:r>
        <w:tab/>
        <w:t>внесение поправок в различные законы с целью обеспечить защиту от дискриминации по признаку п</w:t>
      </w:r>
      <w:r>
        <w:t>о</w:t>
      </w:r>
      <w:r>
        <w:t>ла;</w:t>
      </w:r>
    </w:p>
    <w:p w:rsidR="00000000" w:rsidRDefault="00000000">
      <w:pPr>
        <w:pStyle w:val="dot"/>
      </w:pPr>
      <w:r>
        <w:tab/>
      </w:r>
      <w:r>
        <w:tab/>
        <w:t>•</w:t>
      </w:r>
      <w:r>
        <w:tab/>
        <w:t>создание равных возможностей для женщин и мужчин на всех уровнях системы образования и профессиональной подготовки и в сфере занят</w:t>
      </w:r>
      <w:r>
        <w:t>о</w:t>
      </w:r>
      <w:r>
        <w:t>сти;</w:t>
      </w:r>
    </w:p>
    <w:p w:rsidR="00000000" w:rsidRDefault="00000000">
      <w:pPr>
        <w:pStyle w:val="dot"/>
      </w:pPr>
      <w:r>
        <w:tab/>
      </w:r>
      <w:r>
        <w:tab/>
        <w:t>•</w:t>
      </w:r>
      <w:r>
        <w:tab/>
        <w:t>организация учебных программ по вопросам равенства полов для гос</w:t>
      </w:r>
      <w:r>
        <w:t>у</w:t>
      </w:r>
      <w:r>
        <w:t>дарс</w:t>
      </w:r>
      <w:r>
        <w:t>т</w:t>
      </w:r>
      <w:r>
        <w:t>венных служащих.</w:t>
      </w:r>
    </w:p>
    <w:p w:rsidR="00000000" w:rsidRDefault="00000000">
      <w:pPr>
        <w:pStyle w:val="SingleTxt"/>
      </w:pPr>
      <w:r>
        <w:t>В период с 1993 по 1996 год национальный механизм продолжал проп</w:t>
      </w:r>
      <w:r>
        <w:t>а</w:t>
      </w:r>
      <w:r>
        <w:t>гандировать идеи равенства полов не только в государственном секторе, но и в сфере частного предпринимательства. Работа велась в тесном сотрудничестве с национальными учреждениями, представителями СМИ, неправительственными организациями и конституционными органами. Собирались и публиковались статистические данные с разбивкой по признаку пола. Одновременно с этим национальный механизм продолжал работу по реформированию законодател</w:t>
      </w:r>
      <w:r>
        <w:t>ь</w:t>
      </w:r>
      <w:r>
        <w:t>ства и улучшению условий труда женщин. Был расширен круг вопросов, обс</w:t>
      </w:r>
      <w:r>
        <w:t>у</w:t>
      </w:r>
      <w:r>
        <w:t>ждаемых общественностью, и в центре внимания оказались сл</w:t>
      </w:r>
      <w:r>
        <w:t>е</w:t>
      </w:r>
      <w:r>
        <w:t>дующие темы:</w:t>
      </w:r>
    </w:p>
    <w:p w:rsidR="00000000" w:rsidRDefault="00000000">
      <w:pPr>
        <w:pStyle w:val="dot"/>
      </w:pPr>
      <w:r>
        <w:tab/>
      </w:r>
      <w:r>
        <w:tab/>
        <w:t>•</w:t>
      </w:r>
      <w:r>
        <w:tab/>
        <w:t>роль СМИ в пропаганде идей равенства;</w:t>
      </w:r>
    </w:p>
    <w:p w:rsidR="00000000" w:rsidRDefault="00000000">
      <w:pPr>
        <w:pStyle w:val="dot"/>
      </w:pPr>
      <w:r>
        <w:tab/>
      </w:r>
      <w:r>
        <w:tab/>
        <w:t>•</w:t>
      </w:r>
      <w:r>
        <w:tab/>
        <w:t>надлежащее представительство женщин в высшем руководящем звене, особенно в государственных органах и в политической сфере;</w:t>
      </w:r>
    </w:p>
    <w:p w:rsidR="00000000" w:rsidRDefault="00000000">
      <w:pPr>
        <w:pStyle w:val="dot"/>
      </w:pPr>
      <w:r>
        <w:tab/>
      </w:r>
      <w:r>
        <w:tab/>
        <w:t>•</w:t>
      </w:r>
      <w:r>
        <w:tab/>
        <w:t>вопросы охраны здоровья женщин;</w:t>
      </w:r>
    </w:p>
    <w:p w:rsidR="00000000" w:rsidRDefault="00000000">
      <w:pPr>
        <w:pStyle w:val="dot"/>
      </w:pPr>
      <w:r>
        <w:tab/>
      </w:r>
      <w:r>
        <w:tab/>
        <w:t>•</w:t>
      </w:r>
      <w:r>
        <w:tab/>
        <w:t>ликвидация насилия в отношении женщин;</w:t>
      </w:r>
    </w:p>
    <w:p w:rsidR="00000000" w:rsidRDefault="00000000">
      <w:pPr>
        <w:pStyle w:val="dot"/>
      </w:pPr>
      <w:r>
        <w:tab/>
      </w:r>
      <w:r>
        <w:tab/>
        <w:t>•</w:t>
      </w:r>
      <w:r>
        <w:tab/>
        <w:t>совмещение семейных и рабочих обязанностей.</w:t>
      </w:r>
    </w:p>
    <w:p w:rsidR="00000000" w:rsidRDefault="00000000">
      <w:pPr>
        <w:pStyle w:val="H1"/>
      </w:pPr>
      <w:r>
        <w:t>3.3</w:t>
      </w:r>
      <w:r>
        <w:rPr>
          <w:lang w:val="en-US"/>
        </w:rPr>
        <w:tab/>
      </w:r>
      <w:r>
        <w:t>Работа после Пекинской конференции</w:t>
      </w:r>
    </w:p>
    <w:p w:rsidR="00000000" w:rsidRDefault="00000000">
      <w:pPr>
        <w:pStyle w:val="SingleTxt"/>
      </w:pPr>
      <w:r>
        <w:t>После пекинской Всемирной конференции по положению женщин наци</w:t>
      </w:r>
      <w:r>
        <w:t>о</w:t>
      </w:r>
      <w:r>
        <w:t>нальным механизмом был составлен Национальный план действий на 1997–2000 годы:</w:t>
      </w:r>
    </w:p>
    <w:p w:rsidR="00000000" w:rsidRDefault="00000000">
      <w:pPr>
        <w:pStyle w:val="dot"/>
      </w:pPr>
      <w:r>
        <w:tab/>
      </w:r>
      <w:r>
        <w:tab/>
        <w:t>•</w:t>
      </w:r>
      <w:r>
        <w:tab/>
        <w:t>Актуализация вопросов равенства полов во всех секторах мальтийского общества за счет укрепления национального механизма, образования и профессиональной подготовки по вопросам равенства полов и координ</w:t>
      </w:r>
      <w:r>
        <w:t>а</w:t>
      </w:r>
      <w:r>
        <w:t>ции дейс</w:t>
      </w:r>
      <w:r>
        <w:t>т</w:t>
      </w:r>
      <w:r>
        <w:t>вий с представителями СМИ.</w:t>
      </w:r>
    </w:p>
    <w:p w:rsidR="00000000" w:rsidRDefault="00000000">
      <w:pPr>
        <w:pStyle w:val="dot"/>
      </w:pPr>
      <w:r>
        <w:tab/>
      </w:r>
      <w:r>
        <w:tab/>
        <w:t>•</w:t>
      </w:r>
      <w:r>
        <w:tab/>
        <w:t>Расширение представленности женщин в руководящем звене, предоста</w:t>
      </w:r>
      <w:r>
        <w:t>в</w:t>
      </w:r>
      <w:r>
        <w:t>ление более широких прав женщинам в парламенте, местных советах, п</w:t>
      </w:r>
      <w:r>
        <w:t>о</w:t>
      </w:r>
      <w:r>
        <w:t>литических партиях, профсоюзах, общественных советах и комитетах, правительственных делегациях, на государственной службе, в органах юстиции, а также в сфере образования, занятости, здравоохранения и в экономике.</w:t>
      </w:r>
    </w:p>
    <w:p w:rsidR="00000000" w:rsidRDefault="00000000">
      <w:pPr>
        <w:pStyle w:val="dot"/>
      </w:pPr>
      <w:r>
        <w:tab/>
      </w:r>
      <w:r>
        <w:tab/>
        <w:t>•</w:t>
      </w:r>
      <w:r>
        <w:tab/>
        <w:t>Совмещение семейных, рабочих и общественных обязанностей за счет предоставления равных возможностей в сфере занятости и более тесной координации усилий трудящихся, профсоюзов и неправительственных о</w:t>
      </w:r>
      <w:r>
        <w:t>р</w:t>
      </w:r>
      <w:r>
        <w:t>ганиз</w:t>
      </w:r>
      <w:r>
        <w:t>а</w:t>
      </w:r>
      <w:r>
        <w:t>ций.</w:t>
      </w:r>
    </w:p>
    <w:p w:rsidR="00000000" w:rsidRDefault="00000000">
      <w:pPr>
        <w:pStyle w:val="dot"/>
      </w:pPr>
      <w:r>
        <w:tab/>
      </w:r>
      <w:r>
        <w:tab/>
        <w:t>•</w:t>
      </w:r>
      <w:r>
        <w:tab/>
        <w:t>Ликвидация насилия в отношении женщин, в особенности насилия в б</w:t>
      </w:r>
      <w:r>
        <w:t>ы</w:t>
      </w:r>
      <w:r>
        <w:t>ту.</w:t>
      </w:r>
    </w:p>
    <w:p w:rsidR="00000000" w:rsidRDefault="00000000">
      <w:pPr>
        <w:pStyle w:val="dot"/>
      </w:pPr>
      <w:r>
        <w:tab/>
      </w:r>
      <w:r>
        <w:tab/>
        <w:t>•</w:t>
      </w:r>
      <w:r>
        <w:tab/>
        <w:t>Оказание помощи женщинам в решении социальных проблем, в особе</w:t>
      </w:r>
      <w:r>
        <w:t>н</w:t>
      </w:r>
      <w:r>
        <w:t>ности матерям-одиночкам и женщинам, сталкивающимся с проблемами наркомании, алкоголизма и пристрастия к азартным и</w:t>
      </w:r>
      <w:r>
        <w:t>г</w:t>
      </w:r>
      <w:r>
        <w:t>рам.</w:t>
      </w:r>
    </w:p>
    <w:p w:rsidR="00000000" w:rsidRDefault="00000000">
      <w:pPr>
        <w:pStyle w:val="dot"/>
      </w:pPr>
      <w:r>
        <w:tab/>
      </w:r>
      <w:r>
        <w:tab/>
        <w:t>•</w:t>
      </w:r>
      <w:r>
        <w:tab/>
        <w:t>Проведение дальнейших законодательных реформ с целью обеспечить л</w:t>
      </w:r>
      <w:r>
        <w:t>и</w:t>
      </w:r>
      <w:r>
        <w:t>квидацию дискриминации по признаку пола.</w:t>
      </w:r>
    </w:p>
    <w:p w:rsidR="00000000" w:rsidRDefault="00000000">
      <w:pPr>
        <w:pStyle w:val="dot"/>
      </w:pPr>
      <w:r>
        <w:tab/>
      </w:r>
      <w:r>
        <w:tab/>
        <w:t>•</w:t>
      </w:r>
      <w:r>
        <w:tab/>
        <w:t>Обеспечение равного доступа к образованию и профессиональной подг</w:t>
      </w:r>
      <w:r>
        <w:t>о</w:t>
      </w:r>
      <w:r>
        <w:t>товке с уделением особого внимания высокотехнологичным областям, а также актуализации вопросов равенства полов во всей системе образов</w:t>
      </w:r>
      <w:r>
        <w:t>а</w:t>
      </w:r>
      <w:r>
        <w:t>ния.</w:t>
      </w:r>
    </w:p>
    <w:p w:rsidR="00000000" w:rsidRDefault="00000000">
      <w:pPr>
        <w:pStyle w:val="dot"/>
      </w:pPr>
      <w:r>
        <w:tab/>
      </w:r>
      <w:r>
        <w:tab/>
        <w:t>•</w:t>
      </w:r>
      <w:r>
        <w:tab/>
        <w:t>Укрепление здоровья женщин за счет уделения надлежащего внимания таким проблемам женского здоровья, как рак молочной железы, психич</w:t>
      </w:r>
      <w:r>
        <w:t>е</w:t>
      </w:r>
      <w:r>
        <w:t>ское и душевное здоровье и гигиена и охрана труда.</w:t>
      </w:r>
    </w:p>
    <w:p w:rsidR="00000000" w:rsidRDefault="00000000">
      <w:pPr>
        <w:pStyle w:val="dot"/>
      </w:pPr>
      <w:r>
        <w:tab/>
      </w:r>
      <w:r>
        <w:tab/>
        <w:t>•</w:t>
      </w:r>
      <w:r>
        <w:tab/>
        <w:t>Сотрудничество с международными организациями на основе эффекти</w:t>
      </w:r>
      <w:r>
        <w:t>в</w:t>
      </w:r>
      <w:r>
        <w:t>ного осуществления международных конвенций, которые имеют целью улучшение положения женщин, и были ратифицированы правительством Мальты, наряду с осуществлением Платформы действий, принятой на п</w:t>
      </w:r>
      <w:r>
        <w:t>е</w:t>
      </w:r>
      <w:r>
        <w:t>кинской Всемирной конференции, и Плана действий по проблемам же</w:t>
      </w:r>
      <w:r>
        <w:t>н</w:t>
      </w:r>
      <w:r>
        <w:t>щин и развития Секретариата Содружества, утвержденного на Мальте в 1995 году.</w:t>
      </w:r>
    </w:p>
    <w:p w:rsidR="00000000" w:rsidRDefault="00000000">
      <w:pPr>
        <w:pStyle w:val="dot"/>
      </w:pPr>
      <w:r>
        <w:tab/>
      </w:r>
      <w:r>
        <w:tab/>
        <w:t>•</w:t>
      </w:r>
      <w:r>
        <w:tab/>
        <w:t>Осуществление, мониторинг и оценка Программы действий на 1997–2000 годы.</w:t>
      </w:r>
    </w:p>
    <w:p w:rsidR="00000000" w:rsidRDefault="00000000">
      <w:pPr>
        <w:pStyle w:val="SingleTxt"/>
      </w:pPr>
      <w:r>
        <w:t>В каждом разделе Программы действий на 1997–2000 годы изл</w:t>
      </w:r>
      <w:r>
        <w:t>а</w:t>
      </w:r>
      <w:r>
        <w:t>гались:</w:t>
      </w:r>
    </w:p>
    <w:p w:rsidR="00000000" w:rsidRDefault="00000000">
      <w:pPr>
        <w:pStyle w:val="dot"/>
      </w:pPr>
      <w:r>
        <w:tab/>
      </w:r>
      <w:r>
        <w:tab/>
        <w:t>•</w:t>
      </w:r>
      <w:r>
        <w:tab/>
        <w:t>основные задачи, которые требуется решить;</w:t>
      </w:r>
    </w:p>
    <w:p w:rsidR="00000000" w:rsidRDefault="00000000">
      <w:pPr>
        <w:pStyle w:val="dot"/>
      </w:pPr>
      <w:r>
        <w:tab/>
      </w:r>
      <w:r>
        <w:tab/>
        <w:t>•</w:t>
      </w:r>
      <w:r>
        <w:tab/>
        <w:t>желаемые цели;</w:t>
      </w:r>
    </w:p>
    <w:p w:rsidR="00000000" w:rsidRDefault="00000000">
      <w:pPr>
        <w:pStyle w:val="dot"/>
      </w:pPr>
      <w:r>
        <w:tab/>
      </w:r>
      <w:r>
        <w:tab/>
        <w:t>•</w:t>
      </w:r>
      <w:r>
        <w:tab/>
        <w:t>характер связей и партнерских отношений с учреждениями и о</w:t>
      </w:r>
      <w:r>
        <w:t>р</w:t>
      </w:r>
      <w:r>
        <w:t>ганами;</w:t>
      </w:r>
    </w:p>
    <w:p w:rsidR="00000000" w:rsidRDefault="00000000">
      <w:pPr>
        <w:pStyle w:val="dot"/>
      </w:pPr>
      <w:r>
        <w:tab/>
      </w:r>
      <w:r>
        <w:tab/>
        <w:t>•</w:t>
      </w:r>
      <w:r>
        <w:tab/>
        <w:t>стратегии;</w:t>
      </w:r>
    </w:p>
    <w:p w:rsidR="00000000" w:rsidRDefault="00000000">
      <w:pPr>
        <w:pStyle w:val="dot"/>
      </w:pPr>
      <w:r>
        <w:tab/>
      </w:r>
      <w:r>
        <w:tab/>
        <w:t>•</w:t>
      </w:r>
      <w:r>
        <w:tab/>
        <w:t>конкретные меры, которые должны быть приняты для осуществления Программы и ее мониторинга и оценки.</w:t>
      </w:r>
    </w:p>
    <w:p w:rsidR="00000000" w:rsidRDefault="00000000">
      <w:pPr>
        <w:pStyle w:val="SingleTxt"/>
      </w:pPr>
      <w:r>
        <w:t>В настоящее время национальным механизмом разрабатывается новый план действий, на 2001–2005 годы. Механизм также уделяет особое внимание актуализации гендерной проблематики в государс</w:t>
      </w:r>
      <w:r>
        <w:t>т</w:t>
      </w:r>
      <w:r>
        <w:t>венных структурах.</w:t>
      </w:r>
    </w:p>
    <w:p w:rsidR="00000000" w:rsidRDefault="00000000">
      <w:pPr>
        <w:pStyle w:val="H1"/>
        <w:ind w:left="1740" w:hanging="476"/>
      </w:pPr>
      <w:r>
        <w:t>3.4</w:t>
      </w:r>
      <w:r>
        <w:tab/>
        <w:t>Успехи, достигнутые после проведения Пекинской конференции</w:t>
      </w:r>
    </w:p>
    <w:p w:rsidR="00000000" w:rsidRDefault="00000000">
      <w:pPr>
        <w:pStyle w:val="SingleTxt"/>
      </w:pPr>
      <w:r>
        <w:t>За последнее десятилетие мальтийское законодательство было перераб</w:t>
      </w:r>
      <w:r>
        <w:t>о</w:t>
      </w:r>
      <w:r>
        <w:t>тано и большинство ди</w:t>
      </w:r>
      <w:r>
        <w:t>с</w:t>
      </w:r>
      <w:r>
        <w:t>криминационных положений было отменено.</w:t>
      </w:r>
    </w:p>
    <w:p w:rsidR="00000000" w:rsidRDefault="00000000">
      <w:pPr>
        <w:pStyle w:val="SingleTxt"/>
      </w:pPr>
      <w:r>
        <w:t>Дискриминационные положения сохраняются главным образом в Законе 1987 года о социальном обеспечении и Положениях 1993 года о портовых р</w:t>
      </w:r>
      <w:r>
        <w:t>а</w:t>
      </w:r>
      <w:r>
        <w:t>бочих, принятых на основании Указа в отношении портовых рабочих. Предп</w:t>
      </w:r>
      <w:r>
        <w:t>о</w:t>
      </w:r>
      <w:r>
        <w:t>лагается, что все законодательные акты, сохраняющие в себе элементы ди</w:t>
      </w:r>
      <w:r>
        <w:t>с</w:t>
      </w:r>
      <w:r>
        <w:t>криминации, будут упразднены к концу 2002 года.</w:t>
      </w:r>
    </w:p>
    <w:p w:rsidR="00000000" w:rsidRDefault="00000000">
      <w:pPr>
        <w:pStyle w:val="SingleTxt"/>
      </w:pPr>
      <w:r>
        <w:t>К основным законодательным актам, гарантирующим права мальтийских женщин, в настоящее время о</w:t>
      </w:r>
      <w:r>
        <w:t>т</w:t>
      </w:r>
      <w:r>
        <w:t>носятся:</w:t>
      </w:r>
    </w:p>
    <w:p w:rsidR="00000000" w:rsidRDefault="00000000">
      <w:pPr>
        <w:pStyle w:val="dot"/>
      </w:pPr>
      <w:r>
        <w:tab/>
      </w:r>
      <w:r>
        <w:tab/>
        <w:t>•</w:t>
      </w:r>
      <w:r>
        <w:tab/>
        <w:t>Конституция Мальты;</w:t>
      </w:r>
    </w:p>
    <w:p w:rsidR="00000000" w:rsidRDefault="00000000">
      <w:pPr>
        <w:pStyle w:val="dot"/>
      </w:pPr>
      <w:r>
        <w:tab/>
      </w:r>
      <w:r>
        <w:tab/>
        <w:t>•</w:t>
      </w:r>
      <w:r>
        <w:tab/>
        <w:t>Закон 1987 года о Европейской конвенции, об осуществлении Европе</w:t>
      </w:r>
      <w:r>
        <w:t>й</w:t>
      </w:r>
      <w:r>
        <w:t>ской конвенции о защите прав человека и основных свобод 1950 года;</w:t>
      </w:r>
    </w:p>
    <w:p w:rsidR="00000000" w:rsidRDefault="00000000">
      <w:pPr>
        <w:pStyle w:val="dot"/>
      </w:pPr>
      <w:r>
        <w:tab/>
      </w:r>
      <w:r>
        <w:tab/>
        <w:t>•</w:t>
      </w:r>
      <w:r>
        <w:tab/>
        <w:t>Гражданский кодекс в той его части, которая касается вопросов семейного з</w:t>
      </w:r>
      <w:r>
        <w:t>а</w:t>
      </w:r>
      <w:r>
        <w:t>конодательства.</w:t>
      </w:r>
    </w:p>
    <w:p w:rsidR="00000000" w:rsidRDefault="00000000">
      <w:pPr>
        <w:pStyle w:val="SingleTxt"/>
      </w:pPr>
      <w:r>
        <w:t>В 1991 году в Конституции Мальты было закреплено право на защиту от дискриминации по признаку пола и правовую помощь в случае такой дискр</w:t>
      </w:r>
      <w:r>
        <w:t>и</w:t>
      </w:r>
      <w:r>
        <w:t>минации. Кроме того, в Конституции особо оговорена возможность принятия временных специальных мер, направленных на ускорение установления факт</w:t>
      </w:r>
      <w:r>
        <w:t>и</w:t>
      </w:r>
      <w:r>
        <w:t>ческого равенства между же</w:t>
      </w:r>
      <w:r>
        <w:t>н</w:t>
      </w:r>
      <w:r>
        <w:t>щинами и мужчинами.</w:t>
      </w:r>
    </w:p>
    <w:p w:rsidR="00000000" w:rsidRDefault="00000000">
      <w:pPr>
        <w:pStyle w:val="SingleTxt"/>
      </w:pPr>
      <w:r>
        <w:t>В 1987 году положения Европейской конвенции о защите прав человека и основных свобод были напрямую включены в национальное законодательство Мальты. Соблюдение ее положений обеспечивается гражданским судом, а при подаче апелляционной жалобы – Конституционным судом.</w:t>
      </w:r>
    </w:p>
    <w:p w:rsidR="00000000" w:rsidRDefault="00000000">
      <w:pPr>
        <w:pStyle w:val="SingleTxt"/>
      </w:pPr>
      <w:r>
        <w:t>В 1993 году были внесены поправки в семейное законодательство с целью предупредить дискриминацию женщин, состоящих в браке. Оба партнера, с</w:t>
      </w:r>
      <w:r>
        <w:t>о</w:t>
      </w:r>
      <w:r>
        <w:t>стоящие в браке, имеют теперь равные права и обязанности, несут совместную ответственность за своих детей, а также за управление совместно нажитым имуществом. До 1993 года замужние женщины были ущемлены в правах, п</w:t>
      </w:r>
      <w:r>
        <w:t>о</w:t>
      </w:r>
      <w:r>
        <w:t>скольку в гражданском кодексе муж признавался единственным главой семьи, уполномоченным решать все вопросы, касающиеся детей и управления семе</w:t>
      </w:r>
      <w:r>
        <w:t>й</w:t>
      </w:r>
      <w:r>
        <w:t>ным им</w:t>
      </w:r>
      <w:r>
        <w:t>у</w:t>
      </w:r>
      <w:r>
        <w:t>ществом.</w:t>
      </w:r>
    </w:p>
    <w:p w:rsidR="00000000" w:rsidRDefault="00000000">
      <w:pPr>
        <w:pStyle w:val="SingleTxt"/>
      </w:pPr>
      <w:r>
        <w:t>Вслед за поправками в Конституции и гражданском кодексе были внесены изменения и в ряд других законов, предполагавших дискриминацию женщин. Дискриминационные положения были ликвидированы, в частности, из уголо</w:t>
      </w:r>
      <w:r>
        <w:t>в</w:t>
      </w:r>
      <w:r>
        <w:t>ного кодекса, Закона о порядке работы присяжных заседателей, Закона 1993 года о паспортном режиме и Закона 1949 года о подоходном налоге. Ож</w:t>
      </w:r>
      <w:r>
        <w:t>и</w:t>
      </w:r>
      <w:r>
        <w:t>дается внесение поправок в Закон 1987 года о социальном обеспечении, кот</w:t>
      </w:r>
      <w:r>
        <w:t>о</w:t>
      </w:r>
      <w:r>
        <w:t>рые приведут к отмене сохраняющейся дискриминационной практики. Кроме того, были внесены изменения в политику и практику государственных в</w:t>
      </w:r>
      <w:r>
        <w:t>е</w:t>
      </w:r>
      <w:r>
        <w:t>домств, с тем чтобы привести их в соответствие с Конституцией и положени</w:t>
      </w:r>
      <w:r>
        <w:t>я</w:t>
      </w:r>
      <w:r>
        <w:t>ми о семье, содержащим</w:t>
      </w:r>
      <w:r>
        <w:t>и</w:t>
      </w:r>
      <w:r>
        <w:t>ся в гражданском кодексе.</w:t>
      </w:r>
    </w:p>
    <w:p w:rsidR="00000000" w:rsidRDefault="00000000">
      <w:pPr>
        <w:pStyle w:val="SingleTxt"/>
      </w:pPr>
      <w:r>
        <w:t>Мальта ратифицировала и осуществляет основные международные ко</w:t>
      </w:r>
      <w:r>
        <w:t>н</w:t>
      </w:r>
      <w:r>
        <w:t>венции, способствующие улучш</w:t>
      </w:r>
      <w:r>
        <w:t>е</w:t>
      </w:r>
      <w:r>
        <w:t>нию положения женщин, в частности:</w:t>
      </w:r>
    </w:p>
    <w:p w:rsidR="00000000" w:rsidRDefault="00000000">
      <w:pPr>
        <w:pStyle w:val="dot"/>
      </w:pPr>
      <w:r>
        <w:tab/>
      </w:r>
      <w:r>
        <w:tab/>
        <w:t>•</w:t>
      </w:r>
      <w:r>
        <w:tab/>
        <w:t>Конвенцию Организации Объединенных Наций о ликвидации всех форм дискриминации в отнош</w:t>
      </w:r>
      <w:r>
        <w:t>е</w:t>
      </w:r>
      <w:r>
        <w:t>нии женщин;</w:t>
      </w:r>
    </w:p>
    <w:p w:rsidR="00000000" w:rsidRDefault="00000000">
      <w:pPr>
        <w:pStyle w:val="dot"/>
      </w:pPr>
      <w:r>
        <w:tab/>
      </w:r>
      <w:r>
        <w:tab/>
        <w:t>•</w:t>
      </w:r>
      <w:r>
        <w:tab/>
        <w:t>Европейскую социальную хартию;</w:t>
      </w:r>
    </w:p>
    <w:p w:rsidR="00000000" w:rsidRDefault="00000000">
      <w:pPr>
        <w:pStyle w:val="dot"/>
      </w:pPr>
      <w:r>
        <w:tab/>
      </w:r>
      <w:r>
        <w:tab/>
        <w:t>•</w:t>
      </w:r>
      <w:r>
        <w:tab/>
        <w:t>Конвенцию МОТ № 100 о равном вознаграждении;</w:t>
      </w:r>
    </w:p>
    <w:p w:rsidR="00000000" w:rsidRDefault="00000000">
      <w:pPr>
        <w:pStyle w:val="dot"/>
      </w:pPr>
      <w:r>
        <w:tab/>
      </w:r>
      <w:r>
        <w:tab/>
        <w:t>•</w:t>
      </w:r>
      <w:r>
        <w:tab/>
        <w:t>Конвенцию МОТ № 111 о дискриминации в области труда и зан</w:t>
      </w:r>
      <w:r>
        <w:t>я</w:t>
      </w:r>
      <w:r>
        <w:t>тий.</w:t>
      </w:r>
    </w:p>
    <w:p w:rsidR="00000000" w:rsidRDefault="00000000">
      <w:pPr>
        <w:pStyle w:val="H1"/>
      </w:pPr>
      <w:r>
        <w:t>3.5</w:t>
      </w:r>
      <w:r>
        <w:tab/>
        <w:t>Образование</w:t>
      </w:r>
    </w:p>
    <w:p w:rsidR="00000000" w:rsidRDefault="00000000">
      <w:pPr>
        <w:pStyle w:val="SingleTxt"/>
      </w:pPr>
      <w:r>
        <w:t>Мальтийские женщины имеют равный доступ к образованию, который я</w:t>
      </w:r>
      <w:r>
        <w:t>в</w:t>
      </w:r>
      <w:r>
        <w:t>ляется бесплатным на всех уровнях – от детского сада до университета. В пр</w:t>
      </w:r>
      <w:r>
        <w:t>о</w:t>
      </w:r>
      <w:r>
        <w:t>шедшем десятилетии число женщин, продолжающих учебу после получения обязательного образования, неуклонно росло. В настоящее время женщины с</w:t>
      </w:r>
      <w:r>
        <w:t>о</w:t>
      </w:r>
      <w:r>
        <w:t>ставляют 54 процента студентов Университета Мальты. Впрочем, женщины не представлены в равной мере во всех областях обучения; эта ситуация меняется, хотя и постепенно. Если раньше женщины были представлены главным обр</w:t>
      </w:r>
      <w:r>
        <w:t>а</w:t>
      </w:r>
      <w:r>
        <w:t>зом на факультете гуманитарных наук, педагогическом и медицинском факул</w:t>
      </w:r>
      <w:r>
        <w:t>ь</w:t>
      </w:r>
      <w:r>
        <w:t>тетах, то сегодня они в большом количестве поступают на отделения права, е</w:t>
      </w:r>
      <w:r>
        <w:t>с</w:t>
      </w:r>
      <w:r>
        <w:t>тественных наук, медицины и хирургии, а также экономики, менеджмента и бухгалтерского учета. Наименее популярны у женщин такие области обучения, как архитектура, строительство, машиностроение и электротехника. На этих отделениях преобладают мужчины. Многие взрослые сегодня продолжают уч</w:t>
      </w:r>
      <w:r>
        <w:t>е</w:t>
      </w:r>
      <w:r>
        <w:t>бу как на вторичном, так и на третичном уровнях. Немалую долю среди таких продвинутых учащихся составляют женщины. На декабрь 2000 года обучение на продвинутой стадии проходило 323 человека, в том числе 147 женщин (та</w:t>
      </w:r>
      <w:r>
        <w:t>б</w:t>
      </w:r>
      <w:r>
        <w:t>лица 3.1).</w:t>
      </w:r>
    </w:p>
    <w:p w:rsidR="00000000" w:rsidRDefault="00000000">
      <w:pPr>
        <w:pStyle w:val="H1"/>
      </w:pPr>
      <w:r>
        <w:t>3.6</w:t>
      </w:r>
      <w:r>
        <w:rPr>
          <w:lang w:val="en-US"/>
        </w:rPr>
        <w:tab/>
      </w:r>
      <w:r>
        <w:t>Занятость</w:t>
      </w:r>
    </w:p>
    <w:p w:rsidR="00000000" w:rsidRDefault="00000000">
      <w:pPr>
        <w:pStyle w:val="SingleTxt"/>
      </w:pPr>
      <w:r>
        <w:t>Возможности женщин для устройства на работу, особенно на неполный рабочий день, существенно расширились. Идея работы вне дома, особенно для замужних женщин, сравнительно нова, так как женщины–государственные служащие получили право оставаться на работе после вступления в брак тол</w:t>
      </w:r>
      <w:r>
        <w:t>ь</w:t>
      </w:r>
      <w:r>
        <w:t>ко в 1981 году, после отмены брачного ценза, который оставался в силе до д</w:t>
      </w:r>
      <w:r>
        <w:t>е</w:t>
      </w:r>
      <w:r>
        <w:t>кабря 1980 года. В 2000 году доля женщин в составе рабочей силы составляла 29 процентов, уровень безработицы среди женщин – 2,2 процента.</w:t>
      </w:r>
    </w:p>
    <w:p w:rsidR="00000000" w:rsidRDefault="00000000">
      <w:pPr>
        <w:pStyle w:val="SingleTxt"/>
      </w:pPr>
      <w:r>
        <w:t>Были улучшены условия труда женщин в государственном секторе, с тем чтобы уменьшить остроту проблемы дискриминации по признаку пола. В а</w:t>
      </w:r>
      <w:r>
        <w:t>д</w:t>
      </w:r>
      <w:r>
        <w:t>министративно-кадровом отделе канцелярии премьер-министра (КПМ) была введена практика, в соответствии с которой преподавателям, занятым непо</w:t>
      </w:r>
      <w:r>
        <w:t>л</w:t>
      </w:r>
      <w:r>
        <w:t>ный рабочий день, большинство из которых составляют женщины, предоста</w:t>
      </w:r>
      <w:r>
        <w:t>в</w:t>
      </w:r>
      <w:r>
        <w:t>ляется право на полный неоплачиваемый отпуск наравне с персоналом, зан</w:t>
      </w:r>
      <w:r>
        <w:t>я</w:t>
      </w:r>
      <w:r>
        <w:t>тым полный день. Другое новшество состояло в том, что женщины–государс</w:t>
      </w:r>
      <w:r>
        <w:t>т</w:t>
      </w:r>
      <w:r>
        <w:t>венные служащие получили право на полный отпуск по беременности и родам (13 недель) в случае преждевременных родов. Медицинским сестрам, раб</w:t>
      </w:r>
      <w:r>
        <w:t>о</w:t>
      </w:r>
      <w:r>
        <w:t>тающим в государственных больницах и клиниках, было разрешено устра</w:t>
      </w:r>
      <w:r>
        <w:t>и</w:t>
      </w:r>
      <w:r>
        <w:t>ваться на временную работу в течение неоплачиваемого отпуска по беременн</w:t>
      </w:r>
      <w:r>
        <w:t>о</w:t>
      </w:r>
      <w:r>
        <w:t>сти и родам.</w:t>
      </w:r>
    </w:p>
    <w:p w:rsidR="00000000" w:rsidRDefault="00000000">
      <w:pPr>
        <w:pStyle w:val="SingleTxt"/>
      </w:pPr>
      <w:r>
        <w:t>Другой важной инициативой административно-кадрового отдела было устранение пунктов, ущемляющих права женщин, из объявлений о вакансиях, публикуемых в циркулярах и сообщениях КПМ в "Гавернмент газетт". Испол</w:t>
      </w:r>
      <w:r>
        <w:t>ь</w:t>
      </w:r>
      <w:r>
        <w:t>зуемые в этих циркулярах формулировки были пересмотрены, и было прил</w:t>
      </w:r>
      <w:r>
        <w:t>о</w:t>
      </w:r>
      <w:r>
        <w:t>жено больше усилий к тому, чтобы предлагаемые вакансии/должности были доступны в равной мере и женщинам, и мужчинам. Благодаря устранению ди</w:t>
      </w:r>
      <w:r>
        <w:t>с</w:t>
      </w:r>
      <w:r>
        <w:t>криминационных формулировок из объявлений о вакансиях женщины получ</w:t>
      </w:r>
      <w:r>
        <w:t>и</w:t>
      </w:r>
      <w:r>
        <w:t>ли возможность устраиваться на работу в те сферы, в которых традиционно доминировали му</w:t>
      </w:r>
      <w:r>
        <w:t>ж</w:t>
      </w:r>
      <w:r>
        <w:t>чины.</w:t>
      </w:r>
    </w:p>
    <w:p w:rsidR="00000000" w:rsidRDefault="00000000">
      <w:pPr>
        <w:pStyle w:val="SingleTxt"/>
      </w:pPr>
      <w:r>
        <w:t>Организация по подготовке кадров (ОПК), организующая обучение гос</w:t>
      </w:r>
      <w:r>
        <w:t>у</w:t>
      </w:r>
      <w:r>
        <w:t>дарственных служащих, также учитывает гендерные аспекты в своей работе. Одним из примеров является учебный курс по методике проведения бесед с г</w:t>
      </w:r>
      <w:r>
        <w:t>о</w:t>
      </w:r>
      <w:r>
        <w:t>сударственными служащими, работающими в отборочных комиссиях. Орган</w:t>
      </w:r>
      <w:r>
        <w:t>и</w:t>
      </w:r>
      <w:r>
        <w:t>зуются специальные занятия, посвященные равным возможностям и искорен</w:t>
      </w:r>
      <w:r>
        <w:t>е</w:t>
      </w:r>
      <w:r>
        <w:t>нию гендерных стереотипов. Государственным служащим рекомендуется как можно более объективно оценивать кандидатов. Их также предупреждают об опасности ложных представлений о том, что мужчины и женщины обладают разными способностями и физическими характеристиками, и им рекомендуется вести постоянную борьбу с такими стереотипами.</w:t>
      </w:r>
    </w:p>
    <w:p w:rsidR="00000000" w:rsidRDefault="00000000">
      <w:pPr>
        <w:pStyle w:val="SingleTxt"/>
      </w:pPr>
      <w:r>
        <w:t>Прием женщин на работу в почтовую службу начался на Мальте в 1988 году. В этой связи департаментом почт были закуплены велосипеды, удобные для женщин, поскольку ранее использовавшиеся велосипеды были пригодны только для мужчин. Стали также использоваться багажники с целью облегчить перевозку тяжелых грузов не только женщинами, но и мужчинами.</w:t>
      </w:r>
    </w:p>
    <w:p w:rsidR="00000000" w:rsidRDefault="00000000">
      <w:pPr>
        <w:pStyle w:val="SingleTxt"/>
      </w:pPr>
      <w:r>
        <w:t>В 1991 году в Университете Мальты был образован Комитет по гендерным вопросам и разработан комплекс процедур для рассмотрения жалоб на секс</w:t>
      </w:r>
      <w:r>
        <w:t>у</w:t>
      </w:r>
      <w:r>
        <w:t>альные домогательства. При непосредственном участии Комитета в Универс</w:t>
      </w:r>
      <w:r>
        <w:t>и</w:t>
      </w:r>
      <w:r>
        <w:t>тете был также создан центр по уходу за детьми для нужд преподавателей, а</w:t>
      </w:r>
      <w:r>
        <w:t>д</w:t>
      </w:r>
      <w:r>
        <w:t>министративного персонала и ст</w:t>
      </w:r>
      <w:r>
        <w:t>у</w:t>
      </w:r>
      <w:r>
        <w:t>дентов. Центр работает в течение всего года.</w:t>
      </w:r>
    </w:p>
    <w:p w:rsidR="00000000" w:rsidRDefault="00000000">
      <w:pPr>
        <w:pStyle w:val="H1"/>
      </w:pPr>
      <w:r>
        <w:t>3.7</w:t>
      </w:r>
      <w:r>
        <w:tab/>
        <w:t>Совмещение рабочих и семейных обязанностей</w:t>
      </w:r>
    </w:p>
    <w:p w:rsidR="00000000" w:rsidRDefault="00000000">
      <w:pPr>
        <w:pStyle w:val="SingleTxt"/>
      </w:pPr>
      <w:r>
        <w:t>Совмещение рабочих и семейных обязанностей – одна из главных пр</w:t>
      </w:r>
      <w:r>
        <w:t>о</w:t>
      </w:r>
      <w:r>
        <w:t>блемных областей, определенных национальным механизмом после провед</w:t>
      </w:r>
      <w:r>
        <w:t>е</w:t>
      </w:r>
      <w:r>
        <w:t>ния Всемирной конференции в Пекине. Несмотря на то что женщины имеют теперь равные возможности в сфере образования, многим из них по-прежнему трудно оставаться на работе в период беременности и кормления грудью и с</w:t>
      </w:r>
      <w:r>
        <w:t>о</w:t>
      </w:r>
      <w:r>
        <w:t>вмещать рабочие и семейные об</w:t>
      </w:r>
      <w:r>
        <w:t>я</w:t>
      </w:r>
      <w:r>
        <w:t>занности.</w:t>
      </w:r>
    </w:p>
    <w:p w:rsidR="00000000" w:rsidRDefault="00000000">
      <w:pPr>
        <w:pStyle w:val="SingleTxt"/>
      </w:pPr>
      <w:r>
        <w:t>Был принят ряд мер к тому, чтобы работающие женщины могли совм</w:t>
      </w:r>
      <w:r>
        <w:t>е</w:t>
      </w:r>
      <w:r>
        <w:t>щать работу и семью. Женщинам предоставляется 13-недельный отпуск по б</w:t>
      </w:r>
      <w:r>
        <w:t>е</w:t>
      </w:r>
      <w:r>
        <w:t>ременности и родам с сохранением полного содержания. С января 2001 года беременные женщины имеют право брать дополнительную неделю в счет о</w:t>
      </w:r>
      <w:r>
        <w:t>т</w:t>
      </w:r>
      <w:r>
        <w:t>пуска в начале либо в конце отпуска по беременности и родам. Такой дополн</w:t>
      </w:r>
      <w:r>
        <w:t>и</w:t>
      </w:r>
      <w:r>
        <w:t>тельный отпуск является неопл</w:t>
      </w:r>
      <w:r>
        <w:t>а</w:t>
      </w:r>
      <w:r>
        <w:t>чиваемым.</w:t>
      </w:r>
    </w:p>
    <w:p w:rsidR="00000000" w:rsidRDefault="00000000">
      <w:pPr>
        <w:pStyle w:val="SingleTxt"/>
      </w:pPr>
      <w:r>
        <w:t>Женщины и мужчины, работающие в государственном секторе, имеют право на 12-месячный неоплачиваемый отпуск по уходу за детьми и трехле</w:t>
      </w:r>
      <w:r>
        <w:t>т</w:t>
      </w:r>
      <w:r>
        <w:t>ний неоплачиваемый отпуск с прерыванием трудового стажа. В июне 1999 года в циркуляре КПМ № 25/99 для государственных служащих были предусмотр</w:t>
      </w:r>
      <w:r>
        <w:t>е</w:t>
      </w:r>
      <w:r>
        <w:t>ны сокр</w:t>
      </w:r>
      <w:r>
        <w:t>а</w:t>
      </w:r>
      <w:r>
        <w:t>щенный рабочий график и отпуск по семейным обстоятельствам.</w:t>
      </w:r>
    </w:p>
    <w:p w:rsidR="00000000" w:rsidRDefault="00000000">
      <w:pPr>
        <w:pStyle w:val="SingleTxt"/>
      </w:pPr>
      <w:r>
        <w:t>В 1974 году в стране заработала сеть бесплатных государственных де</w:t>
      </w:r>
      <w:r>
        <w:t>т</w:t>
      </w:r>
      <w:r>
        <w:t>ских садов. Такие сады имеются в каждом городе и деревне. Они могут пос</w:t>
      </w:r>
      <w:r>
        <w:t>е</w:t>
      </w:r>
      <w:r>
        <w:t>щаться детьми в возрасте до пяти лет, после которого ребенок обязан пост</w:t>
      </w:r>
      <w:r>
        <w:t>у</w:t>
      </w:r>
      <w:r>
        <w:t>пить в школу, благодаря чему больше женщин могут устроиться на работу. В сады принимаются дети, которым и</w:t>
      </w:r>
      <w:r>
        <w:t>с</w:t>
      </w:r>
      <w:r>
        <w:t>полнилось три года.</w:t>
      </w:r>
    </w:p>
    <w:p w:rsidR="00000000" w:rsidRDefault="00000000">
      <w:pPr>
        <w:pStyle w:val="SingleTxt"/>
      </w:pPr>
      <w:r>
        <w:t>Другие меры, принятые с 1995 года, включают:</w:t>
      </w:r>
    </w:p>
    <w:p w:rsidR="00000000" w:rsidRDefault="00000000">
      <w:pPr>
        <w:pStyle w:val="dot"/>
      </w:pPr>
      <w:r>
        <w:rPr>
          <w:lang w:val="en-US"/>
        </w:rPr>
        <w:tab/>
      </w:r>
      <w:r>
        <w:rPr>
          <w:lang w:val="en-US"/>
        </w:rPr>
        <w:tab/>
        <w:t>i</w:t>
      </w:r>
      <w:r>
        <w:t>.</w:t>
      </w:r>
      <w:r>
        <w:tab/>
        <w:t>улучшение условий труда для лиц, занятых неполный рабочий день. Л</w:t>
      </w:r>
      <w:r>
        <w:t>и</w:t>
      </w:r>
      <w:r>
        <w:t>цам, работающим 20 и более часов, работа которых является для них о</w:t>
      </w:r>
      <w:r>
        <w:t>с</w:t>
      </w:r>
      <w:r>
        <w:t>новным источником дохода (большинство которых составляют женщины), на пропорциональной основе предоставляются ежегодный отпуск, отпуск по болезни и отпуск в связи со смертью родственника;</w:t>
      </w:r>
    </w:p>
    <w:p w:rsidR="00000000" w:rsidRDefault="00000000">
      <w:pPr>
        <w:pStyle w:val="dot"/>
      </w:pPr>
      <w:r>
        <w:rPr>
          <w:lang w:val="en-US"/>
        </w:rPr>
        <w:tab/>
      </w:r>
      <w:r>
        <w:rPr>
          <w:lang w:val="en-US"/>
        </w:rPr>
        <w:tab/>
        <w:t>ii</w:t>
      </w:r>
      <w:r>
        <w:t>.</w:t>
      </w:r>
      <w:r>
        <w:tab/>
        <w:t>годичный неоплачиваемый отпуск по уходу за детьми, которым пользую</w:t>
      </w:r>
      <w:r>
        <w:t>т</w:t>
      </w:r>
      <w:r>
        <w:t>ся женщины, занятые в государственном секторе, стал также предоста</w:t>
      </w:r>
      <w:r>
        <w:t>в</w:t>
      </w:r>
      <w:r>
        <w:t>ляться мужчинам, работающим на государственной службе;</w:t>
      </w:r>
    </w:p>
    <w:p w:rsidR="00000000" w:rsidRDefault="00000000">
      <w:pPr>
        <w:pStyle w:val="dot"/>
      </w:pPr>
      <w:r>
        <w:rPr>
          <w:lang w:val="en-US"/>
        </w:rPr>
        <w:tab/>
      </w:r>
      <w:r>
        <w:rPr>
          <w:lang w:val="en-US"/>
        </w:rPr>
        <w:tab/>
        <w:t>iii</w:t>
      </w:r>
      <w:r>
        <w:t>.</w:t>
      </w:r>
      <w:r>
        <w:tab/>
        <w:t>введение трехлетнего отпуска с прерыванием трудового стажа, с тем чт</w:t>
      </w:r>
      <w:r>
        <w:t>о</w:t>
      </w:r>
      <w:r>
        <w:t>бы дать государственным служащим возможность ухода за детьми в во</w:t>
      </w:r>
      <w:r>
        <w:t>з</w:t>
      </w:r>
      <w:r>
        <w:t>расте до пяти лет;</w:t>
      </w:r>
    </w:p>
    <w:p w:rsidR="00000000" w:rsidRDefault="00000000">
      <w:pPr>
        <w:pStyle w:val="dot"/>
      </w:pPr>
      <w:r>
        <w:rPr>
          <w:lang w:val="en-US"/>
        </w:rPr>
        <w:tab/>
      </w:r>
      <w:r>
        <w:rPr>
          <w:lang w:val="en-US"/>
        </w:rPr>
        <w:tab/>
        <w:t>iv</w:t>
      </w:r>
      <w:r>
        <w:t>.</w:t>
      </w:r>
      <w:r>
        <w:tab/>
        <w:t>введение летних школьных программ для учащихся начальных классов.</w:t>
      </w:r>
    </w:p>
    <w:p w:rsidR="00000000" w:rsidRDefault="00000000">
      <w:pPr>
        <w:pStyle w:val="SingleTxt"/>
      </w:pPr>
      <w:r>
        <w:t>Кроме того, были усовершенствованы положения, касающиеся защиты беременных женщин на р</w:t>
      </w:r>
      <w:r>
        <w:t>а</w:t>
      </w:r>
      <w:r>
        <w:t>бочих местах.</w:t>
      </w:r>
    </w:p>
    <w:p w:rsidR="00000000" w:rsidRDefault="00000000">
      <w:pPr>
        <w:pStyle w:val="H1"/>
      </w:pPr>
      <w:r>
        <w:t>3.8</w:t>
      </w:r>
      <w:r>
        <w:rPr>
          <w:lang w:val="en-US"/>
        </w:rPr>
        <w:tab/>
      </w:r>
      <w:r>
        <w:t>Охрана материнства</w:t>
      </w:r>
    </w:p>
    <w:p w:rsidR="00000000" w:rsidRDefault="00000000">
      <w:pPr>
        <w:pStyle w:val="SingleTxt"/>
      </w:pPr>
      <w:r>
        <w:t>Постановление 2000 года о защите матерей на производстве было издано 11 апреля и вступило в силу 1 января 2001 года. Это постановление, изданное на основании Закона 1994 года о гигиене и охране труда, призвано эффективнее поставить дело защиты беременных женщин и женщин, находящихся в посл</w:t>
      </w:r>
      <w:r>
        <w:t>е</w:t>
      </w:r>
      <w:r>
        <w:t>родовом периоде или кормящих грудью, на рабочих местах. Кроме того, в нем предусматривается специальный недельный отпуск, который женщины могут взять в начале либо в конце 13-недельного отпуска по беременности и родам. Этот специальный отпуск является н</w:t>
      </w:r>
      <w:r>
        <w:t>е</w:t>
      </w:r>
      <w:r>
        <w:t>оплачиваемым.</w:t>
      </w:r>
    </w:p>
    <w:p w:rsidR="00000000" w:rsidRDefault="00000000">
      <w:pPr>
        <w:pStyle w:val="SingleTxt"/>
      </w:pPr>
      <w:r>
        <w:t>Беременная женщина обязана сообщить работодателю о своем состоянии, и он, в свою очередь, оценивает факторы, пагубно влияющие на ее здоровье и безопасность.</w:t>
      </w:r>
    </w:p>
    <w:p w:rsidR="00000000" w:rsidRDefault="00000000">
      <w:pPr>
        <w:pStyle w:val="SingleTxt"/>
      </w:pPr>
      <w:r>
        <w:t>Проведя такую оценку, работодатель обязан сообщить беременной или кормящей грудью женщине или женщине, находящейся в послеродовом пери</w:t>
      </w:r>
      <w:r>
        <w:t>о</w:t>
      </w:r>
      <w:r>
        <w:t>де, о характере и степени всех рисков, которым она подвергается на рабочем месте. Работодатель не может заставить соответствующую работницу выпо</w:t>
      </w:r>
      <w:r>
        <w:t>л</w:t>
      </w:r>
      <w:r>
        <w:t>нять обязанности, сопряженные с в</w:t>
      </w:r>
      <w:r>
        <w:t>ы</w:t>
      </w:r>
      <w:r>
        <w:t>шеуказанными рисками.</w:t>
      </w:r>
    </w:p>
    <w:p w:rsidR="00000000" w:rsidRDefault="00000000">
      <w:pPr>
        <w:pStyle w:val="SingleTxt"/>
      </w:pPr>
      <w:r>
        <w:t>Всякий раз при выявлении того или иного риска для здоровья и безопа</w:t>
      </w:r>
      <w:r>
        <w:t>с</w:t>
      </w:r>
      <w:r>
        <w:t>ности работницы работодатель делает все от него зависящее для устранения таких рисков, что может быть сделано путем изменения условий труда или р</w:t>
      </w:r>
      <w:r>
        <w:t>а</w:t>
      </w:r>
      <w:r>
        <w:t>бочего графика соответствующей работницы либо перевода последней на др</w:t>
      </w:r>
      <w:r>
        <w:t>у</w:t>
      </w:r>
      <w:r>
        <w:t>гую работу, на которой она не подвергнется таким рискам и на которой она б</w:t>
      </w:r>
      <w:r>
        <w:t>у</w:t>
      </w:r>
      <w:r>
        <w:t>дет работать в тех же условиях, что и прежде. Если работодатель не в состо</w:t>
      </w:r>
      <w:r>
        <w:t>я</w:t>
      </w:r>
      <w:r>
        <w:t>нии принять вышеуказанные меры, он обязан продлить отпуск работницы по беременности и родам на такой период, какой окажется необходимым для з</w:t>
      </w:r>
      <w:r>
        <w:t>а</w:t>
      </w:r>
      <w:r>
        <w:t>щиты безопасности или здоровья ее самой или ее родившегося или неродивш</w:t>
      </w:r>
      <w:r>
        <w:t>е</w:t>
      </w:r>
      <w:r>
        <w:t>гося ребенка.</w:t>
      </w:r>
    </w:p>
    <w:p w:rsidR="00000000" w:rsidRDefault="00000000">
      <w:pPr>
        <w:pStyle w:val="SingleTxt"/>
      </w:pPr>
      <w:r>
        <w:t>Беременная работница или работница, находящаяся в послеродовом п</w:t>
      </w:r>
      <w:r>
        <w:t>е</w:t>
      </w:r>
      <w:r>
        <w:t>риоде или кормящая грудью, может продолжать работать в ночную смену, если такая работа не вредна для ее здоровья. В последнем случае работница может представить работодателю соответствующую медицинскую справку. Если с</w:t>
      </w:r>
      <w:r>
        <w:t>о</w:t>
      </w:r>
      <w:r>
        <w:t>трудник по медицинским вопросам, представляющий сторону работодателя, не согласен с заключением, данным в медицинской справке, этот вопрос перед</w:t>
      </w:r>
      <w:r>
        <w:t>а</w:t>
      </w:r>
      <w:r>
        <w:t>ется на окончательное решение директору отдела кадров, который действует исключительно в интересах охраны здоровья и безопасности работницы. В л</w:t>
      </w:r>
      <w:r>
        <w:t>ю</w:t>
      </w:r>
      <w:r>
        <w:t>бом случае, для беременной женщины или женщины, находящейся в послер</w:t>
      </w:r>
      <w:r>
        <w:t>о</w:t>
      </w:r>
      <w:r>
        <w:t>довом периоде или кормящей грудью, исключается всякая работа в ночную смену начиная с восьмой недели, предшествующей предполагаемой дате родов, до 21-й недели после родов, поскольку изначально предполагается, что в этот период ночная работа будет вре</w:t>
      </w:r>
      <w:r>
        <w:t>д</w:t>
      </w:r>
      <w:r>
        <w:t>на для здоровья работницы и ее ребенка.</w:t>
      </w:r>
    </w:p>
    <w:p w:rsidR="00000000" w:rsidRDefault="00000000">
      <w:pPr>
        <w:pStyle w:val="SingleTxt"/>
      </w:pPr>
      <w:r>
        <w:t>Работница, пользующаяся правом на отпуск по беременности и родам или другими положениями, имеющими целью защиту ее самой и ее ребенка, имеет те же гарантии от увольнения, предусмотренные в Законе 1952 года об услов</w:t>
      </w:r>
      <w:r>
        <w:t>и</w:t>
      </w:r>
      <w:r>
        <w:t>ях труда, что и другие работники.</w:t>
      </w:r>
    </w:p>
    <w:p w:rsidR="00000000" w:rsidRDefault="00000000">
      <w:pPr>
        <w:pStyle w:val="H1"/>
      </w:pPr>
      <w:r>
        <w:t>3.9</w:t>
      </w:r>
      <w:r>
        <w:rPr>
          <w:lang w:val="en-US"/>
        </w:rPr>
        <w:tab/>
      </w:r>
      <w:r>
        <w:t>Женщины на руководящих должностях</w:t>
      </w:r>
    </w:p>
    <w:p w:rsidR="00000000" w:rsidRDefault="00000000">
      <w:pPr>
        <w:pStyle w:val="SingleTxt"/>
      </w:pPr>
      <w:r>
        <w:t>Представленность женщин на руководящих должностях имеет ключевое значение для обеспечения равенства полов, поскольку доля женщин в высшем руководящем звене весьма мала. За последние годы были приняты констру</w:t>
      </w:r>
      <w:r>
        <w:t>к</w:t>
      </w:r>
      <w:r>
        <w:t>тивные меры для увеличения представленности женщин на руководящих должностях всех уровней.</w:t>
      </w:r>
    </w:p>
    <w:p w:rsidR="00000000" w:rsidRDefault="00000000">
      <w:pPr>
        <w:pStyle w:val="SingleTxt"/>
      </w:pPr>
      <w:r>
        <w:t>За последние четыре года доля женщин на должностях пяти высших ра</w:t>
      </w:r>
      <w:r>
        <w:t>з</w:t>
      </w:r>
      <w:r>
        <w:t>рядов в государственной службе выросла: с 5 процентов в 1997 году до 12 процентов в 2000 году. В органах юстиции три женщины были назначены магистратами. Вместе с тем еще ни одна женщина не назначалась на дол</w:t>
      </w:r>
      <w:r>
        <w:t>ж</w:t>
      </w:r>
      <w:r>
        <w:t>ность судьи. Что касается дипломатической службы, то женщины назначались на должности советников, а в 2001 году одна женщина была возведена в ранг посла с направлением на работу за рубеж.</w:t>
      </w:r>
    </w:p>
    <w:p w:rsidR="00000000" w:rsidRDefault="00000000">
      <w:pPr>
        <w:pStyle w:val="SingleTxt"/>
      </w:pPr>
      <w:r>
        <w:t>Национальным механизмом был принят ряд мер, направленных на расш</w:t>
      </w:r>
      <w:r>
        <w:t>и</w:t>
      </w:r>
      <w:r>
        <w:t>рение участия женщин в политической жизни – как на местном, так и на н</w:t>
      </w:r>
      <w:r>
        <w:t>а</w:t>
      </w:r>
      <w:r>
        <w:t>циональном уровне. Для того чтобы донести эту идею до широкой обществе</w:t>
      </w:r>
      <w:r>
        <w:t>н</w:t>
      </w:r>
      <w:r>
        <w:t>ности, предпринимались инициативы с участием представителей СМИ. Наци</w:t>
      </w:r>
      <w:r>
        <w:t>о</w:t>
      </w:r>
      <w:r>
        <w:t>нальный механизм также проводил работу с политическими партиями с целью побудить женщин к преодолению культурных преград, мешающих им участв</w:t>
      </w:r>
      <w:r>
        <w:t>о</w:t>
      </w:r>
      <w:r>
        <w:t>вать в политической жизни.</w:t>
      </w:r>
    </w:p>
    <w:p w:rsidR="00000000" w:rsidRDefault="00000000">
      <w:pPr>
        <w:pStyle w:val="SingleTxt"/>
      </w:pPr>
      <w:r>
        <w:t>Успеху деятельности национального механизма в этой области способс</w:t>
      </w:r>
      <w:r>
        <w:t>т</w:t>
      </w:r>
      <w:r>
        <w:t>вовали прежде всего публичные выступления лидеров политических партий. Политические партии побуждают женщин баллотироваться на выборах и ок</w:t>
      </w:r>
      <w:r>
        <w:t>а</w:t>
      </w:r>
      <w:r>
        <w:t>зывают им надлежащую поддержку в ходе избирательных кампаний.</w:t>
      </w:r>
    </w:p>
    <w:p w:rsidR="00000000" w:rsidRDefault="00000000">
      <w:pPr>
        <w:pStyle w:val="SingleTxt"/>
      </w:pPr>
      <w:r>
        <w:t>Национальным механизмом регулярно организуются учебные программы для женщин, являющихся членами местных советов. Эти программы дают женщинам все необходимое для развития политической кар</w:t>
      </w:r>
      <w:r>
        <w:t>ь</w:t>
      </w:r>
      <w:r>
        <w:t>еры.</w:t>
      </w:r>
    </w:p>
    <w:p w:rsidR="00000000" w:rsidRDefault="00000000">
      <w:pPr>
        <w:pStyle w:val="SingleTxt"/>
      </w:pPr>
      <w:r>
        <w:t>Благодаря предпринятым усилиям и инициативам в политической сфере был отмечен ряд позитивных сдвигов. Число кандидатов-женщин, баллот</w:t>
      </w:r>
      <w:r>
        <w:t>и</w:t>
      </w:r>
      <w:r>
        <w:t>рующихся на выборах как в местные советы, так и в парламент, существенно возросло. Кроме того, увеличилось число женщин на выборных должностях как на местном, так и на наци</w:t>
      </w:r>
      <w:r>
        <w:t>о</w:t>
      </w:r>
      <w:r>
        <w:t>нальном уровне.</w:t>
      </w:r>
    </w:p>
    <w:p w:rsidR="00000000" w:rsidRDefault="00000000">
      <w:pPr>
        <w:pStyle w:val="H1"/>
      </w:pPr>
      <w:r>
        <w:t>3.10</w:t>
      </w:r>
      <w:r>
        <w:rPr>
          <w:lang w:val="en-US"/>
        </w:rPr>
        <w:tab/>
      </w:r>
      <w:r>
        <w:t>Доступ к экономическим структурам</w:t>
      </w:r>
    </w:p>
    <w:p w:rsidR="00000000" w:rsidRDefault="00000000">
      <w:pPr>
        <w:pStyle w:val="SingleTxt"/>
      </w:pPr>
      <w:r>
        <w:t>Женщины, независимо от семейного положения, имеют доступ к займам и кредитам, могут приобретать в собственность землю и подписывать контракты, имеющие отношение к кредитам, недвижимости и коммерческим сделкам, при условии соблюдения требования об общности приобретенного имущества. Л</w:t>
      </w:r>
      <w:r>
        <w:t>ю</w:t>
      </w:r>
      <w:r>
        <w:t>бой кредит, получаемый мужем или женой, выдается только с согласия супр</w:t>
      </w:r>
      <w:r>
        <w:t>у</w:t>
      </w:r>
      <w:r>
        <w:t>га.</w:t>
      </w:r>
    </w:p>
    <w:p w:rsidR="00000000" w:rsidRDefault="00000000">
      <w:pPr>
        <w:pStyle w:val="SingleTxt"/>
      </w:pPr>
      <w:r>
        <w:t>Одинокие женщины могут распоряжаться имуществом без согласия му</w:t>
      </w:r>
      <w:r>
        <w:t>ж</w:t>
      </w:r>
      <w:r>
        <w:t>чин.</w:t>
      </w:r>
    </w:p>
    <w:p w:rsidR="00000000" w:rsidRDefault="00000000">
      <w:pPr>
        <w:pStyle w:val="SingleTxt"/>
      </w:pPr>
      <w:r>
        <w:t>С внесением поправок в Закон о семье в 1993 году был положен конец дискриминации замужних женщин в вопросах, имеющих отношение к банко</w:t>
      </w:r>
      <w:r>
        <w:t>в</w:t>
      </w:r>
      <w:r>
        <w:t>ским операциям и финансам. Сегодня замужние женщины могут распоряжат</w:t>
      </w:r>
      <w:r>
        <w:t>ь</w:t>
      </w:r>
      <w:r>
        <w:t>ся имуществом, приобретенным до брака (имуществом жены), и совместно с мужем распоряжаться всем имущ</w:t>
      </w:r>
      <w:r>
        <w:t>е</w:t>
      </w:r>
      <w:r>
        <w:t>ством, нажитым во время брака.</w:t>
      </w:r>
    </w:p>
    <w:p w:rsidR="00000000" w:rsidRDefault="00000000">
      <w:pPr>
        <w:pStyle w:val="H1"/>
      </w:pPr>
      <w:r>
        <w:t>3.11</w:t>
      </w:r>
      <w:r>
        <w:tab/>
        <w:t>Льготы по линии социального обеспечения</w:t>
      </w:r>
    </w:p>
    <w:p w:rsidR="00000000" w:rsidRDefault="00000000">
      <w:pPr>
        <w:pStyle w:val="SingleTxt"/>
      </w:pPr>
      <w:r>
        <w:t>Женщины имеют право пользоваться программами социального обесп</w:t>
      </w:r>
      <w:r>
        <w:t>е</w:t>
      </w:r>
      <w:r>
        <w:t>чения, имеющими отношение к семье, работе и выходу на пе</w:t>
      </w:r>
      <w:r>
        <w:t>н</w:t>
      </w:r>
      <w:r>
        <w:t>сию.</w:t>
      </w:r>
    </w:p>
    <w:p w:rsidR="00000000" w:rsidRDefault="00000000">
      <w:pPr>
        <w:pStyle w:val="SingleTxt"/>
      </w:pPr>
      <w:r>
        <w:t>На Мальте действует хорошо развитая система семейных пособий, кот</w:t>
      </w:r>
      <w:r>
        <w:t>о</w:t>
      </w:r>
      <w:r>
        <w:t>рая включает: пособия по беременности и родам для неработающих женщин; пособие в связи с вступлением в брак, выплачиваемое лицу, работающему по найму или не по найму не менее шести месяцев; пособия на детей, выплач</w:t>
      </w:r>
      <w:r>
        <w:t>и</w:t>
      </w:r>
      <w:r>
        <w:t>ваемые на каждого ребенка в возрасте до 16 лет и предоставляемые теперь на детей в возрасте 16–21 года, которые продолжают учебу на дневных отделен</w:t>
      </w:r>
      <w:r>
        <w:t>и</w:t>
      </w:r>
      <w:r>
        <w:t>ях учебных заведений и не имеют дохода, либо на тех же детей в том случае, если они впервые зарегистрировались как лица, ищущие работу, согласно п</w:t>
      </w:r>
      <w:r>
        <w:t>о</w:t>
      </w:r>
      <w:r>
        <w:t xml:space="preserve">ложениям части </w:t>
      </w:r>
      <w:r>
        <w:rPr>
          <w:lang w:val="en-US"/>
        </w:rPr>
        <w:t>I</w:t>
      </w:r>
      <w:r>
        <w:t xml:space="preserve"> Реестра лиц, ищущих работу; пособие на детей-инвалидов; денежную помощь малообеспеченным женщинам; денежную помощь нетруд</w:t>
      </w:r>
      <w:r>
        <w:t>о</w:t>
      </w:r>
      <w:r>
        <w:t>способным лицам; пособия одиноким родителям, на попечении которых нах</w:t>
      </w:r>
      <w:r>
        <w:t>о</w:t>
      </w:r>
      <w:r>
        <w:t>дятся дети.</w:t>
      </w:r>
    </w:p>
    <w:p w:rsidR="00000000" w:rsidRDefault="00000000">
      <w:pPr>
        <w:pStyle w:val="SingleTxt"/>
      </w:pPr>
      <w:r>
        <w:t>Медицинское обслуживание в государственном секторе является беспла</w:t>
      </w:r>
      <w:r>
        <w:t>т</w:t>
      </w:r>
      <w:r>
        <w:t>ным в местах получения услуг для всех мальтийских граждан, независимо от материального положения. Речь идет как о первичном медико-санитарном о</w:t>
      </w:r>
      <w:r>
        <w:t>б</w:t>
      </w:r>
      <w:r>
        <w:t>служивании, так и о лечении в стационаре. Кроме того, бесплатно распростр</w:t>
      </w:r>
      <w:r>
        <w:t>а</w:t>
      </w:r>
      <w:r>
        <w:t>няется ряд лекарственных препаратов, указанных в Перечне 5 Закона о соц</w:t>
      </w:r>
      <w:r>
        <w:t>и</w:t>
      </w:r>
      <w:r>
        <w:t>альном обеспечении. Вместе с тем лицам, признанным малообеспеченными, которые страдают от хронических заболеваний, бесплатно предоставляются и другие лека</w:t>
      </w:r>
      <w:r>
        <w:t>р</w:t>
      </w:r>
      <w:r>
        <w:t>ства.</w:t>
      </w:r>
    </w:p>
    <w:p w:rsidR="00000000" w:rsidRDefault="00000000">
      <w:pPr>
        <w:pStyle w:val="SingleTxt"/>
      </w:pPr>
      <w:r>
        <w:t>Вдовы имеют право на получение пенсии для вдов. Вдовы и одинокие р</w:t>
      </w:r>
      <w:r>
        <w:t>о</w:t>
      </w:r>
      <w:r>
        <w:t>дители с детьми в возрасте до 16 лет могут устраиваться на работу, не утрач</w:t>
      </w:r>
      <w:r>
        <w:t>и</w:t>
      </w:r>
      <w:r>
        <w:t>вая права на получение социальных пособий. Вдовцы имеют право на получ</w:t>
      </w:r>
      <w:r>
        <w:t>е</w:t>
      </w:r>
      <w:r>
        <w:t>ние пенсии, если они не работают и если на их попечении находятся несове</w:t>
      </w:r>
      <w:r>
        <w:t>р</w:t>
      </w:r>
      <w:r>
        <w:t>шенн</w:t>
      </w:r>
      <w:r>
        <w:t>о</w:t>
      </w:r>
      <w:r>
        <w:t>летние.</w:t>
      </w:r>
    </w:p>
    <w:p w:rsidR="00000000" w:rsidRDefault="00000000">
      <w:pPr>
        <w:pStyle w:val="SingleTxt"/>
      </w:pPr>
      <w:r>
        <w:t>Одинокие или вдовые женщины, ухаживающие за нетрудоспособными или престарелыми родственниками в течение полного дня, имеют право на п</w:t>
      </w:r>
      <w:r>
        <w:t>о</w:t>
      </w:r>
      <w:r>
        <w:t>лучение социальной помощи и могут также оформить пенсию при условии, что они будут признаны малообеспеченн</w:t>
      </w:r>
      <w:r>
        <w:t>ы</w:t>
      </w:r>
      <w:r>
        <w:t>ми.</w:t>
      </w:r>
    </w:p>
    <w:p w:rsidR="00000000" w:rsidRDefault="00000000">
      <w:pPr>
        <w:pStyle w:val="SingleTxt"/>
      </w:pPr>
      <w:r>
        <w:t>Работающие женщины имеют равные права на получение пособий по б</w:t>
      </w:r>
      <w:r>
        <w:t>о</w:t>
      </w:r>
      <w:r>
        <w:t>лезни, специальных пособий по безработице, пособий в случае производстве</w:t>
      </w:r>
      <w:r>
        <w:t>н</w:t>
      </w:r>
      <w:r>
        <w:t>ной травмы и пенсий по инвалидности и по старо</w:t>
      </w:r>
      <w:r>
        <w:t>с</w:t>
      </w:r>
      <w:r>
        <w:t>ти.</w:t>
      </w:r>
    </w:p>
    <w:p w:rsidR="00000000" w:rsidRDefault="00000000">
      <w:pPr>
        <w:pStyle w:val="H1"/>
      </w:pPr>
      <w:r>
        <w:t>3.12</w:t>
      </w:r>
      <w:r>
        <w:rPr>
          <w:lang w:val="en-US"/>
        </w:rPr>
        <w:tab/>
      </w:r>
      <w:r>
        <w:t>Оказание поддержки матерям-подросткам</w:t>
      </w:r>
    </w:p>
    <w:p w:rsidR="00000000" w:rsidRDefault="00000000">
      <w:pPr>
        <w:pStyle w:val="SingleTxt"/>
      </w:pPr>
      <w:r>
        <w:t>Под руководством отдела просвещения действует центр для матерей школьного возраста, выросший из весьма скромного начинания в 1989 году. Центр организует обучение и оказывает поддержку матерям-подросткам, кот</w:t>
      </w:r>
      <w:r>
        <w:t>о</w:t>
      </w:r>
      <w:r>
        <w:t>рые по возрасту обязаны п</w:t>
      </w:r>
      <w:r>
        <w:t>о</w:t>
      </w:r>
      <w:r>
        <w:t>сещать школу.</w:t>
      </w:r>
    </w:p>
    <w:p w:rsidR="00000000" w:rsidRDefault="00000000">
      <w:pPr>
        <w:pStyle w:val="SingleTxt"/>
      </w:pPr>
      <w:r>
        <w:t>Матерям-подросткам даются рекомендации в отношении того, как спра</w:t>
      </w:r>
      <w:r>
        <w:t>в</w:t>
      </w:r>
      <w:r>
        <w:t>ляться со своей новой ролью, и преподаются курсы по основам семейной жи</w:t>
      </w:r>
      <w:r>
        <w:t>з</w:t>
      </w:r>
      <w:r>
        <w:t>ни. Юные матери и их партнеры могут обращаться в консультационную слу</w:t>
      </w:r>
      <w:r>
        <w:t>ж</w:t>
      </w:r>
      <w:r>
        <w:t>бу.</w:t>
      </w:r>
    </w:p>
    <w:p w:rsidR="00000000" w:rsidRDefault="00000000">
      <w:pPr>
        <w:pStyle w:val="H1"/>
      </w:pPr>
      <w:r>
        <w:t>3.13</w:t>
      </w:r>
      <w:r>
        <w:rPr>
          <w:lang w:val="en-US"/>
        </w:rPr>
        <w:tab/>
      </w:r>
      <w:r>
        <w:t>Здравоохранение</w:t>
      </w:r>
    </w:p>
    <w:p w:rsidR="00000000" w:rsidRDefault="00000000">
      <w:pPr>
        <w:pStyle w:val="SingleTxt"/>
      </w:pPr>
      <w:r>
        <w:t>Правительство Мальты издавна привержено делу улучшению здоровья населения. Благодаря позитивным сдвигам в таких основных социальных сф</w:t>
      </w:r>
      <w:r>
        <w:t>е</w:t>
      </w:r>
      <w:r>
        <w:t>рах, как жилье, санитария, снабжение доброкачественной водой и бытовая г</w:t>
      </w:r>
      <w:r>
        <w:t>и</w:t>
      </w:r>
      <w:r>
        <w:t>гиена, а также общему росту образовательного уровня в стране удалось иск</w:t>
      </w:r>
      <w:r>
        <w:t>о</w:t>
      </w:r>
      <w:r>
        <w:t>ренить инфекционные болезни.</w:t>
      </w:r>
    </w:p>
    <w:p w:rsidR="00000000" w:rsidRDefault="00000000">
      <w:pPr>
        <w:pStyle w:val="SingleTxt"/>
      </w:pPr>
      <w:r>
        <w:t>Ожидаемая продолжительность жизни на Мальте выше, чем в среднем по Европе, и неизменно выше для женщин всех возрастных групп. В 1999 году ожидаемая продолжительность предстоящей жизни составляла 79 лет для женщин и 75 лет для мужчин.</w:t>
      </w:r>
    </w:p>
    <w:p w:rsidR="00000000" w:rsidRDefault="00000000">
      <w:pPr>
        <w:pStyle w:val="SingleTxt"/>
      </w:pPr>
      <w:r>
        <w:t>Многосекторальная политика в области здравоохранения и питания пол</w:t>
      </w:r>
      <w:r>
        <w:t>ь</w:t>
      </w:r>
      <w:r>
        <w:t>зуется широкой поддер</w:t>
      </w:r>
      <w:r>
        <w:t>ж</w:t>
      </w:r>
      <w:r>
        <w:t>кой на государственном уровне.</w:t>
      </w:r>
    </w:p>
    <w:p w:rsidR="00000000" w:rsidRDefault="00000000">
      <w:pPr>
        <w:pStyle w:val="SingleTxt"/>
      </w:pPr>
      <w:r>
        <w:t>Отдел здравоохранения периодически оценивает, в каких ключевых о</w:t>
      </w:r>
      <w:r>
        <w:t>б</w:t>
      </w:r>
      <w:r>
        <w:t>ластях здравоохранения необходимо принять меры по улучшению положения. Речь может идти о фактических или потенциальных причинах смертности, з</w:t>
      </w:r>
      <w:r>
        <w:t>а</w:t>
      </w:r>
      <w:r>
        <w:t>болеваниях, поддающихся профилактике, либо о психосоциальных проблемах, связанных со здоровьем.</w:t>
      </w:r>
    </w:p>
    <w:p w:rsidR="00000000" w:rsidRDefault="00000000">
      <w:pPr>
        <w:pStyle w:val="SingleTxt"/>
      </w:pPr>
      <w:r>
        <w:t>Граждане Мальты имеют равный доступ к службам и учреждениям здр</w:t>
      </w:r>
      <w:r>
        <w:t>а</w:t>
      </w:r>
      <w:r>
        <w:t>воохранения, пользование которыми является бесплатным независимо от пола, места жительства и социального происхождения.</w:t>
      </w:r>
    </w:p>
    <w:p w:rsidR="00000000" w:rsidRDefault="00000000">
      <w:pPr>
        <w:pStyle w:val="SingleTxt"/>
      </w:pPr>
      <w:r>
        <w:t>Дородовой и послеродовой уход является бесплатным. Рекомендации и услуги в области планирования семьи предоставляются отделениями послер</w:t>
      </w:r>
      <w:r>
        <w:t>о</w:t>
      </w:r>
      <w:r>
        <w:t>дового ухода в медицинских центрах.</w:t>
      </w:r>
    </w:p>
    <w:p w:rsidR="00000000" w:rsidRDefault="00000000">
      <w:pPr>
        <w:pStyle w:val="SingleTxt"/>
      </w:pPr>
      <w:r>
        <w:t>Охрана здоровья женщин – один из вопросов первостепенной важности для национального механизма, и к этой работе привлекаются как печатные СМИ, так и телевидение и радио. По национальному телеканалу транслирую</w:t>
      </w:r>
      <w:r>
        <w:t>т</w:t>
      </w:r>
      <w:r>
        <w:t>ся программы, посвященные вопросам охраны здоровья женщин; в больницах и медицинских центрах, а также среди учащихся средних школ распростран</w:t>
      </w:r>
      <w:r>
        <w:t>я</w:t>
      </w:r>
      <w:r>
        <w:t>ются информационные листки по вопросам охраны здоровья женщин, издава</w:t>
      </w:r>
      <w:r>
        <w:t>е</w:t>
      </w:r>
      <w:r>
        <w:t>мые на мальтийском языке.</w:t>
      </w:r>
    </w:p>
    <w:p w:rsidR="00000000" w:rsidRDefault="00000000">
      <w:pPr>
        <w:pStyle w:val="SingleTxt"/>
      </w:pPr>
      <w:r>
        <w:t>В 1990 году, после того как национальный механизм по обеспечению р</w:t>
      </w:r>
      <w:r>
        <w:t>а</w:t>
      </w:r>
      <w:r>
        <w:t>венства полов представил отделу просвещения соответствующие предложения, в школах был введен предмет "Половое просвещение". В "Национальных м</w:t>
      </w:r>
      <w:r>
        <w:t>и</w:t>
      </w:r>
      <w:r>
        <w:t>нимальных требованиях к составлению учебного плана (уровень средней шк</w:t>
      </w:r>
      <w:r>
        <w:t>о</w:t>
      </w:r>
      <w:r>
        <w:t>лы)" в 1990 году одной из восьми основных областей, требующих особого внимания, было названо обучение основам семейной жизни. В программе средних школ одним из обязательных предметов является учебный курс "Ли</w:t>
      </w:r>
      <w:r>
        <w:t>ч</w:t>
      </w:r>
      <w:r>
        <w:t>ность и общество".</w:t>
      </w:r>
    </w:p>
    <w:p w:rsidR="00000000" w:rsidRDefault="00000000">
      <w:pPr>
        <w:pStyle w:val="H1"/>
      </w:pPr>
      <w:r>
        <w:t>3.14</w:t>
      </w:r>
      <w:r>
        <w:tab/>
        <w:t>Искоренение насилия в отношении женщин</w:t>
      </w:r>
    </w:p>
    <w:p w:rsidR="00000000" w:rsidRDefault="00000000">
      <w:pPr>
        <w:pStyle w:val="SingleTxt"/>
      </w:pPr>
      <w:r>
        <w:t>В январе 1991 года министерством социальной политики была образована межучрежденческая рабочая группа по проблеме насилия в отношении же</w:t>
      </w:r>
      <w:r>
        <w:t>н</w:t>
      </w:r>
      <w:r>
        <w:t>щин, в которую вошли представители основных государственных ведомств, профсоюзов и неправительственных организаций. В ее задачу входила подг</w:t>
      </w:r>
      <w:r>
        <w:t>о</w:t>
      </w:r>
      <w:r>
        <w:t>товка доклада о положении дел с насилием в отношении женщин, бытовым н</w:t>
      </w:r>
      <w:r>
        <w:t>а</w:t>
      </w:r>
      <w:r>
        <w:t>силием, изнасилованиями и сексуальными домогательствами, а также соста</w:t>
      </w:r>
      <w:r>
        <w:t>в</w:t>
      </w:r>
      <w:r>
        <w:t>ление плана действий.</w:t>
      </w:r>
    </w:p>
    <w:p w:rsidR="00000000" w:rsidRDefault="00000000">
      <w:pPr>
        <w:pStyle w:val="SingleTxt"/>
      </w:pPr>
      <w:r>
        <w:t>В 1992 году рабочая группа представила министру социальной политики доклад о положении дел с насилием в отношении женщин и сексуальными д</w:t>
      </w:r>
      <w:r>
        <w:t>о</w:t>
      </w:r>
      <w:r>
        <w:t>могательствами на Мальте, в который был включен ряд рекомендаций относ</w:t>
      </w:r>
      <w:r>
        <w:t>и</w:t>
      </w:r>
      <w:r>
        <w:t>тельно издания нормативных актов.</w:t>
      </w:r>
    </w:p>
    <w:p w:rsidR="00000000" w:rsidRDefault="00000000">
      <w:pPr>
        <w:pStyle w:val="SingleTxt"/>
      </w:pPr>
      <w:r>
        <w:t>После истечения срока полномочий рабочей группы по проблеме насилия в отношении женщин в 1993 году был создан межучрежденческий форум, к</w:t>
      </w:r>
      <w:r>
        <w:t>о</w:t>
      </w:r>
      <w:r>
        <w:t>торый оценил качество оказываемых услуг. В августе 1994 года была образов</w:t>
      </w:r>
      <w:r>
        <w:t>а</w:t>
      </w:r>
      <w:r>
        <w:t>на Группа по проблеме бытового насилия (ГБН) наряду с Группой по вопросам защиты детей.</w:t>
      </w:r>
    </w:p>
    <w:p w:rsidR="00000000" w:rsidRDefault="00000000">
      <w:pPr>
        <w:pStyle w:val="SingleTxt"/>
      </w:pPr>
      <w:r>
        <w:t>Основная задача Группы по проблеме бытового насилия – оказывать по</w:t>
      </w:r>
      <w:r>
        <w:t>д</w:t>
      </w:r>
      <w:r>
        <w:t>держку жертвам насилия, расширять их возможности, помогать им в поиске жилья, если они обращаются с такой просьбой, и направлять их в другие нео</w:t>
      </w:r>
      <w:r>
        <w:t>б</w:t>
      </w:r>
      <w:r>
        <w:t>ходимые службы. Группа также способствует тому, чтобы насильники удерж</w:t>
      </w:r>
      <w:r>
        <w:t>и</w:t>
      </w:r>
      <w:r>
        <w:t>вали себя от совершения таких актов. Социальные работники оказывают пр</w:t>
      </w:r>
      <w:r>
        <w:t>о</w:t>
      </w:r>
      <w:r>
        <w:t>фессиональную помощь своим подопечным, чтобы те могли расширить свои возможности. Группой также ведется работа по предупреждению насилия по кан</w:t>
      </w:r>
      <w:r>
        <w:t>а</w:t>
      </w:r>
      <w:r>
        <w:t>лам образовательных учреждений и через СМИ.</w:t>
      </w:r>
    </w:p>
    <w:p w:rsidR="00000000" w:rsidRDefault="00000000">
      <w:pPr>
        <w:pStyle w:val="SingleTxt"/>
      </w:pPr>
      <w:r>
        <w:t>Кроме того, Группой по проблеме бытового насилия было образовано две группы помощи потерпевшим женщинам. В начале 1996 года для взрослых и детей, ставших жертвами насилия, был создан "телефон доверия", который о</w:t>
      </w:r>
      <w:r>
        <w:t>б</w:t>
      </w:r>
      <w:r>
        <w:t>служивают специально обученные добровольцы и на котором в настоящее вр</w:t>
      </w:r>
      <w:r>
        <w:t>е</w:t>
      </w:r>
      <w:r>
        <w:t>мя работают сотрудники службы "Телефон доверия 179". В январе и феврале 2001 года Группой были получены сведения о 26 и 21 новом случае бытового насилия, соответственно. В январе 2001 года в мужскую консультационную службу обратились четыре новых клиента, в феврале – три клиента.</w:t>
      </w:r>
    </w:p>
    <w:p w:rsidR="00000000" w:rsidRDefault="00000000">
      <w:pPr>
        <w:pStyle w:val="SingleTxt"/>
      </w:pPr>
      <w:r>
        <w:t>На Мальте существует приют для жертв бытового насилия, организова</w:t>
      </w:r>
      <w:r>
        <w:t>н</w:t>
      </w:r>
      <w:r>
        <w:t>ный женщинами из церковной среды, работа которого ежегодно субсидируется государством. Второй приют для жертв бытового насилия был создан на основе сотрудничества между государством и церковью. В 2000 году открылся третий приют, организованный национальным агентством социального обеспечения АППОГГ. В него принимаются женщины вместе с детьми.</w:t>
      </w:r>
    </w:p>
    <w:p w:rsidR="00000000" w:rsidRDefault="00000000">
      <w:pPr>
        <w:pStyle w:val="SingleTxt"/>
      </w:pPr>
      <w:r>
        <w:t>В 1998 году была издана и вынесена на обсуждение "Белая книга по зак</w:t>
      </w:r>
      <w:r>
        <w:t>о</w:t>
      </w:r>
      <w:r>
        <w:t>нодательству о бытовом насилии", а в марте 2002 года министру социальной политики был представлен проект закона о борьбе с быт</w:t>
      </w:r>
      <w:r>
        <w:t>о</w:t>
      </w:r>
      <w:r>
        <w:t>вым насилием.</w:t>
      </w:r>
    </w:p>
    <w:p w:rsidR="00000000" w:rsidRDefault="00000000">
      <w:pPr>
        <w:pStyle w:val="SingleTxt"/>
      </w:pPr>
      <w:r>
        <w:t>В июне 1993 года в структуре мальтийских полицейских сил была создана секция помощи потерпевшим, которая является частью отдела полиции нравов и укомплектована сотрудниками-женщинами. В круг обязанностей секции п</w:t>
      </w:r>
      <w:r>
        <w:t>о</w:t>
      </w:r>
      <w:r>
        <w:t>мощи потерпевшим входит расследование дел, связанных с бытовым насилием и п</w:t>
      </w:r>
      <w:r>
        <w:t>о</w:t>
      </w:r>
      <w:r>
        <w:t>ловыми преступлениями.</w:t>
      </w:r>
    </w:p>
    <w:p w:rsidR="00000000" w:rsidRDefault="00000000">
      <w:pPr>
        <w:pStyle w:val="SingleTxt"/>
      </w:pPr>
      <w:r>
        <w:t>Служба семейной терапии, созданная в январе 1996 года, – это психотер</w:t>
      </w:r>
      <w:r>
        <w:t>а</w:t>
      </w:r>
      <w:r>
        <w:t>певтическая служба, работающая с семьями, пережившими разного рода стре</w:t>
      </w:r>
      <w:r>
        <w:t>с</w:t>
      </w:r>
      <w:r>
        <w:t>сы. Семейная терапия – это метод, в рамках которого семья рассматривается как единое целое.</w:t>
      </w:r>
    </w:p>
    <w:p w:rsidR="00000000" w:rsidRDefault="00000000">
      <w:pPr>
        <w:pStyle w:val="SingleTxt"/>
      </w:pPr>
      <w:r>
        <w:t>Служба семейной терапии видит свою задачу в том, чтобы предлагать семьям новые способы осмысления и анализа своих проблем и альтернативные пути выхода из психологического стресса. Служба старается помочь своим клиентам приспособить знания, полученные ими в ходе терапии, к повседне</w:t>
      </w:r>
      <w:r>
        <w:t>в</w:t>
      </w:r>
      <w:r>
        <w:t>ной жизни, с тем чтобы они в конечном счете прекратили пользоваться услуг</w:t>
      </w:r>
      <w:r>
        <w:t>а</w:t>
      </w:r>
      <w:r>
        <w:t>ми терапевта и задействовали новоприобретенные навыки, помогающие им эффективно решать жизненные проблемы.</w:t>
      </w:r>
    </w:p>
    <w:p w:rsidR="00000000" w:rsidRDefault="00000000">
      <w:pPr>
        <w:pStyle w:val="SingleTxt"/>
      </w:pPr>
      <w:r>
        <w:t>Помощь оказывается также парам, чьи дела разбираются в гражданском суде и передаются на рассмотрение в Департамент социальной помощи семьям. Кроме того, национальное агентство АППОГГ оказывает такие услуги, связа</w:t>
      </w:r>
      <w:r>
        <w:t>н</w:t>
      </w:r>
      <w:r>
        <w:t>ные с работой судебных органов, как организация визитов в присутствии должностного лица, посредничество при разводе и передача в суды материалов по таким вопросам, как опека над детьми. Ведется работа по созданию суда по семейным делам. В мае 2001 года была образована национальная Комиссия по д</w:t>
      </w:r>
      <w:r>
        <w:t>е</w:t>
      </w:r>
      <w:r>
        <w:t>лам семьи.</w:t>
      </w:r>
    </w:p>
    <w:p w:rsidR="00000000" w:rsidRDefault="00000000">
      <w:pPr>
        <w:pStyle w:val="H1"/>
      </w:pPr>
      <w:r>
        <w:t>3.15</w:t>
      </w:r>
      <w:r>
        <w:rPr>
          <w:lang w:val="en-US"/>
        </w:rPr>
        <w:tab/>
      </w:r>
      <w:r>
        <w:t>Наркомания и алкоголизм</w:t>
      </w:r>
    </w:p>
    <w:p w:rsidR="00000000" w:rsidRDefault="00000000">
      <w:pPr>
        <w:pStyle w:val="SingleTxt"/>
      </w:pPr>
      <w:r>
        <w:t>Финансируемое государством агентство по предупреждению алкоголизма и наркомании (СЕДКА) оказывает детям, молодежи и взрослым ряд специал</w:t>
      </w:r>
      <w:r>
        <w:t>и</w:t>
      </w:r>
      <w:r>
        <w:t>зированных услуг по поддержке и профилактике. Агентство предоставляет ф</w:t>
      </w:r>
      <w:r>
        <w:t>и</w:t>
      </w:r>
      <w:r>
        <w:t>нансовую помощь и людские ресурсы неправительственным организациям для пров</w:t>
      </w:r>
      <w:r>
        <w:t>е</w:t>
      </w:r>
      <w:r>
        <w:t>дения мероприятий по профилактике наркомании и алкоголизма.</w:t>
      </w:r>
    </w:p>
    <w:p w:rsidR="00000000" w:rsidRDefault="00000000">
      <w:pPr>
        <w:pStyle w:val="SingleTxt"/>
      </w:pPr>
      <w:r>
        <w:t>Для учащихся, родителей и учителей начальных и средних школ, а также для широкой общественности в сотрудничестве с местными советами орган</w:t>
      </w:r>
      <w:r>
        <w:t>и</w:t>
      </w:r>
      <w:r>
        <w:t>зуются программы по вопросам профилактики нарк</w:t>
      </w:r>
      <w:r>
        <w:t>о</w:t>
      </w:r>
      <w:r>
        <w:t>мании и алкоголизма.</w:t>
      </w:r>
    </w:p>
    <w:p w:rsidR="00000000" w:rsidRDefault="00000000">
      <w:pPr>
        <w:pStyle w:val="H1"/>
      </w:pPr>
      <w:r>
        <w:t>3.16</w:t>
      </w:r>
      <w:r>
        <w:tab/>
        <w:t>ВИЧ и СПИД</w:t>
      </w:r>
    </w:p>
    <w:p w:rsidR="00000000" w:rsidRDefault="00000000">
      <w:pPr>
        <w:pStyle w:val="SingleTxt"/>
      </w:pPr>
      <w:r>
        <w:t>В рамках обязательного курса "Человек и общество" учащихся средних школ знакомят с опасностью заражения СПИДом и мерами профилактики этого заболевания.</w:t>
      </w:r>
    </w:p>
    <w:p w:rsidR="00000000" w:rsidRDefault="00000000">
      <w:pPr>
        <w:pStyle w:val="SingleTxt"/>
      </w:pPr>
      <w:r>
        <w:t>Департаментом санитарного просвещения проводится общенациональная кампания по вопросам, связанным с вирусом иммунодефицита человека (ВИЧ) и синдромом приобретенного иммунодефицита (СПИД). Департаментом издан ряд брошюр, где говорится об опасности заражения СПИДом и необходимых мерах с целью предупредить распространение этого смертельного заболевания. Эти публикации бесплатно ра</w:t>
      </w:r>
      <w:r>
        <w:t>с</w:t>
      </w:r>
      <w:r>
        <w:t>пространяются среди широкой публики.</w:t>
      </w:r>
    </w:p>
    <w:p w:rsidR="00000000" w:rsidRDefault="00000000">
      <w:pPr>
        <w:pStyle w:val="H1"/>
      </w:pPr>
      <w:r>
        <w:t>3.17</w:t>
      </w:r>
      <w:r>
        <w:tab/>
        <w:t>Ознакомление населения с юридическими правами</w:t>
      </w:r>
    </w:p>
    <w:p w:rsidR="00000000" w:rsidRDefault="00000000">
      <w:pPr>
        <w:pStyle w:val="SingleTxt"/>
      </w:pPr>
      <w:r>
        <w:t>Национальным механизмом проводятся информационные кампании по женской проблематике и вопросам, касающимся Конвенции Организации Об</w:t>
      </w:r>
      <w:r>
        <w:t>ъ</w:t>
      </w:r>
      <w:r>
        <w:t>единенных Наций о ликвидации всех форм дискриминации в отношении же</w:t>
      </w:r>
      <w:r>
        <w:t>н</w:t>
      </w:r>
      <w:r>
        <w:t>щин (КЛДОЖ). Эти кампании рассчитаны на руководителей государственных ведомств, работников сферы юстиции, преподавателей общественных наук и общество в целом.</w:t>
      </w:r>
    </w:p>
    <w:p w:rsidR="00000000" w:rsidRDefault="00000000">
      <w:pPr>
        <w:pStyle w:val="dot"/>
      </w:pPr>
      <w:r>
        <w:tab/>
      </w:r>
      <w:r>
        <w:tab/>
      </w:r>
      <w:r>
        <w:rPr>
          <w:lang w:val="en-US"/>
        </w:rPr>
        <w:t>i</w:t>
      </w:r>
      <w:r>
        <w:tab/>
        <w:t>В 1990 и 1991 годах по государственному радио транслировались две с</w:t>
      </w:r>
      <w:r>
        <w:t>е</w:t>
      </w:r>
      <w:r>
        <w:t>рии из тринадцати программ каждая, посвященные юридическим правам женщин. Эти права были также темой дискуссионных программ на радио и тел</w:t>
      </w:r>
      <w:r>
        <w:t>е</w:t>
      </w:r>
      <w:r>
        <w:t>видении.</w:t>
      </w:r>
    </w:p>
    <w:p w:rsidR="00000000" w:rsidRDefault="00000000">
      <w:pPr>
        <w:pStyle w:val="dot"/>
      </w:pPr>
      <w:r>
        <w:tab/>
      </w:r>
      <w:r>
        <w:tab/>
      </w:r>
      <w:r>
        <w:rPr>
          <w:lang w:val="en-US"/>
        </w:rPr>
        <w:t>ii</w:t>
      </w:r>
      <w:r>
        <w:tab/>
        <w:t>В 1990 году для преподавателей общественных наук был организован учебный курс по вопросам обеспечения равных возможн</w:t>
      </w:r>
      <w:r>
        <w:t>о</w:t>
      </w:r>
      <w:r>
        <w:t>стей.</w:t>
      </w:r>
    </w:p>
    <w:p w:rsidR="00000000" w:rsidRDefault="00000000">
      <w:pPr>
        <w:pStyle w:val="dot"/>
      </w:pPr>
      <w:r>
        <w:tab/>
      </w:r>
      <w:r>
        <w:tab/>
      </w:r>
      <w:r>
        <w:rPr>
          <w:lang w:val="en-US"/>
        </w:rPr>
        <w:t>iii</w:t>
      </w:r>
      <w:r>
        <w:tab/>
        <w:t>В 1991 году для руководителей государственных ведомств был организ</w:t>
      </w:r>
      <w:r>
        <w:t>о</w:t>
      </w:r>
      <w:r>
        <w:t>ван трехдневный семинар по юридическим правам женщин и дискрим</w:t>
      </w:r>
      <w:r>
        <w:t>и</w:t>
      </w:r>
      <w:r>
        <w:t>нац</w:t>
      </w:r>
      <w:r>
        <w:t>и</w:t>
      </w:r>
      <w:r>
        <w:t>онной практике.</w:t>
      </w:r>
    </w:p>
    <w:p w:rsidR="00000000" w:rsidRDefault="00000000">
      <w:pPr>
        <w:pStyle w:val="dot"/>
      </w:pPr>
      <w:r>
        <w:tab/>
      </w:r>
      <w:r>
        <w:tab/>
      </w:r>
      <w:r>
        <w:rPr>
          <w:lang w:val="en-US"/>
        </w:rPr>
        <w:t>iv</w:t>
      </w:r>
      <w:r>
        <w:tab/>
        <w:t>Кроме того, была развернута широкая информационная кампания, посв</w:t>
      </w:r>
      <w:r>
        <w:t>я</w:t>
      </w:r>
      <w:r>
        <w:t>щенная поправкам к гражданскому кодексу (к положениям, касающимся семьи). Эта кампания задумывалась для широкой общественности, но б</w:t>
      </w:r>
      <w:r>
        <w:t>ы</w:t>
      </w:r>
      <w:r>
        <w:t>ла адресована также юристам, консультантам по семейным отношениям, социальным работникам, преподавателям, женским организациям, прих</w:t>
      </w:r>
      <w:r>
        <w:t>о</w:t>
      </w:r>
      <w:r>
        <w:t>дам и организациям родит</w:t>
      </w:r>
      <w:r>
        <w:t>е</w:t>
      </w:r>
      <w:r>
        <w:t>лей.</w:t>
      </w:r>
    </w:p>
    <w:p w:rsidR="00000000" w:rsidRDefault="00000000">
      <w:pPr>
        <w:pStyle w:val="dot"/>
      </w:pPr>
      <w:r>
        <w:tab/>
      </w:r>
      <w:r>
        <w:tab/>
      </w:r>
      <w:r>
        <w:rPr>
          <w:lang w:val="en-US"/>
        </w:rPr>
        <w:t>v</w:t>
      </w:r>
      <w:r>
        <w:tab/>
        <w:t>В 1993 и 1994 годах для государственных служащих были проведены о</w:t>
      </w:r>
      <w:r>
        <w:t>з</w:t>
      </w:r>
      <w:r>
        <w:t>накомительные занятия по тем же поправкам к гражда</w:t>
      </w:r>
      <w:r>
        <w:t>н</w:t>
      </w:r>
      <w:r>
        <w:t>скому кодексу.</w:t>
      </w:r>
    </w:p>
    <w:p w:rsidR="00000000" w:rsidRDefault="00000000">
      <w:pPr>
        <w:pStyle w:val="dot"/>
      </w:pPr>
      <w:r>
        <w:tab/>
      </w:r>
      <w:r>
        <w:tab/>
      </w:r>
      <w:r>
        <w:rPr>
          <w:lang w:val="en-US"/>
        </w:rPr>
        <w:t>vi</w:t>
      </w:r>
      <w:r>
        <w:tab/>
        <w:t>Были подготовлены руководящие указания для государственных ведомств с тем, чтобы привести их политику и правила внутреннего распорядка в соответствие с новыми концепциями, включенными в гражданский кодекс в той его части, которая касается семейного права, и с положениями о р</w:t>
      </w:r>
      <w:r>
        <w:t>а</w:t>
      </w:r>
      <w:r>
        <w:t>венстве полов, закрепле</w:t>
      </w:r>
      <w:r>
        <w:t>н</w:t>
      </w:r>
      <w:r>
        <w:t>ными в Конституции Мальты.</w:t>
      </w:r>
    </w:p>
    <w:p w:rsidR="00000000" w:rsidRDefault="00000000">
      <w:pPr>
        <w:pStyle w:val="dot"/>
      </w:pPr>
      <w:r>
        <w:tab/>
      </w:r>
      <w:r>
        <w:tab/>
      </w:r>
      <w:r>
        <w:rPr>
          <w:lang w:val="en-US"/>
        </w:rPr>
        <w:t>vii</w:t>
      </w:r>
      <w:r>
        <w:tab/>
        <w:t>Для руководителей государственных ведомств были также проведены учебные занятия, посвященные КЛДОЖ и ее осуществлению. Слушат</w:t>
      </w:r>
      <w:r>
        <w:t>е</w:t>
      </w:r>
      <w:r>
        <w:t>лям дали понять, что правительство твердо привержено делу обеспечения равенства полов, и разъяснили, что каждое министерство и ведомство н</w:t>
      </w:r>
      <w:r>
        <w:t>е</w:t>
      </w:r>
      <w:r>
        <w:t>сет свою долю ответственности за осуществление Конвенции. Процесс осуществления был позднее одобрен кабинетом министров.</w:t>
      </w:r>
    </w:p>
    <w:p w:rsidR="00000000" w:rsidRDefault="00000000">
      <w:pPr>
        <w:pStyle w:val="dot"/>
      </w:pPr>
      <w:r>
        <w:tab/>
      </w:r>
      <w:r>
        <w:tab/>
      </w:r>
      <w:r>
        <w:rPr>
          <w:lang w:val="en-US"/>
        </w:rPr>
        <w:t>viii</w:t>
      </w:r>
      <w:r>
        <w:tab/>
        <w:t>В 2001 году были подготовлены первоначальный, второй и третий пери</w:t>
      </w:r>
      <w:r>
        <w:t>о</w:t>
      </w:r>
      <w:r>
        <w:t>дические доклады об ос</w:t>
      </w:r>
      <w:r>
        <w:t>у</w:t>
      </w:r>
      <w:r>
        <w:t>ществлении Конвенции.</w:t>
      </w:r>
    </w:p>
    <w:p w:rsidR="00000000" w:rsidRDefault="00000000">
      <w:pPr>
        <w:pStyle w:val="H1"/>
      </w:pPr>
      <w:r>
        <w:t>3.18</w:t>
      </w:r>
      <w:r>
        <w:tab/>
        <w:t>Будущие цели</w:t>
      </w:r>
    </w:p>
    <w:p w:rsidR="00000000" w:rsidRDefault="00000000">
      <w:pPr>
        <w:pStyle w:val="SingleTxt"/>
      </w:pPr>
      <w:r>
        <w:t xml:space="preserve">На Мальте за короткий срок было сделано весьма немало для обеспечения юридического и </w:t>
      </w:r>
      <w:r>
        <w:rPr>
          <w:i/>
        </w:rPr>
        <w:t>фактического</w:t>
      </w:r>
      <w:r>
        <w:t xml:space="preserve"> равенства полов. Тем не менее положение мал</w:t>
      </w:r>
      <w:r>
        <w:t>ь</w:t>
      </w:r>
      <w:r>
        <w:t>тийских женщин, несмотря на его существенное улучшение, остается предм</w:t>
      </w:r>
      <w:r>
        <w:t>е</w:t>
      </w:r>
      <w:r>
        <w:t>том обеспокоенности в ряде областей, особенно в сфере занятости и принятия решений. Женщины могут иметь все юридические права и равные возможности в сфере образования и занятости, но их реальная доля среди работающих мала. Несмотря на то что открывается все больше рабочих мест, женщины предпоч</w:t>
      </w:r>
      <w:r>
        <w:t>и</w:t>
      </w:r>
      <w:r>
        <w:t>тают работать неполный рабочий день на должностях низкого уровня. В 2000 году доля женщин среди работающих полный рабочий день составляла лишь 32 процента. Другим важным вопросом, требующим особого внимания и разработки эффективных стратегий, является совмещение семейных, рабочих и общественных обязанн</w:t>
      </w:r>
      <w:r>
        <w:t>о</w:t>
      </w:r>
      <w:r>
        <w:t>стей.</w:t>
      </w:r>
    </w:p>
    <w:p w:rsidR="00000000" w:rsidRDefault="00000000">
      <w:pPr>
        <w:pStyle w:val="SingleTxt"/>
      </w:pPr>
      <w:r>
        <w:t xml:space="preserve">Правительство Мальты определило пять основных областей, в которых необходимо активизировать работу по обеспечению </w:t>
      </w:r>
      <w:r>
        <w:rPr>
          <w:i/>
        </w:rPr>
        <w:t>фактич</w:t>
      </w:r>
      <w:r>
        <w:rPr>
          <w:i/>
        </w:rPr>
        <w:t>е</w:t>
      </w:r>
      <w:r>
        <w:rPr>
          <w:i/>
        </w:rPr>
        <w:t>ского</w:t>
      </w:r>
      <w:r>
        <w:t xml:space="preserve"> равенства:</w:t>
      </w:r>
    </w:p>
    <w:p w:rsidR="00000000" w:rsidRDefault="00000000">
      <w:pPr>
        <w:pStyle w:val="dot"/>
      </w:pPr>
      <w:r>
        <w:tab/>
      </w:r>
      <w:r>
        <w:tab/>
        <w:t>•</w:t>
      </w:r>
      <w:r>
        <w:tab/>
        <w:t>актуализация проблемы равенства полов;</w:t>
      </w:r>
    </w:p>
    <w:p w:rsidR="00000000" w:rsidRDefault="00000000">
      <w:pPr>
        <w:pStyle w:val="dot"/>
      </w:pPr>
      <w:r>
        <w:tab/>
      </w:r>
      <w:r>
        <w:tab/>
        <w:t>•</w:t>
      </w:r>
      <w:r>
        <w:tab/>
        <w:t>совмещение рабочих и семейных обязанностей;</w:t>
      </w:r>
    </w:p>
    <w:p w:rsidR="00000000" w:rsidRDefault="00000000">
      <w:pPr>
        <w:pStyle w:val="dot"/>
      </w:pPr>
      <w:r>
        <w:tab/>
      </w:r>
      <w:r>
        <w:tab/>
        <w:t>•</w:t>
      </w:r>
      <w:r>
        <w:tab/>
        <w:t>увеличение доли женщин на руководящих должностях;</w:t>
      </w:r>
    </w:p>
    <w:p w:rsidR="00000000" w:rsidRDefault="00000000">
      <w:pPr>
        <w:pStyle w:val="dot"/>
      </w:pPr>
      <w:r>
        <w:tab/>
      </w:r>
      <w:r>
        <w:tab/>
        <w:t>•</w:t>
      </w:r>
      <w:r>
        <w:tab/>
        <w:t>искоренение насилия в отношении женщин;</w:t>
      </w:r>
    </w:p>
    <w:p w:rsidR="00000000" w:rsidRDefault="00000000">
      <w:pPr>
        <w:pStyle w:val="dot"/>
      </w:pPr>
      <w:r>
        <w:tab/>
      </w:r>
      <w:r>
        <w:tab/>
        <w:t>•</w:t>
      </w:r>
      <w:r>
        <w:tab/>
        <w:t>предоставление женщинам необходимых средств для решения социал</w:t>
      </w:r>
      <w:r>
        <w:t>ь</w:t>
      </w:r>
      <w:r>
        <w:t>ных проблем, связанных с неполными семьями, наркоманией, алкоголи</w:t>
      </w:r>
      <w:r>
        <w:t>з</w:t>
      </w:r>
      <w:r>
        <w:t>мом и пристрастием к азартным играм.</w:t>
      </w:r>
    </w:p>
    <w:p w:rsidR="00000000" w:rsidRDefault="00000000">
      <w:pPr>
        <w:pStyle w:val="H1"/>
      </w:pPr>
      <w:r>
        <w:t>3.19</w:t>
      </w:r>
      <w:r>
        <w:tab/>
        <w:t>Актуализация гендерной проблематики</w:t>
      </w:r>
    </w:p>
    <w:p w:rsidR="00000000" w:rsidRDefault="00000000">
      <w:pPr>
        <w:pStyle w:val="SingleTxt"/>
      </w:pPr>
      <w:r>
        <w:t>26 июня 2000 года руководителем государственной службы был издан циркуляр КПМ 24/2000 об актуализации гендерной проблематики, который был разослан министрам и парламентским секретарям, а также руководителям г</w:t>
      </w:r>
      <w:r>
        <w:t>о</w:t>
      </w:r>
      <w:r>
        <w:t>сударственных ведомств. В нем излагалась государственная стратегия актуал</w:t>
      </w:r>
      <w:r>
        <w:t>и</w:t>
      </w:r>
      <w:r>
        <w:t>зация гендерной проблематики и об</w:t>
      </w:r>
      <w:r>
        <w:t>ъ</w:t>
      </w:r>
      <w:r>
        <w:t>яснялось, что под ней подразумевается.</w:t>
      </w:r>
    </w:p>
    <w:p w:rsidR="00000000" w:rsidRDefault="00000000">
      <w:pPr>
        <w:pStyle w:val="SingleTxt"/>
      </w:pPr>
      <w:r>
        <w:t>Указанная стратегия была подтверждена на заседании кабинета минис</w:t>
      </w:r>
      <w:r>
        <w:t>т</w:t>
      </w:r>
      <w:r>
        <w:t xml:space="preserve">ров 8 марта 1999 года. Кабинет вновь подтвердил свою приверженность делу обеспечения равенства полов и принятию стратегии актуализации гендерной проблематики в целях обеспечения </w:t>
      </w:r>
      <w:r>
        <w:rPr>
          <w:i/>
        </w:rPr>
        <w:t>фактического</w:t>
      </w:r>
      <w:r>
        <w:t xml:space="preserve"> равенства мальтийских же</w:t>
      </w:r>
      <w:r>
        <w:t>н</w:t>
      </w:r>
      <w:r>
        <w:t>щин. Он также одобрил рекомендации министра социальной политики в отн</w:t>
      </w:r>
      <w:r>
        <w:t>о</w:t>
      </w:r>
      <w:r>
        <w:t>шении принятия конкре</w:t>
      </w:r>
      <w:r>
        <w:t>т</w:t>
      </w:r>
      <w:r>
        <w:t>ных мер.</w:t>
      </w:r>
    </w:p>
    <w:p w:rsidR="00000000" w:rsidRDefault="00000000">
      <w:pPr>
        <w:pStyle w:val="SingleTxt"/>
      </w:pPr>
      <w:r>
        <w:t>До того как было принято это решение, мальтийское правительство вместе с правительствами других стран одобрило Платформу действий четвертой Всемирной конференции Организации Объединенных Наций по положению женщин, состоявшейся в Пекине в 1995 году. Участники Конференции назвали актуализацию гендерной проблематики главной стратегией обеспечения раве</w:t>
      </w:r>
      <w:r>
        <w:t>н</w:t>
      </w:r>
      <w:r>
        <w:t>ства полов.</w:t>
      </w:r>
    </w:p>
    <w:p w:rsidR="00000000" w:rsidRDefault="00000000">
      <w:pPr>
        <w:pStyle w:val="SingleTxt"/>
      </w:pPr>
      <w:r>
        <w:t>Концепция актуализации гендерной проблематики была введена в практ</w:t>
      </w:r>
      <w:r>
        <w:t>и</w:t>
      </w:r>
      <w:r>
        <w:t>ку мальтийским правительством еще до Пекинской конференции, в 1989 году, на основании циркуляра КПМ 133/89.</w:t>
      </w:r>
    </w:p>
    <w:p w:rsidR="00000000" w:rsidRDefault="00000000">
      <w:pPr>
        <w:pStyle w:val="SingleTxt"/>
      </w:pPr>
      <w:r>
        <w:t>В этом циркуляре министрам, парламентским секретарям, главам госуда</w:t>
      </w:r>
      <w:r>
        <w:t>р</w:t>
      </w:r>
      <w:r>
        <w:t xml:space="preserve">ственных ведомств и руководителям полугосударственных корпораций было предписано, </w:t>
      </w:r>
      <w:r>
        <w:rPr>
          <w:i/>
        </w:rPr>
        <w:t>в частности</w:t>
      </w:r>
      <w:r>
        <w:t>, учитывать интересы женщин во всех осуществля</w:t>
      </w:r>
      <w:r>
        <w:t>е</w:t>
      </w:r>
      <w:r>
        <w:t>мых стратегиях. Кроме того, в циркуляре 133/89 прямо говорилось, что при разработке законодательства и осуществлении государственной политики н</w:t>
      </w:r>
      <w:r>
        <w:t>е</w:t>
      </w:r>
      <w:r>
        <w:t>обходимо уделять должное внимание женской проблематике. В нем также р</w:t>
      </w:r>
      <w:r>
        <w:t>е</w:t>
      </w:r>
      <w:r>
        <w:t>комендовалось перед разработкой любого законопроекта обсуждать гендерные последствия его принятия с национальным механизмом обеспечения равенства п</w:t>
      </w:r>
      <w:r>
        <w:t>о</w:t>
      </w:r>
      <w:r>
        <w:t>лов.</w:t>
      </w:r>
    </w:p>
    <w:p w:rsidR="00000000" w:rsidRDefault="00000000">
      <w:pPr>
        <w:pStyle w:val="SingleTxt"/>
      </w:pPr>
      <w:r>
        <w:t>После того как кабинет вновь подтвердил необходимость актуализации гендерной проблематики, министр социальной политики 8 марта 1999 года п</w:t>
      </w:r>
      <w:r>
        <w:t>о</w:t>
      </w:r>
      <w:r>
        <w:t>ручил национальному механизму определить методы, механизмы и задачи в области актуализации гендерной проблематики во всей системе государстве</w:t>
      </w:r>
      <w:r>
        <w:t>н</w:t>
      </w:r>
      <w:r>
        <w:t>ной службы, в каждом министерстве, ведомстве и государственном органе, а также составить план действий по реализ</w:t>
      </w:r>
      <w:r>
        <w:t>а</w:t>
      </w:r>
      <w:r>
        <w:t>ции этих задач.</w:t>
      </w:r>
    </w:p>
    <w:p w:rsidR="00000000" w:rsidRDefault="00000000">
      <w:pPr>
        <w:pStyle w:val="SingleTxt"/>
      </w:pPr>
      <w:r>
        <w:t>Вопросы актуализации гендерной проблематики подробно рассматрив</w:t>
      </w:r>
      <w:r>
        <w:t>а</w:t>
      </w:r>
      <w:r>
        <w:t>лись Комиссией по улучшению положения женщин, и был подготовлен доклад с предложениями и указанием конкретных сроков.</w:t>
      </w:r>
    </w:p>
    <w:p w:rsidR="00000000" w:rsidRDefault="00000000">
      <w:pPr>
        <w:pStyle w:val="H1"/>
      </w:pPr>
      <w:r>
        <w:t>3.20</w:t>
      </w:r>
      <w:r>
        <w:rPr>
          <w:lang w:val="en-US"/>
        </w:rPr>
        <w:tab/>
      </w:r>
      <w:r>
        <w:t>Практические предложения</w:t>
      </w:r>
    </w:p>
    <w:p w:rsidR="00000000" w:rsidRDefault="00000000">
      <w:pPr>
        <w:pStyle w:val="SingleTxt"/>
      </w:pPr>
      <w:r>
        <w:t>Ниже приводятся основные практические предложения, сформулирова</w:t>
      </w:r>
      <w:r>
        <w:t>н</w:t>
      </w:r>
      <w:r>
        <w:t>ные национальным механизмом в его плане действий по актуализации генде</w:t>
      </w:r>
      <w:r>
        <w:t>р</w:t>
      </w:r>
      <w:r>
        <w:t>ной проблематики в системе мальтийской госуда</w:t>
      </w:r>
      <w:r>
        <w:t>р</w:t>
      </w:r>
      <w:r>
        <w:t>ственной службы.</w:t>
      </w:r>
    </w:p>
    <w:p w:rsidR="00000000" w:rsidRDefault="00000000">
      <w:pPr>
        <w:pStyle w:val="H1"/>
        <w:ind w:left="1740" w:hanging="476"/>
      </w:pPr>
      <w:r>
        <w:t>3.21</w:t>
      </w:r>
      <w:r>
        <w:tab/>
        <w:t>Программное заявление в отношении актуализации гендерной проблематики</w:t>
      </w:r>
    </w:p>
    <w:p w:rsidR="00000000" w:rsidRDefault="00000000">
      <w:pPr>
        <w:pStyle w:val="SingleTxt"/>
      </w:pPr>
      <w:r>
        <w:t>Издание циркуляра КПМ по стратегиям и практическим мерам для акту</w:t>
      </w:r>
      <w:r>
        <w:t>а</w:t>
      </w:r>
      <w:r>
        <w:t>лизации гендерной проблематики, адресованного министрам, парламентским секретарям, генеральным директорам, директорам и руководителям органов, финансируемых из г</w:t>
      </w:r>
      <w:r>
        <w:t>о</w:t>
      </w:r>
      <w:r>
        <w:t>сударственного бюджета.</w:t>
      </w:r>
    </w:p>
    <w:p w:rsidR="00000000" w:rsidRDefault="00000000">
      <w:pPr>
        <w:pStyle w:val="H1"/>
      </w:pPr>
      <w:r>
        <w:t>3.22</w:t>
      </w:r>
      <w:r>
        <w:rPr>
          <w:lang w:val="en-US"/>
        </w:rPr>
        <w:tab/>
      </w:r>
      <w:r>
        <w:t>Подотчетность</w:t>
      </w:r>
    </w:p>
    <w:p w:rsidR="00000000" w:rsidRDefault="00000000">
      <w:pPr>
        <w:pStyle w:val="SingleTxt"/>
      </w:pPr>
      <w:r>
        <w:t>Ответственность за актуализацию гендерной проблематики в той или иной степени несут, в частности, министр и парламентские секретари, коорд</w:t>
      </w:r>
      <w:r>
        <w:t>и</w:t>
      </w:r>
      <w:r>
        <w:t>наторы политики, постоянные секретари, генеральные директоры, директоры, руководители полугосударственных органов, помощники директоров, руков</w:t>
      </w:r>
      <w:r>
        <w:t>о</w:t>
      </w:r>
      <w:r>
        <w:t>дители групп/секций и коорд</w:t>
      </w:r>
      <w:r>
        <w:t>и</w:t>
      </w:r>
      <w:r>
        <w:t>наторы по вопросам равенства полов.</w:t>
      </w:r>
    </w:p>
    <w:p w:rsidR="00000000" w:rsidRDefault="00000000">
      <w:pPr>
        <w:pStyle w:val="SingleTxt"/>
      </w:pPr>
      <w:r>
        <w:t>Принятие мер по обеспечению равенства полов должно стать одним из основных требований в программе организации служебной деятельности п</w:t>
      </w:r>
      <w:r>
        <w:t>о</w:t>
      </w:r>
      <w:r>
        <w:t>стоянных секретарей, директоров, руководителей государственных органов, участвующих в такой программе, помощников директоров, глав секций/групп в государственных ведомствах и координаторов по вопросам равенства полов. Благодаря этому будет обеспечена подотчетность государственных служащих всех уровней за деятельность по актуализации гендерной пробл</w:t>
      </w:r>
      <w:r>
        <w:t>е</w:t>
      </w:r>
      <w:r>
        <w:t>матики.</w:t>
      </w:r>
    </w:p>
    <w:p w:rsidR="00000000" w:rsidRDefault="00000000">
      <w:pPr>
        <w:pStyle w:val="SingleTxt"/>
      </w:pPr>
      <w:r>
        <w:t>Во всех ведомствах и государственных органах должны быть назначены координаторы по вопросам равенства полов. Для того чтобы их работа была эффективной, желательно, чтобы класс их должности был выше уровня с</w:t>
      </w:r>
      <w:r>
        <w:t>о</w:t>
      </w:r>
      <w:r>
        <w:t>трудника по административным вопросам.</w:t>
      </w:r>
    </w:p>
    <w:p w:rsidR="00000000" w:rsidRDefault="00000000">
      <w:pPr>
        <w:pStyle w:val="H1"/>
      </w:pPr>
      <w:r>
        <w:t>3.23</w:t>
      </w:r>
      <w:r>
        <w:rPr>
          <w:lang w:val="en-US"/>
        </w:rPr>
        <w:tab/>
      </w:r>
      <w:r>
        <w:t>Координационная группа</w:t>
      </w:r>
    </w:p>
    <w:p w:rsidR="00000000" w:rsidRDefault="00000000">
      <w:pPr>
        <w:pStyle w:val="SingleTxt"/>
      </w:pPr>
      <w:r>
        <w:t>Координацией, мониторингом и оценкой деятельности по актуализации гендерной проблематики займется Департамент по вопросам участия женщин в жизни общества. С этой целью в Департаменте должна быть создана специал</w:t>
      </w:r>
      <w:r>
        <w:t>ь</w:t>
      </w:r>
      <w:r>
        <w:t>ная группа в составе экспертов по ге</w:t>
      </w:r>
      <w:r>
        <w:t>н</w:t>
      </w:r>
      <w:r>
        <w:t>дерным вопросам и преподавателей.</w:t>
      </w:r>
    </w:p>
    <w:p w:rsidR="00000000" w:rsidRDefault="00000000">
      <w:pPr>
        <w:pStyle w:val="H1"/>
      </w:pPr>
      <w:r>
        <w:t>3.24</w:t>
      </w:r>
      <w:r>
        <w:rPr>
          <w:lang w:val="en-US"/>
        </w:rPr>
        <w:tab/>
      </w:r>
      <w:r>
        <w:t>Сроки осуществления</w:t>
      </w:r>
    </w:p>
    <w:p w:rsidR="00000000" w:rsidRDefault="00000000">
      <w:pPr>
        <w:pStyle w:val="SingleTxt"/>
      </w:pPr>
      <w:r>
        <w:t>Национальный механизм должен провести мероприятия по актуализации гендерной проблематики за пятилетний период, т. е. в течение 2000–2004 годов, действуя в сотрудничестве с отдельными министерствами, ведомствами и гос</w:t>
      </w:r>
      <w:r>
        <w:t>у</w:t>
      </w:r>
      <w:r>
        <w:t>дарственными о</w:t>
      </w:r>
      <w:r>
        <w:t>р</w:t>
      </w:r>
      <w:r>
        <w:t>ганами.</w:t>
      </w:r>
    </w:p>
    <w:p w:rsidR="00000000" w:rsidRDefault="00000000">
      <w:pPr>
        <w:pStyle w:val="SingleTxt"/>
      </w:pPr>
      <w:r>
        <w:t>Национальный механизм по обеспечению равенства полов должен опр</w:t>
      </w:r>
      <w:r>
        <w:t>е</w:t>
      </w:r>
      <w:r>
        <w:t>делять приоритеты и сроки на ка</w:t>
      </w:r>
      <w:r>
        <w:t>ж</w:t>
      </w:r>
      <w:r>
        <w:t>дый год, начиная с 2000 года.</w:t>
      </w:r>
    </w:p>
    <w:p w:rsidR="00000000" w:rsidRDefault="00000000">
      <w:pPr>
        <w:pStyle w:val="H1"/>
      </w:pPr>
      <w:r>
        <w:t>3.25</w:t>
      </w:r>
      <w:r>
        <w:rPr>
          <w:lang w:val="en-US"/>
        </w:rPr>
        <w:tab/>
      </w:r>
      <w:r>
        <w:t>Инструктажи</w:t>
      </w:r>
    </w:p>
    <w:p w:rsidR="00000000" w:rsidRDefault="00000000">
      <w:pPr>
        <w:pStyle w:val="SingleTxt"/>
      </w:pPr>
      <w:r>
        <w:t>Для членов кабинета министров, членов парламента, постоянных секр</w:t>
      </w:r>
      <w:r>
        <w:t>е</w:t>
      </w:r>
      <w:r>
        <w:t>тарей, директоров, руководителей государственных органов, помощников д</w:t>
      </w:r>
      <w:r>
        <w:t>и</w:t>
      </w:r>
      <w:r>
        <w:t>ректоров, руководителей секций и групп, а также координаторов по вопросам равенства полов должны на регулярной основе проводиться инструктажи по актуализации проблем равенства полов, практическим мерам в этой области и оценке гендерных после</w:t>
      </w:r>
      <w:r>
        <w:t>д</w:t>
      </w:r>
      <w:r>
        <w:t>ствий.</w:t>
      </w:r>
    </w:p>
    <w:p w:rsidR="00000000" w:rsidRDefault="00000000">
      <w:pPr>
        <w:pStyle w:val="SingleTxt"/>
      </w:pPr>
      <w:r>
        <w:t>В программу ознакомительных курсов для государственных служащих, только что принятых на работу или получивших продвижение по службе, должны включаться инструктажи, касающиеся мер обеспечения равенства п</w:t>
      </w:r>
      <w:r>
        <w:t>о</w:t>
      </w:r>
      <w:r>
        <w:t>лов и актуализации гендерной проблематики.</w:t>
      </w:r>
    </w:p>
    <w:p w:rsidR="00000000" w:rsidRDefault="00000000">
      <w:pPr>
        <w:pStyle w:val="SingleTxt"/>
      </w:pPr>
      <w:r>
        <w:t>Указанные инструктажи должны проводиться Организацией по подгото</w:t>
      </w:r>
      <w:r>
        <w:t>в</w:t>
      </w:r>
      <w:r>
        <w:t>ке кадров совместно с Комиссией по улучшению положения женщин и Депа</w:t>
      </w:r>
      <w:r>
        <w:t>р</w:t>
      </w:r>
      <w:r>
        <w:t>таментом по вопросам участия женщин в жизни о</w:t>
      </w:r>
      <w:r>
        <w:t>б</w:t>
      </w:r>
      <w:r>
        <w:t>щества.</w:t>
      </w:r>
    </w:p>
    <w:p w:rsidR="00000000" w:rsidRDefault="00000000">
      <w:pPr>
        <w:pStyle w:val="SingleTxt"/>
      </w:pPr>
      <w:r>
        <w:t>Кроме того, национальный механизм должен принять необходимые меры для подготовки местной группы инструкторов по вопросам равенства полов, актуализации гендерной проблематики и оценке гендерных последствий.</w:t>
      </w:r>
    </w:p>
    <w:p w:rsidR="00000000" w:rsidRDefault="00000000">
      <w:pPr>
        <w:pStyle w:val="H1"/>
      </w:pPr>
      <w:r>
        <w:t>3.26</w:t>
      </w:r>
      <w:r>
        <w:rPr>
          <w:lang w:val="en-US"/>
        </w:rPr>
        <w:tab/>
      </w:r>
      <w:r>
        <w:t>Руководящие принципы</w:t>
      </w:r>
    </w:p>
    <w:p w:rsidR="00000000" w:rsidRDefault="00000000">
      <w:pPr>
        <w:pStyle w:val="SingleTxt"/>
      </w:pPr>
      <w:r>
        <w:t>Для удовлетворения учебных потребностей национальный механизм до</w:t>
      </w:r>
      <w:r>
        <w:t>л</w:t>
      </w:r>
      <w:r>
        <w:t>жен подг</w:t>
      </w:r>
      <w:r>
        <w:t>о</w:t>
      </w:r>
      <w:r>
        <w:t>товить:</w:t>
      </w:r>
    </w:p>
    <w:p w:rsidR="00000000" w:rsidRDefault="00000000">
      <w:pPr>
        <w:pStyle w:val="dot"/>
      </w:pPr>
      <w:r>
        <w:tab/>
      </w:r>
      <w:r>
        <w:tab/>
        <w:t>–</w:t>
      </w:r>
      <w:r>
        <w:tab/>
        <w:t>руководящие принципы проведения оценки гендерных последс</w:t>
      </w:r>
      <w:r>
        <w:t>т</w:t>
      </w:r>
      <w:r>
        <w:t>вий;</w:t>
      </w:r>
    </w:p>
    <w:p w:rsidR="00000000" w:rsidRDefault="00000000">
      <w:pPr>
        <w:pStyle w:val="dot"/>
      </w:pPr>
      <w:r>
        <w:tab/>
      </w:r>
      <w:r>
        <w:tab/>
        <w:t>–</w:t>
      </w:r>
      <w:r>
        <w:tab/>
        <w:t>руководящие принципы мониторинга и оценки инициатив в гендерной о</w:t>
      </w:r>
      <w:r>
        <w:t>б</w:t>
      </w:r>
      <w:r>
        <w:t>ласти;</w:t>
      </w:r>
    </w:p>
    <w:p w:rsidR="00000000" w:rsidRDefault="00000000">
      <w:pPr>
        <w:pStyle w:val="dot"/>
      </w:pPr>
      <w:r>
        <w:tab/>
      </w:r>
      <w:r>
        <w:tab/>
        <w:t>–</w:t>
      </w:r>
      <w:r>
        <w:tab/>
        <w:t>руководящие принципы составления ведомствами ежегодных докладов о предпринятых инициативах в целях обеспечения р</w:t>
      </w:r>
      <w:r>
        <w:t>а</w:t>
      </w:r>
      <w:r>
        <w:t>венства полов.</w:t>
      </w:r>
    </w:p>
    <w:p w:rsidR="00000000" w:rsidRDefault="00000000">
      <w:pPr>
        <w:pStyle w:val="H1"/>
      </w:pPr>
      <w:r>
        <w:t>3.27</w:t>
      </w:r>
      <w:r>
        <w:tab/>
        <w:t>Данные с разбивкой по признаку пола</w:t>
      </w:r>
    </w:p>
    <w:p w:rsidR="00000000" w:rsidRDefault="00000000">
      <w:pPr>
        <w:pStyle w:val="SingleTxt"/>
      </w:pPr>
      <w:r>
        <w:t>Национальное статистическое управление должно публиковать данные по женщинам и мужчинам на Мальте и выяснить, в каких областях информация недостаточна или отсутствует вовсе; это касается, в частности, данных о пре</w:t>
      </w:r>
      <w:r>
        <w:t>д</w:t>
      </w:r>
      <w:r>
        <w:t>ставленности женщин на руководящих должностях в политике, на государс</w:t>
      </w:r>
      <w:r>
        <w:t>т</w:t>
      </w:r>
      <w:r>
        <w:t>венной службе и в государстве</w:t>
      </w:r>
      <w:r>
        <w:t>н</w:t>
      </w:r>
      <w:r>
        <w:t>ных органах.</w:t>
      </w:r>
    </w:p>
    <w:p w:rsidR="00000000" w:rsidRDefault="00000000">
      <w:pPr>
        <w:pStyle w:val="HCh"/>
      </w:pPr>
      <w:r>
        <w:t>Статья 4</w:t>
      </w:r>
      <w:r>
        <w:br/>
        <w:t>Ускорение установления равенства между мужчинами и</w:t>
      </w:r>
      <w:r>
        <w:rPr>
          <w:lang w:val="en-US"/>
        </w:rPr>
        <w:t> </w:t>
      </w:r>
      <w:r>
        <w:t>женщинами</w:t>
      </w:r>
    </w:p>
    <w:p w:rsidR="00000000" w:rsidRDefault="00000000">
      <w:pPr>
        <w:pStyle w:val="H1"/>
      </w:pPr>
      <w:r>
        <w:t>4.1</w:t>
      </w:r>
      <w:r>
        <w:rPr>
          <w:lang w:val="en-US"/>
        </w:rPr>
        <w:tab/>
      </w:r>
      <w:r>
        <w:t>Введение</w:t>
      </w:r>
    </w:p>
    <w:p w:rsidR="00000000" w:rsidRDefault="00000000">
      <w:pPr>
        <w:pStyle w:val="SingleTxt"/>
      </w:pPr>
      <w:r>
        <w:t>Твердый политический курс на обеспечение равноправия и равенства м</w:t>
      </w:r>
      <w:r>
        <w:t>е</w:t>
      </w:r>
      <w:r>
        <w:t>жду женщинами и мужчинами де-юре и де-факто был первоначально взят в 1987 году, когда к власти пришло нынешнее правительство Мальты, и подтве</w:t>
      </w:r>
      <w:r>
        <w:t>р</w:t>
      </w:r>
      <w:r>
        <w:t>жден в 1992 году, когда оно было переизбрано на второй срок. Главными цел</w:t>
      </w:r>
      <w:r>
        <w:t>я</w:t>
      </w:r>
      <w:r>
        <w:t>ми государственной политики, направленной на выработку комплексного по</w:t>
      </w:r>
      <w:r>
        <w:t>д</w:t>
      </w:r>
      <w:r>
        <w:t>хода к обеспечению р</w:t>
      </w:r>
      <w:r>
        <w:t>а</w:t>
      </w:r>
      <w:r>
        <w:t>венства полов, были:</w:t>
      </w:r>
    </w:p>
    <w:p w:rsidR="00000000" w:rsidRDefault="00000000">
      <w:pPr>
        <w:pStyle w:val="dot"/>
      </w:pPr>
      <w:r>
        <w:tab/>
      </w:r>
      <w:r>
        <w:tab/>
      </w:r>
      <w:r>
        <w:rPr>
          <w:lang w:val="en-US"/>
        </w:rPr>
        <w:t>–</w:t>
      </w:r>
      <w:r>
        <w:tab/>
        <w:t>пропаганда идеи равенства полов</w:t>
      </w:r>
    </w:p>
    <w:p w:rsidR="00000000" w:rsidRDefault="00000000">
      <w:pPr>
        <w:pStyle w:val="dot"/>
      </w:pPr>
      <w:r>
        <w:tab/>
      </w:r>
      <w:r>
        <w:tab/>
        <w:t>–</w:t>
      </w:r>
      <w:r>
        <w:tab/>
        <w:t>ликвидация дискриминации по признаку пола</w:t>
      </w:r>
    </w:p>
    <w:p w:rsidR="00000000" w:rsidRDefault="00000000">
      <w:pPr>
        <w:pStyle w:val="dot"/>
      </w:pPr>
      <w:r>
        <w:tab/>
      </w:r>
      <w:r>
        <w:tab/>
        <w:t>–</w:t>
      </w:r>
      <w:r>
        <w:tab/>
        <w:t>улучшение положения женщин в политической, экономической, социал</w:t>
      </w:r>
      <w:r>
        <w:t>ь</w:t>
      </w:r>
      <w:r>
        <w:t>ной и культурной областях.</w:t>
      </w:r>
    </w:p>
    <w:p w:rsidR="00000000" w:rsidRDefault="00000000">
      <w:pPr>
        <w:pStyle w:val="SingleTxt"/>
      </w:pPr>
      <w:r>
        <w:t>Сегодня эти цели трансформировались в более широкие планы и напра</w:t>
      </w:r>
      <w:r>
        <w:t>в</w:t>
      </w:r>
      <w:r>
        <w:t>ления деятельности.</w:t>
      </w:r>
    </w:p>
    <w:p w:rsidR="00000000" w:rsidRDefault="00000000">
      <w:pPr>
        <w:pStyle w:val="H1"/>
      </w:pPr>
      <w:r>
        <w:t>4.2</w:t>
      </w:r>
      <w:r>
        <w:rPr>
          <w:lang w:val="en-US"/>
        </w:rPr>
        <w:tab/>
      </w:r>
      <w:r>
        <w:t>Краткий обзор</w:t>
      </w:r>
    </w:p>
    <w:p w:rsidR="00000000" w:rsidRDefault="00000000">
      <w:pPr>
        <w:pStyle w:val="SingleTxt"/>
      </w:pPr>
      <w:r>
        <w:t>Главной из мер, принятых правительством, было создание национального механизма по обеспечению равенства и улучшению положения женщин. П</w:t>
      </w:r>
      <w:r>
        <w:t>о</w:t>
      </w:r>
      <w:r>
        <w:t>правки к Конституции Мальты предусматривали включение равноправия и р</w:t>
      </w:r>
      <w:r>
        <w:t>а</w:t>
      </w:r>
      <w:r>
        <w:t>венства полов в свод основополагающих прав человека и искоренение дискр</w:t>
      </w:r>
      <w:r>
        <w:t>и</w:t>
      </w:r>
      <w:r>
        <w:t>минационной практики в юридической, политической, экономической и соц</w:t>
      </w:r>
      <w:r>
        <w:t>и</w:t>
      </w:r>
      <w:r>
        <w:t>альной сферах.</w:t>
      </w:r>
    </w:p>
    <w:p w:rsidR="00000000" w:rsidRDefault="00000000">
      <w:pPr>
        <w:pStyle w:val="SingleTxt"/>
      </w:pPr>
      <w:r>
        <w:t xml:space="preserve">Следующим шагом, направленным на обеспечение </w:t>
      </w:r>
      <w:r>
        <w:rPr>
          <w:i/>
        </w:rPr>
        <w:t>фактического</w:t>
      </w:r>
      <w:r>
        <w:t xml:space="preserve"> раве</w:t>
      </w:r>
      <w:r>
        <w:t>н</w:t>
      </w:r>
      <w:r>
        <w:t>ства, было включение в Конституцию положения о принятии временных мер, призванных ускорить деятельность по обеспеч</w:t>
      </w:r>
      <w:r>
        <w:t>е</w:t>
      </w:r>
      <w:r>
        <w:t>нию равенства полов.</w:t>
      </w:r>
    </w:p>
    <w:p w:rsidR="00000000" w:rsidRDefault="00000000">
      <w:pPr>
        <w:pStyle w:val="SingleTxt"/>
      </w:pPr>
      <w:r>
        <w:t>Особого внимания с принятием немедленных мер требовали следующие вопросы: изменение традиционного отношения к роли полов и культурных ст</w:t>
      </w:r>
      <w:r>
        <w:t>е</w:t>
      </w:r>
      <w:r>
        <w:t>реотипов в этой области; создание равных возможностей в сфере образования и профессиональной подготовки; создание равных возможностей в сфере занят</w:t>
      </w:r>
      <w:r>
        <w:t>о</w:t>
      </w:r>
      <w:r>
        <w:t>сти; обеспечение равного представительства на руководящих должностях, ос</w:t>
      </w:r>
      <w:r>
        <w:t>о</w:t>
      </w:r>
      <w:r>
        <w:t>бенно в политике, государственном секторе и экономических структ</w:t>
      </w:r>
      <w:r>
        <w:t>у</w:t>
      </w:r>
      <w:r>
        <w:t>рах.</w:t>
      </w:r>
    </w:p>
    <w:p w:rsidR="00000000" w:rsidRDefault="00000000">
      <w:pPr>
        <w:pStyle w:val="SingleTxt"/>
      </w:pPr>
      <w:r>
        <w:t>В число основных достижений за последние 13 лет входит проведение з</w:t>
      </w:r>
      <w:r>
        <w:t>а</w:t>
      </w:r>
      <w:r>
        <w:t>конодательных реформ, ратификация международных конвенций по полож</w:t>
      </w:r>
      <w:r>
        <w:t>е</w:t>
      </w:r>
      <w:r>
        <w:t>нию женщин, улучшение ситуации с точки зрения равных возможностей в сф</w:t>
      </w:r>
      <w:r>
        <w:t>е</w:t>
      </w:r>
      <w:r>
        <w:t>ре образования и занятости и возможностей пользования рядом социальных льгот.</w:t>
      </w:r>
    </w:p>
    <w:p w:rsidR="00000000" w:rsidRDefault="00000000">
      <w:pPr>
        <w:pStyle w:val="H1"/>
      </w:pPr>
      <w:r>
        <w:t>4.3</w:t>
      </w:r>
      <w:r>
        <w:rPr>
          <w:lang w:val="en-US"/>
        </w:rPr>
        <w:tab/>
      </w:r>
      <w:r>
        <w:t>Национальный механизм</w:t>
      </w:r>
    </w:p>
    <w:p w:rsidR="00000000" w:rsidRDefault="00000000">
      <w:pPr>
        <w:pStyle w:val="SingleTxt"/>
      </w:pPr>
      <w:r>
        <w:t>В марте 1989 года кабинетом министров был создан национальный мех</w:t>
      </w:r>
      <w:r>
        <w:t>а</w:t>
      </w:r>
      <w:r>
        <w:t>низм обеспечения равенства полов, в состав которого вошли Комиссия по улучшению положения женщин (консультативный орган) и Секретариат по в</w:t>
      </w:r>
      <w:r>
        <w:t>о</w:t>
      </w:r>
      <w:r>
        <w:t>просам равенства женщин. В настоящее время Секретариат преобразован в Д</w:t>
      </w:r>
      <w:r>
        <w:t>е</w:t>
      </w:r>
      <w:r>
        <w:t>партамент по вопросам участия же</w:t>
      </w:r>
      <w:r>
        <w:t>н</w:t>
      </w:r>
      <w:r>
        <w:t>щин в жизни общества.</w:t>
      </w:r>
    </w:p>
    <w:p w:rsidR="00000000" w:rsidRDefault="00000000">
      <w:pPr>
        <w:pStyle w:val="SingleTxt"/>
      </w:pPr>
      <w:r>
        <w:t>Комиссия по улучшению положения женщин следит за тем, чтобы нужды и интересы женщин учитывались при разработке и осуществлении государс</w:t>
      </w:r>
      <w:r>
        <w:t>т</w:t>
      </w:r>
      <w:r>
        <w:t>венных стратегий и программ.</w:t>
      </w:r>
    </w:p>
    <w:p w:rsidR="00000000" w:rsidRDefault="00000000">
      <w:pPr>
        <w:pStyle w:val="SingleTxt"/>
      </w:pPr>
      <w:r>
        <w:t>Главное внимание было уделено повышению осведомленности политиков и широкой общественности в вопросах равенства полов. Одновременно с этим велась работа в других важных областях:</w:t>
      </w:r>
    </w:p>
    <w:p w:rsidR="00000000" w:rsidRDefault="00000000">
      <w:pPr>
        <w:pStyle w:val="dot"/>
      </w:pPr>
      <w:r>
        <w:tab/>
      </w:r>
      <w:r>
        <w:tab/>
      </w:r>
      <w:r>
        <w:rPr>
          <w:lang w:val="en-US"/>
        </w:rPr>
        <w:t>–</w:t>
      </w:r>
      <w:r>
        <w:tab/>
        <w:t>отмена дискриминационного законодательства;</w:t>
      </w:r>
    </w:p>
    <w:p w:rsidR="00000000" w:rsidRDefault="00000000">
      <w:pPr>
        <w:pStyle w:val="dot"/>
      </w:pPr>
      <w:r>
        <w:tab/>
      </w:r>
      <w:r>
        <w:tab/>
        <w:t>–</w:t>
      </w:r>
      <w:r>
        <w:tab/>
        <w:t>создание равных возможностей в сфере образования и профессиональной по</w:t>
      </w:r>
      <w:r>
        <w:t>д</w:t>
      </w:r>
      <w:r>
        <w:t>готовки;</w:t>
      </w:r>
    </w:p>
    <w:p w:rsidR="00000000" w:rsidRDefault="00000000">
      <w:pPr>
        <w:pStyle w:val="dot"/>
      </w:pPr>
      <w:r>
        <w:tab/>
      </w:r>
      <w:r>
        <w:tab/>
        <w:t>–</w:t>
      </w:r>
      <w:r>
        <w:tab/>
        <w:t>создание равных возможностей в сфере занятости;</w:t>
      </w:r>
    </w:p>
    <w:p w:rsidR="00000000" w:rsidRDefault="00000000">
      <w:pPr>
        <w:pStyle w:val="dot"/>
      </w:pPr>
      <w:r>
        <w:tab/>
      </w:r>
      <w:r>
        <w:tab/>
        <w:t>–</w:t>
      </w:r>
      <w:r>
        <w:tab/>
        <w:t>совмещение семейных и рабочих обязанностей;</w:t>
      </w:r>
    </w:p>
    <w:p w:rsidR="00000000" w:rsidRDefault="00000000">
      <w:pPr>
        <w:pStyle w:val="dot"/>
      </w:pPr>
      <w:r>
        <w:tab/>
      </w:r>
      <w:r>
        <w:tab/>
        <w:t>–</w:t>
      </w:r>
      <w:r>
        <w:tab/>
        <w:t>увеличение представленности женщин на руководящих должн</w:t>
      </w:r>
      <w:r>
        <w:t>о</w:t>
      </w:r>
      <w:r>
        <w:t>стях;</w:t>
      </w:r>
    </w:p>
    <w:p w:rsidR="00000000" w:rsidRDefault="00000000">
      <w:pPr>
        <w:pStyle w:val="dot"/>
      </w:pPr>
      <w:r>
        <w:tab/>
      </w:r>
      <w:r>
        <w:tab/>
      </w:r>
      <w:r>
        <w:rPr>
          <w:lang w:val="en-US"/>
        </w:rPr>
        <w:t>–</w:t>
      </w:r>
      <w:r>
        <w:tab/>
        <w:t>решение проблемы бытового насилия;</w:t>
      </w:r>
    </w:p>
    <w:p w:rsidR="00000000" w:rsidRDefault="00000000">
      <w:pPr>
        <w:pStyle w:val="dot"/>
      </w:pPr>
      <w:r>
        <w:tab/>
      </w:r>
      <w:r>
        <w:tab/>
        <w:t>–</w:t>
      </w:r>
      <w:r>
        <w:tab/>
        <w:t>подготовка статистических данных с разбивкой по признаку пола;</w:t>
      </w:r>
    </w:p>
    <w:p w:rsidR="00000000" w:rsidRDefault="00000000">
      <w:pPr>
        <w:pStyle w:val="dot"/>
      </w:pPr>
      <w:r>
        <w:tab/>
      </w:r>
      <w:r>
        <w:tab/>
        <w:t>–</w:t>
      </w:r>
      <w:r>
        <w:tab/>
        <w:t>сбор и распространение информации по гендерным вопросам.</w:t>
      </w:r>
    </w:p>
    <w:p w:rsidR="00000000" w:rsidRDefault="00000000">
      <w:pPr>
        <w:pStyle w:val="SingleTxt"/>
      </w:pPr>
      <w:r>
        <w:t>Осведомленность общественности в вопросах равенства полов и улучш</w:t>
      </w:r>
      <w:r>
        <w:t>е</w:t>
      </w:r>
      <w:r>
        <w:t>ния положения женщин повышалась благодаря проведению семинаров, пу</w:t>
      </w:r>
      <w:r>
        <w:t>б</w:t>
      </w:r>
      <w:r>
        <w:t>личных дискуссий, практикумов и научных исследований, а также выпуску публикаций.</w:t>
      </w:r>
    </w:p>
    <w:p w:rsidR="00000000" w:rsidRDefault="00000000">
      <w:pPr>
        <w:pStyle w:val="SingleTxt"/>
      </w:pPr>
      <w:r>
        <w:t>Со времени своего создания десять лет назад Комиссия по улучшению положения женщин выполнила ряд поставленных перед нею задач в следу</w:t>
      </w:r>
      <w:r>
        <w:t>ю</w:t>
      </w:r>
      <w:r>
        <w:t>щих областях:</w:t>
      </w:r>
    </w:p>
    <w:p w:rsidR="00000000" w:rsidRDefault="00000000">
      <w:pPr>
        <w:pStyle w:val="dot"/>
      </w:pPr>
      <w:r>
        <w:tab/>
      </w:r>
      <w:r>
        <w:tab/>
        <w:t>•</w:t>
      </w:r>
      <w:r>
        <w:tab/>
        <w:t>повышение осведомленности в вопросах, касающихся равенства полов и положения мальтийских женщин</w:t>
      </w:r>
    </w:p>
    <w:p w:rsidR="00000000" w:rsidRDefault="00000000">
      <w:pPr>
        <w:pStyle w:val="dot"/>
      </w:pPr>
      <w:r>
        <w:tab/>
      </w:r>
      <w:r>
        <w:tab/>
        <w:t>•</w:t>
      </w:r>
      <w:r>
        <w:tab/>
        <w:t>завязывание общественных дискуссий по следующим темам, имеющим отношение к равенству п</w:t>
      </w:r>
      <w:r>
        <w:t>о</w:t>
      </w:r>
      <w:r>
        <w:t>лов:</w:t>
      </w:r>
    </w:p>
    <w:p w:rsidR="00000000" w:rsidRDefault="00000000">
      <w:pPr>
        <w:pStyle w:val="tire"/>
      </w:pPr>
      <w:r>
        <w:t>–</w:t>
      </w:r>
      <w:r>
        <w:tab/>
        <w:t>создание равных возможностей в сфере образования, професси</w:t>
      </w:r>
      <w:r>
        <w:t>о</w:t>
      </w:r>
      <w:r>
        <w:t>нальной подготовки, занятости и здр</w:t>
      </w:r>
      <w:r>
        <w:t>а</w:t>
      </w:r>
      <w:r>
        <w:t>воохранения</w:t>
      </w:r>
    </w:p>
    <w:p w:rsidR="00000000" w:rsidRDefault="00000000">
      <w:pPr>
        <w:pStyle w:val="tire"/>
      </w:pPr>
      <w:r>
        <w:t>–</w:t>
      </w:r>
      <w:r>
        <w:tab/>
        <w:t>условия труда женщин</w:t>
      </w:r>
    </w:p>
    <w:p w:rsidR="00000000" w:rsidRDefault="00000000">
      <w:pPr>
        <w:pStyle w:val="tire"/>
      </w:pPr>
      <w:r>
        <w:t>–</w:t>
      </w:r>
      <w:r>
        <w:tab/>
        <w:t>участие женщин в принятии решений</w:t>
      </w:r>
    </w:p>
    <w:p w:rsidR="00000000" w:rsidRDefault="00000000">
      <w:pPr>
        <w:pStyle w:val="tire"/>
      </w:pPr>
      <w:r>
        <w:t>–</w:t>
      </w:r>
      <w:r>
        <w:tab/>
        <w:t>совмещение рабочих и семейных обязанностей</w:t>
      </w:r>
    </w:p>
    <w:p w:rsidR="00000000" w:rsidRDefault="00000000">
      <w:pPr>
        <w:pStyle w:val="tire"/>
      </w:pPr>
      <w:r>
        <w:t>–</w:t>
      </w:r>
      <w:r>
        <w:tab/>
        <w:t>насилие в отношении женщин</w:t>
      </w:r>
    </w:p>
    <w:p w:rsidR="00000000" w:rsidRDefault="00000000">
      <w:pPr>
        <w:pStyle w:val="tire"/>
      </w:pPr>
      <w:r>
        <w:t>–</w:t>
      </w:r>
      <w:r>
        <w:tab/>
        <w:t>бытовое насилие</w:t>
      </w:r>
    </w:p>
    <w:p w:rsidR="00000000" w:rsidRDefault="00000000">
      <w:pPr>
        <w:pStyle w:val="SingleTxt"/>
      </w:pPr>
      <w:r>
        <w:t>–</w:t>
      </w:r>
      <w:r>
        <w:tab/>
        <w:t>сексуальные домогательства</w:t>
      </w:r>
    </w:p>
    <w:p w:rsidR="00000000" w:rsidRDefault="00000000">
      <w:pPr>
        <w:pStyle w:val="SingleTxt"/>
      </w:pPr>
      <w:r>
        <w:t>–</w:t>
      </w:r>
      <w:r>
        <w:tab/>
        <w:t>охрана здоровья женщин</w:t>
      </w:r>
    </w:p>
    <w:p w:rsidR="00000000" w:rsidRDefault="00000000">
      <w:pPr>
        <w:pStyle w:val="SingleTxt"/>
      </w:pPr>
      <w:r>
        <w:t>–</w:t>
      </w:r>
      <w:r>
        <w:tab/>
        <w:t>подача в СМИ материалов, касающихся женщин.</w:t>
      </w:r>
    </w:p>
    <w:p w:rsidR="00000000" w:rsidRDefault="00000000">
      <w:pPr>
        <w:pStyle w:val="dot"/>
      </w:pPr>
      <w:r>
        <w:tab/>
      </w:r>
      <w:r>
        <w:tab/>
        <w:t>•</w:t>
      </w:r>
      <w:r>
        <w:tab/>
        <w:t>принятие следующих законодательных мер, обеспечивающих юридич</w:t>
      </w:r>
      <w:r>
        <w:t>е</w:t>
      </w:r>
      <w:r>
        <w:t>ское равенство мальтийских женщин:</w:t>
      </w:r>
    </w:p>
    <w:p w:rsidR="00000000" w:rsidRDefault="00000000">
      <w:pPr>
        <w:pStyle w:val="tire"/>
      </w:pPr>
      <w:r>
        <w:t>–</w:t>
      </w:r>
      <w:r>
        <w:tab/>
        <w:t>поправки к Конституции, предусматривающие включение равенства полов в свод основополагающих прав и защиту от дискриминации по признаку пола;</w:t>
      </w:r>
    </w:p>
    <w:p w:rsidR="00000000" w:rsidRDefault="00000000">
      <w:pPr>
        <w:pStyle w:val="tire"/>
      </w:pPr>
      <w:r>
        <w:t>–</w:t>
      </w:r>
      <w:r>
        <w:tab/>
        <w:t>поправки к законодательным положениям о семье (гражданский к</w:t>
      </w:r>
      <w:r>
        <w:t>о</w:t>
      </w:r>
      <w:r>
        <w:t>декс), Закону о социальном обеспечении, Закону о подоходном нал</w:t>
      </w:r>
      <w:r>
        <w:t>о</w:t>
      </w:r>
      <w:r>
        <w:t>ге, уг</w:t>
      </w:r>
      <w:r>
        <w:t>о</w:t>
      </w:r>
      <w:r>
        <w:t>ловному кодексу;</w:t>
      </w:r>
    </w:p>
    <w:p w:rsidR="00000000" w:rsidRDefault="00000000">
      <w:pPr>
        <w:pStyle w:val="tire"/>
      </w:pPr>
      <w:r>
        <w:t>–</w:t>
      </w:r>
      <w:r>
        <w:tab/>
        <w:t>включение положений о равенстве полов в "Эстакод";</w:t>
      </w:r>
    </w:p>
    <w:p w:rsidR="00000000" w:rsidRDefault="00000000">
      <w:pPr>
        <w:pStyle w:val="tire"/>
      </w:pPr>
      <w:r>
        <w:t>–</w:t>
      </w:r>
      <w:r>
        <w:tab/>
        <w:t>ратификация Конвенции о ликвидации всех форм дискриминации в отн</w:t>
      </w:r>
      <w:r>
        <w:t>о</w:t>
      </w:r>
      <w:r>
        <w:t>шении женщин;</w:t>
      </w:r>
    </w:p>
    <w:p w:rsidR="00000000" w:rsidRDefault="00000000">
      <w:pPr>
        <w:pStyle w:val="tire"/>
      </w:pPr>
      <w:r>
        <w:t>–</w:t>
      </w:r>
      <w:r>
        <w:tab/>
        <w:t>процедуры и методы работы государственных ведомств были прив</w:t>
      </w:r>
      <w:r>
        <w:t>е</w:t>
      </w:r>
      <w:r>
        <w:t>дены в соответствие с конституционными положениями о борьбе с дискр</w:t>
      </w:r>
      <w:r>
        <w:t>и</w:t>
      </w:r>
      <w:r>
        <w:t>минацией;</w:t>
      </w:r>
    </w:p>
    <w:p w:rsidR="00000000" w:rsidRDefault="00000000">
      <w:pPr>
        <w:pStyle w:val="tire"/>
      </w:pPr>
      <w:r>
        <w:t>–</w:t>
      </w:r>
      <w:r>
        <w:tab/>
        <w:t>создание Группы по проблеме бытового насилия;</w:t>
      </w:r>
    </w:p>
    <w:p w:rsidR="00000000" w:rsidRDefault="00000000">
      <w:pPr>
        <w:pStyle w:val="tire"/>
      </w:pPr>
      <w:r>
        <w:t>–</w:t>
      </w:r>
      <w:r>
        <w:tab/>
        <w:t>улучшение условий труда лиц, занятых неполный рабочий день;</w:t>
      </w:r>
    </w:p>
    <w:p w:rsidR="00000000" w:rsidRDefault="00000000">
      <w:pPr>
        <w:pStyle w:val="tire"/>
      </w:pPr>
      <w:r>
        <w:t>–</w:t>
      </w:r>
      <w:r>
        <w:tab/>
        <w:t>введение льгот для государственных служащих, имеющих семью, т</w:t>
      </w:r>
      <w:r>
        <w:t>а</w:t>
      </w:r>
      <w:r>
        <w:t>ких, как отпуск по уходу за детьми, отпуск с прерыванием трудового стажа, отпуск по семейным обстоятельствам и сокращенный рабочий график;</w:t>
      </w:r>
    </w:p>
    <w:p w:rsidR="00000000" w:rsidRDefault="00000000">
      <w:pPr>
        <w:pStyle w:val="tire"/>
      </w:pPr>
      <w:r>
        <w:t>–</w:t>
      </w:r>
      <w:r>
        <w:tab/>
        <w:t>расширение социальных льгот и услуг для вдов, матерей-подростков и одиноких родителей;</w:t>
      </w:r>
    </w:p>
    <w:p w:rsidR="00000000" w:rsidRDefault="00000000">
      <w:pPr>
        <w:pStyle w:val="tire"/>
      </w:pPr>
      <w:r>
        <w:t>–</w:t>
      </w:r>
      <w:r>
        <w:tab/>
        <w:t>предоставление равных возможностей в сфере образования и пр</w:t>
      </w:r>
      <w:r>
        <w:t>о</w:t>
      </w:r>
      <w:r>
        <w:t>фессиональной подготовки на всех уровнях.</w:t>
      </w:r>
    </w:p>
    <w:p w:rsidR="00000000" w:rsidRDefault="00000000">
      <w:pPr>
        <w:pStyle w:val="SingleTxt"/>
      </w:pPr>
      <w:r>
        <w:t>После Всемирной конференции по положению женщин в Пекине в 1995 году Комиссия по улучшению положения женщин определила следующие приоритетные направления деятельности:</w:t>
      </w:r>
    </w:p>
    <w:p w:rsidR="00000000" w:rsidRDefault="00000000">
      <w:pPr>
        <w:pStyle w:val="SingleTxt"/>
        <w:ind w:left="1740" w:hanging="476"/>
      </w:pPr>
      <w:r>
        <w:t>1.</w:t>
      </w:r>
      <w:r>
        <w:tab/>
        <w:t>Создание структур для актуализации проблем равенства полов во всех сферах и на всех уровнях системы государственного упра</w:t>
      </w:r>
      <w:r>
        <w:t>в</w:t>
      </w:r>
      <w:r>
        <w:t>ления</w:t>
      </w:r>
    </w:p>
    <w:p w:rsidR="00000000" w:rsidRDefault="00000000">
      <w:pPr>
        <w:pStyle w:val="SingleTxt"/>
        <w:ind w:left="1740" w:hanging="476"/>
      </w:pPr>
      <w:r>
        <w:t>2.</w:t>
      </w:r>
      <w:r>
        <w:tab/>
        <w:t>Обеспечение полной и сбалансированной представленности женщин на руководящих должностях, особенно в политике, государственных органах и системе государственного управления</w:t>
      </w:r>
    </w:p>
    <w:p w:rsidR="00000000" w:rsidRDefault="00000000">
      <w:pPr>
        <w:pStyle w:val="SingleTxt"/>
        <w:ind w:left="1740" w:hanging="476"/>
      </w:pPr>
      <w:r>
        <w:t>3.</w:t>
      </w:r>
      <w:r>
        <w:tab/>
        <w:t>Разработка специальных мер, призванных помочь работающим мужчинам и женщинам в совмещении рабочих, семейных и общественных обязанн</w:t>
      </w:r>
      <w:r>
        <w:t>о</w:t>
      </w:r>
      <w:r>
        <w:t>стей (более гибкие рабочие графики и различные меры по поддержке с</w:t>
      </w:r>
      <w:r>
        <w:t>е</w:t>
      </w:r>
      <w:r>
        <w:t>мьи)</w:t>
      </w:r>
    </w:p>
    <w:p w:rsidR="00000000" w:rsidRDefault="00000000">
      <w:pPr>
        <w:pStyle w:val="SingleTxt"/>
        <w:ind w:left="1740" w:hanging="476"/>
      </w:pPr>
      <w:r>
        <w:t>4.</w:t>
      </w:r>
      <w:r>
        <w:tab/>
        <w:t>Полное искоренение насилия в отношении женщин, в частности бытового насилия и сексуальных домогательств</w:t>
      </w:r>
    </w:p>
    <w:p w:rsidR="00000000" w:rsidRDefault="00000000">
      <w:pPr>
        <w:pStyle w:val="SingleTxt"/>
        <w:ind w:left="1740" w:hanging="476"/>
      </w:pPr>
      <w:r>
        <w:t>5.</w:t>
      </w:r>
      <w:r>
        <w:tab/>
        <w:t>Оказание поддержки и помощи социально неблагополучным женщинам, с уделением особого внимания одиноким родителям, матерям-подросткам и женщинам, страдающим наркоманией и алкоголи</w:t>
      </w:r>
      <w:r>
        <w:t>з</w:t>
      </w:r>
      <w:r>
        <w:t>мом.</w:t>
      </w:r>
    </w:p>
    <w:p w:rsidR="00000000" w:rsidRDefault="00000000">
      <w:pPr>
        <w:pStyle w:val="H1"/>
      </w:pPr>
      <w:r>
        <w:t>4.4</w:t>
      </w:r>
      <w:r>
        <w:rPr>
          <w:lang w:val="en-US"/>
        </w:rPr>
        <w:tab/>
      </w:r>
      <w:r>
        <w:t>Публикации</w:t>
      </w:r>
    </w:p>
    <w:p w:rsidR="00000000" w:rsidRDefault="00000000">
      <w:pPr>
        <w:pStyle w:val="SingleTxt"/>
      </w:pPr>
      <w:r>
        <w:t>В ежегодных докладах, публикуемых Комиссией по улучшению полож</w:t>
      </w:r>
      <w:r>
        <w:t>е</w:t>
      </w:r>
      <w:r>
        <w:t>ния женщин и Департаментом по вопросам участия женщин в жизни общества, содержится резюме мероприятий, проведенных национальным механизмом, и сравнительные данные о положении женщин и мужчин в мальтийском общес</w:t>
      </w:r>
      <w:r>
        <w:t>т</w:t>
      </w:r>
      <w:r>
        <w:t>ве. В них также указываются области, в которых необходимо принять меры для повышения качества жизни женщин и мужчин, и оцениваются достигнутые у</w:t>
      </w:r>
      <w:r>
        <w:t>с</w:t>
      </w:r>
      <w:r>
        <w:t>пехи.</w:t>
      </w:r>
    </w:p>
    <w:p w:rsidR="00000000" w:rsidRDefault="00000000">
      <w:pPr>
        <w:pStyle w:val="SingleTxt"/>
      </w:pPr>
      <w:r>
        <w:t>Доклады и публикации широко распространяются среди членов парл</w:t>
      </w:r>
      <w:r>
        <w:t>а</w:t>
      </w:r>
      <w:r>
        <w:t>мента; государственных министерств и ведомств; женских ассоциаций и непр</w:t>
      </w:r>
      <w:r>
        <w:t>а</w:t>
      </w:r>
      <w:r>
        <w:t>вительственных организаций; конституционных о</w:t>
      </w:r>
      <w:r>
        <w:t>р</w:t>
      </w:r>
      <w:r>
        <w:t>ганов; и СМИ.</w:t>
      </w:r>
    </w:p>
    <w:p w:rsidR="00000000" w:rsidRDefault="00000000">
      <w:pPr>
        <w:pStyle w:val="H1"/>
      </w:pPr>
      <w:r>
        <w:t>4.5</w:t>
      </w:r>
      <w:r>
        <w:tab/>
        <w:t>Просветительские программы по гендерным вопросам</w:t>
      </w:r>
    </w:p>
    <w:p w:rsidR="00000000" w:rsidRDefault="00000000">
      <w:pPr>
        <w:pStyle w:val="SingleTxt"/>
      </w:pPr>
      <w:r>
        <w:t>Для государственных служащих и политиков регулярно организуются просветительские программы по гендерным вопросам.</w:t>
      </w:r>
    </w:p>
    <w:p w:rsidR="00000000" w:rsidRDefault="00000000">
      <w:pPr>
        <w:pStyle w:val="SingleTxt"/>
      </w:pPr>
      <w:r>
        <w:t>Одновременно с этим различные просветительские программы по генде</w:t>
      </w:r>
      <w:r>
        <w:t>р</w:t>
      </w:r>
      <w:r>
        <w:t>ным вопросам организуются негосударственными учреждениями и женскими неправительственными организациями.</w:t>
      </w:r>
    </w:p>
    <w:p w:rsidR="00000000" w:rsidRDefault="00000000">
      <w:pPr>
        <w:pStyle w:val="SingleTxt"/>
      </w:pPr>
      <w:r>
        <w:t>В 1994 году Университет Мальты координировал проведение краткосро</w:t>
      </w:r>
      <w:r>
        <w:t>ч</w:t>
      </w:r>
      <w:r>
        <w:t>ного курса по женским исследованиям с выдачей соответствующих документов об окончании. Огромная популярность этого курса привела к тому, что в 1995 году была организована новая дипломная программа "Гендерные вопросы и развитие". Эта программа, рассчитанная на двухлетний период, организована общими усилиями Комиссии по улучшению положения женщин и Центра п</w:t>
      </w:r>
      <w:r>
        <w:t>о</w:t>
      </w:r>
      <w:r>
        <w:t>вышения социальной активности трудящихся при Университ</w:t>
      </w:r>
      <w:r>
        <w:t>е</w:t>
      </w:r>
      <w:r>
        <w:t>те Мальты.</w:t>
      </w:r>
    </w:p>
    <w:p w:rsidR="00000000" w:rsidRDefault="00000000">
      <w:pPr>
        <w:pStyle w:val="H1"/>
        <w:ind w:left="1740" w:hanging="476"/>
      </w:pPr>
      <w:r>
        <w:t>4.6</w:t>
      </w:r>
      <w:r>
        <w:tab/>
        <w:t>Учебная программа для лиц, занимающихся просветительской работой по гендерным в</w:t>
      </w:r>
      <w:r>
        <w:t>о</w:t>
      </w:r>
      <w:r>
        <w:t>просам</w:t>
      </w:r>
    </w:p>
    <w:p w:rsidR="00000000" w:rsidRDefault="00000000">
      <w:pPr>
        <w:pStyle w:val="SingleTxt"/>
      </w:pPr>
      <w:r>
        <w:t>Постоянное внимание уделяется организации учебных программ по ге</w:t>
      </w:r>
      <w:r>
        <w:t>н</w:t>
      </w:r>
      <w:r>
        <w:t>дерным вопросам для работников просвещения и школьных учителей. Ввиду необходимости выпуска практического руководства по просветительской раб</w:t>
      </w:r>
      <w:r>
        <w:t>о</w:t>
      </w:r>
      <w:r>
        <w:t>те национальный механизм распорядился о подготовке печатного учебного п</w:t>
      </w:r>
      <w:r>
        <w:t>о</w:t>
      </w:r>
      <w:r>
        <w:t>собия для школьных учителей и р</w:t>
      </w:r>
      <w:r>
        <w:t>у</w:t>
      </w:r>
      <w:r>
        <w:t xml:space="preserve">ководителей групп под названием </w:t>
      </w:r>
      <w:r>
        <w:rPr>
          <w:i/>
        </w:rPr>
        <w:t>"</w:t>
      </w:r>
      <w:r>
        <w:rPr>
          <w:i/>
          <w:lang w:val="en-US"/>
        </w:rPr>
        <w:t>Lejn</w:t>
      </w:r>
      <w:r>
        <w:rPr>
          <w:i/>
        </w:rPr>
        <w:t xml:space="preserve"> </w:t>
      </w:r>
      <w:r>
        <w:rPr>
          <w:i/>
          <w:lang w:val="en-US"/>
        </w:rPr>
        <w:t>L</w:t>
      </w:r>
      <w:r>
        <w:rPr>
          <w:i/>
        </w:rPr>
        <w:t>-</w:t>
      </w:r>
      <w:r>
        <w:rPr>
          <w:i/>
          <w:lang w:val="en-US"/>
        </w:rPr>
        <w:t>Ugwaljanza</w:t>
      </w:r>
      <w:r>
        <w:rPr>
          <w:i/>
        </w:rPr>
        <w:t xml:space="preserve"> </w:t>
      </w:r>
      <w:r>
        <w:rPr>
          <w:i/>
          <w:lang w:val="en-US"/>
        </w:rPr>
        <w:t>bejn</w:t>
      </w:r>
      <w:r>
        <w:rPr>
          <w:i/>
        </w:rPr>
        <w:t xml:space="preserve"> </w:t>
      </w:r>
      <w:r>
        <w:rPr>
          <w:i/>
          <w:lang w:val="en-US"/>
        </w:rPr>
        <w:t>in</w:t>
      </w:r>
      <w:r>
        <w:rPr>
          <w:i/>
        </w:rPr>
        <w:t>-</w:t>
      </w:r>
      <w:r>
        <w:rPr>
          <w:i/>
          <w:lang w:val="en-US"/>
        </w:rPr>
        <w:t>Nisa</w:t>
      </w:r>
      <w:r>
        <w:rPr>
          <w:i/>
        </w:rPr>
        <w:t xml:space="preserve"> </w:t>
      </w:r>
      <w:r>
        <w:rPr>
          <w:i/>
          <w:lang w:val="en-US"/>
        </w:rPr>
        <w:t>u</w:t>
      </w:r>
      <w:r>
        <w:rPr>
          <w:i/>
        </w:rPr>
        <w:t xml:space="preserve"> </w:t>
      </w:r>
      <w:r>
        <w:rPr>
          <w:i/>
          <w:lang w:val="en-US"/>
        </w:rPr>
        <w:t>l</w:t>
      </w:r>
      <w:r>
        <w:rPr>
          <w:i/>
        </w:rPr>
        <w:t>-</w:t>
      </w:r>
      <w:r>
        <w:rPr>
          <w:i/>
          <w:lang w:val="en-US"/>
        </w:rPr>
        <w:t>Irgiel</w:t>
      </w:r>
      <w:r>
        <w:rPr>
          <w:i/>
        </w:rPr>
        <w:t xml:space="preserve">: </w:t>
      </w:r>
      <w:r>
        <w:rPr>
          <w:i/>
          <w:lang w:val="en-US"/>
        </w:rPr>
        <w:t>Pr</w:t>
      </w:r>
      <w:r>
        <w:rPr>
          <w:i/>
          <w:lang w:val="en-US"/>
        </w:rPr>
        <w:t>o</w:t>
      </w:r>
      <w:r>
        <w:rPr>
          <w:i/>
          <w:lang w:val="en-US"/>
        </w:rPr>
        <w:t>gramm</w:t>
      </w:r>
      <w:r>
        <w:rPr>
          <w:i/>
        </w:rPr>
        <w:t xml:space="preserve"> </w:t>
      </w:r>
      <w:r>
        <w:rPr>
          <w:i/>
          <w:lang w:val="en-US"/>
        </w:rPr>
        <w:t>ta</w:t>
      </w:r>
      <w:r>
        <w:rPr>
          <w:i/>
        </w:rPr>
        <w:t xml:space="preserve">’ </w:t>
      </w:r>
      <w:r>
        <w:rPr>
          <w:i/>
          <w:lang w:val="en-US"/>
        </w:rPr>
        <w:t>Gharfien</w:t>
      </w:r>
      <w:r>
        <w:rPr>
          <w:i/>
        </w:rPr>
        <w:t>".</w:t>
      </w:r>
    </w:p>
    <w:p w:rsidR="00000000" w:rsidRDefault="00000000">
      <w:pPr>
        <w:pStyle w:val="SingleTxt"/>
      </w:pPr>
      <w:r>
        <w:t>Цель данного учебного пособия – способствовать изменению социальной психологии во всех сферах о</w:t>
      </w:r>
      <w:r>
        <w:t>б</w:t>
      </w:r>
      <w:r>
        <w:t>щества.</w:t>
      </w:r>
    </w:p>
    <w:p w:rsidR="00000000" w:rsidRDefault="00000000">
      <w:pPr>
        <w:pStyle w:val="H1"/>
      </w:pPr>
      <w:r>
        <w:t>4.7</w:t>
      </w:r>
      <w:r>
        <w:rPr>
          <w:lang w:val="en-US"/>
        </w:rPr>
        <w:tab/>
      </w:r>
      <w:r>
        <w:t>Государственные органы</w:t>
      </w:r>
    </w:p>
    <w:p w:rsidR="00000000" w:rsidRDefault="00000000">
      <w:pPr>
        <w:pStyle w:val="SingleTxt"/>
      </w:pPr>
      <w:r>
        <w:t>Доля женщин, назначаемых на работу в государственные советы и ком</w:t>
      </w:r>
      <w:r>
        <w:t>и</w:t>
      </w:r>
      <w:r>
        <w:t>теты, постепенно растет. К концу 2000 года она составила 18 процентов (та</w:t>
      </w:r>
      <w:r>
        <w:t>б</w:t>
      </w:r>
      <w:r>
        <w:t>лица 4.1).</w:t>
      </w:r>
    </w:p>
    <w:p w:rsidR="00000000" w:rsidRDefault="00000000">
      <w:pPr>
        <w:pStyle w:val="SingleTxt"/>
      </w:pPr>
      <w:r>
        <w:t>В настоящее время идет работа по обновлению реестра мальтийских женщин-специалистов, в котором содержатся сведения об их образовании и опыте работы.</w:t>
      </w:r>
    </w:p>
    <w:p w:rsidR="00000000" w:rsidRDefault="00000000">
      <w:pPr>
        <w:pStyle w:val="H1"/>
      </w:pPr>
      <w:r>
        <w:t>4.8</w:t>
      </w:r>
      <w:r>
        <w:rPr>
          <w:lang w:val="en-US"/>
        </w:rPr>
        <w:tab/>
      </w:r>
      <w:r>
        <w:t>Государственная служба</w:t>
      </w:r>
    </w:p>
    <w:p w:rsidR="00000000" w:rsidRDefault="00000000">
      <w:pPr>
        <w:pStyle w:val="SingleTxt"/>
      </w:pPr>
      <w:r>
        <w:t>На должностях высших разрядов в системе государственной службы женщины по-прежнему представлены слабо. Как видно из таблицы, в 2000 году должность третьего разряда в системе государственной службы занимала тол</w:t>
      </w:r>
      <w:r>
        <w:t>ь</w:t>
      </w:r>
      <w:r>
        <w:t>ко одна женщина, а на должностях пяти высших разрядов находилось только 12 процентов женщин (табл</w:t>
      </w:r>
      <w:r>
        <w:t>и</w:t>
      </w:r>
      <w:r>
        <w:t>ца 4.2).</w:t>
      </w:r>
    </w:p>
    <w:p w:rsidR="00000000" w:rsidRDefault="00000000">
      <w:pPr>
        <w:pStyle w:val="H1"/>
      </w:pPr>
      <w:r>
        <w:t>4.9</w:t>
      </w:r>
      <w:r>
        <w:rPr>
          <w:lang w:val="en-US"/>
        </w:rPr>
        <w:tab/>
      </w:r>
      <w:r>
        <w:t>Политика</w:t>
      </w:r>
    </w:p>
    <w:p w:rsidR="00000000" w:rsidRDefault="00000000">
      <w:pPr>
        <w:pStyle w:val="SingleTxt"/>
      </w:pPr>
      <w:r>
        <w:t>Для более активного вовлечения женщин в политическую жизнь предпр</w:t>
      </w:r>
      <w:r>
        <w:t>и</w:t>
      </w:r>
      <w:r>
        <w:t>нимаются различные инициативы как на местном, так и на национальном уровне. Проводится работа с политическими партиями, с тем чтобы те помог</w:t>
      </w:r>
      <w:r>
        <w:t>а</w:t>
      </w:r>
      <w:r>
        <w:t>ли женщинам преодолевать препятствия, обусловленные культурой и трад</w:t>
      </w:r>
      <w:r>
        <w:t>и</w:t>
      </w:r>
      <w:r>
        <w:t>циями, взяв на себя инициативу подбора потенциально успешных кандидатов-женщин для того, чтобы баллотир</w:t>
      </w:r>
      <w:r>
        <w:t>о</w:t>
      </w:r>
      <w:r>
        <w:t>ваться на выборах в палату представителей.</w:t>
      </w:r>
    </w:p>
    <w:p w:rsidR="00000000" w:rsidRDefault="00000000">
      <w:pPr>
        <w:pStyle w:val="SingleTxt"/>
      </w:pPr>
      <w:r>
        <w:t>Комиссия по улучшению положения женщин не только побуждает же</w:t>
      </w:r>
      <w:r>
        <w:t>н</w:t>
      </w:r>
      <w:r>
        <w:t>щин более активно участвовать в политической жизни, но и оказывает канд</w:t>
      </w:r>
      <w:r>
        <w:t>и</w:t>
      </w:r>
      <w:r>
        <w:t>датам-женщинам практическую помощь, в основном в форме организации пр</w:t>
      </w:r>
      <w:r>
        <w:t>о</w:t>
      </w:r>
      <w:r>
        <w:t>грамм по обучению навыкам политической деятельности. В январе 1996 года для женщин, которые намеревались баллотироваться на всеобщих выборах, намеченных на конец года, был организован учебный курс "Основы политич</w:t>
      </w:r>
      <w:r>
        <w:t>е</w:t>
      </w:r>
      <w:r>
        <w:t>ской деятельности для кандидатов-женщин".</w:t>
      </w:r>
    </w:p>
    <w:p w:rsidR="00000000" w:rsidRDefault="00000000">
      <w:pPr>
        <w:pStyle w:val="SingleTxt"/>
      </w:pPr>
      <w:r>
        <w:t>В феврале 1997 года аналогичный курс был организован для женщин, баллотирующихся на выборах в м</w:t>
      </w:r>
      <w:r>
        <w:t>е</w:t>
      </w:r>
      <w:r>
        <w:t>стные советы.</w:t>
      </w:r>
    </w:p>
    <w:p w:rsidR="00000000" w:rsidRDefault="00000000">
      <w:pPr>
        <w:pStyle w:val="SingleTxt"/>
      </w:pPr>
      <w:r>
        <w:t>Аналогичные курсы, по навыкам руководства и проведению избирател</w:t>
      </w:r>
      <w:r>
        <w:t>ь</w:t>
      </w:r>
      <w:r>
        <w:t>ных кампаний, организуются Академией по развитию демократических основ жизни общества (АЗАД) – неправительственным учреждением, ведущим обр</w:t>
      </w:r>
      <w:r>
        <w:t>а</w:t>
      </w:r>
      <w:r>
        <w:t>зовательную работу среди взрослых. Эти курсы специально рассчитаны на женщин.</w:t>
      </w:r>
    </w:p>
    <w:p w:rsidR="00000000" w:rsidRDefault="00000000">
      <w:pPr>
        <w:pStyle w:val="SingleTxt"/>
      </w:pPr>
      <w:r>
        <w:t>Другой курс, "Навыки межличностного общения дли женщин–членов м</w:t>
      </w:r>
      <w:r>
        <w:t>е</w:t>
      </w:r>
      <w:r>
        <w:t>стных советов", был организован Комиссией по улучшению положения же</w:t>
      </w:r>
      <w:r>
        <w:t>н</w:t>
      </w:r>
      <w:r>
        <w:t>щин специально для женщин, уже работающих в местных советах. Курс пр</w:t>
      </w:r>
      <w:r>
        <w:t>и</w:t>
      </w:r>
      <w:r>
        <w:t>зван обучить женщин–членов местных советов основам межличностного о</w:t>
      </w:r>
      <w:r>
        <w:t>б</w:t>
      </w:r>
      <w:r>
        <w:t>щения и помочь им справиться со специфическими проблемами, связанными с работой в мужском коллективе. Слушатели приобрели знания в таких областях, как динамика поведения в группе, навыки общения, организация кампаний и эффективное использование СМИ.</w:t>
      </w:r>
    </w:p>
    <w:p w:rsidR="00000000" w:rsidRDefault="00000000">
      <w:pPr>
        <w:pStyle w:val="SingleTxt"/>
      </w:pPr>
      <w:r>
        <w:t>Для привлечения большего числа женщин в политику в сотрудничестве со СМИ проводятся рекламно-пропагандистские кампании со следующими цел</w:t>
      </w:r>
      <w:r>
        <w:t>я</w:t>
      </w:r>
      <w:r>
        <w:t>ми: побудить женщин баллотироваться как на выборах в местные советы, так и на всеобщих выборах; и добиться избрания большего числа женщин как в м</w:t>
      </w:r>
      <w:r>
        <w:t>е</w:t>
      </w:r>
      <w:r>
        <w:t>стные советы, так и в парл</w:t>
      </w:r>
      <w:r>
        <w:t>а</w:t>
      </w:r>
      <w:r>
        <w:t>мент.</w:t>
      </w:r>
    </w:p>
    <w:p w:rsidR="00000000" w:rsidRDefault="00000000">
      <w:pPr>
        <w:pStyle w:val="SingleTxt"/>
      </w:pPr>
      <w:r>
        <w:t>Благодаря предпринятым усилиям и инициативам отмечен ряд позити</w:t>
      </w:r>
      <w:r>
        <w:t>в</w:t>
      </w:r>
      <w:r>
        <w:t>ных сдвигов в том смысле, что женщины стали проявлять активный интерес к политике на местном и национальном уровнях.</w:t>
      </w:r>
    </w:p>
    <w:p w:rsidR="00000000" w:rsidRDefault="00000000">
      <w:pPr>
        <w:pStyle w:val="H1"/>
        <w:ind w:left="1740" w:hanging="476"/>
      </w:pPr>
      <w:r>
        <w:t>4.10</w:t>
      </w:r>
      <w:r>
        <w:tab/>
        <w:t>Меры, способствующие совмещению рабочих и семейных об</w:t>
      </w:r>
      <w:r>
        <w:t>я</w:t>
      </w:r>
      <w:r>
        <w:t>занностей</w:t>
      </w:r>
    </w:p>
    <w:p w:rsidR="00000000" w:rsidRDefault="00000000">
      <w:pPr>
        <w:pStyle w:val="SingleTxt"/>
      </w:pPr>
      <w:r>
        <w:t>В государственном секторе был принят ряд мер с тем, чтобы помочь тр</w:t>
      </w:r>
      <w:r>
        <w:t>у</w:t>
      </w:r>
      <w:r>
        <w:t>дящимся в совмещении рабочих и семейных обязанностей. К числу этих мер относятся:</w:t>
      </w:r>
    </w:p>
    <w:p w:rsidR="00000000" w:rsidRDefault="00000000">
      <w:pPr>
        <w:pStyle w:val="dot"/>
      </w:pPr>
      <w:r>
        <w:tab/>
      </w:r>
      <w:r>
        <w:tab/>
        <w:t>–</w:t>
      </w:r>
      <w:r>
        <w:tab/>
        <w:t>Открытие бесплатных государственных детских садов для детей начиная с трех лет и до возраста, к</w:t>
      </w:r>
      <w:r>
        <w:t>о</w:t>
      </w:r>
      <w:r>
        <w:t>гда они обязаны поступить в школу.</w:t>
      </w:r>
    </w:p>
    <w:p w:rsidR="00000000" w:rsidRDefault="00000000">
      <w:pPr>
        <w:pStyle w:val="dot"/>
      </w:pPr>
      <w:r>
        <w:tab/>
      </w:r>
      <w:r>
        <w:tab/>
        <w:t>–</w:t>
      </w:r>
      <w:r>
        <w:tab/>
        <w:t>Защита беременных работниц от увольнения, согласно положениям Зак</w:t>
      </w:r>
      <w:r>
        <w:t>о</w:t>
      </w:r>
      <w:r>
        <w:t>на 1952 года об условиях труда (нормы) с поправками, внесенными на о</w:t>
      </w:r>
      <w:r>
        <w:t>с</w:t>
      </w:r>
      <w:r>
        <w:t xml:space="preserve">новании Закона </w:t>
      </w:r>
      <w:r>
        <w:rPr>
          <w:lang w:val="en-US"/>
        </w:rPr>
        <w:t>XI</w:t>
      </w:r>
      <w:r>
        <w:t xml:space="preserve"> 1981 года и Закона </w:t>
      </w:r>
      <w:r>
        <w:rPr>
          <w:lang w:val="en-US"/>
        </w:rPr>
        <w:t>XXII</w:t>
      </w:r>
      <w:r>
        <w:t xml:space="preserve"> 2001</w:t>
      </w:r>
      <w:r>
        <w:rPr>
          <w:lang w:val="en-US"/>
        </w:rPr>
        <w:t> </w:t>
      </w:r>
      <w:r>
        <w:t>года.</w:t>
      </w:r>
    </w:p>
    <w:p w:rsidR="00000000" w:rsidRDefault="00000000">
      <w:pPr>
        <w:pStyle w:val="dot"/>
      </w:pPr>
      <w:r>
        <w:tab/>
      </w:r>
      <w:r>
        <w:tab/>
        <w:t>–</w:t>
      </w:r>
      <w:r>
        <w:tab/>
        <w:t>Принятие в 2000 году Постановления о защите матерей на производстве, содержащего положения о гигиене и охране труда беременных работниц и работниц, находящихся в послеродовом периоде или кормящих грудью.</w:t>
      </w:r>
    </w:p>
    <w:p w:rsidR="00000000" w:rsidRDefault="00000000">
      <w:pPr>
        <w:pStyle w:val="dot"/>
      </w:pPr>
      <w:r>
        <w:tab/>
      </w:r>
      <w:r>
        <w:tab/>
        <w:t>–</w:t>
      </w:r>
      <w:r>
        <w:tab/>
        <w:t>В 1996 году были приняты меры по улучшению условий труда лиц, раб</w:t>
      </w:r>
      <w:r>
        <w:t>о</w:t>
      </w:r>
      <w:r>
        <w:t>тающих 20 и более часов в неделю, включая предоставление таких, ра</w:t>
      </w:r>
      <w:r>
        <w:t>с</w:t>
      </w:r>
      <w:r>
        <w:t>считываемых на пропорциональной основе льгот, как ежегодный отпуск, отпуск по болезни, отпуск в связи с производственной травмой, отпуск в связи с рождением ребенка и отпуск в связи со смертью родственника. Р</w:t>
      </w:r>
      <w:r>
        <w:t>а</w:t>
      </w:r>
      <w:r>
        <w:t>ботающим мужчинам также предоставляется двухдневный отпуск в связи с р</w:t>
      </w:r>
      <w:r>
        <w:t>о</w:t>
      </w:r>
      <w:r>
        <w:t>ждением ребенка.</w:t>
      </w:r>
    </w:p>
    <w:p w:rsidR="00000000" w:rsidRDefault="00000000">
      <w:pPr>
        <w:pStyle w:val="dot"/>
      </w:pPr>
      <w:r>
        <w:tab/>
      </w:r>
      <w:r>
        <w:tab/>
        <w:t>–</w:t>
      </w:r>
      <w:r>
        <w:tab/>
        <w:t>С 2000 года для учащихся начальных классов были введены летние школьные программы.</w:t>
      </w:r>
    </w:p>
    <w:p w:rsidR="00000000" w:rsidRDefault="00000000">
      <w:pPr>
        <w:pStyle w:val="dot"/>
      </w:pPr>
      <w:r>
        <w:tab/>
      </w:r>
      <w:r>
        <w:tab/>
        <w:t>–</w:t>
      </w:r>
      <w:r>
        <w:tab/>
        <w:t>Отпуск по беременности и родам: все женщины, занятые полный рабочий день, имеют право на 13-недельный отпуск по беременности и родам с сохранением полного содержания и однонедельный специальный отпуск без содержания, который может быть взят непосредственно до или после 13-недельного отпуска по беременности и родам. Отпуск по беременности и родам предоставляется также временным/частично занятым работн</w:t>
      </w:r>
      <w:r>
        <w:t>и</w:t>
      </w:r>
      <w:r>
        <w:t>цам, обычный график работы которых составляет не менее 35 часов в н</w:t>
      </w:r>
      <w:r>
        <w:t>е</w:t>
      </w:r>
      <w:r>
        <w:t>делю.</w:t>
      </w:r>
    </w:p>
    <w:p w:rsidR="00000000" w:rsidRDefault="00000000">
      <w:pPr>
        <w:pStyle w:val="dot"/>
      </w:pPr>
      <w:r>
        <w:tab/>
      </w:r>
      <w:r>
        <w:tab/>
        <w:t>–</w:t>
      </w:r>
      <w:r>
        <w:tab/>
        <w:t>Отпуск в связи с усыновлением ребенка: женщины, занятые полный раб</w:t>
      </w:r>
      <w:r>
        <w:t>о</w:t>
      </w:r>
      <w:r>
        <w:t>чий день, которые усыновляют ребенка, имеют право на пятинедельный оплачиваемый отпуск в связи с усыновлением ребенка, а мужчинам пр</w:t>
      </w:r>
      <w:r>
        <w:t>е</w:t>
      </w:r>
      <w:r>
        <w:t>доставляется двухдневный отпуск с полным содержанием. Родители, ж</w:t>
      </w:r>
      <w:r>
        <w:t>е</w:t>
      </w:r>
      <w:r>
        <w:t>лающие усыновить ребенка за рубежом, могут также взять неоплачива</w:t>
      </w:r>
      <w:r>
        <w:t>е</w:t>
      </w:r>
      <w:r>
        <w:t>мый отпуск продолжительностью до трех м</w:t>
      </w:r>
      <w:r>
        <w:t>е</w:t>
      </w:r>
      <w:r>
        <w:t>сяцев.</w:t>
      </w:r>
    </w:p>
    <w:p w:rsidR="00000000" w:rsidRDefault="00000000">
      <w:pPr>
        <w:pStyle w:val="dot"/>
      </w:pPr>
      <w:r>
        <w:tab/>
      </w:r>
      <w:r>
        <w:tab/>
        <w:t>–</w:t>
      </w:r>
      <w:r>
        <w:tab/>
        <w:t>Специальный отпуск: все лица, занятые полный рабочий день, имеют право на специальный оплачиваемый отпуск в следующих случаях: (а) вступление в брак – три рабочих дня и (</w:t>
      </w:r>
      <w:r>
        <w:rPr>
          <w:lang w:val="en-US"/>
        </w:rPr>
        <w:t>b</w:t>
      </w:r>
      <w:r>
        <w:t>) смерть родственника – два р</w:t>
      </w:r>
      <w:r>
        <w:t>а</w:t>
      </w:r>
      <w:r>
        <w:t>бочих дня в случае смерти ближайших родственников. Време</w:t>
      </w:r>
      <w:r>
        <w:t>н</w:t>
      </w:r>
      <w:r>
        <w:t>ные/частично занятые работники также имеют право на эти два разных вида специального отпуска, которые рассчитываются для них на пропо</w:t>
      </w:r>
      <w:r>
        <w:t>р</w:t>
      </w:r>
      <w:r>
        <w:t>циональной основе.</w:t>
      </w:r>
    </w:p>
    <w:p w:rsidR="00000000" w:rsidRDefault="00000000">
      <w:pPr>
        <w:pStyle w:val="dot"/>
      </w:pPr>
      <w:r>
        <w:tab/>
      </w:r>
      <w:r>
        <w:tab/>
        <w:t>–</w:t>
      </w:r>
      <w:r>
        <w:tab/>
        <w:t>Отпуск по уходу за детьми: государственные служащие, когда у них ро</w:t>
      </w:r>
      <w:r>
        <w:t>ж</w:t>
      </w:r>
      <w:r>
        <w:t>дается ребенок, могут брать неоплачиваемый отпуск продолжительностью 12 месяцев. Этим отпуском могут воспользоваться мать или отец либо он может быть поделен между матерью и отцом, и его необходимо взять до достижения ребенком пят</w:t>
      </w:r>
      <w:r>
        <w:t>и</w:t>
      </w:r>
      <w:r>
        <w:t>летнего возраста.</w:t>
      </w:r>
    </w:p>
    <w:p w:rsidR="00000000" w:rsidRDefault="00000000">
      <w:pPr>
        <w:pStyle w:val="dot"/>
      </w:pPr>
      <w:r>
        <w:tab/>
      </w:r>
      <w:r>
        <w:tab/>
        <w:t>–</w:t>
      </w:r>
      <w:r>
        <w:tab/>
        <w:t>Трехлетний отпуск с прерыванием трудового стажа, который может быть поделен между обоими родителями как дополнительный отпуск за уходу за детьми, может быть взят единожды и только до достижения ребенком пятиле</w:t>
      </w:r>
      <w:r>
        <w:t>т</w:t>
      </w:r>
      <w:r>
        <w:t>него возраста.</w:t>
      </w:r>
    </w:p>
    <w:p w:rsidR="00000000" w:rsidRDefault="00000000">
      <w:pPr>
        <w:pStyle w:val="dot"/>
      </w:pPr>
      <w:r>
        <w:tab/>
      </w:r>
      <w:r>
        <w:tab/>
        <w:t>–</w:t>
      </w:r>
      <w:r>
        <w:tab/>
        <w:t>Работники, усыновляющие детей, имеют право на специальный неоплач</w:t>
      </w:r>
      <w:r>
        <w:t>и</w:t>
      </w:r>
      <w:r>
        <w:t>ваемый отпуск продолж</w:t>
      </w:r>
      <w:r>
        <w:t>и</w:t>
      </w:r>
      <w:r>
        <w:t>тельностью в один год.</w:t>
      </w:r>
    </w:p>
    <w:p w:rsidR="00000000" w:rsidRDefault="00000000">
      <w:pPr>
        <w:pStyle w:val="dot"/>
      </w:pPr>
      <w:r>
        <w:tab/>
      </w:r>
      <w:r>
        <w:tab/>
        <w:t>–</w:t>
      </w:r>
      <w:r>
        <w:tab/>
        <w:t>Отпуск по семейным обстоятельствам: неоплачиваемый отпуск по семе</w:t>
      </w:r>
      <w:r>
        <w:t>й</w:t>
      </w:r>
      <w:r>
        <w:t>ным обстоятельствам может быть взят государственными служащими для ухода за находящимися на их иждивении престарелыми родителями, детьми-инвалидами или супругами, потерявшими трудоспособность. Этот отпуск всякий раз предоста</w:t>
      </w:r>
      <w:r>
        <w:t>в</w:t>
      </w:r>
      <w:r>
        <w:t>ляется на 12-месячный период.</w:t>
      </w:r>
    </w:p>
    <w:p w:rsidR="00000000" w:rsidRDefault="00000000">
      <w:pPr>
        <w:pStyle w:val="dot"/>
      </w:pPr>
      <w:r>
        <w:tab/>
      </w:r>
      <w:r>
        <w:tab/>
        <w:t>–</w:t>
      </w:r>
      <w:r>
        <w:tab/>
        <w:t>Сокращенный рабочий график: все государственные служащие могут п</w:t>
      </w:r>
      <w:r>
        <w:t>е</w:t>
      </w:r>
      <w:r>
        <w:t>рейти на работу по сокращенному графику для ухода за детьми в возрасте до восьми лет. Это могут сделать также сотрудники старше 50 лет и с</w:t>
      </w:r>
      <w:r>
        <w:t>о</w:t>
      </w:r>
      <w:r>
        <w:t>трудники, у которых имеются проблемы со здоровьем или серьезные пр</w:t>
      </w:r>
      <w:r>
        <w:t>и</w:t>
      </w:r>
      <w:r>
        <w:t>чины гуманитарного и семейного плана. Могут быть приняты во вним</w:t>
      </w:r>
      <w:r>
        <w:t>а</w:t>
      </w:r>
      <w:r>
        <w:t>ние и другие уважительные причины при условии, что это не нанесет ущерба интересам соответствующего ведомства. Для сотрудников, раб</w:t>
      </w:r>
      <w:r>
        <w:t>о</w:t>
      </w:r>
      <w:r>
        <w:t>тающих по сокращенному графику, на пропорциональной основе рассч</w:t>
      </w:r>
      <w:r>
        <w:t>и</w:t>
      </w:r>
      <w:r>
        <w:t>тываются: оклад для их должностной категории, все надбавки, связанные с выполнением ими рабочих обязанностей, и все льготы, связанные с о</w:t>
      </w:r>
      <w:r>
        <w:t>т</w:t>
      </w:r>
      <w:r>
        <w:t>пусками. Работа по сокращенному графику не наносит ущерба трудовому стажу работающих, возможностям для повышения квалификации и праву подавать документы на замещение вакантных должн</w:t>
      </w:r>
      <w:r>
        <w:t>о</w:t>
      </w:r>
      <w:r>
        <w:t>стей.</w:t>
      </w:r>
    </w:p>
    <w:p w:rsidR="00000000" w:rsidRDefault="00000000">
      <w:pPr>
        <w:pStyle w:val="dot"/>
      </w:pPr>
      <w:r>
        <w:tab/>
      </w:r>
      <w:r>
        <w:tab/>
        <w:t>–</w:t>
      </w:r>
      <w:r>
        <w:tab/>
        <w:t>Временные/частично занятые работники: временные сотрудники, раб</w:t>
      </w:r>
      <w:r>
        <w:t>о</w:t>
      </w:r>
      <w:r>
        <w:t>тающие не менее 40 часов в неделю, имеют право на ежегодный отпуск и отпуск по болезни. Медицинские сестры и врачи в течение годичного н</w:t>
      </w:r>
      <w:r>
        <w:t>е</w:t>
      </w:r>
      <w:r>
        <w:t>оплачиваемого отпуска по уходу за детьми могут устроиться на работу на сезонной основе с льготами, рассчитываемыми на пропорциональной о</w:t>
      </w:r>
      <w:r>
        <w:t>с</w:t>
      </w:r>
      <w:r>
        <w:t>нове.</w:t>
      </w:r>
    </w:p>
    <w:p w:rsidR="00000000" w:rsidRDefault="00000000">
      <w:pPr>
        <w:pStyle w:val="dot"/>
      </w:pPr>
      <w:r>
        <w:tab/>
      </w:r>
      <w:r>
        <w:tab/>
        <w:t>–</w:t>
      </w:r>
      <w:r>
        <w:tab/>
        <w:t>Система услуг для престарелых, включая центры помощи престарелым, службу "Телекэр", службу доставки продуктов питания и службу выпо</w:t>
      </w:r>
      <w:r>
        <w:t>л</w:t>
      </w:r>
      <w:r>
        <w:t>нения мелких поручений.</w:t>
      </w:r>
    </w:p>
    <w:p w:rsidR="00000000" w:rsidRDefault="00000000">
      <w:pPr>
        <w:pStyle w:val="dot"/>
      </w:pPr>
      <w:r>
        <w:tab/>
      </w:r>
      <w:r>
        <w:tab/>
        <w:t>–</w:t>
      </w:r>
      <w:r>
        <w:tab/>
        <w:t>Предоставление отсрочки по платежам семьям, в которых есть инвалиды, и семьям с особыми потре</w:t>
      </w:r>
      <w:r>
        <w:t>б</w:t>
      </w:r>
      <w:r>
        <w:t>ностями.</w:t>
      </w:r>
    </w:p>
    <w:p w:rsidR="00000000" w:rsidRDefault="00000000">
      <w:pPr>
        <w:pStyle w:val="H1"/>
      </w:pPr>
      <w:r>
        <w:t>4.11</w:t>
      </w:r>
      <w:r>
        <w:rPr>
          <w:lang w:val="en-US"/>
        </w:rPr>
        <w:tab/>
      </w:r>
      <w:r>
        <w:t>Вопросы охраны здоровья</w:t>
      </w:r>
    </w:p>
    <w:p w:rsidR="00000000" w:rsidRDefault="00000000">
      <w:pPr>
        <w:pStyle w:val="SingleTxt"/>
      </w:pPr>
      <w:r>
        <w:t>Охрана здоровья женщин была также одной из приоритетных задач для национального механизма. В прошедшем десятилетии национальным телев</w:t>
      </w:r>
      <w:r>
        <w:t>и</w:t>
      </w:r>
      <w:r>
        <w:t>дением и другими местными станциями транслировались программы, посв</w:t>
      </w:r>
      <w:r>
        <w:t>я</w:t>
      </w:r>
      <w:r>
        <w:t>щенные вопросам охраны здоровья женщин. Кроме того, Комиссией по улу</w:t>
      </w:r>
      <w:r>
        <w:t>ч</w:t>
      </w:r>
      <w:r>
        <w:t>шению положения женщин были отпечатаны и широко распространены в бол</w:t>
      </w:r>
      <w:r>
        <w:t>ь</w:t>
      </w:r>
      <w:r>
        <w:t>ницах, медицинских училищах и средних школах три информационных листка по таким темам, как менструальный цикл, гистерэ</w:t>
      </w:r>
      <w:r>
        <w:t>к</w:t>
      </w:r>
      <w:r>
        <w:t xml:space="preserve">томия и менопауза. </w:t>
      </w:r>
    </w:p>
    <w:p w:rsidR="00000000" w:rsidRDefault="00000000">
      <w:pPr>
        <w:pStyle w:val="SingleTxt"/>
      </w:pPr>
      <w:r>
        <w:t>По итогам общенациональных дискуссий была разработана стратегия о</w:t>
      </w:r>
      <w:r>
        <w:t>х</w:t>
      </w:r>
      <w:r>
        <w:t>раны здоровья женщин. В стратегический план развития страны были включ</w:t>
      </w:r>
      <w:r>
        <w:t>е</w:t>
      </w:r>
      <w:r>
        <w:t>ны соответствующие рекомендации.</w:t>
      </w:r>
    </w:p>
    <w:p w:rsidR="00000000" w:rsidRDefault="00000000">
      <w:pPr>
        <w:pStyle w:val="SingleTxt"/>
      </w:pPr>
      <w:r>
        <w:t>С 1990 года, после того как национальный механизм обеспечения раве</w:t>
      </w:r>
      <w:r>
        <w:t>н</w:t>
      </w:r>
      <w:r>
        <w:t>ства полов представил соответствующие предложения, в школах стал вводит</w:t>
      </w:r>
      <w:r>
        <w:t>ь</w:t>
      </w:r>
      <w:r>
        <w:t>ся предмет "Половое просвещение", и сегодня он включен в обязательную пр</w:t>
      </w:r>
      <w:r>
        <w:t>о</w:t>
      </w:r>
      <w:r>
        <w:t>грамму средней школы.</w:t>
      </w:r>
    </w:p>
    <w:p w:rsidR="00000000" w:rsidRDefault="00000000">
      <w:pPr>
        <w:pStyle w:val="H1"/>
      </w:pPr>
      <w:r>
        <w:t>4.12</w:t>
      </w:r>
      <w:r>
        <w:rPr>
          <w:lang w:val="en-US"/>
        </w:rPr>
        <w:tab/>
      </w:r>
      <w:r>
        <w:t>Насилие в отношении женщин</w:t>
      </w:r>
    </w:p>
    <w:p w:rsidR="00000000" w:rsidRDefault="00000000">
      <w:pPr>
        <w:pStyle w:val="SingleTxt"/>
      </w:pPr>
      <w:r>
        <w:t>Проблема насилия в отношении женщин была отнесена к разряду акт</w:t>
      </w:r>
      <w:r>
        <w:t>у</w:t>
      </w:r>
      <w:r>
        <w:t>альных и стала решаться на основе применения многодисциплинарных страт</w:t>
      </w:r>
      <w:r>
        <w:t>е</w:t>
      </w:r>
      <w:r>
        <w:t>гий, результатом чего стало создание комплекса служб и структур, призванных реально искоренить такое насилие. Была образована межучрежденческая раб</w:t>
      </w:r>
      <w:r>
        <w:t>о</w:t>
      </w:r>
      <w:r>
        <w:t>чая группа, которой было получено оценить масштабы насилия в отношении женщин в мальтийском обществе и составить план действий по борьбе с ним. Этот план был введен в действие посредством принятия ряда мер, главной из которых было создание Группы по проблеме бытового насилия и Группы по вопросам защиты детей.</w:t>
      </w:r>
    </w:p>
    <w:p w:rsidR="00000000" w:rsidRDefault="00000000">
      <w:pPr>
        <w:pStyle w:val="SingleTxt"/>
      </w:pPr>
      <w:r>
        <w:t>Главная задача Группы по проблеме бытового насилия (ГБН) – оказывать помощь жертвам насилия, предоставлять им надлежащее жилье, направлять в другие соответствующие службы поддержки и снабжать информацией о таких службах. Группа также ведет работу по предупреждению насилия через обр</w:t>
      </w:r>
      <w:r>
        <w:t>а</w:t>
      </w:r>
      <w:r>
        <w:t>зов</w:t>
      </w:r>
      <w:r>
        <w:t>а</w:t>
      </w:r>
      <w:r>
        <w:t>тельные учреждения и СМИ.</w:t>
      </w:r>
    </w:p>
    <w:p w:rsidR="00000000" w:rsidRDefault="00000000">
      <w:pPr>
        <w:pStyle w:val="SingleTxt"/>
      </w:pPr>
      <w:r>
        <w:t>ГБН отвечает за создание групп помощи потерпевшим женщинам, а также за предоставление консультаций по телефону взрослым и детям, ставшим жертвами насилия. В службе телефонных консультаций, которая в настоящее время укомплектована персоналом службы "Телефон доверия 179", работают добровольцы под руководством социальных работников. В 2000 году услугами ГБН воспользовался 271 человек.</w:t>
      </w:r>
    </w:p>
    <w:p w:rsidR="00000000" w:rsidRDefault="00000000">
      <w:pPr>
        <w:pStyle w:val="SingleTxt"/>
      </w:pPr>
      <w:r>
        <w:t>Сотрудники и социальные работники ГБН тесно сотрудничают с приют</w:t>
      </w:r>
      <w:r>
        <w:t>а</w:t>
      </w:r>
      <w:r>
        <w:t>ми для женщин, подвергшихся побоям. Три таких приюта являются негосуда</w:t>
      </w:r>
      <w:r>
        <w:t>р</w:t>
      </w:r>
      <w:r>
        <w:t>ственными, причем два из них субсидируются государством. Четвертый приют находится в ведении национального агентства социального обеспечения АППОГГ. Обитатели приютов пользуются преимущественным правом при ра</w:t>
      </w:r>
      <w:r>
        <w:t>с</w:t>
      </w:r>
      <w:r>
        <w:t>пределении бесплатного жилья. Социальные работники прослеживают дал</w:t>
      </w:r>
      <w:r>
        <w:t>ь</w:t>
      </w:r>
      <w:r>
        <w:t>нейшую судьбу женщин, которые покидают приюты и селятся в др</w:t>
      </w:r>
      <w:r>
        <w:t>у</w:t>
      </w:r>
      <w:r>
        <w:t>гих местах.</w:t>
      </w:r>
    </w:p>
    <w:p w:rsidR="00000000" w:rsidRDefault="00000000">
      <w:pPr>
        <w:pStyle w:val="SingleTxt"/>
      </w:pPr>
      <w:r>
        <w:t>ГБН составила подробные методические указания для практических р</w:t>
      </w:r>
      <w:r>
        <w:t>а</w:t>
      </w:r>
      <w:r>
        <w:t>ботников, таких, как врачи, медсестры, сотрудники полиции, социальные р</w:t>
      </w:r>
      <w:r>
        <w:t>а</w:t>
      </w:r>
      <w:r>
        <w:t>ботники и священнослужители, с тем чтобы они могли выявлять случаи нас</w:t>
      </w:r>
      <w:r>
        <w:t>и</w:t>
      </w:r>
      <w:r>
        <w:t>лия в отношении женщин и оказывать надлеж</w:t>
      </w:r>
      <w:r>
        <w:t>а</w:t>
      </w:r>
      <w:r>
        <w:t>щую помощь потерпевшим.</w:t>
      </w:r>
    </w:p>
    <w:p w:rsidR="00000000" w:rsidRDefault="00000000">
      <w:pPr>
        <w:pStyle w:val="SingleTxt"/>
      </w:pPr>
      <w:r>
        <w:t>Лекции и семинары, посвященные государственной политике в области борьбы с бытовым насилием, включены в учебную программу Института с</w:t>
      </w:r>
      <w:r>
        <w:t>у</w:t>
      </w:r>
      <w:r>
        <w:t>дебной медицины при Университете Мальты. Сотрудникам полиции разъясн</w:t>
      </w:r>
      <w:r>
        <w:t>я</w:t>
      </w:r>
      <w:r>
        <w:t>ют, как действовать в ситуациях, связанных с н</w:t>
      </w:r>
      <w:r>
        <w:t>а</w:t>
      </w:r>
      <w:r>
        <w:t>силием в отношении женщин.</w:t>
      </w:r>
    </w:p>
    <w:p w:rsidR="00000000" w:rsidRDefault="00000000">
      <w:pPr>
        <w:pStyle w:val="SingleTxt"/>
      </w:pPr>
      <w:r>
        <w:t>В 1993 году в отделе полиции нравов была создана специальная полице</w:t>
      </w:r>
      <w:r>
        <w:t>й</w:t>
      </w:r>
      <w:r>
        <w:t>ская секция помощи п</w:t>
      </w:r>
      <w:r>
        <w:t>о</w:t>
      </w:r>
      <w:r>
        <w:t>терпевшим. В ней работают в основном женщины-полицейские, в задачу которых входит расследование случаев бытового нас</w:t>
      </w:r>
      <w:r>
        <w:t>и</w:t>
      </w:r>
      <w:r>
        <w:t>лия, сведения о которых поступают от окружной полиции. Благодаря созданию этой секции, а также программам подготовки кадров с учетом гендерных а</w:t>
      </w:r>
      <w:r>
        <w:t>с</w:t>
      </w:r>
      <w:r>
        <w:t>пектов, проводимым в полицейской академии, потерпевшие получают необх</w:t>
      </w:r>
      <w:r>
        <w:t>о</w:t>
      </w:r>
      <w:r>
        <w:t>димую моральную и иную поддержку и помощь со стороны полиции в тот м</w:t>
      </w:r>
      <w:r>
        <w:t>о</w:t>
      </w:r>
      <w:r>
        <w:t>мент, когда они сообщают о факте преступления, и в течение всего расследов</w:t>
      </w:r>
      <w:r>
        <w:t>а</w:t>
      </w:r>
      <w:r>
        <w:t>ния. Сотрудники секции направляют потерпевших во все существующие слу</w:t>
      </w:r>
      <w:r>
        <w:t>ж</w:t>
      </w:r>
      <w:r>
        <w:t>бы, включая медицинские учреждения, Группу по проблеме бытового насилия и приюты для женщин, подвергшихся побоям.</w:t>
      </w:r>
    </w:p>
    <w:p w:rsidR="00000000" w:rsidRDefault="00000000">
      <w:pPr>
        <w:pStyle w:val="SingleTxt"/>
      </w:pPr>
      <w:r>
        <w:t>В марте 2002 года в министерстве социальной политики была образована новая группа скоординированных действий по борьбе с насилием в отношении женщин (ГСД).</w:t>
      </w:r>
    </w:p>
    <w:p w:rsidR="00000000" w:rsidRDefault="00000000">
      <w:pPr>
        <w:pStyle w:val="SingleTxt"/>
      </w:pPr>
      <w:r>
        <w:t>В состав ГСД входят политики, общественные деятели и другие специ</w:t>
      </w:r>
      <w:r>
        <w:t>а</w:t>
      </w:r>
      <w:r>
        <w:t>листы из ряда секторов и министерств, учреждений и организаций, которые имеют дело с женщинами, подвергающимися насилию, и их детьми или кот</w:t>
      </w:r>
      <w:r>
        <w:t>о</w:t>
      </w:r>
      <w:r>
        <w:t>рые играют ключевую роль в предупреждении н</w:t>
      </w:r>
      <w:r>
        <w:t>а</w:t>
      </w:r>
      <w:r>
        <w:t>силия в семье.</w:t>
      </w:r>
    </w:p>
    <w:p w:rsidR="00000000" w:rsidRDefault="00000000">
      <w:pPr>
        <w:pStyle w:val="SingleTxt"/>
      </w:pPr>
      <w:r>
        <w:t>Конечная цель ГСД состоит в разработке и осуществлении такого наци</w:t>
      </w:r>
      <w:r>
        <w:t>о</w:t>
      </w:r>
      <w:r>
        <w:t>нального плана действий по борьбе с насилием в отношении женщин, который предусматривал бы скоординированные действия.</w:t>
      </w:r>
    </w:p>
    <w:p w:rsidR="00000000" w:rsidRDefault="00000000">
      <w:pPr>
        <w:pStyle w:val="SingleTxt"/>
      </w:pPr>
      <w:r>
        <w:t>Мандатом ГСД предусмотрены четыре основных направления деятельн</w:t>
      </w:r>
      <w:r>
        <w:t>о</w:t>
      </w:r>
      <w:r>
        <w:t>сти: содействие принятию закона о борьбе с насилием в семье и быту; исслед</w:t>
      </w:r>
      <w:r>
        <w:t>о</w:t>
      </w:r>
      <w:r>
        <w:t>вания и разработка политики; учебно-просветительская работа; и координация усилий служб и специалистов в этой области и налаживание деловых контактов между ними.</w:t>
      </w:r>
    </w:p>
    <w:p w:rsidR="00000000" w:rsidRDefault="00000000">
      <w:pPr>
        <w:pStyle w:val="HCh"/>
      </w:pPr>
      <w:r>
        <w:t>Статья 5</w:t>
      </w:r>
      <w:r>
        <w:br/>
        <w:t>Роли полов и стереотипы</w:t>
      </w:r>
    </w:p>
    <w:p w:rsidR="00000000" w:rsidRDefault="00000000">
      <w:pPr>
        <w:pStyle w:val="H1"/>
      </w:pPr>
      <w:r>
        <w:t>5.1</w:t>
      </w:r>
      <w:r>
        <w:tab/>
        <w:t>Изменение социальных и культурных моделей поведения</w:t>
      </w:r>
    </w:p>
    <w:p w:rsidR="00000000" w:rsidRDefault="00000000">
      <w:pPr>
        <w:pStyle w:val="SingleTxt"/>
      </w:pPr>
      <w:r>
        <w:t>До начала 1980-х годов на Мальте мало что знали о равноправии и раве</w:t>
      </w:r>
      <w:r>
        <w:t>н</w:t>
      </w:r>
      <w:r>
        <w:t>стве мужчин и женщин. Женщины были строго привязаны к семье и всему, что с ней связано, мужчины же официально счит</w:t>
      </w:r>
      <w:r>
        <w:t>а</w:t>
      </w:r>
      <w:r>
        <w:t>лись главами домохозяйств.</w:t>
      </w:r>
    </w:p>
    <w:p w:rsidR="00000000" w:rsidRDefault="00000000">
      <w:pPr>
        <w:pStyle w:val="SingleTxt"/>
      </w:pPr>
      <w:r>
        <w:t>В сфере занятости существовала норма, предполагавшая прямую дискр</w:t>
      </w:r>
      <w:r>
        <w:t>и</w:t>
      </w:r>
      <w:r>
        <w:t>минацию женщин, – "брачный ценз". Вплоть до конца декабря 1980 года гос</w:t>
      </w:r>
      <w:r>
        <w:t>у</w:t>
      </w:r>
      <w:r>
        <w:t>дарственных служащих-женщин неизменно вынуждали подписывать документ, в котором они соглашались освободить занимаемую должность после вступл</w:t>
      </w:r>
      <w:r>
        <w:t>е</w:t>
      </w:r>
      <w:r>
        <w:t>ния в брак. "Брачный ценз" служил постоянным напоминанием о том, что, по мнению государства, м</w:t>
      </w:r>
      <w:r>
        <w:t>е</w:t>
      </w:r>
      <w:r>
        <w:t xml:space="preserve">сто замужней женщины – не на работе, а дома у плиты. </w:t>
      </w:r>
    </w:p>
    <w:p w:rsidR="00000000" w:rsidRDefault="00000000">
      <w:pPr>
        <w:pStyle w:val="SingleTxt"/>
      </w:pPr>
      <w:r>
        <w:t>"Брачный ценз" был окончательно отменен на основании циркуляра КПМ 103/80 от 31 декабря 1980 года. В соответствии с Законом XI 1981 года были внесены поправки в Закон 1952 года об условиях труда (нормы), предусматр</w:t>
      </w:r>
      <w:r>
        <w:t>и</w:t>
      </w:r>
      <w:r>
        <w:t>вавшие, что замужние женщины могут продолжать работать в течение полного рабочего дня, не опасаясь увольнения на том основании, что они вступили в брак.</w:t>
      </w:r>
    </w:p>
    <w:p w:rsidR="00000000" w:rsidRDefault="00000000">
      <w:pPr>
        <w:pStyle w:val="SingleTxt"/>
      </w:pPr>
      <w:r>
        <w:t>Поправки, внесенные в Закон 1952 года об условиях труда (нормы) на о</w:t>
      </w:r>
      <w:r>
        <w:t>с</w:t>
      </w:r>
      <w:r>
        <w:t xml:space="preserve">новании Закона </w:t>
      </w:r>
      <w:r>
        <w:rPr>
          <w:lang w:val="en-US"/>
        </w:rPr>
        <w:t>XI</w:t>
      </w:r>
      <w:r>
        <w:t xml:space="preserve"> 1981 года, предусматривали предоставление женщинам, з</w:t>
      </w:r>
      <w:r>
        <w:t>а</w:t>
      </w:r>
      <w:r>
        <w:t>нятым полный рабочий день, отпуска по беременности и родам. Это положение вступило в силу на основании циркуляра КПМ 47/81 от 6 мая 1981 года. Закон давал право на отпуск по беременности и родам с сохранением полного соде</w:t>
      </w:r>
      <w:r>
        <w:t>р</w:t>
      </w:r>
      <w:r>
        <w:t>жания в течение непрерывного периода не более 13 недель, пять из которых предоставляются после родов (аналогичное положение содержится в секции 4.4.5.1 "Эстакод"). Постановление о защите матерей на производстве в соотве</w:t>
      </w:r>
      <w:r>
        <w:t>т</w:t>
      </w:r>
      <w:r>
        <w:t>ствии с Законом о гигиене и охране труда, опубликованное в "Юридическом вестнике" 92/200, дает женщинам право на еще одну неделю неоплачиваемого отпуска по беременности и родам. На практике это означает, что беременные работницы могут взять в общей сложности 14 недель отпуска, получив зар</w:t>
      </w:r>
      <w:r>
        <w:t>а</w:t>
      </w:r>
      <w:r>
        <w:t>ботную плату, эквивалентную 13-недельному базовому окладу. Это позволяет Мальте не только привести ее законодательство в соответствие с общей норм</w:t>
      </w:r>
      <w:r>
        <w:t>а</w:t>
      </w:r>
      <w:r>
        <w:t>тивной базой и пересмотренной Европейской социальной хартией, но и рат</w:t>
      </w:r>
      <w:r>
        <w:t>и</w:t>
      </w:r>
      <w:r>
        <w:t>фицировать Конвенцию МОТ № 183 о предоставлении отпуска по беременн</w:t>
      </w:r>
      <w:r>
        <w:t>о</w:t>
      </w:r>
      <w:r>
        <w:t>сти и родам. В период такого отпуска работнице также гарантируется защита от увольн</w:t>
      </w:r>
      <w:r>
        <w:t>е</w:t>
      </w:r>
      <w:r>
        <w:t>ния.</w:t>
      </w:r>
    </w:p>
    <w:p w:rsidR="00000000" w:rsidRDefault="00000000">
      <w:pPr>
        <w:pStyle w:val="SingleTxt"/>
      </w:pPr>
      <w:r>
        <w:t>Изменения в социальной и культурной областях происходят медленно. Доля женщин в общей численности работающих составляет всего 28 процентов. Одновременно с этим, по данным национальной переписи 1995 года, 62</w:t>
      </w:r>
      <w:r>
        <w:rPr>
          <w:lang w:val="en-US"/>
        </w:rPr>
        <w:t> </w:t>
      </w:r>
      <w:r>
        <w:t>процента женщин причисляют себя к домох</w:t>
      </w:r>
      <w:r>
        <w:t>о</w:t>
      </w:r>
      <w:r>
        <w:t>зяйкам.</w:t>
      </w:r>
    </w:p>
    <w:p w:rsidR="00000000" w:rsidRDefault="00000000">
      <w:pPr>
        <w:pStyle w:val="SingleTxt"/>
      </w:pPr>
      <w:r>
        <w:t>Предполагается, что к концу 2002 года будет принят закон о равенстве п</w:t>
      </w:r>
      <w:r>
        <w:t>о</w:t>
      </w:r>
      <w:r>
        <w:t>лов. На основании этого закона будут запрещены любые формы прямой или косвенной дискриминации по признаку пола. Он заменит собой Директиву 76/207/</w:t>
      </w:r>
      <w:r>
        <w:rPr>
          <w:lang w:val="en-US"/>
        </w:rPr>
        <w:t>EEC</w:t>
      </w:r>
      <w:r>
        <w:t xml:space="preserve"> (о равном обращении с мужчинами женщинами в том, что касается трудоустройства, профессиональной подготовки и продвижения по службе и условий труда), Директиву 86/613 (о равном обращении с мужчинами и же</w:t>
      </w:r>
      <w:r>
        <w:t>н</w:t>
      </w:r>
      <w:r>
        <w:t>щинами, владеющими собственными предприятиями, в том числе сельскох</w:t>
      </w:r>
      <w:r>
        <w:t>о</w:t>
      </w:r>
      <w:r>
        <w:t>зяйственными, и защите самостоятельно занятых женщин в период беременн</w:t>
      </w:r>
      <w:r>
        <w:t>о</w:t>
      </w:r>
      <w:r>
        <w:t>сти и родов), а также Директиву 97/80/ЕС (о бремени доказывания в случаях дискриминации по признаку п</w:t>
      </w:r>
      <w:r>
        <w:t>о</w:t>
      </w:r>
      <w:r>
        <w:t>ла).</w:t>
      </w:r>
    </w:p>
    <w:p w:rsidR="00000000" w:rsidRDefault="00000000">
      <w:pPr>
        <w:pStyle w:val="H1"/>
      </w:pPr>
      <w:r>
        <w:t>5.2</w:t>
      </w:r>
      <w:r>
        <w:tab/>
        <w:t>Национальный механизм</w:t>
      </w:r>
    </w:p>
    <w:p w:rsidR="00000000" w:rsidRDefault="00000000">
      <w:pPr>
        <w:pStyle w:val="SingleTxt"/>
      </w:pPr>
      <w:r>
        <w:t>В структуру национального механизма обеспечения равенства полов вх</w:t>
      </w:r>
      <w:r>
        <w:t>о</w:t>
      </w:r>
      <w:r>
        <w:t>дят Комиссия по улучшению положения женщин, созданная правительством в 1989 году, и Департамент по вопросам участия женщин в жизни общества – ее исполнительный орган, созданный в 1994 году. Одна из главных задач мех</w:t>
      </w:r>
      <w:r>
        <w:t>а</w:t>
      </w:r>
      <w:r>
        <w:t>низма – способствовать улучшению положения женщин в политической, соц</w:t>
      </w:r>
      <w:r>
        <w:t>и</w:t>
      </w:r>
      <w:r>
        <w:t>альной, экономической и культурной сферах жизни мальтийского общества. Соответственно, был составлен план действий, направленный на преодоление предрассудков и изменение традиционной психологии, а также формирование культуры равенства полов и ломку стереотипных представлений о роли полов, сохраняющихся в семье, системе образования, на рынке труда, в СМИ и во всех сферах социально-политической жизни на Мал</w:t>
      </w:r>
      <w:r>
        <w:t>ь</w:t>
      </w:r>
      <w:r>
        <w:t>те.</w:t>
      </w:r>
    </w:p>
    <w:p w:rsidR="00000000" w:rsidRDefault="00000000">
      <w:pPr>
        <w:pStyle w:val="SingleTxt"/>
      </w:pPr>
      <w:r>
        <w:t>Национальный механизм ставит своей целью лучшее ознакомление с ге</w:t>
      </w:r>
      <w:r>
        <w:t>н</w:t>
      </w:r>
      <w:r>
        <w:t>дерной проблематикой всех министерств и государственных ведомств и поо</w:t>
      </w:r>
      <w:r>
        <w:t>щ</w:t>
      </w:r>
      <w:r>
        <w:t>рение стратегий, призванных улучшить положение женщин. Налажена тесная координация между министерствами и государственными ведомствами и К</w:t>
      </w:r>
      <w:r>
        <w:t>о</w:t>
      </w:r>
      <w:r>
        <w:t>миссией по улучшению положения женщин в лице Департамента по вопросам участия женщин в жизни общества. Сеть координаторов в каждом министерс</w:t>
      </w:r>
      <w:r>
        <w:t>т</w:t>
      </w:r>
      <w:r>
        <w:t>ве докладывает Департаменту обо всех случаях ди</w:t>
      </w:r>
      <w:r>
        <w:t>с</w:t>
      </w:r>
      <w:r>
        <w:t>криминации женщин.</w:t>
      </w:r>
    </w:p>
    <w:p w:rsidR="00000000" w:rsidRDefault="00000000">
      <w:pPr>
        <w:pStyle w:val="SingleTxt"/>
      </w:pPr>
      <w:r>
        <w:t>Национальный механизм проводит ознакомительную работу с политиками и руководителями системы государственной службы, организуя учебные пр</w:t>
      </w:r>
      <w:r>
        <w:t>о</w:t>
      </w:r>
      <w:r>
        <w:t>граммы по вопросам искоренения дискриминац</w:t>
      </w:r>
      <w:r>
        <w:t>и</w:t>
      </w:r>
      <w:r>
        <w:t>онной практики.</w:t>
      </w:r>
    </w:p>
    <w:p w:rsidR="00000000" w:rsidRDefault="00000000">
      <w:pPr>
        <w:pStyle w:val="SingleTxt"/>
      </w:pPr>
      <w:r>
        <w:t>Ознакомительные занятия по гендерной проблематике организуются для политиков и представителей политических партий; руководителей высшего звена (кабинета); руководителей системы государственной службы; работников сферы юстиции; представителей СМИ; профсоюзных активистов; членов асс</w:t>
      </w:r>
      <w:r>
        <w:t>о</w:t>
      </w:r>
      <w:r>
        <w:t>циаций работодателей; школьных учителей; консультантов по вопросам школ</w:t>
      </w:r>
      <w:r>
        <w:t>ь</w:t>
      </w:r>
      <w:r>
        <w:t>ного образования; консультантов по брачно-семейным отношениям; полице</w:t>
      </w:r>
      <w:r>
        <w:t>й</w:t>
      </w:r>
      <w:r>
        <w:t>ских; социальных работников; священнослужителей; супружеских пар и мол</w:t>
      </w:r>
      <w:r>
        <w:t>о</w:t>
      </w:r>
      <w:r>
        <w:t>д</w:t>
      </w:r>
      <w:r>
        <w:t>е</w:t>
      </w:r>
      <w:r>
        <w:t>жи.</w:t>
      </w:r>
    </w:p>
    <w:p w:rsidR="00000000" w:rsidRDefault="00000000">
      <w:pPr>
        <w:pStyle w:val="SingleTxt"/>
      </w:pPr>
      <w:r>
        <w:t>Комиссия по улучшению положения женщин ставит своей целью обесп</w:t>
      </w:r>
      <w:r>
        <w:t>е</w:t>
      </w:r>
      <w:r>
        <w:t>чение равенства полов во всех секторах общества. До проведения Пекинской конференции основная работа по актуализации проблем равенства полов в</w:t>
      </w:r>
      <w:r>
        <w:t>е</w:t>
      </w:r>
      <w:r>
        <w:t>лась в государственном секторе. После Пекинской конференции и конференции "Пекин+5" этой работой были охвачены все структуры государственного се</w:t>
      </w:r>
      <w:r>
        <w:t>к</w:t>
      </w:r>
      <w:r>
        <w:t>тора. Постоянно предпринимаются усилия для того, чтобы идеи равенства ст</w:t>
      </w:r>
      <w:r>
        <w:t>а</w:t>
      </w:r>
      <w:r>
        <w:t>ли органическим элементом деятельности на национальном уровне и в сфере пр</w:t>
      </w:r>
      <w:r>
        <w:t>и</w:t>
      </w:r>
      <w:r>
        <w:t>нятия решений.</w:t>
      </w:r>
    </w:p>
    <w:p w:rsidR="00000000" w:rsidRDefault="00000000">
      <w:pPr>
        <w:pStyle w:val="SingleTxt"/>
      </w:pPr>
      <w:r>
        <w:t>Национальный механизм проводит разъяснительную работу среди общ</w:t>
      </w:r>
      <w:r>
        <w:t>е</w:t>
      </w:r>
      <w:r>
        <w:t>ственности по следующим вопр</w:t>
      </w:r>
      <w:r>
        <w:t>о</w:t>
      </w:r>
      <w:r>
        <w:t>сам:</w:t>
      </w:r>
    </w:p>
    <w:p w:rsidR="00000000" w:rsidRDefault="00000000">
      <w:pPr>
        <w:pStyle w:val="dot"/>
      </w:pPr>
      <w:r>
        <w:tab/>
      </w:r>
      <w:r>
        <w:tab/>
        <w:t>•</w:t>
      </w:r>
      <w:r>
        <w:tab/>
        <w:t>равенство как одно из основополагающих прав человека;</w:t>
      </w:r>
    </w:p>
    <w:p w:rsidR="00000000" w:rsidRDefault="00000000">
      <w:pPr>
        <w:pStyle w:val="dot"/>
      </w:pPr>
      <w:r>
        <w:tab/>
      </w:r>
      <w:r>
        <w:tab/>
        <w:t>•</w:t>
      </w:r>
      <w:r>
        <w:tab/>
        <w:t>равные возможности в сфере образования, профессиональной подготовки и з</w:t>
      </w:r>
      <w:r>
        <w:t>а</w:t>
      </w:r>
      <w:r>
        <w:t>нятости;</w:t>
      </w:r>
    </w:p>
    <w:p w:rsidR="00000000" w:rsidRDefault="00000000">
      <w:pPr>
        <w:pStyle w:val="dot"/>
      </w:pPr>
      <w:r>
        <w:tab/>
      </w:r>
      <w:r>
        <w:tab/>
        <w:t>•</w:t>
      </w:r>
      <w:r>
        <w:tab/>
        <w:t>гендерные стереотипы в учебных пособиях;</w:t>
      </w:r>
    </w:p>
    <w:p w:rsidR="00000000" w:rsidRDefault="00000000">
      <w:pPr>
        <w:pStyle w:val="dot"/>
      </w:pPr>
      <w:r>
        <w:tab/>
      </w:r>
      <w:r>
        <w:tab/>
        <w:t>•</w:t>
      </w:r>
      <w:r>
        <w:tab/>
        <w:t>условия труда работающего населения;</w:t>
      </w:r>
    </w:p>
    <w:p w:rsidR="00000000" w:rsidRDefault="00000000">
      <w:pPr>
        <w:pStyle w:val="dot"/>
      </w:pPr>
      <w:r>
        <w:tab/>
      </w:r>
      <w:r>
        <w:tab/>
        <w:t>•</w:t>
      </w:r>
      <w:r>
        <w:tab/>
        <w:t>вопросы охраны здоровья;</w:t>
      </w:r>
    </w:p>
    <w:p w:rsidR="00000000" w:rsidRDefault="00000000">
      <w:pPr>
        <w:pStyle w:val="dot"/>
      </w:pPr>
      <w:r>
        <w:tab/>
      </w:r>
      <w:r>
        <w:tab/>
        <w:t>•</w:t>
      </w:r>
      <w:r>
        <w:tab/>
        <w:t>насилие в отношении женщин (бытовое насилие, изнасилования, секс</w:t>
      </w:r>
      <w:r>
        <w:t>у</w:t>
      </w:r>
      <w:r>
        <w:t>альные домогательства);</w:t>
      </w:r>
    </w:p>
    <w:p w:rsidR="00000000" w:rsidRDefault="00000000">
      <w:pPr>
        <w:pStyle w:val="dot"/>
      </w:pPr>
      <w:r>
        <w:tab/>
      </w:r>
      <w:r>
        <w:tab/>
        <w:t>•</w:t>
      </w:r>
      <w:r>
        <w:tab/>
        <w:t>совмещение семейных и рабочих обязанностей;</w:t>
      </w:r>
    </w:p>
    <w:p w:rsidR="00000000" w:rsidRDefault="00000000">
      <w:pPr>
        <w:pStyle w:val="dot"/>
      </w:pPr>
      <w:r>
        <w:tab/>
      </w:r>
      <w:r>
        <w:tab/>
        <w:t>•</w:t>
      </w:r>
      <w:r>
        <w:tab/>
        <w:t>представленность женщин на разных ступенях служебной лес</w:t>
      </w:r>
      <w:r>
        <w:t>т</w:t>
      </w:r>
      <w:r>
        <w:t>ницы;</w:t>
      </w:r>
    </w:p>
    <w:p w:rsidR="00000000" w:rsidRDefault="00000000">
      <w:pPr>
        <w:pStyle w:val="dot"/>
      </w:pPr>
      <w:r>
        <w:tab/>
      </w:r>
      <w:r>
        <w:tab/>
        <w:t>•</w:t>
      </w:r>
      <w:r>
        <w:tab/>
        <w:t>роль женщин в принятии решений, особенно в политике.</w:t>
      </w:r>
    </w:p>
    <w:p w:rsidR="00000000" w:rsidRDefault="00000000">
      <w:pPr>
        <w:pStyle w:val="SingleTxt"/>
      </w:pPr>
      <w:r>
        <w:t>Членов Комиссии по улучшению положения женщин регулярно пригл</w:t>
      </w:r>
      <w:r>
        <w:t>а</w:t>
      </w:r>
      <w:r>
        <w:t>шают выступить с программными заявлениями на конференциях и семинарах, проводимых на национальном уровне, а также на международные совещания за рубежом.</w:t>
      </w:r>
    </w:p>
    <w:p w:rsidR="00000000" w:rsidRDefault="00000000">
      <w:pPr>
        <w:pStyle w:val="SingleTxt"/>
      </w:pPr>
      <w:r>
        <w:t>По случаю Всемирного дня женщин национальный механизм ежегодно составляет программу мероприятий, приуроченных к этому международному празднику, для повышения осведомленности широкой публики в гендерных вопросах.</w:t>
      </w:r>
    </w:p>
    <w:p w:rsidR="00000000" w:rsidRDefault="00000000">
      <w:pPr>
        <w:pStyle w:val="SingleTxt"/>
      </w:pPr>
      <w:r>
        <w:t>Ежегодно на мальтийском и английском языках публикуются доклады о ходе работы и проведенных мероприятиях. В них освещаются все меропри</w:t>
      </w:r>
      <w:r>
        <w:t>я</w:t>
      </w:r>
      <w:r>
        <w:t>тия, проведенные за предыдущий год, и содержатся сравнительные данные о положении женщин и мужчин в мальтийском обществе. В них также указыв</w:t>
      </w:r>
      <w:r>
        <w:t>а</w:t>
      </w:r>
      <w:r>
        <w:t>ются области, в которых необходимо принять меры для улучшения качества жизни как женщин, так и мужчин. Доклады позволяют оценить успехи, дости</w:t>
      </w:r>
      <w:r>
        <w:t>г</w:t>
      </w:r>
      <w:r>
        <w:t>нутые мальтийскими женщинами, и результаты осуществления гендерной п</w:t>
      </w:r>
      <w:r>
        <w:t>о</w:t>
      </w:r>
      <w:r>
        <w:t>литики. Эти доклады распространяются на широкой основе.</w:t>
      </w:r>
    </w:p>
    <w:p w:rsidR="00000000" w:rsidRDefault="00000000">
      <w:pPr>
        <w:pStyle w:val="H1"/>
      </w:pPr>
      <w:r>
        <w:t>5.3</w:t>
      </w:r>
      <w:r>
        <w:tab/>
        <w:t>Образование и поощрение равенства</w:t>
      </w:r>
    </w:p>
    <w:p w:rsidR="00000000" w:rsidRDefault="00000000">
      <w:pPr>
        <w:pStyle w:val="SingleTxt"/>
      </w:pPr>
      <w:r>
        <w:tab/>
        <w:t>Национальные структуры уделяют повышенное внимание образованию как основному инструменту расширения прав и возможностей девушек и же</w:t>
      </w:r>
      <w:r>
        <w:t>н</w:t>
      </w:r>
      <w:r>
        <w:t>щин, с одной стороны, и поощрения гендерного равенства в мальтийском о</w:t>
      </w:r>
      <w:r>
        <w:t>б</w:t>
      </w:r>
      <w:r>
        <w:t>ществе, с другой.</w:t>
      </w:r>
    </w:p>
    <w:p w:rsidR="00000000" w:rsidRDefault="00000000">
      <w:pPr>
        <w:pStyle w:val="SingleTxt"/>
      </w:pPr>
      <w:r>
        <w:tab/>
        <w:t>Для органов образования вырабатываются рекомендации, а для школьных учителей организуются программы профессиональной подготовки с учетом гендерной проблематики.</w:t>
      </w:r>
    </w:p>
    <w:p w:rsidR="00000000" w:rsidRDefault="00000000">
      <w:pPr>
        <w:pStyle w:val="SingleTxt"/>
      </w:pPr>
      <w:r>
        <w:tab/>
        <w:t>В 1998 году Комиссия по улучшению положения женщин опубликовала Пособие, включающее программу профессиональной подготовки школьных учителей и руководителей групп. Оно состоит из упражнений, цель которых повысить уровень информированности по гендерной проблематике и, тем с</w:t>
      </w:r>
      <w:r>
        <w:t>а</w:t>
      </w:r>
      <w:r>
        <w:t>мым, и</w:t>
      </w:r>
      <w:r>
        <w:t>з</w:t>
      </w:r>
      <w:r>
        <w:t>менить стереотипы поведения в мальтийском обществе.</w:t>
      </w:r>
    </w:p>
    <w:p w:rsidR="00000000" w:rsidRDefault="00000000">
      <w:pPr>
        <w:pStyle w:val="H1"/>
        <w:ind w:left="1740" w:hanging="476"/>
      </w:pPr>
      <w:r>
        <w:t>5.4</w:t>
      </w:r>
      <w:r>
        <w:tab/>
        <w:t>Материалы для чтения, не унижающе достоинство женщин</w:t>
      </w:r>
    </w:p>
    <w:p w:rsidR="00000000" w:rsidRDefault="00000000">
      <w:pPr>
        <w:pStyle w:val="SingleTxt"/>
      </w:pPr>
      <w:r>
        <w:tab/>
        <w:t>Одна из задач, которую поставила перед собой Комиссия по улучшению положения женщин, заключалась в том, чтобы исключить гендерное стереот</w:t>
      </w:r>
      <w:r>
        <w:t>и</w:t>
      </w:r>
      <w:r>
        <w:t>пирование из учебников начальной школы. Был подготовлен и опубликован доклад, в котором содержался анализ содержания учебников и были вынесены рекомендации относительно профессиональной подготовки и педагогической литературы. Для целей обсуждения вопроса о пересмотре существующих учебников был проведен ряд совещаний с участием представителей органов образования и педагогического факультета Университета. Совместно с педаг</w:t>
      </w:r>
      <w:r>
        <w:t>о</w:t>
      </w:r>
      <w:r>
        <w:t>гическим факультетом и Союзом учителей Мальты были организованы общ</w:t>
      </w:r>
      <w:r>
        <w:t>е</w:t>
      </w:r>
      <w:r>
        <w:t>ственные дискуссии по проблеме генде</w:t>
      </w:r>
      <w:r>
        <w:t>р</w:t>
      </w:r>
      <w:r>
        <w:t>ного равенства в сфере образования.</w:t>
      </w:r>
    </w:p>
    <w:p w:rsidR="00000000" w:rsidRDefault="00000000">
      <w:pPr>
        <w:pStyle w:val="H1"/>
      </w:pPr>
      <w:r>
        <w:t>5.5</w:t>
      </w:r>
      <w:r>
        <w:tab/>
        <w:t>Равный доступ к образованию</w:t>
      </w:r>
    </w:p>
    <w:p w:rsidR="00000000" w:rsidRDefault="00000000">
      <w:pPr>
        <w:pStyle w:val="SingleTxt"/>
      </w:pPr>
      <w:r>
        <w:tab/>
        <w:t>Все школьники обучаются по единой общенациональной минимальной учебной программе, и органам образования настоятельно рекомендовано обе</w:t>
      </w:r>
      <w:r>
        <w:t>с</w:t>
      </w:r>
      <w:r>
        <w:t>печить равные возможности для мальчиков и дев</w:t>
      </w:r>
      <w:r>
        <w:t>о</w:t>
      </w:r>
      <w:r>
        <w:t>чек.</w:t>
      </w:r>
    </w:p>
    <w:p w:rsidR="00000000" w:rsidRDefault="00000000">
      <w:pPr>
        <w:pStyle w:val="SingleTxt"/>
      </w:pPr>
      <w:r>
        <w:tab/>
        <w:t>В школах для мальчиков начато преподавание такого предмета, как иску</w:t>
      </w:r>
      <w:r>
        <w:t>с</w:t>
      </w:r>
      <w:r>
        <w:t>ство ведения домашнего хозяйства, который традиционно ориентирован на д</w:t>
      </w:r>
      <w:r>
        <w:t>е</w:t>
      </w:r>
      <w:r>
        <w:t>вочек, а для девочек – графического дизайна.</w:t>
      </w:r>
    </w:p>
    <w:p w:rsidR="00000000" w:rsidRDefault="00000000">
      <w:pPr>
        <w:pStyle w:val="SingleTxt"/>
      </w:pPr>
      <w:r>
        <w:tab/>
        <w:t>В ремесленных училищах введена новая программа изучения технологий, которая заменила собой учебную программу, носящую по отношению к дево</w:t>
      </w:r>
      <w:r>
        <w:t>ч</w:t>
      </w:r>
      <w:r>
        <w:t>кам дискриминационный характер. Старая программа не обеспечивала равные возможности в области профессионально-технического обучения и подготовки. Органы образования контролируют осуществление программ изучения техн</w:t>
      </w:r>
      <w:r>
        <w:t>о</w:t>
      </w:r>
      <w:r>
        <w:t xml:space="preserve">логий на предмет соблюдения принципов равенства и справедливости. </w:t>
      </w:r>
    </w:p>
    <w:p w:rsidR="00000000" w:rsidRDefault="00000000">
      <w:pPr>
        <w:pStyle w:val="SingleTxt"/>
      </w:pPr>
      <w:r>
        <w:tab/>
        <w:t>Во исполнение предложений Комиссии по улучшению положения женщин в учебные программы средних школ включены программы полового воспит</w:t>
      </w:r>
      <w:r>
        <w:t>а</w:t>
      </w:r>
      <w:r>
        <w:t>ния и воспитания гражданина и члена общества (ВГО).</w:t>
      </w:r>
    </w:p>
    <w:p w:rsidR="00000000" w:rsidRDefault="00000000">
      <w:pPr>
        <w:pStyle w:val="SingleTxt"/>
      </w:pPr>
      <w:r>
        <w:tab/>
        <w:t>Программы воспитания гражданина и члена общества содержат комп</w:t>
      </w:r>
      <w:r>
        <w:t>о</w:t>
      </w:r>
      <w:r>
        <w:t>нент, посвященный гендерному равенству, и все учителя, которые ведут уроки в рамках таких программ, прошли соответствующую подг</w:t>
      </w:r>
      <w:r>
        <w:t>о</w:t>
      </w:r>
      <w:r>
        <w:t>товку.</w:t>
      </w:r>
    </w:p>
    <w:p w:rsidR="00000000" w:rsidRDefault="00000000">
      <w:pPr>
        <w:pStyle w:val="SingleTxt"/>
      </w:pPr>
      <w:r>
        <w:tab/>
        <w:t>Совет ученых Мальты придает большое значение приобщению девочек к науке. Несмотря на наметившийся поворот, женщины по-прежнему отдают предпочтение изучению предметов, не связанных с на</w:t>
      </w:r>
      <w:r>
        <w:t>у</w:t>
      </w:r>
      <w:r>
        <w:t>кой.</w:t>
      </w:r>
    </w:p>
    <w:p w:rsidR="00000000" w:rsidRDefault="00000000">
      <w:pPr>
        <w:pStyle w:val="H1"/>
        <w:ind w:left="1740" w:hanging="476"/>
      </w:pPr>
      <w:r>
        <w:t>5.6</w:t>
      </w:r>
      <w:r>
        <w:tab/>
        <w:t>Повышение уровня информированности учителей о гендерной пр</w:t>
      </w:r>
      <w:r>
        <w:t>о</w:t>
      </w:r>
      <w:r>
        <w:t>блематике</w:t>
      </w:r>
    </w:p>
    <w:p w:rsidR="00000000" w:rsidRDefault="00000000">
      <w:pPr>
        <w:pStyle w:val="SingleTxt"/>
      </w:pPr>
      <w:r>
        <w:tab/>
        <w:t>В целях актуализации проблемы обеспечения гендерного равенства п</w:t>
      </w:r>
      <w:r>
        <w:t>о</w:t>
      </w:r>
      <w:r>
        <w:t>средством образования национальные структуры рекомендуют, чтобы препод</w:t>
      </w:r>
      <w:r>
        <w:t>а</w:t>
      </w:r>
      <w:r>
        <w:t>ватели всех уровней проходили соответствующую подготовку, а студентам п</w:t>
      </w:r>
      <w:r>
        <w:t>е</w:t>
      </w:r>
      <w:r>
        <w:t>дагогического факультета Университета Мальты читался обязательный курс о ге</w:t>
      </w:r>
      <w:r>
        <w:t>н</w:t>
      </w:r>
      <w:r>
        <w:t>дерной дифференциации учебного процесса в школе.</w:t>
      </w:r>
    </w:p>
    <w:p w:rsidR="00000000" w:rsidRDefault="00000000">
      <w:pPr>
        <w:pStyle w:val="H1"/>
        <w:ind w:left="1740" w:hanging="476"/>
      </w:pPr>
      <w:r>
        <w:t>5.7</w:t>
      </w:r>
      <w:r>
        <w:tab/>
        <w:t>Актуализация гендерной проблематики на уровне Университета</w:t>
      </w:r>
    </w:p>
    <w:p w:rsidR="00000000" w:rsidRDefault="00000000">
      <w:pPr>
        <w:pStyle w:val="SingleTxt"/>
      </w:pPr>
      <w:r>
        <w:tab/>
        <w:t>Что касается актуализации проблемы гендерного равенства в рамках Ун</w:t>
      </w:r>
      <w:r>
        <w:t>и</w:t>
      </w:r>
      <w:r>
        <w:t>верситета, то в нем начал читаться краткосрочный курс по теме "Женская пр</w:t>
      </w:r>
      <w:r>
        <w:t>о</w:t>
      </w:r>
      <w:r>
        <w:t>блематика", по завершении которого выдается свидетельство. Занятия пров</w:t>
      </w:r>
      <w:r>
        <w:t>о</w:t>
      </w:r>
      <w:r>
        <w:t>дятся в утренние часы, с тем чтобы дать возможность присутствовать на них взрослым женщинам, имеющим семьи.</w:t>
      </w:r>
    </w:p>
    <w:p w:rsidR="00000000" w:rsidRDefault="00000000">
      <w:pPr>
        <w:pStyle w:val="SingleTxt"/>
      </w:pPr>
      <w:r>
        <w:tab/>
        <w:t>Курс был организован в 1994 году и охватывает следующие предметы: и</w:t>
      </w:r>
      <w:r>
        <w:t>с</w:t>
      </w:r>
      <w:r>
        <w:t>торию, философию, религию, географию, образование, здравоохранение, лит</w:t>
      </w:r>
      <w:r>
        <w:t>е</w:t>
      </w:r>
      <w:r>
        <w:t>ратуру, занятость, средства массовой информации и процесс принятия реш</w:t>
      </w:r>
      <w:r>
        <w:t>е</w:t>
      </w:r>
      <w:r>
        <w:t>ний.</w:t>
      </w:r>
    </w:p>
    <w:p w:rsidR="00000000" w:rsidRDefault="00000000">
      <w:pPr>
        <w:pStyle w:val="SingleTxt"/>
      </w:pPr>
      <w:r>
        <w:tab/>
        <w:t>В рамках вышеуказанного курса функционирует двухгодичный курс об</w:t>
      </w:r>
      <w:r>
        <w:t>у</w:t>
      </w:r>
      <w:r>
        <w:t>чения с частичным отрывом от производства по теме "Гендерная проблематика и развитие", по завершении которого выдается диплом. Он координируется Центром расширения участия со стороны трудящихся при Университете Мал</w:t>
      </w:r>
      <w:r>
        <w:t>ь</w:t>
      </w:r>
      <w:r>
        <w:t>ты и частично финансируется К</w:t>
      </w:r>
      <w:r>
        <w:t>о</w:t>
      </w:r>
      <w:r>
        <w:t xml:space="preserve">миссией по улучшению положения женщин. </w:t>
      </w:r>
    </w:p>
    <w:p w:rsidR="00000000" w:rsidRDefault="00000000">
      <w:pPr>
        <w:pStyle w:val="SingleTxt"/>
      </w:pPr>
      <w:r>
        <w:tab/>
        <w:t>Данный курс читается ежегодно и частично финансируется национальн</w:t>
      </w:r>
      <w:r>
        <w:t>ы</w:t>
      </w:r>
      <w:r>
        <w:t>ми структурами. Основные предметы первого уровня обучения включают эк</w:t>
      </w:r>
      <w:r>
        <w:t>о</w:t>
      </w:r>
      <w:r>
        <w:t>номику, социологию, антропологию, психологию и политологию. В число ф</w:t>
      </w:r>
      <w:r>
        <w:t>а</w:t>
      </w:r>
      <w:r>
        <w:t>культативных предметов, изучаемых на втором уровне, входят здравоохран</w:t>
      </w:r>
      <w:r>
        <w:t>е</w:t>
      </w:r>
      <w:r>
        <w:t>ние, проблемы семьи, трудовая деятельность и экономика, литература и сре</w:t>
      </w:r>
      <w:r>
        <w:t>д</w:t>
      </w:r>
      <w:r>
        <w:t>ства массовой информации.</w:t>
      </w:r>
    </w:p>
    <w:p w:rsidR="00000000" w:rsidRDefault="00000000">
      <w:pPr>
        <w:pStyle w:val="SingleTxt"/>
      </w:pPr>
      <w:r>
        <w:tab/>
        <w:t>Недавно Университет Мальты начал вводить гендерную проблематику во все предлагаемые уче</w:t>
      </w:r>
      <w:r>
        <w:t>б</w:t>
      </w:r>
      <w:r>
        <w:t>ные курсы.</w:t>
      </w:r>
    </w:p>
    <w:p w:rsidR="00000000" w:rsidRDefault="00000000">
      <w:pPr>
        <w:pStyle w:val="SingleTxt"/>
      </w:pPr>
      <w:r>
        <w:tab/>
        <w:t>Кроме того, в Университете был создан Комитет по гендерным вопросам, цель которого – осуществлять контроль за мерами по обеспечению равных возможностей и повышать уровень информированности руководителей, преп</w:t>
      </w:r>
      <w:r>
        <w:t>о</w:t>
      </w:r>
      <w:r>
        <w:t>д</w:t>
      </w:r>
      <w:r>
        <w:t>а</w:t>
      </w:r>
      <w:r>
        <w:t>вателей, учащихся и служащих о проблеме гендерного равенства.</w:t>
      </w:r>
    </w:p>
    <w:p w:rsidR="00000000" w:rsidRDefault="00000000">
      <w:pPr>
        <w:pStyle w:val="H1"/>
      </w:pPr>
      <w:r>
        <w:t>5.8</w:t>
      </w:r>
      <w:r>
        <w:tab/>
        <w:t>Средства массовой информации и работники этой сферы</w:t>
      </w:r>
    </w:p>
    <w:p w:rsidR="00000000" w:rsidRDefault="00000000">
      <w:pPr>
        <w:pStyle w:val="SingleTxt"/>
      </w:pPr>
      <w:r>
        <w:tab/>
        <w:t>Национальные структуры тесно сотрудничают со средствами массовой информации и организуют семинары по проблеме обеспечения гендерного р</w:t>
      </w:r>
      <w:r>
        <w:t>а</w:t>
      </w:r>
      <w:r>
        <w:t>венства среди работников этой сферы.</w:t>
      </w:r>
    </w:p>
    <w:p w:rsidR="00000000" w:rsidRDefault="00000000">
      <w:pPr>
        <w:pStyle w:val="SingleTxt"/>
      </w:pPr>
      <w:r>
        <w:tab/>
        <w:t>Они информируют работников средств массовой информации о докладах, публикуемых такими международными организациями, как Организация Объ</w:t>
      </w:r>
      <w:r>
        <w:t>е</w:t>
      </w:r>
      <w:r>
        <w:t>диненных Наций и Европейский союз.</w:t>
      </w:r>
    </w:p>
    <w:p w:rsidR="00000000" w:rsidRDefault="00000000">
      <w:pPr>
        <w:pStyle w:val="SingleTxt"/>
      </w:pPr>
      <w:r>
        <w:tab/>
        <w:t>Хотя за последнее десятилетие и был отмечен постепенный рост числа женщин-журналистов, на руководящих должностях в средствах массовой и</w:t>
      </w:r>
      <w:r>
        <w:t>н</w:t>
      </w:r>
      <w:r>
        <w:t>формации по-прежнему доминируют мужчины.</w:t>
      </w:r>
    </w:p>
    <w:p w:rsidR="00000000" w:rsidRDefault="00000000">
      <w:pPr>
        <w:pStyle w:val="H1"/>
      </w:pPr>
      <w:r>
        <w:t>5.9</w:t>
      </w:r>
      <w:r>
        <w:tab/>
        <w:t>Женщины и директивные органы</w:t>
      </w:r>
    </w:p>
    <w:p w:rsidR="00000000" w:rsidRDefault="00000000">
      <w:pPr>
        <w:pStyle w:val="SingleTxt"/>
      </w:pPr>
      <w:r>
        <w:tab/>
        <w:t>Одним из важнейших вопросов для мальтийских женщин является пре</w:t>
      </w:r>
      <w:r>
        <w:t>д</w:t>
      </w:r>
      <w:r>
        <w:t>ставленность женщин в д</w:t>
      </w:r>
      <w:r>
        <w:t>и</w:t>
      </w:r>
      <w:r>
        <w:t>рективных органах.</w:t>
      </w:r>
    </w:p>
    <w:p w:rsidR="00000000" w:rsidRDefault="00000000">
      <w:pPr>
        <w:pStyle w:val="SingleTxt"/>
      </w:pPr>
      <w:r>
        <w:tab/>
        <w:t>Комиссия по улучшению положения женщин отслеживает судьбу женщин, занимающих руководящие должности, и поощряет средства массовой инфо</w:t>
      </w:r>
      <w:r>
        <w:t>р</w:t>
      </w:r>
      <w:r>
        <w:t>мации к тому, чтобы те представляли таких женщин в качестве образца для подражания молодым мальтийским женщинам.</w:t>
      </w:r>
    </w:p>
    <w:p w:rsidR="00000000" w:rsidRDefault="00000000">
      <w:pPr>
        <w:pStyle w:val="H1"/>
      </w:pPr>
      <w:r>
        <w:t>5.10</w:t>
      </w:r>
      <w:r>
        <w:tab/>
        <w:t>Политика</w:t>
      </w:r>
    </w:p>
    <w:p w:rsidR="00000000" w:rsidRDefault="00000000">
      <w:pPr>
        <w:pStyle w:val="SingleTxt"/>
      </w:pPr>
      <w:r>
        <w:tab/>
        <w:t>В политической сфере были приняты различные меры, направленные на расширение участия женщин в политике. Национальные структуры лоббиров</w:t>
      </w:r>
      <w:r>
        <w:t>а</w:t>
      </w:r>
      <w:r>
        <w:t>ли политические партии, пытаясь воздействовать на них с целью побудить женщин преодолеть культурные препоны в сфере политики.</w:t>
      </w:r>
    </w:p>
    <w:p w:rsidR="00000000" w:rsidRDefault="00000000">
      <w:pPr>
        <w:pStyle w:val="SingleTxt"/>
      </w:pPr>
      <w:r>
        <w:tab/>
        <w:t>Национальные структуры добились успеха в своей кампании по расшир</w:t>
      </w:r>
      <w:r>
        <w:t>е</w:t>
      </w:r>
      <w:r>
        <w:t>нию участия женщин в политике, в частности благодаря публичным заявлен</w:t>
      </w:r>
      <w:r>
        <w:t>и</w:t>
      </w:r>
      <w:r>
        <w:t>ям о роли женщин в общественной жизни, сделанным всеми лидерами полит</w:t>
      </w:r>
      <w:r>
        <w:t>и</w:t>
      </w:r>
      <w:r>
        <w:t>ческих партий. Кроме того, политические партии выдвигали женщин в качес</w:t>
      </w:r>
      <w:r>
        <w:t>т</w:t>
      </w:r>
      <w:r>
        <w:t>ве кандидатов на выборные политические должности и надлежащим образом представляли их обществе</w:t>
      </w:r>
      <w:r>
        <w:t>н</w:t>
      </w:r>
      <w:r>
        <w:t>ности в ходе избирательных кампаний.</w:t>
      </w:r>
    </w:p>
    <w:p w:rsidR="00000000" w:rsidRDefault="00000000">
      <w:pPr>
        <w:pStyle w:val="SingleTxt"/>
      </w:pPr>
      <w:r>
        <w:tab/>
        <w:t>Национальные структуры организовывали курсы по политической подг</w:t>
      </w:r>
      <w:r>
        <w:t>о</w:t>
      </w:r>
      <w:r>
        <w:t>товке женщин-кандидатов, участвующих в выборах на местном и национал</w:t>
      </w:r>
      <w:r>
        <w:t>ь</w:t>
      </w:r>
      <w:r>
        <w:t>ном уровнях. Кроме того, женщинам, которые уже работают в составе местных советов, предлагались курсы по развитию навыков межличностного общения. Цель этих курсов – привить им основные навыки общения и помочь решить специфические проблемы, возникающие в условиях работы среди мужчин.</w:t>
      </w:r>
    </w:p>
    <w:p w:rsidR="00000000" w:rsidRDefault="00000000">
      <w:pPr>
        <w:pStyle w:val="SingleTxt"/>
      </w:pPr>
      <w:r>
        <w:tab/>
        <w:t>Отмечено существенное увеличение числа женщин-кандидатов на выб</w:t>
      </w:r>
      <w:r>
        <w:t>о</w:t>
      </w:r>
      <w:r>
        <w:t>рах как в местные советы, так и в парламент. Кроме того, увеличилось число женщин, избранных в состав местных советов.</w:t>
      </w:r>
    </w:p>
    <w:p w:rsidR="00000000" w:rsidRDefault="00000000">
      <w:pPr>
        <w:pStyle w:val="H1"/>
      </w:pPr>
      <w:r>
        <w:t>5.11</w:t>
      </w:r>
      <w:r>
        <w:tab/>
        <w:t>Государственные органы</w:t>
      </w:r>
    </w:p>
    <w:p w:rsidR="00000000" w:rsidRDefault="00000000">
      <w:pPr>
        <w:pStyle w:val="SingleTxt"/>
      </w:pPr>
      <w:r>
        <w:tab/>
        <w:t>Другим аспектом процесса принятия решений является степень предста</w:t>
      </w:r>
      <w:r>
        <w:t>в</w:t>
      </w:r>
      <w:r>
        <w:t>ленности женщин в государственных органах. Начиная с 1987 года официал</w:t>
      </w:r>
      <w:r>
        <w:t>ь</w:t>
      </w:r>
      <w:r>
        <w:t>ная политика заключается в обеспечении того, чтобы женщины были предста</w:t>
      </w:r>
      <w:r>
        <w:t>в</w:t>
      </w:r>
      <w:r>
        <w:t>лены во всех государственных органах, включая советы, комиссии, комитеты и трибуналы, которые формируются правительством. В 1991 году на уровне К</w:t>
      </w:r>
      <w:r>
        <w:t>а</w:t>
      </w:r>
      <w:r>
        <w:t>бинета министров было принято принципиально важное решение расширить присутствие женщин в государственных органах. Ежегодно всем министерс</w:t>
      </w:r>
      <w:r>
        <w:t>т</w:t>
      </w:r>
      <w:r>
        <w:t>вам рассылается напоминание о необходимости назначения женщин в выш</w:t>
      </w:r>
      <w:r>
        <w:t>е</w:t>
      </w:r>
      <w:r>
        <w:t>упомянутые советы и комитеты. В 2000 году доля женщин в государственных органах достигла 18 процентов.</w:t>
      </w:r>
    </w:p>
    <w:p w:rsidR="00000000" w:rsidRDefault="00000000">
      <w:pPr>
        <w:pStyle w:val="H1"/>
      </w:pPr>
      <w:r>
        <w:t>5.12</w:t>
      </w:r>
      <w:r>
        <w:tab/>
        <w:t>Список мальтийских женщин</w:t>
      </w:r>
    </w:p>
    <w:p w:rsidR="00000000" w:rsidRDefault="00000000">
      <w:pPr>
        <w:pStyle w:val="SingleTxt"/>
      </w:pPr>
      <w:r>
        <w:tab/>
        <w:t>Национальные структуры составили Список мальтийских женщин, с тем чтобы министерства имели возможность отбирать женщин, обладающих нео</w:t>
      </w:r>
      <w:r>
        <w:t>б</w:t>
      </w:r>
      <w:r>
        <w:t>ходимой квалификацией, для службы в государс</w:t>
      </w:r>
      <w:r>
        <w:t>т</w:t>
      </w:r>
      <w:r>
        <w:t xml:space="preserve">венных органах. </w:t>
      </w:r>
    </w:p>
    <w:p w:rsidR="00000000" w:rsidRDefault="00000000">
      <w:pPr>
        <w:pStyle w:val="SingleTxt"/>
      </w:pPr>
      <w:r>
        <w:tab/>
        <w:t>Список содержит информацию об уровне квалификации, навыках, обла</w:t>
      </w:r>
      <w:r>
        <w:t>с</w:t>
      </w:r>
      <w:r>
        <w:t>тях специализации и опыте женщин из различных слоев мальтийского общес</w:t>
      </w:r>
      <w:r>
        <w:t>т</w:t>
      </w:r>
      <w:r>
        <w:t>ва. Эта информация предоставляется должностным лицам в министерствах и государственных ведомствах, а также местным ассоциациям, организациям и про</w:t>
      </w:r>
      <w:r>
        <w:t>ф</w:t>
      </w:r>
      <w:r>
        <w:t>союзам в ответ на их просьбы.</w:t>
      </w:r>
    </w:p>
    <w:p w:rsidR="00000000" w:rsidRDefault="00000000">
      <w:pPr>
        <w:pStyle w:val="H1"/>
      </w:pPr>
      <w:r>
        <w:t>5.13</w:t>
      </w:r>
      <w:r>
        <w:tab/>
        <w:t>Гражданская служба</w:t>
      </w:r>
    </w:p>
    <w:p w:rsidR="00000000" w:rsidRDefault="00000000">
      <w:pPr>
        <w:pStyle w:val="SingleTxt"/>
      </w:pPr>
      <w:r>
        <w:tab/>
        <w:t>Гражданская служба также открывает возможности для карьерного роста и занятия руководящих должностей, однако женщины все еще занимают незн</w:t>
      </w:r>
      <w:r>
        <w:t>а</w:t>
      </w:r>
      <w:r>
        <w:t>чительное число постов высокого уровня. Поскольку такие должности предл</w:t>
      </w:r>
      <w:r>
        <w:t>а</w:t>
      </w:r>
      <w:r>
        <w:t>гаются главным образом лицам с большой выслугой лет, брачный ценз – до его упразднения в декабре 1980 года – серьезно препятствовал продвижению же</w:t>
      </w:r>
      <w:r>
        <w:t>н</w:t>
      </w:r>
      <w:r>
        <w:t>щин по службе. Сегодня среди тех, кто занимает должность постоянного секр</w:t>
      </w:r>
      <w:r>
        <w:t>е</w:t>
      </w:r>
      <w:r>
        <w:t>таря (самую высокую должность в гражданской службе), нет ни одной женщ</w:t>
      </w:r>
      <w:r>
        <w:t>и</w:t>
      </w:r>
      <w:r>
        <w:t>ны (та</w:t>
      </w:r>
      <w:r>
        <w:t>б</w:t>
      </w:r>
      <w:r>
        <w:t>лица 5.1).</w:t>
      </w:r>
    </w:p>
    <w:p w:rsidR="00000000" w:rsidRDefault="00000000">
      <w:pPr>
        <w:pStyle w:val="H1"/>
      </w:pPr>
      <w:r>
        <w:t>5.14</w:t>
      </w:r>
      <w:r>
        <w:tab/>
        <w:t>Судебная система</w:t>
      </w:r>
    </w:p>
    <w:p w:rsidR="00000000" w:rsidRDefault="00000000">
      <w:pPr>
        <w:pStyle w:val="SingleTxt"/>
      </w:pPr>
      <w:r>
        <w:tab/>
        <w:t>Доля женщин, занимающих высокие посты в судебной системе, по-прежнему невелика (таблица 5.2). На сегодняшний день нет ни одной женщ</w:t>
      </w:r>
      <w:r>
        <w:t>и</w:t>
      </w:r>
      <w:r>
        <w:t>ны-судьи, хотя женщины занимают должности помощников судьи и на разовой основе назначаются в качестве арбитров. В настоящее время четыре женщины занимают должность магистрата. Первая женщина-магистрат была назначена в 1991 году.</w:t>
      </w:r>
    </w:p>
    <w:p w:rsidR="00000000" w:rsidRDefault="00000000">
      <w:pPr>
        <w:pStyle w:val="H1"/>
      </w:pPr>
      <w:r>
        <w:t>5.15</w:t>
      </w:r>
      <w:r>
        <w:tab/>
        <w:t>Глава домашнего хозяйства</w:t>
      </w:r>
    </w:p>
    <w:p w:rsidR="00000000" w:rsidRDefault="00000000">
      <w:pPr>
        <w:pStyle w:val="SingleTxt"/>
      </w:pPr>
      <w:r>
        <w:tab/>
        <w:t>До внесения поправок в Гражданский кодекс юридически главой семьи считался муж, и на этом принципе строилось все законодательство. Мужчина, возглавляющий домашнее хозяйство, был наделен всеми правами и полном</w:t>
      </w:r>
      <w:r>
        <w:t>о</w:t>
      </w:r>
      <w:r>
        <w:t>чиями в отношении несовершеннолетних детей и совместно нажитого имущ</w:t>
      </w:r>
      <w:r>
        <w:t>е</w:t>
      </w:r>
      <w:r>
        <w:t>ства, включая право распоряжаться таким имуществом.</w:t>
      </w:r>
    </w:p>
    <w:p w:rsidR="00000000" w:rsidRDefault="00000000">
      <w:pPr>
        <w:pStyle w:val="SingleTxt"/>
      </w:pPr>
      <w:r>
        <w:tab/>
        <w:t xml:space="preserve">Закон </w:t>
      </w:r>
      <w:r>
        <w:rPr>
          <w:lang w:val="en-GB"/>
        </w:rPr>
        <w:t>XXI</w:t>
      </w:r>
      <w:r>
        <w:t xml:space="preserve"> от 1993 года, содержащим поправки к Гражданскому кодексу, были ограничены чрезмерные права отца и мужа в семье и оба супруга были поставлены в равные условия, в том что касается взаимных отношений, детей и распоряжения совместно нажитым имущес</w:t>
      </w:r>
      <w:r>
        <w:t>т</w:t>
      </w:r>
      <w:r>
        <w:t>вом.</w:t>
      </w:r>
    </w:p>
    <w:p w:rsidR="00000000" w:rsidRDefault="00000000">
      <w:pPr>
        <w:pStyle w:val="SingleTxt"/>
      </w:pPr>
      <w:r>
        <w:tab/>
        <w:t>Внесение в 1993 году в Гражданский кодекс поправок привело к упраз</w:t>
      </w:r>
      <w:r>
        <w:t>д</w:t>
      </w:r>
      <w:r>
        <w:t>нению в 1996 году дискриминирующих женщин положений Закона о социал</w:t>
      </w:r>
      <w:r>
        <w:t>ь</w:t>
      </w:r>
      <w:r>
        <w:t>ном обеспечении и Закона о подоходном налоге. Поправка к Закону о социал</w:t>
      </w:r>
      <w:r>
        <w:t>ь</w:t>
      </w:r>
      <w:r>
        <w:t xml:space="preserve">ном обеспечении касалась определения главы домашнего хозяйства. Если ранее закон признавал мужа в качестве единственного главы домашнего хозяйства, то в новых положениях </w:t>
      </w:r>
      <w:r>
        <w:rPr>
          <w:b/>
        </w:rPr>
        <w:t>глава домашнего хозяйства</w:t>
      </w:r>
      <w:r>
        <w:t xml:space="preserve"> определялся как такое лицо, которое, </w:t>
      </w:r>
      <w:r>
        <w:rPr>
          <w:b/>
        </w:rPr>
        <w:t>по мнению начальника Службы социального обеспечения, явл</w:t>
      </w:r>
      <w:r>
        <w:rPr>
          <w:b/>
        </w:rPr>
        <w:t>я</w:t>
      </w:r>
      <w:r>
        <w:rPr>
          <w:b/>
        </w:rPr>
        <w:t>ется главой домашнего хозяйства.</w:t>
      </w:r>
    </w:p>
    <w:p w:rsidR="00000000" w:rsidRDefault="00000000">
      <w:pPr>
        <w:pStyle w:val="SingleTxt"/>
      </w:pPr>
      <w:r>
        <w:tab/>
        <w:t>В конце 2002 года в Закон 1987 года о социальном обеспечении будут вн</w:t>
      </w:r>
      <w:r>
        <w:t>е</w:t>
      </w:r>
      <w:r>
        <w:t>сены поправки с целью ликвидировать какую бы то ни было дискриминацию в отношении женщин. В соответствии с указанным Законом замужняя женщина, которая проживает совместно с мужем, не считается лицом, работающим по найму и, как следствие, не обязана выплачивать взносы в фонд социального обеспечения, как это делают женатые мужчины.</w:t>
      </w:r>
    </w:p>
    <w:p w:rsidR="00000000" w:rsidRDefault="00000000">
      <w:pPr>
        <w:pStyle w:val="SingleTxt"/>
      </w:pPr>
      <w:r>
        <w:tab/>
        <w:t>До 1996 года, согласно Закону о подоходном налоге, на мужа возлагалась обязанность по заполнению налоговых деклараций и уплате дохода со своих собственных доходов и с доходов жены. Первый комплекс поправок, внесенных в налоговое законодательство в 1990 году, предусматривал для мужа и жены возможность производить расчеты по трудовым доходам раздельно. На практ</w:t>
      </w:r>
      <w:r>
        <w:t>и</w:t>
      </w:r>
      <w:r>
        <w:t xml:space="preserve">ке это означало, что муж и жена будут уплачивать меньший подоходный налог. Однако ответственность за заполнение налоговых деклараций и уплате налогов по-прежнему возлагалась на мужа. После вступления в силу Закона </w:t>
      </w:r>
      <w:r>
        <w:rPr>
          <w:lang w:val="en-GB"/>
        </w:rPr>
        <w:t>XX</w:t>
      </w:r>
      <w:r>
        <w:t xml:space="preserve"> от 1996 года замужняя женщина была наделена правом подавать налоговую де</w:t>
      </w:r>
      <w:r>
        <w:t>к</w:t>
      </w:r>
      <w:r>
        <w:t>ларацию совместно с мужем, и при условии согласия с этим обоих супругов, – жена получила возможность стать тем лицом, которое несет ответственность за уплату налогов с облагаемого дох</w:t>
      </w:r>
      <w:r>
        <w:t>о</w:t>
      </w:r>
      <w:r>
        <w:t>да.</w:t>
      </w:r>
    </w:p>
    <w:p w:rsidR="00000000" w:rsidRDefault="00000000">
      <w:pPr>
        <w:pStyle w:val="H1"/>
      </w:pPr>
      <w:r>
        <w:t>5.16</w:t>
      </w:r>
      <w:r>
        <w:tab/>
        <w:t>Недействительность брака</w:t>
      </w:r>
    </w:p>
    <w:p w:rsidR="00000000" w:rsidRDefault="00000000">
      <w:pPr>
        <w:pStyle w:val="SingleTxt"/>
      </w:pPr>
      <w:r>
        <w:tab/>
        <w:t>Иск о расторжении брака может быть подан любым из супругов, и брак может быть объявлен недействительным, если будет установлен тот факт, что существует одно из оснований, четко оговоренных законом. Разбирательством по иску, возбужденному одним из супругов, может заниматься любой из н</w:t>
      </w:r>
      <w:r>
        <w:t>а</w:t>
      </w:r>
      <w:r>
        <w:t>следн</w:t>
      </w:r>
      <w:r>
        <w:t>и</w:t>
      </w:r>
      <w:r>
        <w:t>ков супруга.</w:t>
      </w:r>
    </w:p>
    <w:p w:rsidR="00000000" w:rsidRDefault="00000000">
      <w:pPr>
        <w:pStyle w:val="SingleTxt"/>
      </w:pPr>
      <w:r>
        <w:tab/>
        <w:t>Брак может быть расторгнут на следующих основаниях:</w:t>
      </w:r>
    </w:p>
    <w:p w:rsidR="00000000" w:rsidRDefault="00000000">
      <w:pPr>
        <w:pStyle w:val="dot"/>
      </w:pPr>
      <w:r>
        <w:tab/>
      </w:r>
      <w:r>
        <w:tab/>
        <w:t>а)</w:t>
      </w:r>
      <w:r>
        <w:tab/>
      </w:r>
      <w:r>
        <w:tab/>
        <w:t>если согласие на брак любого из супругов получено посредством прим</w:t>
      </w:r>
      <w:r>
        <w:t>е</w:t>
      </w:r>
      <w:r>
        <w:t>нения физического или психического насилия или посредством запугив</w:t>
      </w:r>
      <w:r>
        <w:t>а</w:t>
      </w:r>
      <w:r>
        <w:t>ния;</w:t>
      </w:r>
    </w:p>
    <w:p w:rsidR="00000000" w:rsidRDefault="00000000">
      <w:pPr>
        <w:pStyle w:val="dot"/>
      </w:pPr>
      <w:r>
        <w:tab/>
      </w:r>
      <w:r>
        <w:tab/>
      </w:r>
      <w:r>
        <w:rPr>
          <w:lang w:val="en-GB"/>
        </w:rPr>
        <w:t>b</w:t>
      </w:r>
      <w:r>
        <w:t>)</w:t>
      </w:r>
      <w:r>
        <w:tab/>
        <w:t>если согласие на брак любого из супругов является юридически недейс</w:t>
      </w:r>
      <w:r>
        <w:t>т</w:t>
      </w:r>
      <w:r>
        <w:t>вительным по причине того, что оно, по ошибке, было получено у другого лица;</w:t>
      </w:r>
    </w:p>
    <w:p w:rsidR="00000000" w:rsidRDefault="00000000">
      <w:pPr>
        <w:pStyle w:val="dot"/>
      </w:pPr>
      <w:r>
        <w:tab/>
      </w:r>
      <w:r>
        <w:tab/>
        <w:t>с)</w:t>
      </w:r>
      <w:r>
        <w:tab/>
        <w:t>если согласие на брак любого из супругов получено посредством введения в заблуждение относительно тех или иных качеств будущего супруга, к</w:t>
      </w:r>
      <w:r>
        <w:t>о</w:t>
      </w:r>
      <w:r>
        <w:t>торые могут серьезно нарушить жизнь в браке;</w:t>
      </w:r>
    </w:p>
    <w:p w:rsidR="00000000" w:rsidRDefault="00000000">
      <w:pPr>
        <w:pStyle w:val="dot"/>
      </w:pPr>
      <w:r>
        <w:tab/>
      </w:r>
      <w:r>
        <w:tab/>
      </w:r>
      <w:r>
        <w:rPr>
          <w:lang w:val="en-GB"/>
        </w:rPr>
        <w:t>d</w:t>
      </w:r>
      <w:r>
        <w:t>)</w:t>
      </w:r>
      <w:r>
        <w:tab/>
        <w:t>если согласие на брак любого из супругов является юридически недейс</w:t>
      </w:r>
      <w:r>
        <w:t>т</w:t>
      </w:r>
      <w:r>
        <w:t>вительным по причине того, что будущий супруг не в состоянии осознать серьезности своего решения или вытекающих из него основных прав и обязанностей, или по причине наличия серьезных психических отклон</w:t>
      </w:r>
      <w:r>
        <w:t>е</w:t>
      </w:r>
      <w:r>
        <w:t>ний, которые не позволяют ему выполнять возлагаемые на него основные обязанности в бр</w:t>
      </w:r>
      <w:r>
        <w:t>а</w:t>
      </w:r>
      <w:r>
        <w:t>ке;</w:t>
      </w:r>
    </w:p>
    <w:p w:rsidR="00000000" w:rsidRDefault="00000000">
      <w:pPr>
        <w:pStyle w:val="dot"/>
      </w:pPr>
      <w:r>
        <w:tab/>
      </w:r>
      <w:r>
        <w:tab/>
        <w:t>е)</w:t>
      </w:r>
      <w:r>
        <w:tab/>
        <w:t>если любой из супругов бесплоден, причем независимо от того, является ли такое бесплодие абсолютным или относительным, однако только в том случае, если оно возникло до вступления в брак;</w:t>
      </w:r>
    </w:p>
    <w:p w:rsidR="00000000" w:rsidRDefault="00000000">
      <w:pPr>
        <w:pStyle w:val="dot"/>
      </w:pPr>
      <w:r>
        <w:tab/>
      </w:r>
      <w:r>
        <w:tab/>
      </w:r>
      <w:r>
        <w:rPr>
          <w:lang w:val="en-GB"/>
        </w:rPr>
        <w:t>f</w:t>
      </w:r>
      <w:r>
        <w:t>)</w:t>
      </w:r>
      <w:r>
        <w:tab/>
        <w:t>если согласие на брак любого из супругов является юридически недейс</w:t>
      </w:r>
      <w:r>
        <w:t>т</w:t>
      </w:r>
      <w:r>
        <w:t>вительным по причине недопустимости для будущего супруга самого бр</w:t>
      </w:r>
      <w:r>
        <w:t>а</w:t>
      </w:r>
      <w:r>
        <w:t>ка или одного или нескольких основных элементов брачной жизни, или половой жизни;</w:t>
      </w:r>
    </w:p>
    <w:p w:rsidR="00000000" w:rsidRDefault="00000000">
      <w:pPr>
        <w:pStyle w:val="dot"/>
      </w:pPr>
      <w:r>
        <w:tab/>
      </w:r>
      <w:r>
        <w:tab/>
      </w:r>
      <w:r>
        <w:rPr>
          <w:lang w:val="en-GB"/>
        </w:rPr>
        <w:t>g</w:t>
      </w:r>
      <w:r>
        <w:t>)</w:t>
      </w:r>
      <w:r>
        <w:tab/>
        <w:t>если любой из супругов оговаривает свое согласие на брак неким услов</w:t>
      </w:r>
      <w:r>
        <w:t>и</w:t>
      </w:r>
      <w:r>
        <w:t>ем, относящимся к буд</w:t>
      </w:r>
      <w:r>
        <w:t>у</w:t>
      </w:r>
      <w:r>
        <w:t>щему;</w:t>
      </w:r>
    </w:p>
    <w:p w:rsidR="00000000" w:rsidRDefault="00000000">
      <w:pPr>
        <w:pStyle w:val="dot"/>
      </w:pPr>
      <w:r>
        <w:tab/>
      </w:r>
      <w:r>
        <w:tab/>
      </w:r>
      <w:r>
        <w:rPr>
          <w:lang w:val="en-GB"/>
        </w:rPr>
        <w:t>h</w:t>
      </w:r>
      <w:r>
        <w:t>)</w:t>
      </w:r>
      <w:r>
        <w:tab/>
        <w:t>если любой из супругов, несмотря на то, что он действовал не в наруш</w:t>
      </w:r>
      <w:r>
        <w:t>е</w:t>
      </w:r>
      <w:r>
        <w:t>ние запрета и находился в здравом уме, на момент вступления в брак не обладал – даже по причине временного характера – достаточными умс</w:t>
      </w:r>
      <w:r>
        <w:t>т</w:t>
      </w:r>
      <w:r>
        <w:t>венными способностями или волей для того, что дать свое согласие на брак;</w:t>
      </w:r>
    </w:p>
    <w:p w:rsidR="00000000" w:rsidRDefault="00000000">
      <w:pPr>
        <w:pStyle w:val="dot"/>
      </w:pPr>
      <w:r>
        <w:tab/>
      </w:r>
      <w:r>
        <w:tab/>
      </w:r>
      <w:r>
        <w:rPr>
          <w:lang w:val="en-GB"/>
        </w:rPr>
        <w:t>i</w:t>
      </w:r>
      <w:r>
        <w:t>)</w:t>
      </w:r>
      <w:r>
        <w:tab/>
        <w:t>если один из супругов отказался консуммировать брак.</w:t>
      </w:r>
    </w:p>
    <w:p w:rsidR="00000000" w:rsidRDefault="00000000">
      <w:pPr>
        <w:pStyle w:val="SingleTxt"/>
      </w:pPr>
      <w:r>
        <w:tab/>
        <w:t>При расторжении брака на детей, родившихся или зачатых в таком браке, всегда распространяется действие тех же норм, что и для действительного бр</w:t>
      </w:r>
      <w:r>
        <w:t>а</w:t>
      </w:r>
      <w:r>
        <w:t>ка.</w:t>
      </w:r>
    </w:p>
    <w:p w:rsidR="00000000" w:rsidRDefault="00000000">
      <w:pPr>
        <w:pStyle w:val="SingleTxt"/>
      </w:pPr>
      <w:r>
        <w:tab/>
        <w:t>До 1975 года браки на Мальте регулировались каноническим правом, а вопросы о действительности брака решались церковным судом. После всту</w:t>
      </w:r>
      <w:r>
        <w:t>п</w:t>
      </w:r>
      <w:r>
        <w:t>ления в силу Закона 1975 года о браке все дела о разводе и признании брака недействительным передавались на рассмотрение в гражданские суды, а гос</w:t>
      </w:r>
      <w:r>
        <w:t>у</w:t>
      </w:r>
      <w:r>
        <w:t>дарство лишь утверждало вынесенные ими решения. В 1995 году после внес</w:t>
      </w:r>
      <w:r>
        <w:t>е</w:t>
      </w:r>
      <w:r>
        <w:t>ния в Закон о браке поправок ситуация изменилась. Рассмотрение дел о пр</w:t>
      </w:r>
      <w:r>
        <w:t>и</w:t>
      </w:r>
      <w:r>
        <w:t>знании брака недействительным и разводе по-прежнему входит в компетенцию мальтийских судов. Однако в Законе о браке с внесенными в него в 1995 году поправками признается действительность решений, вынесенных церковным судом, при условии, что хотя бы один из супругов постоянно проживает на те</w:t>
      </w:r>
      <w:r>
        <w:t>р</w:t>
      </w:r>
      <w:r>
        <w:t>ритории Мальты или является ее гражданином. Дела регистрируются в Реестре апелляционного суда, который, по заявлению, не рассматривает их по сущес</w:t>
      </w:r>
      <w:r>
        <w:t>т</w:t>
      </w:r>
      <w:r>
        <w:t>ву, а лишь удост</w:t>
      </w:r>
      <w:r>
        <w:t>о</w:t>
      </w:r>
      <w:r>
        <w:t>веряет наличие следующих моментов:</w:t>
      </w:r>
    </w:p>
    <w:p w:rsidR="00000000" w:rsidRDefault="00000000">
      <w:pPr>
        <w:pStyle w:val="dot"/>
      </w:pPr>
      <w:r>
        <w:tab/>
      </w:r>
      <w:r>
        <w:tab/>
        <w:t>–</w:t>
      </w:r>
      <w:r>
        <w:tab/>
        <w:t>имел ли суд право на рассмотрение данного дела;</w:t>
      </w:r>
    </w:p>
    <w:p w:rsidR="00000000" w:rsidRDefault="00000000">
      <w:pPr>
        <w:pStyle w:val="dot"/>
      </w:pPr>
      <w:r>
        <w:tab/>
      </w:r>
      <w:r>
        <w:tab/>
        <w:t>–</w:t>
      </w:r>
      <w:r>
        <w:tab/>
        <w:t>имели ли стороны право на возбуждение иска и защиту;</w:t>
      </w:r>
    </w:p>
    <w:p w:rsidR="00000000" w:rsidRDefault="00000000">
      <w:pPr>
        <w:pStyle w:val="dot"/>
      </w:pPr>
      <w:r>
        <w:tab/>
      </w:r>
      <w:r>
        <w:tab/>
        <w:t>–</w:t>
      </w:r>
      <w:r>
        <w:tab/>
        <w:t>не было ли судом вынесено иного решения, имеющего обязательную юридическую силу для сторон, на тех же основаниях для расторжения брака (</w:t>
      </w:r>
      <w:r>
        <w:rPr>
          <w:lang w:val="en-GB"/>
        </w:rPr>
        <w:t>res</w:t>
      </w:r>
      <w:r>
        <w:t xml:space="preserve"> </w:t>
      </w:r>
      <w:r>
        <w:rPr>
          <w:lang w:val="en-GB"/>
        </w:rPr>
        <w:t>judicata</w:t>
      </w:r>
      <w:r>
        <w:t>).</w:t>
      </w:r>
    </w:p>
    <w:p w:rsidR="00000000" w:rsidRDefault="00000000">
      <w:pPr>
        <w:pStyle w:val="SingleTxt"/>
      </w:pPr>
      <w:r>
        <w:tab/>
        <w:t>При одновременном возбуждении иска о расторжении брака в гражда</w:t>
      </w:r>
      <w:r>
        <w:t>н</w:t>
      </w:r>
      <w:r>
        <w:t>ском суде и церковном суде гражданский суд приостанавливает разбирательс</w:t>
      </w:r>
      <w:r>
        <w:t>т</w:t>
      </w:r>
      <w:r>
        <w:t>во, как только церковный суд принимает жалобу к рассмотрению, а председ</w:t>
      </w:r>
      <w:r>
        <w:t>а</w:t>
      </w:r>
      <w:r>
        <w:t>тель церковного суда надлежащим образом уведомляет об этом секретаря гр</w:t>
      </w:r>
      <w:r>
        <w:t>а</w:t>
      </w:r>
      <w:r>
        <w:t>жданского суда. Гражданский суд правомочен вернутся к рассмотрению дела только в случае прекращения или отмены разбирательства в церковном суде.</w:t>
      </w:r>
    </w:p>
    <w:p w:rsidR="00000000" w:rsidRDefault="00000000">
      <w:pPr>
        <w:pStyle w:val="H1"/>
        <w:ind w:left="1740" w:hanging="476"/>
      </w:pPr>
      <w:r>
        <w:t>5.17</w:t>
      </w:r>
      <w:r>
        <w:tab/>
        <w:t>Совмещение трудовой деятельности с выполнением семейных об</w:t>
      </w:r>
      <w:r>
        <w:t>я</w:t>
      </w:r>
      <w:r>
        <w:t>занностей</w:t>
      </w:r>
    </w:p>
    <w:p w:rsidR="00000000" w:rsidRDefault="00000000">
      <w:pPr>
        <w:pStyle w:val="SingleTxt"/>
      </w:pPr>
      <w:r>
        <w:tab/>
        <w:t>После Пекинской всемирной конференции национальные структуры о</w:t>
      </w:r>
      <w:r>
        <w:t>п</w:t>
      </w:r>
      <w:r>
        <w:t>ределили в качестве основной проблемы, требующей повышенного внимания, проблему совмещения трудовой деятельности с выполнением семейных об</w:t>
      </w:r>
      <w:r>
        <w:t>я</w:t>
      </w:r>
      <w:r>
        <w:t>занностей. Работа вне дома является для мальтийских женщин, особенно для замужних женщин, сравнительно новым явлением , однако число женщин, г</w:t>
      </w:r>
      <w:r>
        <w:t>о</w:t>
      </w:r>
      <w:r>
        <w:t>товых трудиться за вознаграждение вне дома, постоянно растет. В 2000 году доля женщин, для которых основной работой является работа неполный раб</w:t>
      </w:r>
      <w:r>
        <w:t>о</w:t>
      </w:r>
      <w:r>
        <w:t>чий день, в общем числе работающих по найму составила 27,4 процента. В 1997 году этот показатель был равен 21,3 процента. Подавляющее число му</w:t>
      </w:r>
      <w:r>
        <w:t>ж</w:t>
      </w:r>
      <w:r>
        <w:t>чин, работающих неполный рабочий день, занято в гостиничном секторе и се</w:t>
      </w:r>
      <w:r>
        <w:t>к</w:t>
      </w:r>
      <w:r>
        <w:t>торе общественного питания, в то время как работающие неполный рабочий день женщины сосредоточены в основном в коммунальном секторе и секторе обслуживания деловых предпр</w:t>
      </w:r>
      <w:r>
        <w:t>и</w:t>
      </w:r>
      <w:r>
        <w:t>ятий.</w:t>
      </w:r>
    </w:p>
    <w:p w:rsidR="00000000" w:rsidRDefault="00000000">
      <w:pPr>
        <w:pStyle w:val="SingleTxt"/>
      </w:pPr>
      <w:r>
        <w:tab/>
        <w:t>Как представляется, эта тенденция проявилась и в существенном увел</w:t>
      </w:r>
      <w:r>
        <w:t>и</w:t>
      </w:r>
      <w:r>
        <w:t>чении числа женщин, обучающихся в вузах. В 2001 году на долю женщин пр</w:t>
      </w:r>
      <w:r>
        <w:t>и</w:t>
      </w:r>
      <w:r>
        <w:t>ходилось 54 процента всех студентов. Одновременно возрастала и доля же</w:t>
      </w:r>
      <w:r>
        <w:t>н</w:t>
      </w:r>
      <w:r>
        <w:t>щин среди занятых: в 1986 году она составляла 28 процентов, а в 2001 году – 31 процент.</w:t>
      </w:r>
    </w:p>
    <w:p w:rsidR="00000000" w:rsidRDefault="00000000">
      <w:pPr>
        <w:pStyle w:val="SingleTxt"/>
      </w:pPr>
      <w:r>
        <w:tab/>
        <w:t>Несмотря на то, что женщины пользуются равными возможностями в сфере образования, многие из них по-прежнему вынуждены на годы прерывать свою трудовую деятельность в связи с рождением и воспитанием ребенка, а также совмещать работу с выполнением с</w:t>
      </w:r>
      <w:r>
        <w:t>е</w:t>
      </w:r>
      <w:r>
        <w:t>мейных обязанностей.</w:t>
      </w:r>
    </w:p>
    <w:p w:rsidR="00000000" w:rsidRDefault="00000000">
      <w:pPr>
        <w:pStyle w:val="SingleTxt"/>
      </w:pPr>
      <w:r>
        <w:tab/>
        <w:t>В последние два десятилетия были приняты меры, направленные на то, чтобы позволить обоим работающим родителям совмещать свою трудовую де</w:t>
      </w:r>
      <w:r>
        <w:t>я</w:t>
      </w:r>
      <w:r>
        <w:t>тельность с выполнением семейных обязанностей. Эти меры включают сл</w:t>
      </w:r>
      <w:r>
        <w:t>е</w:t>
      </w:r>
      <w:r>
        <w:t>дующее:</w:t>
      </w:r>
    </w:p>
    <w:p w:rsidR="00000000" w:rsidRDefault="00000000">
      <w:pPr>
        <w:pStyle w:val="dot"/>
      </w:pPr>
      <w:r>
        <w:tab/>
      </w:r>
      <w:r>
        <w:tab/>
        <w:t>–</w:t>
      </w:r>
      <w:r>
        <w:tab/>
        <w:t>предоставление полностью оплачиваемого 14-недельного отпуска по б</w:t>
      </w:r>
      <w:r>
        <w:t>е</w:t>
      </w:r>
      <w:r>
        <w:t>ременности и родам (госуда</w:t>
      </w:r>
      <w:r>
        <w:t>р</w:t>
      </w:r>
      <w:r>
        <w:t>ственный и частный сектора);</w:t>
      </w:r>
    </w:p>
    <w:p w:rsidR="00000000" w:rsidRDefault="00000000">
      <w:pPr>
        <w:pStyle w:val="dot"/>
      </w:pPr>
      <w:r>
        <w:tab/>
      </w:r>
      <w:r>
        <w:tab/>
        <w:t>–</w:t>
      </w:r>
      <w:r>
        <w:tab/>
        <w:t>предоставление бесплатных мест в детских садах для детей в во</w:t>
      </w:r>
      <w:r>
        <w:t>з</w:t>
      </w:r>
      <w:r>
        <w:t>расте 3-5 лет;</w:t>
      </w:r>
    </w:p>
    <w:p w:rsidR="00000000" w:rsidRDefault="00000000">
      <w:pPr>
        <w:pStyle w:val="dot"/>
      </w:pPr>
      <w:r>
        <w:tab/>
      </w:r>
      <w:r>
        <w:tab/>
        <w:t>–</w:t>
      </w:r>
      <w:r>
        <w:tab/>
        <w:t>недопущение увольнения работающих беременных женщин;</w:t>
      </w:r>
    </w:p>
    <w:p w:rsidR="00000000" w:rsidRDefault="00000000">
      <w:pPr>
        <w:pStyle w:val="dot"/>
      </w:pPr>
      <w:r>
        <w:tab/>
      </w:r>
      <w:r>
        <w:tab/>
        <w:t>–</w:t>
      </w:r>
      <w:r>
        <w:tab/>
        <w:t>охрана труда беременных женщин и молодых матерей;</w:t>
      </w:r>
    </w:p>
    <w:p w:rsidR="00000000" w:rsidRDefault="00000000">
      <w:pPr>
        <w:pStyle w:val="dot"/>
      </w:pPr>
      <w:r>
        <w:tab/>
      </w:r>
      <w:r>
        <w:tab/>
        <w:t>–</w:t>
      </w:r>
      <w:r>
        <w:tab/>
        <w:t>введение новых, гибких графиков работы, например неполный день или на нерегулярной основе;</w:t>
      </w:r>
    </w:p>
    <w:p w:rsidR="00000000" w:rsidRDefault="00000000">
      <w:pPr>
        <w:pStyle w:val="dot"/>
      </w:pPr>
      <w:r>
        <w:tab/>
      </w:r>
      <w:r>
        <w:tab/>
        <w:t>–</w:t>
      </w:r>
      <w:r>
        <w:tab/>
        <w:t>улучшение условий труда для тех, кто работает более 20 часов в неделю, причем неполный рабочий день (большинство из них составляют заму</w:t>
      </w:r>
      <w:r>
        <w:t>ж</w:t>
      </w:r>
      <w:r>
        <w:t>ние женщины). Работники этой категории могут пользоваться – на пр</w:t>
      </w:r>
      <w:r>
        <w:t>о</w:t>
      </w:r>
      <w:r>
        <w:t>порциональной основе – определенными льготами, такими, как очередной отпуск, отпуск по болезни и отпуск в связи со смертью близкого родс</w:t>
      </w:r>
      <w:r>
        <w:t>т</w:t>
      </w:r>
      <w:r>
        <w:t>венника. Мужчины, работающие неполный рабочий день, также имеют право на отпуск в связи с рождением ребенка;</w:t>
      </w:r>
    </w:p>
    <w:p w:rsidR="00000000" w:rsidRDefault="00000000">
      <w:pPr>
        <w:pStyle w:val="dot"/>
      </w:pPr>
      <w:r>
        <w:tab/>
      </w:r>
      <w:r>
        <w:tab/>
        <w:t>–</w:t>
      </w:r>
      <w:r>
        <w:tab/>
        <w:t>предоставление мужчинами и женщинам, находящимся на государстве</w:t>
      </w:r>
      <w:r>
        <w:t>н</w:t>
      </w:r>
      <w:r>
        <w:t>ной службе, годичного (неоплачиваемого) отпуска по уходу за ребенком, при условии, что возраст ребенка не превышает ч</w:t>
      </w:r>
      <w:r>
        <w:t>е</w:t>
      </w:r>
      <w:r>
        <w:t>тырех лет;</w:t>
      </w:r>
    </w:p>
    <w:p w:rsidR="00000000" w:rsidRDefault="00000000">
      <w:pPr>
        <w:pStyle w:val="dot"/>
      </w:pPr>
      <w:r>
        <w:tab/>
      </w:r>
      <w:r>
        <w:tab/>
        <w:t>–</w:t>
      </w:r>
      <w:r>
        <w:tab/>
        <w:t>предоставление государственным служащим (как женщинам, так и му</w:t>
      </w:r>
      <w:r>
        <w:t>ж</w:t>
      </w:r>
      <w:r>
        <w:t>чинам) трехлетнего (неоплачиваемого) отпуска с прерыванием трудового стажа для целей ухода за ребенком, при условии, что возраст ребенка не прев</w:t>
      </w:r>
      <w:r>
        <w:t>ы</w:t>
      </w:r>
      <w:r>
        <w:t>шает пяти лет;</w:t>
      </w:r>
    </w:p>
    <w:p w:rsidR="00000000" w:rsidRDefault="00000000">
      <w:pPr>
        <w:pStyle w:val="dot"/>
      </w:pPr>
      <w:r>
        <w:tab/>
      </w:r>
      <w:r>
        <w:tab/>
        <w:t>–</w:t>
      </w:r>
      <w:r>
        <w:tab/>
        <w:t>организация для учащихся начальной школы летних школьных программ в двухмесячный период летних каникул;</w:t>
      </w:r>
    </w:p>
    <w:p w:rsidR="00000000" w:rsidRDefault="00000000">
      <w:pPr>
        <w:pStyle w:val="dot"/>
      </w:pPr>
      <w:r>
        <w:tab/>
      </w:r>
      <w:r>
        <w:tab/>
        <w:t>–</w:t>
      </w:r>
      <w:r>
        <w:tab/>
        <w:t>реализация инициатив, направленных на то, чтобы помочь престарелым вести самостоятельную жизнь: центры помощи инвалидам и престар</w:t>
      </w:r>
      <w:r>
        <w:t>е</w:t>
      </w:r>
      <w:r>
        <w:t>лым, служба "Телекэр", служба доставки продуктов питания, служба в</w:t>
      </w:r>
      <w:r>
        <w:t>ы</w:t>
      </w:r>
      <w:r>
        <w:t>полн</w:t>
      </w:r>
      <w:r>
        <w:t>е</w:t>
      </w:r>
      <w:r>
        <w:t>ния мелких поручений, помощь на дому и т.п.;</w:t>
      </w:r>
    </w:p>
    <w:p w:rsidR="00000000" w:rsidRDefault="00000000">
      <w:pPr>
        <w:pStyle w:val="dot"/>
      </w:pPr>
      <w:r>
        <w:tab/>
      </w:r>
      <w:r>
        <w:tab/>
        <w:t>–</w:t>
      </w:r>
      <w:r>
        <w:tab/>
        <w:t>предоставление отсрочки по платежам семьям, в состав которых входят инвалиды или лица с ос</w:t>
      </w:r>
      <w:r>
        <w:t>о</w:t>
      </w:r>
      <w:r>
        <w:t>быми потребностями.</w:t>
      </w:r>
    </w:p>
    <w:p w:rsidR="00000000" w:rsidRDefault="00000000">
      <w:pPr>
        <w:pStyle w:val="SingleTxt"/>
      </w:pPr>
      <w:r>
        <w:t>На Мальте был открыт целый ряд частных центров по уходу за детьми. В 1994 году при Университете Мальты был создан детский сад на неполный день для детей административных работников, преподавателей и студентов в возра</w:t>
      </w:r>
      <w:r>
        <w:t>с</w:t>
      </w:r>
      <w:r>
        <w:t>те старше двух лет. Он функционирует круглогодично.</w:t>
      </w:r>
    </w:p>
    <w:p w:rsidR="00000000" w:rsidRDefault="00000000">
      <w:pPr>
        <w:pStyle w:val="SingleTxt"/>
      </w:pPr>
      <w:r>
        <w:t>Создание центров по уходу за детьми – одна из приоритетных задач н</w:t>
      </w:r>
      <w:r>
        <w:t>а</w:t>
      </w:r>
      <w:r>
        <w:t>циональных структур.</w:t>
      </w:r>
    </w:p>
    <w:p w:rsidR="00000000" w:rsidRDefault="00000000">
      <w:pPr>
        <w:pStyle w:val="SingleTxt"/>
      </w:pPr>
      <w:r>
        <w:t>В июле 2002 года министерство социальной политики учредило технич</w:t>
      </w:r>
      <w:r>
        <w:t>е</w:t>
      </w:r>
      <w:r>
        <w:t>ский комитет по проблеме дневного ухода за детьми.</w:t>
      </w:r>
    </w:p>
    <w:p w:rsidR="00000000" w:rsidRDefault="00000000">
      <w:pPr>
        <w:pStyle w:val="SingleTxt"/>
      </w:pPr>
      <w:r>
        <w:t>Задача комитета состоит в изучении, поощрении и надзоре за скоордин</w:t>
      </w:r>
      <w:r>
        <w:t>и</w:t>
      </w:r>
      <w:r>
        <w:t>рованным развитием сектора услуг по дневному уходу за детьми на местном уровне. В круг его ведения входят такие вопросы, как наблюдение за измен</w:t>
      </w:r>
      <w:r>
        <w:t>е</w:t>
      </w:r>
      <w:r>
        <w:t>ниями в сфере услуг дневного ухода за детьми; содействие развитию таких у</w:t>
      </w:r>
      <w:r>
        <w:t>с</w:t>
      </w:r>
      <w:r>
        <w:t>луг; выявление и обращение за помощью к смежным структурам, которые м</w:t>
      </w:r>
      <w:r>
        <w:t>о</w:t>
      </w:r>
      <w:r>
        <w:t>гут оказать поддержку развитию данного сектора (законодательные проблемы и вопросы лицензирования); и консультирование по вопросам выполнения рек</w:t>
      </w:r>
      <w:r>
        <w:t>о</w:t>
      </w:r>
      <w:r>
        <w:t>мендаций, сформулированных в докладе Целевой группы по проблеме ухода за детьми.</w:t>
      </w:r>
    </w:p>
    <w:p w:rsidR="00000000" w:rsidRDefault="00000000">
      <w:pPr>
        <w:pStyle w:val="H1"/>
      </w:pPr>
      <w:r>
        <w:t>5.18</w:t>
      </w:r>
      <w:r>
        <w:tab/>
        <w:t>Охрана материнства</w:t>
      </w:r>
    </w:p>
    <w:p w:rsidR="00000000" w:rsidRDefault="00000000">
      <w:pPr>
        <w:pStyle w:val="SingleTxt"/>
      </w:pPr>
      <w:r>
        <w:t>Нормы охраны труда беременных женщин и молодых матерей, разраб</w:t>
      </w:r>
      <w:r>
        <w:t>о</w:t>
      </w:r>
      <w:r>
        <w:t>танные во исполнение Директивы 92/85/ЕЕС, были опубликованы 11 апреля 2000 года и вступили в силу 1 января 2001 года. Эти Нормы, опубликованные в рамках Закона 1994 года об охране труда (о содействии охране труда), напра</w:t>
      </w:r>
      <w:r>
        <w:t>в</w:t>
      </w:r>
      <w:r>
        <w:t>лены на укрепление мер по охране труда работающих беременных женщин и молодых и кормящих матерей. Кроме того, согласно Нормам увеличен отпуск по беременности и родам с 13 до 14 недель, при этом дополнительная неделя отпуска без сохранения содержания может быть взята либо в начале отпуска по беременности и родам, либо по его окончании.</w:t>
      </w:r>
    </w:p>
    <w:p w:rsidR="00000000" w:rsidRDefault="00000000">
      <w:pPr>
        <w:pStyle w:val="SingleTxt"/>
      </w:pPr>
      <w:r>
        <w:t>После установления факта беременности, женщина обязана незамедл</w:t>
      </w:r>
      <w:r>
        <w:t>и</w:t>
      </w:r>
      <w:r>
        <w:t>тельно уведомить об этом своего работодателя. В свою очередь, работодатель анализирует все обстоятельства и условия, которые могут негативно повлиять на состояние здоровья беременной женщины. Статья 3(1) Норм гласит сл</w:t>
      </w:r>
      <w:r>
        <w:t>е</w:t>
      </w:r>
      <w:r>
        <w:t>дующее:</w:t>
      </w:r>
    </w:p>
    <w:p w:rsidR="00000000" w:rsidRDefault="00000000">
      <w:pPr>
        <w:pStyle w:val="SingleTxt"/>
        <w:ind w:left="1740" w:hanging="476"/>
        <w:rPr>
          <w:b/>
        </w:rPr>
      </w:pPr>
      <w:r>
        <w:tab/>
      </w:r>
      <w:r>
        <w:tab/>
      </w:r>
      <w:r>
        <w:rPr>
          <w:b/>
        </w:rPr>
        <w:t>"Работодатель не вправе потребовать от работающей беременной женщины или молодой или кормящей матери выполнения работы, которая может поставить под угрозу соответственно ее здоровье, безопасность или протекание беременн</w:t>
      </w:r>
      <w:r>
        <w:rPr>
          <w:b/>
        </w:rPr>
        <w:t>о</w:t>
      </w:r>
      <w:r>
        <w:rPr>
          <w:b/>
        </w:rPr>
        <w:t>сти или здоровье ее ребенка".</w:t>
      </w:r>
    </w:p>
    <w:p w:rsidR="00000000" w:rsidRDefault="00000000">
      <w:pPr>
        <w:pStyle w:val="SingleTxt"/>
      </w:pPr>
      <w:r>
        <w:t>После проведения анализа работодатель обязан информировать работа</w:t>
      </w:r>
      <w:r>
        <w:t>ю</w:t>
      </w:r>
      <w:r>
        <w:t>щую у него беременную женщину или кормящую мать, только что родившую ребенка, о характере и степени существующей опасности на ее рабочем месте. Работодатель ни при каких обстоятельствах не может принудить ее к выполн</w:t>
      </w:r>
      <w:r>
        <w:t>е</w:t>
      </w:r>
      <w:r>
        <w:t>нию работ, сопряженных с выявленными в ходе анализа рисками для ее здор</w:t>
      </w:r>
      <w:r>
        <w:t>о</w:t>
      </w:r>
      <w:r>
        <w:t>вья.</w:t>
      </w:r>
    </w:p>
    <w:p w:rsidR="00000000" w:rsidRDefault="00000000">
      <w:pPr>
        <w:pStyle w:val="SingleTxt"/>
      </w:pPr>
      <w:r>
        <w:tab/>
        <w:t>В случае установления факта существования риска причинения вреда здоровью работающей женщины работодатель обязан сделать все возможное для того, чтобы устранить его посредством либо изменения условий труда или графика работы этой женщины, либо оказания ей помощи в переводе на др</w:t>
      </w:r>
      <w:r>
        <w:t>у</w:t>
      </w:r>
      <w:r>
        <w:t>гую работу, которая не сопряжена с подобным риском и которая обеспечивает ей такие же условия труда, что и предыдущее место ее работы. Если работод</w:t>
      </w:r>
      <w:r>
        <w:t>а</w:t>
      </w:r>
      <w:r>
        <w:t>тель не в состоянии сделать это, он обязан продлить работающей женщине о</w:t>
      </w:r>
      <w:r>
        <w:t>т</w:t>
      </w:r>
      <w:r>
        <w:t>пуск по беременности и родам на весь период, необходимый для обеспечения охраны ее здоровья или здоровья ее родившегося или неродившегося р</w:t>
      </w:r>
      <w:r>
        <w:t>е</w:t>
      </w:r>
      <w:r>
        <w:t>бенка.</w:t>
      </w:r>
    </w:p>
    <w:p w:rsidR="00000000" w:rsidRDefault="00000000">
      <w:pPr>
        <w:pStyle w:val="SingleTxt"/>
      </w:pPr>
      <w:r>
        <w:tab/>
        <w:t>Беременная женщина или женщина, только что родившая ребенка, или кормящая мать может продолжать работать в ночную смену, если такая работа не причиняет вреда ее здоровью. В этом случае она может представить работ</w:t>
      </w:r>
      <w:r>
        <w:t>о</w:t>
      </w:r>
      <w:r>
        <w:t>дателю соответствующую медицинскую справку. Если санитарный врач раб</w:t>
      </w:r>
      <w:r>
        <w:t>о</w:t>
      </w:r>
      <w:r>
        <w:t>тодателя будет не согласен с тем, что указано в представленной медицинской справке, окончательное решение принимается руководителем Управления по вопросам труда исключительно в интересах охраны здоровья работающей женщины. В любом случае беременная женщина или молодая или кормящая мать не обязана работать в ночную смену в период, начинающийся за 8 недель до предполагаемой даты родов и заканчивающийся через 21 неделю после н</w:t>
      </w:r>
      <w:r>
        <w:t>а</w:t>
      </w:r>
      <w:r>
        <w:t>чала его отсчета, поскольку считается, что именно в указанный период работа в ночную смену может причинить вред здоровью женщины или ее ребенка.</w:t>
      </w:r>
    </w:p>
    <w:p w:rsidR="00000000" w:rsidRDefault="00000000">
      <w:pPr>
        <w:pStyle w:val="SingleTxt"/>
      </w:pPr>
      <w:r>
        <w:tab/>
        <w:t>Работающей женщине, пользующейся льготами в соответствии с полож</w:t>
      </w:r>
      <w:r>
        <w:t>е</w:t>
      </w:r>
      <w:r>
        <w:t>ниями об отпуске по беременности и родам или другими положениями правил охраны здоровья работницы или ее ребенка, обеспечиваются такие же гарантии занятости, что и для всех других трудящихся, а именно гарантии по статье 36 Закона 2002 года о занятости и трудовых отношениях.</w:t>
      </w:r>
    </w:p>
    <w:p w:rsidR="00000000" w:rsidRDefault="00000000">
      <w:pPr>
        <w:pStyle w:val="H1"/>
      </w:pPr>
      <w:r>
        <w:t>5.19</w:t>
      </w:r>
      <w:r>
        <w:tab/>
        <w:t>Насилие в отношении женщин</w:t>
      </w:r>
    </w:p>
    <w:p w:rsidR="00000000" w:rsidRDefault="00000000">
      <w:pPr>
        <w:pStyle w:val="SingleTxt"/>
      </w:pPr>
      <w:r>
        <w:tab/>
        <w:t>Проблеме насилия в отношении женщин уделяется повышенное вним</w:t>
      </w:r>
      <w:r>
        <w:t>а</w:t>
      </w:r>
      <w:r>
        <w:t>ние. В 1991 году была создана Межведомственная рабочая группа по проблеме насилия в отношении женщин, в состав которой вошли представители общес</w:t>
      </w:r>
      <w:r>
        <w:t>т</w:t>
      </w:r>
      <w:r>
        <w:t>венных организаций и профсоюзов. Ей было поручено расследовать и анализ</w:t>
      </w:r>
      <w:r>
        <w:t>и</w:t>
      </w:r>
      <w:r>
        <w:t>ровать случаи совершения насилия в отношении женщин и разработать план действий по искоренению такого насилия. Рабочая группа разработала кратк</w:t>
      </w:r>
      <w:r>
        <w:t>о</w:t>
      </w:r>
      <w:r>
        <w:t>срочную и долгосрочную программы, предусматривающие совместные дейс</w:t>
      </w:r>
      <w:r>
        <w:t>т</w:t>
      </w:r>
      <w:r>
        <w:t>вия правительства и общественности по противодействию бытовому насилию и другим формам насилия, таким, как изнасилование и сексуальное домогател</w:t>
      </w:r>
      <w:r>
        <w:t>ь</w:t>
      </w:r>
      <w:r>
        <w:t>ство.</w:t>
      </w:r>
    </w:p>
    <w:p w:rsidR="00000000" w:rsidRDefault="00000000">
      <w:pPr>
        <w:pStyle w:val="SingleTxt"/>
      </w:pPr>
      <w:r>
        <w:tab/>
        <w:t>Во исполнение выработанных рекомендаций были созданы две специал</w:t>
      </w:r>
      <w:r>
        <w:t>и</w:t>
      </w:r>
      <w:r>
        <w:t>зированные группы: одна – по проблеме бытового насилия, а другая – по в</w:t>
      </w:r>
      <w:r>
        <w:t>о</w:t>
      </w:r>
      <w:r>
        <w:t>просам защиты детей.</w:t>
      </w:r>
    </w:p>
    <w:p w:rsidR="00000000" w:rsidRDefault="00000000">
      <w:pPr>
        <w:pStyle w:val="SingleTxt"/>
      </w:pPr>
      <w:r>
        <w:tab/>
        <w:t>Основная цель Группы по проблеме бытового насилия – поддержка жертв насилия, оказание им помощи в поиске приюта и предоставление информации о других необходимых службах поддержки. Группа выполняет функции служб экстренной социальной поддержки. Кроме того, она прилагает усилия по бор</w:t>
      </w:r>
      <w:r>
        <w:t>ь</w:t>
      </w:r>
      <w:r>
        <w:t>бе с насилием с помощью системы образования и средств массовой информ</w:t>
      </w:r>
      <w:r>
        <w:t>а</w:t>
      </w:r>
      <w:r>
        <w:t>ции.</w:t>
      </w:r>
    </w:p>
    <w:p w:rsidR="00000000" w:rsidRDefault="00000000">
      <w:pPr>
        <w:pStyle w:val="SingleTxt"/>
      </w:pPr>
      <w:r>
        <w:tab/>
        <w:t>В период с 1995 по 1996 год входящие в состав Группы по проблеме б</w:t>
      </w:r>
      <w:r>
        <w:t>ы</w:t>
      </w:r>
      <w:r>
        <w:t>тового насилия социальные работники рассмотрели около 600 различных дел, связанных с бытовым насилием. В 2000 же году услугами Группы воспольз</w:t>
      </w:r>
      <w:r>
        <w:t>о</w:t>
      </w:r>
      <w:r>
        <w:t>вался 271 человек. Кроме того, были созданы две вспомогательные группы, к</w:t>
      </w:r>
      <w:r>
        <w:t>о</w:t>
      </w:r>
      <w:r>
        <w:t>торые занимаются обучением навыкам воспитания детей и коллективным ко</w:t>
      </w:r>
      <w:r>
        <w:t>н</w:t>
      </w:r>
      <w:r>
        <w:t xml:space="preserve">сультированием. </w:t>
      </w:r>
    </w:p>
    <w:p w:rsidR="00000000" w:rsidRDefault="00000000">
      <w:pPr>
        <w:pStyle w:val="SingleTxt"/>
      </w:pPr>
      <w:r>
        <w:tab/>
        <w:t>Группа по проблеме бытового насилия выработала детальные руковод</w:t>
      </w:r>
      <w:r>
        <w:t>я</w:t>
      </w:r>
      <w:r>
        <w:t>щие принципы для врачей и медсестер, полицейских, социальных работников, консультантов и священнослужителей, призванные облегчить процесс выявл</w:t>
      </w:r>
      <w:r>
        <w:t>е</w:t>
      </w:r>
      <w:r>
        <w:t>ния ими случаев насилия в отношении женщин и обеспечить надлежащее о</w:t>
      </w:r>
      <w:r>
        <w:t>б</w:t>
      </w:r>
      <w:r>
        <w:t>ращ</w:t>
      </w:r>
      <w:r>
        <w:t>е</w:t>
      </w:r>
      <w:r>
        <w:t>ние с пострадавшими.</w:t>
      </w:r>
    </w:p>
    <w:p w:rsidR="00000000" w:rsidRDefault="00000000">
      <w:pPr>
        <w:pStyle w:val="SingleTxt"/>
      </w:pPr>
      <w:r>
        <w:tab/>
        <w:t>Группа по вопросам защиты детей оказывает специализированную соц</w:t>
      </w:r>
      <w:r>
        <w:t>и</w:t>
      </w:r>
      <w:r>
        <w:t>альную помощь в целях защиты детей. В 1996 году Группа по проблеме быт</w:t>
      </w:r>
      <w:r>
        <w:t>о</w:t>
      </w:r>
      <w:r>
        <w:t>вого насилия открыла специальную телефонную линию поддержки для же</w:t>
      </w:r>
      <w:r>
        <w:t>н</w:t>
      </w:r>
      <w:r>
        <w:t>щин и детей, ставших жертвами насилия, а также для лиц с другими проблем</w:t>
      </w:r>
      <w:r>
        <w:t>а</w:t>
      </w:r>
      <w:r>
        <w:t xml:space="preserve">ми. </w:t>
      </w:r>
    </w:p>
    <w:p w:rsidR="00000000" w:rsidRDefault="00000000">
      <w:pPr>
        <w:pStyle w:val="SingleTxt"/>
      </w:pPr>
      <w:r>
        <w:tab/>
        <w:t>В рамках Управления полиции нравов был создан специальный Отдел п</w:t>
      </w:r>
      <w:r>
        <w:t>о</w:t>
      </w:r>
      <w:r>
        <w:t>мощи пострадавшим, в с</w:t>
      </w:r>
      <w:r>
        <w:t>о</w:t>
      </w:r>
      <w:r>
        <w:t>став которого вошли преимущественно полицейские-женщины. Отдел поддержки расследует дела о бытовом насилии и насилии над детьми, которые поступают в него из районных органов полиции.</w:t>
      </w:r>
    </w:p>
    <w:p w:rsidR="00000000" w:rsidRDefault="00000000">
      <w:pPr>
        <w:pStyle w:val="H1"/>
      </w:pPr>
      <w:r>
        <w:t>5.20</w:t>
      </w:r>
      <w:r>
        <w:tab/>
        <w:t>Права ребенка</w:t>
      </w:r>
    </w:p>
    <w:p w:rsidR="00000000" w:rsidRDefault="00000000">
      <w:pPr>
        <w:pStyle w:val="SingleTxt"/>
      </w:pPr>
      <w:r>
        <w:tab/>
        <w:t>Права детей на Мальте регулируются и определяются рядом законод</w:t>
      </w:r>
      <w:r>
        <w:t>а</w:t>
      </w:r>
      <w:r>
        <w:t>тельных актов, включая Конституцию Мальты. Кроме того, Мальта является участницей Конвенции Организации Объединенных Н</w:t>
      </w:r>
      <w:r>
        <w:t>а</w:t>
      </w:r>
      <w:r>
        <w:t xml:space="preserve">ций о правах ребенка. </w:t>
      </w:r>
    </w:p>
    <w:p w:rsidR="00000000" w:rsidRDefault="00000000">
      <w:pPr>
        <w:pStyle w:val="SingleTxt"/>
      </w:pPr>
      <w:r>
        <w:tab/>
        <w:t>Статьи Уголовного кодекса, касающиеся детей, предусматривают сл</w:t>
      </w:r>
      <w:r>
        <w:t>е</w:t>
      </w:r>
      <w:r>
        <w:t>дующее:</w:t>
      </w:r>
    </w:p>
    <w:p w:rsidR="00000000" w:rsidRDefault="00000000">
      <w:pPr>
        <w:pStyle w:val="dot"/>
      </w:pPr>
      <w:r>
        <w:tab/>
      </w:r>
      <w:r>
        <w:tab/>
      </w:r>
      <w:r>
        <w:rPr>
          <w:lang w:val="en-GB"/>
        </w:rPr>
        <w:t>i</w:t>
      </w:r>
      <w:r>
        <w:t>)</w:t>
      </w:r>
      <w:r>
        <w:tab/>
        <w:t>невыполнение обязанностей в отношении ребенка младше семи лет может привести к тюремному заключению (статья 246);</w:t>
      </w:r>
    </w:p>
    <w:p w:rsidR="00000000" w:rsidRDefault="00000000">
      <w:pPr>
        <w:pStyle w:val="dot"/>
      </w:pPr>
      <w:r>
        <w:tab/>
      </w:r>
      <w:r>
        <w:tab/>
      </w:r>
      <w:r>
        <w:rPr>
          <w:lang w:val="en-GB"/>
        </w:rPr>
        <w:t>ii</w:t>
      </w:r>
      <w:r>
        <w:t>)</w:t>
      </w:r>
      <w:r>
        <w:tab/>
        <w:t>в случае обнаружения брошенного новорожденного ребенка обнаружи</w:t>
      </w:r>
      <w:r>
        <w:t>в</w:t>
      </w:r>
      <w:r>
        <w:t>шее его лицо обязано сделать все необходимое для спасения ребенка и уведомить полицию в течение 24 часов; невыполнение этих требований может привести к тюремному закл</w:t>
      </w:r>
      <w:r>
        <w:t>ю</w:t>
      </w:r>
      <w:r>
        <w:t>чению (статья 248);</w:t>
      </w:r>
    </w:p>
    <w:p w:rsidR="00000000" w:rsidRDefault="00000000">
      <w:pPr>
        <w:pStyle w:val="dot"/>
      </w:pPr>
      <w:r>
        <w:tab/>
      </w:r>
      <w:r>
        <w:tab/>
      </w:r>
      <w:r>
        <w:rPr>
          <w:lang w:val="en-GB"/>
        </w:rPr>
        <w:t>iii</w:t>
      </w:r>
      <w:r>
        <w:t>)</w:t>
      </w:r>
      <w:r>
        <w:tab/>
        <w:t>родители или приемные родители, побуждающие или принуждающие своих детей к занятию проституцией, совершают преступление, за кот</w:t>
      </w:r>
      <w:r>
        <w:t>о</w:t>
      </w:r>
      <w:r>
        <w:t>рое предусмотрено наказание в виде лишения свободы (статья 197);</w:t>
      </w:r>
    </w:p>
    <w:p w:rsidR="00000000" w:rsidRDefault="00000000">
      <w:pPr>
        <w:pStyle w:val="dot"/>
      </w:pPr>
      <w:r>
        <w:tab/>
      </w:r>
      <w:r>
        <w:tab/>
      </w:r>
      <w:r>
        <w:rPr>
          <w:lang w:val="en-GB"/>
        </w:rPr>
        <w:t>iv</w:t>
      </w:r>
      <w:r>
        <w:t>)</w:t>
      </w:r>
      <w:r>
        <w:tab/>
        <w:t>растление малолетних является преступлением, за которое предусматр</w:t>
      </w:r>
      <w:r>
        <w:t>и</w:t>
      </w:r>
      <w:r>
        <w:t>вается наказание в виде лишения свободы (статья 203);</w:t>
      </w:r>
    </w:p>
    <w:p w:rsidR="00000000" w:rsidRDefault="00000000">
      <w:pPr>
        <w:pStyle w:val="dot"/>
      </w:pPr>
      <w:r>
        <w:tab/>
      </w:r>
      <w:r>
        <w:tab/>
      </w:r>
      <w:r>
        <w:rPr>
          <w:lang w:val="en-GB"/>
        </w:rPr>
        <w:t>v</w:t>
      </w:r>
      <w:r>
        <w:t>)</w:t>
      </w:r>
      <w:r>
        <w:tab/>
        <w:t>любой, кто поощряет, помогает или склоняет к занятию проституцией м</w:t>
      </w:r>
      <w:r>
        <w:t>а</w:t>
      </w:r>
      <w:r>
        <w:t>лолетних, совершает преступление, за которое предусмотрено наказание в виде лишения свободы (статья 204);</w:t>
      </w:r>
    </w:p>
    <w:p w:rsidR="00000000" w:rsidRDefault="00000000">
      <w:pPr>
        <w:pStyle w:val="dot"/>
      </w:pPr>
      <w:r>
        <w:tab/>
      </w:r>
      <w:r>
        <w:tab/>
      </w:r>
      <w:r>
        <w:rPr>
          <w:lang w:val="en-GB"/>
        </w:rPr>
        <w:t>vi</w:t>
      </w:r>
      <w:r>
        <w:t>)</w:t>
      </w:r>
      <w:r>
        <w:tab/>
        <w:t>преступлением (ведущим к тюремному заключению) является похищение, сокрытие, подмена ребенка, утаивание факта рождения ребенка или пр</w:t>
      </w:r>
      <w:r>
        <w:t>и</w:t>
      </w:r>
      <w:r>
        <w:t>своение ребенка (статья 210);</w:t>
      </w:r>
    </w:p>
    <w:p w:rsidR="00000000" w:rsidRDefault="00000000">
      <w:pPr>
        <w:pStyle w:val="dot"/>
      </w:pPr>
      <w:r>
        <w:tab/>
      </w:r>
      <w:r>
        <w:tab/>
      </w:r>
      <w:r>
        <w:rPr>
          <w:lang w:val="en-GB"/>
        </w:rPr>
        <w:t>vii</w:t>
      </w:r>
      <w:r>
        <w:t>)</w:t>
      </w:r>
      <w:r>
        <w:tab/>
        <w:t>любое лицо, находящееся в здравом уме (под эту категорию подпадают также дети), может подать жалобу или обратиться с заявлением в пол</w:t>
      </w:r>
      <w:r>
        <w:t>и</w:t>
      </w:r>
      <w:r>
        <w:t>цию (статья 538).</w:t>
      </w:r>
    </w:p>
    <w:p w:rsidR="00000000" w:rsidRDefault="00000000">
      <w:pPr>
        <w:pStyle w:val="SingleTxt"/>
      </w:pPr>
      <w:r>
        <w:tab/>
        <w:t>Согласно Нормам охраны труда молодежи 2000 года, дети в возрасте до 15 лет не могут работать ни на контрактной, ни на иной осн</w:t>
      </w:r>
      <w:r>
        <w:t>о</w:t>
      </w:r>
      <w:r>
        <w:t>ве.</w:t>
      </w:r>
    </w:p>
    <w:p w:rsidR="00000000" w:rsidRDefault="00000000">
      <w:pPr>
        <w:pStyle w:val="SingleTxt"/>
      </w:pPr>
      <w:r>
        <w:tab/>
        <w:t>То же самое касается юношей и девушек школьного возраста, подлеж</w:t>
      </w:r>
      <w:r>
        <w:t>а</w:t>
      </w:r>
      <w:r>
        <w:t>щих обязательному обучению, за исключением случаев таких видов занятости, которые предусматриваются изъятиями по Закону об о</w:t>
      </w:r>
      <w:r>
        <w:t>б</w:t>
      </w:r>
      <w:r>
        <w:t>разовании.</w:t>
      </w:r>
    </w:p>
    <w:p w:rsidR="00000000" w:rsidRDefault="00000000">
      <w:pPr>
        <w:pStyle w:val="SingleTxt"/>
      </w:pPr>
      <w:r>
        <w:tab/>
        <w:t>В рамках реформы социального обеспечения в 1994-1996 годах министе</w:t>
      </w:r>
      <w:r>
        <w:t>р</w:t>
      </w:r>
      <w:r>
        <w:t>ство социального развития организовало оказание новых специализированных услуг детям.</w:t>
      </w:r>
    </w:p>
    <w:p w:rsidR="00000000" w:rsidRDefault="00000000">
      <w:pPr>
        <w:pStyle w:val="H1"/>
        <w:ind w:left="1740" w:hanging="476"/>
      </w:pPr>
      <w:r>
        <w:t>5.21</w:t>
      </w:r>
      <w:r>
        <w:tab/>
        <w:t>Группа по вопросам защиты детей и Детский кризисный центр</w:t>
      </w:r>
    </w:p>
    <w:p w:rsidR="00000000" w:rsidRDefault="00000000">
      <w:pPr>
        <w:pStyle w:val="SingleTxt"/>
      </w:pPr>
      <w:r>
        <w:tab/>
        <w:t>Группа по вопросам защиты детей, созданная в сентябре 1994 года, сост</w:t>
      </w:r>
      <w:r>
        <w:t>о</w:t>
      </w:r>
      <w:r>
        <w:t>ит из социальных работников, которые оказывают экстренную социальную п</w:t>
      </w:r>
      <w:r>
        <w:t>о</w:t>
      </w:r>
      <w:r>
        <w:t>мощь и ведут многодисциплинарную работу с детьми, ставшими жертвами жестокого обращения. В круг ведения Группы входит проведение расследов</w:t>
      </w:r>
      <w:r>
        <w:t>а</w:t>
      </w:r>
      <w:r>
        <w:t>ний, работа с детьми и их опекунами и, когда это возможно, работа с виновн</w:t>
      </w:r>
      <w:r>
        <w:t>и</w:t>
      </w:r>
      <w:r>
        <w:t>ками жестокого обращ</w:t>
      </w:r>
      <w:r>
        <w:t>е</w:t>
      </w:r>
      <w:r>
        <w:t>ния.</w:t>
      </w:r>
    </w:p>
    <w:p w:rsidR="00000000" w:rsidRDefault="00000000">
      <w:pPr>
        <w:pStyle w:val="SingleTxt"/>
      </w:pPr>
      <w:r>
        <w:tab/>
        <w:t>АППОГГ, ранее известная под названием Программы развития социал</w:t>
      </w:r>
      <w:r>
        <w:t>ь</w:t>
      </w:r>
      <w:r>
        <w:t>ного обеспечения, открыла Детский кризисный центр "Баттерфляй". Задача этой службы заключалась в проведении многодисциплинарной работы с дет</w:t>
      </w:r>
      <w:r>
        <w:t>ь</w:t>
      </w:r>
      <w:r>
        <w:t>ми, ставшими жертвами жестокого обращения. Сегодня ею управляет департ</w:t>
      </w:r>
      <w:r>
        <w:t>а</w:t>
      </w:r>
      <w:r>
        <w:t>мент здравоохранения. Работающие в службе медики, психиатры, психологи и специалисты по социальным вопросам оказывают свои услуги в самом Центре или по вызову, незамедлительно реагируя на возникающие чрезвычайные с</w:t>
      </w:r>
      <w:r>
        <w:t>и</w:t>
      </w:r>
      <w:r>
        <w:t>туации. Основная задача Центра – проведение многодисциплинарной оценки, организация лечения и обеспечение социальной защиты детей, ставших жер</w:t>
      </w:r>
      <w:r>
        <w:t>т</w:t>
      </w:r>
      <w:r>
        <w:t>вами жестокого обращения, посредством объединения многодисциплинарных ресурсов и координации усилий многочисленных у</w:t>
      </w:r>
      <w:r>
        <w:t>ч</w:t>
      </w:r>
      <w:r>
        <w:t>реждений.</w:t>
      </w:r>
    </w:p>
    <w:p w:rsidR="00000000" w:rsidRDefault="00000000">
      <w:pPr>
        <w:pStyle w:val="SingleTxt"/>
      </w:pPr>
      <w:r>
        <w:tab/>
        <w:t>Центр обеспечивает безопасную и спокойную атмосферу для детей, кот</w:t>
      </w:r>
      <w:r>
        <w:t>о</w:t>
      </w:r>
      <w:r>
        <w:t>рые подверглись физич</w:t>
      </w:r>
      <w:r>
        <w:t>е</w:t>
      </w:r>
      <w:r>
        <w:t>скому и/или сексуальному насилию, с тем чтобы:</w:t>
      </w:r>
    </w:p>
    <w:p w:rsidR="00000000" w:rsidRDefault="00000000">
      <w:pPr>
        <w:pStyle w:val="dot"/>
      </w:pPr>
      <w:r>
        <w:tab/>
      </w:r>
      <w:r>
        <w:tab/>
        <w:t>–</w:t>
      </w:r>
      <w:r>
        <w:tab/>
        <w:t>они могли пройти медицинский осмотр в удобных условиях, не выз</w:t>
      </w:r>
      <w:r>
        <w:t>ы</w:t>
      </w:r>
      <w:r>
        <w:t>вающих у них страха и непр</w:t>
      </w:r>
      <w:r>
        <w:t>и</w:t>
      </w:r>
      <w:r>
        <w:t>ятия;</w:t>
      </w:r>
    </w:p>
    <w:p w:rsidR="00000000" w:rsidRDefault="00000000">
      <w:pPr>
        <w:pStyle w:val="dot"/>
      </w:pPr>
      <w:r>
        <w:tab/>
      </w:r>
      <w:r>
        <w:tab/>
        <w:t>–</w:t>
      </w:r>
      <w:r>
        <w:tab/>
        <w:t>они могли обсудить свои проблемы с полицейскими, социальными рабо</w:t>
      </w:r>
      <w:r>
        <w:t>т</w:t>
      </w:r>
      <w:r>
        <w:t>никами и младшим мед</w:t>
      </w:r>
      <w:r>
        <w:t>и</w:t>
      </w:r>
      <w:r>
        <w:t>цинским персоналом;</w:t>
      </w:r>
    </w:p>
    <w:p w:rsidR="00000000" w:rsidRDefault="00000000">
      <w:pPr>
        <w:pStyle w:val="dot"/>
      </w:pPr>
      <w:r>
        <w:tab/>
      </w:r>
      <w:r>
        <w:tab/>
        <w:t>–</w:t>
      </w:r>
      <w:r>
        <w:tab/>
        <w:t>Группа по вопросам защиты детей могла оказать им экстренную социал</w:t>
      </w:r>
      <w:r>
        <w:t>ь</w:t>
      </w:r>
      <w:r>
        <w:t>ную помощь;</w:t>
      </w:r>
    </w:p>
    <w:p w:rsidR="00000000" w:rsidRDefault="00000000">
      <w:pPr>
        <w:pStyle w:val="dot"/>
      </w:pPr>
      <w:r>
        <w:tab/>
      </w:r>
      <w:r>
        <w:tab/>
        <w:t>–</w:t>
      </w:r>
      <w:r>
        <w:tab/>
        <w:t>их можно было записать на прием к психологу, педиатру, гинекологу, пс</w:t>
      </w:r>
      <w:r>
        <w:t>и</w:t>
      </w:r>
      <w:r>
        <w:t>хиа</w:t>
      </w:r>
      <w:r>
        <w:t>т</w:t>
      </w:r>
      <w:r>
        <w:t>ру и т.д.;</w:t>
      </w:r>
    </w:p>
    <w:p w:rsidR="00000000" w:rsidRDefault="00000000">
      <w:pPr>
        <w:pStyle w:val="dot"/>
      </w:pPr>
      <w:r>
        <w:tab/>
      </w:r>
      <w:r>
        <w:tab/>
        <w:t>–</w:t>
      </w:r>
      <w:r>
        <w:tab/>
        <w:t>их дело расследовалось совместно полицейскими органами и Группой по в</w:t>
      </w:r>
      <w:r>
        <w:t>о</w:t>
      </w:r>
      <w:r>
        <w:t>просам защиты детей.</w:t>
      </w:r>
    </w:p>
    <w:p w:rsidR="00000000" w:rsidRDefault="00000000">
      <w:pPr>
        <w:pStyle w:val="H1"/>
      </w:pPr>
      <w:r>
        <w:t>5.22</w:t>
      </w:r>
      <w:r>
        <w:tab/>
        <w:t>Телесное наказание</w:t>
      </w:r>
    </w:p>
    <w:p w:rsidR="00000000" w:rsidRDefault="00000000">
      <w:pPr>
        <w:pStyle w:val="SingleTxt"/>
      </w:pPr>
      <w:r>
        <w:tab/>
        <w:t>В мальтийском законодательстве не содержится никаких положений, н</w:t>
      </w:r>
      <w:r>
        <w:t>а</w:t>
      </w:r>
      <w:r>
        <w:t>деляющих мужа правом подвергать свою жену телесному наказанию. Хотя Уголовный кодекс Мальты и не предусматривает конкретных санкций в отн</w:t>
      </w:r>
      <w:r>
        <w:t>о</w:t>
      </w:r>
      <w:r>
        <w:t>шении мужа, избивающего свою жену, этот случай подпадает под действие о</w:t>
      </w:r>
      <w:r>
        <w:t>б</w:t>
      </w:r>
      <w:r>
        <w:t>щих п</w:t>
      </w:r>
      <w:r>
        <w:t>о</w:t>
      </w:r>
      <w:r>
        <w:t>ложений, касающихся причинения телесного повреждения.</w:t>
      </w:r>
    </w:p>
    <w:p w:rsidR="00000000" w:rsidRDefault="00000000">
      <w:pPr>
        <w:pStyle w:val="SingleTxt"/>
      </w:pPr>
      <w:r>
        <w:tab/>
        <w:t>Кроме того, телесное повреждение может быть тяжелым или легким; п</w:t>
      </w:r>
      <w:r>
        <w:t>о</w:t>
      </w:r>
      <w:r>
        <w:t>этому чем серьезнее телесное повреждение, тем суровее нак</w:t>
      </w:r>
      <w:r>
        <w:t>а</w:t>
      </w:r>
      <w:r>
        <w:t>зание.</w:t>
      </w:r>
    </w:p>
    <w:p w:rsidR="00000000" w:rsidRDefault="00000000">
      <w:pPr>
        <w:pStyle w:val="H1"/>
      </w:pPr>
      <w:r>
        <w:t>5.23</w:t>
      </w:r>
      <w:r>
        <w:tab/>
        <w:t>Наркомания и алкоголизм</w:t>
      </w:r>
    </w:p>
    <w:p w:rsidR="00000000" w:rsidRDefault="00000000">
      <w:pPr>
        <w:pStyle w:val="SingleTxt"/>
      </w:pPr>
      <w:r>
        <w:tab/>
        <w:t>Особо широкое распространение среди мальтийской молодежи имеет проблема наркомании. Правительство Мальты подошло к ее решению со всей серьезностью: в настоящее время идет разработка национального плана дейс</w:t>
      </w:r>
      <w:r>
        <w:t>т</w:t>
      </w:r>
      <w:r>
        <w:t>вий.</w:t>
      </w:r>
    </w:p>
    <w:p w:rsidR="00000000" w:rsidRDefault="00000000">
      <w:pPr>
        <w:pStyle w:val="SingleTxt"/>
      </w:pPr>
      <w:r>
        <w:tab/>
        <w:t>Одна из инициатив, предпринятых в области борьбы с наркоманией з</w:t>
      </w:r>
      <w:r>
        <w:t>а</w:t>
      </w:r>
      <w:r>
        <w:t>ключалась в создании Агентства по борьбе с наркоманией и алкоголизмом (СЕДКА), финансируемого за счет государства. Агентство оказывает практич</w:t>
      </w:r>
      <w:r>
        <w:t>е</w:t>
      </w:r>
      <w:r>
        <w:t>скую поддержку и предоставляет профилактические услуги детям, молодежи и взрослым. Под его управлением в стране функционируют семь центров по л</w:t>
      </w:r>
      <w:r>
        <w:t>е</w:t>
      </w:r>
      <w:r>
        <w:t>чению, реабилитации и реинтеграции в общество наркоманов и алкоголиков. Кроме того, членам семей пациентов оказывается психолог</w:t>
      </w:r>
      <w:r>
        <w:t>и</w:t>
      </w:r>
      <w:r>
        <w:t xml:space="preserve">ческая поддержка. </w:t>
      </w:r>
    </w:p>
    <w:p w:rsidR="00000000" w:rsidRDefault="00000000">
      <w:pPr>
        <w:pStyle w:val="SingleTxt"/>
      </w:pPr>
      <w:r>
        <w:tab/>
        <w:t>В Агентстве открыты две работающие круглосуточно "горячие линии" для помощи наркоманам и алкоголикам. Кроме того, регулярно проводятся общ</w:t>
      </w:r>
      <w:r>
        <w:t>е</w:t>
      </w:r>
      <w:r>
        <w:t>национальные кампании по борьбе с наркоманией и алкоголизмом, в том числе по телевидению транслируются ролики, обращенные ко всем возрастным гру</w:t>
      </w:r>
      <w:r>
        <w:t>п</w:t>
      </w:r>
      <w:r>
        <w:t>пам.</w:t>
      </w:r>
    </w:p>
    <w:p w:rsidR="00000000" w:rsidRDefault="00000000">
      <w:pPr>
        <w:pStyle w:val="HCh"/>
      </w:pPr>
      <w:r>
        <w:t>Статья 6</w:t>
      </w:r>
      <w:r>
        <w:br/>
        <w:t>Борьба с эксплуатацией женщин</w:t>
      </w:r>
    </w:p>
    <w:p w:rsidR="00000000" w:rsidRDefault="00000000">
      <w:pPr>
        <w:pStyle w:val="H1"/>
        <w:ind w:left="1740" w:hanging="476"/>
      </w:pPr>
      <w:r>
        <w:t>6.1</w:t>
      </w:r>
      <w:r>
        <w:tab/>
        <w:t>Законодательство о предотвращении торговли женщинами и дево</w:t>
      </w:r>
      <w:r>
        <w:t>ч</w:t>
      </w:r>
      <w:r>
        <w:t>ками</w:t>
      </w:r>
    </w:p>
    <w:p w:rsidR="00000000" w:rsidRDefault="00000000">
      <w:pPr>
        <w:pStyle w:val="SingleTxt"/>
      </w:pPr>
      <w:r>
        <w:tab/>
        <w:t>Законодательство о предотвращении торговли женщинами и девочками существует с 1930 года, т.е. с момента принятия Указа о предотвращении (пр</w:t>
      </w:r>
      <w:r>
        <w:t>е</w:t>
      </w:r>
      <w:r>
        <w:t>сечении) торговли "белыми рабынями" (глава 63 Свода законов Мальты). Этот нормативный акт запрещает торговлю людьми – как мужчинами, так и женщ</w:t>
      </w:r>
      <w:r>
        <w:t>и</w:t>
      </w:r>
      <w:r>
        <w:t>нами – для целей проституции. После принятия в него неоднократно вносились поправки: последняя – в 1994 году.</w:t>
      </w:r>
    </w:p>
    <w:p w:rsidR="00000000" w:rsidRDefault="00000000">
      <w:pPr>
        <w:pStyle w:val="SingleTxt"/>
      </w:pPr>
      <w:r>
        <w:tab/>
        <w:t>Указ запрещает склонять людей любого возраста, будь то до 21 года или старше, к тому, чтобы покинуть Мальту для целей занятия проституцией. Кр</w:t>
      </w:r>
      <w:r>
        <w:t>о</w:t>
      </w:r>
      <w:r>
        <w:t>ме того, он запрещает удерживать человека в борделе, а также содержать бо</w:t>
      </w:r>
      <w:r>
        <w:t>р</w:t>
      </w:r>
      <w:r>
        <w:t>дели или управлять ими. Нарушением закона является также сдача в наем или разрешение использования любого дома или помещения для целей простит</w:t>
      </w:r>
      <w:r>
        <w:t>у</w:t>
      </w:r>
      <w:r>
        <w:t>ции или любых других ам</w:t>
      </w:r>
      <w:r>
        <w:t>о</w:t>
      </w:r>
      <w:r>
        <w:t>ральных целей.</w:t>
      </w:r>
    </w:p>
    <w:p w:rsidR="00000000" w:rsidRDefault="00000000">
      <w:pPr>
        <w:pStyle w:val="SingleTxt"/>
      </w:pPr>
      <w:r>
        <w:tab/>
        <w:t>Для обеспечения эффективного выполнения вышеописанных законод</w:t>
      </w:r>
      <w:r>
        <w:t>а</w:t>
      </w:r>
      <w:r>
        <w:t>тельных норм в Департаменте полиции был создан Отдел полиции нравов. Его основная обязанность – борьба с проституцией.</w:t>
      </w:r>
    </w:p>
    <w:p w:rsidR="00000000" w:rsidRDefault="00000000">
      <w:pPr>
        <w:pStyle w:val="H1"/>
      </w:pPr>
      <w:r>
        <w:t>6.2</w:t>
      </w:r>
      <w:r>
        <w:tab/>
        <w:t>Проституция</w:t>
      </w:r>
    </w:p>
    <w:p w:rsidR="00000000" w:rsidRDefault="00000000">
      <w:pPr>
        <w:pStyle w:val="SingleTxt"/>
      </w:pPr>
      <w:r>
        <w:tab/>
        <w:t xml:space="preserve">Проституция </w:t>
      </w:r>
      <w:r>
        <w:rPr>
          <w:i/>
        </w:rPr>
        <w:t>как таковая</w:t>
      </w:r>
      <w:r>
        <w:t xml:space="preserve"> не является уголовно наказуемым деянием, е</w:t>
      </w:r>
      <w:r>
        <w:t>с</w:t>
      </w:r>
      <w:r>
        <w:t>ли ею занимаются за закрытыми дверями (уединенно) или в закрытом для о</w:t>
      </w:r>
      <w:r>
        <w:t>б</w:t>
      </w:r>
      <w:r>
        <w:t>щего доступа месте. Приставание и предложение проститутками своих услуг или публичное совершение других аморальных актов представляет собой нак</w:t>
      </w:r>
      <w:r>
        <w:t>а</w:t>
      </w:r>
      <w:r>
        <w:t>зуемое по закону деяние, за которое предусмотрен срок заключения до трех м</w:t>
      </w:r>
      <w:r>
        <w:t>е</w:t>
      </w:r>
      <w:r>
        <w:t>с</w:t>
      </w:r>
      <w:r>
        <w:t>я</w:t>
      </w:r>
      <w:r>
        <w:t>цев.</w:t>
      </w:r>
    </w:p>
    <w:p w:rsidR="00000000" w:rsidRDefault="00000000">
      <w:pPr>
        <w:pStyle w:val="SingleTxt"/>
      </w:pPr>
      <w:r>
        <w:tab/>
        <w:t>За совершение преступлений против морали и нравственности в общес</w:t>
      </w:r>
      <w:r>
        <w:t>т</w:t>
      </w:r>
      <w:r>
        <w:t>венном месте и в месте, открытом для широкого доступа, предусматривается наказание в виде тюремного заключения сроком до трех месяцев и штрафа (</w:t>
      </w:r>
      <w:r>
        <w:rPr>
          <w:i/>
          <w:lang w:val="en-GB"/>
        </w:rPr>
        <w:t>multa</w:t>
      </w:r>
      <w:r>
        <w:t>). Согласно статье 11 Уголовного кодекса, максимальный размер штрафа соста</w:t>
      </w:r>
      <w:r>
        <w:t>в</w:t>
      </w:r>
      <w:r>
        <w:t>ляет 500 лир, а минимальный – 10 лир, если не оговорено иное.</w:t>
      </w:r>
    </w:p>
    <w:p w:rsidR="00000000" w:rsidRDefault="00000000">
      <w:pPr>
        <w:pStyle w:val="SingleTxt"/>
      </w:pPr>
      <w:r>
        <w:tab/>
        <w:t>За приставание и предложение своих услуг к суду было привлечено н</w:t>
      </w:r>
      <w:r>
        <w:t>е</w:t>
      </w:r>
      <w:r>
        <w:t>сколько проституток. Следует добавить, что дела подобного рода крайне сло</w:t>
      </w:r>
      <w:r>
        <w:t>ж</w:t>
      </w:r>
      <w:r>
        <w:t xml:space="preserve">но выиграть в суде, поскольку суд требует, чтобы проститутки были пойманы в момент приставания или предложения своих услуг, т.е. </w:t>
      </w:r>
      <w:r>
        <w:rPr>
          <w:i/>
          <w:lang w:val="en-GB"/>
        </w:rPr>
        <w:t>flagrante</w:t>
      </w:r>
      <w:r>
        <w:rPr>
          <w:i/>
        </w:rPr>
        <w:t xml:space="preserve"> </w:t>
      </w:r>
      <w:r>
        <w:rPr>
          <w:i/>
          <w:lang w:val="en-GB"/>
        </w:rPr>
        <w:t>delicto</w:t>
      </w:r>
      <w:r>
        <w:rPr>
          <w:i/>
        </w:rPr>
        <w:t>.</w:t>
      </w:r>
    </w:p>
    <w:p w:rsidR="00000000" w:rsidRDefault="00000000">
      <w:pPr>
        <w:pStyle w:val="SingleTxt"/>
      </w:pPr>
      <w:r>
        <w:tab/>
        <w:t>Государство не выдает лицензий ни на занятие проституцией, ни на о</w:t>
      </w:r>
      <w:r>
        <w:t>т</w:t>
      </w:r>
      <w:r>
        <w:t>крытие борделей.</w:t>
      </w:r>
    </w:p>
    <w:p w:rsidR="00000000" w:rsidRDefault="00000000">
      <w:pPr>
        <w:pStyle w:val="SingleTxt"/>
      </w:pPr>
      <w:r>
        <w:tab/>
        <w:t>Сводничеству посвящена статья 204 Уголовного кодекса (глава 9 Свода законов Мальты), применяемая в отношении любого лица, которое склоняет несовершеннолетнего, подстрекает его или пособничает ему в занятии прост</w:t>
      </w:r>
      <w:r>
        <w:t>и</w:t>
      </w:r>
      <w:r>
        <w:t>туцией за определенное вознаграждение. За это преступление предусматрив</w:t>
      </w:r>
      <w:r>
        <w:t>а</w:t>
      </w:r>
      <w:r>
        <w:t>ется наказание в виде тюремного з</w:t>
      </w:r>
      <w:r>
        <w:t>а</w:t>
      </w:r>
      <w:r>
        <w:t>ключения сроком от 18 месяцев до 4 лет.</w:t>
      </w:r>
    </w:p>
    <w:p w:rsidR="00000000" w:rsidRDefault="00000000">
      <w:pPr>
        <w:pStyle w:val="SingleTxt"/>
      </w:pPr>
      <w:r>
        <w:tab/>
        <w:t>Указ о предотвращении (пресечении) торговли "белыми рабынями" (глава 63 Свода законов Мальты) запрещает, чтобы кто бы то ни было жил полностью или частично за счет доходов другого лица, занимающегося проституцией. В законе перечисляется ряд признаков, на основании которых лицо может быть квалифицировано в качестве ж</w:t>
      </w:r>
      <w:r>
        <w:t>и</w:t>
      </w:r>
      <w:r>
        <w:t>вущего за счет таких доходов.</w:t>
      </w:r>
    </w:p>
    <w:p w:rsidR="00000000" w:rsidRDefault="00000000">
      <w:pPr>
        <w:pStyle w:val="SingleTxt"/>
      </w:pPr>
      <w:r>
        <w:tab/>
        <w:t>В случае, если половой акт сопровождался насилием, закон исходит из т</w:t>
      </w:r>
      <w:r>
        <w:t>о</w:t>
      </w:r>
      <w:r>
        <w:t>го, что он был совершен без согласия одного из партнеров. Применение нас</w:t>
      </w:r>
      <w:r>
        <w:t>и</w:t>
      </w:r>
      <w:r>
        <w:t>лия предполагается и в том случае, если половой акт или любое другое половое надругательство совершено над лицом, не достигшим 12-летнего возраста, или если жертва не могла оказать сопротивление ввиду физической или психич</w:t>
      </w:r>
      <w:r>
        <w:t>е</w:t>
      </w:r>
      <w:r>
        <w:t>ской неполноценности или по любой иной причине, не зависимой от акта, с</w:t>
      </w:r>
      <w:r>
        <w:t>о</w:t>
      </w:r>
      <w:r>
        <w:t>вершенного правонарушителем. Считается, что насилие совершено также т</w:t>
      </w:r>
      <w:r>
        <w:t>о</w:t>
      </w:r>
      <w:r>
        <w:t>гда, когда пр</w:t>
      </w:r>
      <w:r>
        <w:t>а</w:t>
      </w:r>
      <w:r>
        <w:t>вонарушитель прибегнул к каким-либо обманным махинациям.</w:t>
      </w:r>
    </w:p>
    <w:p w:rsidR="00000000" w:rsidRDefault="00000000">
      <w:pPr>
        <w:pStyle w:val="H1"/>
      </w:pPr>
      <w:r>
        <w:t>6.3</w:t>
      </w:r>
      <w:r>
        <w:tab/>
        <w:t>Отношение со стороны общества</w:t>
      </w:r>
    </w:p>
    <w:p w:rsidR="00000000" w:rsidRDefault="00000000">
      <w:pPr>
        <w:pStyle w:val="SingleTxt"/>
      </w:pPr>
      <w:r>
        <w:tab/>
        <w:t>На Мальте прочно сохраняются традиционные ценности. Проституция считается занятием в высшей степени аморальным, и общество нетерпимо о</w:t>
      </w:r>
      <w:r>
        <w:t>т</w:t>
      </w:r>
      <w:r>
        <w:t>носится к публичному приставанию и предложению проститутками своих у</w:t>
      </w:r>
      <w:r>
        <w:t>с</w:t>
      </w:r>
      <w:r>
        <w:t>луг.</w:t>
      </w:r>
    </w:p>
    <w:p w:rsidR="00000000" w:rsidRDefault="00000000">
      <w:pPr>
        <w:pStyle w:val="SingleTxt"/>
      </w:pPr>
      <w:r>
        <w:tab/>
        <w:t>Для Уголовного кодекса нет никакой разницы, является ли жертвой нас</w:t>
      </w:r>
      <w:r>
        <w:t>и</w:t>
      </w:r>
      <w:r>
        <w:t>лия или изнасилования проститутка или любое иное лицо. Не важно также, я</w:t>
      </w:r>
      <w:r>
        <w:t>в</w:t>
      </w:r>
      <w:r>
        <w:t>ляется ли пострадавшее лицо мужчиной или женщиной. Однако наказание за преступление ужесточается, если преступление совершено в отношении лица, не достигшего 18-летнего возраста, и в еще большей степени ужесточается, е</w:t>
      </w:r>
      <w:r>
        <w:t>с</w:t>
      </w:r>
      <w:r>
        <w:t>ли оно совершено в отношении ребенка младше 12 лет. В разделе Уголовного кодекса, озаглавленном "</w:t>
      </w:r>
      <w:r>
        <w:rPr>
          <w:i/>
        </w:rPr>
        <w:t>Преступление, затрагивающее семейные отношения</w:t>
      </w:r>
      <w:r>
        <w:t>", перечислен целый ряд обстоятельств, которые могут быть квалифицированы в качестве отягчающих при совершении изнасилования, и могут ужесточить н</w:t>
      </w:r>
      <w:r>
        <w:t>а</w:t>
      </w:r>
      <w:r>
        <w:t>казание до максимального срока в девять лет. Одним из отягчающих обсто</w:t>
      </w:r>
      <w:r>
        <w:t>я</w:t>
      </w:r>
      <w:r>
        <w:t>тельств является следующее: лицо уже совершало ранее подобное преступл</w:t>
      </w:r>
      <w:r>
        <w:t>е</w:t>
      </w:r>
      <w:r>
        <w:t>ние, но при этом не отбыло девятилетнего срока наказания. За изнасилование, при отягчающих обстоятельствах, н</w:t>
      </w:r>
      <w:r>
        <w:t>а</w:t>
      </w:r>
      <w:r>
        <w:t>казание ужесточается на одну степень.</w:t>
      </w:r>
    </w:p>
    <w:p w:rsidR="00000000" w:rsidRDefault="00000000">
      <w:pPr>
        <w:pStyle w:val="SingleTxt"/>
      </w:pPr>
      <w:r>
        <w:tab/>
        <w:t>Виновный в совершении изнасилования подлежит наказанию по закону независимо от его статуса. Изнасилование квалифицируется в качестве прест</w:t>
      </w:r>
      <w:r>
        <w:t>у</w:t>
      </w:r>
      <w:r>
        <w:t>пления в том случае, если установлена материальная связь между насилием и началом совершения преступления.</w:t>
      </w:r>
    </w:p>
    <w:p w:rsidR="00000000" w:rsidRDefault="00000000">
      <w:pPr>
        <w:pStyle w:val="H1"/>
      </w:pPr>
      <w:r>
        <w:t>6.4</w:t>
      </w:r>
      <w:r>
        <w:tab/>
        <w:t>Правовая защита</w:t>
      </w:r>
    </w:p>
    <w:p w:rsidR="00000000" w:rsidRDefault="00000000">
      <w:pPr>
        <w:pStyle w:val="SingleTxt"/>
      </w:pPr>
      <w:r>
        <w:tab/>
        <w:t>Нормы, касающиеся торговли женщинами и эксплуатации проституции, закреплены в Указе 1930 года о предотвращении (пресечении) торговли "бел</w:t>
      </w:r>
      <w:r>
        <w:t>ы</w:t>
      </w:r>
      <w:r>
        <w:t>ми рабынями" (глава 63 Свода законов Мальты) и Уголовном кодексе (глава</w:t>
      </w:r>
      <w:r>
        <w:rPr>
          <w:lang w:val="en-US"/>
        </w:rPr>
        <w:t> </w:t>
      </w:r>
      <w:r>
        <w:t>9 Свода законов Мальты).</w:t>
      </w:r>
    </w:p>
    <w:p w:rsidR="00000000" w:rsidRDefault="00000000">
      <w:pPr>
        <w:pStyle w:val="H1"/>
      </w:pPr>
      <w:r>
        <w:t>6.5</w:t>
      </w:r>
      <w:r>
        <w:tab/>
        <w:t>Контроль за иммиграций и эмиграцией</w:t>
      </w:r>
    </w:p>
    <w:p w:rsidR="00000000" w:rsidRDefault="00000000">
      <w:pPr>
        <w:pStyle w:val="SingleTxt"/>
      </w:pPr>
      <w:r>
        <w:tab/>
        <w:t>Лицам, въезжающим в Мальту, выдается туристическая виза сроком на три месяца. Виза может быть продлена на срок, не превышающий трех мес</w:t>
      </w:r>
      <w:r>
        <w:t>я</w:t>
      </w:r>
      <w:r>
        <w:t>цев.</w:t>
      </w:r>
    </w:p>
    <w:p w:rsidR="00000000" w:rsidRDefault="00000000">
      <w:pPr>
        <w:pStyle w:val="SingleTxt"/>
      </w:pPr>
      <w:r>
        <w:tab/>
        <w:t>Визовые анкеты подвергаются тщательной проверке. В случае возникн</w:t>
      </w:r>
      <w:r>
        <w:t>о</w:t>
      </w:r>
      <w:r>
        <w:t xml:space="preserve">вения подозрений в осуществлении любой противоправной деятельности виза не продляется и заявитель обязан покинуть остров. </w:t>
      </w:r>
    </w:p>
    <w:p w:rsidR="00000000" w:rsidRDefault="00000000">
      <w:pPr>
        <w:pStyle w:val="SingleTxt"/>
      </w:pPr>
      <w:r>
        <w:tab/>
        <w:t>Согласно Закону 2000 года о беженцах, лицо не считается беженцем, если до приезда на Мальту оно совершило за ее пределами тяжкое преступление н</w:t>
      </w:r>
      <w:r>
        <w:t>е</w:t>
      </w:r>
      <w:r>
        <w:t>политического характера.</w:t>
      </w:r>
    </w:p>
    <w:p w:rsidR="00000000" w:rsidRDefault="00000000">
      <w:pPr>
        <w:pStyle w:val="H1"/>
      </w:pPr>
      <w:r>
        <w:t>6.6</w:t>
      </w:r>
      <w:r>
        <w:tab/>
        <w:t>Защитительное право и политика</w:t>
      </w:r>
    </w:p>
    <w:p w:rsidR="00000000" w:rsidRDefault="00000000">
      <w:pPr>
        <w:pStyle w:val="SingleTxt"/>
      </w:pPr>
      <w:r>
        <w:tab/>
        <w:t>Статья 199 Уголовного кодекса гласит, что любое лицо, похитившее др</w:t>
      </w:r>
      <w:r>
        <w:t>у</w:t>
      </w:r>
      <w:r>
        <w:t>гое лицо с намерением совершить над ним насильственные действия или з</w:t>
      </w:r>
      <w:r>
        <w:t>а</w:t>
      </w:r>
      <w:r>
        <w:t>ключить брак, подлежит наказанию в виде тюремного заключения на срок от 9 до 18 месяцев. Любое лицо, оказавшееся пособником в совершении такого пр</w:t>
      </w:r>
      <w:r>
        <w:t>е</w:t>
      </w:r>
      <w:r>
        <w:t>ступления, подлежит наказанию в качестве соучастника.</w:t>
      </w:r>
    </w:p>
    <w:p w:rsidR="00000000" w:rsidRDefault="00000000">
      <w:pPr>
        <w:pStyle w:val="SingleTxt"/>
      </w:pPr>
      <w:r>
        <w:tab/>
        <w:t>Единственным законом, регулирующим обряд заключения брака, является Закон 1974 года о браке с внесенными в него в 2000 году поправками. На Мальте брак может быть церковным или гражданским. В первом случае брак заключается в церкви с соблюдением канонического обряда. Во втором – в О</w:t>
      </w:r>
      <w:r>
        <w:t>т</w:t>
      </w:r>
      <w:r>
        <w:t>деле регистрации актов гражданского с</w:t>
      </w:r>
      <w:r>
        <w:t>о</w:t>
      </w:r>
      <w:r>
        <w:t>стояния.</w:t>
      </w:r>
    </w:p>
    <w:p w:rsidR="00000000" w:rsidRDefault="00000000">
      <w:pPr>
        <w:pStyle w:val="H1"/>
      </w:pPr>
      <w:r>
        <w:t>6.7</w:t>
      </w:r>
      <w:r>
        <w:tab/>
        <w:t>Продажа сексуальных услуг женщин</w:t>
      </w:r>
    </w:p>
    <w:p w:rsidR="00000000" w:rsidRDefault="00000000">
      <w:pPr>
        <w:pStyle w:val="SingleTxt"/>
      </w:pPr>
      <w:r>
        <w:tab/>
        <w:t>В соответствии с Указом о предотвращении (пресечении) торговли "б</w:t>
      </w:r>
      <w:r>
        <w:t>е</w:t>
      </w:r>
      <w:r>
        <w:t>лыми рабынями" такая де</w:t>
      </w:r>
      <w:r>
        <w:t>я</w:t>
      </w:r>
      <w:r>
        <w:t>тельность является противоправной.</w:t>
      </w:r>
    </w:p>
    <w:p w:rsidR="00000000" w:rsidRDefault="00000000">
      <w:pPr>
        <w:pStyle w:val="H1"/>
        <w:ind w:left="1740" w:hanging="476"/>
      </w:pPr>
      <w:r>
        <w:t>6.8</w:t>
      </w:r>
      <w:r>
        <w:tab/>
        <w:t>Препятствия на пути искоренения эксплуатации проституции и торговли женщинами</w:t>
      </w:r>
    </w:p>
    <w:p w:rsidR="00000000" w:rsidRDefault="00000000">
      <w:pPr>
        <w:pStyle w:val="SingleTxt"/>
      </w:pPr>
      <w:r>
        <w:tab/>
        <w:t>Никаких препятствий более не существует.</w:t>
      </w:r>
    </w:p>
    <w:p w:rsidR="00000000" w:rsidRDefault="00000000">
      <w:pPr>
        <w:pStyle w:val="H1"/>
        <w:ind w:left="1740" w:hanging="476"/>
      </w:pPr>
      <w:r>
        <w:t>6.9</w:t>
      </w:r>
      <w:r>
        <w:tab/>
        <w:t>Указ о предотвращении (пресечении) торговли "белыми рабынями"</w:t>
      </w:r>
    </w:p>
    <w:p w:rsidR="00000000" w:rsidRDefault="00000000">
      <w:pPr>
        <w:pStyle w:val="SingleTxt"/>
      </w:pPr>
      <w:r>
        <w:tab/>
        <w:t>Подобные преступления запрещены Указом о предотвращении (пресеч</w:t>
      </w:r>
      <w:r>
        <w:t>е</w:t>
      </w:r>
      <w:r>
        <w:t>нии) торговли "белыми рабынями" и Уголовным кодексом. Лицо, занимающе</w:t>
      </w:r>
      <w:r>
        <w:t>е</w:t>
      </w:r>
      <w:r>
        <w:t>ся проституцией за пределами Мальты, не подлежит наказанию на Мальте; о</w:t>
      </w:r>
      <w:r>
        <w:t>д</w:t>
      </w:r>
      <w:r>
        <w:t>нако лицо, понуждающее и отправляющее таких лиц за границу, подлежит н</w:t>
      </w:r>
      <w:r>
        <w:t>а</w:t>
      </w:r>
      <w:r>
        <w:t>казанию в том случае, если оно проживает или находится на территории Мал</w:t>
      </w:r>
      <w:r>
        <w:t>ь</w:t>
      </w:r>
      <w:r>
        <w:t>ты.</w:t>
      </w:r>
    </w:p>
    <w:p w:rsidR="00000000" w:rsidRDefault="00000000">
      <w:pPr>
        <w:pStyle w:val="HCh"/>
      </w:pPr>
      <w:r>
        <w:t>Статья 7</w:t>
      </w:r>
      <w:r>
        <w:br/>
        <w:t>Политическая и общественная жизнь</w:t>
      </w:r>
    </w:p>
    <w:p w:rsidR="00000000" w:rsidRDefault="00000000">
      <w:pPr>
        <w:pStyle w:val="H1"/>
      </w:pPr>
      <w:r>
        <w:t>7.1</w:t>
      </w:r>
      <w:r>
        <w:tab/>
        <w:t>Роль женщин в политической сфере</w:t>
      </w:r>
    </w:p>
    <w:p w:rsidR="00000000" w:rsidRDefault="00000000">
      <w:pPr>
        <w:pStyle w:val="SingleTxt"/>
      </w:pPr>
      <w:r>
        <w:tab/>
        <w:t>Основная цель национального механизма, занимающегося гендерной пр</w:t>
      </w:r>
      <w:r>
        <w:t>о</w:t>
      </w:r>
      <w:r>
        <w:t>блематикой, в составе Комиссии по улучшению положения женщин и Департ</w:t>
      </w:r>
      <w:r>
        <w:t>а</w:t>
      </w:r>
      <w:r>
        <w:t>мента по вопросам участия женщин в жизни общества состоит в обеспечении того, чтобы женщины играли действенную роль в обществе посредством уч</w:t>
      </w:r>
      <w:r>
        <w:t>а</w:t>
      </w:r>
      <w:r>
        <w:t>стия в принятии решений на всех уровнях и во всех секторах, а также занятия руководящих и отве</w:t>
      </w:r>
      <w:r>
        <w:t>т</w:t>
      </w:r>
      <w:r>
        <w:t>ственных должностей.</w:t>
      </w:r>
    </w:p>
    <w:p w:rsidR="00000000" w:rsidRDefault="00000000">
      <w:pPr>
        <w:pStyle w:val="SingleTxt"/>
      </w:pPr>
      <w:r>
        <w:tab/>
        <w:t>Национальные структуры подошли к решению этой проблемы с пов</w:t>
      </w:r>
      <w:r>
        <w:t>ы</w:t>
      </w:r>
      <w:r>
        <w:t>шенным вниманием. Был проведен обзор представительства женщин в гос</w:t>
      </w:r>
      <w:r>
        <w:t>у</w:t>
      </w:r>
      <w:r>
        <w:t>дарственных органах, и были выработаны меры по увеличению числа женщин в таких органах. Кроме того, были приняты меры по увеличению числа же</w:t>
      </w:r>
      <w:r>
        <w:t>н</w:t>
      </w:r>
      <w:r>
        <w:t>щин, зан</w:t>
      </w:r>
      <w:r>
        <w:t>и</w:t>
      </w:r>
      <w:r>
        <w:t>мающихся политической деятельностью.</w:t>
      </w:r>
    </w:p>
    <w:p w:rsidR="00000000" w:rsidRDefault="00000000">
      <w:pPr>
        <w:pStyle w:val="H1"/>
      </w:pPr>
      <w:r>
        <w:t>7.2</w:t>
      </w:r>
      <w:r>
        <w:tab/>
        <w:t>Право голоса</w:t>
      </w:r>
    </w:p>
    <w:p w:rsidR="00000000" w:rsidRDefault="00000000">
      <w:pPr>
        <w:pStyle w:val="SingleTxt"/>
      </w:pPr>
      <w:r>
        <w:tab/>
        <w:t>Женщины получили право голоса и впервые приняли участие в выборах 5 сентября 1947 года.</w:t>
      </w:r>
    </w:p>
    <w:p w:rsidR="00000000" w:rsidRDefault="00000000">
      <w:pPr>
        <w:pStyle w:val="SingleTxt"/>
      </w:pPr>
      <w:r>
        <w:tab/>
        <w:t>После освобождения Мальты от колониальной зависимости в сентябре 1964 года в Конституции Мальты были закреплены основные права и свободы человека. Право голоса получили граждане Мальты, достигшие возраста 21 года и постоянно проживавшие на Мальте не менее двух лет до регистрации или в течение непрерывных периодов, составляющих в совокупности 12 месяцев.</w:t>
      </w:r>
    </w:p>
    <w:p w:rsidR="00000000" w:rsidRDefault="00000000">
      <w:pPr>
        <w:pStyle w:val="SingleTxt"/>
      </w:pPr>
      <w:r>
        <w:tab/>
        <w:t>В 1974 году, после провозглашения Мальты Республикой, правом голоса были наделены все граждане Мальты, достигшие 18-летнего возраста, пост</w:t>
      </w:r>
      <w:r>
        <w:t>о</w:t>
      </w:r>
      <w:r>
        <w:t>янно проживающие на Мальте или на протяжении 18 месяцев, непосредственно предшествовавших регистрации, проживавшие в стране непрерывно в течение шести месяцев или в течение периодов, составляющих в совокупности шесть месяцев.</w:t>
      </w:r>
    </w:p>
    <w:p w:rsidR="00000000" w:rsidRDefault="00000000">
      <w:pPr>
        <w:pStyle w:val="SingleTxt"/>
      </w:pPr>
      <w:r>
        <w:tab/>
        <w:t>Выборы депутатов Палаты представителей проводятся не реже одного раза в пять лет спустя три месяца после первого заседания парламента. Выб</w:t>
      </w:r>
      <w:r>
        <w:t>о</w:t>
      </w:r>
      <w:r>
        <w:t>ры проводятся на основе пропорционального представительства посредством голосования с указанием кандидатов в поря</w:t>
      </w:r>
      <w:r>
        <w:t>д</w:t>
      </w:r>
      <w:r>
        <w:t>ке предпочтения.</w:t>
      </w:r>
    </w:p>
    <w:p w:rsidR="00000000" w:rsidRDefault="00000000">
      <w:pPr>
        <w:pStyle w:val="SingleTxt"/>
      </w:pPr>
      <w:r>
        <w:tab/>
        <w:t>В 1993 году была проведена децентрализация власти и были созданы м</w:t>
      </w:r>
      <w:r>
        <w:t>е</w:t>
      </w:r>
      <w:r>
        <w:t>стные советы. Закон 1993 года о местных советах регулирует деятельность 67 советов, которые оказывают базовые услуги во всех местных общинах. В</w:t>
      </w:r>
      <w:r>
        <w:t>ы</w:t>
      </w:r>
      <w:r>
        <w:t>боры в местные советы проводятся не реже о</w:t>
      </w:r>
      <w:r>
        <w:t>д</w:t>
      </w:r>
      <w:r>
        <w:t>ного раза в три года.</w:t>
      </w:r>
    </w:p>
    <w:p w:rsidR="00000000" w:rsidRDefault="00000000">
      <w:pPr>
        <w:pStyle w:val="SingleTxt"/>
      </w:pPr>
      <w:r>
        <w:tab/>
        <w:t>При подготовке выборов в местные советы публикуется список лиц, не являющихся гражданами Мальты, но имеющих право избирать. На основе вз</w:t>
      </w:r>
      <w:r>
        <w:t>а</w:t>
      </w:r>
      <w:r>
        <w:t>имности избирательным правом наделяются иностранцы, а также граждане С</w:t>
      </w:r>
      <w:r>
        <w:t>о</w:t>
      </w:r>
      <w:r>
        <w:t xml:space="preserve">единенного Королевства Великобритании и Северной Ирландии, являющиеся таковыми на дату проведения выборов. После присоединения к Европейскому союзу в Перечень </w:t>
      </w:r>
      <w:r>
        <w:rPr>
          <w:lang w:val="en-GB"/>
        </w:rPr>
        <w:t>IX</w:t>
      </w:r>
      <w:r>
        <w:t xml:space="preserve"> в Законе 1993 года о местных советах будут внесены п</w:t>
      </w:r>
      <w:r>
        <w:t>о</w:t>
      </w:r>
      <w:r>
        <w:t>правки, в соответствии с которыми – во исполнение Директивы 94/80/ЕС – право участвовать в выборах местных советов на Мальте будет предоставлено всем гражданам Европейского союза.</w:t>
      </w:r>
    </w:p>
    <w:p w:rsidR="00000000" w:rsidRDefault="00000000">
      <w:pPr>
        <w:pStyle w:val="SingleTxt"/>
      </w:pPr>
      <w:r>
        <w:tab/>
        <w:t>В списки избирателей включаются все граждане Мальты, отвечающие у</w:t>
      </w:r>
      <w:r>
        <w:t>с</w:t>
      </w:r>
      <w:r>
        <w:t>ловиям, оговоренным в Конституции.</w:t>
      </w:r>
    </w:p>
    <w:p w:rsidR="00000000" w:rsidRDefault="00000000">
      <w:pPr>
        <w:pStyle w:val="SingleTxt"/>
      </w:pPr>
      <w:r>
        <w:tab/>
        <w:t>Участие в выборах не является обязательным, а голосование по довере</w:t>
      </w:r>
      <w:r>
        <w:t>н</w:t>
      </w:r>
      <w:r>
        <w:t>ности запрещено. Мужчины не могут голосовать за женщин, являющихся чл</w:t>
      </w:r>
      <w:r>
        <w:t>е</w:t>
      </w:r>
      <w:r>
        <w:t>нами их семей, и ничто не может воспрепятствовать женщинам баллотироват</w:t>
      </w:r>
      <w:r>
        <w:t>ь</w:t>
      </w:r>
      <w:r>
        <w:t>ся кандидатами или участвовать в выборах, будь то на национальном или мес</w:t>
      </w:r>
      <w:r>
        <w:t>т</w:t>
      </w:r>
      <w:r>
        <w:t>ном уровнях, или референдумах. Это право подтверждено в статье 11(14) Ко</w:t>
      </w:r>
      <w:r>
        <w:t>н</w:t>
      </w:r>
      <w:r>
        <w:t>ституции Мальты.</w:t>
      </w:r>
    </w:p>
    <w:p w:rsidR="00000000" w:rsidRDefault="00000000">
      <w:pPr>
        <w:pStyle w:val="SingleTxt"/>
      </w:pPr>
      <w:r>
        <w:tab/>
        <w:t>Положение в стране характеризуется высокой степенью политической стабильности и полным соблюдением прав человека. Высокая доля населения в полной мере участвует во всех обычных демократических процессах. На п</w:t>
      </w:r>
      <w:r>
        <w:t>о</w:t>
      </w:r>
      <w:r>
        <w:t>следних общенациональных выборах, прошедших в 1998 году, явка избират</w:t>
      </w:r>
      <w:r>
        <w:t>е</w:t>
      </w:r>
      <w:r>
        <w:t>лей превысила 90 процентов. Свои кандидатуры на выборах выдвинули 30 женщин и 252 мужчины. Шесть женщин были избраны в парламент.</w:t>
      </w:r>
    </w:p>
    <w:p w:rsidR="00000000" w:rsidRDefault="00000000">
      <w:pPr>
        <w:pStyle w:val="SingleTxt"/>
      </w:pPr>
      <w:r>
        <w:tab/>
        <w:t>Парламент Мальты включает Палату представителей и президента Мал</w:t>
      </w:r>
      <w:r>
        <w:t>ь</w:t>
      </w:r>
      <w:r>
        <w:t>ты. В настоящее время территория страны поделена на 13 избирательных окр</w:t>
      </w:r>
      <w:r>
        <w:t>у</w:t>
      </w:r>
      <w:r>
        <w:t>гов, а число депутатов парламента составляет 65. В 1987 году в Конституцию были внесены поправки, согласно которым партии, получившей абсолютное большинство на всеобщих выборах, могут быть предоставлены, если это нео</w:t>
      </w:r>
      <w:r>
        <w:t>б</w:t>
      </w:r>
      <w:r>
        <w:t>ходимо, дополнительные места в парламенте посредством увеличения общего числа мест.</w:t>
      </w:r>
    </w:p>
    <w:p w:rsidR="00000000" w:rsidRDefault="00000000">
      <w:pPr>
        <w:pStyle w:val="SingleTxt"/>
      </w:pPr>
      <w:r>
        <w:tab/>
        <w:t>Спикером Палаты представителей может быть избран как депутат, так и лицо, не являющееся членом парламента. Он пользуется всеми парламентск</w:t>
      </w:r>
      <w:r>
        <w:t>и</w:t>
      </w:r>
      <w:r>
        <w:t>ми привилегиями.</w:t>
      </w:r>
    </w:p>
    <w:p w:rsidR="00000000" w:rsidRDefault="00000000">
      <w:pPr>
        <w:pStyle w:val="SingleTxt"/>
      </w:pPr>
      <w:r>
        <w:tab/>
        <w:t>Главой государства является президент Республики, который избирается Палатой представителей не реже одного раза в пять лет.</w:t>
      </w:r>
    </w:p>
    <w:p w:rsidR="00000000" w:rsidRDefault="00000000">
      <w:pPr>
        <w:pStyle w:val="H1"/>
      </w:pPr>
      <w:r>
        <w:t>7.3</w:t>
      </w:r>
      <w:r>
        <w:tab/>
        <w:t>Представленность женщин в парламенте</w:t>
      </w:r>
    </w:p>
    <w:p w:rsidR="00000000" w:rsidRDefault="00000000">
      <w:pPr>
        <w:pStyle w:val="SingleTxt"/>
      </w:pPr>
      <w:r>
        <w:tab/>
        <w:t>Несмотря на то, что женщины составляют половину электората, они все еще представлены в органах государственной власти недостаточно. Для же</w:t>
      </w:r>
      <w:r>
        <w:t>н</w:t>
      </w:r>
      <w:r>
        <w:t>щин, избираемых в парламент, не установлено никаких квот, равно как за ними не резервируется никаких мест. На сегодняшний день в парламенте нет комит</w:t>
      </w:r>
      <w:r>
        <w:t>е</w:t>
      </w:r>
      <w:r>
        <w:t>та, который занимался бы женской проблематикой специально.</w:t>
      </w:r>
    </w:p>
    <w:p w:rsidR="00000000" w:rsidRDefault="00000000">
      <w:pPr>
        <w:pStyle w:val="SingleTxt"/>
      </w:pPr>
      <w:r>
        <w:tab/>
        <w:t>Число женщин, выдвигающих свои кандидатуры на выборах, невелико. С 1976 года доля женщин-кандидатов на всеобщих выборах не превышает 10 процентов. На последних всеобщих выборах, состоявшихся в 1998 году, из 282 кандидатов женщины составляли 30 (таблица 7.1). В 1998 году женщины пол</w:t>
      </w:r>
      <w:r>
        <w:t>у</w:t>
      </w:r>
      <w:r>
        <w:t>чили 9,2 процента всех мест в парламенте (таблица 7.2).</w:t>
      </w:r>
    </w:p>
    <w:p w:rsidR="00000000" w:rsidRDefault="00000000">
      <w:pPr>
        <w:pStyle w:val="SingleTxt"/>
      </w:pPr>
      <w:r>
        <w:tab/>
        <w:t>Первая женщина была избрана в парламент в 1947 году, а первая женщ</w:t>
      </w:r>
      <w:r>
        <w:t>и</w:t>
      </w:r>
      <w:r>
        <w:t>на-кандидат на пост през</w:t>
      </w:r>
      <w:r>
        <w:t>и</w:t>
      </w:r>
      <w:r>
        <w:t>дента Мальты была выдвинута в 1982 году.</w:t>
      </w:r>
    </w:p>
    <w:p w:rsidR="00000000" w:rsidRDefault="00000000">
      <w:pPr>
        <w:pStyle w:val="H1"/>
      </w:pPr>
      <w:r>
        <w:t>7.4</w:t>
      </w:r>
      <w:r>
        <w:tab/>
        <w:t>Кабинет</w:t>
      </w:r>
    </w:p>
    <w:p w:rsidR="00000000" w:rsidRDefault="00000000">
      <w:pPr>
        <w:pStyle w:val="SingleTxt"/>
      </w:pPr>
      <w:r>
        <w:tab/>
        <w:t>Хотя исполнительной властью наделен президент, который принимает решения в консультации с премьер-министром или кабинетом, назначение м</w:t>
      </w:r>
      <w:r>
        <w:t>и</w:t>
      </w:r>
      <w:r>
        <w:t>нистров является прерогативой премьер-министра. Министры назначаются только из числа депутатов парламента. Помимо премьер-министра в состав к</w:t>
      </w:r>
      <w:r>
        <w:t>а</w:t>
      </w:r>
      <w:r>
        <w:t>бинета в настоящее время входят 13 министров, в том числе одна женщина. Министрам могут оказывать помощь парламентские заместители министра, к</w:t>
      </w:r>
      <w:r>
        <w:t>о</w:t>
      </w:r>
      <w:r>
        <w:t>торые также назначаются премьер-министром. В настоящее время назначено пять му</w:t>
      </w:r>
      <w:r>
        <w:t>ж</w:t>
      </w:r>
      <w:r>
        <w:t>чин – парламентских заместителей министра (таблица 7.3).</w:t>
      </w:r>
    </w:p>
    <w:p w:rsidR="00000000" w:rsidRDefault="00000000">
      <w:pPr>
        <w:pStyle w:val="H1"/>
      </w:pPr>
      <w:r>
        <w:t>7.5</w:t>
      </w:r>
      <w:r>
        <w:tab/>
        <w:t>Политические партии</w:t>
      </w:r>
    </w:p>
    <w:p w:rsidR="00000000" w:rsidRDefault="00000000">
      <w:pPr>
        <w:pStyle w:val="SingleTxt"/>
      </w:pPr>
      <w:r>
        <w:tab/>
        <w:t>Двумя основными политическими партиями являются Националистич</w:t>
      </w:r>
      <w:r>
        <w:t>е</w:t>
      </w:r>
      <w:r>
        <w:t>ская партия и Лейбористская партия Мальты. Еще одна партия, регулярно уч</w:t>
      </w:r>
      <w:r>
        <w:t>а</w:t>
      </w:r>
      <w:r>
        <w:t>ствующая в общенациональных выборах, – это Партия "зеленых" Мальты, к</w:t>
      </w:r>
      <w:r>
        <w:t>о</w:t>
      </w:r>
      <w:r>
        <w:t xml:space="preserve">торая на сегодняшний день не представлена в парламенте. </w:t>
      </w:r>
    </w:p>
    <w:p w:rsidR="00000000" w:rsidRDefault="00000000">
      <w:pPr>
        <w:pStyle w:val="SingleTxt"/>
      </w:pPr>
      <w:r>
        <w:tab/>
        <w:t>Женщины составляют значительную долю членов в обеих крупнейших политических партиях. В каждой партии действует "женская секция", которая организует программы общественного просвещения, направленные на пов</w:t>
      </w:r>
      <w:r>
        <w:t>ы</w:t>
      </w:r>
      <w:r>
        <w:t>шение уровня информированности женщин о политической жизни. Несмотря на высокую долю женщин среди членов политических партий, их представле</w:t>
      </w:r>
      <w:r>
        <w:t>н</w:t>
      </w:r>
      <w:r>
        <w:t>ность в государственных о</w:t>
      </w:r>
      <w:r>
        <w:t>р</w:t>
      </w:r>
      <w:r>
        <w:t>ганах невысока.</w:t>
      </w:r>
    </w:p>
    <w:p w:rsidR="00000000" w:rsidRDefault="00000000">
      <w:pPr>
        <w:pStyle w:val="H1"/>
      </w:pPr>
      <w:r>
        <w:t>7.6</w:t>
      </w:r>
      <w:r>
        <w:tab/>
        <w:t>Кампании: представленность женщин в парламенте</w:t>
      </w:r>
    </w:p>
    <w:p w:rsidR="00000000" w:rsidRDefault="00000000">
      <w:pPr>
        <w:pStyle w:val="SingleTxt"/>
      </w:pPr>
      <w:r>
        <w:tab/>
        <w:t>В последние годы национальные структуры сконцентрировали свое вн</w:t>
      </w:r>
      <w:r>
        <w:t>и</w:t>
      </w:r>
      <w:r>
        <w:t>мание на участии женщин в политической жизни страны. Несмотря на отсутс</w:t>
      </w:r>
      <w:r>
        <w:t>т</w:t>
      </w:r>
      <w:r>
        <w:t>вие каких бы то ни было правовых барьеров, лишь немногие женщины выдв</w:t>
      </w:r>
      <w:r>
        <w:t>и</w:t>
      </w:r>
      <w:r>
        <w:t>гают свои кандидатуры на выборах и еще меньшему числу из них удается п</w:t>
      </w:r>
      <w:r>
        <w:t>о</w:t>
      </w:r>
      <w:r>
        <w:t>бедить.</w:t>
      </w:r>
    </w:p>
    <w:p w:rsidR="00000000" w:rsidRDefault="00000000">
      <w:pPr>
        <w:pStyle w:val="SingleTxt"/>
      </w:pPr>
      <w:r>
        <w:tab/>
        <w:t>Национальные структуры оказали на политические партии воздействие, с тем чтобы те приняли позитивные меры и помогли женщинам преодолеть кул</w:t>
      </w:r>
      <w:r>
        <w:t>ь</w:t>
      </w:r>
      <w:r>
        <w:t>турные барьеры в сфере политики. Все это привело к трансформации внутре</w:t>
      </w:r>
      <w:r>
        <w:t>н</w:t>
      </w:r>
      <w:r>
        <w:t>них механизмов, благодаря чему активизировались роль женщин. Соответс</w:t>
      </w:r>
      <w:r>
        <w:t>т</w:t>
      </w:r>
      <w:r>
        <w:t>вующие политические партии о</w:t>
      </w:r>
      <w:r>
        <w:t>р</w:t>
      </w:r>
      <w:r>
        <w:t xml:space="preserve">ганизуют для женщин учебно-просветительские программы. </w:t>
      </w:r>
    </w:p>
    <w:p w:rsidR="00000000" w:rsidRDefault="00000000">
      <w:pPr>
        <w:pStyle w:val="SingleTxt"/>
      </w:pPr>
      <w:r>
        <w:tab/>
        <w:t>Цель курсов, ориентированных на женщин, – помочь им воспитать в себе лидерские качества, обучить их навыкам общения и ведения кампаний, вселить уверенность в собственные силы и помочь обрести веру в себя, научить эффе</w:t>
      </w:r>
      <w:r>
        <w:t>к</w:t>
      </w:r>
      <w:r>
        <w:t>тивно работать, воспитать целеустремленность и решительность в достижении поставленных целей. Сегодня женщины, посещавшие эти курсы, занимают должности в парламенте, местных советах и различных государственных орг</w:t>
      </w:r>
      <w:r>
        <w:t>а</w:t>
      </w:r>
      <w:r>
        <w:t>нах.</w:t>
      </w:r>
    </w:p>
    <w:p w:rsidR="00000000" w:rsidRDefault="00000000">
      <w:pPr>
        <w:pStyle w:val="H1"/>
      </w:pPr>
      <w:r>
        <w:t>7.7</w:t>
      </w:r>
      <w:r>
        <w:tab/>
        <w:t>Кампании: представленность женщин в местных советах</w:t>
      </w:r>
    </w:p>
    <w:p w:rsidR="00000000" w:rsidRDefault="00000000">
      <w:pPr>
        <w:pStyle w:val="SingleTxt"/>
      </w:pPr>
      <w:r>
        <w:tab/>
        <w:t>При проведении в 1993 году на Мальте децентрализации власти наци</w:t>
      </w:r>
      <w:r>
        <w:t>о</w:t>
      </w:r>
      <w:r>
        <w:t>нальные структуры позаботились о том, чтобы женщины были представлены в местных советах. В недели, предшествовавшие выборам в местные советы, были организованы двухцелевые кампании, направленные на то, чтобы, с о</w:t>
      </w:r>
      <w:r>
        <w:t>д</w:t>
      </w:r>
      <w:r>
        <w:t>ной стороны, побудить большее число женщин к выдвижению своих кандид</w:t>
      </w:r>
      <w:r>
        <w:t>а</w:t>
      </w:r>
      <w:r>
        <w:t>тур, а с другой – убедить электорат г</w:t>
      </w:r>
      <w:r>
        <w:t>о</w:t>
      </w:r>
      <w:r>
        <w:t>лосовать за женщин.</w:t>
      </w:r>
    </w:p>
    <w:p w:rsidR="00000000" w:rsidRDefault="00000000">
      <w:pPr>
        <w:pStyle w:val="SingleTxt"/>
      </w:pPr>
      <w:r>
        <w:tab/>
        <w:t>В ходе первого раунда выборов в 1993-1994 гг. по национальному телев</w:t>
      </w:r>
      <w:r>
        <w:t>и</w:t>
      </w:r>
      <w:r>
        <w:t>дению транслировались ролики, а в прессе помещались объявления с приз</w:t>
      </w:r>
      <w:r>
        <w:t>ы</w:t>
      </w:r>
      <w:r>
        <w:t>вом, чтобы женщины проявили активность и выдвинули свои кандидатуры на выборах. Целый ряд объявлений был ориентирован на потенциальных избир</w:t>
      </w:r>
      <w:r>
        <w:t>а</w:t>
      </w:r>
      <w:r>
        <w:t>телей.</w:t>
      </w:r>
    </w:p>
    <w:p w:rsidR="00000000" w:rsidRDefault="00000000">
      <w:pPr>
        <w:pStyle w:val="SingleTxt"/>
      </w:pPr>
      <w:r>
        <w:tab/>
        <w:t>В настоящее время в некоторых районах выборы в местные советы пров</w:t>
      </w:r>
      <w:r>
        <w:t>о</w:t>
      </w:r>
      <w:r>
        <w:t>дятся на регулярной основе. В сотрудничестве со специалистами готовятся м</w:t>
      </w:r>
      <w:r>
        <w:t>а</w:t>
      </w:r>
      <w:r>
        <w:t>териалы об участии женщин в политической жизни страны для распростран</w:t>
      </w:r>
      <w:r>
        <w:t>е</w:t>
      </w:r>
      <w:r>
        <w:t>ния с помощью различных средств массовой информации. С публичными о</w:t>
      </w:r>
      <w:r>
        <w:t>б</w:t>
      </w:r>
      <w:r>
        <w:t>ращениями также выступают известные и авторитетные люди, такие, как лид</w:t>
      </w:r>
      <w:r>
        <w:t>е</w:t>
      </w:r>
      <w:r>
        <w:t>ры политических партий, политики и представители неправительственных о</w:t>
      </w:r>
      <w:r>
        <w:t>р</w:t>
      </w:r>
      <w:r>
        <w:t>ганизаций. О женщинах-кандидатах рассказывают в теле- и радиопрограммах, у них б</w:t>
      </w:r>
      <w:r>
        <w:t>е</w:t>
      </w:r>
      <w:r>
        <w:t>рут интервью и организовывают их встречи с политиками.</w:t>
      </w:r>
    </w:p>
    <w:p w:rsidR="00000000" w:rsidRDefault="00000000">
      <w:pPr>
        <w:pStyle w:val="H1"/>
      </w:pPr>
      <w:r>
        <w:t>7.8</w:t>
      </w:r>
      <w:r>
        <w:tab/>
        <w:t>Учебные программы в области политики</w:t>
      </w:r>
    </w:p>
    <w:p w:rsidR="00000000" w:rsidRDefault="00000000">
      <w:pPr>
        <w:pStyle w:val="SingleTxt"/>
      </w:pPr>
      <w:r>
        <w:tab/>
        <w:t>Национальные структуры организуют курсы для женщин-кандидатов о</w:t>
      </w:r>
      <w:r>
        <w:t>б</w:t>
      </w:r>
      <w:r>
        <w:t>щенационального уровня и женщин-кандидатов в местные советы. Эти пр</w:t>
      </w:r>
      <w:r>
        <w:t>о</w:t>
      </w:r>
      <w:r>
        <w:t>граммы служат полезным инструментом для продвижения политической карь</w:t>
      </w:r>
      <w:r>
        <w:t>е</w:t>
      </w:r>
      <w:r>
        <w:t>ры.</w:t>
      </w:r>
    </w:p>
    <w:p w:rsidR="00000000" w:rsidRDefault="00000000">
      <w:pPr>
        <w:pStyle w:val="SingleTxt"/>
      </w:pPr>
      <w:r>
        <w:tab/>
        <w:t>В январе 1996 года были организованы курсы для женщин, планирова</w:t>
      </w:r>
      <w:r>
        <w:t>в</w:t>
      </w:r>
      <w:r>
        <w:t>ших выдвинуть свои кандидатуры на всеобщих выборах. Приглашенный ин</w:t>
      </w:r>
      <w:r>
        <w:t>о</w:t>
      </w:r>
      <w:r>
        <w:t>странный эксперт проводил занятия, посвященные планированию избирател</w:t>
      </w:r>
      <w:r>
        <w:t>ь</w:t>
      </w:r>
      <w:r>
        <w:t>ных кампаний и навыкам общения. Участие в этой программе создало прекра</w:t>
      </w:r>
      <w:r>
        <w:t>с</w:t>
      </w:r>
      <w:r>
        <w:t>ную рекламу женщинам-кандидатам. Перед всеобщими выборами 1998 года никакие учебные пр</w:t>
      </w:r>
      <w:r>
        <w:t>о</w:t>
      </w:r>
      <w:r>
        <w:t>граммы не организовывались.</w:t>
      </w:r>
    </w:p>
    <w:p w:rsidR="00000000" w:rsidRDefault="00000000">
      <w:pPr>
        <w:pStyle w:val="SingleTxt"/>
      </w:pPr>
      <w:r>
        <w:tab/>
        <w:t>Ежегодно в рамках программы поддержки женщин, выдвигающих свои кандидатуры на местных выборах, для женщин-кандидатов организуется сем</w:t>
      </w:r>
      <w:r>
        <w:t>и</w:t>
      </w:r>
      <w:r>
        <w:t>нар по навыкам проведения избирательных кампаний. В январе 2001 года для женщин, выдвинувших свои кандидатуры на выборах в местные советы в ма</w:t>
      </w:r>
      <w:r>
        <w:t>р</w:t>
      </w:r>
      <w:r>
        <w:t>те 2001 года, был организован практикум по вопросам подготовки избирател</w:t>
      </w:r>
      <w:r>
        <w:t>ь</w:t>
      </w:r>
      <w:r>
        <w:t>ной кампании. Его тема была определена как "Лидерские качества и навыки общения", а цель заключалась в том, чтобы обучить женщин-кандидатов в м</w:t>
      </w:r>
      <w:r>
        <w:t>е</w:t>
      </w:r>
      <w:r>
        <w:t>стные советы основным навыкам общения и помочь им подготовиться к реш</w:t>
      </w:r>
      <w:r>
        <w:t>е</w:t>
      </w:r>
      <w:r>
        <w:t>нию проблем, которые могут возникнуть в условиях работы в мужском окр</w:t>
      </w:r>
      <w:r>
        <w:t>у</w:t>
      </w:r>
      <w:r>
        <w:t>жении.</w:t>
      </w:r>
    </w:p>
    <w:p w:rsidR="00000000" w:rsidRDefault="00000000">
      <w:pPr>
        <w:pStyle w:val="H1"/>
      </w:pPr>
      <w:r>
        <w:t>7.9</w:t>
      </w:r>
      <w:r>
        <w:tab/>
        <w:t>Объединение в сети</w:t>
      </w:r>
    </w:p>
    <w:p w:rsidR="00000000" w:rsidRDefault="00000000">
      <w:pPr>
        <w:pStyle w:val="SingleTxt"/>
      </w:pPr>
      <w:r>
        <w:tab/>
        <w:t>Национальные структуры поощряют процесс объединения в сети же</w:t>
      </w:r>
      <w:r>
        <w:t>н</w:t>
      </w:r>
      <w:r>
        <w:t>щин-кандидатов на общенациональном и местном уровнях, а также налажив</w:t>
      </w:r>
      <w:r>
        <w:t>а</w:t>
      </w:r>
      <w:r>
        <w:t>ние связей с женскими НПО.</w:t>
      </w:r>
    </w:p>
    <w:p w:rsidR="00000000" w:rsidRDefault="00000000">
      <w:pPr>
        <w:pStyle w:val="H1"/>
      </w:pPr>
      <w:r>
        <w:t>7.10</w:t>
      </w:r>
      <w:r>
        <w:tab/>
        <w:t>Выборы в местные советы</w:t>
      </w:r>
    </w:p>
    <w:p w:rsidR="00000000" w:rsidRDefault="00000000">
      <w:pPr>
        <w:pStyle w:val="SingleTxt"/>
      </w:pPr>
      <w:r>
        <w:tab/>
        <w:t>10 марта 2001 года выборы в местные советы были проведены в 21 населенном пункте на островах Мальта и Гоцо.</w:t>
      </w:r>
    </w:p>
    <w:p w:rsidR="00000000" w:rsidRDefault="00000000">
      <w:pPr>
        <w:pStyle w:val="SingleTxt"/>
      </w:pPr>
      <w:r>
        <w:tab/>
        <w:t>Данные о голосовании свидетельствуют об увеличении числа женщин, избранных в местные советы, с 16,4 процента в 1998 году до 18,6 процента в 2001 году (таблица 7.5).</w:t>
      </w:r>
    </w:p>
    <w:p w:rsidR="00000000" w:rsidRDefault="00000000">
      <w:pPr>
        <w:pStyle w:val="H1"/>
      </w:pPr>
      <w:r>
        <w:t>7.11</w:t>
      </w:r>
      <w:r>
        <w:tab/>
        <w:t>Позитивные изменения</w:t>
      </w:r>
    </w:p>
    <w:p w:rsidR="00000000" w:rsidRDefault="00000000">
      <w:pPr>
        <w:pStyle w:val="SingleTxt"/>
      </w:pPr>
      <w:r>
        <w:tab/>
        <w:t>В результате предпринятых усилий и реализованных инициатив произо</w:t>
      </w:r>
      <w:r>
        <w:t>ш</w:t>
      </w:r>
      <w:r>
        <w:t>ли позитивные изменения, в том числе:</w:t>
      </w:r>
    </w:p>
    <w:p w:rsidR="00000000" w:rsidRDefault="00000000">
      <w:pPr>
        <w:pStyle w:val="dot"/>
      </w:pPr>
      <w:r>
        <w:tab/>
      </w:r>
      <w:r>
        <w:tab/>
        <w:t>•</w:t>
      </w:r>
      <w:r>
        <w:tab/>
        <w:t>увеличилось число женщин-кандидатов;</w:t>
      </w:r>
    </w:p>
    <w:p w:rsidR="00000000" w:rsidRDefault="00000000">
      <w:pPr>
        <w:pStyle w:val="dot"/>
      </w:pPr>
      <w:r>
        <w:tab/>
      </w:r>
      <w:r>
        <w:tab/>
        <w:t>•</w:t>
      </w:r>
      <w:r>
        <w:tab/>
      </w:r>
      <w:r>
        <w:tab/>
        <w:t>увеличилось число женщин, избранных как в местные советы, так и в парл</w:t>
      </w:r>
      <w:r>
        <w:t>а</w:t>
      </w:r>
      <w:r>
        <w:t>мент;</w:t>
      </w:r>
    </w:p>
    <w:p w:rsidR="00000000" w:rsidRDefault="00000000">
      <w:pPr>
        <w:pStyle w:val="dot"/>
      </w:pPr>
      <w:r>
        <w:tab/>
      </w:r>
      <w:r>
        <w:tab/>
        <w:t>•</w:t>
      </w:r>
      <w:r>
        <w:tab/>
        <w:t>впервые женщина была назначена Спикером Палаты представ</w:t>
      </w:r>
      <w:r>
        <w:t>и</w:t>
      </w:r>
      <w:r>
        <w:t>телей;</w:t>
      </w:r>
    </w:p>
    <w:p w:rsidR="00000000" w:rsidRDefault="00000000">
      <w:pPr>
        <w:pStyle w:val="dot"/>
      </w:pPr>
      <w:r>
        <w:tab/>
      </w:r>
      <w:r>
        <w:tab/>
        <w:t>•</w:t>
      </w:r>
      <w:r>
        <w:tab/>
        <w:t>были назначены женщины-министры;</w:t>
      </w:r>
    </w:p>
    <w:p w:rsidR="00000000" w:rsidRDefault="00000000">
      <w:pPr>
        <w:pStyle w:val="dot"/>
      </w:pPr>
      <w:r>
        <w:tab/>
      </w:r>
      <w:r>
        <w:tab/>
        <w:t>•</w:t>
      </w:r>
      <w:r>
        <w:tab/>
      </w:r>
      <w:r>
        <w:tab/>
        <w:t>две женщины-кандидата, победившие на выборах, были назначены пре</w:t>
      </w:r>
      <w:r>
        <w:t>д</w:t>
      </w:r>
      <w:r>
        <w:t>седателями двух парл</w:t>
      </w:r>
      <w:r>
        <w:t>а</w:t>
      </w:r>
      <w:r>
        <w:t>ментских комитетов.</w:t>
      </w:r>
    </w:p>
    <w:p w:rsidR="00000000" w:rsidRDefault="00000000">
      <w:pPr>
        <w:pStyle w:val="HCh"/>
      </w:pPr>
      <w:r>
        <w:t>Статья 8</w:t>
      </w:r>
      <w:r>
        <w:br/>
        <w:t>Представленность женщин на международном уровне и участие в международной жизни</w:t>
      </w:r>
    </w:p>
    <w:p w:rsidR="00000000" w:rsidRDefault="00000000">
      <w:pPr>
        <w:pStyle w:val="H1"/>
      </w:pPr>
      <w:r>
        <w:t>8.1</w:t>
      </w:r>
      <w:r>
        <w:tab/>
        <w:t>Участие в международных совещаниях/конференциях</w:t>
      </w:r>
    </w:p>
    <w:p w:rsidR="00000000" w:rsidRDefault="00000000">
      <w:pPr>
        <w:pStyle w:val="SingleTxt"/>
      </w:pPr>
      <w:r>
        <w:tab/>
        <w:t>Мальтийским женщинам предоставлены равные с мужчинами права и возможности для участия в международных совещаниях и конференциях, а также в работе международных организаций.</w:t>
      </w:r>
    </w:p>
    <w:p w:rsidR="00000000" w:rsidRDefault="00000000">
      <w:pPr>
        <w:pStyle w:val="SingleTxt"/>
      </w:pPr>
      <w:r>
        <w:tab/>
        <w:t>В международных совещаниях/конференциях принимают участие офиц</w:t>
      </w:r>
      <w:r>
        <w:t>и</w:t>
      </w:r>
      <w:r>
        <w:t>альные должностные лица, представляющие не только министерство ин</w:t>
      </w:r>
      <w:r>
        <w:t>о</w:t>
      </w:r>
      <w:r>
        <w:t>странных дел, но и другие министерства. Состав участников нередко зависит от обсуждаемых на совещаниях/конференциях проблем. Когда в совещ</w:t>
      </w:r>
      <w:r>
        <w:t>а</w:t>
      </w:r>
      <w:r>
        <w:t>нии/конференции участвуют исключительно представители иных министерств, кроме министерства иностранных дел, такое участие в большинстве случаев координируется министерством иностранных дел. В большинстве междун</w:t>
      </w:r>
      <w:r>
        <w:t>а</w:t>
      </w:r>
      <w:r>
        <w:t>родных совещаний принимают участие высшие должностные лица соответс</w:t>
      </w:r>
      <w:r>
        <w:t>т</w:t>
      </w:r>
      <w:r>
        <w:t>вующего министерства. Однако в состав делегаций часто включают сотрудн</w:t>
      </w:r>
      <w:r>
        <w:t>и</w:t>
      </w:r>
      <w:r>
        <w:t>ков не столь высокого ранга.</w:t>
      </w:r>
    </w:p>
    <w:p w:rsidR="00000000" w:rsidRDefault="00000000">
      <w:pPr>
        <w:pStyle w:val="SingleTxt"/>
      </w:pPr>
      <w:r>
        <w:tab/>
        <w:t>В последние несколько лет участие женщин в международных совещан</w:t>
      </w:r>
      <w:r>
        <w:t>и</w:t>
      </w:r>
      <w:r>
        <w:t>ях существенно расширилось. Больше женщин, по сравнению с прошлым, с</w:t>
      </w:r>
      <w:r>
        <w:t>о</w:t>
      </w:r>
      <w:r>
        <w:t>стоят на гражданской службе, занимая различные должности. Возросло число женщин, занимающих высокие должности, что является прямым следствием увеличения женщин – выпускников вузов, специализировавшихся по гражда</w:t>
      </w:r>
      <w:r>
        <w:t>н</w:t>
      </w:r>
      <w:r>
        <w:t>ской службе. Кроме того, выходя замуж, женщины все чаще решают не прер</w:t>
      </w:r>
      <w:r>
        <w:t>ы</w:t>
      </w:r>
      <w:r>
        <w:t>вать свою карьеру. Тенденция такова, что, чем больше женщин занимает выс</w:t>
      </w:r>
      <w:r>
        <w:t>о</w:t>
      </w:r>
      <w:r>
        <w:t>кие должности, тем шире их участие в международных совещаниях.</w:t>
      </w:r>
    </w:p>
    <w:p w:rsidR="00000000" w:rsidRDefault="00000000">
      <w:pPr>
        <w:pStyle w:val="SingleTxt"/>
      </w:pPr>
      <w:r>
        <w:tab/>
        <w:t>Что касается министерства иностранных дел, то на большинстве межд</w:t>
      </w:r>
      <w:r>
        <w:t>у</w:t>
      </w:r>
      <w:r>
        <w:t>народных совещаний/конференций оно представлено на уровне директоров. В 1999 году в этом министерстве на должность директора впервые были назнач</w:t>
      </w:r>
      <w:r>
        <w:t>е</w:t>
      </w:r>
      <w:r>
        <w:t>ны две женщины. В 2001 году на должность заместителя директора была н</w:t>
      </w:r>
      <w:r>
        <w:t>а</w:t>
      </w:r>
      <w:r>
        <w:t>значена еще одна женщина. Хотя соотношение мужчин и женщин явно измен</w:t>
      </w:r>
      <w:r>
        <w:t>и</w:t>
      </w:r>
      <w:r>
        <w:t>лось, высшие должности в министерстве по-прежнему занимают преимущес</w:t>
      </w:r>
      <w:r>
        <w:t>т</w:t>
      </w:r>
      <w:r>
        <w:t>венно мужчины. Женщины-директора нередко входят в состав делегаций, во</w:t>
      </w:r>
      <w:r>
        <w:t>з</w:t>
      </w:r>
      <w:r>
        <w:t>главля</w:t>
      </w:r>
      <w:r>
        <w:t>е</w:t>
      </w:r>
      <w:r>
        <w:t xml:space="preserve">мых министром иностранных дел или премьер-министром. </w:t>
      </w:r>
    </w:p>
    <w:p w:rsidR="00000000" w:rsidRDefault="00000000">
      <w:pPr>
        <w:pStyle w:val="H1"/>
      </w:pPr>
      <w:r>
        <w:t>8.2</w:t>
      </w:r>
      <w:r>
        <w:tab/>
        <w:t>Участие в работе международных организаций</w:t>
      </w:r>
    </w:p>
    <w:p w:rsidR="00000000" w:rsidRDefault="00000000">
      <w:pPr>
        <w:pStyle w:val="SingleTxt"/>
      </w:pPr>
      <w:r>
        <w:tab/>
        <w:t>Мальтийские женщины-дипломаты наравне с мужчинами работают в представительствах, аккредитованных при международных организациях. О</w:t>
      </w:r>
      <w:r>
        <w:t>д</w:t>
      </w:r>
      <w:r>
        <w:t>нако в настоящее время ни одна женщина не занимает должность главы или заместителя главы представительства.</w:t>
      </w:r>
    </w:p>
    <w:p w:rsidR="00000000" w:rsidRDefault="00000000">
      <w:pPr>
        <w:pStyle w:val="H1"/>
      </w:pPr>
      <w:r>
        <w:t>8.3</w:t>
      </w:r>
      <w:r>
        <w:tab/>
        <w:t>Дипломатическая служба</w:t>
      </w:r>
    </w:p>
    <w:p w:rsidR="00000000" w:rsidRDefault="00000000">
      <w:pPr>
        <w:pStyle w:val="SingleTxt"/>
      </w:pPr>
      <w:r>
        <w:tab/>
        <w:t>Для женщин и мужчин на Мальте существуют равные возможности для поступления на дипломатическую службу. Соотношение между мужчинами и женщинами, состоящими на дипломатической службе, сокращается. При пр</w:t>
      </w:r>
      <w:r>
        <w:t>о</w:t>
      </w:r>
      <w:r>
        <w:t>ведении двух последних государственных экзаменов по набору сотрудников на государственную дипломатическую службу (в ноябре 1999 года и сентябре 2000 года) число женщин-кандидатов, успешно сдавших этот экзамен, прев</w:t>
      </w:r>
      <w:r>
        <w:t>ы</w:t>
      </w:r>
      <w:r>
        <w:t>сило число мужчин. В 2000 году пять женщин и два мужчины были назначены на должность второго секретаря. Первая женщина поступила на дипломатич</w:t>
      </w:r>
      <w:r>
        <w:t>е</w:t>
      </w:r>
      <w:r>
        <w:t>скую службу в Мальте в 1966 году. К концу 2000 года число женщин-дипломатов возросло до 22, что составляет 28 процентов дипломатического корпуса Мальты. Не существует никаких программ по поощрению женщин к поступлению на дипломатическую службу, и, как представляется, ввиду выш</w:t>
      </w:r>
      <w:r>
        <w:t>е</w:t>
      </w:r>
      <w:r>
        <w:t>описанной тенденции, никакой нео</w:t>
      </w:r>
      <w:r>
        <w:t>б</w:t>
      </w:r>
      <w:r>
        <w:t>ходимости в таких программах нет.</w:t>
      </w:r>
    </w:p>
    <w:p w:rsidR="00000000" w:rsidRDefault="00000000">
      <w:pPr>
        <w:pStyle w:val="SingleTxt"/>
      </w:pPr>
      <w:r>
        <w:tab/>
        <w:t>В марте 2001 года была назначена первая женщина – посол по совмест</w:t>
      </w:r>
      <w:r>
        <w:t>и</w:t>
      </w:r>
      <w:r>
        <w:t>тельству, а в июле 2002 года – первая женщина – постоянный посол.</w:t>
      </w:r>
    </w:p>
    <w:p w:rsidR="00000000" w:rsidRDefault="00000000">
      <w:pPr>
        <w:pStyle w:val="SingleTxt"/>
      </w:pPr>
      <w:r>
        <w:tab/>
        <w:t>В 1998 году женщина-дипломат была впервые назначена на должность с</w:t>
      </w:r>
      <w:r>
        <w:t>о</w:t>
      </w:r>
      <w:r>
        <w:t>ветника, а в 2000 году – на должность старшего советника. На должность гла</w:t>
      </w:r>
      <w:r>
        <w:t>в</w:t>
      </w:r>
      <w:r>
        <w:t>ного советника пока не назначена ни одна женщина (таблица 8.1).</w:t>
      </w:r>
    </w:p>
    <w:p w:rsidR="00000000" w:rsidRDefault="00000000">
      <w:pPr>
        <w:pStyle w:val="SingleTxt"/>
      </w:pPr>
      <w:r>
        <w:tab/>
        <w:t>Наивысшая должность, которую в министерстве иностранных дел зан</w:t>
      </w:r>
      <w:r>
        <w:t>и</w:t>
      </w:r>
      <w:r>
        <w:t>мает женщина, не явля</w:t>
      </w:r>
      <w:r>
        <w:t>ю</w:t>
      </w:r>
      <w:r>
        <w:t>щаяся дипломатом, – это должность директора.</w:t>
      </w:r>
    </w:p>
    <w:p w:rsidR="00000000" w:rsidRDefault="00000000">
      <w:pPr>
        <w:pStyle w:val="SingleTxt"/>
      </w:pPr>
      <w:r>
        <w:tab/>
        <w:t>Мальтийские женщины имеют равные с мужчинами возможности быть направленными на работу в посольство Мальты за рубежом. В настоящее время большинство женщин-дипломатов работают в запа</w:t>
      </w:r>
      <w:r>
        <w:t>д</w:t>
      </w:r>
      <w:r>
        <w:t xml:space="preserve">ных странах. </w:t>
      </w:r>
    </w:p>
    <w:p w:rsidR="00000000" w:rsidRDefault="00000000">
      <w:pPr>
        <w:pStyle w:val="SingleTxt"/>
      </w:pPr>
      <w:r>
        <w:tab/>
        <w:t>Кроме того, мальтийские женщины-дипломаты имеют равные с мужчин</w:t>
      </w:r>
      <w:r>
        <w:t>а</w:t>
      </w:r>
      <w:r>
        <w:t>ми возможности участвовать в международных совещаниях и в работе межд</w:t>
      </w:r>
      <w:r>
        <w:t>у</w:t>
      </w:r>
      <w:r>
        <w:t>народных организаций. На пути карьерного роста женщин в министерстве ин</w:t>
      </w:r>
      <w:r>
        <w:t>о</w:t>
      </w:r>
      <w:r>
        <w:t>странных дел не существует никаких явных препятствий. Медленное продв</w:t>
      </w:r>
      <w:r>
        <w:t>и</w:t>
      </w:r>
      <w:r>
        <w:t>жение по службе обусловлено действием тех же факторов, которые замедляют такой рост в других сферах занят</w:t>
      </w:r>
      <w:r>
        <w:t>о</w:t>
      </w:r>
      <w:r>
        <w:t xml:space="preserve">сти. </w:t>
      </w:r>
    </w:p>
    <w:p w:rsidR="00000000" w:rsidRDefault="00000000">
      <w:pPr>
        <w:pStyle w:val="HCh"/>
      </w:pPr>
      <w:r>
        <w:t>Статья 9</w:t>
      </w:r>
      <w:r>
        <w:br/>
        <w:t>Гражданство</w:t>
      </w:r>
    </w:p>
    <w:p w:rsidR="00000000" w:rsidRDefault="00000000">
      <w:pPr>
        <w:pStyle w:val="H1"/>
      </w:pPr>
      <w:r>
        <w:t>9.1</w:t>
      </w:r>
      <w:r>
        <w:tab/>
        <w:t>Основные принципы и положения</w:t>
      </w:r>
    </w:p>
    <w:p w:rsidR="00000000" w:rsidRDefault="00000000">
      <w:pPr>
        <w:pStyle w:val="SingleTxt"/>
      </w:pPr>
      <w:r>
        <w:tab/>
        <w:t>Мальта получила независимость от британского правления в 1964 году. Постановлением 1964 года о независимости Мальты была принята Констит</w:t>
      </w:r>
      <w:r>
        <w:t>у</w:t>
      </w:r>
      <w:r>
        <w:t xml:space="preserve">ция страны, глава </w:t>
      </w:r>
      <w:r>
        <w:rPr>
          <w:lang w:val="en-GB"/>
        </w:rPr>
        <w:t>III</w:t>
      </w:r>
      <w:r>
        <w:t xml:space="preserve"> которой посвящена вопросам гражданства. По Констит</w:t>
      </w:r>
      <w:r>
        <w:t>у</w:t>
      </w:r>
      <w:r>
        <w:t>ции лица, которые родились на Мальте до 21 сентября 1964 года и один из р</w:t>
      </w:r>
      <w:r>
        <w:t>о</w:t>
      </w:r>
      <w:r>
        <w:t>дителей которых также родился на Мальте, автоматически стали гражданами Мальты с 21 сентября 1964 года. Кроме того, лица, родившиеся на Мальте п</w:t>
      </w:r>
      <w:r>
        <w:t>о</w:t>
      </w:r>
      <w:r>
        <w:t>сле получения независимости, стали мальтийскими гражданами в силу самого факта рождения на территории Мальты (</w:t>
      </w:r>
      <w:r>
        <w:rPr>
          <w:i/>
          <w:lang w:val="en-GB"/>
        </w:rPr>
        <w:t>jus</w:t>
      </w:r>
      <w:r>
        <w:rPr>
          <w:i/>
        </w:rPr>
        <w:t xml:space="preserve"> </w:t>
      </w:r>
      <w:r>
        <w:rPr>
          <w:i/>
          <w:lang w:val="en-GB"/>
        </w:rPr>
        <w:t>soli</w:t>
      </w:r>
      <w:r>
        <w:t>).</w:t>
      </w:r>
    </w:p>
    <w:p w:rsidR="00000000" w:rsidRDefault="00000000">
      <w:pPr>
        <w:pStyle w:val="SingleTxt"/>
      </w:pPr>
      <w:r>
        <w:tab/>
        <w:t>Впоследствии также был установлен принцип, согласно которому гражд</w:t>
      </w:r>
      <w:r>
        <w:t>а</w:t>
      </w:r>
      <w:r>
        <w:t>нин Мальты не мог иметь никакого другого гражданства и согласно которому, если несовершеннолетний гражданин Мальты являлся одновременно гражд</w:t>
      </w:r>
      <w:r>
        <w:t>а</w:t>
      </w:r>
      <w:r>
        <w:t>нином какой-либо другой страны, в период между своим 18- и 19-летием он должен был решить, какое гражданство сохранить. Кроме того, мальтийские граждане, которые в сове</w:t>
      </w:r>
      <w:r>
        <w:t>р</w:t>
      </w:r>
      <w:r>
        <w:t>шеннолетнем возрасте получили гражданство какой-либо другой страны, автоматически лишались гражданства Мальты. Иностра</w:t>
      </w:r>
      <w:r>
        <w:t>н</w:t>
      </w:r>
      <w:r>
        <w:t>цы же, приобретшие мальтийское гражданство путем регистрации или натур</w:t>
      </w:r>
      <w:r>
        <w:t>а</w:t>
      </w:r>
      <w:r>
        <w:t>лизации, обязаны были отказаться от любого другого гражданства в течение – в зависимости от о</w:t>
      </w:r>
      <w:r>
        <w:t>б</w:t>
      </w:r>
      <w:r>
        <w:t>стоятельств – шести или трех месяцев.</w:t>
      </w:r>
    </w:p>
    <w:p w:rsidR="00000000" w:rsidRDefault="00000000">
      <w:pPr>
        <w:pStyle w:val="SingleTxt"/>
      </w:pPr>
      <w:r>
        <w:tab/>
        <w:t>Представляется уместным указать на то, что при рождении ребенка за границей мальтийское гражданство могло быть им приобретено только в том случае, если на момент рождения ребенка его отец являлся гражданином Мал</w:t>
      </w:r>
      <w:r>
        <w:t>ь</w:t>
      </w:r>
      <w:r>
        <w:t>ты. Это означало, что ребенок, родившийся за пределами Мальты, не мог пр</w:t>
      </w:r>
      <w:r>
        <w:t>и</w:t>
      </w:r>
      <w:r>
        <w:t>обрести гражданство своей матери-мальтийки (в том случае, если она была з</w:t>
      </w:r>
      <w:r>
        <w:t>а</w:t>
      </w:r>
      <w:r>
        <w:t>мужем).</w:t>
      </w:r>
    </w:p>
    <w:p w:rsidR="00000000" w:rsidRDefault="00000000">
      <w:pPr>
        <w:pStyle w:val="SingleTxt"/>
      </w:pPr>
      <w:r>
        <w:tab/>
        <w:t>В 1965 году был принят Закон о мальтийском гражданстве, который д</w:t>
      </w:r>
      <w:r>
        <w:t>о</w:t>
      </w:r>
      <w:r>
        <w:t>полнил положения о гражданстве, содержащиеся в Конституции, и ввел в де</w:t>
      </w:r>
      <w:r>
        <w:t>й</w:t>
      </w:r>
      <w:r>
        <w:t>ствие положения о приобретении мальтийского гражданства путем регистрации (для граждан стран Содружества – после пяти лет постоянного проживания на Мальте) и натурализации (для всех других иностранных граждан – после ше</w:t>
      </w:r>
      <w:r>
        <w:t>с</w:t>
      </w:r>
      <w:r>
        <w:t>ти лет постоянного прожив</w:t>
      </w:r>
      <w:r>
        <w:t>а</w:t>
      </w:r>
      <w:r>
        <w:t>ния на Мальте).</w:t>
      </w:r>
    </w:p>
    <w:p w:rsidR="00000000" w:rsidRDefault="00000000">
      <w:pPr>
        <w:pStyle w:val="SingleTxt"/>
      </w:pPr>
      <w:r>
        <w:tab/>
        <w:t>Законом 1970 года об иммиграции были введены в действие положения об иммиграционном контроле за иностранцами на Мальти</w:t>
      </w:r>
      <w:r>
        <w:t>й</w:t>
      </w:r>
      <w:r>
        <w:t>ских островах.</w:t>
      </w:r>
    </w:p>
    <w:p w:rsidR="00000000" w:rsidRDefault="00000000">
      <w:pPr>
        <w:pStyle w:val="SingleTxt"/>
      </w:pPr>
      <w:r>
        <w:tab/>
        <w:t xml:space="preserve">В последующие годы в законодательство вносились различные поправки: в частности, поправки были внесены 13 декабря 1974 года, когда Мальта была провозглашена Республикой. Значительному пересмотру оно было подвергнуто в 1989 году, когда парламент принял Законы № </w:t>
      </w:r>
      <w:r>
        <w:rPr>
          <w:lang w:val="en-GB"/>
        </w:rPr>
        <w:t>XXIII</w:t>
      </w:r>
      <w:r>
        <w:t xml:space="preserve">, </w:t>
      </w:r>
      <w:r>
        <w:rPr>
          <w:lang w:val="en-GB"/>
        </w:rPr>
        <w:t>XXIV</w:t>
      </w:r>
      <w:r>
        <w:t xml:space="preserve"> и </w:t>
      </w:r>
      <w:r>
        <w:rPr>
          <w:lang w:val="en-GB"/>
        </w:rPr>
        <w:t>XXV</w:t>
      </w:r>
      <w:r>
        <w:t>: так, были внесены поправки соответственно в Конституцию, Закон о мальтийском гра</w:t>
      </w:r>
      <w:r>
        <w:t>ж</w:t>
      </w:r>
      <w:r>
        <w:t>данстве и Закон об иммиграции. Цель этих поправок заключалась в следу</w:t>
      </w:r>
      <w:r>
        <w:t>ю</w:t>
      </w:r>
      <w:r>
        <w:t>щем:</w:t>
      </w:r>
    </w:p>
    <w:p w:rsidR="00000000" w:rsidRDefault="00000000">
      <w:pPr>
        <w:pStyle w:val="dot"/>
      </w:pPr>
      <w:r>
        <w:tab/>
      </w:r>
      <w:r>
        <w:tab/>
        <w:t>•</w:t>
      </w:r>
      <w:r>
        <w:tab/>
        <w:t>разрешить мальтийским эмигрантам иметь двойное гражданство;</w:t>
      </w:r>
    </w:p>
    <w:p w:rsidR="00000000" w:rsidRDefault="00000000">
      <w:pPr>
        <w:pStyle w:val="dot"/>
      </w:pPr>
      <w:r>
        <w:tab/>
      </w:r>
      <w:r>
        <w:tab/>
        <w:t>•</w:t>
      </w:r>
      <w:r>
        <w:tab/>
        <w:t>предоставить супругу-иностранцу такие же права на приобретение мал</w:t>
      </w:r>
      <w:r>
        <w:t>ь</w:t>
      </w:r>
      <w:r>
        <w:t>тийского гражданства, что и права, которыми уже пользуется иностранка, я</w:t>
      </w:r>
      <w:r>
        <w:t>в</w:t>
      </w:r>
      <w:r>
        <w:t>ляющаяся женой гражданина Мальты; и</w:t>
      </w:r>
    </w:p>
    <w:p w:rsidR="00000000" w:rsidRDefault="00000000">
      <w:pPr>
        <w:pStyle w:val="dot"/>
      </w:pPr>
      <w:r>
        <w:tab/>
      </w:r>
      <w:r>
        <w:tab/>
        <w:t>•</w:t>
      </w:r>
      <w:r>
        <w:tab/>
        <w:t>обеспечить, чтобы иностранцы, вступившие в брак с гражданами Мальты, продолжали пользоваться своими привилегиями в отношении постоянного проживания и занятости после смерти (мальтийского) супр</w:t>
      </w:r>
      <w:r>
        <w:t>у</w:t>
      </w:r>
      <w:r>
        <w:t>га/(мальтийской) супруги.</w:t>
      </w:r>
    </w:p>
    <w:p w:rsidR="00000000" w:rsidRDefault="00000000">
      <w:pPr>
        <w:pStyle w:val="SingleTxt"/>
      </w:pPr>
      <w:r>
        <w:tab/>
        <w:t>Важные поправки к вышеописанному законодательству были внесены З</w:t>
      </w:r>
      <w:r>
        <w:t>а</w:t>
      </w:r>
      <w:r>
        <w:t xml:space="preserve">конами №№ </w:t>
      </w:r>
      <w:r>
        <w:rPr>
          <w:lang w:val="en-GB"/>
        </w:rPr>
        <w:t>III</w:t>
      </w:r>
      <w:r>
        <w:t xml:space="preserve"> и </w:t>
      </w:r>
      <w:r>
        <w:rPr>
          <w:lang w:val="en-GB"/>
        </w:rPr>
        <w:t>IV</w:t>
      </w:r>
      <w:r>
        <w:t xml:space="preserve"> от 2000 года, принятыми 31 января 2000 году и вступи</w:t>
      </w:r>
      <w:r>
        <w:t>в</w:t>
      </w:r>
      <w:r>
        <w:t>шими в силу 10 февраля 2000 года. В соответствии с этими законами:</w:t>
      </w:r>
    </w:p>
    <w:p w:rsidR="00000000" w:rsidRDefault="00000000">
      <w:pPr>
        <w:pStyle w:val="dot"/>
      </w:pPr>
      <w:r>
        <w:tab/>
      </w:r>
      <w:r>
        <w:tab/>
        <w:t>•</w:t>
      </w:r>
      <w:r>
        <w:tab/>
        <w:t>все детальные положения о гражданстве были перенесены из текста Ко</w:t>
      </w:r>
      <w:r>
        <w:t>н</w:t>
      </w:r>
      <w:r>
        <w:t>ституции в Закон о мальтийском гражданстве, вследствие чего в Конст</w:t>
      </w:r>
      <w:r>
        <w:t>и</w:t>
      </w:r>
      <w:r>
        <w:t>туции остались сформулированными лишь основные принц</w:t>
      </w:r>
      <w:r>
        <w:t>и</w:t>
      </w:r>
      <w:r>
        <w:t>пы;</w:t>
      </w:r>
    </w:p>
    <w:p w:rsidR="00000000" w:rsidRDefault="00000000">
      <w:pPr>
        <w:pStyle w:val="dot"/>
      </w:pPr>
      <w:r>
        <w:tab/>
      </w:r>
      <w:r>
        <w:tab/>
        <w:t>•</w:t>
      </w:r>
      <w:r>
        <w:tab/>
        <w:t>двойное гражданство, ранее допускавшееся в виде исключения лишь в отношении мальтийских эмигрантов, отныне стало нормой. Гражданин Мальты может является гражданином другого государства или других г</w:t>
      </w:r>
      <w:r>
        <w:t>о</w:t>
      </w:r>
      <w:r>
        <w:t>сударств (множественное гражданс</w:t>
      </w:r>
      <w:r>
        <w:t>т</w:t>
      </w:r>
      <w:r>
        <w:t>во);</w:t>
      </w:r>
    </w:p>
    <w:p w:rsidR="00000000" w:rsidRDefault="00000000">
      <w:pPr>
        <w:pStyle w:val="dot"/>
      </w:pPr>
      <w:r>
        <w:tab/>
      </w:r>
      <w:r>
        <w:tab/>
        <w:t>•</w:t>
      </w:r>
      <w:r>
        <w:tab/>
        <w:t>иностранцы, вступившие в брак с гражданами Мальты, могут подать з</w:t>
      </w:r>
      <w:r>
        <w:t>а</w:t>
      </w:r>
      <w:r>
        <w:t>явление о предоставлении мальтийского гражданства на основании факта заключения брака лишь в том случае, если они состоят в браке не менее пяти лет;</w:t>
      </w:r>
    </w:p>
    <w:p w:rsidR="00000000" w:rsidRDefault="00000000">
      <w:pPr>
        <w:pStyle w:val="dot"/>
      </w:pPr>
      <w:r>
        <w:tab/>
      </w:r>
      <w:r>
        <w:tab/>
        <w:t>•</w:t>
      </w:r>
      <w:r>
        <w:tab/>
      </w:r>
      <w:r>
        <w:tab/>
        <w:t>дети, родившиеся у мальтийских матерей в период между 21 сентября 1964 года и 31 июля 1989 года, имеют право получить гражданство Мал</w:t>
      </w:r>
      <w:r>
        <w:t>ь</w:t>
      </w:r>
      <w:r>
        <w:t>ты путем регистрации.</w:t>
      </w:r>
    </w:p>
    <w:p w:rsidR="00000000" w:rsidRDefault="00000000">
      <w:pPr>
        <w:pStyle w:val="H1"/>
      </w:pPr>
      <w:r>
        <w:t>9.2</w:t>
      </w:r>
      <w:r>
        <w:tab/>
        <w:t xml:space="preserve">Поправки 1989 года к главе </w:t>
      </w:r>
      <w:r>
        <w:rPr>
          <w:lang w:val="en-GB"/>
        </w:rPr>
        <w:t>III</w:t>
      </w:r>
      <w:r>
        <w:t xml:space="preserve"> Конституции</w:t>
      </w:r>
    </w:p>
    <w:p w:rsidR="00000000" w:rsidRDefault="00000000">
      <w:pPr>
        <w:pStyle w:val="H23"/>
      </w:pPr>
      <w:r>
        <w:t>9.2.1</w:t>
      </w:r>
      <w:r>
        <w:tab/>
        <w:t>Двойное гражданство</w:t>
      </w:r>
    </w:p>
    <w:p w:rsidR="00000000" w:rsidRDefault="00000000">
      <w:pPr>
        <w:pStyle w:val="SingleTxt"/>
      </w:pPr>
      <w:r>
        <w:tab/>
        <w:t>В статью 26(3) Конституции были внесены поправки, наделившие мал</w:t>
      </w:r>
      <w:r>
        <w:t>ь</w:t>
      </w:r>
      <w:r>
        <w:t>тийских эмигрантов правом иметь двойное гражданство. Это возможно лишь тогда, когда страна, гражданами которой они являются, допускает двойное гражданство. В этом случае при получении гражданства другого государства лицо, удовлетворяющее всем установленным требованиям, не утрачивает мал</w:t>
      </w:r>
      <w:r>
        <w:t>ь</w:t>
      </w:r>
      <w:r>
        <w:t>тийское гражданство. Например, если некое лицо получило гражданство Кан</w:t>
      </w:r>
      <w:r>
        <w:t>а</w:t>
      </w:r>
      <w:r>
        <w:t>ды 20 августа 1978 года, т.е. до внесения поправок, оно считается не утрати</w:t>
      </w:r>
      <w:r>
        <w:t>в</w:t>
      </w:r>
      <w:r>
        <w:t>шим мальтийское гражданство по состоянию на эту дату.</w:t>
      </w:r>
    </w:p>
    <w:p w:rsidR="00000000" w:rsidRDefault="00000000">
      <w:pPr>
        <w:pStyle w:val="H23"/>
        <w:ind w:left="1740" w:hanging="476"/>
      </w:pPr>
      <w:r>
        <w:t>9.2.2</w:t>
      </w:r>
      <w:r>
        <w:tab/>
      </w:r>
      <w:r>
        <w:tab/>
        <w:t>Последствия принятия поправок о двойном гражданстве для ребенка, родившегося за границей после того, как его отец принял гражданство страны, в которую он эмигрировал</w:t>
      </w:r>
    </w:p>
    <w:p w:rsidR="00000000" w:rsidRDefault="00000000">
      <w:pPr>
        <w:pStyle w:val="SingleTxt"/>
      </w:pPr>
      <w:r>
        <w:tab/>
        <w:t>До 1 августа 1989 года ребенок, родившийся за границей у мужчины – бывшего гражданина Мальты (т.е. у лица, которое являлось гражданином Мальты и которое отказалось от мальтийского гражданства после получения гражданства страны, в которую оно эмигрировало), не приобретал мальтийское гражданс</w:t>
      </w:r>
      <w:r>
        <w:t>т</w:t>
      </w:r>
      <w:r>
        <w:t>во по рождению.</w:t>
      </w:r>
    </w:p>
    <w:p w:rsidR="00000000" w:rsidRDefault="00000000">
      <w:pPr>
        <w:pStyle w:val="SingleTxt"/>
      </w:pPr>
      <w:r>
        <w:tab/>
        <w:t>Однако в силу восстановления (с 1 августа 1989 года) мальтийского гра</w:t>
      </w:r>
      <w:r>
        <w:t>ж</w:t>
      </w:r>
      <w:r>
        <w:t>данства отца ребенка со дня, когда он получил гражданство иностранного г</w:t>
      </w:r>
      <w:r>
        <w:t>о</w:t>
      </w:r>
      <w:r>
        <w:t>сударства, ребенок также приобретает мальтийское гражданство со дня своего рождения, поскольку считается, его отец являлся гражданином Мальты по с</w:t>
      </w:r>
      <w:r>
        <w:t>о</w:t>
      </w:r>
      <w:r>
        <w:t>стоянию на день рождения ребе</w:t>
      </w:r>
      <w:r>
        <w:t>н</w:t>
      </w:r>
      <w:r>
        <w:t>ка.</w:t>
      </w:r>
    </w:p>
    <w:p w:rsidR="00000000" w:rsidRDefault="00000000">
      <w:pPr>
        <w:pStyle w:val="H23"/>
        <w:ind w:left="1740" w:hanging="476"/>
      </w:pPr>
      <w:r>
        <w:t>9.2.3</w:t>
      </w:r>
      <w:r>
        <w:tab/>
        <w:t>Приобретение мальтийского гражданства в силу рождения на территории Мальты</w:t>
      </w:r>
    </w:p>
    <w:p w:rsidR="00000000" w:rsidRDefault="00000000">
      <w:pPr>
        <w:pStyle w:val="SingleTxt"/>
      </w:pPr>
      <w:r>
        <w:tab/>
        <w:t>До 1 августа 1989 года лицо, родившееся на Мальте считалось граждан</w:t>
      </w:r>
      <w:r>
        <w:t>и</w:t>
      </w:r>
      <w:r>
        <w:t>ном Мальты в силу самого факта рождения на ее территории. В Конституцию были внесены поправки с целью ограничить такое право. С 1 августа 1989 года лицо, родившееся на Мальте приобретает мальтийское гражданство лишь в том случае, если один из его родит</w:t>
      </w:r>
      <w:r>
        <w:t>е</w:t>
      </w:r>
      <w:r>
        <w:t>лей:</w:t>
      </w:r>
    </w:p>
    <w:p w:rsidR="00000000" w:rsidRDefault="00000000">
      <w:pPr>
        <w:pStyle w:val="dot"/>
      </w:pPr>
      <w:r>
        <w:tab/>
      </w:r>
      <w:r>
        <w:tab/>
        <w:t>•</w:t>
      </w:r>
      <w:r>
        <w:tab/>
        <w:t>является гражданином Мальты; или</w:t>
      </w:r>
    </w:p>
    <w:p w:rsidR="00000000" w:rsidRDefault="00000000">
      <w:pPr>
        <w:pStyle w:val="dot"/>
      </w:pPr>
      <w:r>
        <w:tab/>
      </w:r>
      <w:r>
        <w:tab/>
        <w:t>•</w:t>
      </w:r>
      <w:r>
        <w:tab/>
        <w:t>родился на Мальте, эмигрировал за границу и в настоящее время является гражданином другого г</w:t>
      </w:r>
      <w:r>
        <w:t>о</w:t>
      </w:r>
      <w:r>
        <w:t>сударства.</w:t>
      </w:r>
    </w:p>
    <w:p w:rsidR="00000000" w:rsidRDefault="00000000">
      <w:pPr>
        <w:pStyle w:val="H23"/>
        <w:ind w:left="1740" w:hanging="476"/>
      </w:pPr>
      <w:r>
        <w:t>9.2.4</w:t>
      </w:r>
      <w:r>
        <w:tab/>
        <w:t>Приобретение мальтийского гражданства лицами, родившимися за границей</w:t>
      </w:r>
    </w:p>
    <w:p w:rsidR="00000000" w:rsidRDefault="00000000">
      <w:pPr>
        <w:pStyle w:val="SingleTxt"/>
      </w:pPr>
      <w:r>
        <w:tab/>
        <w:t>До августа 1989 года лицо, родившееся за границей, приобретало мал</w:t>
      </w:r>
      <w:r>
        <w:t>ь</w:t>
      </w:r>
      <w:r>
        <w:t>тийское гражданство в том случае, если на момент рождения его отец сам я</w:t>
      </w:r>
      <w:r>
        <w:t>в</w:t>
      </w:r>
      <w:r>
        <w:t>лялся гражданином Мальты, родившимся на Мальте или приобретшим мал</w:t>
      </w:r>
      <w:r>
        <w:t>ь</w:t>
      </w:r>
      <w:r>
        <w:t>тийское гражданство путем регистрации или нат</w:t>
      </w:r>
      <w:r>
        <w:t>у</w:t>
      </w:r>
      <w:r>
        <w:t>рализации.</w:t>
      </w:r>
    </w:p>
    <w:p w:rsidR="00000000" w:rsidRDefault="00000000">
      <w:pPr>
        <w:pStyle w:val="SingleTxt"/>
      </w:pPr>
      <w:r>
        <w:tab/>
        <w:t>С 1 августа 1989 года лицо, родившееся за границей, приобретает мал</w:t>
      </w:r>
      <w:r>
        <w:t>ь</w:t>
      </w:r>
      <w:r>
        <w:t>тийское гражданство в том случае, если один из его родителей является гра</w:t>
      </w:r>
      <w:r>
        <w:t>ж</w:t>
      </w:r>
      <w:r>
        <w:t>данином Мальты, как это указано в предыдущем пункте. Это означает, что с вышеупомянутой даты ребенок, родившийся за границей у женщины, явля</w:t>
      </w:r>
      <w:r>
        <w:t>ю</w:t>
      </w:r>
      <w:r>
        <w:t xml:space="preserve">щейся гражданкой Мальты, также становится гражданином Мальты в силу происхождения. </w:t>
      </w:r>
    </w:p>
    <w:p w:rsidR="00000000" w:rsidRDefault="00000000">
      <w:pPr>
        <w:pStyle w:val="H23"/>
      </w:pPr>
      <w:r>
        <w:t>9.2.5</w:t>
      </w:r>
      <w:r>
        <w:tab/>
        <w:t>Приобретение мальтийского гражданства в силу вступления в брак</w:t>
      </w:r>
    </w:p>
    <w:p w:rsidR="00000000" w:rsidRDefault="00000000">
      <w:pPr>
        <w:pStyle w:val="SingleTxt"/>
      </w:pPr>
      <w:r>
        <w:tab/>
        <w:t>До августа 1989 года иностранка, вступившая в брак с гражданином Мальты или лицом, приобретшим мальтийское гражданство, имела право пр</w:t>
      </w:r>
      <w:r>
        <w:t>и</w:t>
      </w:r>
      <w:r>
        <w:t xml:space="preserve">обрести гражданство Мальты путем регистрации. </w:t>
      </w:r>
    </w:p>
    <w:p w:rsidR="00000000" w:rsidRDefault="00000000">
      <w:pPr>
        <w:pStyle w:val="SingleTxt"/>
      </w:pPr>
      <w:r>
        <w:tab/>
        <w:t>С 1 августа 1989 года таким правом наделен также иностранец, вступи</w:t>
      </w:r>
      <w:r>
        <w:t>в</w:t>
      </w:r>
      <w:r>
        <w:t>ший в брак с гражданкой Мальты.</w:t>
      </w:r>
    </w:p>
    <w:p w:rsidR="00000000" w:rsidRDefault="00000000">
      <w:pPr>
        <w:pStyle w:val="SingleTxt"/>
      </w:pPr>
      <w:r>
        <w:tab/>
        <w:t>Кроме того, такое право получили вдова/вдовец:</w:t>
      </w:r>
    </w:p>
    <w:p w:rsidR="00000000" w:rsidRDefault="00000000">
      <w:pPr>
        <w:pStyle w:val="dot"/>
      </w:pPr>
      <w:r>
        <w:tab/>
      </w:r>
      <w:r>
        <w:tab/>
        <w:t>•</w:t>
      </w:r>
      <w:r>
        <w:tab/>
        <w:t>лица, которое стало бы гражданином Мальты по состоянию на 21 сентября 1964 года, если бы оно не скончалось до этой даты; или</w:t>
      </w:r>
    </w:p>
    <w:p w:rsidR="00000000" w:rsidRDefault="00000000">
      <w:pPr>
        <w:pStyle w:val="dot"/>
      </w:pPr>
      <w:r>
        <w:tab/>
      </w:r>
      <w:r>
        <w:tab/>
        <w:t>•</w:t>
      </w:r>
      <w:r>
        <w:tab/>
      </w:r>
      <w:r>
        <w:tab/>
        <w:t>лица, которое являлось гражданином Мальты на момент своей сме</w:t>
      </w:r>
      <w:r>
        <w:t>р</w:t>
      </w:r>
      <w:r>
        <w:t>ти.</w:t>
      </w:r>
    </w:p>
    <w:p w:rsidR="00000000" w:rsidRDefault="00000000">
      <w:pPr>
        <w:pStyle w:val="SingleTxt"/>
      </w:pPr>
      <w:r>
        <w:tab/>
        <w:t>Однако в любом случае министр, курирующий вопросы мальтийского гражданства, должен удостовериться в том, что предоставление гражданства такому лицу не противоречит общественным интер</w:t>
      </w:r>
      <w:r>
        <w:t>е</w:t>
      </w:r>
      <w:r>
        <w:t>сам.</w:t>
      </w:r>
    </w:p>
    <w:p w:rsidR="00000000" w:rsidRDefault="00000000">
      <w:pPr>
        <w:pStyle w:val="H23"/>
      </w:pPr>
      <w:r>
        <w:t>9.2.6</w:t>
      </w:r>
      <w:r>
        <w:tab/>
        <w:t>Приобретение мальтийского гражданства в силу усыновления</w:t>
      </w:r>
    </w:p>
    <w:p w:rsidR="00000000" w:rsidRDefault="00000000">
      <w:pPr>
        <w:pStyle w:val="SingleTxt"/>
      </w:pPr>
      <w:r>
        <w:tab/>
        <w:t>До января 1977 года лицо, на законном основании усыновленное гражд</w:t>
      </w:r>
      <w:r>
        <w:t>а</w:t>
      </w:r>
      <w:r>
        <w:t>нами Мальты, становилось гражданином Мальты в силу усыновления. Однако после этой даты возможность приобретения мальтийского гражданства в силу усыновления была ликвидирована.</w:t>
      </w:r>
    </w:p>
    <w:p w:rsidR="00000000" w:rsidRDefault="00000000">
      <w:pPr>
        <w:pStyle w:val="SingleTxt"/>
      </w:pPr>
      <w:r>
        <w:tab/>
        <w:t>В Конституцию вновь были внесены поправки с целью восстановить во</w:t>
      </w:r>
      <w:r>
        <w:t>з</w:t>
      </w:r>
      <w:r>
        <w:t>можность приобретения гражданства в силу усыновления. С августа 1989 года ребенок может стать гражданином Мальты в силу усыновления при условии, что на дату усыновления его возраст не превышает десяти лет.</w:t>
      </w:r>
    </w:p>
    <w:p w:rsidR="00000000" w:rsidRDefault="00000000">
      <w:pPr>
        <w:pStyle w:val="H1"/>
        <w:ind w:left="1740" w:hanging="476"/>
      </w:pPr>
      <w:r>
        <w:t>9.3</w:t>
      </w:r>
      <w:r>
        <w:tab/>
        <w:t>Поправки 1989 года к Закону о мальтийском гражданстве (раздел 188)</w:t>
      </w:r>
    </w:p>
    <w:p w:rsidR="00000000" w:rsidRDefault="00000000">
      <w:pPr>
        <w:pStyle w:val="H23"/>
      </w:pPr>
      <w:r>
        <w:t>9.3.1</w:t>
      </w:r>
      <w:r>
        <w:tab/>
        <w:t>Приобретение мальтийского гражданства путем натурализации</w:t>
      </w:r>
    </w:p>
    <w:p w:rsidR="00000000" w:rsidRDefault="00000000">
      <w:pPr>
        <w:pStyle w:val="SingleTxt"/>
      </w:pPr>
      <w:r>
        <w:tab/>
        <w:t>С августа 1989 года любое лицо может приобрести гражданство Мальты путем натурализации в том случае, если оно постоянно проживает на террит</w:t>
      </w:r>
      <w:r>
        <w:t>о</w:t>
      </w:r>
      <w:r>
        <w:t>рии Мальты не менее пяти лет.</w:t>
      </w:r>
    </w:p>
    <w:p w:rsidR="00000000" w:rsidRDefault="00000000">
      <w:pPr>
        <w:pStyle w:val="H23"/>
        <w:ind w:left="1740" w:hanging="476"/>
      </w:pPr>
      <w:r>
        <w:t>9.3.2</w:t>
      </w:r>
      <w:r>
        <w:tab/>
        <w:t>Приобретение лицами, которые могут доказать, что они являются потомками лиц, родившихся на Мальте, и которые являются гражданами страны, доступ в которую для них ограничен, гражданства Мальты путем натурал</w:t>
      </w:r>
      <w:r>
        <w:t>и</w:t>
      </w:r>
      <w:r>
        <w:t>зации</w:t>
      </w:r>
    </w:p>
    <w:p w:rsidR="00000000" w:rsidRDefault="00000000">
      <w:pPr>
        <w:pStyle w:val="SingleTxt"/>
      </w:pPr>
      <w:r>
        <w:tab/>
        <w:t>Включенное в Закон новое положение – статья 3(4) – наделяет ряд лиц, большинство из которых постоянно проживает за границей, правом подать з</w:t>
      </w:r>
      <w:r>
        <w:t>а</w:t>
      </w:r>
      <w:r>
        <w:t>явление о предоставлении мальтийского гражданства в том случае, если:</w:t>
      </w:r>
    </w:p>
    <w:p w:rsidR="00000000" w:rsidRDefault="00000000">
      <w:pPr>
        <w:pStyle w:val="dot"/>
      </w:pPr>
      <w:r>
        <w:tab/>
      </w:r>
      <w:r>
        <w:tab/>
        <w:t>•</w:t>
      </w:r>
      <w:r>
        <w:tab/>
        <w:t>они постоянно проживают не в той стране, гражданами которой они я</w:t>
      </w:r>
      <w:r>
        <w:t>в</w:t>
      </w:r>
      <w:r>
        <w:t>ляются;</w:t>
      </w:r>
    </w:p>
    <w:p w:rsidR="00000000" w:rsidRDefault="00000000">
      <w:pPr>
        <w:pStyle w:val="dot"/>
      </w:pPr>
      <w:r>
        <w:tab/>
      </w:r>
      <w:r>
        <w:tab/>
        <w:t>•</w:t>
      </w:r>
      <w:r>
        <w:tab/>
        <w:t>их доступ в страну, гражданами которой они являются, огран</w:t>
      </w:r>
      <w:r>
        <w:t>и</w:t>
      </w:r>
      <w:r>
        <w:t>чен; и</w:t>
      </w:r>
    </w:p>
    <w:p w:rsidR="00000000" w:rsidRDefault="00000000">
      <w:pPr>
        <w:pStyle w:val="dot"/>
      </w:pPr>
      <w:r>
        <w:tab/>
      </w:r>
      <w:r>
        <w:tab/>
        <w:t>•</w:t>
      </w:r>
      <w:r>
        <w:tab/>
        <w:t>если они могут доказать, что являются потомками лиц, родившихся на Мал</w:t>
      </w:r>
      <w:r>
        <w:t>ь</w:t>
      </w:r>
      <w:r>
        <w:t>те.</w:t>
      </w:r>
    </w:p>
    <w:p w:rsidR="00000000" w:rsidRDefault="00000000">
      <w:pPr>
        <w:pStyle w:val="SingleTxt"/>
      </w:pPr>
      <w:r>
        <w:tab/>
        <w:t>Однако министр, курирующий вопросы мальтийского гражданства, до</w:t>
      </w:r>
      <w:r>
        <w:t>л</w:t>
      </w:r>
      <w:r>
        <w:t>жен удостовериться в том, что предоставление гражданства таким лицами не противоречит общественным интересам.</w:t>
      </w:r>
    </w:p>
    <w:p w:rsidR="00000000" w:rsidRDefault="00000000">
      <w:pPr>
        <w:pStyle w:val="H1"/>
      </w:pPr>
      <w:r>
        <w:t>9.4</w:t>
      </w:r>
      <w:r>
        <w:tab/>
        <w:t>Поправки 2000 года к законодательству о гражданстве</w:t>
      </w:r>
    </w:p>
    <w:p w:rsidR="00000000" w:rsidRDefault="00000000">
      <w:pPr>
        <w:pStyle w:val="H23"/>
      </w:pPr>
      <w:r>
        <w:t xml:space="preserve">Поправки к главе </w:t>
      </w:r>
      <w:r>
        <w:rPr>
          <w:lang w:val="en-GB"/>
        </w:rPr>
        <w:t>III</w:t>
      </w:r>
      <w:r>
        <w:t xml:space="preserve"> Конституции</w:t>
      </w:r>
    </w:p>
    <w:p w:rsidR="00000000" w:rsidRDefault="00000000">
      <w:pPr>
        <w:pStyle w:val="SingleTxt"/>
      </w:pPr>
      <w:r>
        <w:tab/>
        <w:t xml:space="preserve">Законом № </w:t>
      </w:r>
      <w:r>
        <w:rPr>
          <w:lang w:val="en-GB"/>
        </w:rPr>
        <w:t>III</w:t>
      </w:r>
      <w:r>
        <w:t xml:space="preserve"> от 2000 года были внесены поправки в главу </w:t>
      </w:r>
      <w:r>
        <w:rPr>
          <w:lang w:val="en-GB"/>
        </w:rPr>
        <w:t>III</w:t>
      </w:r>
      <w:r>
        <w:t xml:space="preserve"> Констит</w:t>
      </w:r>
      <w:r>
        <w:t>у</w:t>
      </w:r>
      <w:r>
        <w:t>ции, с тем чтобы в ней остались сформулированными лишь общие принципы, касающиеся мальтийского гражданства. Все детальные положения о гражда</w:t>
      </w:r>
      <w:r>
        <w:t>н</w:t>
      </w:r>
      <w:r>
        <w:t>стве были включены в Закон о мальтийском гражданстве (раздел 188).</w:t>
      </w:r>
    </w:p>
    <w:p w:rsidR="00000000" w:rsidRDefault="00000000">
      <w:pPr>
        <w:pStyle w:val="SingleTxt"/>
      </w:pPr>
      <w:r>
        <w:tab/>
        <w:t>Статья 22 Конституции была заменена следующим текстом:</w:t>
      </w:r>
    </w:p>
    <w:p w:rsidR="00000000" w:rsidRDefault="00000000">
      <w:pPr>
        <w:pStyle w:val="dot"/>
      </w:pPr>
      <w:r>
        <w:tab/>
      </w:r>
      <w:r>
        <w:tab/>
        <w:t>•</w:t>
      </w:r>
      <w:r>
        <w:tab/>
        <w:t>вопросы приобретения мальтийского гражданства, обладания им, отказа от него и его утраты рег</w:t>
      </w:r>
      <w:r>
        <w:t>у</w:t>
      </w:r>
      <w:r>
        <w:t>лируются законодательством;</w:t>
      </w:r>
    </w:p>
    <w:p w:rsidR="00000000" w:rsidRDefault="00000000">
      <w:pPr>
        <w:pStyle w:val="dot"/>
      </w:pPr>
      <w:r>
        <w:tab/>
      </w:r>
      <w:r>
        <w:tab/>
        <w:t>•</w:t>
      </w:r>
      <w:r>
        <w:tab/>
        <w:t>действующее в настоящее время на Мальте законодательство допускает двойное и множественное гражданство.</w:t>
      </w:r>
    </w:p>
    <w:p w:rsidR="00000000" w:rsidRDefault="00000000">
      <w:pPr>
        <w:pStyle w:val="SingleTxt"/>
      </w:pPr>
      <w:r>
        <w:tab/>
        <w:t>Статьи 23, 24, 25, 26, 27, 30 и 31 Конституции были упразднены.</w:t>
      </w:r>
    </w:p>
    <w:p w:rsidR="00000000" w:rsidRDefault="00000000">
      <w:pPr>
        <w:pStyle w:val="SingleTxt"/>
      </w:pPr>
      <w:r>
        <w:tab/>
        <w:t>Нумерация статей 28 и 29 была изменена соответственно на 23 и 24.</w:t>
      </w:r>
    </w:p>
    <w:p w:rsidR="00000000" w:rsidRDefault="00000000">
      <w:pPr>
        <w:pStyle w:val="H1"/>
        <w:ind w:left="1740" w:hanging="476"/>
      </w:pPr>
      <w:r>
        <w:t>9.5</w:t>
      </w:r>
      <w:r>
        <w:tab/>
        <w:t>Поправки 2000 года к Закону о мальтийском гражданстве (раздел 188)</w:t>
      </w:r>
    </w:p>
    <w:p w:rsidR="00000000" w:rsidRDefault="00000000">
      <w:pPr>
        <w:pStyle w:val="H23"/>
      </w:pPr>
      <w:r>
        <w:t>9.5.1</w:t>
      </w:r>
      <w:r>
        <w:tab/>
        <w:t>Двойное и множественное гражданство</w:t>
      </w:r>
    </w:p>
    <w:p w:rsidR="00000000" w:rsidRDefault="00000000">
      <w:pPr>
        <w:pStyle w:val="SingleTxt"/>
      </w:pPr>
      <w:r>
        <w:tab/>
        <w:t xml:space="preserve">Законом № </w:t>
      </w:r>
      <w:r>
        <w:rPr>
          <w:lang w:val="en-GB"/>
        </w:rPr>
        <w:t>IV</w:t>
      </w:r>
      <w:r>
        <w:t xml:space="preserve"> от 2000 года были внесены поправки в Закон о мальти</w:t>
      </w:r>
      <w:r>
        <w:t>й</w:t>
      </w:r>
      <w:r>
        <w:t>ском гражданстве с целью ввести в действие новые положения, касающиеся двойного и множественного гражданства.</w:t>
      </w:r>
    </w:p>
    <w:p w:rsidR="00000000" w:rsidRDefault="00000000">
      <w:pPr>
        <w:pStyle w:val="SingleTxt"/>
      </w:pPr>
      <w:r>
        <w:tab/>
        <w:t>В статье 7 сформулирован новый важнейший принцип:</w:t>
      </w:r>
    </w:p>
    <w:p w:rsidR="00000000" w:rsidRDefault="00000000">
      <w:pPr>
        <w:pStyle w:val="SingleTxt"/>
        <w:ind w:left="1740" w:hanging="476"/>
        <w:rPr>
          <w:b/>
        </w:rPr>
      </w:pPr>
      <w:r>
        <w:tab/>
      </w:r>
      <w:r>
        <w:tab/>
      </w:r>
      <w:r>
        <w:rPr>
          <w:b/>
        </w:rPr>
        <w:t>Любое лицо на законном основании одновременно может являться и гражданином Мальты, и гражданином другого гос</w:t>
      </w:r>
      <w:r>
        <w:rPr>
          <w:b/>
        </w:rPr>
        <w:t>у</w:t>
      </w:r>
      <w:r>
        <w:rPr>
          <w:b/>
        </w:rPr>
        <w:t>дарства.</w:t>
      </w:r>
    </w:p>
    <w:p w:rsidR="00000000" w:rsidRDefault="00000000">
      <w:pPr>
        <w:pStyle w:val="SingleTxt"/>
      </w:pPr>
      <w:r>
        <w:tab/>
        <w:t>Это означает, что, если гражданин Мальты приобретает гражданство др</w:t>
      </w:r>
      <w:r>
        <w:t>у</w:t>
      </w:r>
      <w:r>
        <w:t>гого государства 10 февраля 2000 года или после этой даты – даты вступления в силу всех новых положения, – то оно может одновременно являться и гражд</w:t>
      </w:r>
      <w:r>
        <w:t>а</w:t>
      </w:r>
      <w:r>
        <w:t>нином этого другого государства, и гра</w:t>
      </w:r>
      <w:r>
        <w:t>ж</w:t>
      </w:r>
      <w:r>
        <w:t>данином Мальты.</w:t>
      </w:r>
    </w:p>
    <w:p w:rsidR="00000000" w:rsidRDefault="00000000">
      <w:pPr>
        <w:pStyle w:val="SingleTxt"/>
      </w:pPr>
      <w:r>
        <w:tab/>
        <w:t>Это также означает, что несовершеннолетние, являющиеся одновременно гражданами Мальты и других иностранных государств, а также лица, которые по состоянию на 10 февраля 2000 года были старше 18 лет, но еще не достигли 19-летнего возраста, и которые имели двойное гражданство, например, мал</w:t>
      </w:r>
      <w:r>
        <w:t>ь</w:t>
      </w:r>
      <w:r>
        <w:t>тийское, приобретенное по рождению, и другого государства, приобретенное по рождению в этом другом государства, могут сохранять за собой двойное гражданство без каких-либо временных о</w:t>
      </w:r>
      <w:r>
        <w:t>г</w:t>
      </w:r>
      <w:r>
        <w:t>раничений.</w:t>
      </w:r>
    </w:p>
    <w:p w:rsidR="00000000" w:rsidRDefault="00000000">
      <w:pPr>
        <w:pStyle w:val="SingleTxt"/>
      </w:pPr>
      <w:r>
        <w:tab/>
        <w:t>Согласно статье 9 Закона, лицо, которое родилось на Мальте или за гр</w:t>
      </w:r>
      <w:r>
        <w:t>а</w:t>
      </w:r>
      <w:r>
        <w:t>ницей, которое являлось гражданином Мальты по рождению или в силу прои</w:t>
      </w:r>
      <w:r>
        <w:t>с</w:t>
      </w:r>
      <w:r>
        <w:t>хождения, которое постоянно проживало за пределами Мальты не менее шести лет и которое получило или сохранило гражданство иностранного государства, считается никогда не утрачива</w:t>
      </w:r>
      <w:r>
        <w:t>в</w:t>
      </w:r>
      <w:r>
        <w:t>шим мальтийское гражданство.</w:t>
      </w:r>
    </w:p>
    <w:p w:rsidR="00000000" w:rsidRDefault="00000000">
      <w:pPr>
        <w:pStyle w:val="SingleTxt"/>
      </w:pPr>
      <w:r>
        <w:tab/>
        <w:t>Дети, которые родились за границей у мальтийских эмигрантов, которые по состоянию на 10 февраля 2000 года были старше 19 лет и которые постоя</w:t>
      </w:r>
      <w:r>
        <w:t>н</w:t>
      </w:r>
      <w:r>
        <w:t>но проживали в стране своего рождения, автоматически получают мальтийское гражданство.</w:t>
      </w:r>
    </w:p>
    <w:p w:rsidR="00000000" w:rsidRDefault="00000000">
      <w:pPr>
        <w:pStyle w:val="SingleTxt"/>
      </w:pPr>
      <w:r>
        <w:tab/>
        <w:t>Согласно статье 8 Закона, лицо, которое до февраля 2000 года утратило мальтийское гражданство по причине приобретения гражданства иностранного государства или по причине того, что оно не отказалось от иностранного гра</w:t>
      </w:r>
      <w:r>
        <w:t>ж</w:t>
      </w:r>
      <w:r>
        <w:t>данства в предписанные законом сроки, имеет право на восстановление мал</w:t>
      </w:r>
      <w:r>
        <w:t>ь</w:t>
      </w:r>
      <w:r>
        <w:t>тийского гражданства путем рег</w:t>
      </w:r>
      <w:r>
        <w:t>и</w:t>
      </w:r>
      <w:r>
        <w:t>страции.</w:t>
      </w:r>
    </w:p>
    <w:p w:rsidR="00000000" w:rsidRDefault="00000000">
      <w:pPr>
        <w:pStyle w:val="SingleTxt"/>
      </w:pPr>
      <w:r>
        <w:tab/>
        <w:t>В настоящее время бывшие граждане Мальты, которые родились на Мал</w:t>
      </w:r>
      <w:r>
        <w:t>ь</w:t>
      </w:r>
      <w:r>
        <w:t>те или получили мальтийское гражданство после сентября 1964 года, но кот</w:t>
      </w:r>
      <w:r>
        <w:t>о</w:t>
      </w:r>
      <w:r>
        <w:t>рые прожили за границей менее шести лет, а также лица, которые получили гражданство Мальты путем регистрации или натурализации и впоследствии его утратили, имеют право на восстановление гражданства Мальты путем р</w:t>
      </w:r>
      <w:r>
        <w:t>е</w:t>
      </w:r>
      <w:r>
        <w:t>гистрации. Эти лица, независимо от того, удовлетворяют ли они требованиям о сроках постоянного проживания, и независимо от того, где они постоянно пр</w:t>
      </w:r>
      <w:r>
        <w:t>о</w:t>
      </w:r>
      <w:r>
        <w:t>живают в настоящее время (на Мальте или за границей), могут подать заявл</w:t>
      </w:r>
      <w:r>
        <w:t>е</w:t>
      </w:r>
      <w:r>
        <w:t>ние о предо</w:t>
      </w:r>
      <w:r>
        <w:t>с</w:t>
      </w:r>
      <w:r>
        <w:t>тавлении им мальтийского гражданства.</w:t>
      </w:r>
    </w:p>
    <w:p w:rsidR="00000000" w:rsidRDefault="00000000">
      <w:pPr>
        <w:pStyle w:val="SingleTxt"/>
      </w:pPr>
      <w:r>
        <w:tab/>
        <w:t>Следует отметить, что мальтийское гражданство предоставляется бывшим гражданам Мальты, которые в свое время получили мальтийское гражданство путем регистрации или натурализации, только после того, как министр, кур</w:t>
      </w:r>
      <w:r>
        <w:t>и</w:t>
      </w:r>
      <w:r>
        <w:t>рующий вопросы гражданства, удостоверится в том, что предоставление им гражданства не противоречит обществе</w:t>
      </w:r>
      <w:r>
        <w:t>н</w:t>
      </w:r>
      <w:r>
        <w:t>ным интересам.</w:t>
      </w:r>
    </w:p>
    <w:p w:rsidR="00000000" w:rsidRDefault="00000000">
      <w:pPr>
        <w:pStyle w:val="SingleTxt"/>
      </w:pPr>
      <w:r>
        <w:tab/>
        <w:t>Во всех случаях, когда иностранный гражданин подает заявление о пр</w:t>
      </w:r>
      <w:r>
        <w:t>е</w:t>
      </w:r>
      <w:r>
        <w:t>доставлении ему мальтийского гражданства (т.е. когда гражданство предоста</w:t>
      </w:r>
      <w:r>
        <w:t>в</w:t>
      </w:r>
      <w:r>
        <w:t>ляется на основе добровольно совершенного действия), важно, чтобы заяв</w:t>
      </w:r>
      <w:r>
        <w:t>и</w:t>
      </w:r>
      <w:r>
        <w:t>тель выяснил, не утратит ли он гражданство страны происхождения в результ</w:t>
      </w:r>
      <w:r>
        <w:t>а</w:t>
      </w:r>
      <w:r>
        <w:t>те с</w:t>
      </w:r>
      <w:r>
        <w:t>о</w:t>
      </w:r>
      <w:r>
        <w:t>вершения такого действия.</w:t>
      </w:r>
    </w:p>
    <w:p w:rsidR="00000000" w:rsidRDefault="00000000">
      <w:pPr>
        <w:pStyle w:val="H23"/>
      </w:pPr>
      <w:r>
        <w:t>9.5.2</w:t>
      </w:r>
      <w:r>
        <w:tab/>
        <w:t>Приобретение мальтийского гражданства в силу вступления в брак</w:t>
      </w:r>
    </w:p>
    <w:p w:rsidR="00000000" w:rsidRDefault="00000000">
      <w:pPr>
        <w:pStyle w:val="SingleTxt"/>
      </w:pPr>
      <w:r>
        <w:tab/>
        <w:t>До 10 февраля 2000 года иностранец (иностранка), являющийся супругом (супругой) гражданки (гражданина) Мальты, мог подать заявление о предо</w:t>
      </w:r>
      <w:r>
        <w:t>с</w:t>
      </w:r>
      <w:r>
        <w:t>тавлении ему (ей) мальтийского гражданства сразу после заключения брака. Теперь такое невозможно. После внесения в Закон поправок иностранный су</w:t>
      </w:r>
      <w:r>
        <w:t>п</w:t>
      </w:r>
      <w:r>
        <w:t>руг (супруга) может подать заявление о предоставлении ему (ей) мальтийского гражданства только в том случае, если на момент подачи заявления он (она) с</w:t>
      </w:r>
      <w:r>
        <w:t>о</w:t>
      </w:r>
      <w:r>
        <w:t>стоял в браке с гражданкой (гражданином) Мальты не менее пяти лет и пр</w:t>
      </w:r>
      <w:r>
        <w:t>о</w:t>
      </w:r>
      <w:r>
        <w:t>должал проживать со своей мальтийской супругой (супругом) (статьи 4 и 6 Закона).</w:t>
      </w:r>
    </w:p>
    <w:p w:rsidR="00000000" w:rsidRDefault="00000000">
      <w:pPr>
        <w:pStyle w:val="SingleTxt"/>
      </w:pPr>
      <w:r>
        <w:tab/>
        <w:t>Иностранец (иностранка), чья мальтийская супруга (супруг) умерла до истечения установленного Законом срока в пять лет, имеет право подать зая</w:t>
      </w:r>
      <w:r>
        <w:t>в</w:t>
      </w:r>
      <w:r>
        <w:t>ление о предоставлении ему (ей) мальтийского гражданства по истечении пяти лет с даты заключения брака, при том условии что иностранный супруг (супр</w:t>
      </w:r>
      <w:r>
        <w:t>у</w:t>
      </w:r>
      <w:r>
        <w:t>га) проживал совместно с мальтийской супругой (супругом) на момент ее (его) кончины.</w:t>
      </w:r>
    </w:p>
    <w:p w:rsidR="00000000" w:rsidRDefault="00000000">
      <w:pPr>
        <w:pStyle w:val="SingleTxt"/>
      </w:pPr>
      <w:r>
        <w:tab/>
        <w:t>Законодательство было изменено таким образом, чтобы позволить ин</w:t>
      </w:r>
      <w:r>
        <w:t>о</w:t>
      </w:r>
      <w:r>
        <w:t>странцам, которые де-юре или де-факто развелись со своими мальтийскими супругами, получить мальтийское гражданство, если развод произошел по и</w:t>
      </w:r>
      <w:r>
        <w:t>с</w:t>
      </w:r>
      <w:r>
        <w:t>течении пятилетнего периода состояния в браке и если супруги проживали с</w:t>
      </w:r>
      <w:r>
        <w:t>о</w:t>
      </w:r>
      <w:r>
        <w:t xml:space="preserve">вместно в течение этого периода. </w:t>
      </w:r>
    </w:p>
    <w:p w:rsidR="00000000" w:rsidRDefault="00000000">
      <w:pPr>
        <w:pStyle w:val="H23"/>
        <w:ind w:left="1740" w:hanging="476"/>
      </w:pPr>
      <w:r>
        <w:t>9.5.3</w:t>
      </w:r>
      <w:r>
        <w:tab/>
        <w:t>Приобретение мальтийского гражданства ребенком, мать которого являлась гражданкой Мальты на момент рождения ребенка</w:t>
      </w:r>
    </w:p>
    <w:p w:rsidR="00000000" w:rsidRDefault="00000000">
      <w:pPr>
        <w:pStyle w:val="SingleTxt"/>
      </w:pPr>
      <w:r>
        <w:tab/>
        <w:t>До внесения в Закон в 1989 году поправок гражданство переходило к д</w:t>
      </w:r>
      <w:r>
        <w:t>е</w:t>
      </w:r>
      <w:r>
        <w:t>тям только от отца. С августа 1989 года Мальта предусмотрела возможность приобретения мальтийского гражданства по материнской линии. Ребенок, р</w:t>
      </w:r>
      <w:r>
        <w:t>о</w:t>
      </w:r>
      <w:r>
        <w:t>дившийся за границей у женщины, которая на тот момент являлась гражданкой Мальты, имеет право на приобрет</w:t>
      </w:r>
      <w:r>
        <w:t>е</w:t>
      </w:r>
      <w:r>
        <w:t>ние мальтийского гражданства.</w:t>
      </w:r>
    </w:p>
    <w:p w:rsidR="00000000" w:rsidRDefault="00000000">
      <w:pPr>
        <w:pStyle w:val="SingleTxt"/>
      </w:pPr>
      <w:r>
        <w:tab/>
        <w:t>В настоящее время в законодательство внесены дополнительные попра</w:t>
      </w:r>
      <w:r>
        <w:t>в</w:t>
      </w:r>
      <w:r>
        <w:t>ки, дающие возможность всем лицам, родившимся в период с 21 сентября 1964 года включительно по 1 августа 1989 года, приобрести мальтийское гра</w:t>
      </w:r>
      <w:r>
        <w:t>ж</w:t>
      </w:r>
      <w:r>
        <w:t>данство путем регистрации. Независимо от того, проживают ли эти лица на Мальте или за границей, и независимо от того, удовлетворяют ли они услов</w:t>
      </w:r>
      <w:r>
        <w:t>и</w:t>
      </w:r>
      <w:r>
        <w:t>ям, касающимся постоянного проживания, они могут подать заявление о пр</w:t>
      </w:r>
      <w:r>
        <w:t>е</w:t>
      </w:r>
      <w:r>
        <w:t>доставлении им мальтийского гражданства и получить такое гражданство, не утратив свое прежнее гражданство.</w:t>
      </w:r>
    </w:p>
    <w:p w:rsidR="00000000" w:rsidRDefault="00000000">
      <w:pPr>
        <w:pStyle w:val="SingleTxt"/>
      </w:pPr>
      <w:r>
        <w:tab/>
        <w:t>Когда иностранный гражданин подает заявление о предоставлении ему мальтийского гражданства, действуя при это добровольно, ему необходимо убедиться в том, не утратит ли он гражданство своей страны в результате с</w:t>
      </w:r>
      <w:r>
        <w:t>о</w:t>
      </w:r>
      <w:r>
        <w:t>вершения такого действия.</w:t>
      </w:r>
    </w:p>
    <w:p w:rsidR="00000000" w:rsidRDefault="00000000">
      <w:pPr>
        <w:pStyle w:val="H23"/>
        <w:ind w:left="1740" w:hanging="476"/>
      </w:pPr>
      <w:r>
        <w:t>9.5.4</w:t>
      </w:r>
      <w:r>
        <w:tab/>
        <w:t>Покинутый новорожденный младенец на Мальте считается гражданином Мальты</w:t>
      </w:r>
    </w:p>
    <w:p w:rsidR="00000000" w:rsidRDefault="00000000">
      <w:pPr>
        <w:pStyle w:val="SingleTxt"/>
      </w:pPr>
      <w:r>
        <w:tab/>
        <w:t>До внесения поправок новорожденный младенец, найденный покинутым на Мальте, считался рожденным на территории Мальты. Однако он не мог пр</w:t>
      </w:r>
      <w:r>
        <w:t>е</w:t>
      </w:r>
      <w:r>
        <w:t>тендовать на мальтийское гражданство, поскольку нельзя было установить, я</w:t>
      </w:r>
      <w:r>
        <w:t>в</w:t>
      </w:r>
      <w:r>
        <w:t>ляется ли один из его родителей гражданином Мальты: для ребенка, родивш</w:t>
      </w:r>
      <w:r>
        <w:t>е</w:t>
      </w:r>
      <w:r>
        <w:t>гося на территории Мальты, – это непременное условие для приобретения мальтийского гражданства по рождению. Поэтому такой ребенок оставался без гражданства.</w:t>
      </w:r>
    </w:p>
    <w:p w:rsidR="00000000" w:rsidRDefault="00000000">
      <w:pPr>
        <w:pStyle w:val="SingleTxt"/>
      </w:pPr>
      <w:r>
        <w:tab/>
        <w:t>В настоящее время в законодательство внесены поправки, в соответствии с которыми такой ребенок считается гражданином Мальты до тех пор, пока не установлено его право на гражданство какого-либо другого государства.</w:t>
      </w:r>
    </w:p>
    <w:p w:rsidR="00000000" w:rsidRDefault="00000000">
      <w:pPr>
        <w:pStyle w:val="H1"/>
      </w:pPr>
      <w:r>
        <w:t>9.6</w:t>
      </w:r>
      <w:r>
        <w:tab/>
        <w:t xml:space="preserve">Несовершеннолетние </w:t>
      </w:r>
    </w:p>
    <w:p w:rsidR="00000000" w:rsidRDefault="00000000">
      <w:pPr>
        <w:pStyle w:val="SingleTxt"/>
      </w:pPr>
      <w:r>
        <w:tab/>
        <w:t>В статье 11 Закона о мальтийском гражданстве закреплены положения о приобретении гражданства Мальты несовершеннолетним ребенком. Гражда</w:t>
      </w:r>
      <w:r>
        <w:t>н</w:t>
      </w:r>
      <w:r>
        <w:t>ство может переходить к нему от отца или матери. Согласно Гражданскому к</w:t>
      </w:r>
      <w:r>
        <w:t>о</w:t>
      </w:r>
      <w:r>
        <w:t>дексу, родители осуществляют свои правомочия по отношению к ребенку с</w:t>
      </w:r>
      <w:r>
        <w:t>о</w:t>
      </w:r>
      <w:r>
        <w:t>вместно.</w:t>
      </w:r>
    </w:p>
    <w:p w:rsidR="00000000" w:rsidRDefault="00000000">
      <w:pPr>
        <w:pStyle w:val="SingleTxt"/>
      </w:pPr>
      <w:r>
        <w:tab/>
        <w:t>Новые правила, дополняющие Указ о паспортах, укрепляют положения Гражданского кодекса. С 1 апреля 2001 года данные о детях в возрасте до 16 лет могли быть включены в паспорт отца, матери, попечителя или опекуна только в том случае, если они все еще был действительны на эту дату или в п</w:t>
      </w:r>
      <w:r>
        <w:t>о</w:t>
      </w:r>
      <w:r>
        <w:t>следующий период. После этой даты общие паспорта не выдаются, и несове</w:t>
      </w:r>
      <w:r>
        <w:t>р</w:t>
      </w:r>
      <w:r>
        <w:t>шеннолетние должны под</w:t>
      </w:r>
      <w:r>
        <w:t>а</w:t>
      </w:r>
      <w:r>
        <w:t>вать заявление о выдаче им отдельного паспорта.</w:t>
      </w:r>
    </w:p>
    <w:p w:rsidR="00000000" w:rsidRDefault="00000000">
      <w:pPr>
        <w:pStyle w:val="H1"/>
      </w:pPr>
      <w:r>
        <w:t>9.7</w:t>
      </w:r>
      <w:r>
        <w:tab/>
        <w:t>Паспортный режим</w:t>
      </w:r>
    </w:p>
    <w:p w:rsidR="00000000" w:rsidRDefault="00000000">
      <w:pPr>
        <w:pStyle w:val="SingleTxt"/>
      </w:pPr>
      <w:r>
        <w:tab/>
        <w:t>В бланке заявления оба супруга обязаны указать подробные данные о св</w:t>
      </w:r>
      <w:r>
        <w:t>о</w:t>
      </w:r>
      <w:r>
        <w:t>ем браке. Замужняя или разведенная женщина, подающая заявление, обязана представить свидетельство о браке и указать номер паспорта супруга. Если супруг не имеет паспорта, необходимо представить свидетельство о его рожд</w:t>
      </w:r>
      <w:r>
        <w:t>е</w:t>
      </w:r>
      <w:r>
        <w:t>нии и свидетельство о рождении его отца.</w:t>
      </w:r>
    </w:p>
    <w:p w:rsidR="00000000" w:rsidRDefault="00000000">
      <w:pPr>
        <w:pStyle w:val="SingleTxt"/>
      </w:pPr>
      <w:r>
        <w:tab/>
        <w:t>Всякий раз, когда лицо меняет имя, выдается новый паспорт. Даже если после вступления в брак женщина принимает решение сохранить свою фам</w:t>
      </w:r>
      <w:r>
        <w:t>и</w:t>
      </w:r>
      <w:r>
        <w:t>лию, она обязана получить новый паспорт. Она должна подать заявление о в</w:t>
      </w:r>
      <w:r>
        <w:t>ы</w:t>
      </w:r>
      <w:r>
        <w:t>даче нового паспорта за десять дней до заключения брака с предъявлением и</w:t>
      </w:r>
      <w:r>
        <w:t>з</w:t>
      </w:r>
      <w:r>
        <w:t>вещения о предстоящем бракосочетании; новый паспорт может быть получен лишь одним из ее родителей или одним из родителей ее жениха до бракосоч</w:t>
      </w:r>
      <w:r>
        <w:t>е</w:t>
      </w:r>
      <w:r>
        <w:t>тания под расписку, обязывающую лицо, получившее паспорт, не передавать его владелице до момента заключения брака.</w:t>
      </w:r>
    </w:p>
    <w:p w:rsidR="00000000" w:rsidRDefault="00000000">
      <w:pPr>
        <w:pStyle w:val="HCh"/>
      </w:pPr>
      <w:r>
        <w:t>Статья 10</w:t>
      </w:r>
      <w:r>
        <w:br/>
        <w:t>Образование</w:t>
      </w:r>
    </w:p>
    <w:p w:rsidR="00000000" w:rsidRDefault="00000000">
      <w:pPr>
        <w:pStyle w:val="H1"/>
      </w:pPr>
      <w:r>
        <w:t>10.1</w:t>
      </w:r>
      <w:r>
        <w:tab/>
        <w:t>Образование</w:t>
      </w:r>
    </w:p>
    <w:p w:rsidR="00000000" w:rsidRDefault="00000000">
      <w:pPr>
        <w:pStyle w:val="SingleTxt"/>
      </w:pPr>
      <w:r>
        <w:tab/>
        <w:t>Основные цели и задачи системы образования Мальты закреплены в Ко</w:t>
      </w:r>
      <w:r>
        <w:t>н</w:t>
      </w:r>
      <w:r>
        <w:t xml:space="preserve">ституции и Законе 1988 года об образовании (Закон </w:t>
      </w:r>
      <w:r>
        <w:rPr>
          <w:lang w:val="en-GB"/>
        </w:rPr>
        <w:t>XXIV</w:t>
      </w:r>
      <w:r>
        <w:t xml:space="preserve"> от 1988 года).</w:t>
      </w:r>
    </w:p>
    <w:p w:rsidR="00000000" w:rsidRDefault="00000000">
      <w:pPr>
        <w:pStyle w:val="SingleTxt"/>
      </w:pPr>
      <w:r>
        <w:tab/>
        <w:t>Конституция возлагает на государство следующие обязанности:</w:t>
      </w:r>
    </w:p>
    <w:p w:rsidR="00000000" w:rsidRDefault="00000000">
      <w:pPr>
        <w:pStyle w:val="dot"/>
      </w:pPr>
      <w:r>
        <w:tab/>
      </w:r>
      <w:r>
        <w:tab/>
        <w:t>-</w:t>
      </w:r>
      <w:r>
        <w:tab/>
        <w:t>обеспечение обязательного начального образования, которое должно быть бесплатным во всех г</w:t>
      </w:r>
      <w:r>
        <w:t>о</w:t>
      </w:r>
      <w:r>
        <w:t>сударственных школах;</w:t>
      </w:r>
    </w:p>
    <w:p w:rsidR="00000000" w:rsidRDefault="00000000">
      <w:pPr>
        <w:pStyle w:val="dot"/>
      </w:pPr>
      <w:r>
        <w:tab/>
      </w:r>
      <w:r>
        <w:tab/>
        <w:t>-</w:t>
      </w:r>
      <w:r>
        <w:tab/>
        <w:t>выплата стипендий и оказание финансовой помощи для обеспечения пр</w:t>
      </w:r>
      <w:r>
        <w:t>а</w:t>
      </w:r>
      <w:r>
        <w:t>ва каждого лица на достиж</w:t>
      </w:r>
      <w:r>
        <w:t>е</w:t>
      </w:r>
      <w:r>
        <w:t>ние высших результатов в сфере образования;</w:t>
      </w:r>
    </w:p>
    <w:p w:rsidR="00000000" w:rsidRDefault="00000000">
      <w:pPr>
        <w:pStyle w:val="dot"/>
      </w:pPr>
      <w:r>
        <w:tab/>
      </w:r>
      <w:r>
        <w:tab/>
        <w:t>-</w:t>
      </w:r>
      <w:r>
        <w:tab/>
        <w:t>развитие научных исследований в области культуры, науки и техн</w:t>
      </w:r>
      <w:r>
        <w:t>и</w:t>
      </w:r>
      <w:r>
        <w:t>ки;</w:t>
      </w:r>
    </w:p>
    <w:p w:rsidR="00000000" w:rsidRDefault="00000000">
      <w:pPr>
        <w:pStyle w:val="dot"/>
      </w:pPr>
      <w:r>
        <w:tab/>
      </w:r>
      <w:r>
        <w:tab/>
        <w:t>-</w:t>
      </w:r>
      <w:r>
        <w:tab/>
        <w:t>развитие профессионального и специального обучения.</w:t>
      </w:r>
    </w:p>
    <w:p w:rsidR="00000000" w:rsidRDefault="00000000">
      <w:pPr>
        <w:pStyle w:val="SingleTxt"/>
      </w:pPr>
      <w:r>
        <w:tab/>
        <w:t>В одном из разделов Конституции закрепляется право инвалидов на обр</w:t>
      </w:r>
      <w:r>
        <w:t>а</w:t>
      </w:r>
      <w:r>
        <w:t>зование.</w:t>
      </w:r>
    </w:p>
    <w:p w:rsidR="00000000" w:rsidRDefault="00000000">
      <w:pPr>
        <w:pStyle w:val="SingleTxt"/>
      </w:pPr>
      <w:r>
        <w:tab/>
        <w:t>Закон об образовании (1988 год) развивает конституционные положения и служит основным правовым документом, регулирующим вопросы обеспечения образования на Мальтийских островах. Согласно Конституции, государство обязано: поощрять образование и воспитание; создать и обеспечить функци</w:t>
      </w:r>
      <w:r>
        <w:t>о</w:t>
      </w:r>
      <w:r>
        <w:t>нирование системы школ и заведений, доступных для всех мальтийских гра</w:t>
      </w:r>
      <w:r>
        <w:t>ж</w:t>
      </w:r>
      <w:r>
        <w:t>дан, с целью всестороннего развития человеческой личности, включая спосо</w:t>
      </w:r>
      <w:r>
        <w:t>б</w:t>
      </w:r>
      <w:r>
        <w:t>ность каждого к труду; открыть такие школы и заведения в тех местах, где они отсутств</w:t>
      </w:r>
      <w:r>
        <w:t>у</w:t>
      </w:r>
      <w:r>
        <w:t>ют.</w:t>
      </w:r>
    </w:p>
    <w:p w:rsidR="00000000" w:rsidRDefault="00000000">
      <w:pPr>
        <w:pStyle w:val="SingleTxt"/>
      </w:pPr>
      <w:r>
        <w:tab/>
        <w:t>В законодательстве также признается право государства на установление минимальной учебной программы для всех заведений системы образования, независимо от того, управляются ли они самим государством или частными о</w:t>
      </w:r>
      <w:r>
        <w:t>р</w:t>
      </w:r>
      <w:r>
        <w:t>ганизациями. Государство вправе также определять минимальные требования к условиям обучения, которые должны соблюдаться как государственными, так и церковными шк</w:t>
      </w:r>
      <w:r>
        <w:t>о</w:t>
      </w:r>
      <w:r>
        <w:t>лами.</w:t>
      </w:r>
    </w:p>
    <w:p w:rsidR="00000000" w:rsidRDefault="00000000">
      <w:pPr>
        <w:pStyle w:val="SingleTxt"/>
      </w:pPr>
      <w:r>
        <w:tab/>
        <w:t>В рамках своих нынешних инициатив в области повышения уровня кв</w:t>
      </w:r>
      <w:r>
        <w:t>а</w:t>
      </w:r>
      <w:r>
        <w:t>лификации персонала Отдел образования организует курсы его переподготовки без отрыва от работы по широкому спектру различных предметов и педагог</w:t>
      </w:r>
      <w:r>
        <w:t>и</w:t>
      </w:r>
      <w:r>
        <w:t>ческих областей. Кроме того, он предоставляет стипендии, финансируемые на основе различных двусторонних и многосторонних соглашений, а также по л</w:t>
      </w:r>
      <w:r>
        <w:t>и</w:t>
      </w:r>
      <w:r>
        <w:t>нии международных организаций, таких, как Совет Европы, Содружество и ЮНЕСКО.</w:t>
      </w:r>
    </w:p>
    <w:p w:rsidR="00000000" w:rsidRDefault="00000000">
      <w:pPr>
        <w:pStyle w:val="SingleTxt"/>
      </w:pPr>
      <w:r>
        <w:tab/>
        <w:t>В законодательстве также признаются основополагающие права личн</w:t>
      </w:r>
      <w:r>
        <w:t>о</w:t>
      </w:r>
      <w:r>
        <w:t>сти.</w:t>
      </w:r>
    </w:p>
    <w:p w:rsidR="00000000" w:rsidRDefault="00000000">
      <w:pPr>
        <w:pStyle w:val="SingleTxt"/>
      </w:pPr>
      <w:r>
        <w:tab/>
        <w:t>Законодательство предусматривает обязательное образование детей в во</w:t>
      </w:r>
      <w:r>
        <w:t>з</w:t>
      </w:r>
      <w:r>
        <w:t>расте от 5до 16 лет, что, несомненно, свидетельствует о большом значении, к</w:t>
      </w:r>
      <w:r>
        <w:t>о</w:t>
      </w:r>
      <w:r>
        <w:t>торое мальтийское общество придает образованию (большинство детей нач</w:t>
      </w:r>
      <w:r>
        <w:t>и</w:t>
      </w:r>
      <w:r>
        <w:t>нают посещать дошкольные заведения в возрасте трех лет).</w:t>
      </w:r>
    </w:p>
    <w:p w:rsidR="00000000" w:rsidRDefault="00000000">
      <w:pPr>
        <w:pStyle w:val="SingleTxt"/>
      </w:pPr>
      <w:r>
        <w:tab/>
        <w:t>В законодательстве также признается профессиональный статус учителя.</w:t>
      </w:r>
    </w:p>
    <w:p w:rsidR="00000000" w:rsidRDefault="00000000">
      <w:pPr>
        <w:pStyle w:val="SingleTxt"/>
      </w:pPr>
      <w:r>
        <w:tab/>
        <w:t>Закон 1988 года обязывает государство обеспечить бесплатное универс</w:t>
      </w:r>
      <w:r>
        <w:t>и</w:t>
      </w:r>
      <w:r>
        <w:t xml:space="preserve">тетское образование для всех учащихся, сдавших необходимые вступительные экзамены. После успешной сдачи экзаменов каждый студент вправе записаться на любой курс обучения по своему выбору, без каких-либо ограничений по </w:t>
      </w:r>
      <w:r>
        <w:rPr>
          <w:i/>
        </w:rPr>
        <w:t>к</w:t>
      </w:r>
      <w:r>
        <w:rPr>
          <w:i/>
        </w:rPr>
        <w:t>о</w:t>
      </w:r>
      <w:r>
        <w:rPr>
          <w:i/>
        </w:rPr>
        <w:t>личественному составу</w:t>
      </w:r>
      <w:r>
        <w:t xml:space="preserve"> или о</w:t>
      </w:r>
      <w:r>
        <w:t>г</w:t>
      </w:r>
      <w:r>
        <w:t>раничений иного рода.</w:t>
      </w:r>
    </w:p>
    <w:p w:rsidR="00000000" w:rsidRDefault="00000000">
      <w:pPr>
        <w:pStyle w:val="SingleTxt"/>
      </w:pPr>
      <w:r>
        <w:tab/>
        <w:t>Дальнейшее обучение по завершении обязательного образования обесп</w:t>
      </w:r>
      <w:r>
        <w:t>е</w:t>
      </w:r>
      <w:r>
        <w:t>чивается бесплатно всем учащимся, которые изъявили желание продолжить свое образование по окончании средней школы в во</w:t>
      </w:r>
      <w:r>
        <w:t>з</w:t>
      </w:r>
      <w:r>
        <w:t>расте 16 лет.</w:t>
      </w:r>
    </w:p>
    <w:p w:rsidR="00000000" w:rsidRDefault="00000000">
      <w:pPr>
        <w:pStyle w:val="SingleTxt"/>
      </w:pPr>
      <w:r>
        <w:tab/>
        <w:t>За поощрение, развитие и координацию дальнейшего образования по з</w:t>
      </w:r>
      <w:r>
        <w:t>а</w:t>
      </w:r>
      <w:r>
        <w:t>вершении средней школы и образование взрослых отвечает Департамент п</w:t>
      </w:r>
      <w:r>
        <w:t>о</w:t>
      </w:r>
      <w:r>
        <w:t>следующего обучения и образования взрослых.</w:t>
      </w:r>
    </w:p>
    <w:p w:rsidR="00000000" w:rsidRDefault="00000000">
      <w:pPr>
        <w:pStyle w:val="SingleTxt"/>
      </w:pPr>
      <w:r>
        <w:tab/>
        <w:t>Этот Департамент отвечает за:</w:t>
      </w:r>
    </w:p>
    <w:p w:rsidR="00000000" w:rsidRDefault="00000000">
      <w:pPr>
        <w:pStyle w:val="dot"/>
      </w:pPr>
      <w:r>
        <w:tab/>
      </w:r>
      <w:r>
        <w:tab/>
        <w:t>•</w:t>
      </w:r>
      <w:r>
        <w:tab/>
        <w:t>организацию курсов дальнейшего обучения и профессионального образ</w:t>
      </w:r>
      <w:r>
        <w:t>о</w:t>
      </w:r>
      <w:r>
        <w:t>вания и подготовки для учащихся старше школьного во</w:t>
      </w:r>
      <w:r>
        <w:t>з</w:t>
      </w:r>
      <w:r>
        <w:t>раста;</w:t>
      </w:r>
    </w:p>
    <w:p w:rsidR="00000000" w:rsidRDefault="00000000">
      <w:pPr>
        <w:pStyle w:val="dot"/>
      </w:pPr>
      <w:r>
        <w:tab/>
      </w:r>
      <w:r>
        <w:tab/>
        <w:t>•</w:t>
      </w:r>
      <w:r>
        <w:tab/>
        <w:t>организацию ремесленных курсов в сотрудничестве с Корпорацией по подготовке трудовых кадров и предоставление стипендий учащимся пр</w:t>
      </w:r>
      <w:r>
        <w:t>о</w:t>
      </w:r>
      <w:r>
        <w:t>фе</w:t>
      </w:r>
      <w:r>
        <w:t>с</w:t>
      </w:r>
      <w:r>
        <w:t>сионально-технических школ;</w:t>
      </w:r>
    </w:p>
    <w:p w:rsidR="00000000" w:rsidRDefault="00000000">
      <w:pPr>
        <w:pStyle w:val="dot"/>
      </w:pPr>
      <w:r>
        <w:tab/>
      </w:r>
      <w:r>
        <w:tab/>
        <w:t>•</w:t>
      </w:r>
      <w:r>
        <w:tab/>
        <w:t>ежегодное составление, публикацию и распространение справочника по курсам последующего образования среди пяти тысяч выпускников сре</w:t>
      </w:r>
      <w:r>
        <w:t>д</w:t>
      </w:r>
      <w:r>
        <w:t>них гос</w:t>
      </w:r>
      <w:r>
        <w:t>у</w:t>
      </w:r>
      <w:r>
        <w:t>дарственных и негосударственных школ;</w:t>
      </w:r>
    </w:p>
    <w:p w:rsidR="00000000" w:rsidRDefault="00000000">
      <w:pPr>
        <w:pStyle w:val="dot"/>
      </w:pPr>
      <w:r>
        <w:tab/>
      </w:r>
      <w:r>
        <w:tab/>
        <w:t>•</w:t>
      </w:r>
      <w:r>
        <w:tab/>
        <w:t>создание, обеспечение функционирования и развитие Центра образования с помощью средств массовой информации, включая 22-й телевизионный канал "Образование";</w:t>
      </w:r>
    </w:p>
    <w:p w:rsidR="00000000" w:rsidRDefault="00000000">
      <w:pPr>
        <w:pStyle w:val="dot"/>
      </w:pPr>
      <w:r>
        <w:tab/>
      </w:r>
      <w:r>
        <w:tab/>
        <w:t>•</w:t>
      </w:r>
      <w:r>
        <w:tab/>
        <w:t>организацию и обеспечение функционирования учебных курсов для взрослых и вечерних курсов в различных центрах.</w:t>
      </w:r>
    </w:p>
    <w:p w:rsidR="00000000" w:rsidRDefault="00000000">
      <w:pPr>
        <w:pStyle w:val="SingleTxt"/>
      </w:pPr>
      <w:r>
        <w:tab/>
        <w:t>Мальта имеет давний опыт организации учебных курсов для взрослых и вечерних курсов в различных центрах. Каждый год в августе публикуется кат</w:t>
      </w:r>
      <w:r>
        <w:t>а</w:t>
      </w:r>
      <w:r>
        <w:t>лог таких курсов. Обычно он распространяется среди местных советов, райо</w:t>
      </w:r>
      <w:r>
        <w:t>н</w:t>
      </w:r>
      <w:r>
        <w:t>ных библиотек и различных промышленных предприятий. Подробная инфо</w:t>
      </w:r>
      <w:r>
        <w:t>р</w:t>
      </w:r>
      <w:r>
        <w:t>мация о таких курсах помещ</w:t>
      </w:r>
      <w:r>
        <w:t>а</w:t>
      </w:r>
      <w:r>
        <w:t>ется на веб-сайте Департамента.</w:t>
      </w:r>
    </w:p>
    <w:p w:rsidR="00000000" w:rsidRDefault="00000000">
      <w:pPr>
        <w:pStyle w:val="SingleTxt"/>
      </w:pPr>
      <w:r>
        <w:tab/>
        <w:t>В 2000 году Департамент организовал около 235 курсов, на которых с</w:t>
      </w:r>
      <w:r>
        <w:t>а</w:t>
      </w:r>
      <w:r>
        <w:t>мые разные предметы, начиная от абстрактных наук и кончая профессионал</w:t>
      </w:r>
      <w:r>
        <w:t>ь</w:t>
      </w:r>
      <w:r>
        <w:t>но-технической подготовкой, курсами по организации досуга и прикладного творчества, изучали 6700 человек.</w:t>
      </w:r>
    </w:p>
    <w:p w:rsidR="00000000" w:rsidRDefault="00000000">
      <w:pPr>
        <w:pStyle w:val="SingleTxt"/>
      </w:pPr>
      <w:r>
        <w:tab/>
        <w:t>После создания в 1989 году Комиссии по улучшению положения женщин приоритетное внимание уделялось образованию женщин и укреплению их п</w:t>
      </w:r>
      <w:r>
        <w:t>о</w:t>
      </w:r>
      <w:r>
        <w:t>тенциала посредством создания равных возможностей в сфере образования и повышения уровня теоретической подготовки. Высказывавшиеся органам си</w:t>
      </w:r>
      <w:r>
        <w:t>с</w:t>
      </w:r>
      <w:r>
        <w:t>темы образования рекомендации касались равного доступа к образованию; единой школьной программы для мальчиков и девочек; изъятия из учебников начальной школы всех материалов, несущих на себе оттенок дискриминации по признаку пола; введения в школах полового воспитания; введения утренних занятий для взрослых; повышения уровня информированности педагогическ</w:t>
      </w:r>
      <w:r>
        <w:t>о</w:t>
      </w:r>
      <w:r>
        <w:t>го состава о гендерной проблематике; включения гендерного аспекта во все предметы, преподаваемые в школах и Ун</w:t>
      </w:r>
      <w:r>
        <w:t>и</w:t>
      </w:r>
      <w:r>
        <w:t>верситете Мальты.</w:t>
      </w:r>
    </w:p>
    <w:p w:rsidR="00000000" w:rsidRDefault="00000000">
      <w:pPr>
        <w:pStyle w:val="SingleTxt"/>
      </w:pPr>
      <w:r>
        <w:tab/>
        <w:t>Отдел образования, педагогический факультет Университета Мальты и Союз учителей Мальты (СУМ) совместно организовали целый ряд публичных семинаров по вышеперечисленным проблемам.</w:t>
      </w:r>
    </w:p>
    <w:p w:rsidR="00000000" w:rsidRDefault="00000000">
      <w:pPr>
        <w:pStyle w:val="H1"/>
      </w:pPr>
      <w:r>
        <w:t>10.2</w:t>
      </w:r>
      <w:r>
        <w:tab/>
        <w:t>Бесплатное обучение</w:t>
      </w:r>
    </w:p>
    <w:p w:rsidR="00000000" w:rsidRDefault="00000000">
      <w:pPr>
        <w:pStyle w:val="SingleTxt"/>
      </w:pPr>
      <w:r>
        <w:tab/>
        <w:t>Образование во всех государственных заведениях, начиная от детских с</w:t>
      </w:r>
      <w:r>
        <w:t>а</w:t>
      </w:r>
      <w:r>
        <w:t>дов и кончая Университетом, является бесплатным. Учащиеся школьного во</w:t>
      </w:r>
      <w:r>
        <w:t>з</w:t>
      </w:r>
      <w:r>
        <w:t>раста бесплатно получают учебники и пользуются общес</w:t>
      </w:r>
      <w:r>
        <w:t>т</w:t>
      </w:r>
      <w:r>
        <w:t>венным транспортом.</w:t>
      </w:r>
    </w:p>
    <w:p w:rsidR="00000000" w:rsidRDefault="00000000">
      <w:pPr>
        <w:pStyle w:val="SingleTxt"/>
      </w:pPr>
      <w:r>
        <w:tab/>
        <w:t>Государство субсидирует школы, принадлежащие католической церкви или управляемые ею. Такое положение дел закреплено в соглашении, закл</w:t>
      </w:r>
      <w:r>
        <w:t>ю</w:t>
      </w:r>
      <w:r>
        <w:t>ченном в 1991 году между мальтийским правительством и Святейшим Прест</w:t>
      </w:r>
      <w:r>
        <w:t>о</w:t>
      </w:r>
      <w:r>
        <w:t>лом, в котором государство подтвердило, что оно признает право на свободу образования. Государство частично субсидирует плату за обучение в частных школах.</w:t>
      </w:r>
    </w:p>
    <w:p w:rsidR="00000000" w:rsidRDefault="00000000">
      <w:pPr>
        <w:pStyle w:val="SingleTxt"/>
      </w:pPr>
      <w:r>
        <w:tab/>
        <w:t>Бесплатное образование и специализированная подготовка предлагаются также тем, кто желает получить какую-либо прикладную профессию. Были усовершенствованы ремесленные курсы, что дало возможность повысить ур</w:t>
      </w:r>
      <w:r>
        <w:t>о</w:t>
      </w:r>
      <w:r>
        <w:t>вень квалификации ремесленников, и были организованы технические реме</w:t>
      </w:r>
      <w:r>
        <w:t>с</w:t>
      </w:r>
      <w:r>
        <w:t>ле</w:t>
      </w:r>
      <w:r>
        <w:t>н</w:t>
      </w:r>
      <w:r>
        <w:t>ные курсы.</w:t>
      </w:r>
    </w:p>
    <w:p w:rsidR="00000000" w:rsidRDefault="00000000">
      <w:pPr>
        <w:pStyle w:val="SingleTxt"/>
      </w:pPr>
      <w:r>
        <w:tab/>
        <w:t>Учащиеся, продолжающие свое образование по окончании средней шк</w:t>
      </w:r>
      <w:r>
        <w:t>о</w:t>
      </w:r>
      <w:r>
        <w:t>лы, получают государстве</w:t>
      </w:r>
      <w:r>
        <w:t>н</w:t>
      </w:r>
      <w:r>
        <w:t>ные стипендии.</w:t>
      </w:r>
    </w:p>
    <w:p w:rsidR="00000000" w:rsidRDefault="00000000">
      <w:pPr>
        <w:pStyle w:val="SingleTxt"/>
      </w:pPr>
      <w:r>
        <w:tab/>
        <w:t>В соответствии с Законом 1988 года об образовании государство обесп</w:t>
      </w:r>
      <w:r>
        <w:t>е</w:t>
      </w:r>
      <w:r>
        <w:t>чивает для учащихся, продолжающих свое образование по окончании средней школы, и учащихся педагогического факультета трудоустройство на период летних каникул под надзором органов системы образования. Вознаграждение учащимся выплачивает государс</w:t>
      </w:r>
      <w:r>
        <w:t>т</w:t>
      </w:r>
      <w:r>
        <w:t xml:space="preserve">во. </w:t>
      </w:r>
    </w:p>
    <w:p w:rsidR="00000000" w:rsidRDefault="00000000">
      <w:pPr>
        <w:pStyle w:val="H1"/>
      </w:pPr>
      <w:r>
        <w:t>10.3</w:t>
      </w:r>
      <w:r>
        <w:rPr>
          <w:lang w:val="en-US"/>
        </w:rPr>
        <w:tab/>
      </w:r>
      <w:r>
        <w:t>Национальная минимальная учебная программа</w:t>
      </w:r>
    </w:p>
    <w:p w:rsidR="00000000" w:rsidRDefault="00000000">
      <w:pPr>
        <w:pStyle w:val="SingleTxt"/>
      </w:pPr>
      <w:r>
        <w:t>Национальная минимальная учебная программа для различных уровней обучения в системе образования была введена в 1990 году, и ей следуют все г</w:t>
      </w:r>
      <w:r>
        <w:t>о</w:t>
      </w:r>
      <w:r>
        <w:t>сударственные, церковные и частные учебные зав</w:t>
      </w:r>
      <w:r>
        <w:t>е</w:t>
      </w:r>
      <w:r>
        <w:t>дения.</w:t>
      </w:r>
    </w:p>
    <w:p w:rsidR="00000000" w:rsidRDefault="00000000">
      <w:pPr>
        <w:pStyle w:val="SingleTxt"/>
      </w:pPr>
      <w:r>
        <w:t>По прошествии ряда лет, в июне 2000 года состоялась национальная ко</w:t>
      </w:r>
      <w:r>
        <w:t>н</w:t>
      </w:r>
      <w:r>
        <w:t>ференция по подготовке рекомендаций и рассмотрения путей выполнения н</w:t>
      </w:r>
      <w:r>
        <w:t>о</w:t>
      </w:r>
      <w:r>
        <w:t>вой национальной учебной программы. 26 января 2000 года был учрежден н</w:t>
      </w:r>
      <w:r>
        <w:t>а</w:t>
      </w:r>
      <w:r>
        <w:t>циональный руководящий комитет по осуществлению национальной мин</w:t>
      </w:r>
      <w:r>
        <w:t>и</w:t>
      </w:r>
      <w:r>
        <w:t>мальной уче</w:t>
      </w:r>
      <w:r>
        <w:t>б</w:t>
      </w:r>
      <w:r>
        <w:t>ной программы.</w:t>
      </w:r>
    </w:p>
    <w:p w:rsidR="00000000" w:rsidRDefault="00000000">
      <w:pPr>
        <w:pStyle w:val="SingleTxt"/>
      </w:pPr>
      <w:r>
        <w:t>Законодательно национальная минимальная учебная программа была вв</w:t>
      </w:r>
      <w:r>
        <w:t>е</w:t>
      </w:r>
      <w:r>
        <w:t>дена в действие 1 сентября 2000 года Директивой 132 от 2000 года в соответс</w:t>
      </w:r>
      <w:r>
        <w:t>т</w:t>
      </w:r>
      <w:r>
        <w:t>вии с Законом об образовании (статья 327), озаглавленным "Положения о н</w:t>
      </w:r>
      <w:r>
        <w:t>а</w:t>
      </w:r>
      <w:r>
        <w:t>циональной учебной программе".</w:t>
      </w:r>
    </w:p>
    <w:p w:rsidR="00000000" w:rsidRDefault="00000000">
      <w:pPr>
        <w:pStyle w:val="SingleTxt"/>
      </w:pPr>
      <w:r>
        <w:t>В январе 2001 года была завершена разработка стратегического плана осуществления национальной минимальной учебной программы, который должен быть утвержден правительством.</w:t>
      </w:r>
    </w:p>
    <w:p w:rsidR="00000000" w:rsidRDefault="00000000">
      <w:pPr>
        <w:pStyle w:val="SingleTxt"/>
      </w:pPr>
      <w:r>
        <w:t>Все школы на Мальте и Гоцо, в том числе церковные и независимые шк</w:t>
      </w:r>
      <w:r>
        <w:t>о</w:t>
      </w:r>
      <w:r>
        <w:t>лы, обязаны приступить к разработке и осуществлению плана развития школ</w:t>
      </w:r>
      <w:r>
        <w:t>ь</w:t>
      </w:r>
      <w:r>
        <w:t>ного образования в самое ближайшее время, не поз</w:t>
      </w:r>
      <w:r>
        <w:t>д</w:t>
      </w:r>
      <w:r>
        <w:t>нее 1 октября 2000 года.</w:t>
      </w:r>
    </w:p>
    <w:p w:rsidR="00000000" w:rsidRDefault="00000000">
      <w:pPr>
        <w:pStyle w:val="SingleTxt"/>
      </w:pPr>
      <w:r>
        <w:t>Национальный руководящий комитет образовал шестнадцать специализ</w:t>
      </w:r>
      <w:r>
        <w:t>и</w:t>
      </w:r>
      <w:r>
        <w:t>рованных целевых групп, одна из которых будет разрабатывать гендерные а</w:t>
      </w:r>
      <w:r>
        <w:t>с</w:t>
      </w:r>
      <w:r>
        <w:t>пекты национальной минимальной учебной програ</w:t>
      </w:r>
      <w:r>
        <w:t>м</w:t>
      </w:r>
      <w:r>
        <w:t>мы.</w:t>
      </w:r>
    </w:p>
    <w:p w:rsidR="00000000" w:rsidRDefault="00000000">
      <w:pPr>
        <w:pStyle w:val="SingleTxt"/>
      </w:pPr>
      <w:r>
        <w:t>Целевая группа по гендерным вопросам разработала рекомендации в о</w:t>
      </w:r>
      <w:r>
        <w:t>т</w:t>
      </w:r>
      <w:r>
        <w:t>ношении политики, структуры и учебного процесса на основе следующих принципов:</w:t>
      </w:r>
    </w:p>
    <w:p w:rsidR="00000000" w:rsidRDefault="00000000">
      <w:pPr>
        <w:pStyle w:val="H23"/>
      </w:pPr>
      <w:r>
        <w:t>Задачи</w:t>
      </w:r>
    </w:p>
    <w:p w:rsidR="00000000" w:rsidRDefault="00000000">
      <w:pPr>
        <w:pStyle w:val="dot"/>
      </w:pPr>
      <w:r>
        <w:tab/>
      </w:r>
      <w:r>
        <w:tab/>
        <w:t>•</w:t>
      </w:r>
      <w:r>
        <w:tab/>
        <w:t>Подготовка законодательства, обеспечивающего гендерное раве</w:t>
      </w:r>
      <w:r>
        <w:t>н</w:t>
      </w:r>
      <w:r>
        <w:t>ство.</w:t>
      </w:r>
    </w:p>
    <w:p w:rsidR="00000000" w:rsidRDefault="00000000">
      <w:pPr>
        <w:pStyle w:val="dot"/>
      </w:pPr>
      <w:r>
        <w:tab/>
      </w:r>
      <w:r>
        <w:tab/>
        <w:t>•</w:t>
      </w:r>
      <w:r>
        <w:tab/>
        <w:t>Обеспечение интеграции гендерных вопросов при решении вопросов н</w:t>
      </w:r>
      <w:r>
        <w:t>а</w:t>
      </w:r>
      <w:r>
        <w:t>значения административного и преподавательского с</w:t>
      </w:r>
      <w:r>
        <w:t>о</w:t>
      </w:r>
      <w:r>
        <w:t>става.</w:t>
      </w:r>
    </w:p>
    <w:p w:rsidR="00000000" w:rsidRDefault="00000000">
      <w:pPr>
        <w:pStyle w:val="dot"/>
      </w:pPr>
      <w:r>
        <w:tab/>
      </w:r>
      <w:r>
        <w:tab/>
        <w:t>•</w:t>
      </w:r>
      <w:r>
        <w:tab/>
        <w:t>Обеспечение гарантий персонала на основе Кодекса практики.</w:t>
      </w:r>
    </w:p>
    <w:p w:rsidR="00000000" w:rsidRDefault="00000000">
      <w:pPr>
        <w:pStyle w:val="dot"/>
      </w:pPr>
      <w:r>
        <w:tab/>
      </w:r>
      <w:r>
        <w:tab/>
        <w:t>•</w:t>
      </w:r>
      <w:r>
        <w:tab/>
        <w:t>Обеспечение выполнения учебными заведениями требований гендерного р</w:t>
      </w:r>
      <w:r>
        <w:t>а</w:t>
      </w:r>
      <w:r>
        <w:t>венства.</w:t>
      </w:r>
    </w:p>
    <w:p w:rsidR="00000000" w:rsidRDefault="00000000">
      <w:pPr>
        <w:pStyle w:val="dot"/>
      </w:pPr>
      <w:r>
        <w:tab/>
      </w:r>
      <w:r>
        <w:tab/>
        <w:t>•</w:t>
      </w:r>
      <w:r>
        <w:tab/>
        <w:t>Обеспечения наличия письменного политического заявления о предоста</w:t>
      </w:r>
      <w:r>
        <w:t>в</w:t>
      </w:r>
      <w:r>
        <w:t>лении равных возможн</w:t>
      </w:r>
      <w:r>
        <w:t>о</w:t>
      </w:r>
      <w:r>
        <w:t>стей мужчинам и женщинам.</w:t>
      </w:r>
    </w:p>
    <w:p w:rsidR="00000000" w:rsidRDefault="00000000">
      <w:pPr>
        <w:pStyle w:val="dot"/>
      </w:pPr>
      <w:r>
        <w:tab/>
      </w:r>
      <w:r>
        <w:tab/>
        <w:t>•</w:t>
      </w:r>
      <w:r>
        <w:tab/>
        <w:t>Разработка руководящих принципов, направленных на ликвидацию ге</w:t>
      </w:r>
      <w:r>
        <w:t>н</w:t>
      </w:r>
      <w:r>
        <w:t>дерных стереотипов.</w:t>
      </w:r>
    </w:p>
    <w:p w:rsidR="00000000" w:rsidRDefault="00000000">
      <w:pPr>
        <w:pStyle w:val="dot"/>
      </w:pPr>
      <w:r>
        <w:tab/>
      </w:r>
      <w:r>
        <w:tab/>
        <w:t>•</w:t>
      </w:r>
      <w:r>
        <w:tab/>
        <w:t>Создание основы для обеспечения учета принципов гендерного равенства во всех новых наци</w:t>
      </w:r>
      <w:r>
        <w:t>о</w:t>
      </w:r>
      <w:r>
        <w:t>нальных минимальных учебных программах.</w:t>
      </w:r>
    </w:p>
    <w:p w:rsidR="00000000" w:rsidRDefault="00000000">
      <w:pPr>
        <w:pStyle w:val="H1"/>
      </w:pPr>
      <w:r>
        <w:t>10.4</w:t>
      </w:r>
      <w:r>
        <w:tab/>
        <w:t>Детские сады и начальные школы</w:t>
      </w:r>
    </w:p>
    <w:p w:rsidR="00000000" w:rsidRDefault="00000000">
      <w:pPr>
        <w:pStyle w:val="SingleTxt"/>
      </w:pPr>
      <w:r>
        <w:t>В детские сады принимаются дети в возрасте 3 лет и старше. В каждом городе и населенном пункте имеется начальная школа, при которой функци</w:t>
      </w:r>
      <w:r>
        <w:t>о</w:t>
      </w:r>
      <w:r>
        <w:t>нирует детский сад. Посещение детского сада не являе</w:t>
      </w:r>
      <w:r>
        <w:t>т</w:t>
      </w:r>
      <w:r>
        <w:t>ся обязательным.</w:t>
      </w:r>
    </w:p>
    <w:p w:rsidR="00000000" w:rsidRDefault="00000000">
      <w:pPr>
        <w:pStyle w:val="SingleTxt"/>
      </w:pPr>
      <w:r>
        <w:t>Продолжительность начального образования составляет шесть лет. Чи</w:t>
      </w:r>
      <w:r>
        <w:t>с</w:t>
      </w:r>
      <w:r>
        <w:t>ленность учеников в классах начальной школы не превышает 30 детей, при этом большинство учителей имеют профессиональную подготовку. Во всех н</w:t>
      </w:r>
      <w:r>
        <w:t>а</w:t>
      </w:r>
      <w:r>
        <w:t>чальных школах проводятся дополнительные занятия с отстающими.</w:t>
      </w:r>
    </w:p>
    <w:p w:rsidR="00000000" w:rsidRDefault="00000000">
      <w:pPr>
        <w:pStyle w:val="H1"/>
      </w:pPr>
      <w:r>
        <w:t>10.5</w:t>
      </w:r>
      <w:r>
        <w:rPr>
          <w:lang w:val="en-US"/>
        </w:rPr>
        <w:tab/>
      </w:r>
      <w:r>
        <w:t>Среднее образование</w:t>
      </w:r>
    </w:p>
    <w:p w:rsidR="00000000" w:rsidRDefault="00000000">
      <w:pPr>
        <w:pStyle w:val="SingleTxt"/>
      </w:pPr>
      <w:r>
        <w:t>Учащиеся, успешно завершившие курс начального образования, перех</w:t>
      </w:r>
      <w:r>
        <w:t>о</w:t>
      </w:r>
      <w:r>
        <w:t>дят на уровень среднего образования. Продолжительность среднего образов</w:t>
      </w:r>
      <w:r>
        <w:t>а</w:t>
      </w:r>
      <w:r>
        <w:t>ния составляет 5 лет, по завершении которых Мальтийский университет пров</w:t>
      </w:r>
      <w:r>
        <w:t>о</w:t>
      </w:r>
      <w:r>
        <w:t>дит экзамены на сертификат о среднем образовании и выдает общее свидетел</w:t>
      </w:r>
      <w:r>
        <w:t>ь</w:t>
      </w:r>
      <w:r>
        <w:t>ство о завершении образования общ</w:t>
      </w:r>
      <w:r>
        <w:t>е</w:t>
      </w:r>
      <w:r>
        <w:t>го уровня.</w:t>
      </w:r>
    </w:p>
    <w:p w:rsidR="00000000" w:rsidRDefault="00000000">
      <w:pPr>
        <w:pStyle w:val="H1"/>
      </w:pPr>
      <w:r>
        <w:t>10.6</w:t>
      </w:r>
      <w:r>
        <w:rPr>
          <w:lang w:val="en-US"/>
        </w:rPr>
        <w:tab/>
      </w:r>
      <w:r>
        <w:t>Курсы профессионально-технического образования</w:t>
      </w:r>
    </w:p>
    <w:p w:rsidR="00000000" w:rsidRDefault="00000000">
      <w:pPr>
        <w:pStyle w:val="SingleTxt"/>
      </w:pPr>
      <w:r>
        <w:t>На уровне среднего и послешкольного среднего обязательного образов</w:t>
      </w:r>
      <w:r>
        <w:t>а</w:t>
      </w:r>
      <w:r>
        <w:t>ния проводятся также курсы профессионально-технического обучения. 33 процента слушателей курсов профессионально-технического обучения в 2000/2001 учебном году составляли женщины, которые обучались таким пр</w:t>
      </w:r>
      <w:r>
        <w:t>о</w:t>
      </w:r>
      <w:r>
        <w:t>фессиям с преобладанием женского персонала, как парикмахер, косметолог, банковское дело, страхование и секрета</w:t>
      </w:r>
      <w:r>
        <w:t>р</w:t>
      </w:r>
      <w:r>
        <w:t>ское обслуживание.</w:t>
      </w:r>
    </w:p>
    <w:p w:rsidR="00000000" w:rsidRDefault="00000000">
      <w:pPr>
        <w:pStyle w:val="SingleTxt"/>
      </w:pPr>
      <w:r>
        <w:t>До 2000 года в системе Департамента дальнейшего образования и обуч</w:t>
      </w:r>
      <w:r>
        <w:t>е</w:t>
      </w:r>
      <w:r>
        <w:t>ния взрослых функционировало 13 школ, где работали очные курсы для слуш</w:t>
      </w:r>
      <w:r>
        <w:t>а</w:t>
      </w:r>
      <w:r>
        <w:t>телей в возрасте, превышающем возраст обязательного образования. С августа 2000 года в качестве фонда за счет государственных средств был создан Мал</w:t>
      </w:r>
      <w:r>
        <w:t>ь</w:t>
      </w:r>
      <w:r>
        <w:t>тийский колледж для студентов более старшего возраста. Опубликован статут Колледжа, в соотве</w:t>
      </w:r>
      <w:r>
        <w:t>т</w:t>
      </w:r>
      <w:r>
        <w:t>ствии с которым назначен первый совет управляющих.</w:t>
      </w:r>
    </w:p>
    <w:p w:rsidR="00000000" w:rsidRDefault="00000000">
      <w:pPr>
        <w:pStyle w:val="H1"/>
      </w:pPr>
      <w:r>
        <w:t>10.7</w:t>
      </w:r>
      <w:r>
        <w:rPr>
          <w:lang w:val="en-US"/>
        </w:rPr>
        <w:tab/>
      </w:r>
      <w:r>
        <w:t>Всеобщее образование</w:t>
      </w:r>
    </w:p>
    <w:p w:rsidR="00000000" w:rsidRDefault="00000000">
      <w:pPr>
        <w:pStyle w:val="SingleTxt"/>
      </w:pPr>
      <w:r>
        <w:t>В стране осуществляется политика всеобщего образования, в соответс</w:t>
      </w:r>
      <w:r>
        <w:t>т</w:t>
      </w:r>
      <w:r>
        <w:t>вии с которой общеобразовательные школы предоставляют возможность об</w:t>
      </w:r>
      <w:r>
        <w:t>у</w:t>
      </w:r>
      <w:r>
        <w:t>чения для всех детей, независимо от их физического, умственного и эмоци</w:t>
      </w:r>
      <w:r>
        <w:t>о</w:t>
      </w:r>
      <w:r>
        <w:t>нального состояния и способностей к обучению. В целях удовлетворения п</w:t>
      </w:r>
      <w:r>
        <w:t>о</w:t>
      </w:r>
      <w:r>
        <w:t>требностей учащихся с особыми нуждами в общеобразовательных школах О</w:t>
      </w:r>
      <w:r>
        <w:t>т</w:t>
      </w:r>
      <w:r>
        <w:t>дел по вопросам образования совместно с профессорско-преподавательским составом Мальтийского университета организует проведение ряда курсов для подготовки дипломированных помощников преподавателей (помощников классных учителей). Отдел по вопросам образования и преподавательский с</w:t>
      </w:r>
      <w:r>
        <w:t>о</w:t>
      </w:r>
      <w:r>
        <w:t>став организуют проведение курсов повышения квалификации преподавателей, которые хотят продолжить свое обучение, чтобы стать координаторами вопр</w:t>
      </w:r>
      <w:r>
        <w:t>о</w:t>
      </w:r>
      <w:r>
        <w:t>сов дальнейшего специального образования в общео</w:t>
      </w:r>
      <w:r>
        <w:t>б</w:t>
      </w:r>
      <w:r>
        <w:t>разовательных школах.</w:t>
      </w:r>
    </w:p>
    <w:p w:rsidR="00000000" w:rsidRDefault="00000000">
      <w:pPr>
        <w:pStyle w:val="H1"/>
      </w:pPr>
      <w:r>
        <w:t>10.8</w:t>
      </w:r>
      <w:r>
        <w:rPr>
          <w:lang w:val="en-US"/>
        </w:rPr>
        <w:tab/>
      </w:r>
      <w:r>
        <w:t>Центры специального обучения</w:t>
      </w:r>
    </w:p>
    <w:p w:rsidR="00000000" w:rsidRDefault="00000000">
      <w:pPr>
        <w:pStyle w:val="SingleTxt"/>
      </w:pPr>
      <w:r>
        <w:t>В порядке дополнения мер в рамках политики всеобщего образования функционировавшие ранее специальные школы преобразуются в центры сп</w:t>
      </w:r>
      <w:r>
        <w:t>е</w:t>
      </w:r>
      <w:r>
        <w:t>циального образования. Центры обеспечиваются специальным оборудованием и помещениями, например мультисенсорными учебными помещениями, гидр</w:t>
      </w:r>
      <w:r>
        <w:t>о</w:t>
      </w:r>
      <w:r>
        <w:t>терапевтическими бассейнами, совершенным информационным оборудованием с программным обеспечением и т. д. Дети, обучающиеся в общеобразовател</w:t>
      </w:r>
      <w:r>
        <w:t>ь</w:t>
      </w:r>
      <w:r>
        <w:t>ных школах и имеющие специальные потребности, обеспечиваются индивид</w:t>
      </w:r>
      <w:r>
        <w:t>у</w:t>
      </w:r>
      <w:r>
        <w:t>альными учебными программами, а преподавателям общеобразовательных школ и родителям учащихся предоставляется надл</w:t>
      </w:r>
      <w:r>
        <w:t>е</w:t>
      </w:r>
      <w:r>
        <w:t>жащая поддержка.</w:t>
      </w:r>
    </w:p>
    <w:p w:rsidR="00000000" w:rsidRDefault="00000000">
      <w:pPr>
        <w:pStyle w:val="H1"/>
      </w:pPr>
      <w:r>
        <w:t>10.9</w:t>
      </w:r>
      <w:r>
        <w:rPr>
          <w:lang w:val="en-US"/>
        </w:rPr>
        <w:tab/>
      </w:r>
      <w:r>
        <w:t>Вспомогательные услуги</w:t>
      </w:r>
    </w:p>
    <w:p w:rsidR="00000000" w:rsidRDefault="00000000">
      <w:pPr>
        <w:pStyle w:val="SingleTxt"/>
      </w:pPr>
      <w:r>
        <w:t>Отдел по вопросам образования предоставляет школам широкий спектр вспомогательных услуг. К их числу относятся:</w:t>
      </w:r>
    </w:p>
    <w:p w:rsidR="00000000" w:rsidRDefault="00000000">
      <w:pPr>
        <w:pStyle w:val="SingleTxt"/>
      </w:pPr>
      <w:r>
        <w:t>Службы профессиональной ориентации и консультирования, обеспеч</w:t>
      </w:r>
      <w:r>
        <w:t>и</w:t>
      </w:r>
      <w:r>
        <w:t>вающие консультирование по вопросам учебной программы, профессионально-технического обучения и по личным вопросам учащимся на уровне среднего и послешкольного образования, а также консультации профессиональных ко</w:t>
      </w:r>
      <w:r>
        <w:t>н</w:t>
      </w:r>
      <w:r>
        <w:t>сультантов и наставников учащимся начальной и средней школы. Услуги вкл</w:t>
      </w:r>
      <w:r>
        <w:t>ю</w:t>
      </w:r>
      <w:r>
        <w:t>чают перевод из одного сектора в другой, осуществление выбора в тринадцати и четырнадцати летнем возрасте, консультации по вопросам учебных курсов для слушателей старше шестнадцати лет, семинары по вопросам выбора пр</w:t>
      </w:r>
      <w:r>
        <w:t>о</w:t>
      </w:r>
      <w:r>
        <w:t>фессии, ознакомительные экскурсии с целью профессиональной ориентации и распространение инфо</w:t>
      </w:r>
      <w:r>
        <w:t>р</w:t>
      </w:r>
      <w:r>
        <w:t>мационных брошюр.</w:t>
      </w:r>
    </w:p>
    <w:p w:rsidR="00000000" w:rsidRDefault="00000000">
      <w:pPr>
        <w:pStyle w:val="SingleTxt"/>
      </w:pPr>
      <w:r>
        <w:t>Центр для матерей школьного возраста. К концу 1996 года Отдел по в</w:t>
      </w:r>
      <w:r>
        <w:t>о</w:t>
      </w:r>
      <w:r>
        <w:t>просам образования офиц</w:t>
      </w:r>
      <w:r>
        <w:t>и</w:t>
      </w:r>
      <w:r>
        <w:t>ально открыл Центр для оказания помощи матерям-учащимся в возрасте до 18 лет. Данная услуга позволяет оказывать беременным учащимся девочкам незамедлительную помощь, а также предоставлять им ко</w:t>
      </w:r>
      <w:r>
        <w:t>н</w:t>
      </w:r>
      <w:r>
        <w:t>сультации и обучение навыкам по уходу за детьми. Консультации предоста</w:t>
      </w:r>
      <w:r>
        <w:t>в</w:t>
      </w:r>
      <w:r>
        <w:t>ляются также партнерам д</w:t>
      </w:r>
      <w:r>
        <w:t>е</w:t>
      </w:r>
      <w:r>
        <w:t>вушек и их родителям.</w:t>
      </w:r>
    </w:p>
    <w:p w:rsidR="00000000" w:rsidRDefault="00000000">
      <w:pPr>
        <w:pStyle w:val="SingleTxt"/>
      </w:pPr>
      <w:r>
        <w:t>Служба социальных услуг в школе, в которой работают квалифицирова</w:t>
      </w:r>
      <w:r>
        <w:t>н</w:t>
      </w:r>
      <w:r>
        <w:t>ные сотрудники сферы социального обслуживания, позволяет оказывать п</w:t>
      </w:r>
      <w:r>
        <w:t>о</w:t>
      </w:r>
      <w:r>
        <w:t>мощь ученикам и студентам, сталкивающимся с проблемами регулярного п</w:t>
      </w:r>
      <w:r>
        <w:t>о</w:t>
      </w:r>
      <w:r>
        <w:t>сещения учебных занятий, и обеспечивает поддержание связи между школой и семьей путем посещения семей учащихся и вмешательства в необходимых сл</w:t>
      </w:r>
      <w:r>
        <w:t>у</w:t>
      </w:r>
      <w:r>
        <w:t>чаях.</w:t>
      </w:r>
    </w:p>
    <w:p w:rsidR="00000000" w:rsidRDefault="00000000">
      <w:pPr>
        <w:pStyle w:val="SingleTxt"/>
      </w:pPr>
      <w:r>
        <w:t>Служба психологической помощи в школах, отвечающая за выявление психологических проблем среди школьников, вынесение рекомендаций и ос</w:t>
      </w:r>
      <w:r>
        <w:t>у</w:t>
      </w:r>
      <w:r>
        <w:t>ществление методов их решения в целях содействия процессу обучения и ра</w:t>
      </w:r>
      <w:r>
        <w:t>з</w:t>
      </w:r>
      <w:r>
        <w:t>вития учащихся.</w:t>
      </w:r>
    </w:p>
    <w:p w:rsidR="00000000" w:rsidRDefault="00000000">
      <w:pPr>
        <w:pStyle w:val="SingleTxt"/>
      </w:pPr>
      <w:r>
        <w:t>Учебно-медицинская служба, предоставляющая консультации руковод</w:t>
      </w:r>
      <w:r>
        <w:t>и</w:t>
      </w:r>
      <w:r>
        <w:t>телям школ, персоналу, родителям и самому Отделу по вопросам образования по различным аспектам здравоохранения, заболеваний и соответствующих проблем в целях обеспечения здорового ра</w:t>
      </w:r>
      <w:r>
        <w:t>з</w:t>
      </w:r>
      <w:r>
        <w:t>вития учащихся в школьной среде.</w:t>
      </w:r>
    </w:p>
    <w:p w:rsidR="00000000" w:rsidRDefault="00000000">
      <w:pPr>
        <w:pStyle w:val="SingleTxt"/>
      </w:pPr>
      <w:r>
        <w:t>Служба школьных библиотек оказывает поддержку школам в виде ко</w:t>
      </w:r>
      <w:r>
        <w:t>н</w:t>
      </w:r>
      <w:r>
        <w:t>сультаций по библиотечному делу, закупке, индексации и каталогизации книг в поддержку уче</w:t>
      </w:r>
      <w:r>
        <w:t>б</w:t>
      </w:r>
      <w:r>
        <w:t>ной программы.</w:t>
      </w:r>
    </w:p>
    <w:p w:rsidR="00000000" w:rsidRDefault="00000000">
      <w:pPr>
        <w:pStyle w:val="SingleTxt"/>
      </w:pPr>
      <w:r>
        <w:t>Организация услуг молодежи отвечает за школьное партнерство и обм</w:t>
      </w:r>
      <w:r>
        <w:t>е</w:t>
      </w:r>
      <w:r>
        <w:t>ны, особенно в масштабах Европы. Она оказывает культурную и иную по</w:t>
      </w:r>
      <w:r>
        <w:t>д</w:t>
      </w:r>
      <w:r>
        <w:t>держку школам на общегосударственном уровне и руководит работой Центра для мальтийских и ин</w:t>
      </w:r>
      <w:r>
        <w:t>о</w:t>
      </w:r>
      <w:r>
        <w:t>странных студентов.</w:t>
      </w:r>
    </w:p>
    <w:p w:rsidR="00000000" w:rsidRDefault="00000000">
      <w:pPr>
        <w:pStyle w:val="SingleTxt"/>
      </w:pPr>
      <w:r>
        <w:t>Службы спорта, оказывающие содействие в проведении и организации соответствующих программ спортивных мероприятий, содействующие таким образом индивидуальному развитию учащихся и ст</w:t>
      </w:r>
      <w:r>
        <w:t>у</w:t>
      </w:r>
      <w:r>
        <w:t>дентов.</w:t>
      </w:r>
    </w:p>
    <w:p w:rsidR="00000000" w:rsidRDefault="00000000">
      <w:pPr>
        <w:pStyle w:val="SingleTxt"/>
      </w:pPr>
      <w:r>
        <w:t>Программа безопасности в школах, направленная на создание безопасной школьной среды для всех учащихся и студентов обязательного школьного во</w:t>
      </w:r>
      <w:r>
        <w:t>з</w:t>
      </w:r>
      <w:r>
        <w:t>раста, в частности посредством программ безопасности ребенка (охрана прав ребенка от злоупотреблений); программ, направленных против хулиганства и применения наркотических в</w:t>
      </w:r>
      <w:r>
        <w:t>е</w:t>
      </w:r>
      <w:r>
        <w:t>ществ.</w:t>
      </w:r>
    </w:p>
    <w:p w:rsidR="00000000" w:rsidRDefault="00000000">
      <w:pPr>
        <w:pStyle w:val="SingleTxt"/>
      </w:pPr>
      <w:r>
        <w:t>Художественно-терапевтическая служба, оказывающая содействие через искусство отдельным лицам, сталкивающимся с проблемами психологического характера.</w:t>
      </w:r>
    </w:p>
    <w:p w:rsidR="00000000" w:rsidRDefault="00000000">
      <w:pPr>
        <w:pStyle w:val="SingleTxt"/>
      </w:pPr>
      <w:r>
        <w:t>Подразделение дополнительного обучения, находящееся в ведении Депа</w:t>
      </w:r>
      <w:r>
        <w:t>р</w:t>
      </w:r>
      <w:r>
        <w:t>тамента учебной программы, обеспечивающее дополнительные занятия с о</w:t>
      </w:r>
      <w:r>
        <w:t>т</w:t>
      </w:r>
      <w:r>
        <w:t>стающими путем оказания поддержки преподавателям во всех начальных шк</w:t>
      </w:r>
      <w:r>
        <w:t>о</w:t>
      </w:r>
      <w:r>
        <w:t>лах.</w:t>
      </w:r>
    </w:p>
    <w:p w:rsidR="00000000" w:rsidRDefault="00000000">
      <w:pPr>
        <w:pStyle w:val="H1"/>
      </w:pPr>
      <w:r>
        <w:t>10.10</w:t>
      </w:r>
      <w:r>
        <w:rPr>
          <w:lang w:val="en-US"/>
        </w:rPr>
        <w:tab/>
      </w:r>
      <w:r>
        <w:t>Университет</w:t>
      </w:r>
    </w:p>
    <w:p w:rsidR="00000000" w:rsidRDefault="00000000">
      <w:pPr>
        <w:pStyle w:val="SingleTxt"/>
      </w:pPr>
      <w:r>
        <w:t>В 2000/2001 учебном году в Университете насчитывалось 7953 студента. Существенно возросло число студенток, которые превысили число студентов, достигнув 54 процентов от их общего числа (та</w:t>
      </w:r>
      <w:r>
        <w:t>б</w:t>
      </w:r>
      <w:r>
        <w:t>лица 10.1).</w:t>
      </w:r>
    </w:p>
    <w:p w:rsidR="00000000" w:rsidRDefault="00000000">
      <w:pPr>
        <w:pStyle w:val="SingleTxt"/>
      </w:pPr>
      <w:r>
        <w:t>В 2000 году Университет окончили 1717 студентов, 890 из которых (52 процента от общего числа выпускников) были женщины (та</w:t>
      </w:r>
      <w:r>
        <w:t>б</w:t>
      </w:r>
      <w:r>
        <w:t>лица 10.2).</w:t>
      </w:r>
    </w:p>
    <w:p w:rsidR="00000000" w:rsidRDefault="00000000">
      <w:pPr>
        <w:pStyle w:val="SingleTxt"/>
      </w:pPr>
      <w:r>
        <w:t>Центр расширения участия сотрудников Мальтийского университета к</w:t>
      </w:r>
      <w:r>
        <w:t>о</w:t>
      </w:r>
      <w:r>
        <w:t>ординирует вопросы обучения в целях получения диплома по специальности гендерные вопросы и развитие, который отчасти финансируется Комиссией по улучшению положения женщин. Занятия в рамках двухгодичной программы обучения без отрыва от работы проходят в утренние часы и пользуются особой популярностью среди женщин, стр</w:t>
      </w:r>
      <w:r>
        <w:t>е</w:t>
      </w:r>
      <w:r>
        <w:t>мящихся продолжить свое образование.</w:t>
      </w:r>
    </w:p>
    <w:p w:rsidR="00000000" w:rsidRDefault="00000000">
      <w:pPr>
        <w:pStyle w:val="H1"/>
      </w:pPr>
      <w:r>
        <w:t>10.11</w:t>
      </w:r>
      <w:r>
        <w:rPr>
          <w:lang w:val="en-US"/>
        </w:rPr>
        <w:tab/>
      </w:r>
      <w:r>
        <w:t>Университет для пожилых людей</w:t>
      </w:r>
    </w:p>
    <w:p w:rsidR="00000000" w:rsidRDefault="00000000">
      <w:pPr>
        <w:pStyle w:val="SingleTxt"/>
      </w:pPr>
      <w:r>
        <w:t>Университет для пожилых людей был создан 23 января 1993 года с целью преподавания учебных программ, которые должны быть интеллектуально н</w:t>
      </w:r>
      <w:r>
        <w:t>а</w:t>
      </w:r>
      <w:r>
        <w:t>сыщенными, культурно обогащающими и информативными. Это учебное зав</w:t>
      </w:r>
      <w:r>
        <w:t>е</w:t>
      </w:r>
      <w:r>
        <w:t>дение обслуживает лиц в возрасте 60 лет и старше.</w:t>
      </w:r>
    </w:p>
    <w:p w:rsidR="00000000" w:rsidRDefault="00000000">
      <w:pPr>
        <w:pStyle w:val="SingleTxt"/>
      </w:pPr>
      <w:r>
        <w:t>В 1998/1999 учебном году в Университете для пожилых обучалось 853 ч</w:t>
      </w:r>
      <w:r>
        <w:t>е</w:t>
      </w:r>
      <w:r>
        <w:t>ловека, из которых 595 были женщины.</w:t>
      </w:r>
    </w:p>
    <w:p w:rsidR="00000000" w:rsidRDefault="00000000">
      <w:pPr>
        <w:pStyle w:val="H1"/>
      </w:pPr>
      <w:r>
        <w:t>10.12</w:t>
      </w:r>
      <w:r>
        <w:rPr>
          <w:lang w:val="en-US"/>
        </w:rPr>
        <w:tab/>
      </w:r>
      <w:r>
        <w:t>Образование для взрослых</w:t>
      </w:r>
    </w:p>
    <w:p w:rsidR="00000000" w:rsidRDefault="00000000">
      <w:pPr>
        <w:pStyle w:val="SingleTxt"/>
      </w:pPr>
      <w:r>
        <w:t>Популярностью среди женщин, в частности, пользуются утренние и в</w:t>
      </w:r>
      <w:r>
        <w:t>е</w:t>
      </w:r>
      <w:r>
        <w:t>черние занятия в рамках образования для взрослых. Подразделение по вопр</w:t>
      </w:r>
      <w:r>
        <w:t>о</w:t>
      </w:r>
      <w:r>
        <w:t>сам образования для взрослых организует занятия по мальтийскому и англи</w:t>
      </w:r>
      <w:r>
        <w:t>й</w:t>
      </w:r>
      <w:r>
        <w:t>скому языкам и математике. Ряд курсов организуется в сотрудничестве с др</w:t>
      </w:r>
      <w:r>
        <w:t>у</w:t>
      </w:r>
      <w:r>
        <w:t>гими органами. К их числу относятся курсы по уходу за детьми, курсы базов</w:t>
      </w:r>
      <w:r>
        <w:t>о</w:t>
      </w:r>
      <w:r>
        <w:t>го образования для служащих вооруженных сил Мальты, курсы английского языка для персонала, входящего в состав итальянской миссии, и курсы для б</w:t>
      </w:r>
      <w:r>
        <w:t>е</w:t>
      </w:r>
      <w:r>
        <w:t>женцев. В марте 1999 года на этих курсах обучались 987 человек, из которых 702 ч</w:t>
      </w:r>
      <w:r>
        <w:t>е</w:t>
      </w:r>
      <w:r>
        <w:t>ловека были женщины.</w:t>
      </w:r>
    </w:p>
    <w:p w:rsidR="00000000" w:rsidRDefault="00000000">
      <w:pPr>
        <w:pStyle w:val="H1"/>
      </w:pPr>
      <w:r>
        <w:t>10.13</w:t>
      </w:r>
      <w:r>
        <w:tab/>
        <w:t>Курсы для женщин, возобновляющих учебу</w:t>
      </w:r>
    </w:p>
    <w:p w:rsidR="00000000" w:rsidRDefault="00000000">
      <w:pPr>
        <w:pStyle w:val="SingleTxt"/>
      </w:pPr>
      <w:r>
        <w:t>Курсы для женщин, возобновляющих учебу, находятся в ведении мин</w:t>
      </w:r>
      <w:r>
        <w:t>и</w:t>
      </w:r>
      <w:r>
        <w:t>стерства социальной политики и организованы Корпорацией по вопросам зан</w:t>
      </w:r>
      <w:r>
        <w:t>я</w:t>
      </w:r>
      <w:r>
        <w:t>тости и профессиональной подготовки и Управлением кооперативов. Продо</w:t>
      </w:r>
      <w:r>
        <w:t>л</w:t>
      </w:r>
      <w:r>
        <w:t>жительность курса составляет 8 недель, в ходе которых у женщин повышается осознание их собственных возможностей за счет занятий по вопросам развития личности.</w:t>
      </w:r>
    </w:p>
    <w:p w:rsidR="00000000" w:rsidRDefault="00000000">
      <w:pPr>
        <w:pStyle w:val="H1"/>
      </w:pPr>
      <w:r>
        <w:t>10.14</w:t>
      </w:r>
      <w:r>
        <w:tab/>
        <w:t>Равенство возможностей в сфере образования</w:t>
      </w:r>
    </w:p>
    <w:p w:rsidR="00000000" w:rsidRDefault="00000000">
      <w:pPr>
        <w:pStyle w:val="SingleTxt"/>
      </w:pPr>
      <w:r>
        <w:t>Уровень образования на Мальте постоянно повышается. В таблице 10.3 отражена доля учащихся-женщин в занятиях на трех основных уровнях обр</w:t>
      </w:r>
      <w:r>
        <w:t>а</w:t>
      </w:r>
      <w:r>
        <w:t>зования на Мальте в 2000 году.</w:t>
      </w:r>
    </w:p>
    <w:p w:rsidR="00000000" w:rsidRDefault="00000000">
      <w:pPr>
        <w:pStyle w:val="SingleTxt"/>
      </w:pPr>
      <w:r>
        <w:t>Число учащихся-женщин, посещающих занятия на уровне всеобщего среднего образования и послешкольного образования, в период с 1999 по 2000 год выросло на один процент, в то время как набор в школах среднего профессионально-технического обучения и послешкольного профессиональн</w:t>
      </w:r>
      <w:r>
        <w:t>о</w:t>
      </w:r>
      <w:r>
        <w:t>го обуч</w:t>
      </w:r>
      <w:r>
        <w:t>е</w:t>
      </w:r>
      <w:r>
        <w:t>ния за тот же период сократился на 10 процентов. Доля студентов-женщин в Университете в 2000/2001 учебном году составляла 54 процента.</w:t>
      </w:r>
    </w:p>
    <w:p w:rsidR="00000000" w:rsidRDefault="00000000">
      <w:pPr>
        <w:pStyle w:val="H1"/>
      </w:pPr>
      <w:r>
        <w:t>10.15</w:t>
      </w:r>
      <w:r>
        <w:tab/>
        <w:t>Соотношение между участием на рынке рабочей силы и</w:t>
      </w:r>
      <w:r>
        <w:rPr>
          <w:lang w:val="en-US"/>
        </w:rPr>
        <w:t> </w:t>
      </w:r>
      <w:r>
        <w:t>уровнем образования</w:t>
      </w:r>
    </w:p>
    <w:p w:rsidR="00000000" w:rsidRDefault="00000000">
      <w:pPr>
        <w:pStyle w:val="SingleTxt"/>
      </w:pPr>
      <w:r>
        <w:t>Более 50 процентов женщин, входящих в ряды полностью занятой раб</w:t>
      </w:r>
      <w:r>
        <w:t>о</w:t>
      </w:r>
      <w:r>
        <w:t>чей силы, имеют среднее образование. Кроме того, 14 процентов трудящихся-женщин имеют высшее образование по сравнению с 9,5 процента среди му</w:t>
      </w:r>
      <w:r>
        <w:t>ж</w:t>
      </w:r>
      <w:r>
        <w:t>чин. Среди лиц, активно занимающихся поисками работы, 6,5 процента из з</w:t>
      </w:r>
      <w:r>
        <w:t>а</w:t>
      </w:r>
      <w:r>
        <w:t>регистрированных женщин имеют послешкольное образование, по сравнению всего лишь с 3,6 процента у мужчин с высшим образованием, не имеющих р</w:t>
      </w:r>
      <w:r>
        <w:t>а</w:t>
      </w:r>
      <w:r>
        <w:t>боты. В таблице 10.4 показаны данные о лицах, активно занимающихся пои</w:t>
      </w:r>
      <w:r>
        <w:t>с</w:t>
      </w:r>
      <w:r>
        <w:t>ками работы и зарегистрировавшихся в Корпорации по трудоустройству и пр</w:t>
      </w:r>
      <w:r>
        <w:t>о</w:t>
      </w:r>
      <w:r>
        <w:t xml:space="preserve">фессиональной подготовке. Эти лица входят в категорию </w:t>
      </w:r>
      <w:r>
        <w:rPr>
          <w:i/>
        </w:rPr>
        <w:t>безработных</w:t>
      </w:r>
      <w:r>
        <w:t>. С др</w:t>
      </w:r>
      <w:r>
        <w:t>у</w:t>
      </w:r>
      <w:r>
        <w:t>гой стороны, в число незанятого активной производственной деятельностью населения входят лица, которые не зарегистрированы в качестве готовых зан</w:t>
      </w:r>
      <w:r>
        <w:t>и</w:t>
      </w:r>
      <w:r>
        <w:t>маться любым видом экономической деятельности. В последнюю группу вх</w:t>
      </w:r>
      <w:r>
        <w:t>о</w:t>
      </w:r>
      <w:r>
        <w:t xml:space="preserve">дят женщины, которые для целей переписи заявили о том, что они </w:t>
      </w:r>
      <w:r>
        <w:rPr>
          <w:i/>
        </w:rPr>
        <w:t>следят за домом и семьей</w:t>
      </w:r>
      <w:r>
        <w:t>.</w:t>
      </w:r>
    </w:p>
    <w:p w:rsidR="00000000" w:rsidRDefault="00000000">
      <w:pPr>
        <w:pStyle w:val="H1"/>
      </w:pPr>
      <w:r>
        <w:t>10.16</w:t>
      </w:r>
      <w:r>
        <w:tab/>
        <w:t>Расходы на образование</w:t>
      </w:r>
    </w:p>
    <w:p w:rsidR="00000000" w:rsidRDefault="00000000">
      <w:pPr>
        <w:pStyle w:val="SingleTxt"/>
      </w:pPr>
      <w:r>
        <w:t>Общая сумма периодических расходов за период с января по декабрь 1998 года составила 59 миллионов мальтийских лир, а общая сумма капитал</w:t>
      </w:r>
      <w:r>
        <w:t>ь</w:t>
      </w:r>
      <w:r>
        <w:t>ных затрат за тот же период – 9,1 миллиона мальти</w:t>
      </w:r>
      <w:r>
        <w:t>й</w:t>
      </w:r>
      <w:r>
        <w:t>ских лир.</w:t>
      </w:r>
    </w:p>
    <w:p w:rsidR="00000000" w:rsidRDefault="00000000">
      <w:pPr>
        <w:pStyle w:val="H1"/>
      </w:pPr>
      <w:r>
        <w:t>10.17</w:t>
      </w:r>
      <w:r>
        <w:rPr>
          <w:lang w:val="en-US"/>
        </w:rPr>
        <w:tab/>
      </w:r>
      <w:r>
        <w:t>Преподавательский состав</w:t>
      </w:r>
    </w:p>
    <w:p w:rsidR="00000000" w:rsidRDefault="00000000">
      <w:pPr>
        <w:pStyle w:val="SingleTxt"/>
      </w:pPr>
      <w:r>
        <w:t>Общая численность преподавательского состава в государственных и ч</w:t>
      </w:r>
      <w:r>
        <w:t>а</w:t>
      </w:r>
      <w:r>
        <w:t>стных учебных заведениях в период 1998/1999 года продолжала увеличиваться и составила 7907 человек, что на 2,3 процента больше его численности в 1997/1998 году. Общее число преподавателей-женщин составило 4,754 челов</w:t>
      </w:r>
      <w:r>
        <w:t>е</w:t>
      </w:r>
      <w:r>
        <w:t>ка или 60 процентов от общего числа преподавателей.</w:t>
      </w:r>
    </w:p>
    <w:p w:rsidR="00000000" w:rsidRDefault="00000000">
      <w:pPr>
        <w:pStyle w:val="SingleTxt"/>
      </w:pPr>
      <w:r>
        <w:t>Соотношение учащихся/преподавателей в частном секторе на дошкольном уровне и на уровне среднего образования, включая послешкольное образов</w:t>
      </w:r>
      <w:r>
        <w:t>а</w:t>
      </w:r>
      <w:r>
        <w:t>ние, сохранилось на прежнем уровне, т. е. соо</w:t>
      </w:r>
      <w:r>
        <w:t>т</w:t>
      </w:r>
      <w:r>
        <w:t>ветственно 1:20 и 1:11.</w:t>
      </w:r>
    </w:p>
    <w:p w:rsidR="00000000" w:rsidRDefault="00000000">
      <w:pPr>
        <w:pStyle w:val="H1"/>
      </w:pPr>
      <w:r>
        <w:t>10.18</w:t>
      </w:r>
      <w:r>
        <w:rPr>
          <w:lang w:val="en-US"/>
        </w:rPr>
        <w:tab/>
      </w:r>
      <w:r>
        <w:t>Стипендии</w:t>
      </w:r>
    </w:p>
    <w:p w:rsidR="00000000" w:rsidRDefault="00000000">
      <w:pPr>
        <w:pStyle w:val="SingleTxt"/>
      </w:pPr>
      <w:r>
        <w:t>Учащимся, как мужчинам, так и женщинам, предоставляются стипендии и учебные гранты в зависимости от их способностей и од</w:t>
      </w:r>
      <w:r>
        <w:t>а</w:t>
      </w:r>
      <w:r>
        <w:t>ренности.</w:t>
      </w:r>
    </w:p>
    <w:p w:rsidR="00000000" w:rsidRDefault="00000000">
      <w:pPr>
        <w:pStyle w:val="HCh"/>
      </w:pPr>
      <w:r>
        <w:t>Статья 11</w:t>
      </w:r>
      <w:r>
        <w:br/>
        <w:t>Занятость</w:t>
      </w:r>
    </w:p>
    <w:p w:rsidR="00000000" w:rsidRDefault="00000000">
      <w:pPr>
        <w:pStyle w:val="H1"/>
      </w:pPr>
      <w:r>
        <w:t>11.1</w:t>
      </w:r>
      <w:r>
        <w:tab/>
        <w:t>Занятость женщин</w:t>
      </w:r>
    </w:p>
    <w:p w:rsidR="00000000" w:rsidRDefault="00000000">
      <w:pPr>
        <w:pStyle w:val="SingleTxt"/>
      </w:pPr>
      <w:r>
        <w:t>Описание положения в области занятости женщин основано на статист</w:t>
      </w:r>
      <w:r>
        <w:t>и</w:t>
      </w:r>
      <w:r>
        <w:t>ческих данных. Для использования имеется два источника данных: "Обзор рынка рабочей силы", проводимого Национальным статистическим управлен</w:t>
      </w:r>
      <w:r>
        <w:t>и</w:t>
      </w:r>
      <w:r>
        <w:t>ем, и "Данные по вопросам административной занятости", сбором которых з</w:t>
      </w:r>
      <w:r>
        <w:t>а</w:t>
      </w:r>
      <w:r>
        <w:t>ним</w:t>
      </w:r>
      <w:r>
        <w:t>а</w:t>
      </w:r>
      <w:r>
        <w:t>ется Корпорация по вопросам занятости и профессиональной подготовки.</w:t>
      </w:r>
    </w:p>
    <w:p w:rsidR="00000000" w:rsidRDefault="00000000">
      <w:pPr>
        <w:pStyle w:val="SingleTxt"/>
      </w:pPr>
      <w:r>
        <w:t>В таблице 11.1 отражены суммарные данные по предложению рабочей с</w:t>
      </w:r>
      <w:r>
        <w:t>и</w:t>
      </w:r>
      <w:r>
        <w:t>лы за 1999 и 2000 годы, которые включают всех экономически активных лиц, т. е. лиц, обладающих работой, и лиц, активно ищущих работу. Данные вкл</w:t>
      </w:r>
      <w:r>
        <w:t>ю</w:t>
      </w:r>
      <w:r>
        <w:t>чают тех лиц, которые являются работниками, занятыми полный рабочей день, и теми, кто официально зарегистрир</w:t>
      </w:r>
      <w:r>
        <w:t>о</w:t>
      </w:r>
      <w:r>
        <w:t>ван в качестве безработных.</w:t>
      </w:r>
    </w:p>
    <w:p w:rsidR="00000000" w:rsidRDefault="00000000">
      <w:pPr>
        <w:pStyle w:val="H1"/>
      </w:pPr>
      <w:r>
        <w:t>11.2</w:t>
      </w:r>
      <w:r>
        <w:rPr>
          <w:lang w:val="en-US"/>
        </w:rPr>
        <w:tab/>
      </w:r>
      <w:r>
        <w:t>Возрастная структура работающего населения</w:t>
      </w:r>
    </w:p>
    <w:p w:rsidR="00000000" w:rsidRDefault="00000000">
      <w:pPr>
        <w:pStyle w:val="SingleTxt"/>
      </w:pPr>
      <w:r>
        <w:t>Преобладающим отличием структуры занятости в течение полного раб</w:t>
      </w:r>
      <w:r>
        <w:t>о</w:t>
      </w:r>
      <w:r>
        <w:t>чего дня среди женщин является высокий уровень присутствия на рынке же</w:t>
      </w:r>
      <w:r>
        <w:t>н</w:t>
      </w:r>
      <w:r>
        <w:t>щин в возрастной группе от 20 до 24 лет. По достижении двадцатипятилетнего возраста показатель экономической деятельности женщин в течение полного рабочего дня резко падает, отражая тенденцию привязанности к домашнему очагу среди женщин в так называемом "рассвете сил" для трудовой деятельн</w:t>
      </w:r>
      <w:r>
        <w:t>о</w:t>
      </w:r>
      <w:r>
        <w:t>сти. Следует признать, что в определенной мере наблюдается тенденция к б</w:t>
      </w:r>
      <w:r>
        <w:t>о</w:t>
      </w:r>
      <w:r>
        <w:t>лее широкому уч</w:t>
      </w:r>
      <w:r>
        <w:t>а</w:t>
      </w:r>
      <w:r>
        <w:t>стию женщин на рынке труда в среднем возрасте, по-видимому, вследствие сокращения обязательств, связанных с браком, работой по дому и воспитанием д</w:t>
      </w:r>
      <w:r>
        <w:t>е</w:t>
      </w:r>
      <w:r>
        <w:t>тей.</w:t>
      </w:r>
    </w:p>
    <w:p w:rsidR="00000000" w:rsidRDefault="00000000">
      <w:pPr>
        <w:pStyle w:val="H1"/>
        <w:ind w:left="1740" w:hanging="476"/>
      </w:pPr>
      <w:r>
        <w:t>11.3</w:t>
      </w:r>
      <w:r>
        <w:tab/>
        <w:t>Разница в оплате труда при занятости в течение полного рабочего дня</w:t>
      </w:r>
    </w:p>
    <w:p w:rsidR="00000000" w:rsidRDefault="00000000">
      <w:pPr>
        <w:pStyle w:val="SingleTxt"/>
      </w:pPr>
      <w:r>
        <w:t>Средняя заработная плата брутто на основной работе у людей с оплач</w:t>
      </w:r>
      <w:r>
        <w:t>и</w:t>
      </w:r>
      <w:r>
        <w:t>ваемой занятостью составляла 5014 мальтийских лир в год. Половина всех имеющих работу получала заработную плату брутто в размере менее 4300 мальтийских лир на основном месте работы. Наиболее распространенным показателем заработной платы брутто на основном месте работы составлял 3000 мальтийских лир, что эквивалентно минимальной заработной плате. Дв</w:t>
      </w:r>
      <w:r>
        <w:t>а</w:t>
      </w:r>
      <w:r>
        <w:t>дцать пять процентов всех работающих получали заработную плату брутто в размере более 5772 мальтийских лир в год на основном месте работы.</w:t>
      </w:r>
    </w:p>
    <w:p w:rsidR="00000000" w:rsidRDefault="00000000">
      <w:pPr>
        <w:pStyle w:val="SingleTxt"/>
      </w:pPr>
      <w:r>
        <w:t>В период с мая 1999 года по май 2000 года средняя заработная плата р</w:t>
      </w:r>
      <w:r>
        <w:t>а</w:t>
      </w:r>
      <w:r>
        <w:t>ботников, занятых полный рабочий день, составляла 4739 мальтийских лир в год. Женщины получали в год в среднем 4196 мальтийских лир, т. е. на 707 мальтийских лир меньше, чем мужчины, средняя заработная плата которых составляла 4983 мальтийских лир.</w:t>
      </w:r>
    </w:p>
    <w:p w:rsidR="00000000" w:rsidRDefault="00000000">
      <w:pPr>
        <w:pStyle w:val="SingleTxt"/>
      </w:pPr>
      <w:r>
        <w:t>Данные Национального статистического управления, опубликованные в "Обзоре рынка рабочей силы в 2000 году", свидетельствуют о том, что тенде</w:t>
      </w:r>
      <w:r>
        <w:t>н</w:t>
      </w:r>
      <w:r>
        <w:t>ция к разнице в заработной плате свойственна широкому кругу професси</w:t>
      </w:r>
      <w:r>
        <w:t>о</w:t>
      </w:r>
      <w:r>
        <w:t>нальных категорий. К числу определяющих факторов относится то обстоятел</w:t>
      </w:r>
      <w:r>
        <w:t>ь</w:t>
      </w:r>
      <w:r>
        <w:t>ство, что женщины в среднем могут получать меньшую заработную плату, чем мужчины, за одинаковую работу и что мужчины, как правило, занимают более высокие должности, которые обычно более высоко оплачив</w:t>
      </w:r>
      <w:r>
        <w:t>а</w:t>
      </w:r>
      <w:r>
        <w:t>ются.</w:t>
      </w:r>
    </w:p>
    <w:p w:rsidR="00000000" w:rsidRDefault="00000000">
      <w:pPr>
        <w:pStyle w:val="H1"/>
      </w:pPr>
      <w:r>
        <w:t>11.4</w:t>
      </w:r>
      <w:r>
        <w:rPr>
          <w:lang w:val="en-US"/>
        </w:rPr>
        <w:tab/>
      </w:r>
      <w:r>
        <w:t>Сферы занятости женщин</w:t>
      </w:r>
    </w:p>
    <w:p w:rsidR="00000000" w:rsidRDefault="00000000">
      <w:pPr>
        <w:pStyle w:val="SingleTxt"/>
      </w:pPr>
      <w:r>
        <w:t>Увеличение производительной занятости населения в прошедшие годы произошло благодаря, главным образом, рыночному сектору услуг. Соответс</w:t>
      </w:r>
      <w:r>
        <w:t>т</w:t>
      </w:r>
      <w:r>
        <w:t>вующие доли секторов непосредственного производства и нерыночных услуг сократились, ознаменовав таким образом постепенный переход мальтийской экономики от основного промышленного производства к секторам, связанным с обслуживанием.</w:t>
      </w:r>
    </w:p>
    <w:p w:rsidR="00000000" w:rsidRDefault="00000000">
      <w:pPr>
        <w:pStyle w:val="SingleTxt"/>
      </w:pPr>
      <w:r>
        <w:t>В декабре 2000 года в частном секторе было занято 26 808 женщин и 61 916 мужчин; 12 693 женщины и 35 286 мужчин работали на государственной службе.</w:t>
      </w:r>
    </w:p>
    <w:p w:rsidR="00000000" w:rsidRDefault="00000000">
      <w:pPr>
        <w:pStyle w:val="SingleTxt"/>
      </w:pPr>
      <w:r>
        <w:t>На государственной службе женщины заняты главным образом в сферах образования и здравоохранения. В частном секторе они сосредоточены в сф</w:t>
      </w:r>
      <w:r>
        <w:t>е</w:t>
      </w:r>
      <w:r>
        <w:t>рах оптовой и розничной торговли и производства продовольствия, обуви, од</w:t>
      </w:r>
      <w:r>
        <w:t>е</w:t>
      </w:r>
      <w:r>
        <w:t>жды, химической продукции, кожи и кожаных изделий, в электронном маш</w:t>
      </w:r>
      <w:r>
        <w:t>и</w:t>
      </w:r>
      <w:r>
        <w:t>ностроении, на типографских и смежных производствах.</w:t>
      </w:r>
    </w:p>
    <w:p w:rsidR="00000000" w:rsidRDefault="00000000">
      <w:pPr>
        <w:pStyle w:val="SingleTxt"/>
      </w:pPr>
      <w:r>
        <w:t>Большинство работ, выполняемых женщинами на промышленных пре</w:t>
      </w:r>
      <w:r>
        <w:t>д</w:t>
      </w:r>
      <w:r>
        <w:t>приятиях, имеют домашнюю ориентацию или же связаны с производством, где применяются однообразные операций, не требующие специальной квалифик</w:t>
      </w:r>
      <w:r>
        <w:t>а</w:t>
      </w:r>
      <w:r>
        <w:t>ции. Среди работников большинства производств, действующих в рамках пр</w:t>
      </w:r>
      <w:r>
        <w:t>о</w:t>
      </w:r>
      <w:r>
        <w:t>мышленных предприятий, преобладают женщины. В то же время именно же</w:t>
      </w:r>
      <w:r>
        <w:t>н</w:t>
      </w:r>
      <w:r>
        <w:t>щины занимают практически все должности низшего порядка в иерархии должностей, равно как и секретариатские должности. Мужчины же, напротив, более равномерно распределены по всем организационным уровням и продо</w:t>
      </w:r>
      <w:r>
        <w:t>л</w:t>
      </w:r>
      <w:r>
        <w:t>жают занимать почти монопольное положение на должностях на управленч</w:t>
      </w:r>
      <w:r>
        <w:t>е</w:t>
      </w:r>
      <w:r>
        <w:t>ском и руководящем уро</w:t>
      </w:r>
      <w:r>
        <w:t>в</w:t>
      </w:r>
      <w:r>
        <w:t>нях.</w:t>
      </w:r>
    </w:p>
    <w:p w:rsidR="00000000" w:rsidRDefault="00000000">
      <w:pPr>
        <w:pStyle w:val="H1"/>
      </w:pPr>
      <w:r>
        <w:t>11.5</w:t>
      </w:r>
      <w:r>
        <w:tab/>
        <w:t>Занятость в течение неполного рабочего дня</w:t>
      </w:r>
    </w:p>
    <w:p w:rsidR="00000000" w:rsidRDefault="00000000">
      <w:pPr>
        <w:pStyle w:val="SingleTxt"/>
      </w:pPr>
      <w:r>
        <w:t>Неполная занятость является преобладающим явлением, характеризу</w:t>
      </w:r>
      <w:r>
        <w:t>ю</w:t>
      </w:r>
      <w:r>
        <w:t>щим представленность женщин на рынке рабочей силы. Оно представляет с</w:t>
      </w:r>
      <w:r>
        <w:t>о</w:t>
      </w:r>
      <w:r>
        <w:t>бой форму занятости, которая позволяет, а возможно даже и побуждает же</w:t>
      </w:r>
      <w:r>
        <w:t>н</w:t>
      </w:r>
      <w:r>
        <w:t>щин, имеющих семейные обязанности, к вступлению в ряды оплачиваемой р</w:t>
      </w:r>
      <w:r>
        <w:t>а</w:t>
      </w:r>
      <w:r>
        <w:t>бочей силы.</w:t>
      </w:r>
    </w:p>
    <w:p w:rsidR="00000000" w:rsidRDefault="00000000">
      <w:pPr>
        <w:pStyle w:val="SingleTxt"/>
      </w:pPr>
      <w:r>
        <w:t>В 2000 году число занятых неполный рабочий день составляло 36 522 ч</w:t>
      </w:r>
      <w:r>
        <w:t>е</w:t>
      </w:r>
      <w:r>
        <w:t>ловека: 20 633 мужчины и 15 889 женщин. Число женщин, главным занятием которых была оплачиваемая занятость в течение неполного рабочего дня, с</w:t>
      </w:r>
      <w:r>
        <w:t>о</w:t>
      </w:r>
      <w:r>
        <w:t>ставляла 18 689 человек, из которых 7250 женщин состояли в браке и 4082 б</w:t>
      </w:r>
      <w:r>
        <w:t>ы</w:t>
      </w:r>
      <w:r>
        <w:t>ли незамужними. Частичная занятость в качестве второй работы женщин, уже занятых в течение рабочего дня, составляла 17 833 человека, из которых 1815 состояли в бр</w:t>
      </w:r>
      <w:r>
        <w:t>а</w:t>
      </w:r>
      <w:r>
        <w:t>ке и 2742 были незамужними.</w:t>
      </w:r>
    </w:p>
    <w:p w:rsidR="00000000" w:rsidRDefault="00000000">
      <w:pPr>
        <w:pStyle w:val="SingleTxt"/>
      </w:pPr>
      <w:r>
        <w:t>Девятого апреля 1996 года вступило в силу Постановление о национал</w:t>
      </w:r>
      <w:r>
        <w:t>ь</w:t>
      </w:r>
      <w:r>
        <w:t>ных нормативах и стандартах в области занятости неполный рабочий день (П</w:t>
      </w:r>
      <w:r>
        <w:t>о</w:t>
      </w:r>
      <w:r>
        <w:t>становление № 61 1996 года). Данное Постановление предусматривает пропо</w:t>
      </w:r>
      <w:r>
        <w:t>р</w:t>
      </w:r>
      <w:r>
        <w:t>циональное исчисление отпускных пособий, включающих оплачиваемый о</w:t>
      </w:r>
      <w:r>
        <w:t>т</w:t>
      </w:r>
      <w:r>
        <w:t>пуск, отпуск по болезни, отпуск в связи с рождением ребенка, отпуск в связи с потерей кормильца, вступлением в брак и по болезни, на основе минимального отпускного пособия, исчисляемого для сотрудников, занятых полный рабочий день и имеющих аналогичные обязанности, работающих у того же работодат</w:t>
      </w:r>
      <w:r>
        <w:t>е</w:t>
      </w:r>
      <w:r>
        <w:t>ля. Следует однако отметить, что данные пропорционально исчисляемые пос</w:t>
      </w:r>
      <w:r>
        <w:t>о</w:t>
      </w:r>
      <w:r>
        <w:t>бия выплачиваются лишь тем работникам, неполная занятость которых являе</w:t>
      </w:r>
      <w:r>
        <w:t>т</w:t>
      </w:r>
      <w:r>
        <w:t>ся их основным источником дохода и лишь в тех случаях, когда они работают не менее 20 часов в неделю. Пропорционально исчисляемые отпускные пос</w:t>
      </w:r>
      <w:r>
        <w:t>о</w:t>
      </w:r>
      <w:r>
        <w:t>бия выплачиваются работникам сферы образования, чья неполная занятость составляет не менее 14 часов в неделю. Недостаток такой системы состоит в том, что недобросовестные работодатели могут избежать такого рода выплат за счет найма персонала, занятого менее, чем установлено, количество часов в н</w:t>
      </w:r>
      <w:r>
        <w:t>е</w:t>
      </w:r>
      <w:r>
        <w:t>делю.</w:t>
      </w:r>
    </w:p>
    <w:p w:rsidR="00000000" w:rsidRDefault="00000000">
      <w:pPr>
        <w:pStyle w:val="SingleTxt"/>
      </w:pPr>
      <w:r>
        <w:t>В статье 25 Закона о занятости и отраслевых отношениях 2002 года гов</w:t>
      </w:r>
      <w:r>
        <w:t>о</w:t>
      </w:r>
      <w:r>
        <w:t>рится, что условия для работников, занятых неполный рабочий день, должны быть не менее благоприятными, чем соответствующих работников с полной з</w:t>
      </w:r>
      <w:r>
        <w:t>а</w:t>
      </w:r>
      <w:r>
        <w:t>нятостью. Новый закон также предусматривает своевременное распростран</w:t>
      </w:r>
      <w:r>
        <w:t>е</w:t>
      </w:r>
      <w:r>
        <w:t>ние информации о наличии вакансий на рабочие места с частичной и полной занятостью, а также о возможностях для профессиональной подготовки и пр</w:t>
      </w:r>
      <w:r>
        <w:t>о</w:t>
      </w:r>
      <w:r>
        <w:t>движения по службе.</w:t>
      </w:r>
    </w:p>
    <w:p w:rsidR="00000000" w:rsidRDefault="00000000">
      <w:pPr>
        <w:pStyle w:val="SingleTxt"/>
      </w:pPr>
      <w:r>
        <w:t>Корпорация по вопросам трудоустройства и профессиональной подгото</w:t>
      </w:r>
      <w:r>
        <w:t>в</w:t>
      </w:r>
      <w:r>
        <w:t>ки недавно открыла на своей электронной странице реестр вакансий, связа</w:t>
      </w:r>
      <w:r>
        <w:t>н</w:t>
      </w:r>
      <w:r>
        <w:t>ных с занятостью в течение неполного рабочего дня. Реестр позволяет рабо</w:t>
      </w:r>
      <w:r>
        <w:t>т</w:t>
      </w:r>
      <w:r>
        <w:t>никам, заинтересованным в работе в течение неполного рабочего дня, пре</w:t>
      </w:r>
      <w:r>
        <w:t>д</w:t>
      </w:r>
      <w:r>
        <w:t>ставлять данные о себе в электронном режиме, позволяющем с другой стороны анализировать их работодателям, ищущим работников на неполный рабочий день.</w:t>
      </w:r>
    </w:p>
    <w:p w:rsidR="00000000" w:rsidRDefault="00000000">
      <w:pPr>
        <w:pStyle w:val="SingleTxt"/>
      </w:pPr>
      <w:r>
        <w:t>Лица, ищущие работу в течение неполного рабочего дня, перечисляют до трех предпочтительных видов работ и представляют свою биографическую справку. Эти справки заносятся в зону ограниченного доступа к электронной странице, доступ к которой имеют лишь аккр</w:t>
      </w:r>
      <w:r>
        <w:t>е</w:t>
      </w:r>
      <w:r>
        <w:t>дитованные работодатели.</w:t>
      </w:r>
    </w:p>
    <w:p w:rsidR="00000000" w:rsidRDefault="00000000">
      <w:pPr>
        <w:pStyle w:val="SingleTxt"/>
      </w:pPr>
      <w:r>
        <w:t>Лица, ищущие работу, могут представлять свои биографические данные для реестра либо с помощью собственного компьютера, либо через местные советы и центры занятости КЗП.</w:t>
      </w:r>
    </w:p>
    <w:p w:rsidR="00000000" w:rsidRDefault="00000000">
      <w:pPr>
        <w:pStyle w:val="SingleTxt"/>
      </w:pPr>
      <w:r>
        <w:t>О занесении в реестр их биографических данных заявители информир</w:t>
      </w:r>
      <w:r>
        <w:t>у</w:t>
      </w:r>
      <w:r>
        <w:t>ются по электронной почте. Биографические данные хранятся в течение 30 дней, причем заявители могут потребовать их снятия и раньше. Возможно та</w:t>
      </w:r>
      <w:r>
        <w:t>к</w:t>
      </w:r>
      <w:r>
        <w:t>же продление тридцатидневного срока.</w:t>
      </w:r>
    </w:p>
    <w:p w:rsidR="00000000" w:rsidRDefault="00000000">
      <w:pPr>
        <w:pStyle w:val="SingleTxt"/>
      </w:pPr>
      <w:r>
        <w:t xml:space="preserve">Работодатели, ищущие работников на неполный рабочий день и имеющие доступ к зоне ограниченного доступа к электронной странице КЗП </w:t>
      </w:r>
      <w:r>
        <w:rPr>
          <w:lang w:val="en-US"/>
        </w:rPr>
        <w:t>www</w:t>
      </w:r>
      <w:r>
        <w:t>.</w:t>
      </w:r>
      <w:r>
        <w:rPr>
          <w:lang w:val="en-US"/>
        </w:rPr>
        <w:t>etc</w:t>
      </w:r>
      <w:r>
        <w:t>.</w:t>
      </w:r>
      <w:r>
        <w:rPr>
          <w:lang w:val="en-US"/>
        </w:rPr>
        <w:t>org</w:t>
      </w:r>
      <w:r>
        <w:t>.</w:t>
      </w:r>
      <w:r>
        <w:rPr>
          <w:lang w:val="en-US"/>
        </w:rPr>
        <w:t>mt</w:t>
      </w:r>
      <w:r>
        <w:t xml:space="preserve"> могут ознакомиться с биографическими сведениями о лице, ищущем работу, и в том случае, если они будут сочтены приемлемыми, работ</w:t>
      </w:r>
      <w:r>
        <w:t>о</w:t>
      </w:r>
      <w:r>
        <w:t>датель может связаться с кандидатом и предл</w:t>
      </w:r>
      <w:r>
        <w:t>о</w:t>
      </w:r>
      <w:r>
        <w:t>жить ему работу.</w:t>
      </w:r>
    </w:p>
    <w:p w:rsidR="00000000" w:rsidRDefault="00000000">
      <w:pPr>
        <w:pStyle w:val="H1"/>
      </w:pPr>
      <w:r>
        <w:t>11.6</w:t>
      </w:r>
      <w:r>
        <w:rPr>
          <w:lang w:val="en-US"/>
        </w:rPr>
        <w:tab/>
      </w:r>
      <w:r>
        <w:t>Безработица</w:t>
      </w:r>
    </w:p>
    <w:p w:rsidR="00000000" w:rsidRDefault="00000000">
      <w:pPr>
        <w:pStyle w:val="SingleTxt"/>
      </w:pPr>
      <w:r>
        <w:t>В 2000 году общее число зарегистрированных безработных составляло 6583 человека. Число женщин, зарегистрировавшихся в целях получения пос</w:t>
      </w:r>
      <w:r>
        <w:t>о</w:t>
      </w:r>
      <w:r>
        <w:t>бий по безработице, составляло в 2000 году лишь 14 процентов от общего чи</w:t>
      </w:r>
      <w:r>
        <w:t>с</w:t>
      </w:r>
      <w:r>
        <w:t>ла безработных. Сравнительно небольшое число женщин, зарегистрированных в качестве безработных, может свидетельствовать о более широком участии женщин в неформал</w:t>
      </w:r>
      <w:r>
        <w:t>ь</w:t>
      </w:r>
      <w:r>
        <w:t>ном секторе экономики (таблицы 11.2, 11.3).</w:t>
      </w:r>
    </w:p>
    <w:p w:rsidR="00000000" w:rsidRDefault="00000000">
      <w:pPr>
        <w:pStyle w:val="H1"/>
      </w:pPr>
      <w:r>
        <w:t>11.7</w:t>
      </w:r>
      <w:r>
        <w:tab/>
        <w:t>Домашний труд и занятость на безвозмездной основе</w:t>
      </w:r>
    </w:p>
    <w:p w:rsidR="00000000" w:rsidRDefault="00000000">
      <w:pPr>
        <w:pStyle w:val="SingleTxt"/>
      </w:pPr>
      <w:r>
        <w:t>Нерыночная сфера занятости, которая включает надомный труд и работу на безвозмездной основе, не имеет стоимостного выражения и не включается в статистику национальных счетов. Незанятые в общественном производстве домохозяйки не получают пособия по уходу за домом и не имеют права на пе</w:t>
      </w:r>
      <w:r>
        <w:t>н</w:t>
      </w:r>
      <w:r>
        <w:t>сию по достижении возраста 60 лет. Обследование, проведенное Франсесом Камильери в 2001 году для Комиссии по улучшению положению женщин, св</w:t>
      </w:r>
      <w:r>
        <w:t>и</w:t>
      </w:r>
      <w:r>
        <w:t>детельствует о том, что женщины в среднем затрачивают в день 11 часов на решение задач в интересах главным образом других лиц. Предложенный в ходе обследования вопросник сосредоточен на представительной выборке из 800 женщин в возрасте от 18 до 60 лет и направлен на уточнение вопросов соц</w:t>
      </w:r>
      <w:r>
        <w:t>и</w:t>
      </w:r>
      <w:r>
        <w:t>ально-экономического вклада женщин за счет анализа данных об удовлетв</w:t>
      </w:r>
      <w:r>
        <w:t>о</w:t>
      </w:r>
      <w:r>
        <w:t>ренности результатами труда и затрачиваемого времени.</w:t>
      </w:r>
    </w:p>
    <w:p w:rsidR="00000000" w:rsidRDefault="00000000">
      <w:pPr>
        <w:pStyle w:val="H1"/>
      </w:pPr>
      <w:r>
        <w:t>11.8</w:t>
      </w:r>
      <w:r>
        <w:rPr>
          <w:lang w:val="en-US"/>
        </w:rPr>
        <w:tab/>
      </w:r>
      <w:r>
        <w:t>Женщины в руководстве</w:t>
      </w:r>
    </w:p>
    <w:p w:rsidR="00000000" w:rsidRDefault="00000000">
      <w:pPr>
        <w:pStyle w:val="SingleTxt"/>
      </w:pPr>
      <w:r>
        <w:t>Представленность женщин на уровне принятия решений и руководства по-прежнему недостаточна и является одним из приоритетов, конкретно ра</w:t>
      </w:r>
      <w:r>
        <w:t>с</w:t>
      </w:r>
      <w:r>
        <w:t>сматриваемых в национальном плане действий в области гендерного равенства. Предусматривается, что через несколько лет большее число женщин будет г</w:t>
      </w:r>
      <w:r>
        <w:t>о</w:t>
      </w:r>
      <w:r>
        <w:t>тово занять руководящие должности, учитывая большое число тех из них, кто желает получить высшее обр</w:t>
      </w:r>
      <w:r>
        <w:t>а</w:t>
      </w:r>
      <w:r>
        <w:t>зование по вопросам менеджмента.</w:t>
      </w:r>
    </w:p>
    <w:p w:rsidR="00000000" w:rsidRDefault="00000000">
      <w:pPr>
        <w:pStyle w:val="H1"/>
      </w:pPr>
      <w:r>
        <w:t>11.9</w:t>
      </w:r>
      <w:r>
        <w:rPr>
          <w:lang w:val="en-US"/>
        </w:rPr>
        <w:tab/>
      </w:r>
      <w:r>
        <w:t>Государственная служба</w:t>
      </w:r>
    </w:p>
    <w:p w:rsidR="00000000" w:rsidRDefault="00000000">
      <w:pPr>
        <w:pStyle w:val="SingleTxt"/>
      </w:pPr>
      <w:r>
        <w:t>В рамках государственной службы разрабатывается план действий в целях увеличения числа женщин на руководящих должностях. На наиболее высоких руководящих должностях гражданской службы, т. е. на должностях классов 1-5, представленность женщин, составляющая 12 процентов, считается низкой. В 2000 году только одна женщина занимала должность высшей категории. Дол</w:t>
      </w:r>
      <w:r>
        <w:t>ж</w:t>
      </w:r>
      <w:r>
        <w:t>ности в категории 4 занимали 15 женщин, и в категории 5 – 44 женщины. На должностях постоянного секретаря не было ни одной женщины. В таблице 11.4 отражены первые три высшие категории государственной службы.</w:t>
      </w:r>
    </w:p>
    <w:p w:rsidR="00000000" w:rsidRDefault="00000000">
      <w:pPr>
        <w:pStyle w:val="H1"/>
      </w:pPr>
      <w:r>
        <w:t>11.10</w:t>
      </w:r>
      <w:r>
        <w:tab/>
        <w:t>Принятие решений по экономическим вопросам</w:t>
      </w:r>
    </w:p>
    <w:p w:rsidR="00000000" w:rsidRDefault="00000000">
      <w:pPr>
        <w:pStyle w:val="SingleTxt"/>
      </w:pPr>
      <w:r>
        <w:t>Данных об участии женщин в принятии решений по экономическим в</w:t>
      </w:r>
      <w:r>
        <w:t>о</w:t>
      </w:r>
      <w:r>
        <w:t>просам, особенно по вопр</w:t>
      </w:r>
      <w:r>
        <w:t>о</w:t>
      </w:r>
      <w:r>
        <w:t>сам, касающимся владения предприятиями, по-прежнему незначительно. В 1994 году женщины составляли 12,5 процентов (691) от общего числа 5507 человек, занимавших высшие и средние руковод</w:t>
      </w:r>
      <w:r>
        <w:t>я</w:t>
      </w:r>
      <w:r>
        <w:t>щие должности в частном секторе. Среди женщин, работающих не по найму, этот показатель достигает 26,5 процента (таблица 11.5).</w:t>
      </w:r>
    </w:p>
    <w:p w:rsidR="00000000" w:rsidRDefault="00000000">
      <w:pPr>
        <w:pStyle w:val="SingleTxt"/>
      </w:pPr>
      <w:r>
        <w:t>В 1994 году женщины занимали высшие руководящие должности лишь в четырех из десяти основных десяти коммерческих предприятий. В их число входили: "Телемальта корпорейшн" – четыре женщины-руководителя (40 процентов), "ЭйрМальта Ко., лтд." – три женщины-руководителя (5,2 процента), "Бранд интернешнл, лтд." – одна женщина (12,5 процента) и "ЭнеМальта корпорейшн" – также одна женщина-руководитель (10 процентов). Все руководящие посты в компании "ЭсДжиЭс Томпсон, лтд." с наивысшей процентной долей женщин среди персонала (41 процент) занимали мужчины. С другой стороны, в компании "ТелеМальта корпорейшн" был отмечен высокий процент женщин-руководителей (40 процентов), в то время как доля женщин среди работников предприятия составляла 9,9 процента (таблица 11.6).</w:t>
      </w:r>
    </w:p>
    <w:p w:rsidR="00000000" w:rsidRDefault="00000000">
      <w:pPr>
        <w:pStyle w:val="SingleTxt"/>
      </w:pPr>
      <w:r>
        <w:t>В банковском секторе в 1994 году женщины занимали лишь 10,5 процента общего числа руководящих должностей. Банк А.П.С. был единственным ба</w:t>
      </w:r>
      <w:r>
        <w:t>н</w:t>
      </w:r>
      <w:r>
        <w:t>ком, среди руководства которого женщин не было, в банке "Ломбард" и в Це</w:t>
      </w:r>
      <w:r>
        <w:t>н</w:t>
      </w:r>
      <w:r>
        <w:t>тральном банке доля руководящих должностей, занимаемых женщинами, с</w:t>
      </w:r>
      <w:r>
        <w:t>о</w:t>
      </w:r>
      <w:r>
        <w:t>ставляла соответственно лишь 4,16 процента и 6,6 процента (таблица 11.7). Хотя эти данные несколько устарели, они, тем не менее, отражают тенденции на рынке рабочей силы Мальты.</w:t>
      </w:r>
    </w:p>
    <w:p w:rsidR="00000000" w:rsidRDefault="00000000">
      <w:pPr>
        <w:pStyle w:val="H1"/>
      </w:pPr>
      <w:r>
        <w:t>11.11</w:t>
      </w:r>
      <w:r>
        <w:tab/>
        <w:t>Участие в профсоюзах</w:t>
      </w:r>
    </w:p>
    <w:p w:rsidR="00000000" w:rsidRDefault="00000000">
      <w:pPr>
        <w:pStyle w:val="SingleTxt"/>
      </w:pPr>
      <w:r>
        <w:t>Данные об участии женщин – трудящихся в профсоюзах не являются и</w:t>
      </w:r>
      <w:r>
        <w:t>с</w:t>
      </w:r>
      <w:r>
        <w:t>черпывающими. Лишь в 1992 году на профессиональные союзы была возлож</w:t>
      </w:r>
      <w:r>
        <w:t>е</w:t>
      </w:r>
      <w:r>
        <w:t>на обязанность представлять информацию о своих членах с разбивкой по полу. В соответствии с положениями Закона об отраслевых отношениях, професси</w:t>
      </w:r>
      <w:r>
        <w:t>о</w:t>
      </w:r>
      <w:r>
        <w:t>нальные союзы обязаны представлять ежегодный доклад о своем членском с</w:t>
      </w:r>
      <w:r>
        <w:t>о</w:t>
      </w:r>
      <w:r>
        <w:t>ставе Регистратору профессиональных союзов. Доклады публикуются в "Пр</w:t>
      </w:r>
      <w:r>
        <w:t>а</w:t>
      </w:r>
      <w:r>
        <w:t>вительственной газете". Большинство профессиональных союзов соблюдают данное положение закона. Вместе с тем целый ряд малочисленных союзов, а также Медицинская ассоциация Мальты до сих пор ни разу не опубликовали данных о своем чле</w:t>
      </w:r>
      <w:r>
        <w:t>н</w:t>
      </w:r>
      <w:r>
        <w:t>ском составе с разбивкой по полу.</w:t>
      </w:r>
    </w:p>
    <w:p w:rsidR="00000000" w:rsidRDefault="00000000">
      <w:pPr>
        <w:pStyle w:val="SingleTxt"/>
      </w:pPr>
      <w:r>
        <w:t>По подсчетам, в июне 2000 года в профессиональных союзах состояло около 46 процентов всех трудящихся, составлявших 42 384 человека, занятых полный рабочий день (таблица 11.8).</w:t>
      </w:r>
    </w:p>
    <w:p w:rsidR="00000000" w:rsidRDefault="00000000">
      <w:pPr>
        <w:pStyle w:val="H1"/>
      </w:pPr>
      <w:r>
        <w:t>11.12</w:t>
      </w:r>
      <w:r>
        <w:tab/>
        <w:t>Уровень должностей в руководстве профессиональными союз</w:t>
      </w:r>
      <w:r>
        <w:t>а</w:t>
      </w:r>
      <w:r>
        <w:t>ми</w:t>
      </w:r>
    </w:p>
    <w:p w:rsidR="00000000" w:rsidRDefault="00000000">
      <w:pPr>
        <w:pStyle w:val="SingleTxt"/>
      </w:pPr>
      <w:r>
        <w:t>На высших должностях в руководстве профессиональными союзами представленность женщин недостаточна, это касается даже тех сфер рынка труда, где в подавляющем большинстве работают женщины, в частности в о</w:t>
      </w:r>
      <w:r>
        <w:t>б</w:t>
      </w:r>
      <w:r>
        <w:t xml:space="preserve">рабатывающей промышленности, оптовой и розничной торговле. Из 55 членов национального совета профсоюза неквалифицированных рабочих лишь трое – женщины, еще две женщины работают среди 28 сотрудников национального исполнительного комитета второго по величине союза </w:t>
      </w:r>
      <w:r>
        <w:rPr>
          <w:lang w:val="en-US"/>
        </w:rPr>
        <w:t>Haddiema</w:t>
      </w:r>
      <w:r>
        <w:t xml:space="preserve"> </w:t>
      </w:r>
      <w:r>
        <w:rPr>
          <w:lang w:val="en-US"/>
        </w:rPr>
        <w:t>Mag</w:t>
      </w:r>
      <w:r>
        <w:rPr>
          <w:lang w:val="en-US"/>
        </w:rPr>
        <w:t>h</w:t>
      </w:r>
      <w:r>
        <w:rPr>
          <w:lang w:val="en-US"/>
        </w:rPr>
        <w:t>qudin</w:t>
      </w:r>
      <w:r>
        <w:t>.</w:t>
      </w:r>
    </w:p>
    <w:p w:rsidR="00000000" w:rsidRDefault="00000000">
      <w:pPr>
        <w:pStyle w:val="H1"/>
      </w:pPr>
      <w:r>
        <w:t>11.13</w:t>
      </w:r>
      <w:r>
        <w:rPr>
          <w:lang w:val="en-US"/>
        </w:rPr>
        <w:tab/>
      </w:r>
      <w:r>
        <w:t>Подготовка в области менеджмента</w:t>
      </w:r>
    </w:p>
    <w:p w:rsidR="00000000" w:rsidRDefault="00000000">
      <w:pPr>
        <w:pStyle w:val="SingleTxt"/>
      </w:pPr>
      <w:r>
        <w:t>Рассчитанная на женщин подготовка в области менеджмента расширяется. Организация по вопросам развития ресурсов персонала проводит учебные ку</w:t>
      </w:r>
      <w:r>
        <w:t>р</w:t>
      </w:r>
      <w:r>
        <w:t>сы по менеджменту для государственных служащих. Однако до настоящего времени подготовкой на этих курсах воспользовалось небольшое число же</w:t>
      </w:r>
      <w:r>
        <w:t>н</w:t>
      </w:r>
      <w:r>
        <w:t>щин, поскольку участие в этой подготовке открыто для сотрудников, уже зан</w:t>
      </w:r>
      <w:r>
        <w:t>и</w:t>
      </w:r>
      <w:r>
        <w:t>мающих высокие посты на государственной службе, где женщины до сих пор недопредставл</w:t>
      </w:r>
      <w:r>
        <w:t>е</w:t>
      </w:r>
      <w:r>
        <w:t>ны.</w:t>
      </w:r>
    </w:p>
    <w:p w:rsidR="00000000" w:rsidRDefault="00000000">
      <w:pPr>
        <w:pStyle w:val="H1"/>
      </w:pPr>
      <w:r>
        <w:t>11.14</w:t>
      </w:r>
      <w:r>
        <w:tab/>
        <w:t>Равные возможности в области образования и</w:t>
      </w:r>
      <w:r>
        <w:rPr>
          <w:lang w:val="en-US"/>
        </w:rPr>
        <w:t> </w:t>
      </w:r>
      <w:r>
        <w:t>профессионал</w:t>
      </w:r>
      <w:r>
        <w:t>ь</w:t>
      </w:r>
      <w:r>
        <w:t>ной подготовки</w:t>
      </w:r>
    </w:p>
    <w:p w:rsidR="00000000" w:rsidRDefault="00000000">
      <w:pPr>
        <w:pStyle w:val="SingleTxt"/>
      </w:pPr>
      <w:r>
        <w:t>За последние 10 лет отмечен существенный рост возможностей для обр</w:t>
      </w:r>
      <w:r>
        <w:t>а</w:t>
      </w:r>
      <w:r>
        <w:t>зования и профессиональной подготовки. Женщины принимают более шир</w:t>
      </w:r>
      <w:r>
        <w:t>о</w:t>
      </w:r>
      <w:r>
        <w:t>кое, чем когда-либо ранее, участие в учебных программах, в частности пр</w:t>
      </w:r>
      <w:r>
        <w:t>о</w:t>
      </w:r>
      <w:r>
        <w:t>граммах, рассчитанных на взрослое население: программах ликвидации негр</w:t>
      </w:r>
      <w:r>
        <w:t>а</w:t>
      </w:r>
      <w:r>
        <w:t>мотности, дневных и вечерних занятиях для взрослых. Существенно возросло число женщин, обучающихся по п</w:t>
      </w:r>
      <w:r>
        <w:t>о</w:t>
      </w:r>
      <w:r>
        <w:t>слешкольной программе.</w:t>
      </w:r>
    </w:p>
    <w:p w:rsidR="00000000" w:rsidRDefault="00000000">
      <w:pPr>
        <w:pStyle w:val="H1"/>
      </w:pPr>
      <w:r>
        <w:t>11.15</w:t>
      </w:r>
      <w:r>
        <w:tab/>
        <w:t>Дополнительное среднее образование (двухгодичный колледж)</w:t>
      </w:r>
    </w:p>
    <w:p w:rsidR="00000000" w:rsidRDefault="00000000">
      <w:pPr>
        <w:pStyle w:val="SingleTxt"/>
      </w:pPr>
      <w:r>
        <w:t>За прошедшие несколько лет постоянно увеличивалось число студентов-женщин в системе дополнительного среднего образования. В марте 1999 года женщины составляли 57,7 процента общего числа студентов в возрасте старше 16 лет в двухгодичном колледже униве</w:t>
      </w:r>
      <w:r>
        <w:t>р</w:t>
      </w:r>
      <w:r>
        <w:t>ситета (таблица 11.9).</w:t>
      </w:r>
    </w:p>
    <w:p w:rsidR="00000000" w:rsidRDefault="00000000">
      <w:pPr>
        <w:pStyle w:val="H1"/>
      </w:pPr>
      <w:r>
        <w:t>11.16</w:t>
      </w:r>
      <w:r>
        <w:rPr>
          <w:lang w:val="en-US"/>
        </w:rPr>
        <w:tab/>
      </w:r>
      <w:r>
        <w:t>Высшее образование</w:t>
      </w:r>
    </w:p>
    <w:p w:rsidR="00000000" w:rsidRDefault="00000000">
      <w:pPr>
        <w:pStyle w:val="SingleTxt"/>
      </w:pPr>
      <w:r>
        <w:t>В 1999/2000 учебном году число женщин среди студентов Мальтийского университета превысило число мужчин на 52,4 процента. Из 7375 студентов 3864 составляли женщины (таблица 11.10). Кроме того, как представляется, женщины в меньшей степени сконцентрированы в тех областях обучения, где они составляют подавляющее большинство. Женщины обучаются почти на всех факультетах и отделениях учебных заведений. По-прежнему наименее п</w:t>
      </w:r>
      <w:r>
        <w:t>о</w:t>
      </w:r>
      <w:r>
        <w:t>пулярными профессиями среди студентов-женщин являются профессии инж</w:t>
      </w:r>
      <w:r>
        <w:t>е</w:t>
      </w:r>
      <w:r>
        <w:t>нера-механика и инженера-электрика (таблицы 11.10 и 11.11).</w:t>
      </w:r>
    </w:p>
    <w:p w:rsidR="00000000" w:rsidRDefault="00000000">
      <w:pPr>
        <w:pStyle w:val="SingleTxt"/>
      </w:pPr>
      <w:r>
        <w:t>Растет число женщин-выпускников Мальтийского университета, пол</w:t>
      </w:r>
      <w:r>
        <w:t>у</w:t>
      </w:r>
      <w:r>
        <w:t>чивших ученые степени, дипломы и сертификаты. В 1999 году университет окончили 1022 женщины и 958 мужчин (таблица 11.12).</w:t>
      </w:r>
    </w:p>
    <w:p w:rsidR="00000000" w:rsidRDefault="00000000">
      <w:pPr>
        <w:pStyle w:val="H1"/>
      </w:pPr>
      <w:r>
        <w:t>11.17</w:t>
      </w:r>
      <w:r>
        <w:rPr>
          <w:lang w:val="en-US"/>
        </w:rPr>
        <w:tab/>
      </w:r>
      <w:r>
        <w:t>Профессиональная подготовка</w:t>
      </w:r>
    </w:p>
    <w:p w:rsidR="00000000" w:rsidRDefault="00000000">
      <w:pPr>
        <w:pStyle w:val="SingleTxt"/>
      </w:pPr>
      <w:r>
        <w:t>Лицам, желающим получить квалификацию по различным специальн</w:t>
      </w:r>
      <w:r>
        <w:t>о</w:t>
      </w:r>
      <w:r>
        <w:t>стям, овладеть навыками и ремесленным мастерством, для технической или коммерческой деятельности, предоставляется бесплатное образование и спец</w:t>
      </w:r>
      <w:r>
        <w:t>и</w:t>
      </w:r>
      <w:r>
        <w:t>альная подготовка. Существует также ряд программ обучения, открытых для юношей и девушек. Участвующие в этих программах учащиеся получают пр</w:t>
      </w:r>
      <w:r>
        <w:t>о</w:t>
      </w:r>
      <w:r>
        <w:t>фессиональную подготовку от своего работодателя. Однако, несмотря на это, женщины по-прежнему мало используют возможности профессиональной по</w:t>
      </w:r>
      <w:r>
        <w:t>д</w:t>
      </w:r>
      <w:r>
        <w:t>г</w:t>
      </w:r>
      <w:r>
        <w:t>о</w:t>
      </w:r>
      <w:r>
        <w:t xml:space="preserve">товки, которой в подавляющем большинстве пользуются мужчины. </w:t>
      </w:r>
    </w:p>
    <w:p w:rsidR="00000000" w:rsidRDefault="00000000">
      <w:pPr>
        <w:pStyle w:val="SingleTxt"/>
      </w:pPr>
      <w:r>
        <w:t>Данные за 2000-2001 учебный год, полученные от Департамента дал</w:t>
      </w:r>
      <w:r>
        <w:t>ь</w:t>
      </w:r>
      <w:r>
        <w:t>нейшего обучения и образования для взрослых, свидетельствуют о том, что на курсах профессиональной подготовки женщины составляют лишь 33 процента всех слушателей, причем в основном проходят обучение на курсах парикмах</w:t>
      </w:r>
      <w:r>
        <w:t>е</w:t>
      </w:r>
      <w:r>
        <w:t>ров и косметологов, а также секрета</w:t>
      </w:r>
      <w:r>
        <w:t>р</w:t>
      </w:r>
      <w:r>
        <w:t>ского и страхового дела.</w:t>
      </w:r>
    </w:p>
    <w:p w:rsidR="00000000" w:rsidRDefault="00000000">
      <w:pPr>
        <w:pStyle w:val="SingleTxt"/>
      </w:pPr>
      <w:r>
        <w:t>Увеличивается также число женщин, обучающихся на курсах професси</w:t>
      </w:r>
      <w:r>
        <w:t>о</w:t>
      </w:r>
      <w:r>
        <w:t xml:space="preserve">нальной подготовки и переподготовки, организуемых Корпорацией подготовки кадров для последующего трудоустройства (ККТ). </w:t>
      </w:r>
    </w:p>
    <w:p w:rsidR="00000000" w:rsidRDefault="00000000">
      <w:pPr>
        <w:pStyle w:val="SingleTxt"/>
      </w:pPr>
      <w:r>
        <w:t>Стратегическая цель Корпорации заключается в создании равных возмо</w:t>
      </w:r>
      <w:r>
        <w:t>ж</w:t>
      </w:r>
      <w:r>
        <w:t>ностей. ККТ осуществляет краткосрочные программы подготовки специал</w:t>
      </w:r>
      <w:r>
        <w:t>и</w:t>
      </w:r>
      <w:r>
        <w:t>стов, обладающих навыками для работы на производстве и в учреждениях, цель которых состоит в эффективном использовании людских ресурсов. С н</w:t>
      </w:r>
      <w:r>
        <w:t>а</w:t>
      </w:r>
      <w:r>
        <w:t>чала осуществления программ в 1991 году был организован ряд курсов, пре</w:t>
      </w:r>
      <w:r>
        <w:t>д</w:t>
      </w:r>
      <w:r>
        <w:t>назначенных специально для взрослых слушателей, по обучению делопрои</w:t>
      </w:r>
      <w:r>
        <w:t>з</w:t>
      </w:r>
      <w:r>
        <w:t>водству и машинописи. Курсы были открыты для мужчин и женщин, однако основную часть слушателей составляли женщины. Женщины в любом возрасте могут поступить на все функционирующие курсы. Женщины в возрасте старше 30 лет иногда проходили обучение на курсах делопроизводства, машинописи, компьютерной грамотности, для работы в администрации предприятия и ро</w:t>
      </w:r>
      <w:r>
        <w:t>з</w:t>
      </w:r>
      <w:r>
        <w:t>ничной торговли.</w:t>
      </w:r>
    </w:p>
    <w:p w:rsidR="00000000" w:rsidRDefault="00000000">
      <w:pPr>
        <w:pStyle w:val="SingleTxt"/>
      </w:pPr>
      <w:r>
        <w:t>Одной из стратегических целей ККТ является создание равных возможн</w:t>
      </w:r>
      <w:r>
        <w:t>о</w:t>
      </w:r>
      <w:r>
        <w:t>стей. К основным напра</w:t>
      </w:r>
      <w:r>
        <w:t>в</w:t>
      </w:r>
      <w:r>
        <w:t>лениям ее деятельности относятся:</w:t>
      </w:r>
    </w:p>
    <w:p w:rsidR="00000000" w:rsidRDefault="00000000">
      <w:pPr>
        <w:pStyle w:val="dot"/>
      </w:pPr>
      <w:r>
        <w:tab/>
      </w:r>
      <w:r>
        <w:tab/>
        <w:t>•</w:t>
      </w:r>
      <w:r>
        <w:tab/>
        <w:t>переход к политике, учитывающей гендерный фактор, утвержденной пр</w:t>
      </w:r>
      <w:r>
        <w:t>а</w:t>
      </w:r>
      <w:r>
        <w:t>вительством, путем внедрения культуры равного доступа к професси</w:t>
      </w:r>
      <w:r>
        <w:t>о</w:t>
      </w:r>
      <w:r>
        <w:t>нальной подготовке и занятости женщин и мужчин, проведение активной политики на рынке труда, уделение внимания факторам, препятствующим поиску женщинами возможностей для производительной занятости и с</w:t>
      </w:r>
      <w:r>
        <w:t>а</w:t>
      </w:r>
      <w:r>
        <w:t>мостоятельной занятости, а также обеспечение возможности для женщин и</w:t>
      </w:r>
      <w:r>
        <w:t>с</w:t>
      </w:r>
      <w:r>
        <w:t>пользовать гибкие формы организации труда;</w:t>
      </w:r>
    </w:p>
    <w:p w:rsidR="00000000" w:rsidRDefault="00000000">
      <w:pPr>
        <w:pStyle w:val="dot"/>
      </w:pPr>
      <w:r>
        <w:tab/>
      </w:r>
      <w:r>
        <w:tab/>
        <w:t>•</w:t>
      </w:r>
      <w:r>
        <w:tab/>
        <w:t>усилия по сокращению гендерного разрыва в показателях безработицы среди женщин и мужчин, направленные на активную поддержку более широкого найма женщин, обеспечивая при этом равную представленность в различных секторах и професси</w:t>
      </w:r>
      <w:r>
        <w:t>о</w:t>
      </w:r>
      <w:r>
        <w:t>нальных группах;</w:t>
      </w:r>
    </w:p>
    <w:p w:rsidR="00000000" w:rsidRDefault="00000000">
      <w:pPr>
        <w:pStyle w:val="dot"/>
      </w:pPr>
      <w:r>
        <w:tab/>
      </w:r>
      <w:r>
        <w:tab/>
        <w:t>•</w:t>
      </w:r>
      <w:r>
        <w:tab/>
        <w:t>содействие проведению политики, учитывающей интересы семьи, и ма</w:t>
      </w:r>
      <w:r>
        <w:t>к</w:t>
      </w:r>
      <w:r>
        <w:t>симальное использование результатов проведения такого рода инициатив в б</w:t>
      </w:r>
      <w:r>
        <w:t>о</w:t>
      </w:r>
      <w:r>
        <w:t>лее широких интересах женщин;</w:t>
      </w:r>
    </w:p>
    <w:p w:rsidR="00000000" w:rsidRDefault="00000000">
      <w:pPr>
        <w:pStyle w:val="dot"/>
      </w:pPr>
      <w:r>
        <w:tab/>
      </w:r>
      <w:r>
        <w:tab/>
        <w:t>•</w:t>
      </w:r>
      <w:r>
        <w:tab/>
        <w:t>уделение особого внимания женщинам и мужчинам, возвращающимся на рынок рабочей силы, путем ликвидации препятствий для их занятости и предоставления возможностей для профессиональной подготовки и пер</w:t>
      </w:r>
      <w:r>
        <w:t>е</w:t>
      </w:r>
      <w:r>
        <w:t>подготовки в целях приобретения квалификации, требующейся на сег</w:t>
      </w:r>
      <w:r>
        <w:t>о</w:t>
      </w:r>
      <w:r>
        <w:t>дняшнем рынке труда.</w:t>
      </w:r>
    </w:p>
    <w:p w:rsidR="00000000" w:rsidRDefault="00000000">
      <w:pPr>
        <w:pStyle w:val="SingleTxt"/>
      </w:pPr>
      <w:r>
        <w:t>Женщины, занимающиеся поисками работы впервые, равно как и возвр</w:t>
      </w:r>
      <w:r>
        <w:t>а</w:t>
      </w:r>
      <w:r>
        <w:t>щающиеся на рынок труда, стремятся пройти обучение на курсах подготовки, организуемых Корпорацией профессиональной подготовки для последующего трудоустройства, поскольку они осознают, что быстрые изменения условий на рынке труда требуют надлежащей подготовки и переподготовки. В 1998/1999 году женщины составляли 47 процентов общего числа слушателей, т. е. 1560 человек из общего числа 3314 человек (таблица 11.13).</w:t>
      </w:r>
    </w:p>
    <w:p w:rsidR="00000000" w:rsidRDefault="00000000">
      <w:pPr>
        <w:pStyle w:val="SingleTxt"/>
      </w:pPr>
      <w:r>
        <w:t>Поощряется также обучение женщин нетрадиционным профессиям. Н</w:t>
      </w:r>
      <w:r>
        <w:t>а</w:t>
      </w:r>
      <w:r>
        <w:t>пример, целый ряд женщин прошли обучение на курсах пожарного дела и пр</w:t>
      </w:r>
      <w:r>
        <w:t>о</w:t>
      </w:r>
      <w:r>
        <w:t>тивопожарной безопасности, организованных для с</w:t>
      </w:r>
      <w:r>
        <w:t>о</w:t>
      </w:r>
      <w:r>
        <w:t>трудников служб охраны.</w:t>
      </w:r>
    </w:p>
    <w:p w:rsidR="00000000" w:rsidRDefault="00000000">
      <w:pPr>
        <w:pStyle w:val="SingleTxt"/>
      </w:pPr>
      <w:r>
        <w:t>Существенный интерес к программам ККТ проявляют женщины, стрем</w:t>
      </w:r>
      <w:r>
        <w:t>я</w:t>
      </w:r>
      <w:r>
        <w:t>щиеся получить квалификацию или приобрести новые навыки до вступления на рынок рабочей силы, особенно это касается канцелярского делопроизводс</w:t>
      </w:r>
      <w:r>
        <w:t>т</w:t>
      </w:r>
      <w:r>
        <w:t>ва и компьютерной грамотности. Курсы канцелярского делопроизводства п</w:t>
      </w:r>
      <w:r>
        <w:t>о</w:t>
      </w:r>
      <w:r>
        <w:t>сещали практически одни женщины.</w:t>
      </w:r>
    </w:p>
    <w:p w:rsidR="00000000" w:rsidRDefault="00000000">
      <w:pPr>
        <w:pStyle w:val="SingleTxt"/>
      </w:pPr>
      <w:r>
        <w:t>Совсем недавно Корпорация стала вести реестр возможностей трудоус</w:t>
      </w:r>
      <w:r>
        <w:t>т</w:t>
      </w:r>
      <w:r>
        <w:t>ройства на неполный рабочий день, с помощью которого работодатели и рабо</w:t>
      </w:r>
      <w:r>
        <w:t>т</w:t>
      </w:r>
      <w:r>
        <w:t>ники могут соответственно сопоставлять свои потребности и имеющиеся во</w:t>
      </w:r>
      <w:r>
        <w:t>з</w:t>
      </w:r>
      <w:r>
        <w:t>можности. Данное событие имеет весьма важное значение, особенно для з</w:t>
      </w:r>
      <w:r>
        <w:t>а</w:t>
      </w:r>
      <w:r>
        <w:t>мужних женщин, для которых фактор непродолжительного рабочего дня зача</w:t>
      </w:r>
      <w:r>
        <w:t>с</w:t>
      </w:r>
      <w:r>
        <w:t>тую играет решающую роль.</w:t>
      </w:r>
    </w:p>
    <w:p w:rsidR="00000000" w:rsidRDefault="00000000">
      <w:pPr>
        <w:pStyle w:val="H1"/>
      </w:pPr>
      <w:r>
        <w:t>11.18</w:t>
      </w:r>
      <w:r>
        <w:tab/>
        <w:t>Учебные курсы для женщин, возвращающихся на рынок труда</w:t>
      </w:r>
    </w:p>
    <w:p w:rsidR="00000000" w:rsidRDefault="00000000">
      <w:pPr>
        <w:pStyle w:val="SingleTxt"/>
      </w:pPr>
      <w:r>
        <w:t>Программа для женщин, возвращающихся на рынок труда, была подг</w:t>
      </w:r>
      <w:r>
        <w:t>о</w:t>
      </w:r>
      <w:r>
        <w:t>товлена для преподавателей, которые по ее окончании должны обучать же</w:t>
      </w:r>
      <w:r>
        <w:t>н</w:t>
      </w:r>
      <w:r>
        <w:t>щин, планирующих вернуться на рынок труда. Данная программа способствует пониманию особенностей данной категории занятости. Учебный курс был ра</w:t>
      </w:r>
      <w:r>
        <w:t>з</w:t>
      </w:r>
      <w:r>
        <w:t>работан в сотрудничестве с Центром развития участия трудящихся Мальти</w:t>
      </w:r>
      <w:r>
        <w:t>й</w:t>
      </w:r>
      <w:r>
        <w:t>ского университета и Организации женщин, возвращающихся на рынок труда, в Лондоне. Сегодня аналогичные курсы для женщин, возвращающихся на р</w:t>
      </w:r>
      <w:r>
        <w:t>ы</w:t>
      </w:r>
      <w:r>
        <w:t>нок труда, координируются министерством социальной политики и организ</w:t>
      </w:r>
      <w:r>
        <w:t>у</w:t>
      </w:r>
      <w:r>
        <w:t>ются ККТ в сотрудничестве с Управлением по делам кооперативов. Обе орг</w:t>
      </w:r>
      <w:r>
        <w:t>а</w:t>
      </w:r>
      <w:r>
        <w:t>низации находятся в ведении министерства социальной пол</w:t>
      </w:r>
      <w:r>
        <w:t>и</w:t>
      </w:r>
      <w:r>
        <w:t>тики.</w:t>
      </w:r>
    </w:p>
    <w:p w:rsidR="00000000" w:rsidRDefault="00000000">
      <w:pPr>
        <w:pStyle w:val="H1"/>
      </w:pPr>
      <w:r>
        <w:t>11.19</w:t>
      </w:r>
      <w:r>
        <w:rPr>
          <w:lang w:val="en-US"/>
        </w:rPr>
        <w:tab/>
      </w:r>
      <w:r>
        <w:t>Трудовое законодательство</w:t>
      </w:r>
    </w:p>
    <w:p w:rsidR="00000000" w:rsidRDefault="00000000">
      <w:pPr>
        <w:pStyle w:val="SingleTxt"/>
      </w:pPr>
      <w:r>
        <w:t>В трудовое законодательство Мальты входят следующие законодательные акты:</w:t>
      </w:r>
    </w:p>
    <w:p w:rsidR="00000000" w:rsidRDefault="00000000">
      <w:pPr>
        <w:pStyle w:val="dot"/>
      </w:pPr>
      <w:r>
        <w:rPr>
          <w:lang w:val="en-US"/>
        </w:rPr>
        <w:tab/>
      </w:r>
      <w:r>
        <w:rPr>
          <w:lang w:val="en-US"/>
        </w:rPr>
        <w:tab/>
        <w:t>i</w:t>
      </w:r>
      <w:r>
        <w:t>)</w:t>
      </w:r>
      <w:r>
        <w:tab/>
        <w:t>Конституция Мальты.</w:t>
      </w:r>
    </w:p>
    <w:p w:rsidR="00000000" w:rsidRDefault="00000000">
      <w:pPr>
        <w:pStyle w:val="dot"/>
      </w:pPr>
      <w:r>
        <w:rPr>
          <w:lang w:val="en-US"/>
        </w:rPr>
        <w:tab/>
      </w:r>
      <w:r>
        <w:rPr>
          <w:lang w:val="en-US"/>
        </w:rPr>
        <w:tab/>
        <w:t>ii</w:t>
      </w:r>
      <w:r>
        <w:t>)</w:t>
      </w:r>
      <w:r>
        <w:tab/>
        <w:t>Закон о Европейской конвенции 1987 года.</w:t>
      </w:r>
    </w:p>
    <w:p w:rsidR="00000000" w:rsidRDefault="00000000">
      <w:pPr>
        <w:pStyle w:val="dot"/>
      </w:pPr>
      <w:r>
        <w:rPr>
          <w:lang w:val="en-US"/>
        </w:rPr>
        <w:tab/>
      </w:r>
      <w:r>
        <w:rPr>
          <w:lang w:val="en-US"/>
        </w:rPr>
        <w:tab/>
        <w:t>iii</w:t>
      </w:r>
      <w:r>
        <w:t>)</w:t>
      </w:r>
      <w:r>
        <w:tab/>
        <w:t>Положение о работе фабричных производств (ночная работа женщин) (с и</w:t>
      </w:r>
      <w:r>
        <w:t>з</w:t>
      </w:r>
      <w:r>
        <w:t>менениями) 1989 года.</w:t>
      </w:r>
    </w:p>
    <w:p w:rsidR="00000000" w:rsidRDefault="00000000">
      <w:pPr>
        <w:pStyle w:val="dot"/>
      </w:pPr>
      <w:r>
        <w:rPr>
          <w:lang w:val="en-US"/>
        </w:rPr>
        <w:tab/>
      </w:r>
      <w:r>
        <w:rPr>
          <w:lang w:val="en-US"/>
        </w:rPr>
        <w:tab/>
        <w:t>iv</w:t>
      </w:r>
      <w:r>
        <w:t>)</w:t>
      </w:r>
      <w:r>
        <w:tab/>
        <w:t>Закон о занятости и услугах по профессиональной подготовке 1990 года.</w:t>
      </w:r>
    </w:p>
    <w:p w:rsidR="00000000" w:rsidRDefault="00000000">
      <w:pPr>
        <w:pStyle w:val="dot"/>
      </w:pPr>
      <w:r>
        <w:rPr>
          <w:lang w:val="en-US"/>
        </w:rPr>
        <w:tab/>
      </w:r>
      <w:r>
        <w:rPr>
          <w:lang w:val="en-US"/>
        </w:rPr>
        <w:tab/>
        <w:t>v</w:t>
      </w:r>
      <w:r>
        <w:t>)</w:t>
      </w:r>
      <w:r>
        <w:tab/>
        <w:t>Закон о поощрении производственной гигиены и техники безопасности 1994 года, Положения об охране материнства в сфере труда 2000 года.</w:t>
      </w:r>
    </w:p>
    <w:p w:rsidR="00000000" w:rsidRDefault="00000000">
      <w:pPr>
        <w:pStyle w:val="dot"/>
      </w:pPr>
      <w:r>
        <w:rPr>
          <w:lang w:val="en-US"/>
        </w:rPr>
        <w:tab/>
      </w:r>
      <w:r>
        <w:rPr>
          <w:lang w:val="en-US"/>
        </w:rPr>
        <w:tab/>
        <w:t>vi</w:t>
      </w:r>
      <w:r>
        <w:t>)</w:t>
      </w:r>
      <w:r>
        <w:tab/>
        <w:t>Закон о полномочиях в области производственной гигиены и техники безопасности 2000 года.</w:t>
      </w:r>
    </w:p>
    <w:p w:rsidR="00000000" w:rsidRDefault="00000000">
      <w:pPr>
        <w:pStyle w:val="dot"/>
      </w:pPr>
      <w:r>
        <w:rPr>
          <w:lang w:val="en-US"/>
        </w:rPr>
        <w:tab/>
      </w:r>
      <w:r>
        <w:rPr>
          <w:lang w:val="en-US"/>
        </w:rPr>
        <w:tab/>
        <w:t>vii</w:t>
      </w:r>
      <w:r>
        <w:t>)</w:t>
      </w:r>
      <w:r>
        <w:tab/>
        <w:t>Закон о занятости и производственных отношениях 2002 года.</w:t>
      </w:r>
    </w:p>
    <w:p w:rsidR="00000000" w:rsidRDefault="00000000">
      <w:pPr>
        <w:pStyle w:val="dot"/>
        <w:spacing w:after="0"/>
      </w:pPr>
      <w:r>
        <w:rPr>
          <w:lang w:val="en-US"/>
        </w:rPr>
        <w:tab/>
      </w:r>
      <w:r>
        <w:rPr>
          <w:lang w:val="en-US"/>
        </w:rPr>
        <w:tab/>
        <w:t>viii</w:t>
      </w:r>
      <w:r>
        <w:t>)</w:t>
      </w:r>
      <w:r>
        <w:tab/>
        <w:t>Эстакодекс</w:t>
      </w:r>
    </w:p>
    <w:p w:rsidR="00000000" w:rsidRDefault="00000000">
      <w:pPr>
        <w:pStyle w:val="dot"/>
      </w:pPr>
      <w:r>
        <w:rPr>
          <w:lang w:val="en-US"/>
        </w:rPr>
        <w:tab/>
      </w:r>
      <w:r>
        <w:rPr>
          <w:lang w:val="en-US"/>
        </w:rPr>
        <w:tab/>
      </w:r>
      <w:r>
        <w:rPr>
          <w:lang w:val="en-US"/>
        </w:rPr>
        <w:tab/>
      </w:r>
      <w:r>
        <w:t>(Кодекс этики работников государственного сектора).</w:t>
      </w:r>
    </w:p>
    <w:p w:rsidR="00000000" w:rsidRDefault="00000000">
      <w:pPr>
        <w:pStyle w:val="SingleTxt"/>
      </w:pPr>
      <w:r>
        <w:t>Правительство Мальты готовит к изданию Белую книгу о Законе о ге</w:t>
      </w:r>
      <w:r>
        <w:t>н</w:t>
      </w:r>
      <w:r>
        <w:t>дерном равенстве, которая предваряет новое законодательство, предусматр</w:t>
      </w:r>
      <w:r>
        <w:t>и</w:t>
      </w:r>
      <w:r>
        <w:t>вающее равные возможности трудоустройства, отсутствие дискриминации, сексуальных домогательств, гарантирует равную оплату за равный труд и о</w:t>
      </w:r>
      <w:r>
        <w:t>п</w:t>
      </w:r>
      <w:r>
        <w:t>ределяет условия несения бремени доказ</w:t>
      </w:r>
      <w:r>
        <w:t>а</w:t>
      </w:r>
      <w:r>
        <w:t>тельств.</w:t>
      </w:r>
    </w:p>
    <w:p w:rsidR="00000000" w:rsidRDefault="00000000">
      <w:pPr>
        <w:pStyle w:val="H1"/>
      </w:pPr>
      <w:r>
        <w:t>11.20</w:t>
      </w:r>
      <w:r>
        <w:rPr>
          <w:lang w:val="en-US"/>
        </w:rPr>
        <w:tab/>
      </w:r>
      <w:r>
        <w:t>Конституция Мальты</w:t>
      </w:r>
    </w:p>
    <w:p w:rsidR="00000000" w:rsidRDefault="00000000">
      <w:pPr>
        <w:pStyle w:val="SingleTxt"/>
      </w:pPr>
      <w:r>
        <w:t>Конституция Мальты, являющаяся основным законом государства, пре</w:t>
      </w:r>
      <w:r>
        <w:t>д</w:t>
      </w:r>
      <w:r>
        <w:t>ставляет собой важнейший политический документ, в котором изложены пол</w:t>
      </w:r>
      <w:r>
        <w:t>о</w:t>
      </w:r>
      <w:r>
        <w:t>жения о равных возможностях в сфере занятости. В первом же ее разделе гов</w:t>
      </w:r>
      <w:r>
        <w:t>о</w:t>
      </w:r>
      <w:r>
        <w:t>рится:</w:t>
      </w:r>
    </w:p>
    <w:p w:rsidR="00000000" w:rsidRDefault="00000000">
      <w:pPr>
        <w:pStyle w:val="SingleTxt"/>
        <w:ind w:left="1740" w:hanging="476"/>
        <w:rPr>
          <w:b/>
        </w:rPr>
      </w:pPr>
      <w:r>
        <w:rPr>
          <w:b/>
          <w:lang w:val="en-US"/>
        </w:rPr>
        <w:tab/>
      </w:r>
      <w:r>
        <w:rPr>
          <w:b/>
          <w:lang w:val="en-US"/>
        </w:rPr>
        <w:tab/>
      </w:r>
      <w:r>
        <w:rPr>
          <w:b/>
        </w:rPr>
        <w:t>Мальта является демократической Республикой, в основе которой лежит труд и уважение основных прав и свобод челов</w:t>
      </w:r>
      <w:r>
        <w:rPr>
          <w:b/>
        </w:rPr>
        <w:t>е</w:t>
      </w:r>
      <w:r>
        <w:rPr>
          <w:b/>
        </w:rPr>
        <w:t>ка.</w:t>
      </w:r>
    </w:p>
    <w:p w:rsidR="00000000" w:rsidRDefault="00000000">
      <w:pPr>
        <w:pStyle w:val="SingleTxt"/>
      </w:pPr>
      <w:r>
        <w:t>В разделе 14 говорится:</w:t>
      </w:r>
    </w:p>
    <w:p w:rsidR="00000000" w:rsidRDefault="00000000">
      <w:pPr>
        <w:pStyle w:val="SingleTxt"/>
        <w:ind w:left="1740" w:hanging="476"/>
        <w:rPr>
          <w:b/>
        </w:rPr>
      </w:pPr>
      <w:r>
        <w:rPr>
          <w:b/>
          <w:lang w:val="en-US"/>
        </w:rPr>
        <w:tab/>
      </w:r>
      <w:r>
        <w:rPr>
          <w:b/>
          <w:lang w:val="en-US"/>
        </w:rPr>
        <w:tab/>
      </w:r>
      <w:r>
        <w:rPr>
          <w:b/>
        </w:rPr>
        <w:t>Государство, в частности, стремится обеспечить возможности для равноправия женщин и мужчин и равную оплату за их равный труд с му</w:t>
      </w:r>
      <w:r>
        <w:rPr>
          <w:b/>
        </w:rPr>
        <w:t>ж</w:t>
      </w:r>
      <w:r>
        <w:rPr>
          <w:b/>
        </w:rPr>
        <w:t>чинами.</w:t>
      </w:r>
    </w:p>
    <w:p w:rsidR="00000000" w:rsidRDefault="00000000">
      <w:pPr>
        <w:pStyle w:val="SingleTxt"/>
      </w:pPr>
      <w:r>
        <w:t xml:space="preserve">В главе </w:t>
      </w:r>
      <w:r>
        <w:rPr>
          <w:lang w:val="en-US"/>
        </w:rPr>
        <w:t>II</w:t>
      </w:r>
      <w:r>
        <w:t xml:space="preserve"> Конституции изложены принципы, которые имеют фундаме</w:t>
      </w:r>
      <w:r>
        <w:t>н</w:t>
      </w:r>
      <w:r>
        <w:t>тальное значение для правительства Мальты и которые должны применяться государством при разработке законов</w:t>
      </w:r>
      <w:r>
        <w:rPr>
          <w:vertAlign w:val="superscript"/>
        </w:rPr>
        <w:t>1</w:t>
      </w:r>
      <w:r>
        <w:t>.</w:t>
      </w:r>
    </w:p>
    <w:p w:rsidR="00000000" w:rsidRDefault="00000000">
      <w:pPr>
        <w:pStyle w:val="SingleTxt"/>
      </w:pPr>
      <w:r>
        <w:t>Правительство может принимать специальные меры для более быстрого достижения фактического равноправия между мужчинами и женщинами. Так, согласно разделу 45(11) Конституции (см. приложение А) правительство Мал</w:t>
      </w:r>
      <w:r>
        <w:t>ь</w:t>
      </w:r>
      <w:r>
        <w:t>ты полномочно принимать меры в интересах женщин не только в государс</w:t>
      </w:r>
      <w:r>
        <w:t>т</w:t>
      </w:r>
      <w:r>
        <w:t>венном, но и в частном секторе, при условии, что такие меры имеют разумное оправдание в демократическом общ</w:t>
      </w:r>
      <w:r>
        <w:t>е</w:t>
      </w:r>
      <w:r>
        <w:t>стве.</w:t>
      </w:r>
    </w:p>
    <w:p w:rsidR="00000000" w:rsidRDefault="00000000">
      <w:pPr>
        <w:pStyle w:val="H1"/>
      </w:pPr>
      <w:r>
        <w:t>11.21</w:t>
      </w:r>
      <w:r>
        <w:tab/>
        <w:t>Закон о Европейской конвенции 1987 года</w:t>
      </w:r>
    </w:p>
    <w:p w:rsidR="00000000" w:rsidRDefault="00000000">
      <w:pPr>
        <w:pStyle w:val="SingleTxt"/>
      </w:pPr>
      <w:r>
        <w:t xml:space="preserve">Положения Европейской конвенции о защите прав человека и основных свобод и первый Протокол к ней были инкорпорированы в законодательство Мальты Законом </w:t>
      </w:r>
      <w:r>
        <w:rPr>
          <w:lang w:val="en-US"/>
        </w:rPr>
        <w:t>XIV</w:t>
      </w:r>
      <w:r>
        <w:t xml:space="preserve"> 1987 г</w:t>
      </w:r>
      <w:r>
        <w:rPr>
          <w:vertAlign w:val="superscript"/>
        </w:rPr>
        <w:t>2</w:t>
      </w:r>
      <w:r>
        <w:t>.</w:t>
      </w:r>
    </w:p>
    <w:p w:rsidR="00000000" w:rsidRDefault="00000000">
      <w:pPr>
        <w:pStyle w:val="SingleTxt"/>
      </w:pPr>
      <w:r>
        <w:t>Выполнение Европейской конвенции может обеспечиваться через Первую камеру гражданского суда с возможностью последующей апелляции в Конст</w:t>
      </w:r>
      <w:r>
        <w:t>и</w:t>
      </w:r>
      <w:r>
        <w:t>туционном суде. 30 апреля 1987 года Мальта ратифицировала закон, пред</w:t>
      </w:r>
      <w:r>
        <w:t>у</w:t>
      </w:r>
      <w:r>
        <w:t>сматривающий право на подачу индивидуальной жалобы, в соответствии с к</w:t>
      </w:r>
      <w:r>
        <w:t>о</w:t>
      </w:r>
      <w:r>
        <w:t>торым любое лицо может обращаться в Европейскую комиссию по правам ч</w:t>
      </w:r>
      <w:r>
        <w:t>е</w:t>
      </w:r>
      <w:r>
        <w:t>ловека, если данное лицо считает, что в результате решения Конституционного суда его права ущемлены.</w:t>
      </w:r>
    </w:p>
    <w:p w:rsidR="00000000" w:rsidRDefault="00000000">
      <w:pPr>
        <w:pStyle w:val="H1"/>
      </w:pPr>
      <w:r>
        <w:t>11.22</w:t>
      </w:r>
      <w:r>
        <w:tab/>
        <w:t>Закон о регулировании условий найма 1952 года</w:t>
      </w:r>
    </w:p>
    <w:p w:rsidR="00000000" w:rsidRDefault="00000000">
      <w:pPr>
        <w:pStyle w:val="SingleTxt"/>
      </w:pPr>
      <w:r>
        <w:t>Условия, регулирующие отношения найма и производственные отнош</w:t>
      </w:r>
      <w:r>
        <w:t>е</w:t>
      </w:r>
      <w:r>
        <w:t xml:space="preserve">ния, изложены в Законе об условиях найма и производственных отношениях 2002 года. В части </w:t>
      </w:r>
      <w:r>
        <w:rPr>
          <w:lang w:val="en-US"/>
        </w:rPr>
        <w:t>IV</w:t>
      </w:r>
      <w:r>
        <w:t xml:space="preserve"> содержатся положения, законодательно защищающие от дискриминации при найме, такие как равная оплата за равный труд, нарушение прав и посягательства. В части </w:t>
      </w:r>
      <w:r>
        <w:rPr>
          <w:lang w:val="en-US"/>
        </w:rPr>
        <w:t>V</w:t>
      </w:r>
      <w:r>
        <w:t xml:space="preserve"> Закона предусматривается защита от неспр</w:t>
      </w:r>
      <w:r>
        <w:t>а</w:t>
      </w:r>
      <w:r>
        <w:t>ведливого увольнения, включая о</w:t>
      </w:r>
      <w:r>
        <w:t>т</w:t>
      </w:r>
      <w:r>
        <w:t>пуска по беременности и родам.</w:t>
      </w:r>
    </w:p>
    <w:p w:rsidR="00000000" w:rsidRDefault="00000000">
      <w:pPr>
        <w:pStyle w:val="SingleTxt"/>
      </w:pPr>
      <w:r>
        <w:t>В ближайшее время министр социальной политики назначит Совет по в</w:t>
      </w:r>
      <w:r>
        <w:t>о</w:t>
      </w:r>
      <w:r>
        <w:t>просам отношений найма. Совет будет готовить рекомендации для министра по минимальным национальным стандартам и отраслевым у</w:t>
      </w:r>
      <w:r>
        <w:t>с</w:t>
      </w:r>
      <w:r>
        <w:t>ловиям найма.</w:t>
      </w:r>
    </w:p>
    <w:p w:rsidR="00000000" w:rsidRDefault="00000000">
      <w:pPr>
        <w:pStyle w:val="SingleTxt"/>
      </w:pPr>
      <w:r>
        <w:t>Впредь до создания Совета по вопросам отношений найма стандарты найма будут по-прежнему устанавливаться через трудовые советы и советы по вопросам оплаты труда.</w:t>
      </w:r>
    </w:p>
    <w:p w:rsidR="00000000" w:rsidRDefault="00000000">
      <w:pPr>
        <w:pStyle w:val="SingleTxt"/>
      </w:pPr>
      <w:r>
        <w:t>Трудовой совет представляет собой трехсторонний консультативный о</w:t>
      </w:r>
      <w:r>
        <w:t>р</w:t>
      </w:r>
      <w:r>
        <w:t>ган, состоящий из представителей профессиональных союзов, работников и н</w:t>
      </w:r>
      <w:r>
        <w:t>е</w:t>
      </w:r>
      <w:r>
        <w:t>зависимых лиц. Советы по вопросам оплаты труда, являющиеся трехсторонн</w:t>
      </w:r>
      <w:r>
        <w:t>и</w:t>
      </w:r>
      <w:r>
        <w:t>ми органами, готовят предложения об издании постановлений, регулирующих оплату труда, которые публикуются до их представления министру по вопр</w:t>
      </w:r>
      <w:r>
        <w:t>о</w:t>
      </w:r>
      <w:r>
        <w:t>сам труда. Затем министр официально издает данные предложения, препров</w:t>
      </w:r>
      <w:r>
        <w:t>о</w:t>
      </w:r>
      <w:r>
        <w:t>ждая их статутным положениям. С другой стороны, постановления о наци</w:t>
      </w:r>
      <w:r>
        <w:t>о</w:t>
      </w:r>
      <w:r>
        <w:t>нальных стандартах издаются министром в качестве статутных положений по рекомендации Трудового совета. Примерами таких положений являются ПНС 1974 года о равенстве оплаты труда и ПНС 1976 года о минимальной недельной заработной плате.</w:t>
      </w:r>
    </w:p>
    <w:p w:rsidR="00000000" w:rsidRDefault="00000000">
      <w:pPr>
        <w:pStyle w:val="SingleTxt"/>
      </w:pPr>
      <w:r>
        <w:t>Вопрос о необходимости приведения в соответствие с требованиями сег</w:t>
      </w:r>
      <w:r>
        <w:t>о</w:t>
      </w:r>
      <w:r>
        <w:t>дняшнего дня мальтийского трудового и индустриального законодательства был впервые рассмотрен в 1992 году, и в новом законодательстве появился р</w:t>
      </w:r>
      <w:r>
        <w:t>а</w:t>
      </w:r>
      <w:r>
        <w:t>дикально пересмотренный Закон о регулировании условий найма (ЗРУМ). З</w:t>
      </w:r>
      <w:r>
        <w:t>а</w:t>
      </w:r>
      <w:r>
        <w:t>кон о найме и производственных отношениях 2002 года основан на основных положениях ЗРУМ и содержит в то же время ряд новых важных положений в других областях, в частности в области содействия равноправному обращению с женщ</w:t>
      </w:r>
      <w:r>
        <w:t>и</w:t>
      </w:r>
      <w:r>
        <w:t>нами при найме.</w:t>
      </w:r>
    </w:p>
    <w:p w:rsidR="00000000" w:rsidRDefault="00000000">
      <w:pPr>
        <w:pStyle w:val="SingleTxt"/>
      </w:pPr>
      <w:r>
        <w:t>Закон об условиях занятости и производственных отношениях 2002 года позволяет Мальте:</w:t>
      </w:r>
    </w:p>
    <w:p w:rsidR="00000000" w:rsidRDefault="00000000">
      <w:pPr>
        <w:pStyle w:val="dot"/>
      </w:pPr>
      <w:r>
        <w:rPr>
          <w:lang w:val="en-US"/>
        </w:rPr>
        <w:tab/>
      </w:r>
      <w:r>
        <w:rPr>
          <w:lang w:val="en-US"/>
        </w:rPr>
        <w:tab/>
      </w:r>
      <w:r>
        <w:t>а)</w:t>
      </w:r>
      <w:r>
        <w:tab/>
        <w:t>осуществлять нормативную базу ЕС в области трудового законодательс</w:t>
      </w:r>
      <w:r>
        <w:t>т</w:t>
      </w:r>
      <w:r>
        <w:t>ва;</w:t>
      </w:r>
    </w:p>
    <w:p w:rsidR="00000000" w:rsidRDefault="00000000">
      <w:pPr>
        <w:pStyle w:val="dot"/>
      </w:pPr>
      <w:r>
        <w:rPr>
          <w:lang w:val="en-US"/>
        </w:rPr>
        <w:tab/>
      </w:r>
      <w:r>
        <w:rPr>
          <w:lang w:val="en-US"/>
        </w:rPr>
        <w:tab/>
        <w:t>b</w:t>
      </w:r>
      <w:r>
        <w:t>)</w:t>
      </w:r>
      <w:r>
        <w:tab/>
        <w:t>подписать и ратифицировать пересмотренную Европейскую социальную ха</w:t>
      </w:r>
      <w:r>
        <w:t>р</w:t>
      </w:r>
      <w:r>
        <w:t>тию;</w:t>
      </w:r>
    </w:p>
    <w:p w:rsidR="00000000" w:rsidRDefault="00000000">
      <w:pPr>
        <w:pStyle w:val="dot"/>
      </w:pPr>
      <w:r>
        <w:rPr>
          <w:lang w:val="en-US"/>
        </w:rPr>
        <w:tab/>
      </w:r>
      <w:r>
        <w:rPr>
          <w:lang w:val="en-US"/>
        </w:rPr>
        <w:tab/>
      </w:r>
      <w:r>
        <w:t>с)</w:t>
      </w:r>
      <w:r>
        <w:tab/>
        <w:t>ратифицировать следующие конвенции МОТ:</w:t>
      </w:r>
    </w:p>
    <w:p w:rsidR="00000000" w:rsidRDefault="00000000">
      <w:pPr>
        <w:pStyle w:val="tire"/>
        <w:tabs>
          <w:tab w:val="clear" w:pos="1742"/>
          <w:tab w:val="right" w:pos="2127"/>
        </w:tabs>
      </w:pPr>
      <w:r>
        <w:rPr>
          <w:lang w:val="en-US"/>
        </w:rPr>
        <w:tab/>
      </w:r>
      <w:r>
        <w:t>(</w:t>
      </w:r>
      <w:r>
        <w:rPr>
          <w:lang w:val="en-US"/>
        </w:rPr>
        <w:t>i</w:t>
      </w:r>
      <w:r>
        <w:t>)</w:t>
      </w:r>
      <w:r>
        <w:tab/>
        <w:t>№ 183 об охране материнства;</w:t>
      </w:r>
    </w:p>
    <w:p w:rsidR="00000000" w:rsidRDefault="00000000">
      <w:pPr>
        <w:pStyle w:val="tire"/>
        <w:tabs>
          <w:tab w:val="clear" w:pos="1742"/>
          <w:tab w:val="right" w:pos="2127"/>
        </w:tabs>
      </w:pPr>
      <w:r>
        <w:rPr>
          <w:lang w:val="en-US"/>
        </w:rPr>
        <w:tab/>
      </w:r>
      <w:r>
        <w:t>(</w:t>
      </w:r>
      <w:r>
        <w:rPr>
          <w:lang w:val="en-US"/>
        </w:rPr>
        <w:t>ii</w:t>
      </w:r>
      <w:r>
        <w:t>)</w:t>
      </w:r>
      <w:r>
        <w:tab/>
        <w:t>№ 177 о надомном труде;</w:t>
      </w:r>
    </w:p>
    <w:p w:rsidR="00000000" w:rsidRDefault="00000000">
      <w:pPr>
        <w:pStyle w:val="tire"/>
        <w:tabs>
          <w:tab w:val="clear" w:pos="1742"/>
          <w:tab w:val="right" w:pos="2127"/>
        </w:tabs>
      </w:pPr>
      <w:r>
        <w:rPr>
          <w:lang w:val="en-US"/>
        </w:rPr>
        <w:tab/>
      </w:r>
      <w:r>
        <w:t>(</w:t>
      </w:r>
      <w:r>
        <w:rPr>
          <w:lang w:val="en-US"/>
        </w:rPr>
        <w:t>iii</w:t>
      </w:r>
      <w:r>
        <w:t>)</w:t>
      </w:r>
      <w:r>
        <w:tab/>
        <w:t>№ 173 о защите требований трудящихся в случае неплатежеспосо</w:t>
      </w:r>
      <w:r>
        <w:t>б</w:t>
      </w:r>
      <w:r>
        <w:t>ности предпринимателя;</w:t>
      </w:r>
    </w:p>
    <w:p w:rsidR="00000000" w:rsidRDefault="00000000">
      <w:pPr>
        <w:pStyle w:val="tire"/>
        <w:tabs>
          <w:tab w:val="clear" w:pos="1742"/>
          <w:tab w:val="right" w:pos="2127"/>
        </w:tabs>
      </w:pPr>
      <w:r>
        <w:rPr>
          <w:lang w:val="en-US"/>
        </w:rPr>
        <w:tab/>
      </w:r>
      <w:r>
        <w:t>(</w:t>
      </w:r>
      <w:r>
        <w:rPr>
          <w:lang w:val="en-US"/>
        </w:rPr>
        <w:t>iv</w:t>
      </w:r>
      <w:r>
        <w:t>)</w:t>
      </w:r>
      <w:r>
        <w:tab/>
        <w:t>№ 171 о ночном труде;</w:t>
      </w:r>
    </w:p>
    <w:p w:rsidR="00000000" w:rsidRDefault="00000000">
      <w:pPr>
        <w:pStyle w:val="tire"/>
        <w:tabs>
          <w:tab w:val="clear" w:pos="1742"/>
          <w:tab w:val="right" w:pos="2127"/>
        </w:tabs>
      </w:pPr>
      <w:r>
        <w:rPr>
          <w:lang w:val="en-US"/>
        </w:rPr>
        <w:tab/>
      </w:r>
      <w:r>
        <w:t>(</w:t>
      </w:r>
      <w:r>
        <w:rPr>
          <w:lang w:val="en-US"/>
        </w:rPr>
        <w:t>v</w:t>
      </w:r>
      <w:r>
        <w:t>)</w:t>
      </w:r>
      <w:r>
        <w:tab/>
        <w:t>№ 158 о прекращении трудовых отношений;</w:t>
      </w:r>
    </w:p>
    <w:p w:rsidR="00000000" w:rsidRDefault="00000000">
      <w:pPr>
        <w:pStyle w:val="tire"/>
        <w:tabs>
          <w:tab w:val="clear" w:pos="1742"/>
          <w:tab w:val="right" w:pos="2127"/>
        </w:tabs>
      </w:pPr>
      <w:r>
        <w:rPr>
          <w:lang w:val="en-US"/>
        </w:rPr>
        <w:tab/>
      </w:r>
      <w:r>
        <w:t>(</w:t>
      </w:r>
      <w:r>
        <w:rPr>
          <w:lang w:val="en-US"/>
        </w:rPr>
        <w:t>vi</w:t>
      </w:r>
      <w:r>
        <w:t>)</w:t>
      </w:r>
      <w:r>
        <w:tab/>
        <w:t>№ 156 о работниках с семейными обязанностями;</w:t>
      </w:r>
    </w:p>
    <w:p w:rsidR="00000000" w:rsidRDefault="00000000">
      <w:pPr>
        <w:pStyle w:val="tire"/>
        <w:tabs>
          <w:tab w:val="clear" w:pos="1742"/>
          <w:tab w:val="right" w:pos="2127"/>
        </w:tabs>
      </w:pPr>
      <w:r>
        <w:rPr>
          <w:lang w:val="en-US"/>
        </w:rPr>
        <w:tab/>
      </w:r>
      <w:r>
        <w:t>(</w:t>
      </w:r>
      <w:r>
        <w:rPr>
          <w:lang w:val="en-US"/>
        </w:rPr>
        <w:t>vii</w:t>
      </w:r>
      <w:r>
        <w:t>)</w:t>
      </w:r>
      <w:r>
        <w:tab/>
        <w:t>№ 150 о регулировании вопросов труда.</w:t>
      </w:r>
    </w:p>
    <w:p w:rsidR="00000000" w:rsidRDefault="00000000">
      <w:pPr>
        <w:pStyle w:val="SingleTxt"/>
      </w:pPr>
      <w:r>
        <w:t>Новый закон предусматривает проведение публичных консультаций путем дискуссий среди широкой общественности и учет полученных результатов. С рекомендациями в отношении нового трудового законодательства выступили, среди других, Комиссия по улучшению положения женщин, Национальный с</w:t>
      </w:r>
      <w:r>
        <w:t>о</w:t>
      </w:r>
      <w:r>
        <w:t>вет по делам женщин и Универс</w:t>
      </w:r>
      <w:r>
        <w:t>и</w:t>
      </w:r>
      <w:r>
        <w:t>тетский комитет по гендерным вопросам.</w:t>
      </w:r>
    </w:p>
    <w:p w:rsidR="00000000" w:rsidRDefault="00000000">
      <w:pPr>
        <w:pStyle w:val="H1"/>
      </w:pPr>
      <w:r>
        <w:t>11.23</w:t>
      </w:r>
      <w:r>
        <w:tab/>
        <w:t>Обеспечение соблюдения и несоблюдение Закона об</w:t>
      </w:r>
      <w:r>
        <w:rPr>
          <w:lang w:val="en-US"/>
        </w:rPr>
        <w:t> </w:t>
      </w:r>
      <w:r>
        <w:t>условиях найма и производственных отношениях 2002 года (НОЗ)</w:t>
      </w:r>
    </w:p>
    <w:p w:rsidR="00000000" w:rsidRDefault="00000000">
      <w:pPr>
        <w:pStyle w:val="SingleTxt"/>
      </w:pPr>
      <w:r>
        <w:t>В разделах 43–47 НОЗ рассматриваются обеспечение соблюдения и нес</w:t>
      </w:r>
      <w:r>
        <w:t>о</w:t>
      </w:r>
      <w:r>
        <w:t>блюдение положений Закона. В разделе 43 говорится, что Министр полномочен назначать сотрудников Департамента по производственным отношениям и о</w:t>
      </w:r>
      <w:r>
        <w:t>т</w:t>
      </w:r>
      <w:r>
        <w:t xml:space="preserve">ношениям найма для целей настоящего Закона. В свою очередь, эти сотрудники полномочны посещать </w:t>
      </w:r>
      <w:r>
        <w:rPr>
          <w:b/>
        </w:rPr>
        <w:t>беспрепятственно и без предварительного уведомл</w:t>
      </w:r>
      <w:r>
        <w:rPr>
          <w:b/>
        </w:rPr>
        <w:t>е</w:t>
      </w:r>
      <w:r>
        <w:rPr>
          <w:b/>
        </w:rPr>
        <w:t>ния</w:t>
      </w:r>
      <w:r>
        <w:t xml:space="preserve"> любые объекты, подлежащие инспектированию согласно Закону; они м</w:t>
      </w:r>
      <w:r>
        <w:t>о</w:t>
      </w:r>
      <w:r>
        <w:t>гут проводить любые осмотры, проверки и дознания, которые сочтут необх</w:t>
      </w:r>
      <w:r>
        <w:t>о</w:t>
      </w:r>
      <w:r>
        <w:t>димыми, а также проводить беседы в присутствии свидетелей, работодателя или работников, или в их отсутствие и требовать представления любых книг, журналов и другой д</w:t>
      </w:r>
      <w:r>
        <w:t>о</w:t>
      </w:r>
      <w:r>
        <w:t>кументации.</w:t>
      </w:r>
    </w:p>
    <w:p w:rsidR="00000000" w:rsidRDefault="00000000">
      <w:pPr>
        <w:pStyle w:val="SingleTxt"/>
      </w:pPr>
      <w:r>
        <w:t>Лицо, сочтенное виновным в нарушении положений Закона, может быть оштрафовано на сумму от 100 до 1000 лир, как, например, в случае невыплаты заработной платы работодателем или неоплаты им выходных дней.</w:t>
      </w:r>
    </w:p>
    <w:p w:rsidR="00000000" w:rsidRDefault="00000000">
      <w:pPr>
        <w:pStyle w:val="SingleTxt"/>
      </w:pPr>
      <w:r>
        <w:t>В новом законодательстве говорится, что любое лицо, нарушающее пр</w:t>
      </w:r>
      <w:r>
        <w:t>е</w:t>
      </w:r>
      <w:r>
        <w:t>дусмотренные в Законе положения, является виновным в совершении правон</w:t>
      </w:r>
      <w:r>
        <w:t>а</w:t>
      </w:r>
      <w:r>
        <w:t>рушения и подлежит наказанию в виде штрафа по вынесении приговора.</w:t>
      </w:r>
    </w:p>
    <w:p w:rsidR="00000000" w:rsidRDefault="00000000">
      <w:pPr>
        <w:pStyle w:val="H1"/>
      </w:pPr>
      <w:r>
        <w:t>11.24</w:t>
      </w:r>
      <w:r>
        <w:rPr>
          <w:lang w:val="en-US"/>
        </w:rPr>
        <w:tab/>
      </w:r>
      <w:r>
        <w:t>Производственные отношения</w:t>
      </w:r>
    </w:p>
    <w:p w:rsidR="00000000" w:rsidRDefault="00000000">
      <w:pPr>
        <w:pStyle w:val="SingleTxt"/>
      </w:pPr>
      <w:r>
        <w:t>НОЗ является важнейшим законодательным инструментом, регулиру</w:t>
      </w:r>
      <w:r>
        <w:t>ю</w:t>
      </w:r>
      <w:r>
        <w:t>щим производственные о</w:t>
      </w:r>
      <w:r>
        <w:t>т</w:t>
      </w:r>
      <w:r>
        <w:t>ношения на Мальте.</w:t>
      </w:r>
    </w:p>
    <w:p w:rsidR="00000000" w:rsidRDefault="00000000">
      <w:pPr>
        <w:pStyle w:val="SingleTxt"/>
      </w:pPr>
      <w:r>
        <w:t>Закон регулирует пять основных аспектов, а именно:</w:t>
      </w:r>
    </w:p>
    <w:p w:rsidR="00000000" w:rsidRDefault="00000000">
      <w:pPr>
        <w:pStyle w:val="dot"/>
      </w:pPr>
      <w:r>
        <w:rPr>
          <w:lang w:val="en-US"/>
        </w:rPr>
        <w:tab/>
      </w:r>
      <w:r>
        <w:rPr>
          <w:lang w:val="en-US"/>
        </w:rPr>
        <w:tab/>
      </w:r>
      <w:r>
        <w:t>а)</w:t>
      </w:r>
      <w:r>
        <w:tab/>
        <w:t>регистрацию профессиональных союзов и ассоциаций работод</w:t>
      </w:r>
      <w:r>
        <w:t>а</w:t>
      </w:r>
      <w:r>
        <w:t>телей;</w:t>
      </w:r>
    </w:p>
    <w:p w:rsidR="00000000" w:rsidRDefault="00000000">
      <w:pPr>
        <w:pStyle w:val="dot"/>
      </w:pPr>
      <w:r>
        <w:rPr>
          <w:lang w:val="en-US"/>
        </w:rPr>
        <w:tab/>
      </w:r>
      <w:r>
        <w:rPr>
          <w:lang w:val="en-US"/>
        </w:rPr>
        <w:tab/>
        <w:t>b</w:t>
      </w:r>
      <w:r>
        <w:t>)</w:t>
      </w:r>
      <w:r>
        <w:tab/>
        <w:t>ограничение ответственности по закону за решения, принятые в ходе тр</w:t>
      </w:r>
      <w:r>
        <w:t>у</w:t>
      </w:r>
      <w:r>
        <w:t>д</w:t>
      </w:r>
      <w:r>
        <w:t>о</w:t>
      </w:r>
      <w:r>
        <w:t>вого спора;</w:t>
      </w:r>
    </w:p>
    <w:p w:rsidR="00000000" w:rsidRDefault="00000000">
      <w:pPr>
        <w:pStyle w:val="dot"/>
      </w:pPr>
      <w:r>
        <w:rPr>
          <w:lang w:val="en-US"/>
        </w:rPr>
        <w:tab/>
      </w:r>
      <w:r>
        <w:rPr>
          <w:lang w:val="en-US"/>
        </w:rPr>
        <w:tab/>
      </w:r>
      <w:r>
        <w:t>с)</w:t>
      </w:r>
      <w:r>
        <w:tab/>
        <w:t>добровольное и обязательное урегулирование трудовых споров;</w:t>
      </w:r>
    </w:p>
    <w:p w:rsidR="00000000" w:rsidRDefault="00000000">
      <w:pPr>
        <w:pStyle w:val="dot"/>
      </w:pPr>
      <w:r>
        <w:rPr>
          <w:lang w:val="en-US"/>
        </w:rPr>
        <w:tab/>
      </w:r>
      <w:r>
        <w:rPr>
          <w:lang w:val="en-US"/>
        </w:rPr>
        <w:tab/>
        <w:t>d</w:t>
      </w:r>
      <w:r>
        <w:t>)</w:t>
      </w:r>
      <w:r>
        <w:tab/>
        <w:t>учреждение промышленного трибунала в качестве механизма урегулир</w:t>
      </w:r>
      <w:r>
        <w:t>о</w:t>
      </w:r>
      <w:r>
        <w:t>вания трудовых споров; и</w:t>
      </w:r>
    </w:p>
    <w:p w:rsidR="00000000" w:rsidRDefault="00000000">
      <w:pPr>
        <w:pStyle w:val="dot"/>
      </w:pPr>
      <w:r>
        <w:rPr>
          <w:lang w:val="en-US"/>
        </w:rPr>
        <w:tab/>
      </w:r>
      <w:r>
        <w:rPr>
          <w:lang w:val="en-US"/>
        </w:rPr>
        <w:tab/>
      </w:r>
      <w:r>
        <w:t>е)</w:t>
      </w:r>
      <w:r>
        <w:tab/>
        <w:t>исключительную юрисдикцию промышленного трибунала в вопросах н</w:t>
      </w:r>
      <w:r>
        <w:t>е</w:t>
      </w:r>
      <w:r>
        <w:t>справедливого прекращ</w:t>
      </w:r>
      <w:r>
        <w:t>е</w:t>
      </w:r>
      <w:r>
        <w:t>ния отношений найма.</w:t>
      </w:r>
    </w:p>
    <w:p w:rsidR="00000000" w:rsidRDefault="00000000">
      <w:pPr>
        <w:pStyle w:val="SingleTxt"/>
      </w:pPr>
      <w:r>
        <w:t>На публичных консультациях были выдвинуты предложения о внесении изменений в Закон о производственных отношениях, а также о пересмотре З</w:t>
      </w:r>
      <w:r>
        <w:t>а</w:t>
      </w:r>
      <w:r>
        <w:t>кона о регулировании условий найма 1952 года, которые, в соответствии с З</w:t>
      </w:r>
      <w:r>
        <w:t>а</w:t>
      </w:r>
      <w:r>
        <w:t>коном об условиях найма и производственных отношениях, были одобрены парламентом в 2002 году.</w:t>
      </w:r>
    </w:p>
    <w:p w:rsidR="00000000" w:rsidRDefault="00000000">
      <w:pPr>
        <w:pStyle w:val="H1"/>
      </w:pPr>
      <w:r>
        <w:t>11.25</w:t>
      </w:r>
      <w:r>
        <w:rPr>
          <w:lang w:val="en-US"/>
        </w:rPr>
        <w:tab/>
      </w:r>
      <w:r>
        <w:t>Производственный трибунал</w:t>
      </w:r>
    </w:p>
    <w:p w:rsidR="00000000" w:rsidRDefault="00000000">
      <w:pPr>
        <w:pStyle w:val="SingleTxt"/>
      </w:pPr>
      <w:r>
        <w:t>НОЗ предусматривает создание промышленного трибунала, правомочного разрешать все передаваемые ему производственные споры и, кроме того, обл</w:t>
      </w:r>
      <w:r>
        <w:t>а</w:t>
      </w:r>
      <w:r>
        <w:t>дающего исключительной юрисдикцией в отношении всех случаев предпол</w:t>
      </w:r>
      <w:r>
        <w:t>а</w:t>
      </w:r>
      <w:r>
        <w:t>гаемого незаконного прекращения отношений найма. Работник или лицо, де</w:t>
      </w:r>
      <w:r>
        <w:t>й</w:t>
      </w:r>
      <w:r>
        <w:t>ствующее от его имени, могут обратиться с письменным заявлением о неспр</w:t>
      </w:r>
      <w:r>
        <w:t>а</w:t>
      </w:r>
      <w:r>
        <w:t>ведливом прекращении отношений найма в министерство, в ведении которого находится департамент труда, который, в свою очередь, передает дело в пр</w:t>
      </w:r>
      <w:r>
        <w:t>о</w:t>
      </w:r>
      <w:r>
        <w:t>мышленный трибунал. Обращение к министру должно быть направлено не позднее чем через четыре месяца после фактической даты предполагаемого н</w:t>
      </w:r>
      <w:r>
        <w:t>а</w:t>
      </w:r>
      <w:r>
        <w:t>рушения закона. Работницы-женщины могут обращаться в промышленный трибунал в случае представления заявлений о несправедливом прекращении отношений найма по причине дискриминации на основе пола.</w:t>
      </w:r>
    </w:p>
    <w:p w:rsidR="00000000" w:rsidRDefault="00000000">
      <w:pPr>
        <w:pStyle w:val="SingleTxt"/>
      </w:pPr>
      <w:r>
        <w:t>Поскольку предусматривалось, что принятие предлагаемого нового закона об отношениях найма приведет к увеличению рабочей нагрузки Трибунала, п</w:t>
      </w:r>
      <w:r>
        <w:t>о</w:t>
      </w:r>
      <w:r>
        <w:t>требовалось изменить его регламент.</w:t>
      </w:r>
    </w:p>
    <w:p w:rsidR="00000000" w:rsidRDefault="00000000">
      <w:pPr>
        <w:pStyle w:val="SingleTxt"/>
      </w:pPr>
      <w:r>
        <w:t>Кроме того, предлагаемые изменения в отношении полномочий Трибун</w:t>
      </w:r>
      <w:r>
        <w:t>а</w:t>
      </w:r>
      <w:r>
        <w:t>ла, являются следствием расширения его исключительной юрисдикции. К чи</w:t>
      </w:r>
      <w:r>
        <w:t>с</w:t>
      </w:r>
      <w:r>
        <w:t>лу изменений относятся следующие:</w:t>
      </w:r>
    </w:p>
    <w:p w:rsidR="00000000" w:rsidRDefault="00000000">
      <w:pPr>
        <w:pStyle w:val="dot"/>
      </w:pPr>
      <w:r>
        <w:rPr>
          <w:lang w:val="en-US"/>
        </w:rPr>
        <w:tab/>
      </w:r>
      <w:r>
        <w:rPr>
          <w:lang w:val="en-US"/>
        </w:rPr>
        <w:tab/>
      </w:r>
      <w:r>
        <w:t>а)</w:t>
      </w:r>
      <w:r>
        <w:tab/>
        <w:t>в случаях несправедливого прекращения отношений найма теперь треб</w:t>
      </w:r>
      <w:r>
        <w:t>у</w:t>
      </w:r>
      <w:r>
        <w:t>ется конкретное обращение заявителя с просьбой о восстановлении или возо</w:t>
      </w:r>
      <w:r>
        <w:t>б</w:t>
      </w:r>
      <w:r>
        <w:t>новлении найма;</w:t>
      </w:r>
    </w:p>
    <w:p w:rsidR="00000000" w:rsidRDefault="00000000">
      <w:pPr>
        <w:pStyle w:val="dot"/>
      </w:pPr>
      <w:r>
        <w:rPr>
          <w:lang w:val="en-US"/>
        </w:rPr>
        <w:tab/>
      </w:r>
      <w:r>
        <w:rPr>
          <w:lang w:val="en-US"/>
        </w:rPr>
        <w:tab/>
        <w:t>b</w:t>
      </w:r>
      <w:r>
        <w:t>)</w:t>
      </w:r>
      <w:r>
        <w:tab/>
        <w:t>в настоящее время в распоряжении трибунала имеются определенные конкретные параметры для определения суммы компенсации, в том числе информации о возрасте работника и уровне его квалификации, которые могут влиять на решение вопроса о возможности его найма.</w:t>
      </w:r>
    </w:p>
    <w:p w:rsidR="00000000" w:rsidRDefault="00000000">
      <w:pPr>
        <w:pStyle w:val="H1"/>
      </w:pPr>
      <w:r>
        <w:t>11.26</w:t>
      </w:r>
      <w:r>
        <w:rPr>
          <w:lang w:val="en-US"/>
        </w:rPr>
        <w:tab/>
      </w:r>
      <w:r>
        <w:t>Государственная служба</w:t>
      </w:r>
    </w:p>
    <w:p w:rsidR="00000000" w:rsidRDefault="00000000">
      <w:pPr>
        <w:pStyle w:val="SingleTxt"/>
      </w:pPr>
      <w:r>
        <w:t>Найм сотрудников государственной службы регулируется созданной в с</w:t>
      </w:r>
      <w:r>
        <w:t>о</w:t>
      </w:r>
      <w:r>
        <w:t>ответствии с конституцией Комиссией по государственной службе.</w:t>
      </w:r>
    </w:p>
    <w:p w:rsidR="00000000" w:rsidRDefault="00000000">
      <w:pPr>
        <w:pStyle w:val="SingleTxt"/>
      </w:pPr>
      <w:r>
        <w:t>Сотрудники государственной службы руководствуются Эстакодексом, я</w:t>
      </w:r>
      <w:r>
        <w:t>в</w:t>
      </w:r>
      <w:r>
        <w:t>ляющимся основным административным руководством государственной слу</w:t>
      </w:r>
      <w:r>
        <w:t>ж</w:t>
      </w:r>
      <w:r>
        <w:t>бы.</w:t>
      </w:r>
    </w:p>
    <w:p w:rsidR="00000000" w:rsidRDefault="00000000">
      <w:pPr>
        <w:pStyle w:val="H1"/>
      </w:pPr>
      <w:r>
        <w:t>11.27</w:t>
      </w:r>
      <w:r>
        <w:rPr>
          <w:lang w:val="en-US"/>
        </w:rPr>
        <w:tab/>
      </w:r>
      <w:r>
        <w:t>Омбудсмен (см. п. 1.15, 2.9)</w:t>
      </w:r>
    </w:p>
    <w:p w:rsidR="00000000" w:rsidRDefault="00000000">
      <w:pPr>
        <w:pStyle w:val="SingleTxt"/>
      </w:pPr>
      <w:r>
        <w:t>Управление омбудсмена является учреждением, созданным согласно З</w:t>
      </w:r>
      <w:r>
        <w:t>а</w:t>
      </w:r>
      <w:r>
        <w:t>кону об омбундсмене 1995 года для расследования жалоб в отношении дейс</w:t>
      </w:r>
      <w:r>
        <w:t>т</w:t>
      </w:r>
      <w:r>
        <w:t>вий, бездействия, решений и рекомендаций всех правительственных органов, министров, парламентских секретарей и государственных служащих, включая все ведомства, контролируемые правительством, и местные советы, действия, бездействие и решения которых принимаются в порядке выполнения ими своих служебных функций.</w:t>
      </w:r>
    </w:p>
    <w:p w:rsidR="00000000" w:rsidRDefault="00000000">
      <w:pPr>
        <w:pStyle w:val="SingleTxt"/>
      </w:pPr>
      <w:r>
        <w:t>Омбудсмен уполномочен также рассматривать дела о предполагаемой н</w:t>
      </w:r>
      <w:r>
        <w:t>е</w:t>
      </w:r>
      <w:r>
        <w:t>правомерной дискриминации со стороны правительственной администрации и связанной с действиями ведомств, контролируемых прав</w:t>
      </w:r>
      <w:r>
        <w:t>и</w:t>
      </w:r>
      <w:r>
        <w:t>тельством.</w:t>
      </w:r>
    </w:p>
    <w:p w:rsidR="00000000" w:rsidRDefault="00000000">
      <w:pPr>
        <w:pStyle w:val="SingleTxt"/>
      </w:pPr>
      <w:r>
        <w:t>Большая часть расследований проводится на основании полученной неп</w:t>
      </w:r>
      <w:r>
        <w:t>о</w:t>
      </w:r>
      <w:r>
        <w:t>средственно от пострадавшей стороны жалобы, однако омбудсмен может во</w:t>
      </w:r>
      <w:r>
        <w:t>з</w:t>
      </w:r>
      <w:r>
        <w:t>будить расследование и независимо от наличия жалобы. Омбудсмен независим в осуществлении своих обязанностей и не подлежит управлению и контролю со стороны какого бы то ни было лица или органа.</w:t>
      </w:r>
    </w:p>
    <w:p w:rsidR="00000000" w:rsidRDefault="00000000">
      <w:pPr>
        <w:pStyle w:val="H1"/>
      </w:pPr>
      <w:r>
        <w:t>11.28</w:t>
      </w:r>
      <w:r>
        <w:tab/>
        <w:t>Закон 1990 года о найме и услугах по профессиональной подг</w:t>
      </w:r>
      <w:r>
        <w:t>о</w:t>
      </w:r>
      <w:r>
        <w:t>товке</w:t>
      </w:r>
    </w:p>
    <w:p w:rsidR="00000000" w:rsidRDefault="00000000">
      <w:pPr>
        <w:pStyle w:val="SingleTxt"/>
      </w:pPr>
      <w:r>
        <w:t>Закон 1990 года о найме и услугах по профессиональной подготовке пр</w:t>
      </w:r>
      <w:r>
        <w:t>е</w:t>
      </w:r>
      <w:r>
        <w:t>дусматривает создание Корпорации по вопросам занятости и профессионал</w:t>
      </w:r>
      <w:r>
        <w:t>ь</w:t>
      </w:r>
      <w:r>
        <w:t xml:space="preserve">ной подготовки (КЗП) </w:t>
      </w:r>
      <w:r>
        <w:rPr>
          <w:b/>
        </w:rPr>
        <w:t>для обеспечения и эксплуатации службы занятости, поиска подходящих видов занятости и содействия работодателям в поиске подходящих работников.</w:t>
      </w:r>
      <w:r>
        <w:t xml:space="preserve"> Кроме того, она занимается организацией </w:t>
      </w:r>
      <w:r>
        <w:rPr>
          <w:b/>
        </w:rPr>
        <w:t>учебных курсов и других программ в целях содействия лицам, стремящимся подг</w:t>
      </w:r>
      <w:r>
        <w:rPr>
          <w:b/>
        </w:rPr>
        <w:t>о</w:t>
      </w:r>
      <w:r>
        <w:rPr>
          <w:b/>
        </w:rPr>
        <w:t>товить себя к оплачиваемой занятости, или повысить и усовершенств</w:t>
      </w:r>
      <w:r>
        <w:rPr>
          <w:b/>
        </w:rPr>
        <w:t>о</w:t>
      </w:r>
      <w:r>
        <w:rPr>
          <w:b/>
        </w:rPr>
        <w:t>вать к</w:t>
      </w:r>
      <w:r>
        <w:rPr>
          <w:b/>
        </w:rPr>
        <w:t>а</w:t>
      </w:r>
      <w:r>
        <w:rPr>
          <w:b/>
        </w:rPr>
        <w:t>чество своих знаний и навыков в тех же целях…</w:t>
      </w:r>
    </w:p>
    <w:p w:rsidR="00000000" w:rsidRDefault="00000000">
      <w:pPr>
        <w:pStyle w:val="SingleTxt"/>
      </w:pPr>
      <w:r>
        <w:t>Корпорация располагает двумя основными центрами по вопросам труд</w:t>
      </w:r>
      <w:r>
        <w:t>о</w:t>
      </w:r>
      <w:r>
        <w:t>устройства. Эти центры обслуживают лиц, ищущих работу, публикуют и бе</w:t>
      </w:r>
      <w:r>
        <w:t>с</w:t>
      </w:r>
      <w:r>
        <w:t>препятственно предоставляют информацию об имеющихся вакансиях в час</w:t>
      </w:r>
      <w:r>
        <w:t>т</w:t>
      </w:r>
      <w:r>
        <w:t>ном секторе и на курсах профессиональной подготовки. К числу их клиентов относятся лица, зарегистрированные в качестве безработных, лишенные раб</w:t>
      </w:r>
      <w:r>
        <w:t>о</w:t>
      </w:r>
      <w:r>
        <w:t>ты и ищущие новое рабочее место, занимающиеся поисками работы впервые и ищущие работу по профессии. В центрах по вопросам трудоустройства ведется реестр лиц, ищущих работу на неполный рабочий день.</w:t>
      </w:r>
    </w:p>
    <w:p w:rsidR="00000000" w:rsidRDefault="00000000">
      <w:pPr>
        <w:pStyle w:val="SingleTxt"/>
      </w:pPr>
      <w:r>
        <w:t>Работники кадров государственной службы обязаны заниматься поиском кандидатов из числа безработных, зарегистрированных в сп</w:t>
      </w:r>
      <w:r>
        <w:t>и</w:t>
      </w:r>
      <w:r>
        <w:t>ске Корпорации.</w:t>
      </w:r>
    </w:p>
    <w:p w:rsidR="00000000" w:rsidRDefault="00000000">
      <w:pPr>
        <w:pStyle w:val="SingleTxt"/>
      </w:pPr>
      <w:r>
        <w:t>КЗП оказывает содействие государственным и частным работодателям в их поиске подходящих кандидатов для найма. В то же время принимаются м</w:t>
      </w:r>
      <w:r>
        <w:t>е</w:t>
      </w:r>
      <w:r>
        <w:t>ры по содействию не имеющим работы лицам в скорейшем обретении новой работы путем обеспечения их найма после переподготовки или без таковой. Благодаря контактам с учебными программами работодателей КЗП оказывает активную поддержку инвалидам в поиске и сохранении за собой подходящей работы.</w:t>
      </w:r>
    </w:p>
    <w:p w:rsidR="00000000" w:rsidRDefault="00000000">
      <w:pPr>
        <w:pStyle w:val="SingleTxt"/>
      </w:pPr>
      <w:r>
        <w:t>Закон 1990 года о найме и услугах по профессиональной подготовке обе</w:t>
      </w:r>
      <w:r>
        <w:t>с</w:t>
      </w:r>
      <w:r>
        <w:t>печивает равные возможности в сфере найма и профессиональной подг</w:t>
      </w:r>
      <w:r>
        <w:t>о</w:t>
      </w:r>
      <w:r>
        <w:t>товки.</w:t>
      </w:r>
    </w:p>
    <w:p w:rsidR="00000000" w:rsidRDefault="00000000">
      <w:pPr>
        <w:pStyle w:val="SingleTxt"/>
      </w:pPr>
      <w:r>
        <w:t>В настоящее время Закон дополнен Законом 2000 года о равных возмо</w:t>
      </w:r>
      <w:r>
        <w:t>ж</w:t>
      </w:r>
      <w:r>
        <w:t>ностях для лиц с умственными и физическими недостатками, который напра</w:t>
      </w:r>
      <w:r>
        <w:t>в</w:t>
      </w:r>
      <w:r>
        <w:t>лен на обеспечение того, чтобы инвалиды не подвергались неправомерной ди</w:t>
      </w:r>
      <w:r>
        <w:t>с</w:t>
      </w:r>
      <w:r>
        <w:t>криминации при найме на работу и при рассмотрении вопросов их продвиж</w:t>
      </w:r>
      <w:r>
        <w:t>е</w:t>
      </w:r>
      <w:r>
        <w:t>ния по слу</w:t>
      </w:r>
      <w:r>
        <w:t>ж</w:t>
      </w:r>
      <w:r>
        <w:t>бе.</w:t>
      </w:r>
    </w:p>
    <w:p w:rsidR="00000000" w:rsidRDefault="00000000">
      <w:pPr>
        <w:pStyle w:val="H1"/>
      </w:pPr>
      <w:r>
        <w:t>11.29</w:t>
      </w:r>
      <w:r>
        <w:rPr>
          <w:lang w:val="en-US"/>
        </w:rPr>
        <w:tab/>
      </w:r>
      <w:r>
        <w:t>Общенациональная минимальная заработная плата</w:t>
      </w:r>
    </w:p>
    <w:p w:rsidR="00000000" w:rsidRDefault="00000000">
      <w:pPr>
        <w:pStyle w:val="SingleTxt"/>
      </w:pPr>
      <w:r>
        <w:t>Согласно Постановлению о национальных стандартах национальной м</w:t>
      </w:r>
      <w:r>
        <w:t>и</w:t>
      </w:r>
      <w:r>
        <w:t>нимальной заработной платы каждому работнику, занятому полный рабочий день, должна выплачиваться минимальная заработная плата, установленная в соответствии с Постановлением. Кроме того, в Законе о регулировании усл</w:t>
      </w:r>
      <w:r>
        <w:t>о</w:t>
      </w:r>
      <w:r>
        <w:t>вий найма предусматривается, что каждый работник имеет право на ежегодную премию, выплачиваемую двумя частями, а также на специальную премию, также выплачива</w:t>
      </w:r>
      <w:r>
        <w:t>е</w:t>
      </w:r>
      <w:r>
        <w:t>мую двумя частями.</w:t>
      </w:r>
    </w:p>
    <w:p w:rsidR="00000000" w:rsidRDefault="00000000">
      <w:pPr>
        <w:pStyle w:val="SingleTxt"/>
      </w:pPr>
      <w:r>
        <w:t>Работники, занятые полный рабочий день, а также занятые, по крайней мере, в течение 20 часов в неделю, также имеют право на полностью оплач</w:t>
      </w:r>
      <w:r>
        <w:t>и</w:t>
      </w:r>
      <w:r>
        <w:t>ваемые установленные праздничные дни.</w:t>
      </w:r>
    </w:p>
    <w:p w:rsidR="00000000" w:rsidRDefault="00000000">
      <w:pPr>
        <w:pStyle w:val="H1"/>
      </w:pPr>
      <w:r>
        <w:t>11.30</w:t>
      </w:r>
      <w:r>
        <w:rPr>
          <w:lang w:val="en-US"/>
        </w:rPr>
        <w:tab/>
      </w:r>
      <w:r>
        <w:t>Равная заработная плата</w:t>
      </w:r>
    </w:p>
    <w:p w:rsidR="00000000" w:rsidRDefault="00000000">
      <w:pPr>
        <w:pStyle w:val="SingleTxt"/>
      </w:pPr>
      <w:r>
        <w:t>Женщины Мальты получают равную заработную плату, как в государс</w:t>
      </w:r>
      <w:r>
        <w:t>т</w:t>
      </w:r>
      <w:r>
        <w:t>венном, так и в частном секторе. К январю 2003 года планируется ввести в де</w:t>
      </w:r>
      <w:r>
        <w:t>й</w:t>
      </w:r>
      <w:r>
        <w:t>ствие новое законодательство, имплементирующее директиву 75/117 ЕС о ра</w:t>
      </w:r>
      <w:r>
        <w:t>в</w:t>
      </w:r>
      <w:r>
        <w:t>ной оплате за равный труд.</w:t>
      </w:r>
    </w:p>
    <w:p w:rsidR="00000000" w:rsidRDefault="00000000">
      <w:pPr>
        <w:pStyle w:val="SingleTxt"/>
      </w:pPr>
      <w:r>
        <w:t>Первые шаги по устранению традиционных различий между работниками мужского и женского пола были предприняты в 1967 году, когда начался пр</w:t>
      </w:r>
      <w:r>
        <w:t>о</w:t>
      </w:r>
      <w:r>
        <w:t>цесс поэтапного повышения окладов/заработной платы государственных сл</w:t>
      </w:r>
      <w:r>
        <w:t>у</w:t>
      </w:r>
      <w:r>
        <w:t>жащих-женщин в целях достижения полного равенства к 1971 году. В результ</w:t>
      </w:r>
      <w:r>
        <w:t>а</w:t>
      </w:r>
      <w:r>
        <w:t>те, начиная с 1 апреля 1967 года, оклады государственных служащих-женщин ежегодно повышались до тех пор, пока они не сравнялись с оклад</w:t>
      </w:r>
      <w:r>
        <w:t>а</w:t>
      </w:r>
      <w:r>
        <w:t>ми/заработной платой служащих-мужчин, занимающих такие же должности. Постановление 1974 года о национальных стандартах в отношении равенства заработной платы, вступившее в силу 2 октября 1974 года, предусматривало шкалу повышений, которая обеспечивала достижение равной оплаты труда в частном секторе, начиная с 1 апреля 1976 года.</w:t>
      </w:r>
    </w:p>
    <w:p w:rsidR="00000000" w:rsidRDefault="00000000">
      <w:pPr>
        <w:pStyle w:val="SingleTxt"/>
      </w:pPr>
      <w:r>
        <w:t>В Постановлении о национальных стандартах национальной минимал</w:t>
      </w:r>
      <w:r>
        <w:t>ь</w:t>
      </w:r>
      <w:r>
        <w:t>ной заработной платы 1976 года, в котором определялась минимальная общ</w:t>
      </w:r>
      <w:r>
        <w:t>е</w:t>
      </w:r>
      <w:r>
        <w:t>национальная заработная плата, предусматривалось также, что заработная пл</w:t>
      </w:r>
      <w:r>
        <w:t>а</w:t>
      </w:r>
      <w:r>
        <w:t>та, выплачиваемая работникам-женщинам за одинаковый труд, ни при каких обстоятельствах не должна быть меньше заработной платы мужчин. Пока еще не существует прецедентного права, в рамках которого проводилось бы суде</w:t>
      </w:r>
      <w:r>
        <w:t>б</w:t>
      </w:r>
      <w:r>
        <w:t>ное разбирательство, возбужденное женщиной, которая бы утверждала, что ее заработная плата меньше заработной платы мужчин, выполняющих в этой о</w:t>
      </w:r>
      <w:r>
        <w:t>б</w:t>
      </w:r>
      <w:r>
        <w:t>ласти такую же работу. Это является главным образом следствием того, что принцип равной оплаты за равный труд внедрен в практику с 70-х годов и в полной мере воспринят мальтийским обществом.</w:t>
      </w:r>
    </w:p>
    <w:p w:rsidR="00000000" w:rsidRDefault="00000000">
      <w:pPr>
        <w:pStyle w:val="SingleTxt"/>
      </w:pPr>
      <w:r>
        <w:t>Профессиональные союзы, являющиеся представителями трудящихся, а также Департамент по промышленным отношениям и отношениям занятости следят за тем, чтобы право на равную оплату было не только зафиксировано в законе, но и уважалось на практике и с</w:t>
      </w:r>
      <w:r>
        <w:t>о</w:t>
      </w:r>
      <w:r>
        <w:t>блюдалось во всех секторах.</w:t>
      </w:r>
    </w:p>
    <w:p w:rsidR="00000000" w:rsidRDefault="00000000">
      <w:pPr>
        <w:pStyle w:val="H1"/>
      </w:pPr>
      <w:r>
        <w:t>11.31</w:t>
      </w:r>
      <w:r>
        <w:rPr>
          <w:lang w:val="en-US"/>
        </w:rPr>
        <w:tab/>
      </w:r>
      <w:r>
        <w:t>Продолжительность рабочего времени</w:t>
      </w:r>
    </w:p>
    <w:p w:rsidR="00000000" w:rsidRDefault="00000000">
      <w:pPr>
        <w:pStyle w:val="SingleTxt"/>
      </w:pPr>
      <w:r>
        <w:t>В государственном секторе продолжительность рабочей недели составл</w:t>
      </w:r>
      <w:r>
        <w:t>я</w:t>
      </w:r>
      <w:r>
        <w:t>ет 40 часов. Рабочие часы распределяются между пятью рабочими днями за и</w:t>
      </w:r>
      <w:r>
        <w:t>с</w:t>
      </w:r>
      <w:r>
        <w:t>ключением тех департаментов, где нельзя обойтись без рабочих смен. Продо</w:t>
      </w:r>
      <w:r>
        <w:t>л</w:t>
      </w:r>
      <w:r>
        <w:t>жительность рабочего времени в частном секторе регулируется Эстакоде</w:t>
      </w:r>
      <w:r>
        <w:t>к</w:t>
      </w:r>
      <w:r>
        <w:t>сом.</w:t>
      </w:r>
    </w:p>
    <w:p w:rsidR="00000000" w:rsidRDefault="00000000">
      <w:pPr>
        <w:pStyle w:val="SingleTxt"/>
      </w:pPr>
      <w:r>
        <w:t>В частном секторе (в том числе в полугосударственных компаниях) ста</w:t>
      </w:r>
      <w:r>
        <w:t>н</w:t>
      </w:r>
      <w:r>
        <w:t>дартная продолжительность рабочего времени регулируется (а) коллективными соглашениями и (</w:t>
      </w:r>
      <w:r>
        <w:rPr>
          <w:lang w:val="en-US"/>
        </w:rPr>
        <w:t>b</w:t>
      </w:r>
      <w:r>
        <w:t>) постановлениями о регулировании размеров заработной платы, в которых устанавливаются минимальные стандарты по соответству</w:t>
      </w:r>
      <w:r>
        <w:t>ю</w:t>
      </w:r>
      <w:r>
        <w:t>щим секторам. Продолжительность минимальной рабочей недели в каждой о</w:t>
      </w:r>
      <w:r>
        <w:t>т</w:t>
      </w:r>
      <w:r>
        <w:t>расли устанавливается советами по заработной плате. В частном секторе пр</w:t>
      </w:r>
      <w:r>
        <w:t>о</w:t>
      </w:r>
      <w:r>
        <w:t>должительность стандартной рабочей недели не превышает 48 часов, и в н</w:t>
      </w:r>
      <w:r>
        <w:t>а</w:t>
      </w:r>
      <w:r>
        <w:t>стоящее время четко сформировалась тенденция по ограничению ее продолж</w:t>
      </w:r>
      <w:r>
        <w:t>и</w:t>
      </w:r>
      <w:r>
        <w:t>тельности 40 ч</w:t>
      </w:r>
      <w:r>
        <w:t>а</w:t>
      </w:r>
      <w:r>
        <w:t>сами.</w:t>
      </w:r>
    </w:p>
    <w:p w:rsidR="00000000" w:rsidRDefault="00000000">
      <w:pPr>
        <w:pStyle w:val="H1"/>
      </w:pPr>
      <w:r>
        <w:t>11.32</w:t>
      </w:r>
      <w:r>
        <w:rPr>
          <w:lang w:val="en-US"/>
        </w:rPr>
        <w:tab/>
      </w:r>
      <w:r>
        <w:t>Отпуск</w:t>
      </w:r>
    </w:p>
    <w:p w:rsidR="00000000" w:rsidRDefault="00000000">
      <w:pPr>
        <w:pStyle w:val="SingleTxt"/>
      </w:pPr>
      <w:r>
        <w:t>Все работники, занятые полный рабочий день, имеют право на оплач</w:t>
      </w:r>
      <w:r>
        <w:t>и</w:t>
      </w:r>
      <w:r>
        <w:t>ваемый отпуск в течение четырех рабочих недель и четырех рабочих дней. О</w:t>
      </w:r>
      <w:r>
        <w:t>т</w:t>
      </w:r>
      <w:r>
        <w:t>пускные пособия выплачиваются в дополнение к установленным ежегодным государственным праздн</w:t>
      </w:r>
      <w:r>
        <w:t>и</w:t>
      </w:r>
      <w:r>
        <w:t>кам.</w:t>
      </w:r>
    </w:p>
    <w:p w:rsidR="00000000" w:rsidRDefault="00000000">
      <w:pPr>
        <w:pStyle w:val="SingleTxt"/>
      </w:pPr>
      <w:r>
        <w:t>Помимо оплачиваемых отпусков в постановлениях о регулировании ра</w:t>
      </w:r>
      <w:r>
        <w:t>з</w:t>
      </w:r>
      <w:r>
        <w:t>меров заработной платы предусматривается право работников на отпуска по болезни, специальные отпуска (в связи с рождением ребенка, вступлением в брак и смертью близкого человека), отпуска по нетрудоспособности и отпуска на время заседаний в составе жюри присяжных. В Директиве 61 1996 года пр</w:t>
      </w:r>
      <w:r>
        <w:t>е</w:t>
      </w:r>
      <w:r>
        <w:t>дусматривается пропорциональное начисление пособий в связи с отпусками по рождению ребенка, утратой близких, вступлением в брак, нетрудоспособн</w:t>
      </w:r>
      <w:r>
        <w:t>о</w:t>
      </w:r>
      <w:r>
        <w:t>стью, болезнью и отдыхом, выплачиваемых частично занятым работникам, продолжительность рабочей недели которых составляет не менее 20 часов и у которых такая работа является основной. Условия оплаты отпуска по уходу за ребенком определены в Законе 1952 года о регулировании условий найма.</w:t>
      </w:r>
    </w:p>
    <w:p w:rsidR="00000000" w:rsidRDefault="00000000">
      <w:pPr>
        <w:pStyle w:val="H1"/>
      </w:pPr>
      <w:r>
        <w:t>11.33</w:t>
      </w:r>
      <w:r>
        <w:rPr>
          <w:lang w:val="en-US"/>
        </w:rPr>
        <w:tab/>
      </w:r>
      <w:r>
        <w:t>Материнство</w:t>
      </w:r>
    </w:p>
    <w:p w:rsidR="00000000" w:rsidRDefault="00000000">
      <w:pPr>
        <w:pStyle w:val="SingleTxt"/>
      </w:pPr>
      <w:r>
        <w:t>В Директиве 92/2000 (Положения об охране материнства на рабочих ме</w:t>
      </w:r>
      <w:r>
        <w:t>с</w:t>
      </w:r>
      <w:r>
        <w:t>тах), опубликованной в соответствии с Законом о поощрении производстве</w:t>
      </w:r>
      <w:r>
        <w:t>н</w:t>
      </w:r>
      <w:r>
        <w:t>ной гигиены и техники безопасности, устанавливается право на использование дополнительной недели в качестве неоплачиваемого отпуска в связи с бер</w:t>
      </w:r>
      <w:r>
        <w:t>е</w:t>
      </w:r>
      <w:r>
        <w:t>менностью и родами в соответствии с международными обязательствами. Б</w:t>
      </w:r>
      <w:r>
        <w:t>е</w:t>
      </w:r>
      <w:r>
        <w:t>ременные работницы имеют право на четырнадцатинедельный отпуск с опл</w:t>
      </w:r>
      <w:r>
        <w:t>а</w:t>
      </w:r>
      <w:r>
        <w:t>той тринадцати недель в размере основной заработной платы. Приведение н</w:t>
      </w:r>
      <w:r>
        <w:t>а</w:t>
      </w:r>
      <w:r>
        <w:t>шего законодательства в соответствие с правовой базой Сообщества и пер</w:t>
      </w:r>
      <w:r>
        <w:t>е</w:t>
      </w:r>
      <w:r>
        <w:t>смотренной Европейской социальной хартии позволяет Мальте ратифицир</w:t>
      </w:r>
      <w:r>
        <w:t>о</w:t>
      </w:r>
      <w:r>
        <w:t>вать Конвенцию 183 МОТ об отпуске в связи с беременностью и род</w:t>
      </w:r>
      <w:r>
        <w:t>а</w:t>
      </w:r>
      <w:r>
        <w:t>ми.</w:t>
      </w:r>
    </w:p>
    <w:p w:rsidR="00000000" w:rsidRDefault="00000000">
      <w:pPr>
        <w:pStyle w:val="SingleTxt"/>
      </w:pPr>
      <w:r>
        <w:t>Новый закон (НОЗ) определяет минимальную продолжительность отпуска до и после рождения ребенка. Во всех случаях матерям предоставляется ше</w:t>
      </w:r>
      <w:r>
        <w:t>с</w:t>
      </w:r>
      <w:r>
        <w:t>тинедельный отпуск после родов. Кроме того, работница имеет право выбора времени проведения в отпуске остальных восьми недель, однако в любом сл</w:t>
      </w:r>
      <w:r>
        <w:t>у</w:t>
      </w:r>
      <w:r>
        <w:t>чае отпуск полностью или частично проводится непосредственно до или сразу же после шестинедельного п</w:t>
      </w:r>
      <w:r>
        <w:t>е</w:t>
      </w:r>
      <w:r>
        <w:t>риода, начинающегося с даты родов.</w:t>
      </w:r>
    </w:p>
    <w:p w:rsidR="00000000" w:rsidRDefault="00000000">
      <w:pPr>
        <w:pStyle w:val="SingleTxt"/>
      </w:pPr>
      <w:r>
        <w:t>Работницы, роды у которых не происходят в течение восьми недель с даты начала отпуска в связи с беременностью и родами, не обязаны возобновлять работу до истечения пяти недель после даты родов, однако при этом они имеют право лишь на получение заработной платы, эквивалентной оплате тринадц</w:t>
      </w:r>
      <w:r>
        <w:t>а</w:t>
      </w:r>
      <w:r>
        <w:t>тинедельного отпуска.</w:t>
      </w:r>
    </w:p>
    <w:p w:rsidR="00000000" w:rsidRDefault="00000000">
      <w:pPr>
        <w:pStyle w:val="SingleTxt"/>
      </w:pPr>
      <w:r>
        <w:t>В подразделах 17–20 статьи 34 рассматривается вопрос о прекращении отношений найма в связи с отпуском по беременности и родам. Главное прав</w:t>
      </w:r>
      <w:r>
        <w:t>и</w:t>
      </w:r>
      <w:r>
        <w:t>ло состоит в том, что работник, занятый в течение полного рабочего дня, не может быть уволен работодателем во время отпуска по беременности и родам или в течение пяти недель после такого отпуска, когда она не в состоянии р</w:t>
      </w:r>
      <w:r>
        <w:t>а</w:t>
      </w:r>
      <w:r>
        <w:t>ботать в силу патологического состояния в результате родов. Хотя отпуск по беременности и родам прекращается через 5 недель после даты рождения р</w:t>
      </w:r>
      <w:r>
        <w:t>е</w:t>
      </w:r>
      <w:r>
        <w:t>бенка, работница может продлить отпуск еще на 5 недель, если будет подтве</w:t>
      </w:r>
      <w:r>
        <w:t>р</w:t>
      </w:r>
      <w:r>
        <w:t>ждено, что патологическое состояние, возникшее в результате родов, сохран</w:t>
      </w:r>
      <w:r>
        <w:t>я</w:t>
      </w:r>
      <w:r>
        <w:t>ется. Это дополнительное время будет вместе с тем вычтено из времени, отв</w:t>
      </w:r>
      <w:r>
        <w:t>о</w:t>
      </w:r>
      <w:r>
        <w:t>димого на отпуска по болезни, а любое дополнительное время (сверх этого) не оплачивается. Это означает, что в указанный период – в течение тринадцати недель отпуска по беременности и родам и пяти недель дополнительного вр</w:t>
      </w:r>
      <w:r>
        <w:t>е</w:t>
      </w:r>
      <w:r>
        <w:t>мени – работодатель не м</w:t>
      </w:r>
      <w:r>
        <w:t>о</w:t>
      </w:r>
      <w:r>
        <w:t>жет прекратить отношения найма с сотрудницей.</w:t>
      </w:r>
    </w:p>
    <w:p w:rsidR="00000000" w:rsidRDefault="00000000">
      <w:pPr>
        <w:pStyle w:val="SingleTxt"/>
      </w:pPr>
      <w:r>
        <w:t>Особое значение имеет подраздел 20 статьи 34, в котором говорится, что в тех случаях, когда работница не возобновляет работу или увольняется в ше</w:t>
      </w:r>
      <w:r>
        <w:t>с</w:t>
      </w:r>
      <w:r>
        <w:t>тимесячный срок с момента возобновления работы без достаточных на то о</w:t>
      </w:r>
      <w:r>
        <w:t>с</w:t>
      </w:r>
      <w:r>
        <w:t>нований, она обязана возместить работодателю сумму, выплаченную ей в связи с отпуском по беременности и р</w:t>
      </w:r>
      <w:r>
        <w:t>о</w:t>
      </w:r>
      <w:r>
        <w:t>дам.</w:t>
      </w:r>
    </w:p>
    <w:p w:rsidR="00000000" w:rsidRDefault="00000000">
      <w:pPr>
        <w:pStyle w:val="H1"/>
      </w:pPr>
      <w:r>
        <w:t>11.34</w:t>
      </w:r>
      <w:r>
        <w:rPr>
          <w:lang w:val="en-US"/>
        </w:rPr>
        <w:tab/>
      </w:r>
      <w:r>
        <w:t>Защита от увольнения</w:t>
      </w:r>
    </w:p>
    <w:p w:rsidR="00000000" w:rsidRDefault="00000000">
      <w:pPr>
        <w:pStyle w:val="SingleTxt"/>
      </w:pPr>
      <w:r>
        <w:t>В НОЗ содержатся положения, защищающие замужних женщин и бер</w:t>
      </w:r>
      <w:r>
        <w:t>е</w:t>
      </w:r>
      <w:r>
        <w:t>менных работниц от увол</w:t>
      </w:r>
      <w:r>
        <w:t>ь</w:t>
      </w:r>
      <w:r>
        <w:t>нения.</w:t>
      </w:r>
    </w:p>
    <w:p w:rsidR="00000000" w:rsidRDefault="00000000">
      <w:pPr>
        <w:pStyle w:val="SingleTxt"/>
      </w:pPr>
      <w:r>
        <w:t>В дополнительных актах к данному Закону также содержатся положения, касающиеся права родителей на отпуск в связи с рождением ребенка. В этой связи отец ребенка имеет право на 2–3 дня отпуска в зависимости от полож</w:t>
      </w:r>
      <w:r>
        <w:t>е</w:t>
      </w:r>
      <w:r>
        <w:t>ний Постановления о регулировании размеров заработной платы, относящимся к роду деятельности отца.</w:t>
      </w:r>
    </w:p>
    <w:p w:rsidR="00000000" w:rsidRDefault="00000000">
      <w:pPr>
        <w:pStyle w:val="H1"/>
      </w:pPr>
      <w:r>
        <w:t>11.35</w:t>
      </w:r>
      <w:r>
        <w:rPr>
          <w:lang w:val="en-US"/>
        </w:rPr>
        <w:tab/>
      </w:r>
      <w:r>
        <w:t>Техника безопасности беременных работниц</w:t>
      </w:r>
    </w:p>
    <w:p w:rsidR="00000000" w:rsidRDefault="00000000">
      <w:pPr>
        <w:pStyle w:val="SingleTxt"/>
      </w:pPr>
      <w:r>
        <w:t>В 1996 году согласно Закону о поощрении производственной гигиены и технике безопасности были приняты положения об охране материнства на р</w:t>
      </w:r>
      <w:r>
        <w:t>а</w:t>
      </w:r>
      <w:r>
        <w:t>бочем месте, которые позволяют беременным работницам и роженицам отк</w:t>
      </w:r>
      <w:r>
        <w:t>а</w:t>
      </w:r>
      <w:r>
        <w:t>зываться от выполнения таких видов работы, которые могут поставить под у</w:t>
      </w:r>
      <w:r>
        <w:t>г</w:t>
      </w:r>
      <w:r>
        <w:t>розу их здоровье и безопасность или здоровье их ребенка. На замену полож</w:t>
      </w:r>
      <w:r>
        <w:t>е</w:t>
      </w:r>
      <w:r>
        <w:t>ниям 1996 года пришли положения об охране материнства на рабочих местах 2000 года, которые обеспечивают осуществление Директивы 92/85 ЕС о бер</w:t>
      </w:r>
      <w:r>
        <w:t>е</w:t>
      </w:r>
      <w:r>
        <w:t>менных р</w:t>
      </w:r>
      <w:r>
        <w:t>а</w:t>
      </w:r>
      <w:r>
        <w:t>ботницах.</w:t>
      </w:r>
    </w:p>
    <w:p w:rsidR="00000000" w:rsidRDefault="00000000">
      <w:pPr>
        <w:pStyle w:val="H1"/>
      </w:pPr>
      <w:r>
        <w:t>11.36</w:t>
      </w:r>
      <w:r>
        <w:rPr>
          <w:lang w:val="en-US"/>
        </w:rPr>
        <w:tab/>
      </w:r>
      <w:r>
        <w:t>Сексуальные домогательства</w:t>
      </w:r>
    </w:p>
    <w:p w:rsidR="00000000" w:rsidRDefault="00000000">
      <w:pPr>
        <w:pStyle w:val="SingleTxt"/>
      </w:pPr>
      <w:r>
        <w:t>Закон 2000 года о производственной гигиене и технике безопасности з</w:t>
      </w:r>
      <w:r>
        <w:t>а</w:t>
      </w:r>
      <w:r>
        <w:t>менил Закон 1994 года о поощрении производственной гигиены и техники безопасности. Во вступительной части Закона говорится о том, что рабочее м</w:t>
      </w:r>
      <w:r>
        <w:t>е</w:t>
      </w:r>
      <w:r>
        <w:t>сто не только не должно наносить ущерб здоровью работника, но и не должно ставить под угрозу его психическое с</w:t>
      </w:r>
      <w:r>
        <w:t>о</w:t>
      </w:r>
      <w:r>
        <w:t>стояние.</w:t>
      </w:r>
    </w:p>
    <w:p w:rsidR="00000000" w:rsidRDefault="00000000">
      <w:pPr>
        <w:pStyle w:val="SingleTxt"/>
      </w:pPr>
      <w:r>
        <w:t>В Кодексе этики государственных служащих также содержатся полож</w:t>
      </w:r>
      <w:r>
        <w:t>е</w:t>
      </w:r>
      <w:r>
        <w:t>ния, регулирующие вопросы домогательств в государственном секторе.</w:t>
      </w:r>
    </w:p>
    <w:p w:rsidR="00000000" w:rsidRDefault="00000000">
      <w:pPr>
        <w:pStyle w:val="SingleTxt"/>
      </w:pPr>
      <w:r>
        <w:t>Вопросы защиты от домогательств и сексуальных домогательств на раб</w:t>
      </w:r>
      <w:r>
        <w:t>о</w:t>
      </w:r>
      <w:r>
        <w:t>чем месте рассматриваются также в статье 29 Закона 2002 года об отношениях найма и производственных отношениях. В этой статье отражены положения статей 7 и 26 пересмотренной Европейской социальной хартии. По мнению правительства, домогательства и сексуальные домогательства являются ва</w:t>
      </w:r>
      <w:r>
        <w:t>ж</w:t>
      </w:r>
      <w:r>
        <w:t>ным вопросом общей политики, нацеленной на содействие более широкому участию женщин на рынке рабочей силы при одновременном обеспечении з</w:t>
      </w:r>
      <w:r>
        <w:t>а</w:t>
      </w:r>
      <w:r>
        <w:t>щиты в рамках социального сценария, когда занятие женщинами должностей, связанных с принятием решений, нуждается в пост</w:t>
      </w:r>
      <w:r>
        <w:t>о</w:t>
      </w:r>
      <w:r>
        <w:t>янном поощрении.</w:t>
      </w:r>
    </w:p>
    <w:p w:rsidR="00000000" w:rsidRDefault="00000000">
      <w:pPr>
        <w:pStyle w:val="SingleTxt"/>
      </w:pPr>
      <w:r>
        <w:t>Промышленный трибунал в новом трудовом законодательстве наделяется компетенцией по расследованию случаев домогательств и определению, там где это возможно, средств компенсации. Кроме того, нарушение данной статьи рассматривается в качестве правонарушения и влечет за собой наказание с</w:t>
      </w:r>
      <w:r>
        <w:t>о</w:t>
      </w:r>
      <w:r>
        <w:t>гласно статье 32 Закона.</w:t>
      </w:r>
    </w:p>
    <w:p w:rsidR="00000000" w:rsidRDefault="00000000">
      <w:pPr>
        <w:pStyle w:val="SingleTxt"/>
      </w:pPr>
      <w:r>
        <w:t>Статья 9 предлагаемого Закона о гендерном равенстве дополняет соде</w:t>
      </w:r>
      <w:r>
        <w:t>р</w:t>
      </w:r>
      <w:r>
        <w:t>жащиеся в НОЗ положения, касающиеся сексуальных домогательств на раб</w:t>
      </w:r>
      <w:r>
        <w:t>о</w:t>
      </w:r>
      <w:r>
        <w:t>чем месте. Сексуальное домогательство определяется как:</w:t>
      </w:r>
    </w:p>
    <w:p w:rsidR="00000000" w:rsidRDefault="00000000">
      <w:pPr>
        <w:pStyle w:val="dot"/>
      </w:pPr>
      <w:r>
        <w:tab/>
      </w:r>
      <w:r>
        <w:tab/>
        <w:t>•</w:t>
      </w:r>
      <w:r>
        <w:tab/>
        <w:t>принуждение другого лица к совершению акта физической бл</w:t>
      </w:r>
      <w:r>
        <w:t>и</w:t>
      </w:r>
      <w:r>
        <w:t>зости;</w:t>
      </w:r>
    </w:p>
    <w:p w:rsidR="00000000" w:rsidRDefault="00000000">
      <w:pPr>
        <w:pStyle w:val="dot"/>
      </w:pPr>
      <w:r>
        <w:tab/>
      </w:r>
      <w:r>
        <w:tab/>
        <w:t>•</w:t>
      </w:r>
      <w:r>
        <w:tab/>
        <w:t>требование от другого лица одолжений сексуального характера;</w:t>
      </w:r>
    </w:p>
    <w:p w:rsidR="00000000" w:rsidRDefault="00000000">
      <w:pPr>
        <w:pStyle w:val="dot"/>
      </w:pPr>
      <w:r>
        <w:tab/>
      </w:r>
      <w:r>
        <w:tab/>
        <w:t>•</w:t>
      </w:r>
      <w:r>
        <w:tab/>
        <w:t>понуждение другого лица к совершению действия или поведению с секс</w:t>
      </w:r>
      <w:r>
        <w:t>у</w:t>
      </w:r>
      <w:r>
        <w:t>альным подтекстом, в том числе словами, жестами или показом, демонс</w:t>
      </w:r>
      <w:r>
        <w:t>т</w:t>
      </w:r>
      <w:r>
        <w:t>рацией или распространением любых письменных текстов, графических изображений и других материалов в тех случаях, когда такое действие, слова или поведение неприемлемы для лица, к которому они обращены и могут на разумных основаниях рассматриваться как оскорбительные, ун</w:t>
      </w:r>
      <w:r>
        <w:t>и</w:t>
      </w:r>
      <w:r>
        <w:t>зительные или запугивающие для того лица, к которому они обращены.</w:t>
      </w:r>
    </w:p>
    <w:p w:rsidR="00000000" w:rsidRDefault="00000000">
      <w:pPr>
        <w:pStyle w:val="SingleTxt"/>
      </w:pPr>
      <w:r>
        <w:t>Данная статья законопроекта распространяет эту концепцию на лиц, о</w:t>
      </w:r>
      <w:r>
        <w:t>т</w:t>
      </w:r>
      <w:r>
        <w:t>ветственных за положение дел на рабочих местах, в учебных заведениях и о</w:t>
      </w:r>
      <w:r>
        <w:t>р</w:t>
      </w:r>
      <w:r>
        <w:t>ганизациях производственного обучения и подготовки, а также в любом ведо</w:t>
      </w:r>
      <w:r>
        <w:t>м</w:t>
      </w:r>
      <w:r>
        <w:t>стве, предоставляющем общественности тов</w:t>
      </w:r>
      <w:r>
        <w:t>а</w:t>
      </w:r>
      <w:r>
        <w:t>ры, услуги и жилые помещения.</w:t>
      </w:r>
    </w:p>
    <w:p w:rsidR="00000000" w:rsidRDefault="00000000">
      <w:pPr>
        <w:pStyle w:val="SingleTxt"/>
      </w:pPr>
      <w:r>
        <w:t>Законопроект обязывает этих лиц не допускать, чтобы другие лица, имеющие право присутствовать в помещениях указанных учреждений или пользующиеся такого рода услугами, подвергались сексуальным домогательс</w:t>
      </w:r>
      <w:r>
        <w:t>т</w:t>
      </w:r>
      <w:r>
        <w:t>вам на вверенной территории.</w:t>
      </w:r>
    </w:p>
    <w:p w:rsidR="00000000" w:rsidRDefault="00000000">
      <w:pPr>
        <w:pStyle w:val="H1"/>
      </w:pPr>
      <w:r>
        <w:t>11.37</w:t>
      </w:r>
      <w:r>
        <w:rPr>
          <w:lang w:val="en-US"/>
        </w:rPr>
        <w:tab/>
      </w:r>
      <w:r>
        <w:t>Ночной труд</w:t>
      </w:r>
    </w:p>
    <w:p w:rsidR="00000000" w:rsidRDefault="00000000">
      <w:pPr>
        <w:pStyle w:val="SingleTxt"/>
      </w:pPr>
      <w:r>
        <w:t>Ночной труд регулируется Положениями 1952 года о работе женщин на фабриках в ночное время (Постановление правительства 114/52) и Положени</w:t>
      </w:r>
      <w:r>
        <w:t>я</w:t>
      </w:r>
      <w:r>
        <w:t>ми 1989 года о поправках к положениям о работе женщин на фабриках в но</w:t>
      </w:r>
      <w:r>
        <w:t>ч</w:t>
      </w:r>
      <w:r>
        <w:t>ное время.</w:t>
      </w:r>
    </w:p>
    <w:p w:rsidR="00000000" w:rsidRDefault="00000000">
      <w:pPr>
        <w:pStyle w:val="SingleTxt"/>
      </w:pPr>
      <w:r>
        <w:t xml:space="preserve">Женщины могут трудиться на фабриках в ночное время в течение </w:t>
      </w:r>
      <w:r>
        <w:rPr>
          <w:b/>
        </w:rPr>
        <w:t>непр</w:t>
      </w:r>
      <w:r>
        <w:rPr>
          <w:b/>
        </w:rPr>
        <w:t>е</w:t>
      </w:r>
      <w:r>
        <w:rPr>
          <w:b/>
        </w:rPr>
        <w:t>рывного периода продолжительностью одиннадцать часов, включая и</w:t>
      </w:r>
      <w:r>
        <w:rPr>
          <w:b/>
        </w:rPr>
        <w:t>н</w:t>
      </w:r>
      <w:r>
        <w:rPr>
          <w:b/>
        </w:rPr>
        <w:t>тервал между 22 часами и 5 часами утра следующего дня.</w:t>
      </w:r>
      <w:r>
        <w:t xml:space="preserve"> Вместе с тем, п</w:t>
      </w:r>
      <w:r>
        <w:t>о</w:t>
      </w:r>
      <w:r>
        <w:t xml:space="preserve">правки к Положениям 1989 года о работе на фабриках дают право директору Департамента труда устанавливать исключения в тех случаях, когда </w:t>
      </w:r>
      <w:r>
        <w:rPr>
          <w:b/>
        </w:rPr>
        <w:t>система производства требует использования женского труда более чем в две раб</w:t>
      </w:r>
      <w:r>
        <w:rPr>
          <w:b/>
        </w:rPr>
        <w:t>о</w:t>
      </w:r>
      <w:r>
        <w:rPr>
          <w:b/>
        </w:rPr>
        <w:t>чие смены при наличии письменного разрешения в отношении ночного труда в зависимости от тех условий, какие он может счесть необходимыми, при условии, что ни одна женщина не будет принуждаться выполнять р</w:t>
      </w:r>
      <w:r>
        <w:rPr>
          <w:b/>
        </w:rPr>
        <w:t>а</w:t>
      </w:r>
      <w:r>
        <w:rPr>
          <w:b/>
        </w:rPr>
        <w:t>боту в ночное время на добровольной основе.</w:t>
      </w:r>
    </w:p>
    <w:p w:rsidR="00000000" w:rsidRDefault="00000000">
      <w:pPr>
        <w:pStyle w:val="SingleTxt"/>
      </w:pPr>
      <w:r>
        <w:t>Директор Департамента труда установил следующие условия выдачи ра</w:t>
      </w:r>
      <w:r>
        <w:t>з</w:t>
      </w:r>
      <w:r>
        <w:t>решений на использование труда женщин в ночную смену:</w:t>
      </w:r>
    </w:p>
    <w:p w:rsidR="00000000" w:rsidRDefault="00000000">
      <w:pPr>
        <w:pStyle w:val="dot"/>
      </w:pPr>
      <w:r>
        <w:rPr>
          <w:lang w:val="en-US"/>
        </w:rPr>
        <w:tab/>
      </w:r>
      <w:r>
        <w:rPr>
          <w:lang w:val="en-US"/>
        </w:rPr>
        <w:tab/>
      </w:r>
      <w:r>
        <w:t>–</w:t>
      </w:r>
      <w:r>
        <w:tab/>
        <w:t>женщины могут привлекаться к работе в ночную смену лишь при наличии ее письменного согласия;</w:t>
      </w:r>
    </w:p>
    <w:p w:rsidR="00000000" w:rsidRDefault="00000000">
      <w:pPr>
        <w:pStyle w:val="dot"/>
      </w:pPr>
      <w:r>
        <w:tab/>
      </w:r>
      <w:r>
        <w:rPr>
          <w:lang w:val="en-US"/>
        </w:rPr>
        <w:tab/>
      </w:r>
      <w:r>
        <w:t>–</w:t>
      </w:r>
      <w:r>
        <w:tab/>
        <w:t>женщины, давшие письменное согласие на работу в ночное время, не включаются в ночные смены.</w:t>
      </w:r>
    </w:p>
    <w:p w:rsidR="00000000" w:rsidRDefault="00000000">
      <w:pPr>
        <w:pStyle w:val="SingleTxt"/>
      </w:pPr>
      <w:r>
        <w:t>Действие данного разрешения прекращается в тех случаях, когда работ</w:t>
      </w:r>
      <w:r>
        <w:t>о</w:t>
      </w:r>
      <w:r>
        <w:t>датель сокращает число смен до двух или отказывается от сменной работы. Разрешение действует в течение шести месяцев и может быть возобновлено по просьбе работодателя. Директор Департамента труда имеет право аннулировать разрешение в любое время, если по результатам расследования становится я</w:t>
      </w:r>
      <w:r>
        <w:t>с</w:t>
      </w:r>
      <w:r>
        <w:t>ным, что вышеуказанные условия не соблюдаются или на рабочем месте имеют место злоупотребления, а работодатель при этом не принимает необходимых превентивных мер.</w:t>
      </w:r>
    </w:p>
    <w:p w:rsidR="00000000" w:rsidRDefault="00000000">
      <w:pPr>
        <w:pStyle w:val="SingleTxt"/>
      </w:pPr>
      <w:r>
        <w:t>Положения 2000 года об охране материнства на рабочих местах также з</w:t>
      </w:r>
      <w:r>
        <w:t>а</w:t>
      </w:r>
      <w:r>
        <w:t>прещают участие в ночных работах беременных женщин, находящихся на 8–21 неделе бер</w:t>
      </w:r>
      <w:r>
        <w:t>е</w:t>
      </w:r>
      <w:r>
        <w:t>менности.</w:t>
      </w:r>
    </w:p>
    <w:p w:rsidR="00000000" w:rsidRDefault="00000000">
      <w:pPr>
        <w:pStyle w:val="SingleTxt"/>
      </w:pPr>
      <w:r>
        <w:t>Законопроект и проекты директив, утвержденные правительством и опу</w:t>
      </w:r>
      <w:r>
        <w:t>б</w:t>
      </w:r>
      <w:r>
        <w:t>ликованные в Белой книге Закона об отношениях найма и Закона 2001 года о производственных отношениях позволяют Мальте ратифицировать и осущес</w:t>
      </w:r>
      <w:r>
        <w:t>т</w:t>
      </w:r>
      <w:r>
        <w:t>влять Конвенцию МОТ № 171 о работе в но</w:t>
      </w:r>
      <w:r>
        <w:t>ч</w:t>
      </w:r>
      <w:r>
        <w:t>ное время.</w:t>
      </w:r>
    </w:p>
    <w:p w:rsidR="00000000" w:rsidRDefault="00000000">
      <w:pPr>
        <w:pStyle w:val="H1"/>
      </w:pPr>
      <w:r>
        <w:t>11.38</w:t>
      </w:r>
      <w:r>
        <w:rPr>
          <w:lang w:val="en-US"/>
        </w:rPr>
        <w:tab/>
      </w:r>
      <w:r>
        <w:t>Трудовые пособия</w:t>
      </w:r>
    </w:p>
    <w:p w:rsidR="00000000" w:rsidRDefault="00000000">
      <w:pPr>
        <w:pStyle w:val="SingleTxt"/>
      </w:pPr>
      <w:r>
        <w:t>Как правило, работники имеют право на получение ряда трудовых пос</w:t>
      </w:r>
      <w:r>
        <w:t>о</w:t>
      </w:r>
      <w:r>
        <w:t>бий в связи с отпуском по болезни, пенсиями по старости, травмами и нетруд</w:t>
      </w:r>
      <w:r>
        <w:t>о</w:t>
      </w:r>
      <w:r>
        <w:t>способностью.</w:t>
      </w:r>
    </w:p>
    <w:p w:rsidR="00000000" w:rsidRDefault="00000000">
      <w:pPr>
        <w:pStyle w:val="SingleTxt"/>
      </w:pPr>
      <w:r>
        <w:t>Системы социального страхования на Мальте подразделяются на образ</w:t>
      </w:r>
      <w:r>
        <w:t>о</w:t>
      </w:r>
      <w:r>
        <w:t>ванные за счет нанимателя и взносов работника, за счет нанимателя без взн</w:t>
      </w:r>
      <w:r>
        <w:t>о</w:t>
      </w:r>
      <w:r>
        <w:t>сов работника и смешанные схемы. Все занятые производительной деятельн</w:t>
      </w:r>
      <w:r>
        <w:t>о</w:t>
      </w:r>
      <w:r>
        <w:t>стью лица, как мужчины так и женщины, обязаны делать взносы в фонд соц</w:t>
      </w:r>
      <w:r>
        <w:t>и</w:t>
      </w:r>
      <w:r>
        <w:t>ального страхования и имеют право на получение одинаковых пособий. От у</w:t>
      </w:r>
      <w:r>
        <w:t>п</w:t>
      </w:r>
      <w:r>
        <w:t>латы взносов в систему национального страхования освобождены лишь заму</w:t>
      </w:r>
      <w:r>
        <w:t>ж</w:t>
      </w:r>
      <w:r>
        <w:t>ние женщины, не имеющие оплачива</w:t>
      </w:r>
      <w:r>
        <w:t>е</w:t>
      </w:r>
      <w:r>
        <w:t>мой работы.</w:t>
      </w:r>
    </w:p>
    <w:p w:rsidR="00000000" w:rsidRDefault="00000000">
      <w:pPr>
        <w:pStyle w:val="H1"/>
      </w:pPr>
      <w:r>
        <w:t>11.39</w:t>
      </w:r>
      <w:r>
        <w:rPr>
          <w:lang w:val="en-US"/>
        </w:rPr>
        <w:tab/>
      </w:r>
      <w:r>
        <w:t>Оплачиваемый отпуск по болезни</w:t>
      </w:r>
    </w:p>
    <w:p w:rsidR="00000000" w:rsidRDefault="00000000">
      <w:pPr>
        <w:pStyle w:val="SingleTxt"/>
      </w:pPr>
      <w:r>
        <w:t>В Постановлениях о регулировании размеров оплаты труда предусматр</w:t>
      </w:r>
      <w:r>
        <w:t>и</w:t>
      </w:r>
      <w:r>
        <w:t>вается минимальный размер пособия в связи с отпуском по болезни. Продо</w:t>
      </w:r>
      <w:r>
        <w:t>л</w:t>
      </w:r>
      <w:r>
        <w:t>жительность отпуска по болезни может быть разной, но она в любом случае составляет не менее двух рабочих недель с полной оплатой. В большинстве случаев вслед за этим следует период отпуска по болезни с пятидесятипр</w:t>
      </w:r>
      <w:r>
        <w:t>о</w:t>
      </w:r>
      <w:r>
        <w:t>центной оплатой. В государственном секторе отпуска по болезни оплачиваются полностью в течение 30 дней, после чего в течение последующих тридцати дней отпуска оплачиваются в размере 50 процентов. В случае производстве</w:t>
      </w:r>
      <w:r>
        <w:t>н</w:t>
      </w:r>
      <w:r>
        <w:t>ной травмы в Постановлениях о регулировании размеров оплаты труда пред</w:t>
      </w:r>
      <w:r>
        <w:t>у</w:t>
      </w:r>
      <w:r>
        <w:t>сматривается полностью оплачиваемый отпуск максимальной продолжител</w:t>
      </w:r>
      <w:r>
        <w:t>ь</w:t>
      </w:r>
      <w:r>
        <w:t>ностью 12 месяцев.</w:t>
      </w:r>
    </w:p>
    <w:p w:rsidR="00000000" w:rsidRDefault="00000000">
      <w:pPr>
        <w:pStyle w:val="SingleTxt"/>
      </w:pPr>
      <w:r>
        <w:t>Постановления издаются министром социальной политики по рекоменд</w:t>
      </w:r>
      <w:r>
        <w:t>а</w:t>
      </w:r>
      <w:r>
        <w:t>ции советов по вопросам заработной платы. Функционирует 31 такой совет, н</w:t>
      </w:r>
      <w:r>
        <w:t>а</w:t>
      </w:r>
      <w:r>
        <w:t>значаемый в соответствии с НОЗ и подготавливающий рекомендации для пр</w:t>
      </w:r>
      <w:r>
        <w:t>а</w:t>
      </w:r>
      <w:r>
        <w:t>вительства относительно любых необходимых изменений в размерах зарабо</w:t>
      </w:r>
      <w:r>
        <w:t>т</w:t>
      </w:r>
      <w:r>
        <w:t>ной платы и условиях найма рабо</w:t>
      </w:r>
      <w:r>
        <w:t>т</w:t>
      </w:r>
      <w:r>
        <w:t>ников в различных секторах производства.</w:t>
      </w:r>
    </w:p>
    <w:p w:rsidR="00000000" w:rsidRDefault="00000000">
      <w:pPr>
        <w:pStyle w:val="SingleTxt"/>
      </w:pPr>
      <w:r>
        <w:t>Лица, работающие не по найму, не имеют права на получение пособия по болезни, если только директор Департамента социального обслуживания не с</w:t>
      </w:r>
      <w:r>
        <w:t>о</w:t>
      </w:r>
      <w:r>
        <w:t>чтет, что обращающееся с просьбой о выплате такого пособия лицо обычно с</w:t>
      </w:r>
      <w:r>
        <w:t>а</w:t>
      </w:r>
      <w:r>
        <w:t>мостоятельно обеспечивает свою занятость и, если бы не временная нетруд</w:t>
      </w:r>
      <w:r>
        <w:t>о</w:t>
      </w:r>
      <w:r>
        <w:t>способность, самосто</w:t>
      </w:r>
      <w:r>
        <w:t>я</w:t>
      </w:r>
      <w:r>
        <w:t>тельно обеспечивало бы свою занятость.</w:t>
      </w:r>
    </w:p>
    <w:p w:rsidR="00000000" w:rsidRDefault="00000000">
      <w:pPr>
        <w:pStyle w:val="H1"/>
      </w:pPr>
      <w:r>
        <w:t>11.40</w:t>
      </w:r>
      <w:r>
        <w:rPr>
          <w:lang w:val="en-US"/>
        </w:rPr>
        <w:tab/>
      </w:r>
      <w:r>
        <w:t>Пособие по безработице</w:t>
      </w:r>
    </w:p>
    <w:p w:rsidR="00000000" w:rsidRDefault="00000000">
      <w:pPr>
        <w:pStyle w:val="SingleTxt"/>
      </w:pPr>
      <w:r>
        <w:t>Лицо, удовлетворяющее соответствующие условия выплаты взносов и не достигшее пенсионного возраста, имеет право на получение пособия по безр</w:t>
      </w:r>
      <w:r>
        <w:t>а</w:t>
      </w:r>
      <w:r>
        <w:t>ботице за каждый день периода, в течение которого он состоял в отношениях найма, кроме воскресений, при том условии, что оно зарегистрировано в соо</w:t>
      </w:r>
      <w:r>
        <w:t>т</w:t>
      </w:r>
      <w:r>
        <w:t>ветствии с Законом 1990 года о найме и услугах по профессиональной подг</w:t>
      </w:r>
      <w:r>
        <w:t>о</w:t>
      </w:r>
      <w:r>
        <w:t>товке.</w:t>
      </w:r>
    </w:p>
    <w:p w:rsidR="00000000" w:rsidRDefault="00000000">
      <w:pPr>
        <w:pStyle w:val="SingleTxt"/>
      </w:pPr>
      <w:r>
        <w:t>О тех случаях, когда безработное лицо возглавляет домашнее хозяйство, общенедельная сумма средств к существованию которого (с учетом всех членов семьи) не превышает установленного по шкале оценок уровня для этого хозя</w:t>
      </w:r>
      <w:r>
        <w:t>й</w:t>
      </w:r>
      <w:r>
        <w:t>ства, это лицо имеет право на специальное пособие по безработице. Кроме т</w:t>
      </w:r>
      <w:r>
        <w:t>о</w:t>
      </w:r>
      <w:r>
        <w:t>го, глава домашнего хозяйства также имеет право на социальную помощь, н</w:t>
      </w:r>
      <w:r>
        <w:t>е</w:t>
      </w:r>
      <w:r>
        <w:t>зависимо от того, обеспечивается ли он/она соответствующим страхованием по месту своей работы.</w:t>
      </w:r>
    </w:p>
    <w:p w:rsidR="00000000" w:rsidRDefault="00000000">
      <w:pPr>
        <w:pStyle w:val="H1"/>
      </w:pPr>
      <w:r>
        <w:t>11.41</w:t>
      </w:r>
      <w:r>
        <w:tab/>
        <w:t>Пособия в связи с производственной травмой и по инвалидности</w:t>
      </w:r>
    </w:p>
    <w:p w:rsidR="00000000" w:rsidRDefault="00000000">
      <w:pPr>
        <w:pStyle w:val="SingleTxt"/>
      </w:pPr>
      <w:r>
        <w:tab/>
        <w:t>Работник, который получил производственную травму в результате несч</w:t>
      </w:r>
      <w:r>
        <w:t>а</w:t>
      </w:r>
      <w:r>
        <w:t>стного случая на предприятии работодателя или на своем собственном пре</w:t>
      </w:r>
      <w:r>
        <w:t>д</w:t>
      </w:r>
      <w:r>
        <w:t>приятии или у которого возникло определенное заболевание, обусловленное характером его работы, имеет право на получение пособия в связи с произво</w:t>
      </w:r>
      <w:r>
        <w:t>д</w:t>
      </w:r>
      <w:r>
        <w:t>стве</w:t>
      </w:r>
      <w:r>
        <w:t>н</w:t>
      </w:r>
      <w:r>
        <w:t>ной травмой.</w:t>
      </w:r>
    </w:p>
    <w:p w:rsidR="00000000" w:rsidRDefault="00000000">
      <w:pPr>
        <w:pStyle w:val="SingleTxt"/>
      </w:pPr>
      <w:r>
        <w:tab/>
        <w:t>Если в результате несчастного случая на производстве или развившегося профессионального заболевания причинен непоправимый ущерб физическому или психическому здоровью работника, он имеет право на получение субсидии или пенсии в связи с производственной травмой.</w:t>
      </w:r>
    </w:p>
    <w:p w:rsidR="00000000" w:rsidRDefault="00000000">
      <w:pPr>
        <w:pStyle w:val="SingleTxt"/>
      </w:pPr>
      <w:r>
        <w:tab/>
        <w:t>Кроме того, работник имеет право на получение пенсии по инвалидности или повышенной пенсии по инвалидности, или национальной минимальной пенсии, если он не в состоянии найти себе подходящее занятие или устроиться на регулярную работу неполный рабочий день, или заняться самостоятельной производственной деятельностью по причине серьезного и/или неизлечимого заболевания, или причиненного ущерба физическому или психическому здор</w:t>
      </w:r>
      <w:r>
        <w:t>о</w:t>
      </w:r>
      <w:r>
        <w:t>вью (за исключением незначительных психических расстройств или отклон</w:t>
      </w:r>
      <w:r>
        <w:t>е</w:t>
      </w:r>
      <w:r>
        <w:t>ний).</w:t>
      </w:r>
    </w:p>
    <w:p w:rsidR="00000000" w:rsidRDefault="00000000">
      <w:pPr>
        <w:pStyle w:val="H1"/>
      </w:pPr>
      <w:r>
        <w:t>11.42</w:t>
      </w:r>
      <w:r>
        <w:tab/>
        <w:t>Пенсия по старости</w:t>
      </w:r>
    </w:p>
    <w:p w:rsidR="00000000" w:rsidRDefault="00000000">
      <w:pPr>
        <w:pStyle w:val="SingleTxt"/>
      </w:pPr>
      <w:r>
        <w:tab/>
        <w:t>Возраст выхода на пенсию для работающих женщин составляет 60 лет, а для работающих мужчин – 61 год. Работник имеет право на получение пенсии по старости или повышенной пенсии по старости, или национальной мин</w:t>
      </w:r>
      <w:r>
        <w:t>и</w:t>
      </w:r>
      <w:r>
        <w:t>мальной пенсии, или повышенной национальной минимальной пенсии по о</w:t>
      </w:r>
      <w:r>
        <w:t>д</w:t>
      </w:r>
      <w:r>
        <w:t>ной из ставок, установленных Законом 1987 года о социальном обеспечении, с даты выхода в отставку. Женщинам пенсия начинает выплачиваться с 60 лет. Мужчины же имеют право на получение пенсии по достижении возраста 61 года.</w:t>
      </w:r>
    </w:p>
    <w:p w:rsidR="00000000" w:rsidRDefault="00000000">
      <w:pPr>
        <w:pStyle w:val="SingleTxt"/>
      </w:pPr>
      <w:r>
        <w:tab/>
        <w:t>Лицо младше 65 лет не имеет права на получение пенсии по старости, е</w:t>
      </w:r>
      <w:r>
        <w:t>с</w:t>
      </w:r>
      <w:r>
        <w:t>ли оно продолжает работать за вознаграждение и его доходы превышают ра</w:t>
      </w:r>
      <w:r>
        <w:t>з</w:t>
      </w:r>
      <w:r>
        <w:t>мер минимальной заработной платы. Однако по достижении 65-летнего возра</w:t>
      </w:r>
      <w:r>
        <w:t>с</w:t>
      </w:r>
      <w:r>
        <w:t>та такому лицу начинает выплачиваться пе</w:t>
      </w:r>
      <w:r>
        <w:t>н</w:t>
      </w:r>
      <w:r>
        <w:t>сия по старости.</w:t>
      </w:r>
    </w:p>
    <w:p w:rsidR="00000000" w:rsidRDefault="00000000">
      <w:pPr>
        <w:pStyle w:val="H1"/>
      </w:pPr>
      <w:r>
        <w:t>11.43</w:t>
      </w:r>
      <w:r>
        <w:tab/>
        <w:t>Услуги домашних работников</w:t>
      </w:r>
    </w:p>
    <w:p w:rsidR="00000000" w:rsidRDefault="00000000">
      <w:pPr>
        <w:pStyle w:val="SingleTxt"/>
      </w:pPr>
      <w:r>
        <w:tab/>
        <w:t>В 1971 году министр труда учредил Совет по вопросам оплаты труда д</w:t>
      </w:r>
      <w:r>
        <w:t>о</w:t>
      </w:r>
      <w:r>
        <w:t>машних работников. Во исполнение правомочий, предоставленных статьей 8 Закона об условиях занятости (Регламент), в Юридическом вестнике № 7 за 1976 год было опубликовано постановление о регулировании заработной пл</w:t>
      </w:r>
      <w:r>
        <w:t>а</w:t>
      </w:r>
      <w:r>
        <w:t>ты. Содержащиеся в нем положения регулярно подвергались изменению; в п</w:t>
      </w:r>
      <w:r>
        <w:t>о</w:t>
      </w:r>
      <w:r>
        <w:t>следний раз поправки вносились в 1993 году. Домашние работники подразд</w:t>
      </w:r>
      <w:r>
        <w:t>е</w:t>
      </w:r>
      <w:r>
        <w:t>лены на группы в зависимости от продолжительности рабочего дня и условий труда; для каждой группы установлен минимальный размер заработной платы и минимальные ставки оплаты сверхурочной работы. Кроме того, в положениях оговорено число перерывов для приема пищи, минимальное время ежедневн</w:t>
      </w:r>
      <w:r>
        <w:t>о</w:t>
      </w:r>
      <w:r>
        <w:t>го и еженедельного отдыха, продолжительность очередного отпуска, отпуска по болезни и отпуска в случае производс</w:t>
      </w:r>
      <w:r>
        <w:t>т</w:t>
      </w:r>
      <w:r>
        <w:t>венной травмы.</w:t>
      </w:r>
    </w:p>
    <w:p w:rsidR="00000000" w:rsidRDefault="00000000">
      <w:pPr>
        <w:pStyle w:val="H1"/>
      </w:pPr>
      <w:r>
        <w:t>11.44</w:t>
      </w:r>
      <w:r>
        <w:tab/>
        <w:t>Права иммигрантов</w:t>
      </w:r>
    </w:p>
    <w:p w:rsidR="00000000" w:rsidRDefault="00000000">
      <w:pPr>
        <w:pStyle w:val="SingleTxt"/>
      </w:pPr>
      <w:r>
        <w:tab/>
        <w:t>За осуществлением положений Закона об иммиграции и статьи 44 Ко</w:t>
      </w:r>
      <w:r>
        <w:t>н</w:t>
      </w:r>
      <w:r>
        <w:t>ституции отвечает Департамент по вопросам гражданства и по делам экспатр</w:t>
      </w:r>
      <w:r>
        <w:t>и</w:t>
      </w:r>
      <w:r>
        <w:t>антов. Функции Департамента в том, что касается вопросов миграции, закл</w:t>
      </w:r>
      <w:r>
        <w:t>ю</w:t>
      </w:r>
      <w:r>
        <w:t>чаются в подтверждении права на свободу передвижения/статуса лица, на к</w:t>
      </w:r>
      <w:r>
        <w:t>о</w:t>
      </w:r>
      <w:r>
        <w:t>торое не распространяется действие ограничений на свободу передвижения, выдаче разрешений на работу и вида на жительство. В порядке исключения Департамент выдает ра</w:t>
      </w:r>
      <w:r>
        <w:t>з</w:t>
      </w:r>
      <w:r>
        <w:t>решение на работу жениху-иностранцу/невесте-иностранке за шесть месяцев до предполагаемого заключения брака с гражда</w:t>
      </w:r>
      <w:r>
        <w:t>н</w:t>
      </w:r>
      <w:r>
        <w:t>кой/гражданином Мальты.</w:t>
      </w:r>
    </w:p>
    <w:p w:rsidR="00000000" w:rsidRDefault="00000000">
      <w:pPr>
        <w:pStyle w:val="H23"/>
      </w:pPr>
      <w:r>
        <w:t>11.44.1</w:t>
      </w:r>
      <w:r>
        <w:tab/>
        <w:t>Свобода передвижения и статус лица, на которое не распространяется действие ограничений на своб</w:t>
      </w:r>
      <w:r>
        <w:t>о</w:t>
      </w:r>
      <w:r>
        <w:t>ду передвижения</w:t>
      </w:r>
    </w:p>
    <w:p w:rsidR="00000000" w:rsidRDefault="00000000">
      <w:pPr>
        <w:pStyle w:val="SingleTxt"/>
      </w:pPr>
      <w:r>
        <w:tab/>
        <w:t>В Конституции свобода передвижения определяется как право на свобо</w:t>
      </w:r>
      <w:r>
        <w:t>д</w:t>
      </w:r>
      <w:r>
        <w:t>ное перемещение по всей территории Мальты, право на проживание в любой части Мальты, право на выезд из Мальты и право на въезд в нее.</w:t>
      </w:r>
    </w:p>
    <w:p w:rsidR="00000000" w:rsidRDefault="00000000">
      <w:pPr>
        <w:pStyle w:val="SingleTxt"/>
      </w:pPr>
      <w:r>
        <w:tab/>
        <w:t>Лицо, имеющее право на свободное передвижение, считается лицом, на которое не распространяется действие положений Закона об иммиграции; от такого лица не требуется получения у старшего должностного лица по имм</w:t>
      </w:r>
      <w:r>
        <w:t>и</w:t>
      </w:r>
      <w:r>
        <w:t>грационным вопросам (Главное полицейское управление) разрешения на пр</w:t>
      </w:r>
      <w:r>
        <w:t>о</w:t>
      </w:r>
      <w:r>
        <w:t>живание и на работу по найму на Мальте.</w:t>
      </w:r>
    </w:p>
    <w:p w:rsidR="00000000" w:rsidRDefault="00000000">
      <w:pPr>
        <w:pStyle w:val="SingleTxt"/>
      </w:pPr>
      <w:r>
        <w:tab/>
        <w:t>Правом на свободное передвижение обладают следующие лица:</w:t>
      </w:r>
    </w:p>
    <w:p w:rsidR="00000000" w:rsidRDefault="00000000">
      <w:pPr>
        <w:pStyle w:val="SingleTxt"/>
        <w:ind w:left="1740" w:hanging="476"/>
      </w:pPr>
      <w:r>
        <w:t>1)</w:t>
      </w:r>
      <w:r>
        <w:tab/>
        <w:t>гражданин Мальты;</w:t>
      </w:r>
    </w:p>
    <w:p w:rsidR="00000000" w:rsidRDefault="00000000">
      <w:pPr>
        <w:pStyle w:val="SingleTxt"/>
        <w:ind w:left="1740" w:hanging="476"/>
      </w:pPr>
      <w:r>
        <w:t>2)</w:t>
      </w:r>
      <w:r>
        <w:tab/>
        <w:t>лицо, родившееся на Мальте (отец или мать которого также родились на Мальте, причем до 21 сентября 1964 года) и после эмиграции утратившие мальтийское гражданство (это лицо может также иметь право на двойное гражданство);</w:t>
      </w:r>
    </w:p>
    <w:p w:rsidR="00000000" w:rsidRDefault="00000000">
      <w:pPr>
        <w:pStyle w:val="SingleTxt"/>
        <w:ind w:left="1740" w:hanging="476"/>
      </w:pPr>
      <w:r>
        <w:t>3)</w:t>
      </w:r>
      <w:r>
        <w:tab/>
        <w:t>иностранка – жена гражданина Мальты, приобретшего мальтийское гра</w:t>
      </w:r>
      <w:r>
        <w:t>ж</w:t>
      </w:r>
      <w:r>
        <w:t>данство в силу рождения на территории Мальты, или лица, обладающего правом на свободное передвижение, при условии, что она продолжает проживать совместно со своим м</w:t>
      </w:r>
      <w:r>
        <w:t>у</w:t>
      </w:r>
      <w:r>
        <w:t>жем-мальтийцем;</w:t>
      </w:r>
    </w:p>
    <w:p w:rsidR="00000000" w:rsidRDefault="00000000">
      <w:pPr>
        <w:pStyle w:val="SingleTxt"/>
        <w:ind w:left="1740" w:hanging="476"/>
      </w:pPr>
      <w:r>
        <w:t>4)</w:t>
      </w:r>
      <w:r>
        <w:tab/>
        <w:t>иностранец – муж гражданки Мальты, при условии, что он вступил с ней в брак до 24 апреля 2001 года, состоит в браке не менее пяти лет и пр</w:t>
      </w:r>
      <w:r>
        <w:t>о</w:t>
      </w:r>
      <w:r>
        <w:t>должает проживать со своей женой-мальтийкой;</w:t>
      </w:r>
    </w:p>
    <w:p w:rsidR="00000000" w:rsidRDefault="00000000">
      <w:pPr>
        <w:pStyle w:val="SingleTxt"/>
        <w:ind w:left="1740" w:hanging="476"/>
      </w:pPr>
      <w:r>
        <w:t>5)</w:t>
      </w:r>
      <w:r>
        <w:tab/>
        <w:t>иностранный супруг/супруга гражданки/гражданина Мальты, при усл</w:t>
      </w:r>
      <w:r>
        <w:t>о</w:t>
      </w:r>
      <w:r>
        <w:t>вии, что он/она вступил/вступила в брак после 24 апреля 2001 года, с</w:t>
      </w:r>
      <w:r>
        <w:t>о</w:t>
      </w:r>
      <w:r>
        <w:t>стоит в браке не менее пяти лет и продолжает проживать совместно со своей/своим мальтийской супр</w:t>
      </w:r>
      <w:r>
        <w:t>у</w:t>
      </w:r>
      <w:r>
        <w:t>гой/супругом;</w:t>
      </w:r>
    </w:p>
    <w:p w:rsidR="00000000" w:rsidRDefault="00000000">
      <w:pPr>
        <w:pStyle w:val="SingleTxt"/>
        <w:ind w:left="1740" w:hanging="476"/>
      </w:pPr>
      <w:r>
        <w:t>6)</w:t>
      </w:r>
      <w:r>
        <w:tab/>
        <w:t>вдова/вдовец гражданина/гражданки Мальты, приобретшего/приобретшей мальтийское гражданство в силу с рождения на территории Мальты, или лица, которое обладало правом свободного передвижения, при условии, что она/он продолжала/продолжал проживать со своим/своей м</w:t>
      </w:r>
      <w:r>
        <w:t>у</w:t>
      </w:r>
      <w:r>
        <w:t>жем/женой на момент его/ее смерти. Кроме того, она/он должна/должен была/был состоять в браке с этим лицом не менее пяти лет или, если бы оно не умерло, состояла/состоял бы с ним в браке не менее пяти лет;</w:t>
      </w:r>
    </w:p>
    <w:p w:rsidR="00000000" w:rsidRDefault="00000000">
      <w:pPr>
        <w:pStyle w:val="SingleTxt"/>
        <w:ind w:left="1740" w:hanging="476"/>
      </w:pPr>
      <w:r>
        <w:t>7)</w:t>
      </w:r>
      <w:r>
        <w:tab/>
        <w:t>являющийся/являющаяся иностранным гражданином сын/дочь граждан</w:t>
      </w:r>
      <w:r>
        <w:t>и</w:t>
      </w:r>
      <w:r>
        <w:t>на Мальты, который приобрел мальтийское гражданство в силу рождения на территории Мальты, или лица, обладающего правом свободного пер</w:t>
      </w:r>
      <w:r>
        <w:t>е</w:t>
      </w:r>
      <w:r>
        <w:t>движения. В этом случае он/она обладает правом свободного передвиж</w:t>
      </w:r>
      <w:r>
        <w:t>е</w:t>
      </w:r>
      <w:r>
        <w:t>ния до достиж</w:t>
      </w:r>
      <w:r>
        <w:t>е</w:t>
      </w:r>
      <w:r>
        <w:t>ния возраста 21 года.</w:t>
      </w:r>
    </w:p>
    <w:p w:rsidR="00000000" w:rsidRDefault="00000000">
      <w:pPr>
        <w:pStyle w:val="H23"/>
      </w:pPr>
      <w:r>
        <w:t>11.44.2</w:t>
      </w:r>
      <w:r>
        <w:tab/>
        <w:t>Подтверждение права на свободное передвижение</w:t>
      </w:r>
    </w:p>
    <w:p w:rsidR="00000000" w:rsidRDefault="00000000">
      <w:pPr>
        <w:pStyle w:val="SingleTxt"/>
      </w:pPr>
      <w:r>
        <w:tab/>
        <w:t>Право лица, имеющего иностранный паспорт, на свободное передвижение подлежит подтвержд</w:t>
      </w:r>
      <w:r>
        <w:t>е</w:t>
      </w:r>
      <w:r>
        <w:t>нию в порядке, который описан ниже.</w:t>
      </w:r>
    </w:p>
    <w:p w:rsidR="00000000" w:rsidRDefault="00000000">
      <w:pPr>
        <w:pStyle w:val="SingleTxt"/>
      </w:pPr>
      <w:r>
        <w:tab/>
        <w:t>В ответ на поданную должным образом заполненную анкету запроса лицо получает соответствующее письмо. Оно обязано предъявить это письмо ста</w:t>
      </w:r>
      <w:r>
        <w:t>р</w:t>
      </w:r>
      <w:r>
        <w:t>шему должностному лицу по иммиграционным вопросам в Главном полице</w:t>
      </w:r>
      <w:r>
        <w:t>й</w:t>
      </w:r>
      <w:r>
        <w:t>ском управлении во Флориане, с тем чтобы получить отметку в паспорте с ук</w:t>
      </w:r>
      <w:r>
        <w:t>а</w:t>
      </w:r>
      <w:r>
        <w:t>занием того, что его владелец имеет право на свободное передвижение.</w:t>
      </w:r>
    </w:p>
    <w:p w:rsidR="00000000" w:rsidRDefault="00000000">
      <w:pPr>
        <w:pStyle w:val="SingleTxt"/>
      </w:pPr>
      <w:r>
        <w:tab/>
        <w:t>Требуемые документы</w:t>
      </w:r>
    </w:p>
    <w:p w:rsidR="00000000" w:rsidRDefault="00000000">
      <w:pPr>
        <w:pStyle w:val="SingleTxt"/>
        <w:ind w:left="1740" w:hanging="476"/>
      </w:pPr>
      <w:r>
        <w:t>А)</w:t>
      </w:r>
      <w:r>
        <w:tab/>
        <w:t>Если заявление подается вернувшимся эмигрантом, требуются следующие документы:</w:t>
      </w:r>
    </w:p>
    <w:p w:rsidR="00000000" w:rsidRDefault="00000000">
      <w:pPr>
        <w:pStyle w:val="SingleTxt"/>
        <w:ind w:left="2217" w:hanging="953"/>
      </w:pPr>
      <w:r>
        <w:tab/>
      </w:r>
      <w:r>
        <w:tab/>
        <w:t>1)</w:t>
      </w:r>
      <w:r>
        <w:tab/>
        <w:t>свидетельство о рождении;</w:t>
      </w:r>
    </w:p>
    <w:p w:rsidR="00000000" w:rsidRDefault="00000000">
      <w:pPr>
        <w:pStyle w:val="SingleTxt"/>
        <w:ind w:left="2217" w:hanging="953"/>
      </w:pPr>
      <w:r>
        <w:tab/>
      </w:r>
      <w:r>
        <w:tab/>
        <w:t>2)</w:t>
      </w:r>
      <w:r>
        <w:tab/>
        <w:t>свидетельство о рождении отца;</w:t>
      </w:r>
    </w:p>
    <w:p w:rsidR="00000000" w:rsidRDefault="00000000">
      <w:pPr>
        <w:pStyle w:val="SingleTxt"/>
        <w:ind w:left="2217" w:hanging="953"/>
      </w:pPr>
      <w:r>
        <w:tab/>
      </w:r>
      <w:r>
        <w:tab/>
        <w:t>3)</w:t>
      </w:r>
      <w:r>
        <w:tab/>
        <w:t>свидетельство о браке родителей;</w:t>
      </w:r>
    </w:p>
    <w:p w:rsidR="00000000" w:rsidRDefault="00000000">
      <w:pPr>
        <w:pStyle w:val="SingleTxt"/>
        <w:ind w:left="2217" w:hanging="953"/>
      </w:pPr>
      <w:r>
        <w:tab/>
      </w:r>
      <w:r>
        <w:tab/>
        <w:t>4)</w:t>
      </w:r>
      <w:r>
        <w:tab/>
        <w:t>свидетельство о получении нынешнего гражданства (если таковое имее</w:t>
      </w:r>
      <w:r>
        <w:t>т</w:t>
      </w:r>
      <w:r>
        <w:t>ся);</w:t>
      </w:r>
    </w:p>
    <w:p w:rsidR="00000000" w:rsidRDefault="00000000">
      <w:pPr>
        <w:pStyle w:val="SingleTxt"/>
        <w:ind w:left="2217" w:hanging="953"/>
      </w:pPr>
      <w:r>
        <w:tab/>
      </w:r>
      <w:r>
        <w:tab/>
        <w:t>5)</w:t>
      </w:r>
      <w:r>
        <w:tab/>
        <w:t>паспорт;</w:t>
      </w:r>
    </w:p>
    <w:p w:rsidR="00000000" w:rsidRDefault="00000000">
      <w:pPr>
        <w:pStyle w:val="SingleTxt"/>
        <w:ind w:left="2217" w:hanging="953"/>
      </w:pPr>
      <w:r>
        <w:tab/>
      </w:r>
      <w:r>
        <w:tab/>
        <w:t>а также:</w:t>
      </w:r>
    </w:p>
    <w:p w:rsidR="00000000" w:rsidRDefault="00000000">
      <w:pPr>
        <w:pStyle w:val="SingleTxt"/>
        <w:ind w:left="2217" w:hanging="953"/>
      </w:pPr>
      <w:r>
        <w:tab/>
      </w:r>
      <w:r>
        <w:tab/>
        <w:t>6)</w:t>
      </w:r>
      <w:r>
        <w:tab/>
        <w:t>документальное подтверждение сроков пребывания в эми</w:t>
      </w:r>
      <w:r>
        <w:t>г</w:t>
      </w:r>
      <w:r>
        <w:t>рации.</w:t>
      </w:r>
    </w:p>
    <w:p w:rsidR="00000000" w:rsidRDefault="00000000">
      <w:pPr>
        <w:pStyle w:val="SingleTxt"/>
        <w:ind w:left="1740" w:hanging="476"/>
      </w:pPr>
      <w:r>
        <w:rPr>
          <w:lang w:val="en-US"/>
        </w:rPr>
        <w:tab/>
      </w:r>
      <w:r>
        <w:rPr>
          <w:lang w:val="en-US"/>
        </w:rPr>
        <w:tab/>
      </w:r>
      <w:r>
        <w:rPr>
          <w:lang w:val="en-US"/>
        </w:rPr>
        <w:tab/>
      </w:r>
      <w:r>
        <w:rPr>
          <w:lang w:val="en-US"/>
        </w:rPr>
        <w:tab/>
      </w:r>
      <w:r>
        <w:t>Если заявление подается женщиной – бывшей гражданкой Мальты, которая состоит/состояла в браке, ей также требуется представить копию свидетельства о браке. Кроме того, если ее муж является/являлся гражд</w:t>
      </w:r>
      <w:r>
        <w:t>а</w:t>
      </w:r>
      <w:r>
        <w:t>нином Мальты, требуется дополнительно представить его свидетельство о рождении, свидетельство о рождении его отца и свидетельство о браке его родителей.</w:t>
      </w:r>
    </w:p>
    <w:p w:rsidR="00000000" w:rsidRDefault="00000000">
      <w:pPr>
        <w:pStyle w:val="SingleTxt"/>
        <w:ind w:left="1740" w:hanging="476"/>
      </w:pPr>
      <w:r>
        <w:t>В)</w:t>
      </w:r>
      <w:r>
        <w:tab/>
        <w:t>Если заявление подается имеющей/имеющим иностранное гражданство супругой/супругом гражданина Мальты, требуются следующие докуме</w:t>
      </w:r>
      <w:r>
        <w:t>н</w:t>
      </w:r>
      <w:r>
        <w:t>ты:</w:t>
      </w:r>
    </w:p>
    <w:p w:rsidR="00000000" w:rsidRDefault="00000000">
      <w:pPr>
        <w:pStyle w:val="SingleTxt"/>
        <w:ind w:left="2217" w:hanging="953"/>
      </w:pPr>
      <w:r>
        <w:tab/>
      </w:r>
      <w:r>
        <w:tab/>
        <w:t>а)</w:t>
      </w:r>
      <w:r>
        <w:tab/>
        <w:t>свидетельство о браке заявителя;</w:t>
      </w:r>
    </w:p>
    <w:p w:rsidR="00000000" w:rsidRDefault="00000000">
      <w:pPr>
        <w:pStyle w:val="SingleTxt"/>
        <w:ind w:left="2217" w:hanging="953"/>
      </w:pPr>
      <w:r>
        <w:tab/>
      </w:r>
      <w:r>
        <w:tab/>
      </w:r>
      <w:r>
        <w:rPr>
          <w:lang w:val="en-US"/>
        </w:rPr>
        <w:t>b</w:t>
      </w:r>
      <w:r>
        <w:t>)</w:t>
      </w:r>
      <w:r>
        <w:tab/>
        <w:t>свидетельство о рождении, в котором указаны имена род</w:t>
      </w:r>
      <w:r>
        <w:t>и</w:t>
      </w:r>
      <w:r>
        <w:t>телей;</w:t>
      </w:r>
    </w:p>
    <w:p w:rsidR="00000000" w:rsidRDefault="00000000">
      <w:pPr>
        <w:pStyle w:val="SingleTxt"/>
        <w:ind w:left="2217" w:hanging="953"/>
      </w:pPr>
      <w:r>
        <w:tab/>
      </w:r>
      <w:r>
        <w:tab/>
        <w:t>с)</w:t>
      </w:r>
      <w:r>
        <w:tab/>
        <w:t>паспорт;</w:t>
      </w:r>
    </w:p>
    <w:p w:rsidR="00000000" w:rsidRDefault="00000000">
      <w:pPr>
        <w:pStyle w:val="SingleTxt"/>
        <w:ind w:left="2217" w:hanging="953"/>
      </w:pPr>
      <w:r>
        <w:tab/>
      </w:r>
      <w:r>
        <w:tab/>
        <w:t>а также следующие документы мужа/жены:</w:t>
      </w:r>
    </w:p>
    <w:p w:rsidR="00000000" w:rsidRDefault="00000000">
      <w:pPr>
        <w:pStyle w:val="SingleTxt"/>
        <w:ind w:left="2217" w:hanging="953"/>
      </w:pPr>
      <w:r>
        <w:tab/>
      </w:r>
      <w:r>
        <w:tab/>
      </w:r>
      <w:r>
        <w:rPr>
          <w:lang w:val="en-US"/>
        </w:rPr>
        <w:t>d</w:t>
      </w:r>
      <w:r>
        <w:t>)</w:t>
      </w:r>
      <w:r>
        <w:tab/>
        <w:t>свидетельство о рождении;</w:t>
      </w:r>
    </w:p>
    <w:p w:rsidR="00000000" w:rsidRDefault="00000000">
      <w:pPr>
        <w:pStyle w:val="SingleTxt"/>
        <w:ind w:left="2217" w:hanging="953"/>
      </w:pPr>
      <w:r>
        <w:tab/>
      </w:r>
      <w:r>
        <w:tab/>
        <w:t>е)</w:t>
      </w:r>
      <w:r>
        <w:tab/>
        <w:t>свидетельство о рождении отца;</w:t>
      </w:r>
    </w:p>
    <w:p w:rsidR="00000000" w:rsidRDefault="00000000">
      <w:pPr>
        <w:pStyle w:val="SingleTxt"/>
        <w:ind w:left="2217" w:hanging="953"/>
      </w:pPr>
      <w:r>
        <w:tab/>
      </w:r>
      <w:r>
        <w:tab/>
      </w:r>
      <w:r>
        <w:rPr>
          <w:lang w:val="en-US"/>
        </w:rPr>
        <w:t>f</w:t>
      </w:r>
      <w:r>
        <w:t>)</w:t>
      </w:r>
      <w:r>
        <w:tab/>
        <w:t>свидетельство о браке родителей;</w:t>
      </w:r>
    </w:p>
    <w:p w:rsidR="00000000" w:rsidRDefault="00000000">
      <w:pPr>
        <w:pStyle w:val="SingleTxt"/>
        <w:ind w:left="2217" w:hanging="953"/>
      </w:pPr>
      <w:r>
        <w:tab/>
      </w:r>
      <w:r>
        <w:tab/>
      </w:r>
      <w:r>
        <w:rPr>
          <w:lang w:val="en-US"/>
        </w:rPr>
        <w:t>g</w:t>
      </w:r>
      <w:r>
        <w:t>)</w:t>
      </w:r>
      <w:r>
        <w:tab/>
        <w:t>паспорт;</w:t>
      </w:r>
    </w:p>
    <w:p w:rsidR="00000000" w:rsidRDefault="00000000">
      <w:pPr>
        <w:pStyle w:val="SingleTxt"/>
        <w:ind w:left="2217" w:hanging="953"/>
      </w:pPr>
      <w:r>
        <w:tab/>
      </w:r>
      <w:r>
        <w:tab/>
      </w:r>
      <w:r>
        <w:rPr>
          <w:lang w:val="en-US"/>
        </w:rPr>
        <w:t>h</w:t>
      </w:r>
      <w:r>
        <w:t>)</w:t>
      </w:r>
      <w:r>
        <w:tab/>
        <w:t>удостоверение личности.</w:t>
      </w:r>
    </w:p>
    <w:p w:rsidR="00000000" w:rsidRDefault="00000000">
      <w:pPr>
        <w:pStyle w:val="SingleTxt"/>
        <w:ind w:left="1740" w:hanging="476"/>
      </w:pPr>
      <w:r>
        <w:tab/>
      </w:r>
      <w:r>
        <w:tab/>
      </w:r>
      <w:r>
        <w:tab/>
      </w:r>
      <w:r>
        <w:tab/>
        <w:t>Если супругой/супругом заявителя является вернувшийся эмигрант, не имеющий мальтийского паспорта, требуются сл</w:t>
      </w:r>
      <w:r>
        <w:t>е</w:t>
      </w:r>
      <w:r>
        <w:t>дующие документы:</w:t>
      </w:r>
    </w:p>
    <w:p w:rsidR="00000000" w:rsidRDefault="00000000">
      <w:pPr>
        <w:pStyle w:val="SingleTxt"/>
        <w:ind w:left="2217" w:hanging="953"/>
      </w:pPr>
      <w:r>
        <w:tab/>
      </w:r>
      <w:r>
        <w:tab/>
      </w:r>
      <w:r>
        <w:rPr>
          <w:lang w:val="en-US"/>
        </w:rPr>
        <w:t>i</w:t>
      </w:r>
      <w:r>
        <w:t>)</w:t>
      </w:r>
      <w:r>
        <w:tab/>
        <w:t>свидетельство о получении ею/им своего нынешнего гражданства (если таковое имеется); и</w:t>
      </w:r>
    </w:p>
    <w:p w:rsidR="00000000" w:rsidRDefault="00000000">
      <w:pPr>
        <w:pStyle w:val="SingleTxt"/>
        <w:ind w:left="2217" w:hanging="953"/>
      </w:pPr>
      <w:r>
        <w:tab/>
      </w:r>
      <w:r>
        <w:tab/>
      </w:r>
      <w:r>
        <w:rPr>
          <w:lang w:val="en-US"/>
        </w:rPr>
        <w:t>j</w:t>
      </w:r>
      <w:r>
        <w:t>)</w:t>
      </w:r>
      <w:r>
        <w:tab/>
        <w:t>документальное подтверждение сроков ее/его пребывания в эмигр</w:t>
      </w:r>
      <w:r>
        <w:t>а</w:t>
      </w:r>
      <w:r>
        <w:t>ции.</w:t>
      </w:r>
    </w:p>
    <w:p w:rsidR="00000000" w:rsidRDefault="00000000">
      <w:pPr>
        <w:pStyle w:val="SingleTxt"/>
        <w:ind w:left="1740" w:hanging="476"/>
      </w:pPr>
      <w:r>
        <w:t>С)</w:t>
      </w:r>
      <w:r>
        <w:tab/>
        <w:t>Для сына/дочери вернувшегося эмигранта, помимо документов, перечи</w:t>
      </w:r>
      <w:r>
        <w:t>с</w:t>
      </w:r>
      <w:r>
        <w:t>ленных в пункте А выше, в соответствующих случаях требуются также свидетельство о рождении сына/дочери, в котором указаны имена родит</w:t>
      </w:r>
      <w:r>
        <w:t>е</w:t>
      </w:r>
      <w:r>
        <w:t>лей, и паспорт. Кроме того, если заявление подается отцом, требуется также свид</w:t>
      </w:r>
      <w:r>
        <w:t>е</w:t>
      </w:r>
      <w:r>
        <w:t>тельство о его браке.</w:t>
      </w:r>
    </w:p>
    <w:p w:rsidR="00000000" w:rsidRDefault="00000000">
      <w:pPr>
        <w:pStyle w:val="SingleTxt"/>
      </w:pPr>
      <w:r>
        <w:t>Для сына/дочери гражданина Мальты требуются следующие д</w:t>
      </w:r>
      <w:r>
        <w:t>о</w:t>
      </w:r>
      <w:r>
        <w:t>кументы:</w:t>
      </w:r>
    </w:p>
    <w:p w:rsidR="00000000" w:rsidRDefault="00000000">
      <w:pPr>
        <w:pStyle w:val="SingleTxt"/>
      </w:pPr>
      <w:r>
        <w:rPr>
          <w:lang w:val="en-US"/>
        </w:rPr>
        <w:t>i</w:t>
      </w:r>
      <w:r>
        <w:t>)</w:t>
      </w:r>
      <w:r>
        <w:tab/>
        <w:t>свидетельство о рождении, в котором указаны имена род</w:t>
      </w:r>
      <w:r>
        <w:t>и</w:t>
      </w:r>
      <w:r>
        <w:t>телей;</w:t>
      </w:r>
    </w:p>
    <w:p w:rsidR="00000000" w:rsidRDefault="00000000">
      <w:pPr>
        <w:pStyle w:val="SingleTxt"/>
      </w:pPr>
      <w:r>
        <w:rPr>
          <w:lang w:val="en-US"/>
        </w:rPr>
        <w:t>ii</w:t>
      </w:r>
      <w:r>
        <w:t>)</w:t>
      </w:r>
      <w:r>
        <w:tab/>
        <w:t>паспорт (если таковой имеется);</w:t>
      </w:r>
    </w:p>
    <w:p w:rsidR="00000000" w:rsidRDefault="00000000">
      <w:pPr>
        <w:pStyle w:val="SingleTxt"/>
      </w:pPr>
      <w:r>
        <w:rPr>
          <w:lang w:val="en-US"/>
        </w:rPr>
        <w:t>iii</w:t>
      </w:r>
      <w:r>
        <w:t>)</w:t>
      </w:r>
      <w:r>
        <w:tab/>
        <w:t>свидетельство о рождении отца/матери;</w:t>
      </w:r>
    </w:p>
    <w:p w:rsidR="00000000" w:rsidRDefault="00000000">
      <w:pPr>
        <w:pStyle w:val="SingleTxt"/>
      </w:pPr>
      <w:r>
        <w:rPr>
          <w:lang w:val="en-US"/>
        </w:rPr>
        <w:t>iv</w:t>
      </w:r>
      <w:r>
        <w:t>)</w:t>
      </w:r>
      <w:r>
        <w:tab/>
        <w:t>свидетельство о рождении деда по отцовской/материнской линии;</w:t>
      </w:r>
    </w:p>
    <w:p w:rsidR="00000000" w:rsidRDefault="00000000">
      <w:pPr>
        <w:pStyle w:val="SingleTxt"/>
      </w:pPr>
      <w:r>
        <w:rPr>
          <w:lang w:val="en-US"/>
        </w:rPr>
        <w:t>v</w:t>
      </w:r>
      <w:r>
        <w:t>)</w:t>
      </w:r>
      <w:r>
        <w:tab/>
        <w:t>свидетельство о браке родителей отца/матери;</w:t>
      </w:r>
    </w:p>
    <w:p w:rsidR="00000000" w:rsidRDefault="00000000">
      <w:pPr>
        <w:pStyle w:val="SingleTxt"/>
      </w:pPr>
      <w:r>
        <w:rPr>
          <w:lang w:val="en-US"/>
        </w:rPr>
        <w:t>vi</w:t>
      </w:r>
      <w:r>
        <w:t>)</w:t>
      </w:r>
      <w:r>
        <w:tab/>
        <w:t>свидетельство о браке родителей;</w:t>
      </w:r>
    </w:p>
    <w:p w:rsidR="00000000" w:rsidRDefault="00000000">
      <w:pPr>
        <w:pStyle w:val="SingleTxt"/>
      </w:pPr>
      <w:r>
        <w:rPr>
          <w:lang w:val="en-US"/>
        </w:rPr>
        <w:t>vii</w:t>
      </w:r>
      <w:r>
        <w:t>)</w:t>
      </w:r>
      <w:r>
        <w:tab/>
        <w:t>паспорт отца/матери;</w:t>
      </w:r>
    </w:p>
    <w:p w:rsidR="00000000" w:rsidRDefault="00000000">
      <w:pPr>
        <w:pStyle w:val="SingleTxt"/>
      </w:pPr>
      <w:r>
        <w:rPr>
          <w:lang w:val="en-US"/>
        </w:rPr>
        <w:t>viii</w:t>
      </w:r>
      <w:r>
        <w:t>)</w:t>
      </w:r>
      <w:r>
        <w:tab/>
        <w:t>удостоверение личности отца/матери.</w:t>
      </w:r>
    </w:p>
    <w:p w:rsidR="00000000" w:rsidRDefault="00000000">
      <w:pPr>
        <w:pStyle w:val="SingleTxt"/>
        <w:ind w:left="1740" w:hanging="476"/>
      </w:pPr>
      <w:r>
        <w:rPr>
          <w:lang w:val="en-US"/>
        </w:rPr>
        <w:t>D</w:t>
      </w:r>
      <w:r>
        <w:t>)</w:t>
      </w:r>
      <w:r>
        <w:tab/>
        <w:t>Если заявление подается вдовой/вдовцом гражданина Мальта или ве</w:t>
      </w:r>
      <w:r>
        <w:t>р</w:t>
      </w:r>
      <w:r>
        <w:t>нувшегося эмигранта, помимо документов, перечисленных в пункте </w:t>
      </w:r>
      <w:r>
        <w:rPr>
          <w:lang w:val="en-US"/>
        </w:rPr>
        <w:t>B</w:t>
      </w:r>
      <w:r>
        <w:t xml:space="preserve"> выше, должна быть представлена копия свидетельства о смерти м</w:t>
      </w:r>
      <w:r>
        <w:t>у</w:t>
      </w:r>
      <w:r>
        <w:t>жа/жены.</w:t>
      </w:r>
    </w:p>
    <w:p w:rsidR="00000000" w:rsidRDefault="00000000">
      <w:pPr>
        <w:pStyle w:val="H23"/>
      </w:pPr>
      <w:r>
        <w:t>11.44.3</w:t>
      </w:r>
      <w:r>
        <w:tab/>
        <w:t>Статусом лица, на которое не распространяется действие ограничений на свободу передвижения, пол</w:t>
      </w:r>
      <w:r>
        <w:t>ь</w:t>
      </w:r>
      <w:r>
        <w:t>зуются следующие лица:</w:t>
      </w:r>
    </w:p>
    <w:p w:rsidR="00000000" w:rsidRDefault="00000000">
      <w:pPr>
        <w:pStyle w:val="dot"/>
      </w:pPr>
      <w:r>
        <w:tab/>
      </w:r>
      <w:r>
        <w:tab/>
      </w:r>
      <w:r>
        <w:tab/>
        <w:t>•гражданин Мальты;</w:t>
      </w:r>
    </w:p>
    <w:p w:rsidR="00000000" w:rsidRDefault="00000000">
      <w:pPr>
        <w:pStyle w:val="dot"/>
      </w:pPr>
      <w:r>
        <w:tab/>
      </w:r>
      <w:r>
        <w:tab/>
      </w:r>
      <w:r>
        <w:tab/>
        <w:t>•вернувшийся эмигрант, обладающий правом на свободное передв</w:t>
      </w:r>
      <w:r>
        <w:t>и</w:t>
      </w:r>
      <w:r>
        <w:t>жение;</w:t>
      </w:r>
    </w:p>
    <w:p w:rsidR="00000000" w:rsidRDefault="00000000">
      <w:pPr>
        <w:pStyle w:val="dot"/>
      </w:pPr>
      <w:r>
        <w:tab/>
      </w:r>
      <w:r>
        <w:tab/>
      </w:r>
      <w:r>
        <w:tab/>
        <w:t>•являющаяся/являющийся иностранкой/иностранцем супруга/супруг гр</w:t>
      </w:r>
      <w:r>
        <w:t>а</w:t>
      </w:r>
      <w:r>
        <w:t>жданина Мальты или верну</w:t>
      </w:r>
      <w:r>
        <w:t>в</w:t>
      </w:r>
      <w:r>
        <w:t>шегося эмигранта</w:t>
      </w:r>
      <w:r>
        <w:rPr>
          <w:vertAlign w:val="superscript"/>
        </w:rPr>
        <w:t>*</w:t>
      </w:r>
      <w:r>
        <w:t>;</w:t>
      </w:r>
    </w:p>
    <w:p w:rsidR="00000000" w:rsidRDefault="00000000">
      <w:pPr>
        <w:pStyle w:val="dot"/>
      </w:pPr>
      <w:r>
        <w:tab/>
      </w:r>
      <w:r>
        <w:tab/>
        <w:t>•</w:t>
      </w:r>
      <w:r>
        <w:tab/>
        <w:t>вдова/вдовец гражданина Мальты или вернувшегося эмигранта</w:t>
      </w:r>
      <w:r>
        <w:rPr>
          <w:vertAlign w:val="superscript"/>
        </w:rPr>
        <w:t>*</w:t>
      </w:r>
      <w:r>
        <w:t>;</w:t>
      </w:r>
    </w:p>
    <w:p w:rsidR="00000000" w:rsidRDefault="00000000">
      <w:pPr>
        <w:pStyle w:val="dot"/>
      </w:pPr>
      <w:r>
        <w:tab/>
      </w:r>
      <w:r>
        <w:tab/>
        <w:t>•</w:t>
      </w:r>
      <w:r>
        <w:tab/>
        <w:t>не являющийся/не являющаяся мальтийским/мальтийской граждан</w:t>
      </w:r>
      <w:r>
        <w:t>и</w:t>
      </w:r>
      <w:r>
        <w:t>ном/гражданкой сын или дочь/приемный сын или приемная дочь гражд</w:t>
      </w:r>
      <w:r>
        <w:t>а</w:t>
      </w:r>
      <w:r>
        <w:t>нина Мальты или вернувшегося эмигранта до достижения им/ею возраста 21 года.</w:t>
      </w:r>
    </w:p>
    <w:p w:rsidR="00000000" w:rsidRDefault="00000000">
      <w:pPr>
        <w:pStyle w:val="SingleTxt"/>
        <w:tabs>
          <w:tab w:val="clear" w:pos="1267"/>
        </w:tabs>
        <w:ind w:left="1985" w:hanging="245"/>
      </w:pPr>
      <w:r>
        <w:rPr>
          <w:vertAlign w:val="superscript"/>
        </w:rPr>
        <w:t>*</w:t>
      </w:r>
      <w:r>
        <w:tab/>
        <w:t>Супруга/супруг обладает данным статусом в том случае, если она/он продолжает состоять в браке и проживает с этим лицом, а вд</w:t>
      </w:r>
      <w:r>
        <w:t>о</w:t>
      </w:r>
      <w:r>
        <w:t>ва/вдовец, – если она/он продолжал проживать со своим/своей мал</w:t>
      </w:r>
      <w:r>
        <w:t>ь</w:t>
      </w:r>
      <w:r>
        <w:t>тийским/мальтийской супругом/супругой на м</w:t>
      </w:r>
      <w:r>
        <w:t>о</w:t>
      </w:r>
      <w:r>
        <w:t>мент его/ее смерти.</w:t>
      </w:r>
    </w:p>
    <w:p w:rsidR="00000000" w:rsidRDefault="00000000">
      <w:pPr>
        <w:pStyle w:val="H23"/>
      </w:pPr>
      <w:r>
        <w:t>11.44.4</w:t>
      </w:r>
      <w:r>
        <w:tab/>
        <w:t>Документы для подтверждения права на получение статуса лица, на которое не распространяется действие ограничений на свободу передвижения, требуются в том случае, если заявление подается:</w:t>
      </w:r>
    </w:p>
    <w:p w:rsidR="00000000" w:rsidRDefault="00000000">
      <w:pPr>
        <w:pStyle w:val="dot"/>
      </w:pPr>
      <w:r>
        <w:tab/>
      </w:r>
      <w:r>
        <w:tab/>
        <w:t>•</w:t>
      </w:r>
      <w:r>
        <w:tab/>
        <w:t>возвратившимся эмигрантом, обладающим правом на свободное передв</w:t>
      </w:r>
      <w:r>
        <w:t>и</w:t>
      </w:r>
      <w:r>
        <w:t>жение;</w:t>
      </w:r>
    </w:p>
    <w:p w:rsidR="00000000" w:rsidRDefault="00000000">
      <w:pPr>
        <w:pStyle w:val="dot"/>
      </w:pPr>
      <w:r>
        <w:tab/>
      </w:r>
      <w:r>
        <w:tab/>
        <w:t>•</w:t>
      </w:r>
      <w:r>
        <w:tab/>
      </w:r>
      <w:r>
        <w:tab/>
        <w:t>являющейся/являющимся иностранкой/иностранцем супругом/супругой гражданина Мальты или вернувш</w:t>
      </w:r>
      <w:r>
        <w:t>е</w:t>
      </w:r>
      <w:r>
        <w:t>гося эмигранта;</w:t>
      </w:r>
    </w:p>
    <w:p w:rsidR="00000000" w:rsidRDefault="00000000">
      <w:pPr>
        <w:pStyle w:val="dot"/>
      </w:pPr>
      <w:r>
        <w:tab/>
      </w:r>
      <w:r>
        <w:tab/>
        <w:t>•</w:t>
      </w:r>
      <w:r>
        <w:tab/>
        <w:t>вдовой/вдовцом гражданина Мальты или вернувшегося эмигра</w:t>
      </w:r>
      <w:r>
        <w:t>н</w:t>
      </w:r>
      <w:r>
        <w:t>та;</w:t>
      </w:r>
    </w:p>
    <w:p w:rsidR="00000000" w:rsidRDefault="00000000">
      <w:pPr>
        <w:pStyle w:val="dot"/>
      </w:pPr>
      <w:r>
        <w:tab/>
      </w:r>
      <w:r>
        <w:tab/>
        <w:t>•</w:t>
      </w:r>
      <w:r>
        <w:tab/>
        <w:t>являющимся/являющейся иностранцем/иностранкой сыном/дочерью гр</w:t>
      </w:r>
      <w:r>
        <w:t>а</w:t>
      </w:r>
      <w:r>
        <w:t>жданина Мальты или ве</w:t>
      </w:r>
      <w:r>
        <w:t>р</w:t>
      </w:r>
      <w:r>
        <w:t>нувшегося эмигранта.</w:t>
      </w:r>
    </w:p>
    <w:p w:rsidR="00000000" w:rsidRDefault="00000000">
      <w:pPr>
        <w:pStyle w:val="SingleTxt"/>
      </w:pPr>
      <w:r>
        <w:tab/>
        <w:t>Заявитель может следовать той же процедуре, что и при подтверждении права на свободу передвиж</w:t>
      </w:r>
      <w:r>
        <w:t>е</w:t>
      </w:r>
      <w:r>
        <w:t>ния.</w:t>
      </w:r>
    </w:p>
    <w:p w:rsidR="00000000" w:rsidRDefault="00000000">
      <w:pPr>
        <w:pStyle w:val="SingleTxt"/>
      </w:pPr>
      <w:r>
        <w:tab/>
        <w:t>В определенных случаях заявителю может быть предложено представить дополнительные документы, например оригиналы свидетельств о рождении, браке или смерти, если перечисленные события произошли на о-ве Мальта или о-ве Гоцо или за пределами Мальты.</w:t>
      </w:r>
    </w:p>
    <w:p w:rsidR="00000000" w:rsidRDefault="00000000">
      <w:pPr>
        <w:pStyle w:val="H1"/>
      </w:pPr>
      <w:r>
        <w:t>11.45</w:t>
      </w:r>
      <w:r>
        <w:tab/>
        <w:t>Политика гендерного равенства</w:t>
      </w:r>
    </w:p>
    <w:p w:rsidR="00000000" w:rsidRDefault="00000000">
      <w:pPr>
        <w:pStyle w:val="SingleTxt"/>
      </w:pPr>
      <w:r>
        <w:tab/>
        <w:t>В 1989 году в связи с провозглашением официальной политики гендерн</w:t>
      </w:r>
      <w:r>
        <w:t>о</w:t>
      </w:r>
      <w:r>
        <w:t>го равенства в "Эстакод" (Регламент государственной службы) были внесены поправки, направленные на обеспечение такого равенства и равных возможн</w:t>
      </w:r>
      <w:r>
        <w:t>о</w:t>
      </w:r>
      <w:r>
        <w:t>стей в сфере занятости, а также ликвидацию практики дискриминации на раб</w:t>
      </w:r>
      <w:r>
        <w:t>о</w:t>
      </w:r>
      <w:r>
        <w:t>чем месте.</w:t>
      </w:r>
    </w:p>
    <w:p w:rsidR="00000000" w:rsidRDefault="00000000">
      <w:pPr>
        <w:pStyle w:val="SingleTxt"/>
      </w:pPr>
      <w:r>
        <w:tab/>
        <w:t>Канцелярия премьер-министра направила министрам, парламентским з</w:t>
      </w:r>
      <w:r>
        <w:t>а</w:t>
      </w:r>
      <w:r>
        <w:t>местителям министра и другим руководителям государственных учреждений и ведомств циркулярные письма, содержащие предписание поощрять и обесп</w:t>
      </w:r>
      <w:r>
        <w:t>е</w:t>
      </w:r>
      <w:r>
        <w:t>чивать равенство женщин и мужчин. Так, в посвященном гендерному равенству циркуляре КПМ 119/89 внимание должностных лиц, занимающих ключевые руководящие должности в государственном секторе, было обращено на нео</w:t>
      </w:r>
      <w:r>
        <w:t>б</w:t>
      </w:r>
      <w:r>
        <w:t>ходимость создания национальных структур, занимающихся проблемой обе</w:t>
      </w:r>
      <w:r>
        <w:t>с</w:t>
      </w:r>
      <w:r>
        <w:t>печения равенства женщин и мужчин. В указанном циркуляре премьер-министр, являвшийся на тот момент и министром, курирующим гражданскую службу, рекомендовал, в частности, сл</w:t>
      </w:r>
      <w:r>
        <w:t>е</w:t>
      </w:r>
      <w:r>
        <w:t>дующее:</w:t>
      </w:r>
    </w:p>
    <w:p w:rsidR="00000000" w:rsidRDefault="00000000">
      <w:pPr>
        <w:pStyle w:val="dot"/>
      </w:pPr>
      <w:r>
        <w:tab/>
      </w:r>
      <w:r>
        <w:tab/>
      </w:r>
      <w:r>
        <w:rPr>
          <w:lang w:val="en-US"/>
        </w:rPr>
        <w:t>i</w:t>
      </w:r>
      <w:r>
        <w:t>)</w:t>
      </w:r>
      <w:r>
        <w:tab/>
        <w:t>надлежащим образом учитывать интересы женщин при выработке любых законопроектов и при осуществлении государственной политики;</w:t>
      </w:r>
    </w:p>
    <w:p w:rsidR="00000000" w:rsidRDefault="00000000">
      <w:pPr>
        <w:pStyle w:val="dot"/>
      </w:pPr>
      <w:r>
        <w:rPr>
          <w:lang w:val="en-US"/>
        </w:rPr>
        <w:tab/>
      </w:r>
      <w:r>
        <w:rPr>
          <w:lang w:val="en-US"/>
        </w:rPr>
        <w:tab/>
        <w:t>ii</w:t>
      </w:r>
      <w:r>
        <w:t>)</w:t>
      </w:r>
      <w:r>
        <w:tab/>
        <w:t>во всех циркулярах, касающихся государственной службы, пользоваться нейтральным языком в целях недопущения гендерного стереотипиров</w:t>
      </w:r>
      <w:r>
        <w:t>а</w:t>
      </w:r>
      <w:r>
        <w:t>ния;</w:t>
      </w:r>
    </w:p>
    <w:p w:rsidR="00000000" w:rsidRDefault="00000000">
      <w:pPr>
        <w:pStyle w:val="dot"/>
      </w:pPr>
      <w:r>
        <w:rPr>
          <w:lang w:val="en-US"/>
        </w:rPr>
        <w:tab/>
      </w:r>
      <w:r>
        <w:rPr>
          <w:lang w:val="en-US"/>
        </w:rPr>
        <w:tab/>
        <w:t>iii</w:t>
      </w:r>
      <w:r>
        <w:t>)</w:t>
      </w:r>
      <w:r>
        <w:tab/>
        <w:t>предлагать вакантные должности как мужчинам, так и женщинам и уст</w:t>
      </w:r>
      <w:r>
        <w:t>а</w:t>
      </w:r>
      <w:r>
        <w:t>навливать одинаковые квалификационные требования для женщин и му</w:t>
      </w:r>
      <w:r>
        <w:t>ж</w:t>
      </w:r>
      <w:r>
        <w:t>чин;</w:t>
      </w:r>
    </w:p>
    <w:p w:rsidR="00000000" w:rsidRDefault="00000000">
      <w:pPr>
        <w:pStyle w:val="dot"/>
      </w:pPr>
      <w:r>
        <w:rPr>
          <w:lang w:val="en-US"/>
        </w:rPr>
        <w:tab/>
      </w:r>
      <w:r>
        <w:rPr>
          <w:lang w:val="en-US"/>
        </w:rPr>
        <w:tab/>
        <w:t>iv</w:t>
      </w:r>
      <w:r>
        <w:t>)</w:t>
      </w:r>
      <w:r>
        <w:tab/>
        <w:t>создавать для работающих женщин нормальные условия, обеспечива</w:t>
      </w:r>
      <w:r>
        <w:t>ю</w:t>
      </w:r>
      <w:r>
        <w:t>щие им равные возможности для продвижения по службе и участия в пр</w:t>
      </w:r>
      <w:r>
        <w:t>о</w:t>
      </w:r>
      <w:r>
        <w:t>цессе принятия решений.</w:t>
      </w:r>
    </w:p>
    <w:p w:rsidR="00000000" w:rsidRDefault="00000000">
      <w:pPr>
        <w:pStyle w:val="H1"/>
      </w:pPr>
      <w:r>
        <w:t>11.46</w:t>
      </w:r>
      <w:r>
        <w:tab/>
        <w:t>Прием на работу и повышение по службе в</w:t>
      </w:r>
      <w:r>
        <w:rPr>
          <w:lang w:val="en-US"/>
        </w:rPr>
        <w:t> </w:t>
      </w:r>
      <w:r>
        <w:t>государственном секторе</w:t>
      </w:r>
    </w:p>
    <w:p w:rsidR="00000000" w:rsidRDefault="00000000">
      <w:pPr>
        <w:pStyle w:val="SingleTxt"/>
      </w:pPr>
      <w:r>
        <w:tab/>
        <w:t>Что касается проведения собеседований для заполнения вакантных дол</w:t>
      </w:r>
      <w:r>
        <w:t>ж</w:t>
      </w:r>
      <w:r>
        <w:t>ностей в гражданской службе, то в циркуляре КПМ 37/90, озаглавленном "К</w:t>
      </w:r>
      <w:r>
        <w:t>о</w:t>
      </w:r>
      <w:r>
        <w:t>миссии по кадровым назначениям и дискриминация по признаку пола", соде</w:t>
      </w:r>
      <w:r>
        <w:t>р</w:t>
      </w:r>
      <w:r>
        <w:t>жатся рекомендации относительно состава таких комиссий и критериев отбора, профессиональной подготовки и продвижения по службе. Эти руководящие принципы направлены на то, чтобы придать собеседованиям более объекти</w:t>
      </w:r>
      <w:r>
        <w:t>в</w:t>
      </w:r>
      <w:r>
        <w:t>ный характер и обеспечить равные возможности в области занятости. Осно</w:t>
      </w:r>
      <w:r>
        <w:t>в</w:t>
      </w:r>
      <w:r>
        <w:t>ные рек</w:t>
      </w:r>
      <w:r>
        <w:t>о</w:t>
      </w:r>
      <w:r>
        <w:t>мендации являются следующими:</w:t>
      </w:r>
    </w:p>
    <w:p w:rsidR="00000000" w:rsidRDefault="00000000">
      <w:pPr>
        <w:pStyle w:val="dot"/>
      </w:pPr>
      <w:r>
        <w:rPr>
          <w:lang w:val="en-US"/>
        </w:rPr>
        <w:tab/>
      </w:r>
      <w:r>
        <w:rPr>
          <w:lang w:val="en-US"/>
        </w:rPr>
        <w:tab/>
        <w:t>i</w:t>
      </w:r>
      <w:r>
        <w:t>)</w:t>
      </w:r>
      <w:r>
        <w:tab/>
        <w:t>в состав комиссий по назначениям не должны входить одни только му</w:t>
      </w:r>
      <w:r>
        <w:t>ж</w:t>
      </w:r>
      <w:r>
        <w:t>чины. Следует активнее вводить в их состав женщин;</w:t>
      </w:r>
    </w:p>
    <w:p w:rsidR="00000000" w:rsidRDefault="00000000">
      <w:pPr>
        <w:pStyle w:val="dot"/>
      </w:pPr>
      <w:r>
        <w:rPr>
          <w:lang w:val="en-US"/>
        </w:rPr>
        <w:tab/>
      </w:r>
      <w:r>
        <w:rPr>
          <w:lang w:val="en-US"/>
        </w:rPr>
        <w:tab/>
        <w:t>ii</w:t>
      </w:r>
      <w:r>
        <w:t>)</w:t>
      </w:r>
      <w:r>
        <w:tab/>
        <w:t>заявления женщин и мужчин следует рассматривать на абсолютно равных основаниях;</w:t>
      </w:r>
    </w:p>
    <w:p w:rsidR="00000000" w:rsidRDefault="00000000">
      <w:pPr>
        <w:pStyle w:val="dot"/>
      </w:pPr>
      <w:r>
        <w:rPr>
          <w:lang w:val="en-US"/>
        </w:rPr>
        <w:tab/>
      </w:r>
      <w:r>
        <w:rPr>
          <w:lang w:val="en-US"/>
        </w:rPr>
        <w:tab/>
        <w:t>iii</w:t>
      </w:r>
      <w:r>
        <w:t>)</w:t>
      </w:r>
      <w:r>
        <w:tab/>
        <w:t>по мере возможности, следует хранить записи и протоколы собеседов</w:t>
      </w:r>
      <w:r>
        <w:t>а</w:t>
      </w:r>
      <w:r>
        <w:t>ний, объясняющие причины отказа в приеме на работу или назначения т</w:t>
      </w:r>
      <w:r>
        <w:t>о</w:t>
      </w:r>
      <w:r>
        <w:t>го или иного кандидата;</w:t>
      </w:r>
    </w:p>
    <w:p w:rsidR="00000000" w:rsidRDefault="00000000">
      <w:pPr>
        <w:pStyle w:val="dot"/>
      </w:pPr>
      <w:r>
        <w:rPr>
          <w:lang w:val="en-US"/>
        </w:rPr>
        <w:tab/>
      </w:r>
      <w:r>
        <w:rPr>
          <w:lang w:val="en-US"/>
        </w:rPr>
        <w:tab/>
        <w:t>iv</w:t>
      </w:r>
      <w:r>
        <w:t>)</w:t>
      </w:r>
      <w:r>
        <w:tab/>
        <w:t>кандидата следует оценивать с точки зрения его личных способностей выполнять соответствующую работу, без какой бы то ни было дискрим</w:t>
      </w:r>
      <w:r>
        <w:t>и</w:t>
      </w:r>
      <w:r>
        <w:t>нации по признаку пола или семейного полож</w:t>
      </w:r>
      <w:r>
        <w:t>е</w:t>
      </w:r>
      <w:r>
        <w:t>ния;</w:t>
      </w:r>
    </w:p>
    <w:p w:rsidR="00000000" w:rsidRDefault="00000000">
      <w:pPr>
        <w:pStyle w:val="dot"/>
      </w:pPr>
      <w:r>
        <w:rPr>
          <w:lang w:val="en-US"/>
        </w:rPr>
        <w:tab/>
      </w:r>
      <w:r>
        <w:rPr>
          <w:lang w:val="en-US"/>
        </w:rPr>
        <w:tab/>
        <w:t>v</w:t>
      </w:r>
      <w:r>
        <w:t>)</w:t>
      </w:r>
      <w:r>
        <w:tab/>
        <w:t>вопросы, задаваемые во время собеседования, должны касаться должн</w:t>
      </w:r>
      <w:r>
        <w:t>о</w:t>
      </w:r>
      <w:r>
        <w:t>стных функций. Не следует задавать вопросы о планах относительно з</w:t>
      </w:r>
      <w:r>
        <w:t>а</w:t>
      </w:r>
      <w:r>
        <w:t>мужества или намерении иметь детей, поскольку это может быть воспр</w:t>
      </w:r>
      <w:r>
        <w:t>и</w:t>
      </w:r>
      <w:r>
        <w:t>нято как проявление предвзятого отнош</w:t>
      </w:r>
      <w:r>
        <w:t>е</w:t>
      </w:r>
      <w:r>
        <w:t>ния к женщине;</w:t>
      </w:r>
    </w:p>
    <w:p w:rsidR="00000000" w:rsidRDefault="00000000">
      <w:pPr>
        <w:pStyle w:val="dot"/>
      </w:pPr>
      <w:r>
        <w:rPr>
          <w:lang w:val="en-US"/>
        </w:rPr>
        <w:tab/>
      </w:r>
      <w:r>
        <w:rPr>
          <w:lang w:val="en-US"/>
        </w:rPr>
        <w:tab/>
        <w:t>vi</w:t>
      </w:r>
      <w:r>
        <w:t>)</w:t>
      </w:r>
      <w:r>
        <w:tab/>
        <w:t>следует отказаться от подхода, согласно которому определенные виды р</w:t>
      </w:r>
      <w:r>
        <w:t>а</w:t>
      </w:r>
      <w:r>
        <w:t>боты могут выполнять только мужчины или только же</w:t>
      </w:r>
      <w:r>
        <w:t>н</w:t>
      </w:r>
      <w:r>
        <w:t>щины;</w:t>
      </w:r>
    </w:p>
    <w:p w:rsidR="00000000" w:rsidRDefault="00000000">
      <w:pPr>
        <w:pStyle w:val="dot"/>
      </w:pPr>
      <w:r>
        <w:rPr>
          <w:lang w:val="en-US"/>
        </w:rPr>
        <w:tab/>
      </w:r>
      <w:r>
        <w:rPr>
          <w:lang w:val="en-US"/>
        </w:rPr>
        <w:tab/>
        <w:t>vii</w:t>
      </w:r>
      <w:r>
        <w:t>)</w:t>
      </w:r>
      <w:r>
        <w:tab/>
        <w:t>в случае назначения на более высокую должность, когда для этого важны общие способности и личные качества, следует одинаково благоприятно подходить к рассмотрению кандидатур как из числа мужчин, так и из чи</w:t>
      </w:r>
      <w:r>
        <w:t>с</w:t>
      </w:r>
      <w:r>
        <w:t>ла женщин с их разными схемами ра</w:t>
      </w:r>
      <w:r>
        <w:t>з</w:t>
      </w:r>
      <w:r>
        <w:t>вития карьеры и общим опытом.</w:t>
      </w:r>
    </w:p>
    <w:p w:rsidR="00000000" w:rsidRDefault="00000000">
      <w:pPr>
        <w:pStyle w:val="SingleTxt"/>
      </w:pPr>
      <w:r>
        <w:tab/>
        <w:t>Департамент по развитию людских ресурсов, отвечающий за професси</w:t>
      </w:r>
      <w:r>
        <w:t>о</w:t>
      </w:r>
      <w:r>
        <w:t>нальную подготовку государственных служащих, организовал также курсы по методам проведения собеседования и по созданию равных возможностей, ор</w:t>
      </w:r>
      <w:r>
        <w:t>и</w:t>
      </w:r>
      <w:r>
        <w:t>ентированные специально на должностных лиц, входящих в состав комиссий по назначению. Программа курсов охватывает не только системную методол</w:t>
      </w:r>
      <w:r>
        <w:t>о</w:t>
      </w:r>
      <w:r>
        <w:t>гию отбора кандидатов и проведения с ними собеседования, но и специальный анализ вопросов обеспечения равных возможностей и недопущения предвзят</w:t>
      </w:r>
      <w:r>
        <w:t>о</w:t>
      </w:r>
      <w:r>
        <w:t>го отношения к тому или другому полу. Государственным должностным лицам настоятельно рекомендовано давать как можно более объективные оценки; им также рекомендовано пересмотреть свои взгляды на различия в способностях и физических возможностях мужчин и женщин и ни в коем случае не руков</w:t>
      </w:r>
      <w:r>
        <w:t>о</w:t>
      </w:r>
      <w:r>
        <w:t>дствоваться ими при оценке того или иного кандидата.</w:t>
      </w:r>
    </w:p>
    <w:p w:rsidR="00000000" w:rsidRDefault="00000000">
      <w:pPr>
        <w:pStyle w:val="H1"/>
      </w:pPr>
      <w:r>
        <w:t>11.47</w:t>
      </w:r>
      <w:r>
        <w:tab/>
        <w:t>Совмещение трудовой деятельности с выполнением семейных об</w:t>
      </w:r>
      <w:r>
        <w:t>я</w:t>
      </w:r>
      <w:r>
        <w:t>занностей</w:t>
      </w:r>
    </w:p>
    <w:p w:rsidR="00000000" w:rsidRDefault="00000000">
      <w:pPr>
        <w:pStyle w:val="SingleTxt"/>
      </w:pPr>
      <w:r>
        <w:tab/>
        <w:t>Правительство Мальты прилагает все усилия по разработке инициатив и поддержке мер, способствующих совмещению людьми трудовой деятельности с выполнением семейных обязанностей.</w:t>
      </w:r>
    </w:p>
    <w:p w:rsidR="00000000" w:rsidRDefault="00000000">
      <w:pPr>
        <w:pStyle w:val="SingleTxt"/>
      </w:pPr>
      <w:r>
        <w:tab/>
        <w:t>Государственная служба выступает лидером в проведении в жизнь пол</w:t>
      </w:r>
      <w:r>
        <w:t>и</w:t>
      </w:r>
      <w:r>
        <w:t>тики, учитывающие интер</w:t>
      </w:r>
      <w:r>
        <w:t>е</w:t>
      </w:r>
      <w:r>
        <w:t>сы семьи.</w:t>
      </w:r>
    </w:p>
    <w:p w:rsidR="00000000" w:rsidRDefault="00000000">
      <w:pPr>
        <w:pStyle w:val="SingleTxt"/>
      </w:pPr>
      <w:r>
        <w:tab/>
        <w:t>Государственные служащие имеют право на:</w:t>
      </w:r>
    </w:p>
    <w:p w:rsidR="00000000" w:rsidRDefault="00000000">
      <w:pPr>
        <w:pStyle w:val="dot"/>
      </w:pPr>
      <w:r>
        <w:rPr>
          <w:lang w:val="en-US"/>
        </w:rPr>
        <w:tab/>
      </w:r>
      <w:r>
        <w:rPr>
          <w:lang w:val="en-US"/>
        </w:rPr>
        <w:tab/>
      </w:r>
      <w:r>
        <w:t>–</w:t>
      </w:r>
      <w:r>
        <w:tab/>
        <w:t>13-недельный полностью оплачиваемый отпуск по беременности и родам и дополнительный неоплачиваемый недельный отпуск. Отпуск по бер</w:t>
      </w:r>
      <w:r>
        <w:t>е</w:t>
      </w:r>
      <w:r>
        <w:t>менности и родам предоставляется также временным работникам и р</w:t>
      </w:r>
      <w:r>
        <w:t>а</w:t>
      </w:r>
      <w:r>
        <w:t>ботникам, занятым неполный рабочий день, если они работают более 35 часов в н</w:t>
      </w:r>
      <w:r>
        <w:t>е</w:t>
      </w:r>
      <w:r>
        <w:t>делю;</w:t>
      </w:r>
    </w:p>
    <w:p w:rsidR="00000000" w:rsidRDefault="00000000">
      <w:pPr>
        <w:pStyle w:val="dot"/>
      </w:pPr>
      <w:r>
        <w:rPr>
          <w:lang w:val="en-US"/>
        </w:rPr>
        <w:tab/>
      </w:r>
      <w:r>
        <w:rPr>
          <w:lang w:val="en-US"/>
        </w:rPr>
        <w:tab/>
      </w:r>
      <w:r>
        <w:t>–</w:t>
      </w:r>
      <w:r>
        <w:tab/>
        <w:t>специальный полностью оплачиваемый отпуск в связи с заключением брака (три рабочих дня) и смертью близкого родственника (два рабочих дня). Мужчина имеет право на двухдневный отпуск в связи с рождением ребенка. Временные работники и работники, занятые неполный рабочий день, имеют право на специальный отпуск, предоставляемый на пропо</w:t>
      </w:r>
      <w:r>
        <w:t>р</w:t>
      </w:r>
      <w:r>
        <w:t>циональной основе, при условии, что они работают не менее 20 часов в нед</w:t>
      </w:r>
      <w:r>
        <w:t>е</w:t>
      </w:r>
      <w:r>
        <w:t>лю;</w:t>
      </w:r>
    </w:p>
    <w:p w:rsidR="00000000" w:rsidRDefault="00000000">
      <w:pPr>
        <w:pStyle w:val="dot"/>
      </w:pPr>
      <w:r>
        <w:rPr>
          <w:lang w:val="en-US"/>
        </w:rPr>
        <w:tab/>
      </w:r>
      <w:r>
        <w:rPr>
          <w:lang w:val="en-US"/>
        </w:rPr>
        <w:tab/>
      </w:r>
      <w:r>
        <w:t>–</w:t>
      </w:r>
      <w:r>
        <w:tab/>
        <w:t>неоплачиваемый 12-месячный родительский отпуск в связи с рождением ребенка. Родительский отпуск может предоставляться родителям пооч</w:t>
      </w:r>
      <w:r>
        <w:t>е</w:t>
      </w:r>
      <w:r>
        <w:t>редно (не одновременно), если они оба являются государственными сл</w:t>
      </w:r>
      <w:r>
        <w:t>у</w:t>
      </w:r>
      <w:r>
        <w:t>жащими, при этом он должен быть использован до достижения ребенком возраста пяти лет. Мужчине на разовой основе может быть предоставлен трехлетний отпуск с прерыванием трудового стажа, при условии, что во</w:t>
      </w:r>
      <w:r>
        <w:t>з</w:t>
      </w:r>
      <w:r>
        <w:t>раст ребенка не пр</w:t>
      </w:r>
      <w:r>
        <w:t>е</w:t>
      </w:r>
      <w:r>
        <w:t>вышает пяти лет;</w:t>
      </w:r>
    </w:p>
    <w:p w:rsidR="00000000" w:rsidRDefault="00000000">
      <w:pPr>
        <w:pStyle w:val="dot"/>
      </w:pPr>
      <w:r>
        <w:rPr>
          <w:lang w:val="en-US"/>
        </w:rPr>
        <w:tab/>
      </w:r>
      <w:r>
        <w:rPr>
          <w:lang w:val="en-US"/>
        </w:rPr>
        <w:tab/>
      </w:r>
      <w:r>
        <w:t>–</w:t>
      </w:r>
      <w:r>
        <w:tab/>
        <w:t>неоплачиваемый отпуск по уходу за иждивенцем, инвалидом или прест</w:t>
      </w:r>
      <w:r>
        <w:t>а</w:t>
      </w:r>
      <w:r>
        <w:t>релым родственником. Такой отпуск предоставляется сроком на один год и м</w:t>
      </w:r>
      <w:r>
        <w:t>о</w:t>
      </w:r>
      <w:r>
        <w:t>жет продлеваться на периоды в один год;</w:t>
      </w:r>
    </w:p>
    <w:p w:rsidR="00000000" w:rsidRDefault="00000000">
      <w:pPr>
        <w:pStyle w:val="dot"/>
      </w:pPr>
      <w:r>
        <w:rPr>
          <w:lang w:val="en-US"/>
        </w:rPr>
        <w:tab/>
      </w:r>
      <w:r>
        <w:rPr>
          <w:lang w:val="en-US"/>
        </w:rPr>
        <w:tab/>
      </w:r>
      <w:r>
        <w:t>–</w:t>
      </w:r>
      <w:r>
        <w:tab/>
        <w:t>сокращение продолжительности рабочей недели, с пропорциональным уменьшением льгот и пособий, для целей ухода за ребенком, возраст к</w:t>
      </w:r>
      <w:r>
        <w:t>о</w:t>
      </w:r>
      <w:r>
        <w:t>торого не превышает восьми лет. Работники старше 50 лет могут прете</w:t>
      </w:r>
      <w:r>
        <w:t>н</w:t>
      </w:r>
      <w:r>
        <w:t>довать на сокращение рабочей недели по медицинским показаниям и пр</w:t>
      </w:r>
      <w:r>
        <w:t>и</w:t>
      </w:r>
      <w:r>
        <w:t>чинам гуманитарного характера. Рабочая неделя может быть также с</w:t>
      </w:r>
      <w:r>
        <w:t>о</w:t>
      </w:r>
      <w:r>
        <w:t>кращена для целей ухода за находящимся на иждивении супругом, род</w:t>
      </w:r>
      <w:r>
        <w:t>и</w:t>
      </w:r>
      <w:r>
        <w:t>телем или ребе</w:t>
      </w:r>
      <w:r>
        <w:t>н</w:t>
      </w:r>
      <w:r>
        <w:t>ком.</w:t>
      </w:r>
    </w:p>
    <w:p w:rsidR="00000000" w:rsidRDefault="00000000">
      <w:pPr>
        <w:pStyle w:val="SingleTxt"/>
      </w:pPr>
      <w:r>
        <w:tab/>
        <w:t>Возможность работать неполную рабочую неделю предоставляется ср</w:t>
      </w:r>
      <w:r>
        <w:t>о</w:t>
      </w:r>
      <w:r>
        <w:t>ком на один год с возможностью продления на дополнительные периоды в один год.</w:t>
      </w:r>
    </w:p>
    <w:p w:rsidR="00000000" w:rsidRDefault="00000000">
      <w:pPr>
        <w:pStyle w:val="H1"/>
      </w:pPr>
      <w:r>
        <w:t>11.48</w:t>
      </w:r>
      <w:r>
        <w:tab/>
        <w:t>Неоплачиваемый отпуск для ухода за ребенком</w:t>
      </w:r>
    </w:p>
    <w:p w:rsidR="00000000" w:rsidRDefault="00000000">
      <w:pPr>
        <w:pStyle w:val="SingleTxt"/>
      </w:pPr>
      <w:r>
        <w:tab/>
        <w:t>В соответствии с принятой в декабре 1999 года правительственной пр</w:t>
      </w:r>
      <w:r>
        <w:t>о</w:t>
      </w:r>
      <w:r>
        <w:t>граммой, направленной на поощрение в рамках государственной службы пол</w:t>
      </w:r>
      <w:r>
        <w:t>и</w:t>
      </w:r>
      <w:r>
        <w:t>тики, учитывающей интересы семьи, государственному служащему может быть предоставлен специальный неоплачиваемый отпуск сроком до одного года для целей ухода за ребенком. Кроме того, может быть предоставлен дополнител</w:t>
      </w:r>
      <w:r>
        <w:t>ь</w:t>
      </w:r>
      <w:r>
        <w:t>ный неоплачиваемый отпуск, при условии что в каждый четырехлетний период общая продолжительность такого отпуска не превышает одного года.</w:t>
      </w:r>
    </w:p>
    <w:p w:rsidR="00000000" w:rsidRDefault="00000000">
      <w:pPr>
        <w:pStyle w:val="H1"/>
      </w:pPr>
      <w:r>
        <w:t>11.49</w:t>
      </w:r>
      <w:r>
        <w:tab/>
        <w:t>Отпуск в связи с усыновлением ребенка</w:t>
      </w:r>
    </w:p>
    <w:p w:rsidR="00000000" w:rsidRDefault="00000000">
      <w:pPr>
        <w:pStyle w:val="SingleTxt"/>
      </w:pPr>
      <w:r>
        <w:tab/>
        <w:t>С 1991 года женщины – государственные служащие, занятые полный р</w:t>
      </w:r>
      <w:r>
        <w:t>а</w:t>
      </w:r>
      <w:r>
        <w:t>бочий день, имеют право на полностью оплачиваемый пятинедельный отпуск в связи с усыновлением ребенка и 12-месячный специальный неоплачиваемый отпуск по уходу за приемным ребенком.</w:t>
      </w:r>
    </w:p>
    <w:p w:rsidR="00000000" w:rsidRDefault="00000000">
      <w:pPr>
        <w:pStyle w:val="SingleTxt"/>
      </w:pPr>
      <w:r>
        <w:tab/>
        <w:t>Мужчина, усыновивший ребенка, имеет право на полностью оплачива</w:t>
      </w:r>
      <w:r>
        <w:t>е</w:t>
      </w:r>
      <w:r>
        <w:t>мый двухдневный отпуск.</w:t>
      </w:r>
    </w:p>
    <w:p w:rsidR="00000000" w:rsidRDefault="00000000">
      <w:pPr>
        <w:pStyle w:val="SingleTxt"/>
      </w:pPr>
      <w:r>
        <w:tab/>
        <w:t>Особо учитываются интересы родителей, усыновивших ребенка из другой страны. Им предоставляется дополнительный трехмесячный неоплачиваемый отпуск.</w:t>
      </w:r>
    </w:p>
    <w:p w:rsidR="00000000" w:rsidRDefault="00000000">
      <w:pPr>
        <w:pStyle w:val="H1"/>
      </w:pPr>
      <w:r>
        <w:t>11.50</w:t>
      </w:r>
      <w:r>
        <w:tab/>
        <w:t>Уход за ребенком</w:t>
      </w:r>
    </w:p>
    <w:p w:rsidR="00000000" w:rsidRDefault="00000000">
      <w:pPr>
        <w:pStyle w:val="SingleTxt"/>
      </w:pPr>
      <w:r>
        <w:tab/>
        <w:t>Центры по уходу за детьми на Мальте являются частными, а их услуги дороги. Традиционно считается, что обязанность по уходу за ребенком лежит на его матери. Вместе с тем созданный в 1994 году при Университете Мальты детский сад для детей административных работников, преподавателей и ст</w:t>
      </w:r>
      <w:r>
        <w:t>у</w:t>
      </w:r>
      <w:r>
        <w:t>дентов сразу же обрел популярность, которая не ослабла до сих пор.</w:t>
      </w:r>
    </w:p>
    <w:p w:rsidR="00000000" w:rsidRDefault="00000000">
      <w:pPr>
        <w:pStyle w:val="HCh"/>
      </w:pPr>
      <w:r>
        <w:t>Статья 12</w:t>
      </w:r>
      <w:r>
        <w:br/>
        <w:t>Равный доступ к здравоохранению</w:t>
      </w:r>
    </w:p>
    <w:p w:rsidR="00000000" w:rsidRDefault="00000000">
      <w:pPr>
        <w:pStyle w:val="H1"/>
      </w:pPr>
      <w:r>
        <w:t>12.1</w:t>
      </w:r>
      <w:r>
        <w:tab/>
        <w:t>Национальная политика в области здравоохранения</w:t>
      </w:r>
    </w:p>
    <w:p w:rsidR="00000000" w:rsidRDefault="00000000">
      <w:pPr>
        <w:pStyle w:val="SingleTxt"/>
      </w:pPr>
      <w:r>
        <w:tab/>
        <w:t>Мальта подписала документ ВОЗ о политике в области здравоохранения в Европе. Общая политика в области социального обеспечения и здравоохран</w:t>
      </w:r>
      <w:r>
        <w:t>е</w:t>
      </w:r>
      <w:r>
        <w:t>ния направлена на создание соответствующих всеобъемлющих сетей для защ</w:t>
      </w:r>
      <w:r>
        <w:t>и</w:t>
      </w:r>
      <w:r>
        <w:t>ты интересов на уровне семьи на основе поддержания партнерских отношений с гражданами и различными учреждениями и ведомствами. Правительство объявило о следующих задачах в области улучшения состояния здоровья нас</w:t>
      </w:r>
      <w:r>
        <w:t>е</w:t>
      </w:r>
      <w:r>
        <w:t>ления:</w:t>
      </w:r>
    </w:p>
    <w:p w:rsidR="00000000" w:rsidRDefault="00000000">
      <w:pPr>
        <w:pStyle w:val="dot"/>
      </w:pPr>
      <w:r>
        <w:rPr>
          <w:lang w:val="en-US"/>
        </w:rPr>
        <w:tab/>
      </w:r>
      <w:r>
        <w:rPr>
          <w:lang w:val="en-US"/>
        </w:rPr>
        <w:tab/>
      </w:r>
      <w:r>
        <w:t>–</w:t>
      </w:r>
      <w:r>
        <w:tab/>
        <w:t>обеспечить равенство в сфере здравоохранения посредством принятия т</w:t>
      </w:r>
      <w:r>
        <w:t>а</w:t>
      </w:r>
      <w:r>
        <w:t>кой политики, которая открывает равный доступ к медицинским услугами и ориентирована на улучшение состояния здоровья населения с особым упором на улучшение состояния здоровья лиц, находящихся в неблаг</w:t>
      </w:r>
      <w:r>
        <w:t>о</w:t>
      </w:r>
      <w:r>
        <w:t>приятном положении, а также обеспечить всем людям равные возможн</w:t>
      </w:r>
      <w:r>
        <w:t>о</w:t>
      </w:r>
      <w:r>
        <w:t>сти для полной реализации своего потенциала зд</w:t>
      </w:r>
      <w:r>
        <w:t>о</w:t>
      </w:r>
      <w:r>
        <w:t>ровья;</w:t>
      </w:r>
    </w:p>
    <w:p w:rsidR="00000000" w:rsidRDefault="00000000">
      <w:pPr>
        <w:pStyle w:val="dot"/>
      </w:pPr>
      <w:r>
        <w:tab/>
      </w:r>
      <w:r>
        <w:tab/>
        <w:t>–</w:t>
      </w:r>
      <w:r>
        <w:tab/>
        <w:t>увеличить продолжительность жизни и сократить численность безвр</w:t>
      </w:r>
      <w:r>
        <w:t>е</w:t>
      </w:r>
      <w:r>
        <w:t>менно умерших;</w:t>
      </w:r>
    </w:p>
    <w:p w:rsidR="00000000" w:rsidRDefault="00000000">
      <w:pPr>
        <w:pStyle w:val="dot"/>
      </w:pPr>
      <w:r>
        <w:tab/>
      </w:r>
      <w:r>
        <w:tab/>
        <w:t>–</w:t>
      </w:r>
      <w:r>
        <w:tab/>
        <w:t>укрепить здоровье посредством увеличения продолжительности жизни, несмотря на болезни и слабое здоровье, сокращения или сведения к м</w:t>
      </w:r>
      <w:r>
        <w:t>и</w:t>
      </w:r>
      <w:r>
        <w:t>нимуму негативных последствий болезней и инвалидности, пропаганд</w:t>
      </w:r>
      <w:r>
        <w:t>и</w:t>
      </w:r>
      <w:r>
        <w:t>рования здорового образа жизни, создания благоприятных материальных и социальных усл</w:t>
      </w:r>
      <w:r>
        <w:t>о</w:t>
      </w:r>
      <w:r>
        <w:t>вий, а также в целом повышения качества жизни.</w:t>
      </w:r>
    </w:p>
    <w:p w:rsidR="00000000" w:rsidRDefault="00000000">
      <w:pPr>
        <w:pStyle w:val="H1"/>
        <w:ind w:left="1740" w:hanging="476"/>
      </w:pPr>
      <w:r>
        <w:t>12.2</w:t>
      </w:r>
      <w:r>
        <w:tab/>
        <w:t>Первичное медико-санитарное обслуживание: краткий обзор</w:t>
      </w:r>
    </w:p>
    <w:p w:rsidR="00000000" w:rsidRDefault="00000000">
      <w:pPr>
        <w:pStyle w:val="SingleTxt"/>
      </w:pPr>
      <w:r>
        <w:tab/>
        <w:t>Мальта приняла выработанный ВОЗ подход к первичному медико-санитарному обслуживанию в качестве одного из основных направлений своей политики в области здравоохранения. Первичное медико-санитарное обслуж</w:t>
      </w:r>
      <w:r>
        <w:t>и</w:t>
      </w:r>
      <w:r>
        <w:t>вание является бесплатным для всех граждан. Департамент по первичному м</w:t>
      </w:r>
      <w:r>
        <w:t>е</w:t>
      </w:r>
      <w:r>
        <w:t>дико-санитарному обслуживанию обеспечивает услуги общепрактикующих врачей и медсестер через сеть медицинских центров (семь – на Мальте и один – на Гоцо). Услуги медицинских центров дополняются услугами местных (районных) поликлиник в поселках и деревнях.</w:t>
      </w:r>
    </w:p>
    <w:p w:rsidR="00000000" w:rsidRDefault="00000000">
      <w:pPr>
        <w:pStyle w:val="SingleTxt"/>
      </w:pPr>
      <w:r>
        <w:tab/>
        <w:t>Услуги общепрактикующих врачей (как в форме услуг поликлиник, так и в форме услуг врачей, посещающих пациентов на дому) обеспечиваются ч</w:t>
      </w:r>
      <w:r>
        <w:t>е</w:t>
      </w:r>
      <w:r>
        <w:t>тырьмя медицинскими центрами на круглосуточной основе в течение всей н</w:t>
      </w:r>
      <w:r>
        <w:t>е</w:t>
      </w:r>
      <w:r>
        <w:t>дели и тремя центрами – с 8 час. до 17 час. в будние дни и с 8 час. до 13 час. по субботам. С 17 час. до 6 час. с понедельника по пятницу и с 13 час. в субботу до 8 час. в понедельник функционируют только отделения неотложной пом</w:t>
      </w:r>
      <w:r>
        <w:t>о</w:t>
      </w:r>
      <w:r>
        <w:t>щи. В медицинских центрах, наряду с услугами общепрактикующих врачей, обеспечиваются услуги процедурных медсестер.</w:t>
      </w:r>
    </w:p>
    <w:p w:rsidR="00000000" w:rsidRDefault="00000000">
      <w:pPr>
        <w:pStyle w:val="SingleTxt"/>
      </w:pPr>
      <w:r>
        <w:tab/>
        <w:t>Районные поликлиники осуществляют прием в установленные часы с п</w:t>
      </w:r>
      <w:r>
        <w:t>о</w:t>
      </w:r>
      <w:r>
        <w:t>недельника по пятницу. Время приема варьируется от одного до трех часов ежедневно, и поликлиники открыты в определенные дни 2-3 раза в неделю. Н</w:t>
      </w:r>
      <w:r>
        <w:t>е</w:t>
      </w:r>
      <w:r>
        <w:t xml:space="preserve">сколько поликлиник функционирует ежедневно. </w:t>
      </w:r>
    </w:p>
    <w:p w:rsidR="00000000" w:rsidRDefault="00000000">
      <w:pPr>
        <w:pStyle w:val="SingleTxt"/>
      </w:pPr>
      <w:r>
        <w:tab/>
        <w:t>Помимо услуг общепрактикующих врачей и медсестер медицинские це</w:t>
      </w:r>
      <w:r>
        <w:t>н</w:t>
      </w:r>
      <w:r>
        <w:t>тры предоставляют также населению специализированные медицинские усл</w:t>
      </w:r>
      <w:r>
        <w:t>у</w:t>
      </w:r>
      <w:r>
        <w:t xml:space="preserve">ги, а именно: медицинские консультационные услуги, </w:t>
      </w:r>
      <w:r>
        <w:rPr>
          <w:color w:val="000000"/>
        </w:rPr>
        <w:t xml:space="preserve">офтальмологические </w:t>
      </w:r>
      <w:r>
        <w:t>у</w:t>
      </w:r>
      <w:r>
        <w:t>с</w:t>
      </w:r>
      <w:r>
        <w:t>луги, гинекологические/акушерские услуги и услуги по дородовому консульт</w:t>
      </w:r>
      <w:r>
        <w:t>и</w:t>
      </w:r>
      <w:r>
        <w:t>рованию, психотерапевтические услуги, ортопедические услуги, иглотерапе</w:t>
      </w:r>
      <w:r>
        <w:t>в</w:t>
      </w:r>
      <w:r>
        <w:t>тические услуги, логопедические услуги (эти услуги доступны также в н</w:t>
      </w:r>
      <w:r>
        <w:t>е</w:t>
      </w:r>
      <w:r>
        <w:t>скольких районных поликлиниках), стоматологические услуги (стоматологич</w:t>
      </w:r>
      <w:r>
        <w:t>е</w:t>
      </w:r>
      <w:r>
        <w:t>ская хирургия и гигиена), психиатрические услуги, услуги ЭКГ, педиатрич</w:t>
      </w:r>
      <w:r>
        <w:t>е</w:t>
      </w:r>
      <w:r>
        <w:t>ские услуги, услуги по флюорографии, услуги по исследованию крови, услуги по лечению диабета и услуги по имм</w:t>
      </w:r>
      <w:r>
        <w:t>у</w:t>
      </w:r>
      <w:r>
        <w:t>низации.</w:t>
      </w:r>
    </w:p>
    <w:p w:rsidR="00000000" w:rsidRDefault="00000000">
      <w:pPr>
        <w:pStyle w:val="SingleTxt"/>
      </w:pPr>
      <w:r>
        <w:tab/>
        <w:t>За исключением услуг общепрактикующих врачей, все другие медици</w:t>
      </w:r>
      <w:r>
        <w:t>н</w:t>
      </w:r>
      <w:r>
        <w:t>ские услуги предоставляются на основе системы предварительной записи, к</w:t>
      </w:r>
      <w:r>
        <w:t>о</w:t>
      </w:r>
      <w:r>
        <w:t>торая компьютеризирована во всех, кроме двух, медицинских це</w:t>
      </w:r>
      <w:r>
        <w:t>н</w:t>
      </w:r>
      <w:r>
        <w:t>трах.</w:t>
      </w:r>
    </w:p>
    <w:p w:rsidR="00000000" w:rsidRDefault="00000000">
      <w:pPr>
        <w:pStyle w:val="SingleTxt"/>
      </w:pPr>
      <w:r>
        <w:tab/>
        <w:t>В рамках медицинских центров обеспечиваются также фармацевтические услуги: лекарства и препараты выдаются бесплатно пациентам с хроническими заболеваниями, включенными в Список </w:t>
      </w:r>
      <w:r>
        <w:rPr>
          <w:lang w:val="en-US"/>
        </w:rPr>
        <w:t>V</w:t>
      </w:r>
      <w:r>
        <w:t>, а также лицам с низким уровнем доходов, что должно быть подтверждено соответствующими докуме</w:t>
      </w:r>
      <w:r>
        <w:t>н</w:t>
      </w:r>
      <w:r>
        <w:t>тами.</w:t>
      </w:r>
    </w:p>
    <w:p w:rsidR="00000000" w:rsidRDefault="00000000">
      <w:pPr>
        <w:pStyle w:val="SingleTxt"/>
      </w:pPr>
      <w:r>
        <w:tab/>
        <w:t>Кроме того, бесплатные услуги медсестер обеспечиваются на дому пац</w:t>
      </w:r>
      <w:r>
        <w:t>и</w:t>
      </w:r>
      <w:r>
        <w:t>ентам, не выходящим из дома, тяжело больным и лицам с хроническими заб</w:t>
      </w:r>
      <w:r>
        <w:t>о</w:t>
      </w:r>
      <w:r>
        <w:t>леваниями, в том числе страдающим диабетом.</w:t>
      </w:r>
    </w:p>
    <w:p w:rsidR="00000000" w:rsidRDefault="00000000">
      <w:pPr>
        <w:pStyle w:val="SingleTxt"/>
      </w:pPr>
      <w:r>
        <w:tab/>
        <w:t>Все услуги предоставляются бесплатно и доступны для всех мальтийских граждан.</w:t>
      </w:r>
    </w:p>
    <w:p w:rsidR="00000000" w:rsidRDefault="00000000">
      <w:pPr>
        <w:pStyle w:val="SingleTxt"/>
      </w:pPr>
      <w:r>
        <w:tab/>
        <w:t>Служба школьной гигиены реализует программу контроля и наблюдения в основных школах, уделяя повышенное внимание раннему выявлению забол</w:t>
      </w:r>
      <w:r>
        <w:t>е</w:t>
      </w:r>
      <w:r>
        <w:t>ваний и физических отклонений, укреплению здоровья и профилактике забол</w:t>
      </w:r>
      <w:r>
        <w:t>е</w:t>
      </w:r>
      <w:r>
        <w:t>ваний. Программой предусматривается медицинское обследование детей при поступлении в школу и по достижении возраста 8 и 12 лет, а также проверка остроты зрения и слуха и иммунизация от эпидемического паротита, кори, краснухи, гепатита В и туберкулеза.</w:t>
      </w:r>
    </w:p>
    <w:p w:rsidR="00000000" w:rsidRDefault="00000000">
      <w:pPr>
        <w:pStyle w:val="SingleTxt"/>
      </w:pPr>
      <w:r>
        <w:tab/>
        <w:t>Стоматологическая клиника для школьников при медицинском центре во Флориане оказывает бесплатные стоматологические услуги детям в возрасте от 5 до 15 лет. Такие услуги включают специализированные педиатрические ст</w:t>
      </w:r>
      <w:r>
        <w:t>о</w:t>
      </w:r>
      <w:r>
        <w:t>матологические услуги для детей с высокой степенью кариозного распада и консульт</w:t>
      </w:r>
      <w:r>
        <w:t>а</w:t>
      </w:r>
      <w:r>
        <w:t>ционные услуги стоматолога-ортодонта.</w:t>
      </w:r>
    </w:p>
    <w:p w:rsidR="00000000" w:rsidRDefault="00000000">
      <w:pPr>
        <w:pStyle w:val="SingleTxt"/>
      </w:pPr>
      <w:r>
        <w:tab/>
        <w:t>В 1999 году на цели здравоохранения было израсходовано 8,3 процента валового национального продукта.</w:t>
      </w:r>
    </w:p>
    <w:p w:rsidR="00000000" w:rsidRDefault="00000000">
      <w:pPr>
        <w:pStyle w:val="SingleTxt"/>
      </w:pPr>
      <w:r>
        <w:tab/>
        <w:t>В 1999 году младенческая смертность составила 7,2 процента на 1000 живорождений: 8,3 процента – для мальчиков и 6,1 процента – для дев</w:t>
      </w:r>
      <w:r>
        <w:t>о</w:t>
      </w:r>
      <w:r>
        <w:t>чек.</w:t>
      </w:r>
    </w:p>
    <w:p w:rsidR="00000000" w:rsidRDefault="00000000">
      <w:pPr>
        <w:pStyle w:val="SingleTxt"/>
      </w:pPr>
      <w:r>
        <w:tab/>
        <w:t>Доступ к питьевой воде имеет более чем 99 процентов населения.</w:t>
      </w:r>
    </w:p>
    <w:p w:rsidR="00000000" w:rsidRDefault="00000000">
      <w:pPr>
        <w:pStyle w:val="SingleTxt"/>
      </w:pPr>
      <w:r>
        <w:tab/>
        <w:t>По данным последней переписи населения, проведенной в 1995 году, ж</w:t>
      </w:r>
      <w:r>
        <w:t>и</w:t>
      </w:r>
      <w:r>
        <w:t>лые дома, оборудованные центральной канализацией, составляют 97,7 процента жилого фонда, а дома, оборудованные септиками, – 2,3 процента.</w:t>
      </w:r>
    </w:p>
    <w:p w:rsidR="00000000" w:rsidRDefault="00000000">
      <w:pPr>
        <w:pStyle w:val="SingleTxt"/>
      </w:pPr>
      <w:r>
        <w:tab/>
        <w:t>В 2000 году показатели иммунизации составили:</w:t>
      </w:r>
    </w:p>
    <w:p w:rsidR="00000000" w:rsidRDefault="00000000">
      <w:pPr>
        <w:pStyle w:val="dot"/>
      </w:pPr>
      <w:r>
        <w:rPr>
          <w:lang w:val="en-US"/>
        </w:rPr>
        <w:tab/>
      </w:r>
      <w:r>
        <w:rPr>
          <w:lang w:val="en-US"/>
        </w:rPr>
        <w:tab/>
        <w:t>–</w:t>
      </w:r>
      <w:r>
        <w:tab/>
        <w:t>от дифтерии/столбняка: 93,77 процента;</w:t>
      </w:r>
    </w:p>
    <w:p w:rsidR="00000000" w:rsidRDefault="00000000">
      <w:pPr>
        <w:pStyle w:val="dot"/>
      </w:pPr>
      <w:r>
        <w:rPr>
          <w:lang w:val="en-US"/>
        </w:rPr>
        <w:tab/>
      </w:r>
      <w:r>
        <w:rPr>
          <w:lang w:val="en-US"/>
        </w:rPr>
        <w:tab/>
        <w:t>–</w:t>
      </w:r>
      <w:r>
        <w:tab/>
        <w:t>от коклюша: 92,04 процента;</w:t>
      </w:r>
    </w:p>
    <w:p w:rsidR="00000000" w:rsidRDefault="00000000">
      <w:pPr>
        <w:pStyle w:val="dot"/>
      </w:pPr>
      <w:r>
        <w:rPr>
          <w:lang w:val="en-US"/>
        </w:rPr>
        <w:tab/>
      </w:r>
      <w:r>
        <w:rPr>
          <w:lang w:val="en-US"/>
        </w:rPr>
        <w:tab/>
      </w:r>
      <w:r>
        <w:t>-</w:t>
      </w:r>
      <w:r>
        <w:tab/>
        <w:t>от кори/эпидемического паротита/краснухи: 85,52 процента;</w:t>
      </w:r>
    </w:p>
    <w:p w:rsidR="00000000" w:rsidRDefault="00000000">
      <w:pPr>
        <w:pStyle w:val="dot"/>
      </w:pPr>
      <w:r>
        <w:rPr>
          <w:lang w:val="en-US"/>
        </w:rPr>
        <w:tab/>
      </w:r>
      <w:r>
        <w:rPr>
          <w:lang w:val="en-US"/>
        </w:rPr>
        <w:tab/>
      </w:r>
      <w:r>
        <w:t>–</w:t>
      </w:r>
      <w:r>
        <w:tab/>
        <w:t>от полиомиелита: 93,8 процента;</w:t>
      </w:r>
    </w:p>
    <w:p w:rsidR="00000000" w:rsidRDefault="00000000">
      <w:pPr>
        <w:pStyle w:val="dot"/>
      </w:pPr>
      <w:r>
        <w:tab/>
      </w:r>
      <w:r>
        <w:tab/>
        <w:t>–</w:t>
      </w:r>
      <w:r>
        <w:tab/>
        <w:t>от туберкулеза: последняя кампания по иммунизации была проведена в 1997/1998 учебном году среди детей в возрасте 12-14 лет в церковных, н</w:t>
      </w:r>
      <w:r>
        <w:t>е</w:t>
      </w:r>
      <w:r>
        <w:t>зависимых и государственных школах. Очередная противотуберкулезная вакцинация проводится в текущем школ</w:t>
      </w:r>
      <w:r>
        <w:t>ь</w:t>
      </w:r>
      <w:r>
        <w:t>ном году.</w:t>
      </w:r>
    </w:p>
    <w:p w:rsidR="00000000" w:rsidRDefault="00000000">
      <w:pPr>
        <w:pStyle w:val="SingleTxt"/>
      </w:pPr>
      <w:r>
        <w:tab/>
        <w:t>Имеющиеся данные не дифференцированы ни по районам, ни по признаку пола.</w:t>
      </w:r>
    </w:p>
    <w:p w:rsidR="00000000" w:rsidRDefault="00000000">
      <w:pPr>
        <w:pStyle w:val="SingleTxt"/>
      </w:pPr>
      <w:r>
        <w:tab/>
        <w:t>В 1999 году ожидаемая продолжительность жизни при рождении соста</w:t>
      </w:r>
      <w:r>
        <w:t>в</w:t>
      </w:r>
      <w:r>
        <w:t>ляла 77,3 года: 79,3 года – для женщин, и 75,1 года – для му</w:t>
      </w:r>
      <w:r>
        <w:t>ж</w:t>
      </w:r>
      <w:r>
        <w:t>чин.</w:t>
      </w:r>
    </w:p>
    <w:p w:rsidR="00000000" w:rsidRDefault="00000000">
      <w:pPr>
        <w:pStyle w:val="SingleTxt"/>
      </w:pPr>
      <w:r>
        <w:tab/>
        <w:t>Все жители Мальты (100 процентов) имеют доступ к услугам квалифиц</w:t>
      </w:r>
      <w:r>
        <w:t>и</w:t>
      </w:r>
      <w:r>
        <w:t>рованных специалистов, которые занимаются лечением любых распростране</w:t>
      </w:r>
      <w:r>
        <w:t>н</w:t>
      </w:r>
      <w:r>
        <w:t>ных заболеваний или травм, регулярно получают основные лекарственные препараты 20 наименований и проживают максимум в одном часе ходьбы или езды от ближа</w:t>
      </w:r>
      <w:r>
        <w:t>й</w:t>
      </w:r>
      <w:r>
        <w:t xml:space="preserve">шего медицинского центра или поликлиники. </w:t>
      </w:r>
    </w:p>
    <w:p w:rsidR="00000000" w:rsidRDefault="00000000">
      <w:pPr>
        <w:pStyle w:val="SingleTxt"/>
      </w:pPr>
      <w:r>
        <w:tab/>
        <w:t>Отдел контроля за заболеваемостью Департамента общественного здрав</w:t>
      </w:r>
      <w:r>
        <w:t>о</w:t>
      </w:r>
      <w:r>
        <w:t>охранения является национальным центром, в который поступают сообщения о случаях заражения подлежащими обязательной регистрации инфекционными заболеваниями на Мальте. Он отвечает за систематический сбор, интерпрет</w:t>
      </w:r>
      <w:r>
        <w:t>а</w:t>
      </w:r>
      <w:r>
        <w:t>цию, анализ и распространение данных и информации о подконтрольных заб</w:t>
      </w:r>
      <w:r>
        <w:t>о</w:t>
      </w:r>
      <w:r>
        <w:t>леваниях. Он также исследует причины эпидемий и мобилизует усилия наци</w:t>
      </w:r>
      <w:r>
        <w:t>о</w:t>
      </w:r>
      <w:r>
        <w:t>нальных экспертов на борьбу и профилактику инфекционных заболеваний. О</w:t>
      </w:r>
      <w:r>
        <w:t>т</w:t>
      </w:r>
      <w:r>
        <w:t>дел обладает всеми необходимыми ресурсами для выявления, наблюдения и борьбы с эпидемиями инфекцио</w:t>
      </w:r>
      <w:r>
        <w:t>н</w:t>
      </w:r>
      <w:r>
        <w:t>ных заболеваний.</w:t>
      </w:r>
    </w:p>
    <w:p w:rsidR="00000000" w:rsidRDefault="00000000">
      <w:pPr>
        <w:pStyle w:val="SingleTxt"/>
      </w:pPr>
      <w:r>
        <w:tab/>
        <w:t>Сообщения поступают от практикующих врачей и медицинских диагн</w:t>
      </w:r>
      <w:r>
        <w:t>о</w:t>
      </w:r>
      <w:r>
        <w:t>стических лабораторий. Медицинские работники Отдела контроля за забол</w:t>
      </w:r>
      <w:r>
        <w:t>е</w:t>
      </w:r>
      <w:r>
        <w:t>ваемостью проверяют полученную информацию и расследуют случаи зараж</w:t>
      </w:r>
      <w:r>
        <w:t>е</w:t>
      </w:r>
      <w:r>
        <w:t>ния инфекционными заболеваниями в сотрудничестве с инспекторами Группы сан</w:t>
      </w:r>
      <w:r>
        <w:t>и</w:t>
      </w:r>
      <w:r>
        <w:t>тарно-эпидемиологического контроля.</w:t>
      </w:r>
    </w:p>
    <w:p w:rsidR="00000000" w:rsidRDefault="00000000">
      <w:pPr>
        <w:pStyle w:val="SingleTxt"/>
      </w:pPr>
      <w:r>
        <w:tab/>
        <w:t>Собранные данные публикуются в виде регулярных докладов, которые распространяются на местах, а также передаются в другие центры, занима</w:t>
      </w:r>
      <w:r>
        <w:t>ю</w:t>
      </w:r>
      <w:r>
        <w:t>щиеся инфекционными заболеваниями, и в европейские р</w:t>
      </w:r>
      <w:r>
        <w:t>а</w:t>
      </w:r>
      <w:r>
        <w:t>бочие группы.</w:t>
      </w:r>
    </w:p>
    <w:p w:rsidR="00000000" w:rsidRDefault="00000000">
      <w:pPr>
        <w:pStyle w:val="SingleTxt"/>
      </w:pPr>
      <w:r>
        <w:tab/>
        <w:t>Чаще всего поступают сообщения о случаях пищевого отравления. Нек</w:t>
      </w:r>
      <w:r>
        <w:t>о</w:t>
      </w:r>
      <w:r>
        <w:t>торым наиболее распространенным болезням уделяется повышенное внимание. В их число входят менингококкемия и "болезнь легион</w:t>
      </w:r>
      <w:r>
        <w:t>е</w:t>
      </w:r>
      <w:r>
        <w:t xml:space="preserve">ров". </w:t>
      </w:r>
    </w:p>
    <w:p w:rsidR="00000000" w:rsidRDefault="00000000">
      <w:pPr>
        <w:pStyle w:val="SingleTxt"/>
      </w:pPr>
      <w:r>
        <w:tab/>
        <w:t>Группа борьбы с эпидемиями приступает к выполнению своих функций в случае возникновения эпидемии того или иного инфекционного заболевания; как уже отмечалось, наиболее распространенным заболеванием является пищ</w:t>
      </w:r>
      <w:r>
        <w:t>е</w:t>
      </w:r>
      <w:r>
        <w:t>вое отравление.</w:t>
      </w:r>
    </w:p>
    <w:p w:rsidR="00000000" w:rsidRDefault="00000000">
      <w:pPr>
        <w:pStyle w:val="SingleTxt"/>
      </w:pPr>
      <w:r>
        <w:tab/>
        <w:t>Осуществляется активный контроль за случаями острого периферическ</w:t>
      </w:r>
      <w:r>
        <w:t>о</w:t>
      </w:r>
      <w:r>
        <w:t>го паралича. Проводятся обследования на предмет выявления таких видов и</w:t>
      </w:r>
      <w:r>
        <w:t>н</w:t>
      </w:r>
      <w:r>
        <w:t>фекционных заболеваний, как гепатит В и бруцеллез. Недавно общепракт</w:t>
      </w:r>
      <w:r>
        <w:t>и</w:t>
      </w:r>
      <w:r>
        <w:t>кующие врачи провели контрольное обследование с целью выявить степень распространенности гриппа. В своей работе Департамент общественного здр</w:t>
      </w:r>
      <w:r>
        <w:t>а</w:t>
      </w:r>
      <w:r>
        <w:t>воохранения опирается на техническую поддержку со стороны Медицинской лаборатории.</w:t>
      </w:r>
    </w:p>
    <w:p w:rsidR="00000000" w:rsidRDefault="00000000">
      <w:pPr>
        <w:pStyle w:val="SingleTxt"/>
      </w:pPr>
      <w:r>
        <w:tab/>
        <w:t>На разовой основе создаются комитеты для обсуждения национальных мер в связи с возникновением эпидемий в других странах, например, чумы, б</w:t>
      </w:r>
      <w:r>
        <w:t>о</w:t>
      </w:r>
      <w:r>
        <w:t>лезни Эбола, холеры. Они включают контроль за прибывающими пассажирами, судами и самолетами, в том числе принятие любых необходимых мер по охране здоровья населения, таких, как разработка планов действий в чрезвычайных обстоятельствах.</w:t>
      </w:r>
    </w:p>
    <w:p w:rsidR="00000000" w:rsidRDefault="00000000">
      <w:pPr>
        <w:pStyle w:val="SingleTxt"/>
      </w:pPr>
      <w:r>
        <w:tab/>
        <w:t>Тщательный контроль и борьба с эндемическими инфекционными забол</w:t>
      </w:r>
      <w:r>
        <w:t>е</w:t>
      </w:r>
      <w:r>
        <w:t>ваниями, такими, как бруцеллез и сыпной тиф, осуществляется в контакте с соответственно Департаментом ветеринарных служб и Сектором борьбы с гр</w:t>
      </w:r>
      <w:r>
        <w:t>ы</w:t>
      </w:r>
      <w:r>
        <w:t>зунами Отдела санита</w:t>
      </w:r>
      <w:r>
        <w:t>р</w:t>
      </w:r>
      <w:r>
        <w:t xml:space="preserve">но-эпидемиологического контроля. </w:t>
      </w:r>
    </w:p>
    <w:p w:rsidR="00000000" w:rsidRDefault="00000000">
      <w:pPr>
        <w:pStyle w:val="SingleTxt"/>
      </w:pPr>
      <w:r>
        <w:tab/>
        <w:t>Группа по вопросам гигиены труда Департамента общественного здрав</w:t>
      </w:r>
      <w:r>
        <w:t>о</w:t>
      </w:r>
      <w:r>
        <w:t>охранения осуществляет наблюдение за состоянием здоровья трудящихся и учащихся высших учебных заведений на Мальте.</w:t>
      </w:r>
    </w:p>
    <w:p w:rsidR="00000000" w:rsidRDefault="00000000">
      <w:pPr>
        <w:pStyle w:val="SingleTxt"/>
      </w:pPr>
      <w:r>
        <w:tab/>
        <w:t>Группа по борьбе с туберкулезом того же Департамента проводит обсл</w:t>
      </w:r>
      <w:r>
        <w:t>е</w:t>
      </w:r>
      <w:r>
        <w:t>дование лиц вышеуказанных категорий, а также беженцев и лиц, ищущих уб</w:t>
      </w:r>
      <w:r>
        <w:t>е</w:t>
      </w:r>
      <w:r>
        <w:t>жище, на предмет выявления случаев заболевания туберкул</w:t>
      </w:r>
      <w:r>
        <w:t>е</w:t>
      </w:r>
      <w:r>
        <w:t>зом.</w:t>
      </w:r>
    </w:p>
    <w:p w:rsidR="00000000" w:rsidRDefault="00000000">
      <w:pPr>
        <w:pStyle w:val="SingleTxt"/>
      </w:pPr>
      <w:r>
        <w:tab/>
        <w:t>Недавно была проведена структурная реорганизация Медико-санитарной инспекции Департамента общественного здравоохранения с целью повысить эффективность ее функционирования. Мальтийские острова были поделены на шесть основных районов, в каждом из которых было открыто районное отдел</w:t>
      </w:r>
      <w:r>
        <w:t>е</w:t>
      </w:r>
      <w:r>
        <w:t>ние. Каждое районное отделение состоит из двух отдельных подразделений: одно отвечает за пищевой контроль, а другое – за санитарное состояние окр</w:t>
      </w:r>
      <w:r>
        <w:t>у</w:t>
      </w:r>
      <w:r>
        <w:t>жающей среды и прочие вопросы охраны здоровья нас</w:t>
      </w:r>
      <w:r>
        <w:t>е</w:t>
      </w:r>
      <w:r>
        <w:t>ления.</w:t>
      </w:r>
    </w:p>
    <w:p w:rsidR="00000000" w:rsidRDefault="00000000">
      <w:pPr>
        <w:pStyle w:val="SingleTxt"/>
      </w:pPr>
      <w:r>
        <w:tab/>
        <w:t>На Группу по вопросам безопасности пищевых продуктов Медико-санитарной инспекции возложена основная задача по расследованию случаев пищевого отравления. Она также отвечает за ведение Национального реестра помещений для хранения пищевых продуктов и оказывает помощь Мальти</w:t>
      </w:r>
      <w:r>
        <w:t>й</w:t>
      </w:r>
      <w:r>
        <w:t>скому управлению по туризму в осуществлении его программы реклассифик</w:t>
      </w:r>
      <w:r>
        <w:t>а</w:t>
      </w:r>
      <w:r>
        <w:t>ции жилых помещений.</w:t>
      </w:r>
    </w:p>
    <w:p w:rsidR="00000000" w:rsidRDefault="00000000">
      <w:pPr>
        <w:pStyle w:val="SingleTxt"/>
      </w:pPr>
      <w:r>
        <w:tab/>
        <w:t>Группа контроля за санитарным состоянием окружающей среды Медико-санитарной инспекции производит отбор проб и контролирует качество воды в пляжных зонах и в бассейнах, а также выполняет другие рутинные операции. Она также расследует жалобы на чрезмерный шум и загрязнение воздуха, в том числе в п</w:t>
      </w:r>
      <w:r>
        <w:t>о</w:t>
      </w:r>
      <w:r>
        <w:t>мещениях.</w:t>
      </w:r>
    </w:p>
    <w:p w:rsidR="00000000" w:rsidRDefault="00000000">
      <w:pPr>
        <w:pStyle w:val="SingleTxt"/>
      </w:pPr>
      <w:r>
        <w:tab/>
        <w:t>Портовые медико-санитарные службы Департамента общественного здр</w:t>
      </w:r>
      <w:r>
        <w:t>а</w:t>
      </w:r>
      <w:r>
        <w:t>воохранения занимаются проверкой документации, инспектированием, отб</w:t>
      </w:r>
      <w:r>
        <w:t>о</w:t>
      </w:r>
      <w:r>
        <w:t>ром проб и выдачей разрешений на ввоз и вывоз продовольствия и фармаце</w:t>
      </w:r>
      <w:r>
        <w:t>в</w:t>
      </w:r>
      <w:r>
        <w:t>тических товаров.</w:t>
      </w:r>
    </w:p>
    <w:p w:rsidR="00000000" w:rsidRDefault="00000000">
      <w:pPr>
        <w:pStyle w:val="SingleTxt"/>
      </w:pPr>
      <w:r>
        <w:tab/>
        <w:t>Что касается первичного медико-санитарного обслуживания, то все пож</w:t>
      </w:r>
      <w:r>
        <w:t>и</w:t>
      </w:r>
      <w:r>
        <w:t>лые люди имеют право на бесплатное обслуживание в мед</w:t>
      </w:r>
      <w:r>
        <w:t>и</w:t>
      </w:r>
      <w:r>
        <w:t>цинских центрах.</w:t>
      </w:r>
    </w:p>
    <w:p w:rsidR="00000000" w:rsidRDefault="00000000">
      <w:pPr>
        <w:pStyle w:val="SingleTxt"/>
      </w:pPr>
      <w:r>
        <w:tab/>
        <w:t>Максимально широкое участие населения в решении вопросов, каса</w:t>
      </w:r>
      <w:r>
        <w:t>ю</w:t>
      </w:r>
      <w:r>
        <w:t>щихся здравоохранения, обеспечивается посредством поддержания связей с местными советами и НПО, а также привлечением этих органов к оказанию медицинских услуг на уровне общин. Местные органы участвуют в ремо</w:t>
      </w:r>
      <w:r>
        <w:t>н</w:t>
      </w:r>
      <w:r>
        <w:t>те/переносе районных поликлиник, а НПО – в оказании специализированных услуг группам лиц, находящихся в неблагоприятном положении, например и</w:t>
      </w:r>
      <w:r>
        <w:t>н</w:t>
      </w:r>
      <w:r>
        <w:t>валидам, наркоманам и т.п.</w:t>
      </w:r>
    </w:p>
    <w:p w:rsidR="00000000" w:rsidRDefault="00000000">
      <w:pPr>
        <w:pStyle w:val="SingleTxt"/>
      </w:pPr>
      <w:r>
        <w:tab/>
        <w:t>Центральное правительство выделяет средства Департаменту медико-санитарного просвещения (Отдел здравоохранения) для проведения кампаний по пропагандированию здорового образа жизни, от которого зависит состояние здоровья всей нации, а именно кампаний по таким проблемам, как табакокур</w:t>
      </w:r>
      <w:r>
        <w:t>е</w:t>
      </w:r>
      <w:r>
        <w:t>ние, рациональное питание, заболевания, передаваемые половым путем, рак кожи, физическая активность и т.д. Все кампании организуются на общенаци</w:t>
      </w:r>
      <w:r>
        <w:t>о</w:t>
      </w:r>
      <w:r>
        <w:t>нальном уровне; однако существуют специфические проблемы, которые тр</w:t>
      </w:r>
      <w:r>
        <w:t>е</w:t>
      </w:r>
      <w:r>
        <w:t>буют более целенаправленного подхода, например такие, как грудное вскар</w:t>
      </w:r>
      <w:r>
        <w:t>м</w:t>
      </w:r>
      <w:r>
        <w:t>ливание. Департамент осуществляет также программы оказания помощи л</w:t>
      </w:r>
      <w:r>
        <w:t>и</w:t>
      </w:r>
      <w:r>
        <w:t>цам, пытающимся отказаться от табакокурения и избавиться от лишнего веса. Совместно с медицинскими центрами открыты специальные клиники, в кот</w:t>
      </w:r>
      <w:r>
        <w:t>о</w:t>
      </w:r>
      <w:r>
        <w:t>рых курильщикам предоставляется соответствующая помощь. Была также со</w:t>
      </w:r>
      <w:r>
        <w:t>з</w:t>
      </w:r>
      <w:r>
        <w:t>дана и уже функционирует клиника для лечения болезней, передаваемых пол</w:t>
      </w:r>
      <w:r>
        <w:t>о</w:t>
      </w:r>
      <w:r>
        <w:t>вым путем.</w:t>
      </w:r>
    </w:p>
    <w:p w:rsidR="00000000" w:rsidRDefault="00000000">
      <w:pPr>
        <w:pStyle w:val="H1"/>
      </w:pPr>
      <w:r>
        <w:t>12.3</w:t>
      </w:r>
      <w:r>
        <w:tab/>
        <w:t>Медицинские услуги</w:t>
      </w:r>
    </w:p>
    <w:p w:rsidR="00000000" w:rsidRDefault="00000000">
      <w:pPr>
        <w:pStyle w:val="SingleTxt"/>
      </w:pPr>
      <w:r>
        <w:tab/>
        <w:t>Сегодня в число зарегистрированных врачей (Основной список Реестров Медицинского совета Мальты – 2000 год) входит 214 женщин (21 процент). Однако лишь 23 из них (11,1 процента) получили медицинское образование до 1980 года. Число женщин-врачей быстро ра</w:t>
      </w:r>
      <w:r>
        <w:t>с</w:t>
      </w:r>
      <w:r>
        <w:t>тет.</w:t>
      </w:r>
    </w:p>
    <w:p w:rsidR="00000000" w:rsidRDefault="00000000">
      <w:pPr>
        <w:pStyle w:val="SingleTxt"/>
      </w:pPr>
      <w:r>
        <w:tab/>
        <w:t>В Медицинском департаменте на долю женщин приходится 60 процентов всего персонала, однако женщины занимают лишь треть должностей старших медсестер и выше. Женщина занимает должность директора Службы медици</w:t>
      </w:r>
      <w:r>
        <w:t>н</w:t>
      </w:r>
      <w:r>
        <w:t>ских сестер.</w:t>
      </w:r>
    </w:p>
    <w:p w:rsidR="00000000" w:rsidRDefault="00000000">
      <w:pPr>
        <w:pStyle w:val="SingleTxt"/>
      </w:pPr>
      <w:r>
        <w:tab/>
        <w:t>Распределение занимаемых женщинами младших медицинских должн</w:t>
      </w:r>
      <w:r>
        <w:t>о</w:t>
      </w:r>
      <w:r>
        <w:t>стей приводится в табл</w:t>
      </w:r>
      <w:r>
        <w:t>и</w:t>
      </w:r>
      <w:r>
        <w:t>це 12.1.</w:t>
      </w:r>
    </w:p>
    <w:p w:rsidR="00000000" w:rsidRDefault="00000000">
      <w:pPr>
        <w:pStyle w:val="SingleTxt"/>
      </w:pPr>
      <w:r>
        <w:tab/>
        <w:t>Одна крупная больница скорой медицинской помощи находится на о-ве Мальта, а другая, несколько меньше, на о-ве Гоцо. Другие, более мелкие, больницы оказывают услуги начиная от психиатрической и скорой гериатрич</w:t>
      </w:r>
      <w:r>
        <w:t>е</w:t>
      </w:r>
      <w:r>
        <w:t>ской помощи и кончая стационарной медицинской помощью. Все вышепер</w:t>
      </w:r>
      <w:r>
        <w:t>е</w:t>
      </w:r>
      <w:r>
        <w:t>численные больницы финансируются государством. Бесплатное первичное м</w:t>
      </w:r>
      <w:r>
        <w:t>е</w:t>
      </w:r>
      <w:r>
        <w:t>дико-санитарное обслуживание обеспечивается семью медицинскими центр</w:t>
      </w:r>
      <w:r>
        <w:t>а</w:t>
      </w:r>
      <w:r>
        <w:t>ми на о-ве Мальта, равномерно распределенными по всей его территории, и одним медицинским центром на о-ве Гоцо. Медицинские центры предлагают бесплатные первичные медико-санитарные услуги, в том числе круглосуточные услуги общепрактикующих врачей на дому, а также целый ряд специализир</w:t>
      </w:r>
      <w:r>
        <w:t>о</w:t>
      </w:r>
      <w:r>
        <w:t>ванных медицинских услуг, включая акушерские и гинекологические услуги и услуги детских консультаций. В центрах первичного медико-санитарного о</w:t>
      </w:r>
      <w:r>
        <w:t>б</w:t>
      </w:r>
      <w:r>
        <w:t>служивания функци</w:t>
      </w:r>
      <w:r>
        <w:t>о</w:t>
      </w:r>
      <w:r>
        <w:t>нируют также пункты иммунизации.</w:t>
      </w:r>
    </w:p>
    <w:p w:rsidR="00000000" w:rsidRDefault="00000000">
      <w:pPr>
        <w:pStyle w:val="SingleTxt"/>
      </w:pPr>
      <w:r>
        <w:tab/>
        <w:t>Помимо медицинских центров, во всех поселках и деревнях открыты н</w:t>
      </w:r>
      <w:r>
        <w:t>е</w:t>
      </w:r>
      <w:r>
        <w:t>большие диспансеры. В штат каждого из них входит медсестра и медицинский работник; центры открыты для носителей по несколько часов 2-3 раза в нед</w:t>
      </w:r>
      <w:r>
        <w:t>е</w:t>
      </w:r>
      <w:r>
        <w:t>лю. Систему первичного медико-санитарного обслуживания дополняет эффе</w:t>
      </w:r>
      <w:r>
        <w:t>к</w:t>
      </w:r>
      <w:r>
        <w:t>тивно функционирующая на всей территории о-ва Мальта и о-ва Гоцо частная служба общепрактикующих вр</w:t>
      </w:r>
      <w:r>
        <w:t>а</w:t>
      </w:r>
      <w:r>
        <w:t>чей, берущих за свои услуги умеренную плату.</w:t>
      </w:r>
    </w:p>
    <w:p w:rsidR="00000000" w:rsidRDefault="00000000">
      <w:pPr>
        <w:pStyle w:val="SingleTxt"/>
      </w:pPr>
      <w:r>
        <w:tab/>
        <w:t>На Мальте действуют две частные больницы общего профиля и целый ряд частных клиник.</w:t>
      </w:r>
    </w:p>
    <w:p w:rsidR="00000000" w:rsidRDefault="00000000">
      <w:pPr>
        <w:pStyle w:val="H1"/>
      </w:pPr>
      <w:r>
        <w:t>12.4</w:t>
      </w:r>
      <w:r>
        <w:tab/>
        <w:t>Демографические тенденции</w:t>
      </w:r>
    </w:p>
    <w:p w:rsidR="00000000" w:rsidRDefault="00000000">
      <w:pPr>
        <w:pStyle w:val="SingleTxt"/>
      </w:pPr>
      <w:r>
        <w:tab/>
        <w:t>По меркам Европейского союза уровень жизни на Мальте является выс</w:t>
      </w:r>
      <w:r>
        <w:t>о</w:t>
      </w:r>
      <w:r>
        <w:t>ким. Каждый гражданин имеет доступ к бесплатным услугам медицинских у</w:t>
      </w:r>
      <w:r>
        <w:t>ч</w:t>
      </w:r>
      <w:r>
        <w:t>реждений первичного, вторичного и третичного уровней, укомплектованных подготовленным и квалифицированным персоналом. Медицинские услуги пр</w:t>
      </w:r>
      <w:r>
        <w:t>е</w:t>
      </w:r>
      <w:r>
        <w:t>доставляются учреждениями как государственного, так и частного секторов. Их услуги дополняются благотворительными услугами активно действующих добровольных орг</w:t>
      </w:r>
      <w:r>
        <w:t>а</w:t>
      </w:r>
      <w:r>
        <w:t>низаций.</w:t>
      </w:r>
    </w:p>
    <w:p w:rsidR="00000000" w:rsidRDefault="00000000">
      <w:pPr>
        <w:pStyle w:val="SingleTxt"/>
      </w:pPr>
      <w:r>
        <w:tab/>
        <w:t>С 1974 года общая численность населения о-ва Мальта и о-ва Гоцо пост</w:t>
      </w:r>
      <w:r>
        <w:t>о</w:t>
      </w:r>
      <w:r>
        <w:t>янно росла, и в 1999 году она достигла 380 204 человека, что почти на семь процентов больше, чем в 1990 году. Численность мужчин и женщин практич</w:t>
      </w:r>
      <w:r>
        <w:t>е</w:t>
      </w:r>
      <w:r>
        <w:t>ски одинакова: женщин примерно на один процент больше, чем мужчин.</w:t>
      </w:r>
    </w:p>
    <w:p w:rsidR="00000000" w:rsidRDefault="00000000">
      <w:pPr>
        <w:pStyle w:val="SingleTxt"/>
      </w:pPr>
      <w:r>
        <w:tab/>
        <w:t>Ежегодный прирост населения неизменен и составляет около 2500 человек, причем общие показатели рождаемости и смертности постепенно снижаются одинаковыми темпами. Эмиграция сократилась до минимального уровня, а число возвращающихся эмигрантов и экспатриантов и беженцев н</w:t>
      </w:r>
      <w:r>
        <w:t>е</w:t>
      </w:r>
      <w:r>
        <w:t>уклонно растет.</w:t>
      </w:r>
    </w:p>
    <w:p w:rsidR="00000000" w:rsidRDefault="00000000">
      <w:pPr>
        <w:pStyle w:val="SingleTxt"/>
      </w:pPr>
      <w:r>
        <w:tab/>
        <w:t>В среднем каждая семья имеет двоих детей, и, по имеющимся данным, молодожены откладывают рождение первого ребенка на последующие годы с</w:t>
      </w:r>
      <w:r>
        <w:t>о</w:t>
      </w:r>
      <w:r>
        <w:t>вместной жизни.</w:t>
      </w:r>
    </w:p>
    <w:p w:rsidR="00000000" w:rsidRDefault="00000000">
      <w:pPr>
        <w:pStyle w:val="SingleTxt"/>
      </w:pPr>
      <w:r>
        <w:tab/>
        <w:t>Средний возраст жителей Мальты увеличивается главным образом за счет снижения смертности в более молодых возрастных группах. Демографы пр</w:t>
      </w:r>
      <w:r>
        <w:t>о</w:t>
      </w:r>
      <w:r>
        <w:t>гнозируют существенное увеличение доли пожилых людей в экономически а</w:t>
      </w:r>
      <w:r>
        <w:t>к</w:t>
      </w:r>
      <w:r>
        <w:t>тивном населении.</w:t>
      </w:r>
    </w:p>
    <w:p w:rsidR="00000000" w:rsidRDefault="00000000">
      <w:pPr>
        <w:pStyle w:val="SingleTxt"/>
      </w:pPr>
      <w:r>
        <w:tab/>
        <w:t>В 1999 году соотношение лиц в возрасте 65 лет и старше и лиц в возрасте до 14 лет составило 0,481. Вероятным последствием такого демографического сдвига станет беспрецедентный рост спроса на медицинские услуги и как сле</w:t>
      </w:r>
      <w:r>
        <w:t>д</w:t>
      </w:r>
      <w:r>
        <w:t>ствие, увеличение затрат в этой сфере.</w:t>
      </w:r>
    </w:p>
    <w:p w:rsidR="00000000" w:rsidRDefault="00000000">
      <w:pPr>
        <w:pStyle w:val="H1"/>
      </w:pPr>
      <w:r>
        <w:t>12.5</w:t>
      </w:r>
      <w:r>
        <w:tab/>
        <w:t>Продолжительность жизни</w:t>
      </w:r>
    </w:p>
    <w:p w:rsidR="00000000" w:rsidRDefault="00000000">
      <w:pPr>
        <w:pStyle w:val="SingleTxt"/>
      </w:pPr>
      <w:r>
        <w:tab/>
        <w:t>Ожидаемая продолжительность жизни при рождении постепенно увел</w:t>
      </w:r>
      <w:r>
        <w:t>и</w:t>
      </w:r>
      <w:r>
        <w:t>чивалась, и сегодня она превышает средний европейский показатель. Это кас</w:t>
      </w:r>
      <w:r>
        <w:t>а</w:t>
      </w:r>
      <w:r>
        <w:t>ется как ожидаемой продолжительности жизни в возрасте 15 лет, так и в во</w:t>
      </w:r>
      <w:r>
        <w:t>з</w:t>
      </w:r>
      <w:r>
        <w:t>расте 45 лет. В 1978 году средняя продолжительность жизни составляла 68,08 года для мужчин и 72,08 года для женщин. В 1999 году средняя продо</w:t>
      </w:r>
      <w:r>
        <w:t>л</w:t>
      </w:r>
      <w:r>
        <w:t>жительность жизни возросла до 79,3 года для женщин и 75,1 года для мужчин. Средняя продолжительность жизни у женщин неизменно выше, чем у мужчин во всех возра</w:t>
      </w:r>
      <w:r>
        <w:t>с</w:t>
      </w:r>
      <w:r>
        <w:t>тных группах.</w:t>
      </w:r>
    </w:p>
    <w:p w:rsidR="00000000" w:rsidRDefault="00000000">
      <w:pPr>
        <w:pStyle w:val="H1"/>
      </w:pPr>
      <w:r>
        <w:t>12.6</w:t>
      </w:r>
      <w:r>
        <w:tab/>
        <w:t>Смертность</w:t>
      </w:r>
    </w:p>
    <w:p w:rsidR="00000000" w:rsidRDefault="00000000">
      <w:pPr>
        <w:pStyle w:val="SingleTxt"/>
      </w:pPr>
      <w:r>
        <w:tab/>
        <w:t>В 1999 году общий показатель смертности, т.е. число умерших на 1000 жителей, составил 8,2, что несколько выше показателя в 8,06 в прошлом году. Вместе с тем общий показатель младенческой смер</w:t>
      </w:r>
      <w:r>
        <w:t>т</w:t>
      </w:r>
      <w:r>
        <w:t>ности был равен 7,2.</w:t>
      </w:r>
    </w:p>
    <w:p w:rsidR="00000000" w:rsidRDefault="00000000">
      <w:pPr>
        <w:pStyle w:val="H1"/>
      </w:pPr>
      <w:r>
        <w:t>12.7</w:t>
      </w:r>
      <w:r>
        <w:tab/>
        <w:t>Рождаемость</w:t>
      </w:r>
    </w:p>
    <w:p w:rsidR="00000000" w:rsidRDefault="00000000">
      <w:pPr>
        <w:pStyle w:val="SingleTxt"/>
      </w:pPr>
      <w:r>
        <w:tab/>
        <w:t>В последнем столетии падение рождаемости было отмечено во всех евр</w:t>
      </w:r>
      <w:r>
        <w:t>о</w:t>
      </w:r>
      <w:r>
        <w:t>пейских странах, хотя несколько из них все еще находятся на заключительном этапе такого демографического перехода. Начало и темпы процесса варьиров</w:t>
      </w:r>
      <w:r>
        <w:t>а</w:t>
      </w:r>
      <w:r>
        <w:t>лись по странам. На севере падение рождаемости началось значительно ран</w:t>
      </w:r>
      <w:r>
        <w:t>ь</w:t>
      </w:r>
      <w:r>
        <w:t>ше, чем в южных странах. Что касается Мальты, то 1979 году общий показ</w:t>
      </w:r>
      <w:r>
        <w:t>а</w:t>
      </w:r>
      <w:r>
        <w:t>тель рождаемости, т.е. число рождений на 1000 жителей, составлял 18,5. К 1999 году он упал до 11,4 и, как ожидается, эта тенденция сохранится и в б</w:t>
      </w:r>
      <w:r>
        <w:t>у</w:t>
      </w:r>
      <w:r>
        <w:t>дущем. В 1999 году на Мальте было зарегистрировано 4308 живорождений. Этот показ</w:t>
      </w:r>
      <w:r>
        <w:t>а</w:t>
      </w:r>
      <w:r>
        <w:t>тель является самым низким за последние 50 лет.</w:t>
      </w:r>
    </w:p>
    <w:p w:rsidR="00000000" w:rsidRDefault="00000000">
      <w:pPr>
        <w:pStyle w:val="H1"/>
      </w:pPr>
      <w:r>
        <w:t>12.8</w:t>
      </w:r>
      <w:r>
        <w:tab/>
        <w:t>Дородовая помощь</w:t>
      </w:r>
    </w:p>
    <w:p w:rsidR="00000000" w:rsidRDefault="00000000">
      <w:pPr>
        <w:pStyle w:val="SingleTxt"/>
      </w:pPr>
      <w:r>
        <w:tab/>
        <w:t>Всем мальтийским женщинам предоставляется бесплатная дородовая, и</w:t>
      </w:r>
      <w:r>
        <w:t>н</w:t>
      </w:r>
      <w:r>
        <w:t>транатальная и последовая помощь.</w:t>
      </w:r>
    </w:p>
    <w:p w:rsidR="00000000" w:rsidRDefault="00000000">
      <w:pPr>
        <w:pStyle w:val="SingleTxt"/>
      </w:pPr>
      <w:r>
        <w:tab/>
        <w:t>Доступ к услугам квалифицированных специалистов в период беременн</w:t>
      </w:r>
      <w:r>
        <w:t>о</w:t>
      </w:r>
      <w:r>
        <w:t>сти и во время родов имеют все беременные женщины (100 процентов). В 1999 году уровень материнской смертности составил 23,2 на 100 000 живорождений (умерла лишь одна роженица).</w:t>
      </w:r>
    </w:p>
    <w:p w:rsidR="00000000" w:rsidRDefault="00000000">
      <w:pPr>
        <w:pStyle w:val="SingleTxt"/>
      </w:pPr>
      <w:r>
        <w:tab/>
        <w:t>Дородовая помощь обеспечивается врачами-акушерами, другими врач</w:t>
      </w:r>
      <w:r>
        <w:t>а</w:t>
      </w:r>
      <w:r>
        <w:t>ми-специалистами и медсестрами в медицинских центрах и в общей больнице. Такая помощь включает врачебное наблюдение на протяжении всего периода беременности в форме общего осмотра и контроля за увеличением веса, кров</w:t>
      </w:r>
      <w:r>
        <w:t>я</w:t>
      </w:r>
      <w:r>
        <w:t>ным давлением, составом мочи, состоянием брюшной полости, движениями плода и работой его сердца. Примерно на 20-й неделе беременности каждой женщине делают обычное томографическое сканирование. Во время первого посещения к врачу берутся анализы крови. Медсестры-акушерки ведут спец</w:t>
      </w:r>
      <w:r>
        <w:t>и</w:t>
      </w:r>
      <w:r>
        <w:t>альные "классы" для беременных. Приоритетное внимание в ходе проводимых занятий уделяется вопросам пр</w:t>
      </w:r>
      <w:r>
        <w:t>а</w:t>
      </w:r>
      <w:r>
        <w:t>вильного питания.</w:t>
      </w:r>
    </w:p>
    <w:p w:rsidR="00000000" w:rsidRDefault="00000000">
      <w:pPr>
        <w:pStyle w:val="SingleTxt"/>
      </w:pPr>
      <w:r>
        <w:tab/>
        <w:t>В большинстве случаев роды проходят в больнице с участием акушерской бригады. Частью комплекса является операционный зал, который используется как для запланированных, так и для срочных операций кесарева сечения. При соответствующих показаниях при родах присутствует педиатр, который оказывает срочную послеродовую помощь, если того требуют обстоятельства. В случае необходимости используется современный детский инкубатор. После нормальных (без осложнений) родов мать и ребенок пребывают в больнице две ночи, где за ними осуществляется медицинский уход. Акушерки и медсестры консультируют молодых матерей по вопросам грудного вскармливания. Не прошедшим вакцинацию матерям делают прививку от краснухи. Спустя шесть недель мать и ребенок проходят медицинский осмотр. Аналогичные у</w:t>
      </w:r>
      <w:r>
        <w:t>с</w:t>
      </w:r>
      <w:r>
        <w:t>луги предлагаются и учреждениями ч</w:t>
      </w:r>
      <w:r>
        <w:t>а</w:t>
      </w:r>
      <w:r>
        <w:t>стного сектора.</w:t>
      </w:r>
    </w:p>
    <w:p w:rsidR="00000000" w:rsidRDefault="00000000">
      <w:pPr>
        <w:pStyle w:val="SingleTxt"/>
      </w:pPr>
      <w:r>
        <w:tab/>
        <w:t>Департамент общественного здравоохранения осуществляет – через Д</w:t>
      </w:r>
      <w:r>
        <w:t>е</w:t>
      </w:r>
      <w:r>
        <w:t>партамент акушерства и гинекологии – многолетнюю специальную программу, направленную на решение проблем фертильности преимущественно с пом</w:t>
      </w:r>
      <w:r>
        <w:t>о</w:t>
      </w:r>
      <w:r>
        <w:t>щью традиционных методов, химической стимуляции яичников и искусстве</w:t>
      </w:r>
      <w:r>
        <w:t>н</w:t>
      </w:r>
      <w:r>
        <w:t>ного осеменения с использованием спермы мужа. В государственном секторе донорская сперма не используе</w:t>
      </w:r>
      <w:r>
        <w:t>т</w:t>
      </w:r>
      <w:r>
        <w:t xml:space="preserve">ся. </w:t>
      </w:r>
    </w:p>
    <w:p w:rsidR="00000000" w:rsidRDefault="00000000">
      <w:pPr>
        <w:pStyle w:val="H1"/>
      </w:pPr>
      <w:r>
        <w:t>12.9</w:t>
      </w:r>
      <w:r>
        <w:tab/>
        <w:t>Показатели рождаемости</w:t>
      </w:r>
    </w:p>
    <w:p w:rsidR="00000000" w:rsidRDefault="00000000">
      <w:pPr>
        <w:pStyle w:val="SingleTxt"/>
      </w:pPr>
      <w:r>
        <w:tab/>
        <w:t>В 1999 году общий показатель рождаемости, т.е. число живорожденных на 1000 человек, из расчета среднегодовой численности населения сост</w:t>
      </w:r>
      <w:r>
        <w:t>а</w:t>
      </w:r>
      <w:r>
        <w:t>вил 11,4.</w:t>
      </w:r>
    </w:p>
    <w:p w:rsidR="00000000" w:rsidRDefault="00000000">
      <w:pPr>
        <w:pStyle w:val="SingleTxt"/>
      </w:pPr>
      <w:r>
        <w:tab/>
        <w:t>Он свидетельствует о снижении рождаемости по сравнению с предыд</w:t>
      </w:r>
      <w:r>
        <w:t>у</w:t>
      </w:r>
      <w:r>
        <w:t>щими годами. Наивысшей отметки в 39,3 он достиг в 1944 году. К 1980 году рождаемость упала более чем наполовину (17,6) и, как свидетельствуют да</w:t>
      </w:r>
      <w:r>
        <w:t>н</w:t>
      </w:r>
      <w:r>
        <w:t>ные за 1999 год, продолжает снижаться (таблица 12.5).</w:t>
      </w:r>
    </w:p>
    <w:p w:rsidR="00000000" w:rsidRDefault="00000000">
      <w:pPr>
        <w:pStyle w:val="SingleTxt"/>
      </w:pPr>
      <w:r>
        <w:tab/>
        <w:t>В 1998 году было зарегистрировано 4488 живорожденных, в том чи</w:t>
      </w:r>
      <w:r>
        <w:t>с</w:t>
      </w:r>
      <w:r>
        <w:t>ле 2180 девочек (48 процентов) и 2308 мальчиков. Показатель мертворождений составил 4,0 на 1000 рождений (таблица 12.6).</w:t>
      </w:r>
    </w:p>
    <w:p w:rsidR="00000000" w:rsidRDefault="00000000">
      <w:pPr>
        <w:pStyle w:val="SingleTxt"/>
      </w:pPr>
      <w:r>
        <w:tab/>
        <w:t>В 1998 году наибольшее число живорождений приходилось на матерей и отцов возрастной группы 25-29 лет, за которой следовала возрастная группа 30-34 лет. 234 ребенка были рождены мальтийками в возрасте до 20 лет. Это с</w:t>
      </w:r>
      <w:r>
        <w:t>о</w:t>
      </w:r>
      <w:r>
        <w:t>ставляет 5,2 процента от всего числа детей, рожденных мальтийскими женщ</w:t>
      </w:r>
      <w:r>
        <w:t>и</w:t>
      </w:r>
      <w:r>
        <w:t>нами всех во</w:t>
      </w:r>
      <w:r>
        <w:t>з</w:t>
      </w:r>
      <w:r>
        <w:t>растных групп (см. таблицу 12.7).</w:t>
      </w:r>
    </w:p>
    <w:p w:rsidR="00000000" w:rsidRDefault="00000000">
      <w:pPr>
        <w:pStyle w:val="SingleTxt"/>
      </w:pPr>
      <w:r>
        <w:tab/>
        <w:t>В группе не женщин младше 20 лет не зарегистрировано ни одного случая мертворождения. По всем возрастным группам матерей зарегистрировано 18 случаев мертворождений.</w:t>
      </w:r>
    </w:p>
    <w:p w:rsidR="00000000" w:rsidRDefault="00000000">
      <w:pPr>
        <w:pStyle w:val="H1"/>
      </w:pPr>
      <w:r>
        <w:t>12.10</w:t>
      </w:r>
      <w:r>
        <w:tab/>
        <w:t>Материнская и детская смертность</w:t>
      </w:r>
    </w:p>
    <w:p w:rsidR="00000000" w:rsidRDefault="00000000">
      <w:pPr>
        <w:pStyle w:val="SingleTxt"/>
      </w:pPr>
      <w:r>
        <w:tab/>
        <w:t>В период с 1991 года по 1998 год умерло четыре роженицы.</w:t>
      </w:r>
    </w:p>
    <w:p w:rsidR="00000000" w:rsidRDefault="00000000">
      <w:pPr>
        <w:pStyle w:val="SingleTxt"/>
      </w:pPr>
      <w:r>
        <w:tab/>
        <w:t>В 1998 году младенческая смертность составляла 5,3 на 1000 живорождений. Если учесть, что мальтийская статистика (в отличие от других стран) учитывает новорожденных, вес которых составляет от 500 до 1000 граммов, и что аборты запрещены законом (вероятно, по этой причине рождается больше детей с врожденными дефектами), показатель младенческой смертности является весьма низким (табл</w:t>
      </w:r>
      <w:r>
        <w:t>и</w:t>
      </w:r>
      <w:r>
        <w:t>ца 12.8).</w:t>
      </w:r>
    </w:p>
    <w:p w:rsidR="00000000" w:rsidRDefault="00000000">
      <w:pPr>
        <w:pStyle w:val="H1"/>
      </w:pPr>
      <w:r>
        <w:t>12.11</w:t>
      </w:r>
      <w:r>
        <w:tab/>
        <w:t>Основные причины младенческой смертности</w:t>
      </w:r>
    </w:p>
    <w:p w:rsidR="00000000" w:rsidRDefault="00000000">
      <w:pPr>
        <w:pStyle w:val="SingleTxt"/>
      </w:pPr>
      <w:r>
        <w:tab/>
        <w:t>Основные причины младенческой и детской смертности включают род</w:t>
      </w:r>
      <w:r>
        <w:t>о</w:t>
      </w:r>
      <w:r>
        <w:t>вые травмы, осложнения при родах и врожденные пороки развития (табл</w:t>
      </w:r>
      <w:r>
        <w:t>и</w:t>
      </w:r>
      <w:r>
        <w:t>ца 12.9).</w:t>
      </w:r>
    </w:p>
    <w:p w:rsidR="00000000" w:rsidRDefault="00000000">
      <w:pPr>
        <w:pStyle w:val="H1"/>
      </w:pPr>
      <w:r>
        <w:t>12.12</w:t>
      </w:r>
      <w:r>
        <w:tab/>
        <w:t>Аборты</w:t>
      </w:r>
    </w:p>
    <w:p w:rsidR="00000000" w:rsidRDefault="00000000">
      <w:pPr>
        <w:pStyle w:val="SingleTxt"/>
      </w:pPr>
      <w:r>
        <w:tab/>
        <w:t>Аборты на Мальте были запрещены еще Уголовным кодексом 1845 года. Этому посвящена статья 241, которая устанавливает наказание в виде тюре</w:t>
      </w:r>
      <w:r>
        <w:t>м</w:t>
      </w:r>
      <w:r>
        <w:t>ного заключения на срок от 18 месяцев до 3 лет любого лица, которое своими действиями спровоцировало самопроизвольный аборт у беременной женщины, будь то с ее согласия или без него. То же самое относится и к женщине, которая провоцирует у себя самопроизвольный аборт. Поправки в эту статью вносились лишь однажды, в 1981 году: в соответствии с Законом </w:t>
      </w:r>
      <w:r>
        <w:rPr>
          <w:lang w:val="en-US"/>
        </w:rPr>
        <w:t>XLIX</w:t>
      </w:r>
      <w:r>
        <w:t xml:space="preserve"> из описания форм "тюремного заключения" было изъято упоминание о "каторжных раб</w:t>
      </w:r>
      <w:r>
        <w:t>о</w:t>
      </w:r>
      <w:r>
        <w:t>тах".</w:t>
      </w:r>
    </w:p>
    <w:p w:rsidR="00000000" w:rsidRDefault="00000000">
      <w:pPr>
        <w:pStyle w:val="H1"/>
      </w:pPr>
      <w:r>
        <w:t>12.13</w:t>
      </w:r>
      <w:r>
        <w:tab/>
        <w:t>Десять основных причин смертности</w:t>
      </w:r>
    </w:p>
    <w:p w:rsidR="00000000" w:rsidRDefault="00000000">
      <w:pPr>
        <w:pStyle w:val="SingleTxt"/>
      </w:pPr>
      <w:r>
        <w:tab/>
        <w:t>Десять наиболее распространенных причин смертности перечислены в таблице 12.10 (с разбивкой по категориям). На них приходится 53,8 процента всех умерших. Неудивительно, что первое место в таком сопоставлении зан</w:t>
      </w:r>
      <w:r>
        <w:t>и</w:t>
      </w:r>
      <w:r>
        <w:t>мают сердечно-сосудистые заболевания, что дает полное основание охаракт</w:t>
      </w:r>
      <w:r>
        <w:t>е</w:t>
      </w:r>
      <w:r>
        <w:t>ризовать эту катег</w:t>
      </w:r>
      <w:r>
        <w:t>о</w:t>
      </w:r>
      <w:r>
        <w:t>рию как "убийца № 1".</w:t>
      </w:r>
    </w:p>
    <w:p w:rsidR="00000000" w:rsidRDefault="00000000">
      <w:pPr>
        <w:pStyle w:val="SingleTxt"/>
      </w:pPr>
      <w:r>
        <w:tab/>
        <w:t>Наиболее распространенные причины смерти мужчин и женщин прив</w:t>
      </w:r>
      <w:r>
        <w:t>о</w:t>
      </w:r>
      <w:r>
        <w:t>дятся соответственно в таблицах 12.11 и 12.12. На долю этих причин прих</w:t>
      </w:r>
      <w:r>
        <w:t>о</w:t>
      </w:r>
      <w:r>
        <w:t>дится 58,0 процента всех умерших мужчин и 56,7 процента всех умерших женщин. Первое место среди всех причин смерти занимают сосудистые заб</w:t>
      </w:r>
      <w:r>
        <w:t>о</w:t>
      </w:r>
      <w:r>
        <w:t>левания у женщин и ишемическая болезнь сердца у мужчин, что свидетельс</w:t>
      </w:r>
      <w:r>
        <w:t>т</w:t>
      </w:r>
      <w:r>
        <w:t>вует об отсутствии к</w:t>
      </w:r>
      <w:r>
        <w:t>а</w:t>
      </w:r>
      <w:r>
        <w:t>ких-либо гендерных различий для данной категории.</w:t>
      </w:r>
    </w:p>
    <w:p w:rsidR="00000000" w:rsidRDefault="00000000">
      <w:pPr>
        <w:pStyle w:val="H1"/>
      </w:pPr>
      <w:r>
        <w:t>12.14</w:t>
      </w:r>
      <w:r>
        <w:tab/>
        <w:t xml:space="preserve">Годы недожития </w:t>
      </w:r>
    </w:p>
    <w:p w:rsidR="00000000" w:rsidRDefault="00000000">
      <w:pPr>
        <w:pStyle w:val="SingleTxt"/>
      </w:pPr>
      <w:r>
        <w:tab/>
        <w:t>С социально-экономической точки зрения преждевременная смертность является весьма важным показателем, поскольку она сокращает численность рабочей силы и влияет на относительную долю иждивенцев. Для количестве</w:t>
      </w:r>
      <w:r>
        <w:t>н</w:t>
      </w:r>
      <w:r>
        <w:t>ной оценки влияния смертности на рабочую силу используется такой показ</w:t>
      </w:r>
      <w:r>
        <w:t>а</w:t>
      </w:r>
      <w:r>
        <w:t>тель, как "число недожитых лет лицами в возрасте до 65 лет" (предельный во</w:t>
      </w:r>
      <w:r>
        <w:t>з</w:t>
      </w:r>
      <w:r>
        <w:t>раст в 65 лет выбран произвольно). Суммируя разницу между предельным во</w:t>
      </w:r>
      <w:r>
        <w:t>з</w:t>
      </w:r>
      <w:r>
        <w:t>растом в 65 лет и возрастом смерти лиц младше 65 лет, можно определить о</w:t>
      </w:r>
      <w:r>
        <w:t>б</w:t>
      </w:r>
      <w:r>
        <w:t>щее число лет, не дожитых по той или иной причине. В таблице 12.13 перечи</w:t>
      </w:r>
      <w:r>
        <w:t>с</w:t>
      </w:r>
      <w:r>
        <w:t>лены десять основных причин, обусловливающих недожитие. Вместе с тем из анализа были исключены случаи смерти в дородовой период или вследствие врожденных пороков развития, так как они резко повышают показатели по причине большой разницы между предельным возрастом (65 лет) и возрастом смерти (обычно это новорожденные), которая является максимально возмо</w:t>
      </w:r>
      <w:r>
        <w:t>ж</w:t>
      </w:r>
      <w:r>
        <w:t>ной. Первое место среди причин смертности занимает инфаркт миокарда, с</w:t>
      </w:r>
      <w:r>
        <w:t>а</w:t>
      </w:r>
      <w:r>
        <w:t>мым непосредственным образом связанный с ишемической болезнью сердца: как следствие, ее профилактике и лечению следует уделять самое приоритетное внимание. Серьезные экономические последствия для мальтийского общества, а также для других развитых стран, имеют такие причины смертности, как зл</w:t>
      </w:r>
      <w:r>
        <w:t>о</w:t>
      </w:r>
      <w:r>
        <w:t>качественные опухоли, особенно легких и молочной железы, а также прямой кишки, мозга и лимфатических узлов. Большое число лет недожития приходи</w:t>
      </w:r>
      <w:r>
        <w:t>т</w:t>
      </w:r>
      <w:r>
        <w:t>ся на сам</w:t>
      </w:r>
      <w:r>
        <w:t>о</w:t>
      </w:r>
      <w:r>
        <w:t>убийства и смерть в результате несчастного случая.</w:t>
      </w:r>
    </w:p>
    <w:p w:rsidR="00000000" w:rsidRDefault="00000000">
      <w:pPr>
        <w:pStyle w:val="H1"/>
      </w:pPr>
      <w:r>
        <w:t>12.15</w:t>
      </w:r>
      <w:r>
        <w:tab/>
        <w:t>Смерть в результате передозировки наркотика</w:t>
      </w:r>
    </w:p>
    <w:p w:rsidR="00000000" w:rsidRDefault="00000000">
      <w:pPr>
        <w:pStyle w:val="SingleTxt"/>
      </w:pPr>
      <w:r>
        <w:tab/>
        <w:t>В соответствии с общепринятой международной классификацией случаи смерти от передозировки наркотиков учитываются в качестве отдельной кат</w:t>
      </w:r>
      <w:r>
        <w:t>е</w:t>
      </w:r>
      <w:r>
        <w:t>гории, а не включаются в категорию смерти в результате самоубийства. Это объясняется исключительной сложностью установления того, явилась ли смерть следствием случайной передозировки или передозировки с целью сам</w:t>
      </w:r>
      <w:r>
        <w:t>о</w:t>
      </w:r>
      <w:r>
        <w:t>убийства. Как показывает опыт, большинство случаев смерти в результате п</w:t>
      </w:r>
      <w:r>
        <w:t>е</w:t>
      </w:r>
      <w:r>
        <w:t>редозировки является случайностью, поскольку превысить смертельный ур</w:t>
      </w:r>
      <w:r>
        <w:t>о</w:t>
      </w:r>
      <w:r>
        <w:t>вень содержания наркотического вещества в крови весьма легко. Качество и химический состав наркотических веществ существенно варьируются, и п</w:t>
      </w:r>
      <w:r>
        <w:t>о</w:t>
      </w:r>
      <w:r>
        <w:t>этому у многих из тех, кто погиб, введенная привычная доза оказалась сме</w:t>
      </w:r>
      <w:r>
        <w:t>р</w:t>
      </w:r>
      <w:r>
        <w:t>тельной по причине того, что она была "сильнее", чем обычно, или же соде</w:t>
      </w:r>
      <w:r>
        <w:t>р</w:t>
      </w:r>
      <w:r>
        <w:t>жала больше примесей.</w:t>
      </w:r>
    </w:p>
    <w:p w:rsidR="00000000" w:rsidRDefault="00000000">
      <w:pPr>
        <w:pStyle w:val="SingleTxt"/>
      </w:pPr>
      <w:r>
        <w:tab/>
        <w:t>В 1998 году от передозировки наркотиков умерло девять мальтийцев, в том числе три женщины. Их возраст варьировался от 18 до 78 лет. Данные о случаях смерти от передозировки наркотиков приводятся в та</w:t>
      </w:r>
      <w:r>
        <w:t>б</w:t>
      </w:r>
      <w:r>
        <w:t>лице 12.14.</w:t>
      </w:r>
    </w:p>
    <w:p w:rsidR="00000000" w:rsidRDefault="00000000">
      <w:pPr>
        <w:pStyle w:val="H1"/>
      </w:pPr>
      <w:r>
        <w:t>12.16</w:t>
      </w:r>
      <w:r>
        <w:tab/>
        <w:t>Самоубийства</w:t>
      </w:r>
    </w:p>
    <w:p w:rsidR="00000000" w:rsidRDefault="00000000">
      <w:pPr>
        <w:pStyle w:val="SingleTxt"/>
      </w:pPr>
      <w:r>
        <w:tab/>
        <w:t>Самоубийства – одна из проблем, которую время от времени поднимают специалисты по различным областям. Это обусловлено тем интересом, который всегда вызывают самоубийства. Поэтому крайне важно делать правильные в</w:t>
      </w:r>
      <w:r>
        <w:t>ы</w:t>
      </w:r>
      <w:r>
        <w:t>воды, так как одна и та же информация может толковаться и оцениваться по-разному. Следует пояснить сл</w:t>
      </w:r>
      <w:r>
        <w:t>е</w:t>
      </w:r>
      <w:r>
        <w:t>дующие моменты:</w:t>
      </w:r>
    </w:p>
    <w:p w:rsidR="00000000" w:rsidRDefault="00000000">
      <w:pPr>
        <w:pStyle w:val="dot"/>
      </w:pPr>
      <w:r>
        <w:tab/>
      </w:r>
      <w:r>
        <w:tab/>
        <w:t>•</w:t>
      </w:r>
      <w:r>
        <w:tab/>
        <w:t>самоубийство создает проблемы с точки зрения установления самого фа</w:t>
      </w:r>
      <w:r>
        <w:t>к</w:t>
      </w:r>
      <w:r>
        <w:t>та самоубийства, вследствие чего иногда крайне сложно определить, яв</w:t>
      </w:r>
      <w:r>
        <w:t>и</w:t>
      </w:r>
      <w:r>
        <w:t>лось ли причиной смерти самоубийство, убийство или несчастный сл</w:t>
      </w:r>
      <w:r>
        <w:t>у</w:t>
      </w:r>
      <w:r>
        <w:t>чай;</w:t>
      </w:r>
    </w:p>
    <w:p w:rsidR="00000000" w:rsidRDefault="00000000">
      <w:pPr>
        <w:pStyle w:val="dot"/>
      </w:pPr>
      <w:r>
        <w:tab/>
      </w:r>
      <w:r>
        <w:tab/>
        <w:t>•</w:t>
      </w:r>
      <w:r>
        <w:tab/>
        <w:t>по мнению Департамента медицинской информации, в большинстве сл</w:t>
      </w:r>
      <w:r>
        <w:t>у</w:t>
      </w:r>
      <w:r>
        <w:t>чаев наибольшими возможностями для установления факта самоубийства располагают органы полиции; однако для исключения вероятности оши</w:t>
      </w:r>
      <w:r>
        <w:t>б</w:t>
      </w:r>
      <w:r>
        <w:t>ки два ведомства обмениваются с</w:t>
      </w:r>
      <w:r>
        <w:t>о</w:t>
      </w:r>
      <w:r>
        <w:t>ответствующей информацией;</w:t>
      </w:r>
    </w:p>
    <w:p w:rsidR="00000000" w:rsidRDefault="00000000">
      <w:pPr>
        <w:pStyle w:val="dot"/>
      </w:pPr>
      <w:r>
        <w:tab/>
      </w:r>
      <w:r>
        <w:tab/>
        <w:t>•</w:t>
      </w:r>
      <w:r>
        <w:tab/>
        <w:t>по причине стигматизации самоубийства в случае недостаточности док</w:t>
      </w:r>
      <w:r>
        <w:t>а</w:t>
      </w:r>
      <w:r>
        <w:t>зательств единственно правильным решением является объявление о том, что смерть явилась результатом несчастного случая или что ее причины не у</w:t>
      </w:r>
      <w:r>
        <w:t>с</w:t>
      </w:r>
      <w:r>
        <w:t>тановлены.</w:t>
      </w:r>
    </w:p>
    <w:p w:rsidR="00000000" w:rsidRDefault="00000000">
      <w:pPr>
        <w:pStyle w:val="SingleTxt"/>
      </w:pPr>
      <w:r>
        <w:tab/>
        <w:t>Если в 1996 году было зарегистрировано 12 случаев самоубийства, то в 1997 году – 15. С собой покончили 11 мужчин и 4 женщины. Соотношение мужчин и женщин составило 2,8:1. Возраст самоубийц варьировался от 17 до 87 лет. Средний возраст составил 34 года. В отличие от многих других причин смерти в возрастной группе от 65 до 84 лет не было зарегистрировано ни одн</w:t>
      </w:r>
      <w:r>
        <w:t>о</w:t>
      </w:r>
      <w:r>
        <w:t>го случая самоубийства.</w:t>
      </w:r>
    </w:p>
    <w:p w:rsidR="00000000" w:rsidRDefault="00000000">
      <w:pPr>
        <w:pStyle w:val="SingleTxt"/>
      </w:pPr>
      <w:r>
        <w:tab/>
        <w:t>Эти показатели весьма схожи с показателями за предыдущие годы. Дейс</w:t>
      </w:r>
      <w:r>
        <w:t>т</w:t>
      </w:r>
      <w:r>
        <w:t>вительно, частота самоубийств в линейной и логарифмической регрессии по годам варьируется лишь незначительно.</w:t>
      </w:r>
    </w:p>
    <w:p w:rsidR="00000000" w:rsidRDefault="00000000">
      <w:pPr>
        <w:pStyle w:val="SingleTxt"/>
      </w:pPr>
      <w:r>
        <w:tab/>
        <w:t>Чаще всего для самоубийства используется дробовое ружье. Такой способ наиболее распространен среди мужчин возрастной группы 25-34 лет. Второе место делят повешение и падение с высоты. В этом случае возрастной разброс больше – 15-64 года/15-94 года, и эти возрастные группы включают также женщин.</w:t>
      </w:r>
    </w:p>
    <w:p w:rsidR="00000000" w:rsidRDefault="00000000">
      <w:pPr>
        <w:pStyle w:val="H1"/>
      </w:pPr>
      <w:r>
        <w:t>12.17</w:t>
      </w:r>
      <w:r>
        <w:tab/>
        <w:t>Контрацепция</w:t>
      </w:r>
    </w:p>
    <w:p w:rsidR="00000000" w:rsidRDefault="00000000">
      <w:pPr>
        <w:pStyle w:val="SingleTxt"/>
      </w:pPr>
      <w:r>
        <w:tab/>
        <w:t>Продольное исследование на Мальте было проведено Робином Милном и Робертом Райтом из Университета Глазго. В</w:t>
      </w:r>
      <w:r>
        <w:rPr>
          <w:lang w:val="en-US"/>
        </w:rPr>
        <w:t xml:space="preserve"> </w:t>
      </w:r>
      <w:r>
        <w:t>1971 и 1993 годах в демографич</w:t>
      </w:r>
      <w:r>
        <w:t>е</w:t>
      </w:r>
      <w:r>
        <w:t>скую выборку вошли 1011 женщин. По данным исследования, темпы рожда</w:t>
      </w:r>
      <w:r>
        <w:t>е</w:t>
      </w:r>
      <w:r>
        <w:t>мости падают, что является следствием не более широкого применения средств контрацепции, а изменения применяемых методов контрацепции. Хотя знач</w:t>
      </w:r>
      <w:r>
        <w:t>и</w:t>
      </w:r>
      <w:r>
        <w:t>тельное число пар по-прежнему используют такие методы, как воздержание и циклический метод, доля таких пар сократилась. На смену традиционным пр</w:t>
      </w:r>
      <w:r>
        <w:t>и</w:t>
      </w:r>
      <w:r>
        <w:t>ходят современные методы, причем наиболее популярными являются оральные контрацептивы. Число тех, кто прибегнул к стерилизации, несмотря на низкую долю, все же зн</w:t>
      </w:r>
      <w:r>
        <w:t>а</w:t>
      </w:r>
      <w:r>
        <w:t>чительно.</w:t>
      </w:r>
    </w:p>
    <w:p w:rsidR="00000000" w:rsidRDefault="00000000">
      <w:pPr>
        <w:pStyle w:val="SingleTxt"/>
      </w:pPr>
      <w:r>
        <w:tab/>
        <w:t>Данные исследования свидетельствуют также о том, что в 1971 году не было зарегистрировано ни одного аборта, а в 1993 году – один.</w:t>
      </w:r>
    </w:p>
    <w:p w:rsidR="00000000" w:rsidRDefault="00000000">
      <w:pPr>
        <w:pStyle w:val="SingleTxt"/>
      </w:pPr>
      <w:r>
        <w:tab/>
        <w:t>Население имеет доступ и широко применяет самые разные средства ко</w:t>
      </w:r>
      <w:r>
        <w:t>н</w:t>
      </w:r>
      <w:r>
        <w:t>трацепции. Национальная служба здравоохранения не распространяет их бе</w:t>
      </w:r>
      <w:r>
        <w:t>с</w:t>
      </w:r>
      <w:r>
        <w:t>платно. Оральные контрацептивы продаются в аптеках по рецепту врача. Вну</w:t>
      </w:r>
      <w:r>
        <w:t>т</w:t>
      </w:r>
      <w:r>
        <w:t>риматочные противозачаточные средства могут быть установлены в государс</w:t>
      </w:r>
      <w:r>
        <w:t>т</w:t>
      </w:r>
      <w:r>
        <w:t>венных клиниках, однако медицинские работники могут возражать против у</w:t>
      </w:r>
      <w:r>
        <w:t>с</w:t>
      </w:r>
      <w:r>
        <w:t>тановки таких средств по религиозным соображениям. Разрешения супруга не требуется.</w:t>
      </w:r>
    </w:p>
    <w:p w:rsidR="00000000" w:rsidRDefault="00000000">
      <w:pPr>
        <w:pStyle w:val="SingleTxt"/>
      </w:pPr>
      <w:r>
        <w:tab/>
        <w:t>Вазэктомия/перевязка маточных труб для целей контрацепции государс</w:t>
      </w:r>
      <w:r>
        <w:t>т</w:t>
      </w:r>
      <w:r>
        <w:t>венными медицинскими учреждениями не производится, за исключением ре</w:t>
      </w:r>
      <w:r>
        <w:t>д</w:t>
      </w:r>
      <w:r>
        <w:t>ких случаев, когда это требуется по медицинским показаниям, при условии я</w:t>
      </w:r>
      <w:r>
        <w:t>с</w:t>
      </w:r>
      <w:r>
        <w:t>ного письменного согласия обоих партнеров.</w:t>
      </w:r>
    </w:p>
    <w:p w:rsidR="00000000" w:rsidRDefault="00000000">
      <w:pPr>
        <w:pStyle w:val="SingleTxt"/>
      </w:pPr>
      <w:r>
        <w:tab/>
        <w:t>В 1996 году Департамент медико-санитарного просвещения опубликовал буклет о различных методах контрацепции на мальти</w:t>
      </w:r>
      <w:r>
        <w:t>й</w:t>
      </w:r>
      <w:r>
        <w:t>ском языке.</w:t>
      </w:r>
    </w:p>
    <w:p w:rsidR="00000000" w:rsidRDefault="00000000">
      <w:pPr>
        <w:pStyle w:val="H1"/>
      </w:pPr>
      <w:r>
        <w:t>12.18</w:t>
      </w:r>
      <w:r>
        <w:tab/>
        <w:t>Подростковая беременность</w:t>
      </w:r>
    </w:p>
    <w:p w:rsidR="00000000" w:rsidRDefault="00000000">
      <w:pPr>
        <w:pStyle w:val="SingleTxt"/>
      </w:pPr>
      <w:r>
        <w:tab/>
        <w:t>Было отмечено, что, несмотря на то, что средства контрацепции являются общедоступными и нередко распространяются бесплатно, юные девушки, в</w:t>
      </w:r>
      <w:r>
        <w:t>е</w:t>
      </w:r>
      <w:r>
        <w:t>дущие половую жизнь, обращаются за медицинской помощью лишь тогда, к</w:t>
      </w:r>
      <w:r>
        <w:t>о</w:t>
      </w:r>
      <w:r>
        <w:t>гда возникают проблемы.</w:t>
      </w:r>
    </w:p>
    <w:p w:rsidR="00000000" w:rsidRDefault="00000000">
      <w:pPr>
        <w:pStyle w:val="SingleTxt"/>
      </w:pPr>
      <w:r>
        <w:tab/>
        <w:t>Среди школьников была распространена публикация, посвященная репр</w:t>
      </w:r>
      <w:r>
        <w:t>о</w:t>
      </w:r>
      <w:r>
        <w:t>дуктивной функции и менструальному циклу.</w:t>
      </w:r>
    </w:p>
    <w:p w:rsidR="00000000" w:rsidRDefault="00000000">
      <w:pPr>
        <w:pStyle w:val="SingleTxt"/>
      </w:pPr>
      <w:r>
        <w:tab/>
        <w:t>В 2000 году из 240 родов, принятых у женщин в возрасте до 19 лет, 64 процента были зарегистр</w:t>
      </w:r>
      <w:r>
        <w:t>и</w:t>
      </w:r>
      <w:r>
        <w:t>рованы в качестве незаконных.</w:t>
      </w:r>
    </w:p>
    <w:p w:rsidR="00000000" w:rsidRDefault="00000000">
      <w:pPr>
        <w:pStyle w:val="SingleTxt"/>
      </w:pPr>
      <w:r>
        <w:tab/>
        <w:t>В начале 1999 года на Мальте была начата реализация проекта ВОЗ-ОБСКИД по созданию Национальной родовспомогательной информационной системы (НОИС). Она представляет собой национальную информационную систему, с помощью которой осуществляется сбор данных о матери/ребенке посредством заполнения стандартного бланка НОИС, а также данных, пре</w:t>
      </w:r>
      <w:r>
        <w:t>д</w:t>
      </w:r>
      <w:r>
        <w:t>ставляемых в Департамент медицинской информации всеми государствами и частными родильными отделениями на о-ве Мальта и о-ве Гоцо. В НОИС ст</w:t>
      </w:r>
      <w:r>
        <w:t>е</w:t>
      </w:r>
      <w:r>
        <w:t>кается информация о всех матерях (мальтийского и немальтийского происхо</w:t>
      </w:r>
      <w:r>
        <w:t>ж</w:t>
      </w:r>
      <w:r>
        <w:t>дения), которые родили ребенка в больнице или клинике на Мальтийских ос</w:t>
      </w:r>
      <w:r>
        <w:t>т</w:t>
      </w:r>
      <w:r>
        <w:t>ровах.</w:t>
      </w:r>
    </w:p>
    <w:p w:rsidR="00000000" w:rsidRDefault="00000000">
      <w:pPr>
        <w:pStyle w:val="H1"/>
      </w:pPr>
      <w:r>
        <w:t>12.19</w:t>
      </w:r>
      <w:r>
        <w:tab/>
        <w:t>Половые отношения и репродуктивная функция</w:t>
      </w:r>
    </w:p>
    <w:p w:rsidR="00000000" w:rsidRDefault="00000000">
      <w:pPr>
        <w:pStyle w:val="SingleTxt"/>
      </w:pPr>
      <w:r>
        <w:tab/>
        <w:t>На Мальте предлагается несколько видов психосоциальных услуг, каса</w:t>
      </w:r>
      <w:r>
        <w:t>ю</w:t>
      </w:r>
      <w:r>
        <w:t>щихся половых отношений и репродуктивной функции. Такие услуги обесп</w:t>
      </w:r>
      <w:r>
        <w:t>е</w:t>
      </w:r>
      <w:r>
        <w:t>чиваются государством и гражданской неправительственной организацией, и</w:t>
      </w:r>
      <w:r>
        <w:t>з</w:t>
      </w:r>
      <w:r>
        <w:t>вестной под названием "Движение Кана".</w:t>
      </w:r>
    </w:p>
    <w:p w:rsidR="00000000" w:rsidRDefault="00000000">
      <w:pPr>
        <w:pStyle w:val="SingleTxt"/>
      </w:pPr>
      <w:r>
        <w:tab/>
        <w:t>На государственному уровне информационные услуги, услуги по консул</w:t>
      </w:r>
      <w:r>
        <w:t>ь</w:t>
      </w:r>
      <w:r>
        <w:t>тированию и оказанию непрерывной поддержки предоставляются через сист</w:t>
      </w:r>
      <w:r>
        <w:t>е</w:t>
      </w:r>
      <w:r>
        <w:t xml:space="preserve">му просвещения Отдела здравоохранения и через Департамент по вопросам, касающимся детей и семьи. </w:t>
      </w:r>
    </w:p>
    <w:p w:rsidR="00000000" w:rsidRDefault="00000000">
      <w:pPr>
        <w:pStyle w:val="SingleTxt"/>
      </w:pPr>
      <w:r>
        <w:tab/>
        <w:t>Отдел образования реализует:</w:t>
      </w:r>
    </w:p>
    <w:p w:rsidR="00000000" w:rsidRDefault="00000000">
      <w:pPr>
        <w:pStyle w:val="dot"/>
      </w:pPr>
      <w:r>
        <w:rPr>
          <w:lang w:val="en-US"/>
        </w:rPr>
        <w:tab/>
      </w:r>
      <w:r>
        <w:rPr>
          <w:lang w:val="en-US"/>
        </w:rPr>
        <w:tab/>
      </w:r>
      <w:r>
        <w:t>–</w:t>
      </w:r>
      <w:r>
        <w:tab/>
        <w:t>программу для матерей-школьниц, в рамках которой осуществляется ко</w:t>
      </w:r>
      <w:r>
        <w:t>н</w:t>
      </w:r>
      <w:r>
        <w:t>сультирование и предоставляется помощь в дородовой и послеродовой пер</w:t>
      </w:r>
      <w:r>
        <w:t>и</w:t>
      </w:r>
      <w:r>
        <w:t>од;</w:t>
      </w:r>
    </w:p>
    <w:p w:rsidR="00000000" w:rsidRDefault="00000000">
      <w:pPr>
        <w:pStyle w:val="dot"/>
      </w:pPr>
      <w:r>
        <w:tab/>
      </w:r>
      <w:r>
        <w:tab/>
      </w:r>
      <w:r>
        <w:rPr>
          <w:lang w:val="en-US"/>
        </w:rPr>
        <w:t>–</w:t>
      </w:r>
      <w:r>
        <w:tab/>
        <w:t>программу информирования и консультирования;</w:t>
      </w:r>
    </w:p>
    <w:p w:rsidR="00000000" w:rsidRDefault="00000000">
      <w:pPr>
        <w:pStyle w:val="dot"/>
      </w:pPr>
      <w:r>
        <w:rPr>
          <w:lang w:val="en-US"/>
        </w:rPr>
        <w:tab/>
      </w:r>
      <w:r>
        <w:rPr>
          <w:lang w:val="en-US"/>
        </w:rPr>
        <w:tab/>
        <w:t>–</w:t>
      </w:r>
      <w:r>
        <w:tab/>
        <w:t>программу социальной работы.</w:t>
      </w:r>
    </w:p>
    <w:p w:rsidR="00000000" w:rsidRDefault="00000000">
      <w:pPr>
        <w:pStyle w:val="SingleTxt"/>
      </w:pPr>
      <w:r>
        <w:tab/>
        <w:t>Половой воспитание, привитие навыков межличностного общения и п</w:t>
      </w:r>
      <w:r>
        <w:t>о</w:t>
      </w:r>
      <w:r>
        <w:t>пуляризация здорового образа жизни осуществляются в мальтийских школах в рамках католического религиозного просвещения. Половым воспитанием з</w:t>
      </w:r>
      <w:r>
        <w:t>а</w:t>
      </w:r>
      <w:r>
        <w:t>нимается также Служба информирования и консультирования, функцион</w:t>
      </w:r>
      <w:r>
        <w:t>и</w:t>
      </w:r>
      <w:r>
        <w:t>рующая при всех средних школах и охватывающая всех учащихся таких школ, отдавших предпочтению изучению точных и естественных наук. Кроме того, учащиеся средних школ участвуют в семинарах и беседах, регулярно орган</w:t>
      </w:r>
      <w:r>
        <w:t>и</w:t>
      </w:r>
      <w:r>
        <w:t>зуемых О</w:t>
      </w:r>
      <w:r>
        <w:t>т</w:t>
      </w:r>
      <w:r>
        <w:t>делом образования.</w:t>
      </w:r>
    </w:p>
    <w:p w:rsidR="00000000" w:rsidRDefault="00000000">
      <w:pPr>
        <w:pStyle w:val="SingleTxt"/>
      </w:pPr>
      <w:r>
        <w:tab/>
        <w:t>Отдел просвещения создал Группу по проблеме матерей-школьниц. Эта служба занимается девушками, которые забеременели в период обязательного школьного обучения. Она информирует девушек об основах безопасности жи</w:t>
      </w:r>
      <w:r>
        <w:t>з</w:t>
      </w:r>
      <w:r>
        <w:t>недеятельности, высказывает рекомендации по финансовым вопросам и вопр</w:t>
      </w:r>
      <w:r>
        <w:t>о</w:t>
      </w:r>
      <w:r>
        <w:t>сам организации семейного бюджета, ухода за ребенком и подготовки к родам. Она также поощряет девушек к тому, чтобы те продолжали школьное образ</w:t>
      </w:r>
      <w:r>
        <w:t>о</w:t>
      </w:r>
      <w:r>
        <w:t>вание, и оказывают им помощь в трудоустройстве. В 2000/2001 учебном году в программе, реализуемой Группой по проблеме матерей-школьниц, участвовало 35 девушек в возрасте до 18 лет. Еще 15 девушек, которые уже родили, пос</w:t>
      </w:r>
      <w:r>
        <w:t>е</w:t>
      </w:r>
      <w:r>
        <w:t>щали собрания вспомогательной группы. Сорок девушек участвовали в пр</w:t>
      </w:r>
      <w:r>
        <w:t>о</w:t>
      </w:r>
      <w:r>
        <w:t>грамме психологической коррекции без отрыва от учебы или работы. В 2000/2001 году по причине беременности или в связи с рождением ребенка обуч</w:t>
      </w:r>
      <w:r>
        <w:t>е</w:t>
      </w:r>
      <w:r>
        <w:t>ние в школе вынуждены были прервать 19 девушек.</w:t>
      </w:r>
    </w:p>
    <w:p w:rsidR="00000000" w:rsidRDefault="00000000">
      <w:pPr>
        <w:pStyle w:val="SingleTxt"/>
      </w:pPr>
      <w:r>
        <w:tab/>
        <w:t>Департамент акушерства и гинекологии Одела здравоохранения обесп</w:t>
      </w:r>
      <w:r>
        <w:t>е</w:t>
      </w:r>
      <w:r>
        <w:t>чивает бесплатные услуги, доступные для всех. Помимо услуг, предоставля</w:t>
      </w:r>
      <w:r>
        <w:t>е</w:t>
      </w:r>
      <w:r>
        <w:t>мых в больницах, при государственных медицинских центрах на общинном уровне функционируют клиники. Департамент по вопросам, касающимся детей и семьи, предлагает женщинам и подросткам вспомогательные услуги, связа</w:t>
      </w:r>
      <w:r>
        <w:t>н</w:t>
      </w:r>
      <w:r>
        <w:t>ные с половыми отношениями и смежными проблемами. Информация и п</w:t>
      </w:r>
      <w:r>
        <w:t>о</w:t>
      </w:r>
      <w:r>
        <w:t>мощь предоставляются квалифицированными социальными работниками и практиками, пр</w:t>
      </w:r>
      <w:r>
        <w:t>е</w:t>
      </w:r>
      <w:r>
        <w:t>имущественно врачами и психологами.</w:t>
      </w:r>
    </w:p>
    <w:p w:rsidR="00000000" w:rsidRDefault="00000000">
      <w:pPr>
        <w:pStyle w:val="H1"/>
      </w:pPr>
      <w:r>
        <w:t>12.20</w:t>
      </w:r>
      <w:r>
        <w:tab/>
        <w:t>Услуги, предоставляемые государством</w:t>
      </w:r>
    </w:p>
    <w:p w:rsidR="00000000" w:rsidRDefault="00000000">
      <w:pPr>
        <w:pStyle w:val="SingleTxt"/>
      </w:pPr>
      <w:r>
        <w:tab/>
        <w:t>В рамках государственной системы здравоохранения услуги по планир</w:t>
      </w:r>
      <w:r>
        <w:t>о</w:t>
      </w:r>
      <w:r>
        <w:t>ванию семьи предоставл</w:t>
      </w:r>
      <w:r>
        <w:t>я</w:t>
      </w:r>
      <w:r>
        <w:t>ются:</w:t>
      </w:r>
    </w:p>
    <w:p w:rsidR="00000000" w:rsidRDefault="00000000">
      <w:pPr>
        <w:pStyle w:val="dot"/>
      </w:pPr>
      <w:r>
        <w:rPr>
          <w:lang w:val="en-US"/>
        </w:rPr>
        <w:tab/>
      </w:r>
      <w:r>
        <w:rPr>
          <w:lang w:val="en-US"/>
        </w:rPr>
        <w:tab/>
      </w:r>
      <w:r>
        <w:t>–</w:t>
      </w:r>
      <w:r>
        <w:tab/>
        <w:t>акушерками на базе дородовых классов, организуемых с целью информ</w:t>
      </w:r>
      <w:r>
        <w:t>и</w:t>
      </w:r>
      <w:r>
        <w:t>рования и консультиров</w:t>
      </w:r>
      <w:r>
        <w:t>а</w:t>
      </w:r>
      <w:r>
        <w:t>ния;</w:t>
      </w:r>
    </w:p>
    <w:p w:rsidR="00000000" w:rsidRDefault="00000000">
      <w:pPr>
        <w:pStyle w:val="dot"/>
      </w:pPr>
      <w:r>
        <w:tab/>
      </w:r>
      <w:r>
        <w:tab/>
        <w:t>–</w:t>
      </w:r>
      <w:r>
        <w:tab/>
        <w:t>гинекологами и акушерками на индивидуальной основе на базе гинекол</w:t>
      </w:r>
      <w:r>
        <w:t>о</w:t>
      </w:r>
      <w:r>
        <w:t>гических отделений бол</w:t>
      </w:r>
      <w:r>
        <w:t>ь</w:t>
      </w:r>
      <w:r>
        <w:t>ниц при медицинских центрах;</w:t>
      </w:r>
    </w:p>
    <w:p w:rsidR="00000000" w:rsidRDefault="00000000">
      <w:pPr>
        <w:pStyle w:val="dot"/>
      </w:pPr>
      <w:r>
        <w:tab/>
      </w:r>
      <w:r>
        <w:tab/>
        <w:t>–</w:t>
      </w:r>
      <w:r>
        <w:tab/>
        <w:t>сотрудниками отделений медицинских центров, занимающихся пробл</w:t>
      </w:r>
      <w:r>
        <w:t>е</w:t>
      </w:r>
      <w:r>
        <w:t>мами здоровья семьи в послер</w:t>
      </w:r>
      <w:r>
        <w:t>о</w:t>
      </w:r>
      <w:r>
        <w:t>довой период.</w:t>
      </w:r>
    </w:p>
    <w:p w:rsidR="00000000" w:rsidRDefault="00000000">
      <w:pPr>
        <w:pStyle w:val="H1"/>
      </w:pPr>
      <w:r>
        <w:t>12.21</w:t>
      </w:r>
      <w:r>
        <w:tab/>
        <w:t>Услуги, предоставляемые НПО</w:t>
      </w:r>
    </w:p>
    <w:p w:rsidR="00000000" w:rsidRDefault="00000000">
      <w:pPr>
        <w:pStyle w:val="SingleTxt"/>
      </w:pPr>
      <w:r>
        <w:tab/>
        <w:t>Неправительственная католическая организация "Движение Кана", впе</w:t>
      </w:r>
      <w:r>
        <w:t>р</w:t>
      </w:r>
      <w:r>
        <w:t>вые начала оказывать свои услуги по планированию семьи в 1956 году. Она осуществляет свою деятельность на общенациональном и районном уровнях, которой руководят соответственно штаб-квартира и целый ряд районных це</w:t>
      </w:r>
      <w:r>
        <w:t>н</w:t>
      </w:r>
      <w:r>
        <w:t>тров. Предлагаемые услуги общедоступны и бесплатны.</w:t>
      </w:r>
    </w:p>
    <w:p w:rsidR="00000000" w:rsidRDefault="00000000">
      <w:pPr>
        <w:pStyle w:val="SingleTxt"/>
      </w:pPr>
      <w:r>
        <w:tab/>
        <w:t>Услуги, обеспечиваемые Движением Кана включают следующее:</w:t>
      </w:r>
    </w:p>
    <w:p w:rsidR="00000000" w:rsidRDefault="00000000">
      <w:pPr>
        <w:pStyle w:val="dot"/>
      </w:pPr>
      <w:r>
        <w:rPr>
          <w:lang w:val="en-US"/>
        </w:rPr>
        <w:tab/>
      </w:r>
      <w:r>
        <w:rPr>
          <w:lang w:val="en-US"/>
        </w:rPr>
        <w:tab/>
      </w:r>
      <w:r>
        <w:t>–</w:t>
      </w:r>
      <w:r>
        <w:tab/>
        <w:t>просвещение и информирование всех обрученных пар по вопросам пол</w:t>
      </w:r>
      <w:r>
        <w:t>о</w:t>
      </w:r>
      <w:r>
        <w:t>вых отношений в контексте подготовки к вступлению в брак. Занятия в рамках таких курсов посвящены половым отношениям между людьми и репродуктивной функции, а также планированию семьи. Другие занятия охватывают следующее: межличностные отношения, консультирование по правовым вопросам, обучение естественному планированию размеров с</w:t>
      </w:r>
      <w:r>
        <w:t>е</w:t>
      </w:r>
      <w:r>
        <w:t>мьи, "родильные классы" для беременных женщин, оказание поддержки незамужним беременным женщинам, консультирование лиц или пар, у к</w:t>
      </w:r>
      <w:r>
        <w:t>о</w:t>
      </w:r>
      <w:r>
        <w:t>торых существуют проблемы во взаимоотношениях, а также тех, кто ста</w:t>
      </w:r>
      <w:r>
        <w:t>л</w:t>
      </w:r>
      <w:r>
        <w:t>кивается с проблемами сексуального характера, репродуктивными пр</w:t>
      </w:r>
      <w:r>
        <w:t>о</w:t>
      </w:r>
      <w:r>
        <w:t>блемами или другими проблемами межличностного общения, консульт</w:t>
      </w:r>
      <w:r>
        <w:t>и</w:t>
      </w:r>
      <w:r>
        <w:t>рование и оказание поддержки жертвам изнасилования/сексуального н</w:t>
      </w:r>
      <w:r>
        <w:t>а</w:t>
      </w:r>
      <w:r>
        <w:t>падения.</w:t>
      </w:r>
    </w:p>
    <w:p w:rsidR="00000000" w:rsidRDefault="00000000">
      <w:pPr>
        <w:pStyle w:val="H1"/>
      </w:pPr>
      <w:r>
        <w:t>12.22</w:t>
      </w:r>
      <w:r>
        <w:tab/>
        <w:t>ВИЧ и СПИД</w:t>
      </w:r>
    </w:p>
    <w:p w:rsidR="00000000" w:rsidRDefault="00000000">
      <w:pPr>
        <w:pStyle w:val="SingleTxt"/>
      </w:pPr>
      <w:r>
        <w:tab/>
        <w:t>Информированность населения о рисках ВИЧ и СПИДа возросла благод</w:t>
      </w:r>
      <w:r>
        <w:t>а</w:t>
      </w:r>
      <w:r>
        <w:t>ря реализации различных инициатив в области медицинского просвещения, школьных программ и обширной деятельности средств массовой информации. До октября 2000 года СПИД был зарегистрирован лишь у 3 женщин и 45 мужчин. Из них 2 женщины и 40 мужчин скончались. Что касается женщин, то они заразились СПИДом в результате гетеросексуальных контактов (два случая) и так называемого вертикального заражения (от матери к ребенку) (один случай). Среди мужчин самой распространенной причиной заражения являются гомосексуальные/бисексуальные связи (25 случаев) и гемоф</w:t>
      </w:r>
      <w:r>
        <w:t>и</w:t>
      </w:r>
      <w:r>
        <w:t>лия/заболевания крови, обусловливающие ее несверт</w:t>
      </w:r>
      <w:r>
        <w:t>ы</w:t>
      </w:r>
      <w:r>
        <w:t>ваемость (13 случаев).</w:t>
      </w:r>
    </w:p>
    <w:p w:rsidR="00000000" w:rsidRDefault="00000000">
      <w:pPr>
        <w:pStyle w:val="SingleTxt"/>
      </w:pPr>
      <w:r>
        <w:tab/>
        <w:t>На регулярной основе осуществляются просветительские программы, п</w:t>
      </w:r>
      <w:r>
        <w:t>о</w:t>
      </w:r>
      <w:r>
        <w:t>священные риску ВИЧ и СПИДа. В рамках таких программ распространяется конкретная информация о соответствующих факторах риска, формах зараж</w:t>
      </w:r>
      <w:r>
        <w:t>е</w:t>
      </w:r>
      <w:r>
        <w:t>ния, профилактике и мерах предосторожности. Департамент здравоохранения, НПО и церковь предоставляют специализированные консультационные услуги. Большую работу по профилактике СПИДа проводят сотрудники служб мед</w:t>
      </w:r>
      <w:r>
        <w:t>и</w:t>
      </w:r>
      <w:r>
        <w:t>цинского просвещения, консультанты и распространители знаний, занима</w:t>
      </w:r>
      <w:r>
        <w:t>ю</w:t>
      </w:r>
      <w:r>
        <w:t>щиеся проблемами охраны здоровья женщин, поскольку именно женщины с</w:t>
      </w:r>
      <w:r>
        <w:t>о</w:t>
      </w:r>
      <w:r>
        <w:t>ставляют большинство в сфере первичного медико-санитарного обслуживания. Сегодня клинику по лечению заболеваний, передаваемых половым путем, во</w:t>
      </w:r>
      <w:r>
        <w:t>з</w:t>
      </w:r>
      <w:r>
        <w:t xml:space="preserve">главляет мужчина. </w:t>
      </w:r>
    </w:p>
    <w:p w:rsidR="00000000" w:rsidRDefault="00000000">
      <w:pPr>
        <w:pStyle w:val="SingleTxt"/>
      </w:pPr>
      <w:r>
        <w:tab/>
        <w:t>Департамент медико-санитарного просвещения занимается широким и</w:t>
      </w:r>
      <w:r>
        <w:t>н</w:t>
      </w:r>
      <w:r>
        <w:t>формированием населения о заболеваниях, передаваемы половых путем, ос</w:t>
      </w:r>
      <w:r>
        <w:t>о</w:t>
      </w:r>
      <w:r>
        <w:t>бенно о СПИДе. Он также направляет лекторов и предоставляет литературу для проведения информационных кампаний, в особенности ориентированных на учащихся и мол</w:t>
      </w:r>
      <w:r>
        <w:t>о</w:t>
      </w:r>
      <w:r>
        <w:t>дежь.</w:t>
      </w:r>
    </w:p>
    <w:p w:rsidR="00000000" w:rsidRDefault="00000000">
      <w:pPr>
        <w:pStyle w:val="SingleTxt"/>
      </w:pPr>
      <w:r>
        <w:tab/>
        <w:t>Департамент медико-санитарного просвещения организовал общенаци</w:t>
      </w:r>
      <w:r>
        <w:t>о</w:t>
      </w:r>
      <w:r>
        <w:t>нальную кампанию по проблеме вируса иммунодефицита человека (ВИЧ) и синдрома приобретенного иммунодефицита (СПИД). Он опубликовал множ</w:t>
      </w:r>
      <w:r>
        <w:t>е</w:t>
      </w:r>
      <w:r>
        <w:t>ство буклетов о рисках заражения ВИЧ и последующего заболевания СПИДом и о необходимости принятия мер предосторожности для предотвращения ра</w:t>
      </w:r>
      <w:r>
        <w:t>с</w:t>
      </w:r>
      <w:r>
        <w:t>пространения этого заболевания. Они распространяются бесплатно среди ш</w:t>
      </w:r>
      <w:r>
        <w:t>и</w:t>
      </w:r>
      <w:r>
        <w:t>роких слоев населения. Уровень информированности о СПИДе повысился. Ежегодно на Мальте отмечается Всемирный день борьбы со СПИДом.</w:t>
      </w:r>
    </w:p>
    <w:p w:rsidR="00000000" w:rsidRDefault="00000000">
      <w:pPr>
        <w:pStyle w:val="SingleTxt"/>
      </w:pPr>
      <w:r>
        <w:tab/>
        <w:t>Информация о заболеваниях, передаваемых половым путем, включая СПИД, и о профилактических мерах распространяется среди учащихся средних школ с помощью обязательных для посещения курсов воспитания гражданина и члена общества.</w:t>
      </w:r>
    </w:p>
    <w:p w:rsidR="00000000" w:rsidRDefault="00000000">
      <w:pPr>
        <w:pStyle w:val="H1"/>
      </w:pPr>
      <w:r>
        <w:t>12.23</w:t>
      </w:r>
      <w:r>
        <w:tab/>
        <w:t>Обрезание у женщин</w:t>
      </w:r>
    </w:p>
    <w:p w:rsidR="00000000" w:rsidRDefault="00000000">
      <w:pPr>
        <w:pStyle w:val="SingleTxt"/>
      </w:pPr>
      <w:r>
        <w:tab/>
        <w:t>На Мальте обрезание у женщин не практикуется.</w:t>
      </w:r>
    </w:p>
    <w:p w:rsidR="00000000" w:rsidRDefault="00000000">
      <w:pPr>
        <w:pStyle w:val="H1"/>
      </w:pPr>
      <w:r>
        <w:t>12.24</w:t>
      </w:r>
      <w:r>
        <w:tab/>
        <w:t>Комиссия по борьбе с наркоманией и алкоголизмом и другими видами зависимости</w:t>
      </w:r>
    </w:p>
    <w:p w:rsidR="00000000" w:rsidRDefault="00000000">
      <w:pPr>
        <w:pStyle w:val="SingleTxt"/>
      </w:pPr>
      <w:r>
        <w:tab/>
        <w:t>Национальная комиссия по борьбе с наркоманией, алкоголизмом и друг</w:t>
      </w:r>
      <w:r>
        <w:t>и</w:t>
      </w:r>
      <w:r>
        <w:t>ми видами зависимости является главным органом по разработке политики в этой области, объединяющим экспертов и исполнителей, представляющих г</w:t>
      </w:r>
      <w:r>
        <w:t>о</w:t>
      </w:r>
      <w:r>
        <w:t>сударственные органы, профессиональные ассоциации и добровольные орган</w:t>
      </w:r>
      <w:r>
        <w:t>и</w:t>
      </w:r>
      <w:r>
        <w:t>зации, для обсуждения вопросов политики, выработки рекомендаций и осущ</w:t>
      </w:r>
      <w:r>
        <w:t>е</w:t>
      </w:r>
      <w:r>
        <w:t>ствления контроля за качес</w:t>
      </w:r>
      <w:r>
        <w:t>т</w:t>
      </w:r>
      <w:r>
        <w:t>вом услуг по лечению наркоманов и алкоголиков.</w:t>
      </w:r>
    </w:p>
    <w:p w:rsidR="00000000" w:rsidRDefault="00000000">
      <w:pPr>
        <w:pStyle w:val="H1"/>
      </w:pPr>
      <w:r>
        <w:t>12.25</w:t>
      </w:r>
      <w:r>
        <w:tab/>
        <w:t>СЕДКА</w:t>
      </w:r>
    </w:p>
    <w:p w:rsidR="00000000" w:rsidRDefault="00000000">
      <w:pPr>
        <w:pStyle w:val="SingleTxt"/>
      </w:pPr>
      <w:r>
        <w:tab/>
        <w:t>СЕДКА – финансируемое правительством учреждение-исполнитель, на которое возложены сл</w:t>
      </w:r>
      <w:r>
        <w:t>е</w:t>
      </w:r>
      <w:r>
        <w:t>дующие функции:</w:t>
      </w:r>
    </w:p>
    <w:p w:rsidR="00000000" w:rsidRDefault="00000000">
      <w:pPr>
        <w:pStyle w:val="dot"/>
      </w:pPr>
      <w:r>
        <w:tab/>
      </w:r>
      <w:r>
        <w:tab/>
        <w:t>•</w:t>
      </w:r>
      <w:r>
        <w:tab/>
        <w:t>координация осуществления различных инициатив в рамках единой цел</w:t>
      </w:r>
      <w:r>
        <w:t>е</w:t>
      </w:r>
      <w:r>
        <w:t>н</w:t>
      </w:r>
      <w:r>
        <w:t>а</w:t>
      </w:r>
      <w:r>
        <w:t>правленной стратегии;</w:t>
      </w:r>
    </w:p>
    <w:p w:rsidR="00000000" w:rsidRDefault="00000000">
      <w:pPr>
        <w:pStyle w:val="dot"/>
      </w:pPr>
      <w:r>
        <w:tab/>
      </w:r>
      <w:r>
        <w:tab/>
        <w:t>•</w:t>
      </w:r>
      <w:r>
        <w:tab/>
        <w:t>развитие и управление государственными службами как в области проф</w:t>
      </w:r>
      <w:r>
        <w:t>и</w:t>
      </w:r>
      <w:r>
        <w:t>лактики, так и в области ух</w:t>
      </w:r>
      <w:r>
        <w:t>о</w:t>
      </w:r>
      <w:r>
        <w:t>да;</w:t>
      </w:r>
    </w:p>
    <w:p w:rsidR="00000000" w:rsidRDefault="00000000">
      <w:pPr>
        <w:pStyle w:val="dot"/>
      </w:pPr>
      <w:r>
        <w:tab/>
      </w:r>
      <w:r>
        <w:tab/>
        <w:t>•</w:t>
      </w:r>
      <w:r>
        <w:tab/>
        <w:t>создание систем практической информации, дающих возможность прав</w:t>
      </w:r>
      <w:r>
        <w:t>и</w:t>
      </w:r>
      <w:r>
        <w:t>тельству принимать сво</w:t>
      </w:r>
      <w:r>
        <w:t>е</w:t>
      </w:r>
      <w:r>
        <w:t>временные и эффективные меры;</w:t>
      </w:r>
    </w:p>
    <w:p w:rsidR="00000000" w:rsidRDefault="00000000">
      <w:pPr>
        <w:pStyle w:val="dot"/>
      </w:pPr>
      <w:r>
        <w:tab/>
      </w:r>
      <w:r>
        <w:tab/>
        <w:t>•</w:t>
      </w:r>
      <w:r>
        <w:tab/>
        <w:t>обеспечение притока в данный сектор надлежащим образом подготовле</w:t>
      </w:r>
      <w:r>
        <w:t>н</w:t>
      </w:r>
      <w:r>
        <w:t>ных кадров.</w:t>
      </w:r>
    </w:p>
    <w:p w:rsidR="00000000" w:rsidRDefault="00000000">
      <w:pPr>
        <w:pStyle w:val="SingleTxt"/>
      </w:pPr>
      <w:r>
        <w:tab/>
        <w:t>В долгосрочном плане стратегия агентства ориентирована на повышение качества оказываемых услуг и предоставление новых видов услуг, отвечающих нуждам всех пациентов. Кроме того, оно активно сотрудничает с неправител</w:t>
      </w:r>
      <w:r>
        <w:t>ь</w:t>
      </w:r>
      <w:r>
        <w:t>ственными организациями, действующими в этом секторе, и оказывает им по</w:t>
      </w:r>
      <w:r>
        <w:t>д</w:t>
      </w:r>
      <w:r>
        <w:t>держку в целях предотвращения дублирования усилий и обеспечения оказания новых видов услуг.</w:t>
      </w:r>
    </w:p>
    <w:p w:rsidR="00000000" w:rsidRDefault="00000000">
      <w:pPr>
        <w:pStyle w:val="SingleTxt"/>
      </w:pPr>
      <w:r>
        <w:tab/>
        <w:t>В состав агентства входят три основных функциональных подразделения: Отдел профилактических услуг, Отдел политики и развития услуг и Отдел у</w:t>
      </w:r>
      <w:r>
        <w:t>с</w:t>
      </w:r>
      <w:r>
        <w:t>луг по уходу, которые в своей деятельности опираются на поддержку двух групп: Административно-кадровой и Фи</w:t>
      </w:r>
      <w:r>
        <w:t>н</w:t>
      </w:r>
      <w:r>
        <w:t>инсовой.</w:t>
      </w:r>
    </w:p>
    <w:p w:rsidR="00000000" w:rsidRDefault="00000000">
      <w:pPr>
        <w:pStyle w:val="H23"/>
      </w:pPr>
      <w:r>
        <w:t>12.25.1</w:t>
      </w:r>
      <w:r>
        <w:tab/>
        <w:t>Профилактические услуги и общественный маркетинг</w:t>
      </w:r>
    </w:p>
    <w:p w:rsidR="00000000" w:rsidRDefault="00000000">
      <w:pPr>
        <w:pStyle w:val="SingleTxt"/>
      </w:pPr>
      <w:r>
        <w:tab/>
        <w:t>Стратегия предупреждения направлена на популяризацию общего подх</w:t>
      </w:r>
      <w:r>
        <w:t>о</w:t>
      </w:r>
      <w:r>
        <w:t>да, заключающегося в профилактике злоупотребления наркотиками или алк</w:t>
      </w:r>
      <w:r>
        <w:t>о</w:t>
      </w:r>
      <w:r>
        <w:t>голем. Она ориентирована главным образом на людей, входящих в группу п</w:t>
      </w:r>
      <w:r>
        <w:t>о</w:t>
      </w:r>
      <w:r>
        <w:t>вышенного риска, а именно на молодежь и обездоленных. Национальная стр</w:t>
      </w:r>
      <w:r>
        <w:t>а</w:t>
      </w:r>
      <w:r>
        <w:t>тегия облегчает совместное использование ресурсов и способствует осущест</w:t>
      </w:r>
      <w:r>
        <w:t>в</w:t>
      </w:r>
      <w:r>
        <w:t>лению общих программ разными ключевыми заинтересованными сторонами, действующими в этом секторе.</w:t>
      </w:r>
    </w:p>
    <w:p w:rsidR="00000000" w:rsidRDefault="00000000">
      <w:pPr>
        <w:pStyle w:val="SingleTxt"/>
      </w:pPr>
      <w:r>
        <w:tab/>
        <w:t>Секция профилактики организует различные мероприятия, дающие во</w:t>
      </w:r>
      <w:r>
        <w:t>з</w:t>
      </w:r>
      <w:r>
        <w:t>можность отдельным лицами и организациям, действующим на местном уро</w:t>
      </w:r>
      <w:r>
        <w:t>в</w:t>
      </w:r>
      <w:r>
        <w:t>не, осуществлять свои собственные программы профилактики и укрепляющие их потенциал в этой области. Кроме того, программы санитарного просвещ</w:t>
      </w:r>
      <w:r>
        <w:t>е</w:t>
      </w:r>
      <w:r>
        <w:t>ния и профилактики ориентированы на различные группы населения, в ос</w:t>
      </w:r>
      <w:r>
        <w:t>о</w:t>
      </w:r>
      <w:r>
        <w:t>бенности на учащихся школ, членов общин и определенные категории рабо</w:t>
      </w:r>
      <w:r>
        <w:t>т</w:t>
      </w:r>
      <w:r>
        <w:t>ников.</w:t>
      </w:r>
    </w:p>
    <w:p w:rsidR="00000000" w:rsidRDefault="00000000">
      <w:pPr>
        <w:pStyle w:val="H23"/>
      </w:pPr>
      <w:r>
        <w:t>12.25.2</w:t>
      </w:r>
      <w:r>
        <w:tab/>
        <w:t>Услуги по уходу</w:t>
      </w:r>
    </w:p>
    <w:p w:rsidR="00000000" w:rsidRDefault="00000000">
      <w:pPr>
        <w:pStyle w:val="SingleTxt"/>
      </w:pPr>
      <w:r>
        <w:tab/>
        <w:t>Для обеспечения непрерывного оказания услуг пациентам, страдающих зависимостью от наркотиков или алкоголя, и членам их семей был выработан трехлетний стратегический план организации лечения таких пациентов. О</w:t>
      </w:r>
      <w:r>
        <w:t>с</w:t>
      </w:r>
      <w:r>
        <w:t xml:space="preserve">новные услуги по уходу включают следующее: </w:t>
      </w:r>
    </w:p>
    <w:p w:rsidR="00000000" w:rsidRDefault="00000000">
      <w:pPr>
        <w:pStyle w:val="dot"/>
      </w:pPr>
      <w:r>
        <w:tab/>
      </w:r>
      <w:r>
        <w:tab/>
        <w:t>•</w:t>
      </w:r>
      <w:r>
        <w:tab/>
        <w:t>услуги, предоставляемые многопрофильными группами лицам, злоупо</w:t>
      </w:r>
      <w:r>
        <w:t>т</w:t>
      </w:r>
      <w:r>
        <w:t>ребляющим наркотиками или алкоголем, и членам их семей на уровне общ</w:t>
      </w:r>
      <w:r>
        <w:t>и</w:t>
      </w:r>
      <w:r>
        <w:t>ны;</w:t>
      </w:r>
    </w:p>
    <w:p w:rsidR="00000000" w:rsidRDefault="00000000">
      <w:pPr>
        <w:pStyle w:val="dot"/>
      </w:pPr>
      <w:r>
        <w:tab/>
      </w:r>
      <w:r>
        <w:tab/>
        <w:t>•</w:t>
      </w:r>
      <w:r>
        <w:tab/>
        <w:t>услуги клиники для амбулаторных больных при больнице Св. Луки по наркотической детоксикации и оказанию помощи пациентам, страдающим алкоголизмом;</w:t>
      </w:r>
    </w:p>
    <w:p w:rsidR="00000000" w:rsidRDefault="00000000">
      <w:pPr>
        <w:pStyle w:val="dot"/>
      </w:pPr>
      <w:r>
        <w:tab/>
      </w:r>
      <w:r>
        <w:tab/>
        <w:t>•</w:t>
      </w:r>
      <w:r>
        <w:tab/>
      </w:r>
      <w:r>
        <w:tab/>
        <w:t>услуги по детоксикации в Дар-Импренне, где помимо услуг по детоксик</w:t>
      </w:r>
      <w:r>
        <w:t>а</w:t>
      </w:r>
      <w:r>
        <w:t>ции пациентам предлагаются услуги по консультированию и психотер</w:t>
      </w:r>
      <w:r>
        <w:t>а</w:t>
      </w:r>
      <w:r>
        <w:t>пии. По завершении лечения, пациенты вправе выбрать между дальне</w:t>
      </w:r>
      <w:r>
        <w:t>й</w:t>
      </w:r>
      <w:r>
        <w:t>шей реабилитацией на уровне общины или долгосрочной реабилитацией по месту жительства в коммуните "Санта-Мария", "Лука" или "Каритас Сан-Блас";</w:t>
      </w:r>
    </w:p>
    <w:p w:rsidR="00000000" w:rsidRDefault="00000000">
      <w:pPr>
        <w:pStyle w:val="dot"/>
      </w:pPr>
      <w:r>
        <w:tab/>
      </w:r>
      <w:r>
        <w:tab/>
        <w:t>•</w:t>
      </w:r>
      <w:r>
        <w:tab/>
        <w:t>в рамках программы реабилитации наркоманов по месту проживания в коммуните "Санта-Мария" пациентам предлагается обширная программа реабилитационных мероприятий на базе терапии коррекции поведения, дающих им возможность вернуться к нормальной жизни, т.е. жизни без на</w:t>
      </w:r>
      <w:r>
        <w:t>р</w:t>
      </w:r>
      <w:r>
        <w:t>котиков. Что касается пациентов, страдающих алкоголизмом, то в Дар-Зернике во Флориане действуют краткосрочные программы реабилитации по месту проживания. Указанный центр предлагает также для этой кат</w:t>
      </w:r>
      <w:r>
        <w:t>е</w:t>
      </w:r>
      <w:r>
        <w:t>гории пациентов дневные пр</w:t>
      </w:r>
      <w:r>
        <w:t>о</w:t>
      </w:r>
      <w:r>
        <w:t>граммы.</w:t>
      </w:r>
    </w:p>
    <w:p w:rsidR="00000000" w:rsidRDefault="00000000">
      <w:pPr>
        <w:pStyle w:val="SingleTxt"/>
      </w:pPr>
      <w:r>
        <w:tab/>
        <w:t>Аналогичные услуги предоставляются в рамках Дневной программы ре</w:t>
      </w:r>
      <w:r>
        <w:t>а</w:t>
      </w:r>
      <w:r>
        <w:t>билитации алкоголиков на уровне общины: ее цель – удовлетворение социал</w:t>
      </w:r>
      <w:r>
        <w:t>ь</w:t>
      </w:r>
      <w:r>
        <w:t>ных, психологических и эмоциональных потребностей пациентов и их спутн</w:t>
      </w:r>
      <w:r>
        <w:t>и</w:t>
      </w:r>
      <w:r>
        <w:t>ков. Участникам оказывается групповая или индивидуальная поддержка. Алк</w:t>
      </w:r>
      <w:r>
        <w:t>о</w:t>
      </w:r>
      <w:r>
        <w:t>голики, их родственники и другие лица, играющие в их жизни важную роль, проходят групповую психотерапию. Кроме того, пациентов привлекают к тр</w:t>
      </w:r>
      <w:r>
        <w:t>у</w:t>
      </w:r>
      <w:r>
        <w:t>довой и общественной деятельности, и по завершении реабилитации они п</w:t>
      </w:r>
      <w:r>
        <w:t>е</w:t>
      </w:r>
      <w:r>
        <w:t>риод</w:t>
      </w:r>
      <w:r>
        <w:t>и</w:t>
      </w:r>
      <w:r>
        <w:t>чески участвуют в соответствующих групповых занятиях.</w:t>
      </w:r>
    </w:p>
    <w:p w:rsidR="00000000" w:rsidRDefault="00000000">
      <w:pPr>
        <w:pStyle w:val="SingleTxt"/>
      </w:pPr>
      <w:r>
        <w:tab/>
        <w:t>Особый упор делается на вспомогательное консультирование, а также на привлечение партнера/супруга/супруги и членов семьи алкоголика к участию в процессе реабилитации.</w:t>
      </w:r>
    </w:p>
    <w:p w:rsidR="00000000" w:rsidRDefault="00000000">
      <w:pPr>
        <w:pStyle w:val="SingleTxt"/>
      </w:pPr>
      <w:r>
        <w:tab/>
        <w:t>Несмотря на рост показателей для более молодых возрастных групп, ср</w:t>
      </w:r>
      <w:r>
        <w:t>е</w:t>
      </w:r>
      <w:r>
        <w:t>ди пациентов, которым предоставляются услуги в рамках Дневной программы лечения от алкоголизма, подавляющее большинство составляют лица среднего возраста.</w:t>
      </w:r>
    </w:p>
    <w:p w:rsidR="00000000" w:rsidRDefault="00000000">
      <w:pPr>
        <w:pStyle w:val="SingleTxt"/>
      </w:pPr>
      <w:r>
        <w:tab/>
        <w:t>Объем эпидемиологической информации об особенностях потребления алкоголя мальтийским населением невелик. По данным проведенного в 1992 году обследования системы первичного медико-санитарного обслужив</w:t>
      </w:r>
      <w:r>
        <w:t>а</w:t>
      </w:r>
      <w:r>
        <w:t>ния, алкогольные напитки время от времени употребляют 39 процентов взро</w:t>
      </w:r>
      <w:r>
        <w:t>с</w:t>
      </w:r>
      <w:r>
        <w:t>лого населения. Наибольшая доля "пьяниц" – в возрастной группе 15-24 лет. Алкоголь употребляет гораздо большее число мужчин (59 процентов), чем женщин (22 процента).</w:t>
      </w:r>
    </w:p>
    <w:p w:rsidR="00000000" w:rsidRDefault="00000000">
      <w:pPr>
        <w:pStyle w:val="H1"/>
      </w:pPr>
      <w:r>
        <w:t>12.26</w:t>
      </w:r>
      <w:r>
        <w:tab/>
        <w:t>Лица с особыми потребностями</w:t>
      </w:r>
    </w:p>
    <w:p w:rsidR="00000000" w:rsidRDefault="00000000">
      <w:pPr>
        <w:pStyle w:val="SingleTxt"/>
      </w:pPr>
      <w:r>
        <w:tab/>
        <w:t>Правительство создало Национальную комиссию по проблемам инвал</w:t>
      </w:r>
      <w:r>
        <w:t>и</w:t>
      </w:r>
      <w:r>
        <w:t>дов, что позволило объединить ресурсы государственного сектора с ресурсами, которые к тому моменту уже существовали в до</w:t>
      </w:r>
      <w:r>
        <w:t>б</w:t>
      </w:r>
      <w:r>
        <w:t>ровольном секторе.</w:t>
      </w:r>
    </w:p>
    <w:p w:rsidR="00000000" w:rsidRDefault="00000000">
      <w:pPr>
        <w:pStyle w:val="SingleTxt"/>
      </w:pPr>
      <w:r>
        <w:tab/>
        <w:t>Функции Комиссии заключаются в следующем: обеспечение выполнения государственной программы, касающейся инвалидов; координация деятельн</w:t>
      </w:r>
      <w:r>
        <w:t>о</w:t>
      </w:r>
      <w:r>
        <w:t>сти различных государственных департаментов, занимающихся проблемами инвалидов; определение нужд и потребностей инвалидов, членов их семей и соответствующих добровольных органов; поддержание связей со всеми соо</w:t>
      </w:r>
      <w:r>
        <w:t>т</w:t>
      </w:r>
      <w:r>
        <w:t>ветствующими организациями; и оказание централизованных услуг, которые необходимы для выполнения вышеперечисленных задач.</w:t>
      </w:r>
    </w:p>
    <w:p w:rsidR="00000000" w:rsidRDefault="00000000">
      <w:pPr>
        <w:pStyle w:val="SingleTxt"/>
      </w:pPr>
      <w:r>
        <w:tab/>
        <w:t>Краткосрочная политика Комиссии предусматривает проведение оценки услуг, оказываемых инвалидам секторами образования и занятости, в целях принятия необходимых мер по повышению их качества. Задача Комиссии – д</w:t>
      </w:r>
      <w:r>
        <w:t>о</w:t>
      </w:r>
      <w:r>
        <w:t>полнять и поддерживать деятельность добр</w:t>
      </w:r>
      <w:r>
        <w:t>о</w:t>
      </w:r>
      <w:r>
        <w:t>вольных организаций.</w:t>
      </w:r>
    </w:p>
    <w:p w:rsidR="00000000" w:rsidRDefault="00000000">
      <w:pPr>
        <w:pStyle w:val="SingleTxt"/>
      </w:pPr>
      <w:r>
        <w:tab/>
        <w:t>За годы своего существования Комиссия предпринимала усилия для р</w:t>
      </w:r>
      <w:r>
        <w:t>е</w:t>
      </w:r>
      <w:r>
        <w:t>шения следующих проблем: создание равных возможностей, обеспечение уч</w:t>
      </w:r>
      <w:r>
        <w:t>а</w:t>
      </w:r>
      <w:r>
        <w:t>стия инвалидов в процессе принятия решений, профилактика инвалидности, реабилитация, социальная защита и обеспечение источников финансовых п</w:t>
      </w:r>
      <w:r>
        <w:t>о</w:t>
      </w:r>
      <w:r>
        <w:t>ступлений, образование и профессиональная подготовка, занятость, организ</w:t>
      </w:r>
      <w:r>
        <w:t>а</w:t>
      </w:r>
      <w:r>
        <w:t>ция досуга, культура, религия, спорт, информация и общественное просвещ</w:t>
      </w:r>
      <w:r>
        <w:t>е</w:t>
      </w:r>
      <w:r>
        <w:t>ние.</w:t>
      </w:r>
    </w:p>
    <w:p w:rsidR="00000000" w:rsidRDefault="00000000">
      <w:pPr>
        <w:pStyle w:val="SingleTxt"/>
      </w:pPr>
      <w:r>
        <w:tab/>
        <w:t>В первом квартале 2000 года в рамках Национальной комиссии по пр</w:t>
      </w:r>
      <w:r>
        <w:t>о</w:t>
      </w:r>
      <w:r>
        <w:t>блемам инвалидов была официально учреждена Группа по равным возможн</w:t>
      </w:r>
      <w:r>
        <w:t>о</w:t>
      </w:r>
      <w:r>
        <w:t>стям. Она получает, расследует, ведет переговоры и оказывает правовую п</w:t>
      </w:r>
      <w:r>
        <w:t>о</w:t>
      </w:r>
      <w:r>
        <w:t>мощь по жалобам инвалидов на их дискримин</w:t>
      </w:r>
      <w:r>
        <w:t>а</w:t>
      </w:r>
      <w:r>
        <w:t>цию по причине инвалидности.</w:t>
      </w:r>
    </w:p>
    <w:p w:rsidR="00000000" w:rsidRDefault="00000000">
      <w:pPr>
        <w:pStyle w:val="SingleTxt"/>
      </w:pPr>
      <w:r>
        <w:tab/>
        <w:t>Она также проводит кампании и распространяет информацию по разли</w:t>
      </w:r>
      <w:r>
        <w:t>ч</w:t>
      </w:r>
      <w:r>
        <w:t>ным аспектам Закона о равных возможностях (об инвалидах) (статья 413). Группой руководит координатор; при расследовании жалоб он обращается за помощью к специалистам в таких областях, как медицина, архитектура, псих</w:t>
      </w:r>
      <w:r>
        <w:t>о</w:t>
      </w:r>
      <w:r>
        <w:t>логия и юриспруде</w:t>
      </w:r>
      <w:r>
        <w:t>н</w:t>
      </w:r>
      <w:r>
        <w:t>ция.</w:t>
      </w:r>
    </w:p>
    <w:p w:rsidR="00000000" w:rsidRDefault="00000000">
      <w:pPr>
        <w:pStyle w:val="H1"/>
      </w:pPr>
      <w:r>
        <w:t>12.27</w:t>
      </w:r>
      <w:r>
        <w:tab/>
        <w:t>Пожилые люди</w:t>
      </w:r>
    </w:p>
    <w:p w:rsidR="00000000" w:rsidRDefault="00000000">
      <w:pPr>
        <w:pStyle w:val="SingleTxt"/>
      </w:pPr>
      <w:r>
        <w:tab/>
        <w:t>В 1987 году были созданы национальные структуры, занимающиеся удо</w:t>
      </w:r>
      <w:r>
        <w:t>в</w:t>
      </w:r>
      <w:r>
        <w:t>летворением нужд пожилых людей. Национальная политика направлена на то, чтобы помочь престарелым вести самостоятел</w:t>
      </w:r>
      <w:r>
        <w:t>ь</w:t>
      </w:r>
      <w:r>
        <w:t>ную жизнь.</w:t>
      </w:r>
    </w:p>
    <w:p w:rsidR="00000000" w:rsidRDefault="00000000">
      <w:pPr>
        <w:pStyle w:val="SingleTxt"/>
      </w:pPr>
      <w:r>
        <w:tab/>
        <w:t>Выполнение этой задачи обеспечивается посредством:</w:t>
      </w:r>
    </w:p>
    <w:p w:rsidR="00000000" w:rsidRDefault="00000000">
      <w:pPr>
        <w:pStyle w:val="dot"/>
      </w:pPr>
      <w:r>
        <w:tab/>
      </w:r>
      <w:r>
        <w:tab/>
        <w:t>•</w:t>
      </w:r>
      <w:r>
        <w:tab/>
      </w:r>
      <w:r>
        <w:tab/>
        <w:t>оказания помощи на дому и предоставления других индивидуальных и общих услуг, с тем чтобы дать возможность пожилым людям вести, н</w:t>
      </w:r>
      <w:r>
        <w:t>а</w:t>
      </w:r>
      <w:r>
        <w:t>сколько это возможно, самостоятельную жизнь в своем собстве</w:t>
      </w:r>
      <w:r>
        <w:t>н</w:t>
      </w:r>
      <w:r>
        <w:t>ном доме;</w:t>
      </w:r>
    </w:p>
    <w:p w:rsidR="00000000" w:rsidRDefault="00000000">
      <w:pPr>
        <w:pStyle w:val="dot"/>
      </w:pPr>
      <w:r>
        <w:tab/>
      </w:r>
      <w:r>
        <w:tab/>
        <w:t>•</w:t>
      </w:r>
      <w:r>
        <w:tab/>
        <w:t>помещения пожилых людей в специальные интернаты и учреждения, ок</w:t>
      </w:r>
      <w:r>
        <w:t>а</w:t>
      </w:r>
      <w:r>
        <w:t>зывающие дневную медицинскую помощь, при местных центрах, с тем чтобы помочь им вести активную жизнь в знакомой обст</w:t>
      </w:r>
      <w:r>
        <w:t>а</w:t>
      </w:r>
      <w:r>
        <w:t>новке;</w:t>
      </w:r>
    </w:p>
    <w:p w:rsidR="00000000" w:rsidRDefault="00000000">
      <w:pPr>
        <w:pStyle w:val="dot"/>
      </w:pPr>
      <w:r>
        <w:tab/>
      </w:r>
      <w:r>
        <w:tab/>
        <w:t>•</w:t>
      </w:r>
      <w:r>
        <w:tab/>
        <w:t>создания наилучших условий для укрепления здоровья и реабилитации в гериатрических больницах и поощрения гериатрических исследований и пр</w:t>
      </w:r>
      <w:r>
        <w:t>о</w:t>
      </w:r>
      <w:r>
        <w:t>свещения;</w:t>
      </w:r>
    </w:p>
    <w:p w:rsidR="00000000" w:rsidRDefault="00000000">
      <w:pPr>
        <w:pStyle w:val="dot"/>
      </w:pPr>
      <w:r>
        <w:tab/>
      </w:r>
      <w:r>
        <w:tab/>
        <w:t>•</w:t>
      </w:r>
      <w:r>
        <w:tab/>
        <w:t>помещения пожилых людей, которые не могут воспользоваться вышеп</w:t>
      </w:r>
      <w:r>
        <w:t>е</w:t>
      </w:r>
      <w:r>
        <w:t>речисленными услугами, в специальные дома для прест</w:t>
      </w:r>
      <w:r>
        <w:t>а</w:t>
      </w:r>
      <w:r>
        <w:t>релых.</w:t>
      </w:r>
    </w:p>
    <w:p w:rsidR="00000000" w:rsidRDefault="00000000">
      <w:pPr>
        <w:pStyle w:val="H1"/>
      </w:pPr>
      <w:r>
        <w:t>12.28</w:t>
      </w:r>
      <w:r>
        <w:tab/>
        <w:t>Забота о пожилых людях</w:t>
      </w:r>
    </w:p>
    <w:p w:rsidR="00000000" w:rsidRDefault="00000000">
      <w:pPr>
        <w:pStyle w:val="SingleTxt"/>
      </w:pPr>
      <w:r>
        <w:tab/>
        <w:t>Мальтийское население стареет. По прогнозам, к 2030 году пожилые люди (в возрасте 60 лет и старше) будет составлять более 25 процентов всего насел</w:t>
      </w:r>
      <w:r>
        <w:t>е</w:t>
      </w:r>
      <w:r>
        <w:t>ния, причем более возраст 42 процентов из них будет прев</w:t>
      </w:r>
      <w:r>
        <w:t>ы</w:t>
      </w:r>
      <w:r>
        <w:t>шать 75 лет.</w:t>
      </w:r>
    </w:p>
    <w:p w:rsidR="00000000" w:rsidRDefault="00000000">
      <w:pPr>
        <w:pStyle w:val="SingleTxt"/>
      </w:pPr>
      <w:r>
        <w:tab/>
        <w:t>В контексте "здорового старения" это означает необходимость разработки планов действий, направленных на создание благоприятных условий и оказ</w:t>
      </w:r>
      <w:r>
        <w:t>а</w:t>
      </w:r>
      <w:r>
        <w:t>ние соответствующих услуг престарелым сегодня и их возросшему числу в ближайшие несколько десятилетий.</w:t>
      </w:r>
    </w:p>
    <w:p w:rsidR="00000000" w:rsidRDefault="00000000">
      <w:pPr>
        <w:pStyle w:val="SingleTxt"/>
      </w:pPr>
      <w:r>
        <w:tab/>
        <w:t>Уже сейчас можно предугадать некоторые тенденции в отношении с</w:t>
      </w:r>
      <w:r>
        <w:t>о</w:t>
      </w:r>
      <w:r>
        <w:t>стояния здоровья и функциональных способностей пожилых людей в пре</w:t>
      </w:r>
      <w:r>
        <w:t>д</w:t>
      </w:r>
      <w:r>
        <w:t>стоящие несколько десятилетий. С одной стороны, состояние здоровья и фун</w:t>
      </w:r>
      <w:r>
        <w:t>к</w:t>
      </w:r>
      <w:r>
        <w:t>циональные способности лиц в возрасте до 75 лет улучшаться, и они будут иметь шансы дольше оставаться активными и участвовать в жизни общества; с другой – значительное увеличение к 2000 году числа лиц в возрасте 80 лет и старше неизбежно приведет к увеличению числа больных и инвалидов, кот</w:t>
      </w:r>
      <w:r>
        <w:t>о</w:t>
      </w:r>
      <w:r>
        <w:t>рым будет сложно вести самостоятельную жизнь и которые в силу этого во все большей степени будут нуждаться в медицинской помощи и индивидуальных социальных услугах. Поэтому прилагаемые усилия должны быть сосредоточ</w:t>
      </w:r>
      <w:r>
        <w:t>е</w:t>
      </w:r>
      <w:r>
        <w:t>ны на поддержании физического здоровья и самостоятельности пожилых л</w:t>
      </w:r>
      <w:r>
        <w:t>ю</w:t>
      </w:r>
      <w:r>
        <w:t>дей максимально дл</w:t>
      </w:r>
      <w:r>
        <w:t>и</w:t>
      </w:r>
      <w:r>
        <w:t>тельное время.</w:t>
      </w:r>
    </w:p>
    <w:p w:rsidR="00000000" w:rsidRDefault="00000000">
      <w:pPr>
        <w:pStyle w:val="SingleTxt"/>
      </w:pPr>
      <w:r>
        <w:tab/>
        <w:t>Для этого необходимо принимать меры по профилактике "старческих з</w:t>
      </w:r>
      <w:r>
        <w:t>а</w:t>
      </w:r>
      <w:r>
        <w:t>болеваний", а также пропагандировать здоровый образ жизни, например объя</w:t>
      </w:r>
      <w:r>
        <w:t>с</w:t>
      </w:r>
      <w:r>
        <w:t>нять, каким образом преодолевать стрессы, для чего нужны профилактика з</w:t>
      </w:r>
      <w:r>
        <w:t>а</w:t>
      </w:r>
      <w:r>
        <w:t>болеваний, занятия физкультурой и правил</w:t>
      </w:r>
      <w:r>
        <w:t>ь</w:t>
      </w:r>
      <w:r>
        <w:t>ное питание.</w:t>
      </w:r>
    </w:p>
    <w:p w:rsidR="00000000" w:rsidRDefault="00000000">
      <w:pPr>
        <w:pStyle w:val="SingleTxt"/>
      </w:pPr>
      <w:r>
        <w:tab/>
        <w:t>Мальта – одна из первых стран Европы, предпринявших ряд важных ш</w:t>
      </w:r>
      <w:r>
        <w:t>а</w:t>
      </w:r>
      <w:r>
        <w:t>гов на пути решения проблем стареющего общества. В 1987 году впервые был назначен парламентский заместитель министра по вопросам ухода за пожил</w:t>
      </w:r>
      <w:r>
        <w:t>ы</w:t>
      </w:r>
      <w:r>
        <w:t>ми людьми, которому было поручено создать Департамент по проблемам п</w:t>
      </w:r>
      <w:r>
        <w:t>о</w:t>
      </w:r>
      <w:r>
        <w:t>жилых людей и необходимые подразделения и службы. Это поручение было выполнено.</w:t>
      </w:r>
    </w:p>
    <w:p w:rsidR="00000000" w:rsidRDefault="00000000">
      <w:pPr>
        <w:pStyle w:val="SingleTxt"/>
      </w:pPr>
      <w:r>
        <w:tab/>
        <w:t>Особая трудность заключалась в том, чтобы коренным образом перестр</w:t>
      </w:r>
      <w:r>
        <w:t>о</w:t>
      </w:r>
      <w:r>
        <w:t>ить традиционную систему официальной поддержки престарелых, которая з</w:t>
      </w:r>
      <w:r>
        <w:t>а</w:t>
      </w:r>
      <w:r>
        <w:t>ключалась в предоставлении институциональных медицинских услуг и выпл</w:t>
      </w:r>
      <w:r>
        <w:t>а</w:t>
      </w:r>
      <w:r>
        <w:t>те государственных пособий. Сегодня главная цель состоит в том, чтобы обе</w:t>
      </w:r>
      <w:r>
        <w:t>с</w:t>
      </w:r>
      <w:r>
        <w:t>печить психосоциальную поддержку и специализированный реабилитацио</w:t>
      </w:r>
      <w:r>
        <w:t>н</w:t>
      </w:r>
      <w:r>
        <w:t>ный уход за престарелыми в привычной для них обстановке или на дому и тем самым отсрочить их помещение в дома для престарелых или вообще искл</w:t>
      </w:r>
      <w:r>
        <w:t>ю</w:t>
      </w:r>
      <w:r>
        <w:t>чить такую вероятность. Необходимость расширения услуг, предоставляемых на уровне общины, и ослабления зависимости от институциональных услуг требует от соответствующих подразделений проявления творч</w:t>
      </w:r>
      <w:r>
        <w:t>е</w:t>
      </w:r>
      <w:r>
        <w:t>ского подхода.</w:t>
      </w:r>
    </w:p>
    <w:p w:rsidR="00000000" w:rsidRDefault="00000000">
      <w:pPr>
        <w:pStyle w:val="SingleTxt"/>
      </w:pPr>
      <w:r>
        <w:tab/>
        <w:t>Некоторые из служб, которые в настоящее время оказывают услуги лицам старше 60 лет и другим лицам с особыми потребностями, включают службу помощи/ухода на дому, службу "Телекэр", службу доставки продуктов питания и службу выполнения мелких поручений.</w:t>
      </w:r>
    </w:p>
    <w:p w:rsidR="00000000" w:rsidRDefault="00000000">
      <w:pPr>
        <w:pStyle w:val="SingleTxt"/>
      </w:pPr>
      <w:r>
        <w:tab/>
        <w:t>Для целей оказания краткосрочной реабилитационной помощи была о</w:t>
      </w:r>
      <w:r>
        <w:t>т</w:t>
      </w:r>
      <w:r>
        <w:t>крыта специальная больница. Больница им. Цаммита Клаппа, занимающаяся реабилитацией пожилых людей, финансируется государством, а управляется независимой организацией, а именно Фондом медицинских наук и служб. Она предоставляет современные высококачественные специализированные мед</w:t>
      </w:r>
      <w:r>
        <w:t>и</w:t>
      </w:r>
      <w:r>
        <w:t>цинские услуги престарелым пациентам с целью восстановить их здоровье н</w:t>
      </w:r>
      <w:r>
        <w:t>а</w:t>
      </w:r>
      <w:r>
        <w:t>столько, чтобы они могли вернуться домой. Кроме того, больница осуществл</w:t>
      </w:r>
      <w:r>
        <w:t>я</w:t>
      </w:r>
      <w:r>
        <w:t>ет профессиональную подготовку врачей, медсестер и работников системы здравоохранения по другим дисциплинам: это дает им возможность при оказ</w:t>
      </w:r>
      <w:r>
        <w:t>а</w:t>
      </w:r>
      <w:r>
        <w:t>нии помощи престарелым выступать в качестве многопрофил</w:t>
      </w:r>
      <w:r>
        <w:t>ь</w:t>
      </w:r>
      <w:r>
        <w:t>ной группы.</w:t>
      </w:r>
    </w:p>
    <w:p w:rsidR="00000000" w:rsidRDefault="00000000">
      <w:pPr>
        <w:pStyle w:val="SingleTxt"/>
      </w:pPr>
      <w:r>
        <w:tab/>
        <w:t>Для пожилых лиц, которые нуждаются в домашнем уходе, в различных местах открыты дома для престарелых со всеми современными удобствами: в них помещают пожилых людей, которые до этого проживали в одном и том же географическом районе, с тем чтобы они не чувствовали себя физически и эмоционально от</w:t>
      </w:r>
      <w:r>
        <w:t>о</w:t>
      </w:r>
      <w:r>
        <w:t>рванными от своей общины.</w:t>
      </w:r>
    </w:p>
    <w:p w:rsidR="00000000" w:rsidRDefault="00000000">
      <w:pPr>
        <w:pStyle w:val="SingleTxt"/>
      </w:pPr>
      <w:r>
        <w:tab/>
        <w:t>Другие важные события включают следующее:</w:t>
      </w:r>
    </w:p>
    <w:p w:rsidR="00000000" w:rsidRDefault="00000000">
      <w:pPr>
        <w:pStyle w:val="dot"/>
      </w:pPr>
      <w:r>
        <w:tab/>
      </w:r>
      <w:r>
        <w:tab/>
        <w:t>•</w:t>
      </w:r>
      <w:r>
        <w:tab/>
        <w:t>открытие в 1988 году Международного института Организации Объед</w:t>
      </w:r>
      <w:r>
        <w:t>и</w:t>
      </w:r>
      <w:r>
        <w:t>ненных Наций по проблеме старения в целях поощрения международных исследований и непрерывной профессиональной подготовки в области г</w:t>
      </w:r>
      <w:r>
        <w:t>е</w:t>
      </w:r>
      <w:r>
        <w:t>риа</w:t>
      </w:r>
      <w:r>
        <w:t>т</w:t>
      </w:r>
      <w:r>
        <w:t>рии и геронтологии;</w:t>
      </w:r>
    </w:p>
    <w:p w:rsidR="00000000" w:rsidRDefault="00000000">
      <w:pPr>
        <w:pStyle w:val="dot"/>
      </w:pPr>
      <w:r>
        <w:tab/>
      </w:r>
      <w:r>
        <w:tab/>
        <w:t>•</w:t>
      </w:r>
      <w:r>
        <w:tab/>
        <w:t>открытие в 1989 году Института геронтологии при Университете Мальты. На базе Института функционируют последипломные курсы по геронтол</w:t>
      </w:r>
      <w:r>
        <w:t>о</w:t>
      </w:r>
      <w:r>
        <w:t>гии и гериатрии и краткосрочные учебные курсы для работников системы здравоохранения, занимающихся проблемами пожилых людей. Кроме т</w:t>
      </w:r>
      <w:r>
        <w:t>о</w:t>
      </w:r>
      <w:r>
        <w:t>го, на его базе действует Университет "третьего возраста", который пр</w:t>
      </w:r>
      <w:r>
        <w:t>о</w:t>
      </w:r>
      <w:r>
        <w:t>водит учебные, культурные и развлекательные мероприятия для лиц старше 60 лет;</w:t>
      </w:r>
    </w:p>
    <w:p w:rsidR="00000000" w:rsidRDefault="00000000">
      <w:pPr>
        <w:pStyle w:val="dot"/>
      </w:pPr>
      <w:r>
        <w:tab/>
      </w:r>
      <w:r>
        <w:tab/>
        <w:t>•</w:t>
      </w:r>
      <w:r>
        <w:tab/>
        <w:t>создание в 1992 году Национального совета по проблемам пожилых л</w:t>
      </w:r>
      <w:r>
        <w:t>ю</w:t>
      </w:r>
      <w:r>
        <w:t>дей, консультативного органа, который распространяет информацию и о</w:t>
      </w:r>
      <w:r>
        <w:t>т</w:t>
      </w:r>
      <w:r>
        <w:t>стаивает права пожилых людей в целях улучшения их социального обе</w:t>
      </w:r>
      <w:r>
        <w:t>с</w:t>
      </w:r>
      <w:r>
        <w:t>печения, социальной интеграции и в целом повышения качества их жи</w:t>
      </w:r>
      <w:r>
        <w:t>з</w:t>
      </w:r>
      <w:r>
        <w:t>ни;</w:t>
      </w:r>
    </w:p>
    <w:p w:rsidR="00000000" w:rsidRDefault="00000000">
      <w:pPr>
        <w:pStyle w:val="dot"/>
      </w:pPr>
      <w:r>
        <w:tab/>
      </w:r>
      <w:r>
        <w:tab/>
        <w:t>•</w:t>
      </w:r>
      <w:r>
        <w:tab/>
      </w:r>
      <w:r>
        <w:tab/>
        <w:t>ежегодное присуждение с 1993 года премии Почетного пожилого гражд</w:t>
      </w:r>
      <w:r>
        <w:t>а</w:t>
      </w:r>
      <w:r>
        <w:t>нина. Эта премия присуждается тем мальтийским гражданам старшего поколения, номинированным общественностью, кот</w:t>
      </w:r>
      <w:r>
        <w:t>о</w:t>
      </w:r>
      <w:r>
        <w:t>рые:</w:t>
      </w:r>
    </w:p>
    <w:p w:rsidR="00000000" w:rsidRDefault="00000000">
      <w:pPr>
        <w:pStyle w:val="SingleTxt"/>
        <w:tabs>
          <w:tab w:val="clear" w:pos="1267"/>
        </w:tabs>
        <w:ind w:left="2127" w:hanging="387"/>
      </w:pPr>
      <w:r>
        <w:t>•</w:t>
      </w:r>
      <w:r>
        <w:tab/>
        <w:t>оказывают добровольную помощь нуждающимся;</w:t>
      </w:r>
    </w:p>
    <w:p w:rsidR="00000000" w:rsidRDefault="00000000">
      <w:pPr>
        <w:pStyle w:val="SingleTxt"/>
        <w:tabs>
          <w:tab w:val="clear" w:pos="1267"/>
        </w:tabs>
        <w:ind w:left="2127" w:hanging="387"/>
      </w:pPr>
      <w:r>
        <w:t>•</w:t>
      </w:r>
      <w:r>
        <w:tab/>
        <w:t>проявляют инициативу и активность, вдохновляя тем самым других;</w:t>
      </w:r>
    </w:p>
    <w:p w:rsidR="00000000" w:rsidRDefault="00000000">
      <w:pPr>
        <w:pStyle w:val="SingleTxt"/>
        <w:tabs>
          <w:tab w:val="clear" w:pos="1267"/>
        </w:tabs>
        <w:ind w:left="2127" w:hanging="387"/>
      </w:pPr>
      <w:r>
        <w:t>•</w:t>
      </w:r>
      <w:r>
        <w:tab/>
        <w:t>создали или возглавляют добровольную организацию или привлекают внимание к группам людей, которые сталкиваются с определенными пр</w:t>
      </w:r>
      <w:r>
        <w:t>о</w:t>
      </w:r>
      <w:r>
        <w:t>блемами.</w:t>
      </w:r>
    </w:p>
    <w:p w:rsidR="00000000" w:rsidRDefault="00000000">
      <w:pPr>
        <w:pStyle w:val="H1"/>
      </w:pPr>
      <w:r>
        <w:t>12.29</w:t>
      </w:r>
      <w:r>
        <w:tab/>
        <w:t>Гигиена и охрана труда</w:t>
      </w:r>
    </w:p>
    <w:p w:rsidR="00000000" w:rsidRDefault="00000000">
      <w:pPr>
        <w:pStyle w:val="SingleTxt"/>
      </w:pPr>
      <w:r>
        <w:tab/>
        <w:t>В конце 2000 года был принят Закон о гигиене и охране труда, который вступил в силу в январе 2002 года. Он включает целый ряд положений дире</w:t>
      </w:r>
      <w:r>
        <w:t>к</w:t>
      </w:r>
      <w:r>
        <w:t>тивы ЕС 89/391/ЕЕС о принятии мер по улучшению гигиены и охраны труда. Новый закон предусматривает создание нового органа по вопросам гигиены и охраны труда и дальнейшее укрепление существующих структур. Предполаг</w:t>
      </w:r>
      <w:r>
        <w:t>а</w:t>
      </w:r>
      <w:r>
        <w:t>ется, что на его основе б</w:t>
      </w:r>
      <w:r>
        <w:t>у</w:t>
      </w:r>
      <w:r>
        <w:t>дет принят целый ряд новых подзаконных актов.</w:t>
      </w:r>
    </w:p>
    <w:p w:rsidR="00000000" w:rsidRDefault="00000000">
      <w:pPr>
        <w:pStyle w:val="H1"/>
      </w:pPr>
      <w:r>
        <w:t>12.30</w:t>
      </w:r>
      <w:r>
        <w:tab/>
        <w:t>Охрана материнства</w:t>
      </w:r>
    </w:p>
    <w:p w:rsidR="00000000" w:rsidRDefault="00000000">
      <w:pPr>
        <w:pStyle w:val="SingleTxt"/>
      </w:pPr>
      <w:r>
        <w:t>Правила организации рабочего места (охраны материнства) были опубл</w:t>
      </w:r>
      <w:r>
        <w:t>и</w:t>
      </w:r>
      <w:r>
        <w:t>кованы 11 апреля 2000 года и вступили в силу 1 января 2001 года. Эти правила, опубликованные в соответствии с Законом об обеспечении (укреплении) пр</w:t>
      </w:r>
      <w:r>
        <w:t>о</w:t>
      </w:r>
      <w:r>
        <w:t>изводственной гигиены и техники безопасности 1994 года, призваны еще более повысить уровень защиты, которой пользуются по месту работы беременные, недавно родившие или кормящие женщины. Кроме того, в них увеличена пр</w:t>
      </w:r>
      <w:r>
        <w:t>о</w:t>
      </w:r>
      <w:r>
        <w:t>должительность полностью оплачиваемого отпуска по беременности и родам с 13 до 14 недель.</w:t>
      </w:r>
    </w:p>
    <w:p w:rsidR="00000000" w:rsidRDefault="00000000">
      <w:pPr>
        <w:pStyle w:val="SingleTxt"/>
      </w:pPr>
      <w:r>
        <w:t>После установления факта беременности женщина обязана уведомить об этом своего работодателя, который в свою очередь проводит оценку всех о</w:t>
      </w:r>
      <w:r>
        <w:t>б</w:t>
      </w:r>
      <w:r>
        <w:t>стоятельств, могущих нанести ущерб ее здоровью и безопасности.</w:t>
      </w:r>
    </w:p>
    <w:p w:rsidR="00000000" w:rsidRDefault="00000000">
      <w:pPr>
        <w:pStyle w:val="SingleTxt"/>
      </w:pPr>
      <w:r>
        <w:t>Проведя такую оценку, работодатель обязан уведомить беременную, ко</w:t>
      </w:r>
      <w:r>
        <w:t>р</w:t>
      </w:r>
      <w:r>
        <w:t>мящую или недавно родившую работницу о характере и степени какой бы то ни было опасности на рабочем месте. Ни при каких обстоятельствах работод</w:t>
      </w:r>
      <w:r>
        <w:t>а</w:t>
      </w:r>
      <w:r>
        <w:t>тель не должен принуждать такую работницу выполнять работу, связанную с установленными в ходе оце</w:t>
      </w:r>
      <w:r>
        <w:t>н</w:t>
      </w:r>
      <w:r>
        <w:t>ки рисками для нее.</w:t>
      </w:r>
    </w:p>
    <w:p w:rsidR="00000000" w:rsidRDefault="00000000">
      <w:pPr>
        <w:pStyle w:val="SingleTxt"/>
      </w:pPr>
      <w:r>
        <w:t>В случае выявления какого-либо риска для здоровья и безопасности р</w:t>
      </w:r>
      <w:r>
        <w:t>а</w:t>
      </w:r>
      <w:r>
        <w:t>ботницы работодатель обязан сделать все возможное для устранения выявле</w:t>
      </w:r>
      <w:r>
        <w:t>н</w:t>
      </w:r>
      <w:r>
        <w:t>ных рисков, что может быть сделано либо путем изменения условий труда или часов работы упомянутой работницы, либо путем перевода ее на другую раб</w:t>
      </w:r>
      <w:r>
        <w:t>о</w:t>
      </w:r>
      <w:r>
        <w:t>ту, не связанную с такими рисками при сохранении прежних условий работы. Если работодатель не может этого сделать, он обязан продлить отпуск рабо</w:t>
      </w:r>
      <w:r>
        <w:t>т</w:t>
      </w:r>
      <w:r>
        <w:t>ницы по беременности и родам на весь период, необходимый для обеспечения безопасности и охраны ее здоровья и здоровья родившегося или еще не роди</w:t>
      </w:r>
      <w:r>
        <w:t>в</w:t>
      </w:r>
      <w:r>
        <w:t xml:space="preserve">шегося ребенка. </w:t>
      </w:r>
    </w:p>
    <w:p w:rsidR="00000000" w:rsidRDefault="00000000">
      <w:pPr>
        <w:pStyle w:val="SingleTxt"/>
      </w:pPr>
      <w:r>
        <w:t>Беременная, недавно родившая или кормящая работница могут продо</w:t>
      </w:r>
      <w:r>
        <w:t>л</w:t>
      </w:r>
      <w:r>
        <w:t>жать работать в ночную смену, если такая работа не причиняет вреда ее здор</w:t>
      </w:r>
      <w:r>
        <w:t>о</w:t>
      </w:r>
      <w:r>
        <w:t>вью. В таком случае она может представить работодателю соответствующую медицинскую справку. Если санитарный врач работодателя не согласен с с</w:t>
      </w:r>
      <w:r>
        <w:t>о</w:t>
      </w:r>
      <w:r>
        <w:t>держанием медицинской справки, представленной работницей, то этот вопрос окончательно решает руководитель Управления по вопросам труда, исходя и</w:t>
      </w:r>
      <w:r>
        <w:t>с</w:t>
      </w:r>
      <w:r>
        <w:t>ключительно из интересов здоровья и безопасности работницы. В любом сл</w:t>
      </w:r>
      <w:r>
        <w:t>у</w:t>
      </w:r>
      <w:r>
        <w:t>чае беременная, недавно родившая или кормящая работница не обязана раб</w:t>
      </w:r>
      <w:r>
        <w:t>о</w:t>
      </w:r>
      <w:r>
        <w:t>тать в ночную смену в период, начинающийся за 8 недель до предполагаемой даты родов и заканчивающийся через 21 неделю после начала его отсчета, п</w:t>
      </w:r>
      <w:r>
        <w:t>о</w:t>
      </w:r>
      <w:r>
        <w:t>скольку считается, что именно в этот период ночная работа может причинить вред здоровью работницы и ее ребенка.</w:t>
      </w:r>
    </w:p>
    <w:p w:rsidR="00000000" w:rsidRDefault="00000000">
      <w:pPr>
        <w:pStyle w:val="SingleTxt"/>
      </w:pPr>
      <w:r>
        <w:t>На работницу, пользующуюся льготами в соответствии с положениями об отпуске по беременности и родам или другими положениями, призванными обеспечить ее защиту и защиту ее ребенка, распространяются те же гарантии, не допускающие ее увольнения, какие предусмотрены Законом о занятости и трудовых отношениях.</w:t>
      </w:r>
    </w:p>
    <w:p w:rsidR="00000000" w:rsidRDefault="00000000">
      <w:pPr>
        <w:pStyle w:val="H1"/>
      </w:pPr>
      <w:r>
        <w:t>12.31</w:t>
      </w:r>
      <w:r>
        <w:tab/>
        <w:t>Дородовое обследование</w:t>
      </w:r>
    </w:p>
    <w:p w:rsidR="00000000" w:rsidRDefault="00000000">
      <w:pPr>
        <w:pStyle w:val="SingleTxt"/>
      </w:pPr>
      <w:r>
        <w:t>Закон об обеспечении (укреплении) производственной гигиены и техники безопасности 1994 года с поправками, предусмотренными Положениями об о</w:t>
      </w:r>
      <w:r>
        <w:t>р</w:t>
      </w:r>
      <w:r>
        <w:t xml:space="preserve">ганизации рабочего места (охране материнства) 2000 года, далее устанавливает, что беременная работница имеет право в рабочее время проходить дородовое обследование без какой-либо потери в заработной плате или пособиях. </w:t>
      </w:r>
    </w:p>
    <w:p w:rsidR="00000000" w:rsidRDefault="00000000">
      <w:pPr>
        <w:pStyle w:val="SingleTxt"/>
      </w:pPr>
      <w:r>
        <w:t>С 30 марта 2001 года беременные женщины имеют право взять специал</w:t>
      </w:r>
      <w:r>
        <w:t>ь</w:t>
      </w:r>
      <w:r>
        <w:t>ный неоплачиваемый отпуск продолжительностью в одну неделю, который м</w:t>
      </w:r>
      <w:r>
        <w:t>о</w:t>
      </w:r>
      <w:r>
        <w:t>жет быть использован непосредственно до или после оплачиваемого отпуска по беременности и родам продолжительностью тринадцать недель, на который она имеет право. Согласно "Юридическому вестнику" № 92 от 2000 года, весь период, складывающийся из этого неоплачиваемого отпуска и отпуска по бер</w:t>
      </w:r>
      <w:r>
        <w:t>е</w:t>
      </w:r>
      <w:r>
        <w:t>менности и родам, оплачивается в размере, равном выплатам за тринадцать н</w:t>
      </w:r>
      <w:r>
        <w:t>е</w:t>
      </w:r>
      <w:r>
        <w:t>дель. Мужчины, состоящие на государственной службе, также могут брать о</w:t>
      </w:r>
      <w:r>
        <w:t>т</w:t>
      </w:r>
      <w:r>
        <w:t>пуск по уходу за детьми в качестве специального неоплачиваемого отпуска п</w:t>
      </w:r>
      <w:r>
        <w:t>о</w:t>
      </w:r>
      <w:r>
        <w:t>сле окончания предоставляемого женщинам отпуска по беременности и родам. Это вписывается в рамки государственной политики укрепления здоровья и безопасности на рабочем месте.</w:t>
      </w:r>
    </w:p>
    <w:p w:rsidR="00000000" w:rsidRDefault="00000000">
      <w:pPr>
        <w:pStyle w:val="H1"/>
      </w:pPr>
      <w:r>
        <w:t>12.32</w:t>
      </w:r>
      <w:r>
        <w:tab/>
        <w:t>Сексуальные домогательства по месту работы</w:t>
      </w:r>
    </w:p>
    <w:p w:rsidR="00000000" w:rsidRDefault="00000000">
      <w:pPr>
        <w:pStyle w:val="SingleTxt"/>
      </w:pPr>
      <w:r>
        <w:t xml:space="preserve">Согласно Закону об обеспечении (укреплении) производственной гигиены и техники безопасности 1994 года, который содержит положения, посвященные сексуальным домогательствам по месту работы, рабочее место не должно быть источником не только рисков для здоровья, но и угроз для психологического состояния работников. </w:t>
      </w:r>
    </w:p>
    <w:p w:rsidR="00000000" w:rsidRDefault="00000000">
      <w:pPr>
        <w:pStyle w:val="SingleTxt"/>
      </w:pPr>
      <w:r>
        <w:t>Другие положения, которые регламентируют вопросы, касающиеся дом</w:t>
      </w:r>
      <w:r>
        <w:t>о</w:t>
      </w:r>
      <w:r>
        <w:t>гательств, но только в отношении государственного сектора, содержатся в К</w:t>
      </w:r>
      <w:r>
        <w:t>о</w:t>
      </w:r>
      <w:r>
        <w:t xml:space="preserve">дексе этики государственных служащих. Государственные служащие обязаны не совершать актов домогательства </w:t>
      </w:r>
      <w:r>
        <w:rPr>
          <w:b/>
        </w:rPr>
        <w:t>"…на работе по признаку пола, семейн</w:t>
      </w:r>
      <w:r>
        <w:rPr>
          <w:b/>
        </w:rPr>
        <w:t>о</w:t>
      </w:r>
      <w:r>
        <w:rPr>
          <w:b/>
        </w:rPr>
        <w:t>го положения, в связи с беременностью и руководствуясь сексуальными предпочтениями…"</w:t>
      </w:r>
      <w:r>
        <w:t>.</w:t>
      </w:r>
    </w:p>
    <w:p w:rsidR="00000000" w:rsidRDefault="00000000">
      <w:pPr>
        <w:pStyle w:val="SingleTxt"/>
      </w:pPr>
      <w:r>
        <w:t>Защита от сексуальных домогательств по месту работы предусматривае</w:t>
      </w:r>
      <w:r>
        <w:t>т</w:t>
      </w:r>
      <w:r>
        <w:t>ся в статье 29 предлагаемого в рамках нового трудового законодательства зак</w:t>
      </w:r>
      <w:r>
        <w:t>о</w:t>
      </w:r>
      <w:r>
        <w:t>на о трудовых отношениях 2001 года. Промышленный трибунал также прав</w:t>
      </w:r>
      <w:r>
        <w:t>о</w:t>
      </w:r>
      <w:r>
        <w:t>мочен расследовать случаи домогательств, обеспечивая по мере необходимости средства правовой защиты или компенсацию. Нарушения этой статьи являются преступлением в рамках предлагаемого закона и поэтому подлежат наказанию в соответствии со статьей 32 закона.</w:t>
      </w:r>
    </w:p>
    <w:p w:rsidR="00000000" w:rsidRDefault="00000000">
      <w:pPr>
        <w:pStyle w:val="SingleTxt"/>
      </w:pPr>
      <w:r>
        <w:t>Кроме того, статья 9 законопроекта № 112 от 2002 года, озаглавленного "Закон о равноправии между мужчинами и женщинами", дополняет предлож</w:t>
      </w:r>
      <w:r>
        <w:t>е</w:t>
      </w:r>
      <w:r>
        <w:t>ния, касающиеся сексуальных домогательств по месту работы, которые соде</w:t>
      </w:r>
      <w:r>
        <w:t>р</w:t>
      </w:r>
      <w:r>
        <w:t>жатся в Законе о зан</w:t>
      </w:r>
      <w:r>
        <w:t>я</w:t>
      </w:r>
      <w:r>
        <w:t>тости и трудовых отношениях 2002 года.</w:t>
      </w:r>
    </w:p>
    <w:p w:rsidR="00000000" w:rsidRDefault="00000000">
      <w:pPr>
        <w:pStyle w:val="SingleTxt"/>
      </w:pPr>
      <w:r>
        <w:t>Статья 9 законопроекта № 112 от 2002 года распространяет понятие се</w:t>
      </w:r>
      <w:r>
        <w:t>к</w:t>
      </w:r>
      <w:r>
        <w:t>суальных домогательств на лиц, занимающих ответственные должности по месту работы, в учебном заведении или структуре, обеспечивающей профе</w:t>
      </w:r>
      <w:r>
        <w:t>с</w:t>
      </w:r>
      <w:r>
        <w:t>сиональную подготовку или ориентацию, а также на любое учреждение, пр</w:t>
      </w:r>
      <w:r>
        <w:t>е</w:t>
      </w:r>
      <w:r>
        <w:t>доста</w:t>
      </w:r>
      <w:r>
        <w:t>в</w:t>
      </w:r>
      <w:r>
        <w:t>ляющее товары, услуги или помещения населению.</w:t>
      </w:r>
    </w:p>
    <w:p w:rsidR="00000000" w:rsidRDefault="00000000">
      <w:pPr>
        <w:pStyle w:val="SingleTxt"/>
      </w:pPr>
      <w:r>
        <w:t>Законопроект обязывает этих лиц не допускать, чтобы другое лицо, кот</w:t>
      </w:r>
      <w:r>
        <w:t>о</w:t>
      </w:r>
      <w:r>
        <w:t>рое правомочно находиться в этих помещениях или пользоваться этими усл</w:t>
      </w:r>
      <w:r>
        <w:t>у</w:t>
      </w:r>
      <w:r>
        <w:t>гами, страдало здесь от сексуальных домогательств.</w:t>
      </w:r>
    </w:p>
    <w:p w:rsidR="00000000" w:rsidRDefault="00000000">
      <w:pPr>
        <w:pStyle w:val="H1"/>
      </w:pPr>
      <w:r>
        <w:t>12.33</w:t>
      </w:r>
      <w:r>
        <w:tab/>
        <w:t>Состояние здоровья мальтийских женщин: краткий обзор</w:t>
      </w:r>
    </w:p>
    <w:p w:rsidR="00000000" w:rsidRDefault="00000000">
      <w:pPr>
        <w:pStyle w:val="SingleTxt"/>
      </w:pPr>
      <w:r>
        <w:t>Состояние здоровья населения Мальты в широком смысле выгодно отл</w:t>
      </w:r>
      <w:r>
        <w:t>и</w:t>
      </w:r>
      <w:r>
        <w:t>чается от состояния здоровья населения других западноевропейских стран. Традиционно для определения общего состояния здоровья населения страны используются такие показатели, как средняя продолжительность предстоящей жизни и коэффициент младенческой смертности. Эти показатели, как правило, отражают общий уровень социально-экономического развития страны, а не просто эффективность сектора здравоохран</w:t>
      </w:r>
      <w:r>
        <w:t>е</w:t>
      </w:r>
      <w:r>
        <w:t>ния.</w:t>
      </w:r>
    </w:p>
    <w:p w:rsidR="00000000" w:rsidRDefault="00000000">
      <w:pPr>
        <w:pStyle w:val="SingleTxt"/>
      </w:pPr>
      <w:r>
        <w:t>Сегодня средняя продолжительность предстоящей жизни на Мальте пр</w:t>
      </w:r>
      <w:r>
        <w:t>е</w:t>
      </w:r>
      <w:r>
        <w:t>вышает среднеевропейский уровень, и во всех возрастных группах положение женщин в этом отношении является стабильно более благоприятным, чем п</w:t>
      </w:r>
      <w:r>
        <w:t>о</w:t>
      </w:r>
      <w:r>
        <w:t>ложение мужчин. Средняя продолжительность предстоящей жизни при рожд</w:t>
      </w:r>
      <w:r>
        <w:t>е</w:t>
      </w:r>
      <w:r>
        <w:t>нии в 1999 году соста</w:t>
      </w:r>
      <w:r>
        <w:t>в</w:t>
      </w:r>
      <w:r>
        <w:t>ляла 79 лет для женщин и 73 года для мужчин.</w:t>
      </w:r>
    </w:p>
    <w:p w:rsidR="00000000" w:rsidRDefault="00000000">
      <w:pPr>
        <w:pStyle w:val="SingleTxt"/>
      </w:pPr>
      <w:r>
        <w:t>Младенческая смертность, основной показатель состояния здоровья н</w:t>
      </w:r>
      <w:r>
        <w:t>а</w:t>
      </w:r>
      <w:r>
        <w:t>ции, в 1999 году составляла 7,2 на 1000 живорождений. Наряду с улучшением положения в других европейских странах в последние годы на Мальте отмеч</w:t>
      </w:r>
      <w:r>
        <w:t>а</w:t>
      </w:r>
      <w:r>
        <w:t>лось стабильное снижение младенческой смертности. Учитывая тот факт, что мальтийская статистика включает новорожденных, имеющих вес от 500 до 1000 граммов, а также тех, кто родился до наступления 22-й недели береме</w:t>
      </w:r>
      <w:r>
        <w:t>н</w:t>
      </w:r>
      <w:r>
        <w:t>ности (чего нет в других странах), и то, что аборты на Мальте запрещены зак</w:t>
      </w:r>
      <w:r>
        <w:t>о</w:t>
      </w:r>
      <w:r>
        <w:t>ном (в результате чего может рождаться большее количество детей с врожде</w:t>
      </w:r>
      <w:r>
        <w:t>н</w:t>
      </w:r>
      <w:r>
        <w:t>ными дефектами), этот показатель действительно низкий.</w:t>
      </w:r>
    </w:p>
    <w:p w:rsidR="00000000" w:rsidRDefault="00000000">
      <w:pPr>
        <w:pStyle w:val="SingleTxt"/>
      </w:pPr>
      <w:r>
        <w:t>Перинатальная смертность, которая включает количество мертворожд</w:t>
      </w:r>
      <w:r>
        <w:t>е</w:t>
      </w:r>
      <w:r>
        <w:t>ний, также постоянно снижается и достигла среднего европейского уровня. В 1999 году коэффициент перинатальной смертности составлял 10,83 на 1000 общего числа рождений (включая мертворождения). В силу тех же причин, к</w:t>
      </w:r>
      <w:r>
        <w:t>о</w:t>
      </w:r>
      <w:r>
        <w:t>торые были упомянуты выше, этот показатель также можно считать весьма низким.</w:t>
      </w:r>
    </w:p>
    <w:p w:rsidR="00000000" w:rsidRDefault="00000000">
      <w:pPr>
        <w:pStyle w:val="SingleTxt"/>
      </w:pPr>
      <w:r>
        <w:t>Благоприятные тенденции в отношении младенческой и перинатальной смертности отчасти можно объяснить тем, что все мальтийские матери охвач</w:t>
      </w:r>
      <w:r>
        <w:t>е</w:t>
      </w:r>
      <w:r>
        <w:t>ны всеобъемлющей программой дородового ухода, которую финансируют с</w:t>
      </w:r>
      <w:r>
        <w:t>о</w:t>
      </w:r>
      <w:r>
        <w:t>вместно государственный и частный секторы медицинского обслуживания, и тем, что около 98 процентов родов происходит в больницах или частных кл</w:t>
      </w:r>
      <w:r>
        <w:t>и</w:t>
      </w:r>
      <w:r>
        <w:t>никах под наблюдением квалифицированных акушерок, а в случае высокой степени риска — специалистов-акушеров.</w:t>
      </w:r>
    </w:p>
    <w:p w:rsidR="00000000" w:rsidRDefault="00000000">
      <w:pPr>
        <w:pStyle w:val="SingleTxt"/>
      </w:pPr>
      <w:r>
        <w:t>Низким показателям младенческой и перинатальной смертности спосо</w:t>
      </w:r>
      <w:r>
        <w:t>б</w:t>
      </w:r>
      <w:r>
        <w:t>ствуют также работа педиатрических больниц, в том числе высокое качество отделений интенсивного ухода за новорожденными, общинных педиатрических служб и повышение уровня образования матерей в целом.</w:t>
      </w:r>
    </w:p>
    <w:p w:rsidR="00000000" w:rsidRDefault="00000000">
      <w:pPr>
        <w:pStyle w:val="H1"/>
      </w:pPr>
      <w:r>
        <w:t>12.34</w:t>
      </w:r>
      <w:r>
        <w:tab/>
        <w:t>Материнская смертность</w:t>
      </w:r>
    </w:p>
    <w:p w:rsidR="00000000" w:rsidRDefault="00000000">
      <w:pPr>
        <w:pStyle w:val="SingleTxt"/>
      </w:pPr>
      <w:r>
        <w:t>На протяжении последних 13 лет ежегодно имело место 0-2 случая мат</w:t>
      </w:r>
      <w:r>
        <w:t>е</w:t>
      </w:r>
      <w:r>
        <w:t>ринской смертности. В период с 1991 по 1996 годы в общей сложности имело место всего 4 случая материнской смертности. При этом коэффициент мат</w:t>
      </w:r>
      <w:r>
        <w:t>е</w:t>
      </w:r>
      <w:r>
        <w:t>ринской смертности составлял 11,2 на 100 000 живорождений. Если средние показатели за 5 лет оценивать по скользящей шкале, то получается, что в 1979-1980 годах коэффициент материнской смертности был выше среднего европе</w:t>
      </w:r>
      <w:r>
        <w:t>й</w:t>
      </w:r>
      <w:r>
        <w:t>ского уровня, а в конце 80-х годов он сравнялся со средними показателями по Европейскому союзу.</w:t>
      </w:r>
    </w:p>
    <w:p w:rsidR="00000000" w:rsidRDefault="00000000">
      <w:pPr>
        <w:pStyle w:val="H1"/>
      </w:pPr>
      <w:r>
        <w:t>12.35</w:t>
      </w:r>
      <w:r>
        <w:tab/>
        <w:t>Смертность во всех возрастных группах</w:t>
      </w:r>
    </w:p>
    <w:p w:rsidR="00000000" w:rsidRDefault="00000000">
      <w:pPr>
        <w:pStyle w:val="SingleTxt"/>
      </w:pPr>
      <w:r>
        <w:t>В 1998 году имело место 3044 случая смерти, в том числе 1463 (48 процентов) женщин и 1581 (52 процента) мужчин.</w:t>
      </w:r>
    </w:p>
    <w:p w:rsidR="00000000" w:rsidRDefault="00000000">
      <w:pPr>
        <w:pStyle w:val="H1"/>
      </w:pPr>
      <w:r>
        <w:t>12.36</w:t>
      </w:r>
      <w:r>
        <w:tab/>
        <w:t>Преждевременная смертность</w:t>
      </w:r>
    </w:p>
    <w:p w:rsidR="00000000" w:rsidRDefault="00000000">
      <w:pPr>
        <w:pStyle w:val="SingleTxt"/>
      </w:pPr>
      <w:r>
        <w:t>Этим понятием определяются случаи смерти в возрасте до 65 лет. В 1998 году в целом имело место 585 случаев смерти людей в возрасте до 65 лет. Из них 209 случаев (36 процентов) приходилось на долю женщин и 376 (64 процента) — мужчин. Помимо важных социально-экономических после</w:t>
      </w:r>
      <w:r>
        <w:t>д</w:t>
      </w:r>
      <w:r>
        <w:t>ствий с точки зрения потери лет продуктивной жизни преждевременная смер</w:t>
      </w:r>
      <w:r>
        <w:t>т</w:t>
      </w:r>
      <w:r>
        <w:t>ность является также важным показателем наличия серьезных болезней у нас</w:t>
      </w:r>
      <w:r>
        <w:t>е</w:t>
      </w:r>
      <w:r>
        <w:t>ления и тех областей, где профилактические меры могли бы принести на</w:t>
      </w:r>
      <w:r>
        <w:t>и</w:t>
      </w:r>
      <w:r>
        <w:t>большую пользу как отдельным лицам, так и населению в целом. У женщин наибольшее число безвременно потерянных лет жизни связано с раком груди и ишемической болезнью сердца. У мужчин наибольшее число безвременно п</w:t>
      </w:r>
      <w:r>
        <w:t>о</w:t>
      </w:r>
      <w:r>
        <w:t>терянных лет жизни связано с ишемической болезнью сердца, раком легких и авариями.</w:t>
      </w:r>
    </w:p>
    <w:p w:rsidR="00000000" w:rsidRDefault="00000000">
      <w:pPr>
        <w:pStyle w:val="H1"/>
      </w:pPr>
      <w:r>
        <w:t>12.37</w:t>
      </w:r>
      <w:r>
        <w:tab/>
        <w:t>Сердечно-сосудистые заболевания</w:t>
      </w:r>
    </w:p>
    <w:p w:rsidR="00000000" w:rsidRDefault="00000000">
      <w:pPr>
        <w:pStyle w:val="SingleTxt"/>
      </w:pPr>
      <w:r>
        <w:t>Основными причинами смерти как женщин, так и мужчин, являются се</w:t>
      </w:r>
      <w:r>
        <w:t>р</w:t>
      </w:r>
      <w:r>
        <w:t>дечно-сосудистые заболевания, к которым относятся ишемическая болезнь сердца и инсульт. В 1998 году от таких болезней умерли 1333 человека, в том числе 675 женщин и 658 мужчин. Это составляет 44 процента общего числа случаев смерти представителей обоих полов. Главными факторами риска с то</w:t>
      </w:r>
      <w:r>
        <w:t>ч</w:t>
      </w:r>
      <w:r>
        <w:t>ки зрения сердечно-сосудистых заболеваний являются курение, повышенное кровяное давление, повышенное содержание холестерина в крови, диабет, ож</w:t>
      </w:r>
      <w:r>
        <w:t>и</w:t>
      </w:r>
      <w:r>
        <w:t>рение и недостаточная физическая акти</w:t>
      </w:r>
      <w:r>
        <w:t>в</w:t>
      </w:r>
      <w:r>
        <w:t>ность.</w:t>
      </w:r>
    </w:p>
    <w:p w:rsidR="00000000" w:rsidRDefault="00000000">
      <w:pPr>
        <w:pStyle w:val="H1"/>
      </w:pPr>
      <w:r>
        <w:t>12.38</w:t>
      </w:r>
      <w:r>
        <w:tab/>
        <w:t>Ишемическая болезнь сердца</w:t>
      </w:r>
    </w:p>
    <w:p w:rsidR="00000000" w:rsidRDefault="00000000">
      <w:pPr>
        <w:pStyle w:val="SingleTxt"/>
      </w:pPr>
      <w:r>
        <w:t>В 1998 году от ишемической болезни сердца умерли 682 человека, в том числе 338 (50 процентов) женщин и 334 (50 процентов) мужчин. Большая ра</w:t>
      </w:r>
      <w:r>
        <w:t>з</w:t>
      </w:r>
      <w:r>
        <w:t>ница в показателях безвременной смерти между мужчинами и женщинами, о которой говорилось выше, объясняется главным образом более высокой степ</w:t>
      </w:r>
      <w:r>
        <w:t>е</w:t>
      </w:r>
      <w:r>
        <w:t>нью риска мужчин заболеть ишемической болезнью сердца в более молодом возрасте. Так, в возрастной группе от 45 до 54 лет коэффициент смертности мужчин от инфаркта миокарда в 4-5 раз выше, чем у женщин. С возрастом эти различия в степени риска постепенно уменьшаются. Как правило, женщины в период своей репродуктивной жизни защищены от инфаркта миокарда.</w:t>
      </w:r>
    </w:p>
    <w:p w:rsidR="00000000" w:rsidRDefault="00000000">
      <w:pPr>
        <w:pStyle w:val="SingleTxt"/>
      </w:pPr>
      <w:r>
        <w:t>В 1994 году 405 (5 процентов) случаев госпитализации в палаты неотло</w:t>
      </w:r>
      <w:r>
        <w:t>ж</w:t>
      </w:r>
      <w:r>
        <w:t>ной медицинской помощи были связаны с сердечными приступами. Из этого числа 272 случая пришлось на долю мужчин (6,7 процента случаев госпитал</w:t>
      </w:r>
      <w:r>
        <w:t>и</w:t>
      </w:r>
      <w:r>
        <w:t>зации мужчин) и 133 — женщин (3,6 процента случаев госпитализации же</w:t>
      </w:r>
      <w:r>
        <w:t>н</w:t>
      </w:r>
      <w:r>
        <w:t>щин). При этом 162 госпитализированных мужчины и 29 госпитализированных женщин находились в возрасте до 65 лет. Одна женщина и 27 мужчин были госпитализированы в возрасте до 45 лет. Эти цифры иллюстрируют гендерные различия в отношении этой б</w:t>
      </w:r>
      <w:r>
        <w:t>о</w:t>
      </w:r>
      <w:r>
        <w:t>лезни.</w:t>
      </w:r>
    </w:p>
    <w:p w:rsidR="00000000" w:rsidRDefault="00000000">
      <w:pPr>
        <w:pStyle w:val="H1"/>
      </w:pPr>
      <w:r>
        <w:t>12.39</w:t>
      </w:r>
      <w:r>
        <w:tab/>
        <w:t>Инсульт</w:t>
      </w:r>
    </w:p>
    <w:p w:rsidR="00000000" w:rsidRDefault="00000000">
      <w:pPr>
        <w:pStyle w:val="SingleTxt"/>
      </w:pPr>
      <w:r>
        <w:t>В 1998 году от инсульта умерли 322 человека, в том числе 155 (48 процентов) женщин и 167 (53 процента) мужчин. В 1994 году на долю и</w:t>
      </w:r>
      <w:r>
        <w:t>н</w:t>
      </w:r>
      <w:r>
        <w:t>сульта пришлось 4 процента всех случаев госпитализации в палаты неотло</w:t>
      </w:r>
      <w:r>
        <w:t>ж</w:t>
      </w:r>
      <w:r>
        <w:t>ной медицинской помощи, в том числе 133 мужчин (3,3 процента всех случаев госпитализации мужчин) и 183 женщин (4,9 процента всех случаев госпитал</w:t>
      </w:r>
      <w:r>
        <w:t>и</w:t>
      </w:r>
      <w:r>
        <w:t>зации женщин). Сорок четыре мужчины и 34 женщины были госпитализиров</w:t>
      </w:r>
      <w:r>
        <w:t>а</w:t>
      </w:r>
      <w:r>
        <w:t>ны в возрасте до 65 лет, в том числе 2 мужчины и 4 женщины не достигли 45 лет. Эти цифры свидетельствуют о том, что, как представляется, с точки зрения инсульта каких-либо ощутимых гендерных ра</w:t>
      </w:r>
      <w:r>
        <w:t>з</w:t>
      </w:r>
      <w:r>
        <w:t>личий нет.</w:t>
      </w:r>
    </w:p>
    <w:p w:rsidR="00000000" w:rsidRDefault="00000000">
      <w:pPr>
        <w:pStyle w:val="H1"/>
      </w:pPr>
      <w:r>
        <w:t>12.40</w:t>
      </w:r>
      <w:r>
        <w:tab/>
        <w:t>Рак</w:t>
      </w:r>
    </w:p>
    <w:p w:rsidR="00000000" w:rsidRDefault="00000000">
      <w:pPr>
        <w:pStyle w:val="SingleTxt"/>
      </w:pPr>
      <w:r>
        <w:t>В 1997 году у жителей Мальты было выявлено 1229 новых случаев рака. Если на долю мужчин пришлось 609 случаев заболевания, то на долю же</w:t>
      </w:r>
      <w:r>
        <w:t>н</w:t>
      </w:r>
      <w:r>
        <w:t>щин</w:t>
      </w:r>
      <w:r>
        <w:rPr>
          <w:lang w:val="en-US"/>
        </w:rPr>
        <w:t> </w:t>
      </w:r>
      <w:r>
        <w:t>– 260. Заболеваемость и смертность от рака как мужчин, так и женщин с возрастом увеличиваются. Возрастной рост заболеваемости раком у женщин начинается раньше, что связано с раком груди и женских половых органов, к</w:t>
      </w:r>
      <w:r>
        <w:t>о</w:t>
      </w:r>
      <w:r>
        <w:t>торый поражает более младшие возрастные группы, чем рак легких и мочевого пузыря, более распространенный среди мужчин. Поскольку рак груди и же</w:t>
      </w:r>
      <w:r>
        <w:t>н</w:t>
      </w:r>
      <w:r>
        <w:t>ских половых органов поражает женщин в сравнительно более молодом во</w:t>
      </w:r>
      <w:r>
        <w:t>з</w:t>
      </w:r>
      <w:r>
        <w:t>расте, рак более распространен среди молодых женщин, чем среди молодых мужчин.</w:t>
      </w:r>
    </w:p>
    <w:p w:rsidR="00000000" w:rsidRDefault="00000000">
      <w:pPr>
        <w:pStyle w:val="SingleTxt"/>
      </w:pPr>
      <w:r>
        <w:t>В 1993–1997 годы у женщин чаще всего выявлялись рак груди (29 процентов), немеланомные формы рака кожи (12 процентов) и рак прямой кишки (10 процентов). В соответствующий период у мужчин наиболее распр</w:t>
      </w:r>
      <w:r>
        <w:t>о</w:t>
      </w:r>
      <w:r>
        <w:t>страненными формами рака были рак легких (15 процентов), прямой кишки, простаты и мочевого пузыря (по 9 процентов каждый).</w:t>
      </w:r>
    </w:p>
    <w:p w:rsidR="00000000" w:rsidRDefault="00000000">
      <w:pPr>
        <w:pStyle w:val="SingleTxt"/>
      </w:pPr>
      <w:r>
        <w:t>В 1997 году от рака на Мальте умерли 683 человека, в том числе 388 мужчин и 295 женщин. Большинство умерших находились в возрасте от 65 до 79 лет. Среди женщин наиболее распространенными причинами смерти б</w:t>
      </w:r>
      <w:r>
        <w:t>ы</w:t>
      </w:r>
      <w:r>
        <w:t>ли рак груди (24 процента), прямой кишки (9 процентов) и поджелудочной ж</w:t>
      </w:r>
      <w:r>
        <w:t>е</w:t>
      </w:r>
      <w:r>
        <w:t>лезы (8 процентов). Среди мужчин наиболее распространенными причинами смерти были рак легких (26 процентов), желудка (8 процентов) и прямой ки</w:t>
      </w:r>
      <w:r>
        <w:t>ш</w:t>
      </w:r>
      <w:r>
        <w:t>ки (8 процентов).</w:t>
      </w:r>
    </w:p>
    <w:p w:rsidR="00000000" w:rsidRDefault="00000000">
      <w:pPr>
        <w:pStyle w:val="SingleTxt"/>
      </w:pPr>
      <w:r>
        <w:t>В 1999 году общая заболеваемость раком на Мальте была ниже среднего для Европейского союза уровня для мужчин и почти равнялась среднему пок</w:t>
      </w:r>
      <w:r>
        <w:t>а</w:t>
      </w:r>
      <w:r>
        <w:t>зателю по Европейскому союзу для женщин. Уровень заболеваемости в разли</w:t>
      </w:r>
      <w:r>
        <w:t>ч</w:t>
      </w:r>
      <w:r>
        <w:t>ных странах в большей или меньшей степени определяется картиной забол</w:t>
      </w:r>
      <w:r>
        <w:t>е</w:t>
      </w:r>
      <w:r>
        <w:t>ваемости наиболее ра</w:t>
      </w:r>
      <w:r>
        <w:t>с</w:t>
      </w:r>
      <w:r>
        <w:t>пространенными выявленными формами рака.</w:t>
      </w:r>
    </w:p>
    <w:p w:rsidR="00000000" w:rsidRDefault="00000000">
      <w:pPr>
        <w:pStyle w:val="SingleTxt"/>
      </w:pPr>
      <w:r>
        <w:t>Общий коэффициент выживаемости больных различными формами рака у женщин выше, чем у мужчин. Это объясняется прогнозом наиболее распр</w:t>
      </w:r>
      <w:r>
        <w:t>о</w:t>
      </w:r>
      <w:r>
        <w:t>страненных форм рака применительно к мужчинам и женщинам. Рак легких, являющийся наиболее распространенной формой рака у мужчин, имеет сра</w:t>
      </w:r>
      <w:r>
        <w:t>в</w:t>
      </w:r>
      <w:r>
        <w:t>нительно неблагоприятный прогноз по сравнению с прогнозом рака груди, к</w:t>
      </w:r>
      <w:r>
        <w:t>о</w:t>
      </w:r>
      <w:r>
        <w:t>торый является самой распространенной формой рака у женщин. Коэффициент выживаемости и женщин, и мужчин, независимо от формы рака, вполне соо</w:t>
      </w:r>
      <w:r>
        <w:t>т</w:t>
      </w:r>
      <w:r>
        <w:t>ветствует аналогичным показателям других европейских стран.</w:t>
      </w:r>
    </w:p>
    <w:p w:rsidR="00000000" w:rsidRDefault="00000000">
      <w:pPr>
        <w:pStyle w:val="H1"/>
      </w:pPr>
      <w:r>
        <w:t>12.41</w:t>
      </w:r>
      <w:r>
        <w:tab/>
        <w:t>Рак груди</w:t>
      </w:r>
    </w:p>
    <w:p w:rsidR="00000000" w:rsidRDefault="00000000">
      <w:pPr>
        <w:pStyle w:val="SingleTxt"/>
      </w:pPr>
      <w:r>
        <w:t>Рак груди является наиболее распространенной диагностируемой формой рака у мальтийских женщин. В период 1993-1997 годов на его долю приход</w:t>
      </w:r>
      <w:r>
        <w:t>и</w:t>
      </w:r>
      <w:r>
        <w:t>лось около 30 процентов как вновь выявленных случаев заболевания раком, так и случаев смерти женщин от рака. В среднем ежегодно с этой формой рака св</w:t>
      </w:r>
      <w:r>
        <w:t>я</w:t>
      </w:r>
      <w:r>
        <w:t xml:space="preserve">зывают 184 новых случая заболевания и 90 случаев смерти. </w:t>
      </w:r>
    </w:p>
    <w:p w:rsidR="00000000" w:rsidRDefault="00000000">
      <w:pPr>
        <w:pStyle w:val="SingleTxt"/>
      </w:pPr>
      <w:r>
        <w:t>Рак груди поражает преимущественно женщин, хотя в редких случаях этой формой рака болеют и мужчины в соотношении 84:1. Для женщин на пр</w:t>
      </w:r>
      <w:r>
        <w:t>о</w:t>
      </w:r>
      <w:r>
        <w:t>тяжении их жизни риск заболеть раком груди к 74 годам составляет соотнош</w:t>
      </w:r>
      <w:r>
        <w:t>е</w:t>
      </w:r>
      <w:r>
        <w:t>ние 1:13, а риск умереть от этой формы рака к тому же возрасту – 1:31.</w:t>
      </w:r>
    </w:p>
    <w:p w:rsidR="00000000" w:rsidRDefault="00000000">
      <w:pPr>
        <w:pStyle w:val="SingleTxt"/>
      </w:pPr>
      <w:r>
        <w:t>Примерно с 30 лет заболеваемость с возрастом увеличивается.</w:t>
      </w:r>
    </w:p>
    <w:p w:rsidR="00000000" w:rsidRDefault="00000000">
      <w:pPr>
        <w:pStyle w:val="SingleTxt"/>
      </w:pPr>
      <w:r>
        <w:t>Заболеваемость среди мальтийских женщин несколько выше по сравн</w:t>
      </w:r>
      <w:r>
        <w:t>е</w:t>
      </w:r>
      <w:r>
        <w:t>нию со средним для ЕС уровнем, приближаясь к показателям северных стран, где коэффициент заболеваемости этой формой рака выше соответствующих п</w:t>
      </w:r>
      <w:r>
        <w:t>о</w:t>
      </w:r>
      <w:r>
        <w:t>казателей для южных стран (за исключением Мальты), в которых отмечаются самые низкие показатели заболеваемости этой формой рака. С помощью эп</w:t>
      </w:r>
      <w:r>
        <w:t>и</w:t>
      </w:r>
      <w:r>
        <w:t>демиологических исследований, проводимых на местном и международном уровнях, предпринимаются усилия по установлению сравнительной значим</w:t>
      </w:r>
      <w:r>
        <w:t>о</w:t>
      </w:r>
      <w:r>
        <w:t>сти генетических, связанных с питанием, социальных и экологических факт</w:t>
      </w:r>
      <w:r>
        <w:t>о</w:t>
      </w:r>
      <w:r>
        <w:t>ров, определяющих эти различия. В позитивном плане следует отметить, что коэффициент выживаемости вполне сопоставим с показателями других евр</w:t>
      </w:r>
      <w:r>
        <w:t>о</w:t>
      </w:r>
      <w:r>
        <w:t>пейских стран.</w:t>
      </w:r>
    </w:p>
    <w:p w:rsidR="00000000" w:rsidRDefault="00000000">
      <w:pPr>
        <w:pStyle w:val="H1"/>
      </w:pPr>
      <w:r>
        <w:t>12.42</w:t>
      </w:r>
      <w:r>
        <w:tab/>
        <w:t>Рак шейки матки</w:t>
      </w:r>
    </w:p>
    <w:p w:rsidR="00000000" w:rsidRDefault="00000000">
      <w:pPr>
        <w:pStyle w:val="SingleTxt"/>
      </w:pPr>
      <w:r>
        <w:t>На долю рака шейки матки приходится около 2 процентов всех вновь в</w:t>
      </w:r>
      <w:r>
        <w:t>ы</w:t>
      </w:r>
      <w:r>
        <w:t>явленных случаев рака, а также смерти женщин от рака. В период 1993-1997 годов у женщин было выявлено около 15 новых случаев рака шейки ма</w:t>
      </w:r>
      <w:r>
        <w:t>т</w:t>
      </w:r>
      <w:r>
        <w:t>ки. Показатели заболеваемости увеличиваются с возрастом, начиная с 20 лет, достигая высших показателей в более раннем, чем другие формы рака, возрасте (50-59 лет), несколько снижаясь в дальнейшем. Риск для женщин на протяж</w:t>
      </w:r>
      <w:r>
        <w:t>е</w:t>
      </w:r>
      <w:r>
        <w:t>нии своей жизни заболеть раком шейки матки к 74 годам составляет 1:160, а риск на протяжении жизни умереть от этой формы рака к 74 годам составляет 1:425.</w:t>
      </w:r>
    </w:p>
    <w:p w:rsidR="00000000" w:rsidRDefault="00000000">
      <w:pPr>
        <w:pStyle w:val="SingleTxt"/>
      </w:pPr>
      <w:r>
        <w:t>В настоящее время рак шейки матки считается болезнью, передаваемой половым путем, которая тесно связана с передаваемой половым путем виру</w:t>
      </w:r>
      <w:r>
        <w:t>с</w:t>
      </w:r>
      <w:r>
        <w:t>ной папилломой. Поэтому раннее начало половой жизни и наличие большого числа партнеров увел</w:t>
      </w:r>
      <w:r>
        <w:t>и</w:t>
      </w:r>
      <w:r>
        <w:t>чивают риск этого заболевания.</w:t>
      </w:r>
    </w:p>
    <w:p w:rsidR="00000000" w:rsidRDefault="00000000">
      <w:pPr>
        <w:pStyle w:val="SingleTxt"/>
      </w:pPr>
      <w:r>
        <w:t>Ранее на Мальте раком шейки матки болели очень пожилые женщины, и еще несколько лет назад заболеваемость и смертность от этой формы рака б</w:t>
      </w:r>
      <w:r>
        <w:t>ы</w:t>
      </w:r>
      <w:r>
        <w:t>ли самыми низкими в Европе. В настоящее время картина быстро меняется, и раком шейки матки заболевают гораздо более молодые женщины. Сегодня Мальта занимает третье место среди европейских стран, где отмечаются самые низкие показатели заболеваемости, причем коэффициент выживаемости вполне сопоставим с соответствующими показателями других стран Европы. Эти и</w:t>
      </w:r>
      <w:r>
        <w:t>з</w:t>
      </w:r>
      <w:r>
        <w:t>менения отражают процесс быстрого изменения социально-культурных норм на Мальте.</w:t>
      </w:r>
    </w:p>
    <w:p w:rsidR="00000000" w:rsidRDefault="00000000">
      <w:pPr>
        <w:pStyle w:val="H1"/>
      </w:pPr>
      <w:r>
        <w:t>12.43</w:t>
      </w:r>
      <w:r>
        <w:tab/>
        <w:t>Рак матки (рак тела матки)</w:t>
      </w:r>
    </w:p>
    <w:p w:rsidR="00000000" w:rsidRDefault="00000000">
      <w:pPr>
        <w:pStyle w:val="SingleTxt"/>
      </w:pPr>
      <w:r>
        <w:t>В период с 1993 по 1997 годы ежегодно выявлялось около 43 новых сл</w:t>
      </w:r>
      <w:r>
        <w:t>у</w:t>
      </w:r>
      <w:r>
        <w:t>чаев рака матки. На долю этой формы рака приходится около 7 процентов всех выявленных у женщин форм рака. Риск для женщин на протяжении своей жи</w:t>
      </w:r>
      <w:r>
        <w:t>з</w:t>
      </w:r>
      <w:r>
        <w:t>ни заболеть этой формой рака до достижения 74 лет составляет 1:45, а риск умереть от этого до достижения 74 лет – 1:180. Заболеваемость увеличивается с возрастом, и факторы риска в отношении этой формы рака связаны, как и при раке груди, с высоким уровнем содержания гормона эстроген. Чаще всего эта форма рака диагностируется у женщин в постклимактерический период.</w:t>
      </w:r>
    </w:p>
    <w:p w:rsidR="00000000" w:rsidRDefault="00000000">
      <w:pPr>
        <w:pStyle w:val="SingleTxt"/>
      </w:pPr>
      <w:r>
        <w:t>С точки зрения показателей заболеваемости Мальта занимает второе м</w:t>
      </w:r>
      <w:r>
        <w:t>е</w:t>
      </w:r>
      <w:r>
        <w:t>сто в Европе после Италии, которая возглавляет соответствующий список. О</w:t>
      </w:r>
      <w:r>
        <w:t>д</w:t>
      </w:r>
      <w:r>
        <w:t>нако эта форма рака имеет сравнительно хороший прогноз, коэффициент в</w:t>
      </w:r>
      <w:r>
        <w:t>ы</w:t>
      </w:r>
      <w:r>
        <w:t>живаемости является достаточно высоким и вполне сопоставим с соответс</w:t>
      </w:r>
      <w:r>
        <w:t>т</w:t>
      </w:r>
      <w:r>
        <w:t>вующими показателями других е</w:t>
      </w:r>
      <w:r>
        <w:t>в</w:t>
      </w:r>
      <w:r>
        <w:t>ропейских стран.</w:t>
      </w:r>
    </w:p>
    <w:p w:rsidR="00000000" w:rsidRDefault="00000000">
      <w:pPr>
        <w:pStyle w:val="H1"/>
      </w:pPr>
      <w:r>
        <w:t>12.44</w:t>
      </w:r>
      <w:r>
        <w:tab/>
        <w:t>Рак яичников</w:t>
      </w:r>
    </w:p>
    <w:p w:rsidR="00000000" w:rsidRDefault="00000000">
      <w:pPr>
        <w:pStyle w:val="SingleTxt"/>
      </w:pPr>
      <w:r>
        <w:t>Ежегодно диагностируется около 32 новых случаев заболевания раком яичников, что составляет порядка 5 процентов всех случаев диагностируемых у женщин раковых заболеваний. Причины этой формы рака не вполне понятны. Нередко он выявляется на поздней стадии болезни, когда она заходит далеко, и поэтому перспективы лечения являются неблагоприятными. Частота заболев</w:t>
      </w:r>
      <w:r>
        <w:t>а</w:t>
      </w:r>
      <w:r>
        <w:t>ния возрастает с возрастом, начиная с детства. По заболеваемости раком яи</w:t>
      </w:r>
      <w:r>
        <w:t>ч</w:t>
      </w:r>
      <w:r>
        <w:t>ников Мальта занимает пятое место среди государств – членов Европейского союза. Коэффициент выживаемости, не будучи высоким, тем не менее вполне сопоставим с соответствующими показателями других европейских стран. Риск для женщин на протяжении жизни заболеть раком яичников в возрасте до 74 лет составляет 1:72, а риск умереть от этой формы рака в возрасте до 74 лет составляет 1:104.</w:t>
      </w:r>
    </w:p>
    <w:p w:rsidR="00000000" w:rsidRDefault="00000000">
      <w:pPr>
        <w:pStyle w:val="H1"/>
      </w:pPr>
      <w:r>
        <w:t>12.45</w:t>
      </w:r>
      <w:r>
        <w:tab/>
        <w:t>Болезни половых органов</w:t>
      </w:r>
    </w:p>
    <w:p w:rsidR="00000000" w:rsidRDefault="00000000">
      <w:pPr>
        <w:pStyle w:val="SingleTxt"/>
      </w:pPr>
      <w:r>
        <w:t>В силу особенностей их половых органов на протяжении жизни у женщин происходит ряд естественных физиологических изменений, а также возникают патологические явления, характерные именно для женщин.</w:t>
      </w:r>
    </w:p>
    <w:p w:rsidR="00000000" w:rsidRDefault="00000000">
      <w:pPr>
        <w:pStyle w:val="SingleTxt"/>
      </w:pPr>
      <w:r>
        <w:t>Циклические периоды менструации у некоторых женщин сопровождаются повышенной болью внизу живота или чрезмерным кровотечением с точки зр</w:t>
      </w:r>
      <w:r>
        <w:t>е</w:t>
      </w:r>
      <w:r>
        <w:t>ния как объема, так и продолжительности. Женщины, у которых отмечается чрезмерное кровотечение и питание которых является несбалансированным, могут страдать от анемии, вызванной недостатком железа и требующей леч</w:t>
      </w:r>
      <w:r>
        <w:t>е</w:t>
      </w:r>
      <w:r>
        <w:t>ния.</w:t>
      </w:r>
    </w:p>
    <w:p w:rsidR="00000000" w:rsidRDefault="00000000">
      <w:pPr>
        <w:pStyle w:val="SingleTxt"/>
      </w:pPr>
      <w:r>
        <w:t>Сроки наступления менопаузы колеблются в зависимости от остроты и особенностей имеющихся симптомов. Одним женщинам может понадобиться гормонозамещающая терапия, а другие обходятся без такого лечения.</w:t>
      </w:r>
    </w:p>
    <w:p w:rsidR="00000000" w:rsidRDefault="00000000">
      <w:pPr>
        <w:pStyle w:val="SingleTxt"/>
      </w:pPr>
      <w:r>
        <w:t>У некоторых женщин беременность наступает естественным путем, но у 1 из 10 возникают проблемы, связанные с бесплодием. Бесплодие вызывают не только проблемы со здоровьем женщин, но в ряде случаев причины следует и</w:t>
      </w:r>
      <w:r>
        <w:t>с</w:t>
      </w:r>
      <w:r>
        <w:t>кать у мужчин. У одних женщин беременность и роды проходят без каких-либо серьезных проблем, в то время как у других проявляются симптомы различного характера – тошнота в разное время суток, боли в спине, отеки голеностопных суставов и повышенное кровяное давление, которые могут требовать госпит</w:t>
      </w:r>
      <w:r>
        <w:t>а</w:t>
      </w:r>
      <w:r>
        <w:t>лизации. У многих женщин беременность не приводит к каким-либо физич</w:t>
      </w:r>
      <w:r>
        <w:t>е</w:t>
      </w:r>
      <w:r>
        <w:t>ским последствиям, в то время как у кого-то она завершается кесаревым сеч</w:t>
      </w:r>
      <w:r>
        <w:t>е</w:t>
      </w:r>
      <w:r>
        <w:t>нием, у кого-то – наружным геморроем, а у кого-то с годами могут иметь место грыжа мочевого пузыря, выпадение прямой кишки и различные формы вып</w:t>
      </w:r>
      <w:r>
        <w:t>а</w:t>
      </w:r>
      <w:r>
        <w:t>дения матки. Разумеется, последние из перечисленных состояний могут возн</w:t>
      </w:r>
      <w:r>
        <w:t>и</w:t>
      </w:r>
      <w:r>
        <w:t>кать не только у рожавших женщин. Они могут быть и естественным результ</w:t>
      </w:r>
      <w:r>
        <w:t>а</w:t>
      </w:r>
      <w:r>
        <w:t>том старения.</w:t>
      </w:r>
    </w:p>
    <w:p w:rsidR="00000000" w:rsidRDefault="00000000">
      <w:pPr>
        <w:pStyle w:val="SingleTxt"/>
      </w:pPr>
      <w:r>
        <w:t>Возможны инфекционные заболевания репродуктивного тракта, которые приводят к воспалению тазовых органов, что в свою очередь создает условия для возникновения болезней, передаваемых половым путем, включая герпе</w:t>
      </w:r>
      <w:r>
        <w:t>с</w:t>
      </w:r>
      <w:r>
        <w:t>ные инфекции, хламидийные инфекции, гонорею и сифилис (крайне редко), вирусная папиллома, которые могут развиться в рак шейки матки, гепатит В и СПИД. За период с 1986 года было выявлено 3 случая заболевания СПИДом у женщин и 45 – у мужчин. Из этого числа 2 женщины и 40 мужчин умерли. С</w:t>
      </w:r>
      <w:r>
        <w:t>о</w:t>
      </w:r>
      <w:r>
        <w:t>гласно оценкам, среди жителей Мальты насчитывается не менее 1000 ВИЧ-инфицированных. Для женщин основными путями передачи являются гетер</w:t>
      </w:r>
      <w:r>
        <w:t>о</w:t>
      </w:r>
      <w:r>
        <w:t>сексуальные контакты (2 случая) и передача вируса от матери ребенку (1 случай). Для мужчин самым распространенным методом передачи являются гомосексуальные или бисексуальные связи (25 случаев), а также больные г</w:t>
      </w:r>
      <w:r>
        <w:t>е</w:t>
      </w:r>
      <w:r>
        <w:t>мофилией/лица, страдающие нарушением свертываемости крови (13 случаев). Последний метод пер</w:t>
      </w:r>
      <w:r>
        <w:t>е</w:t>
      </w:r>
      <w:r>
        <w:t>дачи связан с первым случаем СПИДа на Мальте.</w:t>
      </w:r>
    </w:p>
    <w:p w:rsidR="00000000" w:rsidRDefault="00000000">
      <w:pPr>
        <w:pStyle w:val="SingleTxt"/>
      </w:pPr>
      <w:r>
        <w:t>Проблемы могут вызывать также отклонения сексуального характера. Они могут быть связаны не только с заболеваниями различных органов или локал</w:t>
      </w:r>
      <w:r>
        <w:t>ь</w:t>
      </w:r>
      <w:r>
        <w:t>ными изменениями в постклимактерический период, которые можно устр</w:t>
      </w:r>
      <w:r>
        <w:t>а</w:t>
      </w:r>
      <w:r>
        <w:t>нить, но и с рядом эмоциональных или психологических отклонений. Женщ</w:t>
      </w:r>
      <w:r>
        <w:t>и</w:t>
      </w:r>
      <w:r>
        <w:t>ны могут страдать также от особых форм депрессии, связанных с особенност</w:t>
      </w:r>
      <w:r>
        <w:t>я</w:t>
      </w:r>
      <w:r>
        <w:t>ми их репродуктивной жизни. Частота и острота таких приступов проявляются по-разному. Они принимают форму предменструального синдрома, послерод</w:t>
      </w:r>
      <w:r>
        <w:t>о</w:t>
      </w:r>
      <w:r>
        <w:t>вой хандры, депрессии, а в редких случаях психоза, а также постклимактерич</w:t>
      </w:r>
      <w:r>
        <w:t>е</w:t>
      </w:r>
      <w:r>
        <w:t>ской депрессии.</w:t>
      </w:r>
    </w:p>
    <w:p w:rsidR="00000000" w:rsidRDefault="00000000">
      <w:pPr>
        <w:pStyle w:val="SingleTxt"/>
      </w:pPr>
      <w:r>
        <w:t>В различных частях репродуктивного тракта могут также образовываться доброкачественные и злокачественные опухоли.</w:t>
      </w:r>
    </w:p>
    <w:p w:rsidR="00000000" w:rsidRDefault="00000000">
      <w:pPr>
        <w:pStyle w:val="H1"/>
      </w:pPr>
      <w:r>
        <w:t>12.46</w:t>
      </w:r>
      <w:r>
        <w:tab/>
        <w:t>Депрессия</w:t>
      </w:r>
    </w:p>
    <w:p w:rsidR="00000000" w:rsidRDefault="00000000">
      <w:pPr>
        <w:pStyle w:val="SingleTxt"/>
      </w:pPr>
      <w:r>
        <w:t>Депрессия в широком смысле этого слова у женщин встречается часто. По данным обследования учреждений системы первичной медико-санитарной п</w:t>
      </w:r>
      <w:r>
        <w:t>о</w:t>
      </w:r>
      <w:r>
        <w:t>мощи, проведенного на Мальте в 1992 году, 5,2 процента мужчин в возрасте от 15 лет и старше и 10,3 процента женщин в возрасте от 15 лет и старше прин</w:t>
      </w:r>
      <w:r>
        <w:t>и</w:t>
      </w:r>
      <w:r>
        <w:t>мают успокаивающие средства.</w:t>
      </w:r>
    </w:p>
    <w:p w:rsidR="00000000" w:rsidRDefault="00000000">
      <w:pPr>
        <w:pStyle w:val="SingleTxt"/>
      </w:pPr>
      <w:r>
        <w:t>Частые случаи депрессии у женщин отчасти можно объяснять гормонал</w:t>
      </w:r>
      <w:r>
        <w:t>ь</w:t>
      </w:r>
      <w:r>
        <w:t>ными изменениями, которые происходят в организме на протяжении их жизни, а также чрезмерным давлением и стрессами, которым они подвергаются в о</w:t>
      </w:r>
      <w:r>
        <w:t>б</w:t>
      </w:r>
      <w:r>
        <w:t>ществе. Об этом свидетельствуют примеры многих молодых работающих м</w:t>
      </w:r>
      <w:r>
        <w:t>а</w:t>
      </w:r>
      <w:r>
        <w:t>терей, которые пытаются сочетать выполнение своих семейных обязанностей с работой. Эти женщины подвергаются все большему воздействию противореч</w:t>
      </w:r>
      <w:r>
        <w:t>и</w:t>
      </w:r>
      <w:r>
        <w:t>вых факторов гендерного характера. С одной стороны, возрастает их роль в доме и они должны оставаться с членами своей семьи, но с другой стороны, им при этом нужно делать карьеру и вносить свой вклад в развитие экономики. Такой конфликт ролей значительно увеличивает стрессовую нагрузку на мн</w:t>
      </w:r>
      <w:r>
        <w:t>о</w:t>
      </w:r>
      <w:r>
        <w:t>гих современных женщин.</w:t>
      </w:r>
    </w:p>
    <w:p w:rsidR="00000000" w:rsidRDefault="00000000">
      <w:pPr>
        <w:pStyle w:val="H1"/>
      </w:pPr>
      <w:r>
        <w:t>12.47</w:t>
      </w:r>
      <w:r>
        <w:tab/>
        <w:t>Остеопороз</w:t>
      </w:r>
    </w:p>
    <w:p w:rsidR="00000000" w:rsidRDefault="00000000">
      <w:pPr>
        <w:pStyle w:val="SingleTxt"/>
      </w:pPr>
      <w:r>
        <w:t>Чаще всего остеопороз встречается у пожилых женщин постклимактер</w:t>
      </w:r>
      <w:r>
        <w:t>и</w:t>
      </w:r>
      <w:r>
        <w:t>ческого возраста. По существу, это уменьшение объема костной массы, явля</w:t>
      </w:r>
      <w:r>
        <w:t>ю</w:t>
      </w:r>
      <w:r>
        <w:t>щееся результатом естественного процесса старения, но чаще проявляется у женщин, особенно после наступления менопаузы. Чрезмерная физическая н</w:t>
      </w:r>
      <w:r>
        <w:t>а</w:t>
      </w:r>
      <w:r>
        <w:t>грузка усугубляет такое состо</w:t>
      </w:r>
      <w:r>
        <w:t>я</w:t>
      </w:r>
      <w:r>
        <w:t>ние.</w:t>
      </w:r>
    </w:p>
    <w:p w:rsidR="00000000" w:rsidRDefault="00000000">
      <w:pPr>
        <w:pStyle w:val="SingleTxt"/>
      </w:pPr>
      <w:r>
        <w:t>Это может приводить к самопроизвольным переломам или переломам п</w:t>
      </w:r>
      <w:r>
        <w:t>о</w:t>
      </w:r>
      <w:r>
        <w:t>сле незначительных повреждений. Часто в результате падения случается пер</w:t>
      </w:r>
      <w:r>
        <w:t>е</w:t>
      </w:r>
      <w:r>
        <w:t>лом шейки бедра. Другими местами переломов являются поясница и грудной раздел позвоночника, верхняя часть плечевой кости и нижняя часть лучевой кости. В более старшем возрасте чаще беспокоят боли в спине, что является р</w:t>
      </w:r>
      <w:r>
        <w:t>е</w:t>
      </w:r>
      <w:r>
        <w:t>зультатом спадения нескольких позвонков и приводит к сутулости и образов</w:t>
      </w:r>
      <w:r>
        <w:t>а</w:t>
      </w:r>
      <w:r>
        <w:t xml:space="preserve">нию горба. </w:t>
      </w:r>
    </w:p>
    <w:p w:rsidR="00000000" w:rsidRDefault="00000000">
      <w:pPr>
        <w:pStyle w:val="SingleTxt"/>
      </w:pPr>
      <w:r>
        <w:t>Прием в надлежащем объеме кальция, главным образом в виде коровьего молока, на протяжении всей жизни может предотвратить остеопороз. Еще о</w:t>
      </w:r>
      <w:r>
        <w:t>д</w:t>
      </w:r>
      <w:r>
        <w:t>ним фактором является витамин D, источником которого на Мальте служит солнечный свет. Женщинам постклимактерического возраста с учетом ожида</w:t>
      </w:r>
      <w:r>
        <w:t>е</w:t>
      </w:r>
      <w:r>
        <w:t>мого положительного результата может быть назначена гормонозамещающая терапия.</w:t>
      </w:r>
    </w:p>
    <w:p w:rsidR="00000000" w:rsidRDefault="00000000">
      <w:pPr>
        <w:pStyle w:val="SingleTxt"/>
      </w:pPr>
      <w:r>
        <w:t>Ожирение является одной из проблем национального здравоохранения. Только треть взрослого населения Мальты имеет нормальный вес. Остальные либо имеют избыточный вес, либо страдают ожирением, при этом доля же</w:t>
      </w:r>
      <w:r>
        <w:t>н</w:t>
      </w:r>
      <w:r>
        <w:t>щин в указанных категориях превышает долю мужчин.  Эта картина характерна и для беременных женщин. Проведенное в 1985 году исследование показало, что 42 процента беременных женщин имели избыточный вес и 14 процентов были тучными. У беременных женщин, страдающих ожирением, чаще возн</w:t>
      </w:r>
      <w:r>
        <w:t>и</w:t>
      </w:r>
      <w:r>
        <w:t>кают осложнения, чем у женщин с нормальным весом. С возрастом доля людей с избыточным весом или страдающих ожирением соответствующим образом увеличивается. Однако у женщин этот процесс проявляется более заметно.</w:t>
      </w:r>
    </w:p>
    <w:p w:rsidR="00000000" w:rsidRDefault="00000000">
      <w:pPr>
        <w:pStyle w:val="H1"/>
      </w:pPr>
      <w:r>
        <w:t>12.48</w:t>
      </w:r>
      <w:r>
        <w:tab/>
        <w:t>Диабет</w:t>
      </w:r>
    </w:p>
    <w:p w:rsidR="00000000" w:rsidRDefault="00000000">
      <w:pPr>
        <w:pStyle w:val="SingleTxt"/>
      </w:pPr>
      <w:r>
        <w:t>Проведенное в 1987 году национальное обследование на предмет выявл</w:t>
      </w:r>
      <w:r>
        <w:t>е</w:t>
      </w:r>
      <w:r>
        <w:t>ния диабета показало, что 10 процентов населения в возрасте от 34 лет и ста</w:t>
      </w:r>
      <w:r>
        <w:t>р</w:t>
      </w:r>
      <w:r>
        <w:t>ше больны диабетом, а еще у 13 процентов нарушена толерантность к глюкозе. В более старших возрастных группах и диабет, и нарушение толерантности к глюкозе встречаются чаще, но в большей степени это характерно для женщин. Как показали исследования, примерно у 1 процента женщин диабет развивае</w:t>
      </w:r>
      <w:r>
        <w:t>т</w:t>
      </w:r>
      <w:r>
        <w:t>ся в период беременности и примерно у 14 процентов женщин признаки нар</w:t>
      </w:r>
      <w:r>
        <w:t>у</w:t>
      </w:r>
      <w:r>
        <w:t>шения толерантности к глюкозе появляются в середине срока беременности. Это означает, что существенная часть этих женщин явно в большей степени подвержена риску заболеть диабетом в будущем. Мальтийские женщины, заб</w:t>
      </w:r>
      <w:r>
        <w:t>о</w:t>
      </w:r>
      <w:r>
        <w:t>левшие диабетом во время беременности, как правило, старше по возрасту, имеют избыточный вес и пережили несколько беременностей. Диабет во время беременности может серьезно повлиять на развитие и физиологию ребенка. В наиболее серьезных случаях это может привести к смерти. Кроме того, у детей, матери которых больны диабетом, в два раза выше вероятность возникновения врожде</w:t>
      </w:r>
      <w:r>
        <w:t>н</w:t>
      </w:r>
      <w:r>
        <w:t>ных пороков развития.</w:t>
      </w:r>
    </w:p>
    <w:p w:rsidR="00000000" w:rsidRDefault="00000000">
      <w:pPr>
        <w:pStyle w:val="H1"/>
      </w:pPr>
      <w:r>
        <w:t>12.49</w:t>
      </w:r>
      <w:r>
        <w:tab/>
        <w:t>Система обеспечения равноправия мужчин и женщин в секторе здравоохранения</w:t>
      </w:r>
    </w:p>
    <w:p w:rsidR="00000000" w:rsidRDefault="00000000">
      <w:pPr>
        <w:pStyle w:val="SingleTxt"/>
      </w:pPr>
      <w:r>
        <w:t>В июне 2001 года Мальта была приглашена принять участие в восьмом региональном семинаре на тему "Система обеспечения равноправия мужчин и женщин", организованном секретариатом Содружества в сотрудничестве с М</w:t>
      </w:r>
      <w:r>
        <w:t>е</w:t>
      </w:r>
      <w:r>
        <w:t>дицинской ассоциацией Содружества с целью разработки плана действий для Мальты. При разработке этого плана делегаты стремились включить програ</w:t>
      </w:r>
      <w:r>
        <w:t>м</w:t>
      </w:r>
      <w:r>
        <w:t>му в области здравоохранения в национальную стратегию решения гендерных проблем, разработкой которой занимаются национальные органы по делам женщин в рамках государственной системы в целом.</w:t>
      </w:r>
    </w:p>
    <w:p w:rsidR="00000000" w:rsidRDefault="00000000">
      <w:pPr>
        <w:pStyle w:val="SingleTxt"/>
      </w:pPr>
      <w:r>
        <w:t>Внедрение системы обеспечения равноправия мужчин и женщин в сект</w:t>
      </w:r>
      <w:r>
        <w:t>о</w:t>
      </w:r>
      <w:r>
        <w:t>ре здравоохранения началось в октябре 2001 года. Такая система создается на Мальте впервые, и ее концепция, миссия, цель и задачи заключаются в сл</w:t>
      </w:r>
      <w:r>
        <w:t>е</w:t>
      </w:r>
      <w:r>
        <w:t>дующем:</w:t>
      </w:r>
    </w:p>
    <w:p w:rsidR="00000000" w:rsidRDefault="00000000">
      <w:pPr>
        <w:pStyle w:val="H23"/>
      </w:pPr>
      <w:r>
        <w:t>Концепция</w:t>
      </w:r>
    </w:p>
    <w:p w:rsidR="00000000" w:rsidRDefault="00000000">
      <w:pPr>
        <w:pStyle w:val="SingleTxt"/>
      </w:pPr>
      <w:r>
        <w:t>Формирование сектора здравоохранения, который бы обеспечивал усто</w:t>
      </w:r>
      <w:r>
        <w:t>й</w:t>
      </w:r>
      <w:r>
        <w:t>чивое предоставление услуг на основе учета гендерных аспектов и при участии как мужчин, так и женщин, рассматриваемых как равноправные партнеры.</w:t>
      </w:r>
    </w:p>
    <w:p w:rsidR="00000000" w:rsidRDefault="00000000">
      <w:pPr>
        <w:pStyle w:val="H23"/>
      </w:pPr>
      <w:r>
        <w:t>Миссия</w:t>
      </w:r>
    </w:p>
    <w:p w:rsidR="00000000" w:rsidRDefault="00000000">
      <w:pPr>
        <w:pStyle w:val="SingleTxt"/>
      </w:pPr>
      <w:r>
        <w:t>Обеспечить:</w:t>
      </w:r>
    </w:p>
    <w:p w:rsidR="00000000" w:rsidRDefault="00000000">
      <w:pPr>
        <w:pStyle w:val="dot"/>
      </w:pPr>
      <w:r>
        <w:rPr>
          <w:lang w:val="en-US"/>
        </w:rPr>
        <w:tab/>
      </w:r>
      <w:r>
        <w:rPr>
          <w:lang w:val="en-US"/>
        </w:rPr>
        <w:tab/>
      </w:r>
      <w:r>
        <w:t>–</w:t>
      </w:r>
      <w:r>
        <w:tab/>
      </w:r>
      <w:r>
        <w:tab/>
        <w:t>приемлемое качество медицинского обслуживания и соответствующих услуг, отвечающих потре</w:t>
      </w:r>
      <w:r>
        <w:t>б</w:t>
      </w:r>
      <w:r>
        <w:t>ностям и приоритетам женщин и мужчин;</w:t>
      </w:r>
    </w:p>
    <w:p w:rsidR="00000000" w:rsidRDefault="00000000">
      <w:pPr>
        <w:pStyle w:val="dot"/>
      </w:pPr>
      <w:r>
        <w:rPr>
          <w:lang w:val="en-US"/>
        </w:rPr>
        <w:tab/>
      </w:r>
      <w:r>
        <w:rPr>
          <w:lang w:val="en-US"/>
        </w:rPr>
        <w:tab/>
      </w:r>
      <w:r>
        <w:t>–</w:t>
      </w:r>
      <w:r>
        <w:tab/>
        <w:t>равные возможности для всестороннего участия женщин в качестве рук</w:t>
      </w:r>
      <w:r>
        <w:t>о</w:t>
      </w:r>
      <w:r>
        <w:t>вод</w:t>
      </w:r>
      <w:r>
        <w:t>и</w:t>
      </w:r>
      <w:r>
        <w:t>телей;</w:t>
      </w:r>
    </w:p>
    <w:p w:rsidR="00000000" w:rsidRDefault="00000000">
      <w:pPr>
        <w:pStyle w:val="dot"/>
      </w:pPr>
      <w:r>
        <w:rPr>
          <w:lang w:val="en-US"/>
        </w:rPr>
        <w:tab/>
      </w:r>
      <w:r>
        <w:rPr>
          <w:lang w:val="en-US"/>
        </w:rPr>
        <w:tab/>
      </w:r>
      <w:r>
        <w:t>–</w:t>
      </w:r>
      <w:r>
        <w:tab/>
        <w:t>чтобы конкретные взгляды и чаяния женщин и мужчин содействовали развитию и укреплению се</w:t>
      </w:r>
      <w:r>
        <w:t>к</w:t>
      </w:r>
      <w:r>
        <w:t>тора здравоохранения.</w:t>
      </w:r>
    </w:p>
    <w:p w:rsidR="00000000" w:rsidRDefault="00000000">
      <w:pPr>
        <w:pStyle w:val="H23"/>
      </w:pPr>
      <w:r>
        <w:t>Цель</w:t>
      </w:r>
    </w:p>
    <w:p w:rsidR="00000000" w:rsidRDefault="00000000">
      <w:pPr>
        <w:pStyle w:val="SingleTxt"/>
      </w:pPr>
      <w:r>
        <w:t>Интегрировать гендерные аспекты в сектор здравоохранения с помощью стратегий, программ, ин</w:t>
      </w:r>
      <w:r>
        <w:t>и</w:t>
      </w:r>
      <w:r>
        <w:t>циатив и регулярного систематического мониторинга.</w:t>
      </w:r>
    </w:p>
    <w:p w:rsidR="00000000" w:rsidRDefault="00000000">
      <w:pPr>
        <w:pStyle w:val="H23"/>
      </w:pPr>
      <w:r>
        <w:t>Задачи</w:t>
      </w:r>
    </w:p>
    <w:p w:rsidR="00000000" w:rsidRDefault="00000000">
      <w:pPr>
        <w:pStyle w:val="dot"/>
      </w:pPr>
      <w:r>
        <w:rPr>
          <w:lang w:val="en-US"/>
        </w:rPr>
        <w:tab/>
      </w:r>
      <w:r>
        <w:rPr>
          <w:lang w:val="en-US"/>
        </w:rPr>
        <w:tab/>
      </w:r>
      <w:r>
        <w:t>–</w:t>
      </w:r>
      <w:r>
        <w:tab/>
        <w:t>обеспечить учет гендерной перспективы во всех стратегиях в области здрав</w:t>
      </w:r>
      <w:r>
        <w:t>о</w:t>
      </w:r>
      <w:r>
        <w:t>охранения;</w:t>
      </w:r>
    </w:p>
    <w:p w:rsidR="00000000" w:rsidRDefault="00000000">
      <w:pPr>
        <w:pStyle w:val="dot"/>
      </w:pPr>
      <w:r>
        <w:rPr>
          <w:lang w:val="en-US"/>
        </w:rPr>
        <w:tab/>
      </w:r>
      <w:r>
        <w:rPr>
          <w:lang w:val="en-US"/>
        </w:rPr>
        <w:tab/>
      </w:r>
      <w:r>
        <w:t>–</w:t>
      </w:r>
      <w:r>
        <w:tab/>
        <w:t>укреплять связи между сектором здравоохранения, национальными орг</w:t>
      </w:r>
      <w:r>
        <w:t>а</w:t>
      </w:r>
      <w:r>
        <w:t>нами по делам женщин, НПО и другими соответствующими заинтерес</w:t>
      </w:r>
      <w:r>
        <w:t>о</w:t>
      </w:r>
      <w:r>
        <w:t>ванными сторонами с целью оказания воздействия на эффективность се</w:t>
      </w:r>
      <w:r>
        <w:t>к</w:t>
      </w:r>
      <w:r>
        <w:t>тора здравоохранения;</w:t>
      </w:r>
    </w:p>
    <w:p w:rsidR="00000000" w:rsidRDefault="00000000">
      <w:pPr>
        <w:pStyle w:val="dot"/>
      </w:pPr>
      <w:r>
        <w:rPr>
          <w:lang w:val="en-US"/>
        </w:rPr>
        <w:tab/>
      </w:r>
      <w:r>
        <w:rPr>
          <w:lang w:val="en-US"/>
        </w:rPr>
        <w:tab/>
      </w:r>
      <w:r>
        <w:t>–</w:t>
      </w:r>
      <w:r>
        <w:tab/>
        <w:t>в максимально полной степени использовать потенциал женщин в секторе здравоохранения, ос</w:t>
      </w:r>
      <w:r>
        <w:t>о</w:t>
      </w:r>
      <w:r>
        <w:t>бенно на ответственных должностях;</w:t>
      </w:r>
    </w:p>
    <w:p w:rsidR="00000000" w:rsidRDefault="00000000">
      <w:pPr>
        <w:pStyle w:val="dot"/>
      </w:pPr>
      <w:r>
        <w:rPr>
          <w:lang w:val="en-US"/>
        </w:rPr>
        <w:tab/>
      </w:r>
      <w:r>
        <w:rPr>
          <w:lang w:val="en-US"/>
        </w:rPr>
        <w:tab/>
      </w:r>
      <w:r>
        <w:t>–</w:t>
      </w:r>
      <w:r>
        <w:tab/>
        <w:t>создать более прочный потенциал для повышения уровня осведомленн</w:t>
      </w:r>
      <w:r>
        <w:t>о</w:t>
      </w:r>
      <w:r>
        <w:t>сти о гендерных вопросах на всех уровнях сектора здравоохранения;</w:t>
      </w:r>
    </w:p>
    <w:p w:rsidR="00000000" w:rsidRDefault="00000000">
      <w:pPr>
        <w:pStyle w:val="dot"/>
      </w:pPr>
      <w:r>
        <w:rPr>
          <w:lang w:val="en-US"/>
        </w:rPr>
        <w:tab/>
      </w:r>
      <w:r>
        <w:rPr>
          <w:lang w:val="en-US"/>
        </w:rPr>
        <w:tab/>
      </w:r>
      <w:r>
        <w:t>–</w:t>
      </w:r>
      <w:r>
        <w:tab/>
        <w:t>обеспечить учет гендерной перспективы во всех инициативах и примен</w:t>
      </w:r>
      <w:r>
        <w:t>и</w:t>
      </w:r>
      <w:r>
        <w:t>тельно ко всем возможностям в области профессиональной подготовки (особенно в интересах професси</w:t>
      </w:r>
      <w:r>
        <w:t>о</w:t>
      </w:r>
      <w:r>
        <w:t>нального роста);</w:t>
      </w:r>
    </w:p>
    <w:p w:rsidR="00000000" w:rsidRDefault="00000000">
      <w:pPr>
        <w:pStyle w:val="dot"/>
      </w:pPr>
      <w:r>
        <w:rPr>
          <w:lang w:val="en-US"/>
        </w:rPr>
        <w:tab/>
      </w:r>
      <w:r>
        <w:rPr>
          <w:lang w:val="en-US"/>
        </w:rPr>
        <w:tab/>
      </w:r>
      <w:r>
        <w:t>–</w:t>
      </w:r>
      <w:r>
        <w:tab/>
        <w:t>включать гендерные аспекты во все нынешние и будущие кампании, пр</w:t>
      </w:r>
      <w:r>
        <w:t>о</w:t>
      </w:r>
      <w:r>
        <w:t>граммы и инициативы по укреплению здоровья населения;</w:t>
      </w:r>
    </w:p>
    <w:p w:rsidR="00000000" w:rsidRDefault="00000000">
      <w:pPr>
        <w:pStyle w:val="dot"/>
      </w:pPr>
      <w:r>
        <w:rPr>
          <w:lang w:val="en-US"/>
        </w:rPr>
        <w:tab/>
      </w:r>
      <w:r>
        <w:rPr>
          <w:lang w:val="en-US"/>
        </w:rPr>
        <w:tab/>
      </w:r>
      <w:r>
        <w:t>–</w:t>
      </w:r>
      <w:r>
        <w:tab/>
        <w:t>обеспечить учет гендерных аспектов при разработке Хартии пацие</w:t>
      </w:r>
      <w:r>
        <w:t>н</w:t>
      </w:r>
      <w:r>
        <w:t>тов.</w:t>
      </w:r>
    </w:p>
    <w:p w:rsidR="00000000" w:rsidRDefault="00000000">
      <w:pPr>
        <w:pStyle w:val="HCh"/>
      </w:pPr>
      <w:r>
        <w:t>Статья 13</w:t>
      </w:r>
      <w:r>
        <w:br/>
        <w:t>Социальные и материальные льготы</w:t>
      </w:r>
    </w:p>
    <w:p w:rsidR="00000000" w:rsidRDefault="00000000">
      <w:pPr>
        <w:pStyle w:val="H1"/>
      </w:pPr>
      <w:r>
        <w:t>13.1</w:t>
      </w:r>
      <w:r>
        <w:tab/>
        <w:t>Социальные льготы</w:t>
      </w:r>
    </w:p>
    <w:p w:rsidR="00000000" w:rsidRDefault="00000000">
      <w:pPr>
        <w:pStyle w:val="SingleTxt"/>
      </w:pPr>
      <w:r>
        <w:t>Предоставление социальных льгот на Мальте регламентируется Законом о социальном обеспечении 1987 года (гл. 318), который учреждает национальную систему социального обеспечения. Осуществлением этого Закона занимается Департамент социального обеспечения, который предоставляет финансовую поддержку слоям общества, нуждающимся в обеспечении достойного уровня жизни. Программы социального обеспечения в равной степени охватывают как мужчин, так и женщин.</w:t>
      </w:r>
    </w:p>
    <w:p w:rsidR="00000000" w:rsidRDefault="00000000">
      <w:pPr>
        <w:pStyle w:val="SingleTxt"/>
      </w:pPr>
      <w:r>
        <w:t>Замужние женщины могут пользоваться социальными льготами от своего собстве</w:t>
      </w:r>
      <w:r>
        <w:t>н</w:t>
      </w:r>
      <w:r>
        <w:t>ного имени.</w:t>
      </w:r>
    </w:p>
    <w:p w:rsidR="00000000" w:rsidRDefault="00000000">
      <w:pPr>
        <w:pStyle w:val="SingleTxt"/>
      </w:pPr>
      <w:r>
        <w:t xml:space="preserve">В 1991 году в Закон о социальном обеспечении были внесены поправки с целью исключить статью 17.3(с), согласно которой </w:t>
      </w:r>
      <w:r>
        <w:rPr>
          <w:b/>
        </w:rPr>
        <w:t>любые выплаты, произв</w:t>
      </w:r>
      <w:r>
        <w:rPr>
          <w:b/>
        </w:rPr>
        <w:t>е</w:t>
      </w:r>
      <w:r>
        <w:rPr>
          <w:b/>
        </w:rPr>
        <w:t>денные женщиной до даты ее вступления в брак, не принимаются во вн</w:t>
      </w:r>
      <w:r>
        <w:rPr>
          <w:b/>
        </w:rPr>
        <w:t>и</w:t>
      </w:r>
      <w:r>
        <w:rPr>
          <w:b/>
        </w:rPr>
        <w:t>мание по любой претензии в отношении таких выплат, поданной после этой даты</w:t>
      </w:r>
      <w:r>
        <w:t>. Это положение носило дискриминационный характер, поскольку работающие по найму женщины вынуждены были после вступления в брак н</w:t>
      </w:r>
      <w:r>
        <w:t>а</w:t>
      </w:r>
      <w:r>
        <w:t xml:space="preserve">чинать свое участие в национальной системе страхования с нуля. </w:t>
      </w:r>
    </w:p>
    <w:p w:rsidR="00000000" w:rsidRDefault="00000000">
      <w:pPr>
        <w:pStyle w:val="SingleTxt"/>
      </w:pPr>
      <w:r>
        <w:t>В 1996 году в этот закон была внесена новая поправка, связанная с изм</w:t>
      </w:r>
      <w:r>
        <w:t>е</w:t>
      </w:r>
      <w:r>
        <w:t>нением определения понятия "глава домашнего хозяйства". Если ранее закон признавал мужа "единственным главой домашнего хозяйства", то новые пол</w:t>
      </w:r>
      <w:r>
        <w:t>о</w:t>
      </w:r>
      <w:r>
        <w:t xml:space="preserve">жения определяют главу семьи как </w:t>
      </w:r>
      <w:r>
        <w:rPr>
          <w:b/>
        </w:rPr>
        <w:t>лицо, которое, по мнению директора Д</w:t>
      </w:r>
      <w:r>
        <w:rPr>
          <w:b/>
        </w:rPr>
        <w:t>е</w:t>
      </w:r>
      <w:r>
        <w:rPr>
          <w:b/>
        </w:rPr>
        <w:t>партамента социального обеспечения, является главой домашнего хозя</w:t>
      </w:r>
      <w:r>
        <w:rPr>
          <w:b/>
        </w:rPr>
        <w:t>й</w:t>
      </w:r>
      <w:r>
        <w:rPr>
          <w:b/>
        </w:rPr>
        <w:t>ства</w:t>
      </w:r>
      <w:r>
        <w:t xml:space="preserve"> (статья 2).</w:t>
      </w:r>
    </w:p>
    <w:p w:rsidR="00000000" w:rsidRDefault="00000000">
      <w:pPr>
        <w:pStyle w:val="SingleTxt"/>
      </w:pPr>
      <w:r>
        <w:t>Системы социального обеспечения на Мальте делятся на системы, пре</w:t>
      </w:r>
      <w:r>
        <w:t>д</w:t>
      </w:r>
      <w:r>
        <w:t>полагающие взносы участников, не предполагающие таких взносов и смеша</w:t>
      </w:r>
      <w:r>
        <w:t>н</w:t>
      </w:r>
      <w:r>
        <w:t>ные.</w:t>
      </w:r>
    </w:p>
    <w:p w:rsidR="00000000" w:rsidRDefault="00000000">
      <w:pPr>
        <w:pStyle w:val="H1"/>
      </w:pPr>
      <w:r>
        <w:t>13.2</w:t>
      </w:r>
      <w:r>
        <w:tab/>
        <w:t>Системы, предполагающие взносы участников</w:t>
      </w:r>
    </w:p>
    <w:p w:rsidR="00000000" w:rsidRDefault="00000000">
      <w:pPr>
        <w:pStyle w:val="SingleTxt"/>
      </w:pPr>
      <w:r>
        <w:t>Существуют два типа взносов: взносы первого типа, которые выплачив</w:t>
      </w:r>
      <w:r>
        <w:t>а</w:t>
      </w:r>
      <w:r>
        <w:t>ются лицами, работающими по найму, и взносы второго типа, которые выпл</w:t>
      </w:r>
      <w:r>
        <w:t>а</w:t>
      </w:r>
      <w:r>
        <w:t>чиваются лицами, работающими не по найму. Каждый человек в возрасте старше 16 лет и еще не вышедший на пенсию, подлежит страхованию в качес</w:t>
      </w:r>
      <w:r>
        <w:t>т</w:t>
      </w:r>
      <w:r>
        <w:t>ве лица, работающего по найму, лица, работающего не по найму, или самосто</w:t>
      </w:r>
      <w:r>
        <w:t>я</w:t>
      </w:r>
      <w:r>
        <w:t>тельно занятого лица. От взносов в национальную систему страхования осв</w:t>
      </w:r>
      <w:r>
        <w:t>о</w:t>
      </w:r>
      <w:r>
        <w:t xml:space="preserve">бождены только замужние женщины, которые не работают по найму. </w:t>
      </w:r>
    </w:p>
    <w:p w:rsidR="00000000" w:rsidRDefault="00000000">
      <w:pPr>
        <w:pStyle w:val="SingleTxt"/>
      </w:pPr>
      <w:r>
        <w:t>В рамках систем, предполагающих взносы участников, предусмотрены следующие пособия:</w:t>
      </w:r>
    </w:p>
    <w:p w:rsidR="00000000" w:rsidRDefault="00000000">
      <w:pPr>
        <w:pStyle w:val="dot"/>
      </w:pPr>
      <w:r>
        <w:rPr>
          <w:lang w:val="en-US"/>
        </w:rPr>
        <w:tab/>
      </w:r>
      <w:r>
        <w:rPr>
          <w:lang w:val="en-US"/>
        </w:rPr>
        <w:tab/>
      </w:r>
      <w:r>
        <w:t>–</w:t>
      </w:r>
      <w:r>
        <w:tab/>
        <w:t>краткосрочные пособия: пособие по безработице, специальное пособие по безработице, пособие по болезни и пособие в связи с травмой;</w:t>
      </w:r>
    </w:p>
    <w:p w:rsidR="00000000" w:rsidRDefault="00000000">
      <w:pPr>
        <w:pStyle w:val="dot"/>
      </w:pPr>
      <w:r>
        <w:rPr>
          <w:lang w:val="en-US"/>
        </w:rPr>
        <w:tab/>
      </w:r>
      <w:r>
        <w:rPr>
          <w:lang w:val="en-US"/>
        </w:rPr>
        <w:tab/>
      </w:r>
      <w:r>
        <w:t>–</w:t>
      </w:r>
      <w:r>
        <w:tab/>
        <w:t>долгосрочные пособия: пенсия за выслугу лет, пенсия в размере двух тр</w:t>
      </w:r>
      <w:r>
        <w:t>е</w:t>
      </w:r>
      <w:r>
        <w:t>тей, пенсия вдовы, пенсия по инвалидности, пенсия по случаю потери кормильца, пенсия вдовца, дополнительное сиротское пособие и род</w:t>
      </w:r>
      <w:r>
        <w:t>и</w:t>
      </w:r>
      <w:r>
        <w:t>тельская пенсия;</w:t>
      </w:r>
    </w:p>
    <w:p w:rsidR="00000000" w:rsidRDefault="00000000">
      <w:pPr>
        <w:pStyle w:val="dot"/>
      </w:pPr>
      <w:r>
        <w:rPr>
          <w:lang w:val="en-US"/>
        </w:rPr>
        <w:tab/>
      </w:r>
      <w:r>
        <w:rPr>
          <w:lang w:val="en-US"/>
        </w:rPr>
        <w:tab/>
      </w:r>
      <w:r>
        <w:t>–</w:t>
      </w:r>
      <w:r>
        <w:tab/>
        <w:t>единовременные выплаты: пособие на вступление в брак, пособие на п</w:t>
      </w:r>
      <w:r>
        <w:t>о</w:t>
      </w:r>
      <w:r>
        <w:t>вторное вступление в брак, пособие по инвалидности.</w:t>
      </w:r>
    </w:p>
    <w:p w:rsidR="00000000" w:rsidRDefault="00000000">
      <w:pPr>
        <w:pStyle w:val="SingleTxt"/>
      </w:pPr>
      <w:r>
        <w:t>Женщины наравне с мужчинами имеют право на эти пособия при условии выплаты требуемого размера взноса в систему социального страх</w:t>
      </w:r>
      <w:r>
        <w:t>о</w:t>
      </w:r>
      <w:r>
        <w:t>вания.</w:t>
      </w:r>
    </w:p>
    <w:p w:rsidR="00000000" w:rsidRDefault="00000000">
      <w:pPr>
        <w:pStyle w:val="SingleTxt"/>
      </w:pPr>
      <w:r>
        <w:t>Таким образом, замужняя женщина, которая живет со своим мужем и не получает никаких собственных доходов от работы по найму, работы не по на</w:t>
      </w:r>
      <w:r>
        <w:t>й</w:t>
      </w:r>
      <w:r>
        <w:t>му или не относится к категории самостоятельно занятых лиц, не может в</w:t>
      </w:r>
      <w:r>
        <w:t>ы</w:t>
      </w:r>
      <w:r>
        <w:t>плачивать взносы в систему социального страхования на свое имя и поэтому не может получать пособия по социальному обеспечению, предусмотренные си</w:t>
      </w:r>
      <w:r>
        <w:t>с</w:t>
      </w:r>
      <w:r>
        <w:t>темой, предполагающей взносы участников. Исключениями в этом отношении являются только пенсия вдовы и пенсия по случаю потери кормильца, причем последняя определяется размерами заработной платы и выплачивается вдове, муж которой имел право на получение пенсии в размере двух третей или имел бы право на получение пенсии, если бы к моменту своей смерти достиг пенс</w:t>
      </w:r>
      <w:r>
        <w:t>и</w:t>
      </w:r>
      <w:r>
        <w:t>онного возраста.</w:t>
      </w:r>
    </w:p>
    <w:p w:rsidR="00000000" w:rsidRDefault="00000000">
      <w:pPr>
        <w:pStyle w:val="SingleTxt"/>
      </w:pPr>
      <w:r>
        <w:t>К концу 2002 года ожидается внесение поправок в Закон 1987 года о с</w:t>
      </w:r>
      <w:r>
        <w:t>о</w:t>
      </w:r>
      <w:r>
        <w:t>циальном обеспечении, благодаря которым положение замужних женщин будет приведено в соответствие с положением женатых мужчин во исполнение д</w:t>
      </w:r>
      <w:r>
        <w:t>и</w:t>
      </w:r>
      <w:r>
        <w:t>ректив 1408/71 и 574/72 Европейского союза.</w:t>
      </w:r>
    </w:p>
    <w:p w:rsidR="00000000" w:rsidRDefault="00000000">
      <w:pPr>
        <w:pStyle w:val="SingleTxt"/>
      </w:pPr>
      <w:r>
        <w:t>Все льготы, пенсии и пособия, выплачиваемые в рамках системы, предп</w:t>
      </w:r>
      <w:r>
        <w:t>о</w:t>
      </w:r>
      <w:r>
        <w:t>лагающей взносы участников, в соответствии с Законом 1987 года о социал</w:t>
      </w:r>
      <w:r>
        <w:t>ь</w:t>
      </w:r>
      <w:r>
        <w:t>ном обеспечении обусловлены выплатой взносов.</w:t>
      </w:r>
    </w:p>
    <w:p w:rsidR="00000000" w:rsidRDefault="00000000">
      <w:pPr>
        <w:pStyle w:val="H23"/>
      </w:pPr>
      <w:r>
        <w:t>13.2.1</w:t>
      </w:r>
      <w:r>
        <w:tab/>
        <w:t>Пособия по безработице</w:t>
      </w:r>
    </w:p>
    <w:p w:rsidR="00000000" w:rsidRDefault="00000000">
      <w:pPr>
        <w:pStyle w:val="SingleTxt"/>
      </w:pPr>
      <w:r>
        <w:t>Лицо, которое соблюдает условия выплаты взноса и которое не достигло пенсионного возраста, имеет право на пособия по безработице за любой день, когда оно остается без работы, кроме воскресений, при условии, что оно зар</w:t>
      </w:r>
      <w:r>
        <w:t>е</w:t>
      </w:r>
      <w:r>
        <w:t xml:space="preserve">гистрировано в качестве безработного в соответствии с Законом 1990 года о трудоустройстве и профессиональной подготовке. </w:t>
      </w:r>
    </w:p>
    <w:p w:rsidR="00000000" w:rsidRDefault="00000000">
      <w:pPr>
        <w:pStyle w:val="SingleTxt"/>
      </w:pPr>
      <w:r>
        <w:t>Если безработный является главой домашнего хозяйства, общий размер средств которого за неделю (учитывая всех членов этого домашнего хозяйства) не превышает уровня, установленного для такого домашнего хозяйства в части 1 приложения 6 к закону, то он имеет право на специальное пособие по безр</w:t>
      </w:r>
      <w:r>
        <w:t>а</w:t>
      </w:r>
      <w:r>
        <w:t>ботице. К тому же, независимо от того, подлежал ли этот глава домашнего х</w:t>
      </w:r>
      <w:r>
        <w:t>о</w:t>
      </w:r>
      <w:r>
        <w:t>зяйства страхованию по месту работы или нет, он также может иметь право на социальную помощь, исходя из размеров его денежных средств. Если главой домашнего хозяйства является женщина, которая не может работать по найму, поскольку занимается воспитанием детей, она имеет право на социальную п</w:t>
      </w:r>
      <w:r>
        <w:t>о</w:t>
      </w:r>
      <w:r>
        <w:t>мощь.</w:t>
      </w:r>
    </w:p>
    <w:p w:rsidR="00000000" w:rsidRDefault="00000000">
      <w:pPr>
        <w:pStyle w:val="H23"/>
      </w:pPr>
      <w:r>
        <w:t>13.2.2</w:t>
      </w:r>
      <w:r>
        <w:tab/>
        <w:t>Пособия по болезни</w:t>
      </w:r>
    </w:p>
    <w:p w:rsidR="00000000" w:rsidRDefault="00000000">
      <w:pPr>
        <w:pStyle w:val="SingleTxt"/>
      </w:pPr>
      <w:r>
        <w:t>Лицо наемного труда, которое соблюдает соответствующие требования выплаты взноса в систему национального страхования, имеет право на пособие по болезни за каждый день его нетрудоспособности. Однако количество дней подряд, за которые выплачивается пособие по болезни, не может превышать шести дней, и такое пособие не выплачивается в первые три дня каждого п</w:t>
      </w:r>
      <w:r>
        <w:t>е</w:t>
      </w:r>
      <w:r>
        <w:t>риода нетрудоспосо</w:t>
      </w:r>
      <w:r>
        <w:t>б</w:t>
      </w:r>
      <w:r>
        <w:t>ности по болезни.</w:t>
      </w:r>
    </w:p>
    <w:p w:rsidR="00000000" w:rsidRDefault="00000000">
      <w:pPr>
        <w:pStyle w:val="SingleTxt"/>
      </w:pPr>
      <w:r>
        <w:t>Работающее не по найму лицо имеет право на пособие по болезни только в том случае, если директор Департамента социального обеспечения убеждае</w:t>
      </w:r>
      <w:r>
        <w:t>т</w:t>
      </w:r>
      <w:r>
        <w:t>ся в том, что лицо, претендующее на такое пособие, относится к категории с</w:t>
      </w:r>
      <w:r>
        <w:t>а</w:t>
      </w:r>
      <w:r>
        <w:t>мостоятельно занятых и, не будь этой нетрудоспособности, это лицо работало бы не по найму.</w:t>
      </w:r>
    </w:p>
    <w:p w:rsidR="00000000" w:rsidRDefault="00000000">
      <w:pPr>
        <w:pStyle w:val="H23"/>
      </w:pPr>
      <w:r>
        <w:t>13.2.3</w:t>
      </w:r>
      <w:r>
        <w:tab/>
        <w:t>Пособия в связи с производственной травмой</w:t>
      </w:r>
    </w:p>
    <w:p w:rsidR="00000000" w:rsidRDefault="00000000">
      <w:pPr>
        <w:pStyle w:val="SingleTxt"/>
      </w:pPr>
      <w:r>
        <w:t>Наемный работник, который получил производственную травму в резул</w:t>
      </w:r>
      <w:r>
        <w:t>ь</w:t>
      </w:r>
      <w:r>
        <w:t>тате несчастного случая на предприятии работодателя или на своем собстве</w:t>
      </w:r>
      <w:r>
        <w:t>н</w:t>
      </w:r>
      <w:r>
        <w:t>ном предприятии, или у которого развилось одно из заболеваний, указанных в законе и вызванных характером его работы, имеет право на пособие в связи с несчастным случаем и профессиональной болезнью.</w:t>
      </w:r>
    </w:p>
    <w:p w:rsidR="00000000" w:rsidRDefault="00000000">
      <w:pPr>
        <w:pStyle w:val="SingleTxt"/>
      </w:pPr>
      <w:r>
        <w:t>Если в результате несчастного случая на производстве или професси</w:t>
      </w:r>
      <w:r>
        <w:t>о</w:t>
      </w:r>
      <w:r>
        <w:t>нального заболевания причинен непоправимый ущерб физическому или псих</w:t>
      </w:r>
      <w:r>
        <w:t>и</w:t>
      </w:r>
      <w:r>
        <w:t>ческому здоровью работника не менее чем на 1 процент, то он имеет право на безвозмездную помощь в связи с производственной травмой или професси</w:t>
      </w:r>
      <w:r>
        <w:t>о</w:t>
      </w:r>
      <w:r>
        <w:t>нальным заболеванием, либо на пенсию в связи с производственной травмой или профессионал</w:t>
      </w:r>
      <w:r>
        <w:t>ь</w:t>
      </w:r>
      <w:r>
        <w:t>ным заболеванием.</w:t>
      </w:r>
    </w:p>
    <w:p w:rsidR="00000000" w:rsidRDefault="00000000">
      <w:pPr>
        <w:pStyle w:val="SingleTxt"/>
      </w:pPr>
      <w:r>
        <w:t>При этом человек не имеет права на одновременное получение безво</w:t>
      </w:r>
      <w:r>
        <w:t>з</w:t>
      </w:r>
      <w:r>
        <w:t>мездной помощи или пенсии и пособия в связи с производственной травмой или профессиональным заболеван</w:t>
      </w:r>
      <w:r>
        <w:t>и</w:t>
      </w:r>
      <w:r>
        <w:t>ем.</w:t>
      </w:r>
    </w:p>
    <w:p w:rsidR="00000000" w:rsidRDefault="00000000">
      <w:pPr>
        <w:pStyle w:val="H23"/>
      </w:pPr>
      <w:r>
        <w:t>13.2.4</w:t>
      </w:r>
      <w:r>
        <w:tab/>
        <w:t>Пенсия по инвалидности</w:t>
      </w:r>
    </w:p>
    <w:p w:rsidR="00000000" w:rsidRDefault="00000000">
      <w:pPr>
        <w:pStyle w:val="SingleTxt"/>
      </w:pPr>
      <w:r>
        <w:t>Наемные работники имеют право на пенсию по инвалидности или пов</w:t>
      </w:r>
      <w:r>
        <w:t>ы</w:t>
      </w:r>
      <w:r>
        <w:t>шенную пенсию по инвалидности либо национальную минимальную пенсию, если они не могут работать по найму или на основе самозанятости полный р</w:t>
      </w:r>
      <w:r>
        <w:t>а</w:t>
      </w:r>
      <w:r>
        <w:t>бочий день или регулярно неполный рабочий день из-за серьезной и/или неи</w:t>
      </w:r>
      <w:r>
        <w:t>з</w:t>
      </w:r>
      <w:r>
        <w:t>лечимой болезни либо ущерба, причиненного его физическому или психич</w:t>
      </w:r>
      <w:r>
        <w:t>е</w:t>
      </w:r>
      <w:r>
        <w:t>скому здоровью. Заявитель должен проработать непрерывно в режиме полного рабочего дня или неполного рабочего дня либо неполной занятости не менее двенадцати месяцев.</w:t>
      </w:r>
    </w:p>
    <w:p w:rsidR="00000000" w:rsidRDefault="00000000">
      <w:pPr>
        <w:pStyle w:val="H23"/>
      </w:pPr>
      <w:r>
        <w:t>13.2.5</w:t>
      </w:r>
      <w:r>
        <w:tab/>
        <w:t>Пенсия по возрасту</w:t>
      </w:r>
    </w:p>
    <w:p w:rsidR="00000000" w:rsidRDefault="00000000">
      <w:pPr>
        <w:pStyle w:val="SingleTxt"/>
      </w:pPr>
      <w:r>
        <w:t xml:space="preserve">Закон 1987 года о социальном обеспечении проводит различие между пенсионным возрастом или возрастом выхода на пенсию для мужчины и для женщины. Пенсионный возраст для мужчин составляет шестьдесят один год, а для женщин – шестьдесят лет. </w:t>
      </w:r>
    </w:p>
    <w:p w:rsidR="00000000" w:rsidRDefault="00000000">
      <w:pPr>
        <w:pStyle w:val="SingleTxt"/>
      </w:pPr>
      <w:r>
        <w:t>Человек имеет право на пенсию по возрасту или повышенную пенсию по возрасту, либо национальную минимальную пенсию или повышенную наци</w:t>
      </w:r>
      <w:r>
        <w:t>о</w:t>
      </w:r>
      <w:r>
        <w:t>нальную минимальную пенсию по одной из ставок, установленных Законом 1987 года о социальном обеспечении, с даты выхода на пенсию при условии соблюдения всех требований выплаты взносов и подачи заявления в течение шести месяцев со времени выхода на пенсию. В случае подачи заявления в б</w:t>
      </w:r>
      <w:r>
        <w:t>о</w:t>
      </w:r>
      <w:r>
        <w:t>лее поздние сроки оно будет иметь силу, только начиная с этой более поздней даты.</w:t>
      </w:r>
    </w:p>
    <w:p w:rsidR="00000000" w:rsidRDefault="00000000">
      <w:pPr>
        <w:pStyle w:val="SingleTxt"/>
      </w:pPr>
      <w:r>
        <w:t>Человек, не достигший 65 лет, не имеет права на пенсию по возрасту, если он работает по найму и его заработок превышает минимальный размер зар</w:t>
      </w:r>
      <w:r>
        <w:t>а</w:t>
      </w:r>
      <w:r>
        <w:t>ботной платы. Однако работающее по найму лицо старше 65 лет, заработок к</w:t>
      </w:r>
      <w:r>
        <w:t>о</w:t>
      </w:r>
      <w:r>
        <w:t>торого превышает минимальный размер заработной платы, тем не менее имеет право на пенсию по возрасту.</w:t>
      </w:r>
    </w:p>
    <w:p w:rsidR="00000000" w:rsidRDefault="00000000">
      <w:pPr>
        <w:pStyle w:val="H23"/>
      </w:pPr>
      <w:r>
        <w:t>13.2.6</w:t>
      </w:r>
      <w:r>
        <w:tab/>
        <w:t>Пенсия в размере двух третей</w:t>
      </w:r>
    </w:p>
    <w:p w:rsidR="00000000" w:rsidRDefault="00000000">
      <w:pPr>
        <w:pStyle w:val="SingleTxt"/>
      </w:pPr>
      <w:r>
        <w:t>Человек имеет право на получение пенсии в размере двух третей, если он проработал по найму или не по найму не менее 10 лет и вышел на пенсию 16 января 1979 года или позднее этой даты. Кроме того, надлежащий объем взноса должен быть выплачен в любое вр</w:t>
      </w:r>
      <w:r>
        <w:t>е</w:t>
      </w:r>
      <w:r>
        <w:t>мя после 21 января 1979 года.</w:t>
      </w:r>
    </w:p>
    <w:p w:rsidR="00000000" w:rsidRDefault="00000000">
      <w:pPr>
        <w:pStyle w:val="SingleTxt"/>
      </w:pPr>
      <w:r>
        <w:t>Наемный или самозанятый работник имеет право на получение пенсии в размере двух третей в полном объеме суммы, составляющей две трети его д</w:t>
      </w:r>
      <w:r>
        <w:t>о</w:t>
      </w:r>
      <w:r>
        <w:t>хода, если он за тридцать лет выплатил сумму, равную пятидесяти размерам взноса.</w:t>
      </w:r>
    </w:p>
    <w:p w:rsidR="00000000" w:rsidRDefault="00000000">
      <w:pPr>
        <w:pStyle w:val="H23"/>
      </w:pPr>
      <w:r>
        <w:t>13.2.7</w:t>
      </w:r>
      <w:r>
        <w:tab/>
        <w:t>Пенсия вдовам</w:t>
      </w:r>
    </w:p>
    <w:p w:rsidR="00000000" w:rsidRDefault="00000000">
      <w:pPr>
        <w:pStyle w:val="SingleTxt"/>
      </w:pPr>
      <w:r>
        <w:t>Что касается пенсий, предусмотренных в отношении института вдовства, то вдова, муж которой к моменту своей смерти выполнил соответствующие требования о взносах согласно Закону 1987 года о социальном обеспечении, имеет право на получение пенсии вдовы или пенсии по случаю потери ко</w:t>
      </w:r>
      <w:r>
        <w:t>р</w:t>
      </w:r>
      <w:r>
        <w:t>мильца, или пособия вдове. Последнее является пособием, выплачиваемым вдове, муж которой умер от травмы, полученной в результате несчастного сл</w:t>
      </w:r>
      <w:r>
        <w:t>у</w:t>
      </w:r>
      <w:r>
        <w:t>чая по месту работы по найму или не по найму, либо от профессионального з</w:t>
      </w:r>
      <w:r>
        <w:t>а</w:t>
      </w:r>
      <w:r>
        <w:t>болев</w:t>
      </w:r>
      <w:r>
        <w:t>а</w:t>
      </w:r>
      <w:r>
        <w:t>ния.</w:t>
      </w:r>
    </w:p>
    <w:p w:rsidR="00000000" w:rsidRDefault="00000000">
      <w:pPr>
        <w:pStyle w:val="SingleTxt"/>
      </w:pPr>
      <w:r>
        <w:t>Вдова имеет право на такую пенсию независимо от того, работает ли она по найму или нет. Однако вдова, работающая по найму, имеет право на одну из этих пенсий только в том случае, если ее заработок не превышает минимальн</w:t>
      </w:r>
      <w:r>
        <w:t>о</w:t>
      </w:r>
      <w:r>
        <w:t xml:space="preserve">го размера заработной платы или если она достигла 65-летнего возраста. </w:t>
      </w:r>
    </w:p>
    <w:p w:rsidR="00000000" w:rsidRDefault="00000000">
      <w:pPr>
        <w:pStyle w:val="SingleTxt"/>
      </w:pPr>
      <w:r>
        <w:t>Размер пенсии увеличивается, если на иждивении вдовы находятся лица младше шестн</w:t>
      </w:r>
      <w:r>
        <w:t>а</w:t>
      </w:r>
      <w:r>
        <w:t>дцати лет.</w:t>
      </w:r>
    </w:p>
    <w:p w:rsidR="00000000" w:rsidRDefault="00000000">
      <w:pPr>
        <w:pStyle w:val="SingleTxt"/>
      </w:pPr>
      <w:r>
        <w:t>Если на попечении или иждивении вдовы находятся дети, которым еще не исполнилось 16 лет, она может работать по найму при условии, что любой д</w:t>
      </w:r>
      <w:r>
        <w:t>о</w:t>
      </w:r>
      <w:r>
        <w:t>ход, получаемый ею еженедельно сверх национального минимума заработной платы, удерживается из пенсии, в</w:t>
      </w:r>
      <w:r>
        <w:t>ы</w:t>
      </w:r>
      <w:r>
        <w:t>плачиваемой вдовам.</w:t>
      </w:r>
    </w:p>
    <w:p w:rsidR="00000000" w:rsidRDefault="00000000">
      <w:pPr>
        <w:pStyle w:val="SingleTxt"/>
      </w:pPr>
      <w:r>
        <w:t>Если вдова вновь выходит замуж, то сразу после этого она утрачивает право на такую пенсию. Вместо этого ей единовременно выплачивается пос</w:t>
      </w:r>
      <w:r>
        <w:t>о</w:t>
      </w:r>
      <w:r>
        <w:t>бие на повторное вступление в брак в 52-кратном размере недельной пенсии, выплачиваемой вдовам. Если вдова получала пенсию по случаю потери ко</w:t>
      </w:r>
      <w:r>
        <w:t>р</w:t>
      </w:r>
      <w:r>
        <w:t>мильца, она будет иметь право на 52-кратную недельную пенсию вдовы, кот</w:t>
      </w:r>
      <w:r>
        <w:t>о</w:t>
      </w:r>
      <w:r>
        <w:t>рая в противном случае выплачивалась бы ей до вступления в повто</w:t>
      </w:r>
      <w:r>
        <w:t>р</w:t>
      </w:r>
      <w:r>
        <w:t>ный брак.</w:t>
      </w:r>
    </w:p>
    <w:p w:rsidR="00000000" w:rsidRDefault="00000000">
      <w:pPr>
        <w:pStyle w:val="SingleTxt"/>
      </w:pPr>
      <w:r>
        <w:t xml:space="preserve">Кроме того, закон предусматривает аналогичные положения </w:t>
      </w:r>
      <w:r>
        <w:rPr>
          <w:i/>
        </w:rPr>
        <w:t>mutatis mutandis</w:t>
      </w:r>
      <w:r>
        <w:t xml:space="preserve"> в отношении вдовца, который непосредственно перед смертью своей жены жил за счет ее финансовых средств или который, хотя непосредственно перед смертью своей жены не жил за счет ее финансовых средств, в результате ее смерти на временной или постоянной основе прекращает работать по найму, как он делал это непосредственно перед ее смертью, для того чтобы воспит</w:t>
      </w:r>
      <w:r>
        <w:t>ы</w:t>
      </w:r>
      <w:r>
        <w:t>вать находящихся на его иждивении детей, явля</w:t>
      </w:r>
      <w:r>
        <w:t>ю</w:t>
      </w:r>
      <w:r>
        <w:t>щихся частью его семьи.</w:t>
      </w:r>
    </w:p>
    <w:p w:rsidR="00000000" w:rsidRDefault="00000000">
      <w:pPr>
        <w:pStyle w:val="H23"/>
      </w:pPr>
      <w:r>
        <w:t>13.2.8</w:t>
      </w:r>
      <w:r>
        <w:tab/>
        <w:t>Пенсия по случаю потери кормильца</w:t>
      </w:r>
    </w:p>
    <w:p w:rsidR="00000000" w:rsidRDefault="00000000">
      <w:pPr>
        <w:pStyle w:val="SingleTxt"/>
      </w:pPr>
      <w:r>
        <w:t>Пенсия, определяемая размерами заработка, выплачивается вдове, муж которой имел право на пенсию в размере двух третей или имел бы право на пенсию, если бы к моменту своей смерти он достиг пенсионного возраста.</w:t>
      </w:r>
    </w:p>
    <w:p w:rsidR="00000000" w:rsidRDefault="00000000">
      <w:pPr>
        <w:pStyle w:val="H23"/>
      </w:pPr>
      <w:r>
        <w:t>13.2.9</w:t>
      </w:r>
      <w:r>
        <w:tab/>
        <w:t xml:space="preserve">Сиротское пособие </w:t>
      </w:r>
    </w:p>
    <w:p w:rsidR="00000000" w:rsidRDefault="00000000">
      <w:pPr>
        <w:pStyle w:val="SingleTxt"/>
      </w:pPr>
      <w:r>
        <w:t>Любое лицо, на попечении которого находится ребенок в возрасте до 16 лет и не является его ребенком, имеет право, в случае смерти обоих родит</w:t>
      </w:r>
      <w:r>
        <w:t>е</w:t>
      </w:r>
      <w:r>
        <w:t>лей ребенка, на сиротское пособие при условии, что хотя бы один из родителей выплачивал взносы в рамках системы соц</w:t>
      </w:r>
      <w:r>
        <w:t>и</w:t>
      </w:r>
      <w:r>
        <w:t>ального страхования.</w:t>
      </w:r>
    </w:p>
    <w:p w:rsidR="00000000" w:rsidRDefault="00000000">
      <w:pPr>
        <w:pStyle w:val="H23"/>
      </w:pPr>
      <w:r>
        <w:t>13.2.10</w:t>
      </w:r>
      <w:r>
        <w:tab/>
        <w:t>Дополнительное сиротское пособие</w:t>
      </w:r>
    </w:p>
    <w:p w:rsidR="00000000" w:rsidRDefault="00000000">
      <w:pPr>
        <w:pStyle w:val="SingleTxt"/>
      </w:pPr>
      <w:r>
        <w:t>Это пособие выплачивается любому лицу, на попечении которого нах</w:t>
      </w:r>
      <w:r>
        <w:t>о</w:t>
      </w:r>
      <w:r>
        <w:t>дятся сын или дочь, родители которых умерли и по крайней мере один из кот</w:t>
      </w:r>
      <w:r>
        <w:t>о</w:t>
      </w:r>
      <w:r>
        <w:t>рых выплачивал соответствующие взносы. Это лицо будет иметь право на д</w:t>
      </w:r>
      <w:r>
        <w:t>о</w:t>
      </w:r>
      <w:r>
        <w:t>полнительное сиротское пособие, если ребенок находится в возрасте от 16 до 21 года и не работает по найму или работает по найму, но его заработок не пр</w:t>
      </w:r>
      <w:r>
        <w:t>е</w:t>
      </w:r>
      <w:r>
        <w:t>вышает национального минимального размера заработной платы.</w:t>
      </w:r>
    </w:p>
    <w:p w:rsidR="00000000" w:rsidRDefault="00000000">
      <w:pPr>
        <w:pStyle w:val="H23"/>
      </w:pPr>
      <w:r>
        <w:t>13.2.11</w:t>
      </w:r>
      <w:r>
        <w:tab/>
        <w:t>Родительская пенсия</w:t>
      </w:r>
    </w:p>
    <w:p w:rsidR="00000000" w:rsidRDefault="00000000">
      <w:pPr>
        <w:pStyle w:val="SingleTxt"/>
      </w:pPr>
      <w:r>
        <w:t>Выплачивается родителю наемного работника, умершего в результате профессионального заболевания или несчастного случая на производстве, к</w:t>
      </w:r>
      <w:r>
        <w:t>о</w:t>
      </w:r>
      <w:r>
        <w:t>торый перед смертью своего сына или дочери жил исключительно за счет их финансовых средств.</w:t>
      </w:r>
    </w:p>
    <w:p w:rsidR="00000000" w:rsidRDefault="00000000">
      <w:pPr>
        <w:pStyle w:val="H23"/>
      </w:pPr>
      <w:r>
        <w:t>13.2.12</w:t>
      </w:r>
      <w:r>
        <w:tab/>
        <w:t>Пособие на вступление в брак</w:t>
      </w:r>
    </w:p>
    <w:p w:rsidR="00000000" w:rsidRDefault="00000000">
      <w:pPr>
        <w:pStyle w:val="SingleTxt"/>
      </w:pPr>
      <w:r>
        <w:t>Пособие на вступление в брак выплачивается при вступлении в брак лица, будь то женщина или мужчина, который работал по найму или не по найму не менее шести месяцев в любое время до заключения брака. Пособие на всту</w:t>
      </w:r>
      <w:r>
        <w:t>п</w:t>
      </w:r>
      <w:r>
        <w:t>ление в брак представляет собой единовременную выплату. Это пособие не предоставляется автоматически, а требует соответс</w:t>
      </w:r>
      <w:r>
        <w:t>т</w:t>
      </w:r>
      <w:r>
        <w:t>вующего ходатайства.</w:t>
      </w:r>
    </w:p>
    <w:p w:rsidR="00000000" w:rsidRDefault="00000000">
      <w:pPr>
        <w:pStyle w:val="SingleTxt"/>
      </w:pPr>
      <w:r>
        <w:t>Лицо, которое заключает брачный контракт более одного раза, имеет пр</w:t>
      </w:r>
      <w:r>
        <w:t>а</w:t>
      </w:r>
      <w:r>
        <w:t>во на пособие на вступление в брак при каждом заключении брака при усл</w:t>
      </w:r>
      <w:r>
        <w:t>о</w:t>
      </w:r>
      <w:r>
        <w:t>вии, что в промежутках между ними он работал по найму или не по найму не менее шести месяцев.</w:t>
      </w:r>
    </w:p>
    <w:p w:rsidR="00000000" w:rsidRDefault="00000000">
      <w:pPr>
        <w:pStyle w:val="H23"/>
      </w:pPr>
      <w:r>
        <w:t>13.2.13</w:t>
      </w:r>
      <w:r>
        <w:tab/>
        <w:t>Пособие на повторное вступление в брак</w:t>
      </w:r>
    </w:p>
    <w:p w:rsidR="00000000" w:rsidRDefault="00000000">
      <w:pPr>
        <w:pStyle w:val="SingleTxt"/>
      </w:pPr>
      <w:r>
        <w:t>Выплачивается вдове, которая вновь выходит замуж и поэтому утрачивает свое право получать пе</w:t>
      </w:r>
      <w:r>
        <w:t>н</w:t>
      </w:r>
      <w:r>
        <w:t>сию вдовы, в размере ее годовой пенсии.</w:t>
      </w:r>
    </w:p>
    <w:p w:rsidR="00000000" w:rsidRDefault="00000000">
      <w:pPr>
        <w:pStyle w:val="H23"/>
      </w:pPr>
      <w:r>
        <w:t>13.2.14</w:t>
      </w:r>
      <w:r>
        <w:tab/>
        <w:t>Безвозмездное пособие в связи с нетрудоспособностью</w:t>
      </w:r>
    </w:p>
    <w:p w:rsidR="00000000" w:rsidRDefault="00000000">
      <w:pPr>
        <w:pStyle w:val="SingleTxt"/>
      </w:pPr>
      <w:r>
        <w:t>Выплачивается лицу, получившему производственную травму, если ст</w:t>
      </w:r>
      <w:r>
        <w:t>е</w:t>
      </w:r>
      <w:r>
        <w:t>пень нетрудоспособности оценивается в размере 1-19 процентов.</w:t>
      </w:r>
    </w:p>
    <w:p w:rsidR="00000000" w:rsidRDefault="00000000">
      <w:pPr>
        <w:pStyle w:val="H1"/>
      </w:pPr>
      <w:r>
        <w:t>13.3</w:t>
      </w:r>
      <w:r>
        <w:tab/>
        <w:t>Система, не предполагающая взносов участников</w:t>
      </w:r>
    </w:p>
    <w:p w:rsidR="00000000" w:rsidRDefault="00000000">
      <w:pPr>
        <w:pStyle w:val="SingleTxt"/>
      </w:pPr>
      <w:r>
        <w:t>Система, не предполагающая взносов участников, охватывает следующее:</w:t>
      </w:r>
    </w:p>
    <w:p w:rsidR="00000000" w:rsidRDefault="00000000">
      <w:pPr>
        <w:pStyle w:val="dot"/>
      </w:pPr>
      <w:r>
        <w:rPr>
          <w:lang w:val="en-US"/>
        </w:rPr>
        <w:tab/>
      </w:r>
      <w:r>
        <w:rPr>
          <w:lang w:val="en-US"/>
        </w:rPr>
        <w:tab/>
      </w:r>
      <w:r>
        <w:t>i.</w:t>
      </w:r>
      <w:r>
        <w:tab/>
        <w:t>пенсии по старости, пенсии, выплачиваемые слепым, лицам с умственн</w:t>
      </w:r>
      <w:r>
        <w:t>ы</w:t>
      </w:r>
      <w:r>
        <w:t>ми или физическими н</w:t>
      </w:r>
      <w:r>
        <w:t>е</w:t>
      </w:r>
      <w:r>
        <w:t>достатками и опекунам;</w:t>
      </w:r>
    </w:p>
    <w:p w:rsidR="00000000" w:rsidRDefault="00000000">
      <w:pPr>
        <w:pStyle w:val="dot"/>
      </w:pPr>
      <w:r>
        <w:rPr>
          <w:lang w:val="en-US"/>
        </w:rPr>
        <w:tab/>
      </w:r>
      <w:r>
        <w:rPr>
          <w:lang w:val="en-US"/>
        </w:rPr>
        <w:tab/>
      </w:r>
      <w:r>
        <w:t>ii.</w:t>
      </w:r>
      <w:r>
        <w:tab/>
        <w:t>социальная помощь безработным и нетрудоспособным лицам, чрезвыча</w:t>
      </w:r>
      <w:r>
        <w:t>й</w:t>
      </w:r>
      <w:r>
        <w:t>ная помощь нуждающимся женщинам и помощь матерям-одиночкам или вдовам, на постоянной основе ухаживающим за пожилыми или нетруд</w:t>
      </w:r>
      <w:r>
        <w:t>о</w:t>
      </w:r>
      <w:r>
        <w:t>сп</w:t>
      </w:r>
      <w:r>
        <w:t>о</w:t>
      </w:r>
      <w:r>
        <w:t>собными родственниками;</w:t>
      </w:r>
    </w:p>
    <w:p w:rsidR="00000000" w:rsidRDefault="00000000">
      <w:pPr>
        <w:pStyle w:val="dot"/>
      </w:pPr>
      <w:r>
        <w:rPr>
          <w:lang w:val="en-US"/>
        </w:rPr>
        <w:tab/>
      </w:r>
      <w:r>
        <w:rPr>
          <w:lang w:val="en-US"/>
        </w:rPr>
        <w:tab/>
      </w:r>
      <w:r>
        <w:t>iii.</w:t>
      </w:r>
      <w:r>
        <w:tab/>
        <w:t>медицинская помощь больным, помощь больным проказой и туберкул</w:t>
      </w:r>
      <w:r>
        <w:t>е</w:t>
      </w:r>
      <w:r>
        <w:t>зом, бесплатная помощь медицинскими препаратами и помощь с протез</w:t>
      </w:r>
      <w:r>
        <w:t>и</w:t>
      </w:r>
      <w:r>
        <w:t>рованием и дотация на молоко для ребенка в возрасте до 40 недель, кот</w:t>
      </w:r>
      <w:r>
        <w:t>о</w:t>
      </w:r>
      <w:r>
        <w:t>рого необходимо отнять от груди или которого нельзя кормить грудью по мед</w:t>
      </w:r>
      <w:r>
        <w:t>и</w:t>
      </w:r>
      <w:r>
        <w:t>цинским показаниям.</w:t>
      </w:r>
    </w:p>
    <w:p w:rsidR="00000000" w:rsidRDefault="00000000">
      <w:pPr>
        <w:pStyle w:val="SingleTxt"/>
      </w:pPr>
      <w:r>
        <w:t>Все пособия в рамках системы, не предполагающей взносов участников, выплачиваются в случае, если после проведения проверки финансового с</w:t>
      </w:r>
      <w:r>
        <w:t>о</w:t>
      </w:r>
      <w:r>
        <w:t>стояния всего домашнего хозяйства его доходы оказываются ниже определе</w:t>
      </w:r>
      <w:r>
        <w:t>н</w:t>
      </w:r>
      <w:r>
        <w:t>ного минимума. Исключение составляет помощь больным проказой и туберк</w:t>
      </w:r>
      <w:r>
        <w:t>у</w:t>
      </w:r>
      <w:r>
        <w:t>лезом, поскольку в данном случае финансовая проверка не проводится.</w:t>
      </w:r>
    </w:p>
    <w:p w:rsidR="00000000" w:rsidRDefault="00000000">
      <w:pPr>
        <w:pStyle w:val="H23"/>
      </w:pPr>
      <w:r>
        <w:t>13.3.1</w:t>
      </w:r>
      <w:r>
        <w:tab/>
        <w:t>Национальная минимальная пенсия</w:t>
      </w:r>
    </w:p>
    <w:p w:rsidR="00000000" w:rsidRDefault="00000000">
      <w:pPr>
        <w:pStyle w:val="SingleTxt"/>
      </w:pPr>
      <w:r>
        <w:t>Человек, не имеющий права на трудовую пенсию, имеет право на наци</w:t>
      </w:r>
      <w:r>
        <w:t>о</w:t>
      </w:r>
      <w:r>
        <w:t>нальную минимальную пенсию. Применительно к женатому мужчине, соде</w:t>
      </w:r>
      <w:r>
        <w:t>р</w:t>
      </w:r>
      <w:r>
        <w:t>жащему свою жену, размер этой пенсии может составлять четыре пятых разм</w:t>
      </w:r>
      <w:r>
        <w:t>е</w:t>
      </w:r>
      <w:r>
        <w:t>ра национальной минимальной заработной платы. Применительно к любому другому человеку эта сумма может равняться двум третям национальной м</w:t>
      </w:r>
      <w:r>
        <w:t>и</w:t>
      </w:r>
      <w:r>
        <w:t>нимальной заработной платы.</w:t>
      </w:r>
    </w:p>
    <w:p w:rsidR="00000000" w:rsidRDefault="00000000">
      <w:pPr>
        <w:pStyle w:val="H23"/>
      </w:pPr>
      <w:r>
        <w:t>13.3.2</w:t>
      </w:r>
      <w:r>
        <w:tab/>
        <w:t>Пенсия по старости</w:t>
      </w:r>
    </w:p>
    <w:p w:rsidR="00000000" w:rsidRDefault="00000000">
      <w:pPr>
        <w:pStyle w:val="SingleTxt"/>
      </w:pPr>
      <w:r>
        <w:t>Человек, который достиг 60-летнего возраста, является гражданином Мальты и постоянно живет на Мальте и недельный размер доходов которого не превышает максимального объема пенсии по старости в рамках его категории, имеет право на пенсию по старости.</w:t>
      </w:r>
    </w:p>
    <w:p w:rsidR="00000000" w:rsidRDefault="00000000">
      <w:pPr>
        <w:pStyle w:val="H23"/>
      </w:pPr>
      <w:r>
        <w:t>13.3.3</w:t>
      </w:r>
      <w:r>
        <w:tab/>
        <w:t>Пенсия по инвалидности и пенсия, выплачиваемая лицам с ослабленным зрением</w:t>
      </w:r>
    </w:p>
    <w:p w:rsidR="00000000" w:rsidRDefault="00000000">
      <w:pPr>
        <w:pStyle w:val="SingleTxt"/>
      </w:pPr>
      <w:r>
        <w:t>Человек с серьезной потерей трудоспособности или лишенный зрения, в возрасте старше 16 лет, недельный доход которого не превышает суммы, пр</w:t>
      </w:r>
      <w:r>
        <w:t>е</w:t>
      </w:r>
      <w:r>
        <w:t>дусмотренной Законом 1987 года о социальном обеспечении, имеет право на пенсию по инвалидности. Кроме того, наличие у него серьезной умственной отсталости или серьезных физических или психических недостатков либо ц</w:t>
      </w:r>
      <w:r>
        <w:t>е</w:t>
      </w:r>
      <w:r>
        <w:t>ребрального паралича должно быть признано официально и этот человек до</w:t>
      </w:r>
      <w:r>
        <w:t>л</w:t>
      </w:r>
      <w:r>
        <w:t>жен быть гражданином Мальты.</w:t>
      </w:r>
    </w:p>
    <w:p w:rsidR="00000000" w:rsidRDefault="00000000">
      <w:pPr>
        <w:pStyle w:val="SingleTxt"/>
      </w:pPr>
      <w:r>
        <w:t>Кроме того, человек с ослабленным зрением, которому исполнилось не менее четырнадцати лет и который официально признан лицом с ослабленным зрением, имеет право на пенсию, выплачиваемую лицам с ослабленным зрен</w:t>
      </w:r>
      <w:r>
        <w:t>и</w:t>
      </w:r>
      <w:r>
        <w:t>ем. Этот человек должен быть гражданином Мальты, проживающим на Мальте, и его доходы не должны превышать размера национальной минимальной зар</w:t>
      </w:r>
      <w:r>
        <w:t>а</w:t>
      </w:r>
      <w:r>
        <w:t>ботной платы.</w:t>
      </w:r>
    </w:p>
    <w:p w:rsidR="00000000" w:rsidRDefault="00000000">
      <w:pPr>
        <w:pStyle w:val="H23"/>
      </w:pPr>
      <w:r>
        <w:t>13.3.4</w:t>
      </w:r>
      <w:r>
        <w:tab/>
        <w:t>Пенсия лицам, имеющим на попечении родственников</w:t>
      </w:r>
    </w:p>
    <w:p w:rsidR="00000000" w:rsidRDefault="00000000">
      <w:pPr>
        <w:pStyle w:val="SingleTxt"/>
      </w:pPr>
      <w:r>
        <w:t>Выплачивается гражданам Мальты, которые сами на постоянной основе осуществляют уход за одним из родителей, братом, сестрой, дедом или бабкой, дядей, тетей, одним из родителей своего супруга/супруги, братом или сестрой своего супруга/супруги, которые из-за болезни прикованы к постели или инв</w:t>
      </w:r>
      <w:r>
        <w:t>а</w:t>
      </w:r>
      <w:r>
        <w:t>лидному креслу. Кроме того, такой родственник должен жить вместе с лицом, осуществляющим уход, и его ежегодный доход не должен превышать 60 процентов национальной минимальной заработной платы.</w:t>
      </w:r>
    </w:p>
    <w:p w:rsidR="00000000" w:rsidRDefault="00000000">
      <w:pPr>
        <w:pStyle w:val="H23"/>
      </w:pPr>
      <w:r>
        <w:t>13.3.5</w:t>
      </w:r>
      <w:r>
        <w:tab/>
        <w:t>Чрезвычайная помощь</w:t>
      </w:r>
    </w:p>
    <w:p w:rsidR="00000000" w:rsidRDefault="00000000">
      <w:pPr>
        <w:pStyle w:val="SingleTxt"/>
      </w:pPr>
      <w:r>
        <w:t>Предоставляется женщине, доведенной главой семьи до такого состояния, что она становится пациентом учреждения, занимающегося лечением таких лиц и уходом за ними.</w:t>
      </w:r>
    </w:p>
    <w:p w:rsidR="00000000" w:rsidRDefault="00000000">
      <w:pPr>
        <w:pStyle w:val="H23"/>
      </w:pPr>
      <w:r>
        <w:t>13.3.6</w:t>
      </w:r>
      <w:r>
        <w:tab/>
        <w:t>Помощь по болезни</w:t>
      </w:r>
    </w:p>
    <w:p w:rsidR="00000000" w:rsidRDefault="00000000">
      <w:pPr>
        <w:pStyle w:val="SingleTxt"/>
      </w:pPr>
      <w:r>
        <w:t>Выплачивается лицам, страдающим хроническим заболеванием или с</w:t>
      </w:r>
      <w:r>
        <w:t>о</w:t>
      </w:r>
      <w:r>
        <w:t>стоянием, которое требует специального питания.</w:t>
      </w:r>
    </w:p>
    <w:p w:rsidR="00000000" w:rsidRDefault="00000000">
      <w:pPr>
        <w:pStyle w:val="H23"/>
      </w:pPr>
      <w:r>
        <w:t>13.3.7</w:t>
      </w:r>
      <w:r>
        <w:tab/>
        <w:t>Помощь больным туберкулезом</w:t>
      </w:r>
    </w:p>
    <w:p w:rsidR="00000000" w:rsidRDefault="00000000">
      <w:pPr>
        <w:pStyle w:val="SingleTxt"/>
      </w:pPr>
      <w:r>
        <w:t>Выплачивается главе семьи или любому члену семьи, страдающему от т</w:t>
      </w:r>
      <w:r>
        <w:t>у</w:t>
      </w:r>
      <w:r>
        <w:t>беркулеза или больному туберкулезом на протяжении последних 5 лет. Оказ</w:t>
      </w:r>
      <w:r>
        <w:t>а</w:t>
      </w:r>
      <w:r>
        <w:t>ние этого вида помощи не обусловлено проверкой финансового состояния.</w:t>
      </w:r>
    </w:p>
    <w:p w:rsidR="00000000" w:rsidRDefault="00000000">
      <w:pPr>
        <w:pStyle w:val="H23"/>
      </w:pPr>
      <w:r>
        <w:t>13.3.8</w:t>
      </w:r>
      <w:r>
        <w:tab/>
        <w:t>Помощь больным проказой</w:t>
      </w:r>
    </w:p>
    <w:p w:rsidR="00000000" w:rsidRDefault="00000000">
      <w:pPr>
        <w:pStyle w:val="SingleTxt"/>
      </w:pPr>
      <w:r>
        <w:t>Выплачивается главе семьи или любому члену семьи, проходящему курс лечения от прок</w:t>
      </w:r>
      <w:r>
        <w:t>а</w:t>
      </w:r>
      <w:r>
        <w:t>зы.</w:t>
      </w:r>
    </w:p>
    <w:p w:rsidR="00000000" w:rsidRDefault="00000000">
      <w:pPr>
        <w:pStyle w:val="H23"/>
      </w:pPr>
      <w:r>
        <w:t>13.3.9</w:t>
      </w:r>
      <w:r>
        <w:tab/>
        <w:t>Помощь неработающим и социальная помощь</w:t>
      </w:r>
    </w:p>
    <w:p w:rsidR="00000000" w:rsidRDefault="00000000">
      <w:pPr>
        <w:pStyle w:val="SingleTxt"/>
      </w:pPr>
      <w:r>
        <w:t>Глава семьи, который является нетрудоспособным из-за серьезной боле</w:t>
      </w:r>
      <w:r>
        <w:t>з</w:t>
      </w:r>
      <w:r>
        <w:t xml:space="preserve">ни либо физических или психических недостатков, имеет право на получение социальной помощи. </w:t>
      </w:r>
    </w:p>
    <w:p w:rsidR="00000000" w:rsidRDefault="00000000">
      <w:pPr>
        <w:pStyle w:val="SingleTxt"/>
      </w:pPr>
      <w:r>
        <w:t>Если главой семьи является женщина, которая не может работать по на</w:t>
      </w:r>
      <w:r>
        <w:t>й</w:t>
      </w:r>
      <w:r>
        <w:t>му из-за семейных обязанностей, она имеет право на социальную помощь. То же относится к мужчине/женщине, признанным Корпорацией по вопросам з</w:t>
      </w:r>
      <w:r>
        <w:t>а</w:t>
      </w:r>
      <w:r>
        <w:t>нятости и подготовки лицами, не могущими работать.</w:t>
      </w:r>
    </w:p>
    <w:p w:rsidR="00000000" w:rsidRDefault="00000000">
      <w:pPr>
        <w:pStyle w:val="SingleTxt"/>
      </w:pPr>
      <w:r>
        <w:t>Если в семье есть женщина, которая является незамужней или вдовой и которая также не работает по найму, независимо от того, зарегистрирована ли она в качестве таковой или нет, и сама ухаживает неполный рабочий день и на регулярной основе за родственником, страдающим серьезной умственной о</w:t>
      </w:r>
      <w:r>
        <w:t>т</w:t>
      </w:r>
      <w:r>
        <w:t>сталостью, или родственником, страдающим серьезными физическими или психическими недостатками, или родственником старше 60 лет, который не может ухаживать за собой, то эта женщина также имеет право на социальную помощь.</w:t>
      </w:r>
    </w:p>
    <w:p w:rsidR="00000000" w:rsidRDefault="00000000">
      <w:pPr>
        <w:pStyle w:val="H23"/>
      </w:pPr>
      <w:r>
        <w:t>13.3.10</w:t>
      </w:r>
      <w:r>
        <w:tab/>
        <w:t>Медицинская помощь</w:t>
      </w:r>
    </w:p>
    <w:p w:rsidR="00000000" w:rsidRDefault="00000000">
      <w:pPr>
        <w:pStyle w:val="SingleTxt"/>
      </w:pPr>
      <w:r>
        <w:t>Главы семей с низким доходом имеют право на бесплатную медицинскую помощь в связи с физическими или психическими недостатками, болезнью или расстройством, которые не требуют лечения в больнице. Такая помощь предо</w:t>
      </w:r>
      <w:r>
        <w:t>с</w:t>
      </w:r>
      <w:r>
        <w:t>тавляется главе семьи независимо от того, страдает ли этим расстройством он сам или член его семьи.</w:t>
      </w:r>
    </w:p>
    <w:p w:rsidR="00000000" w:rsidRDefault="00000000">
      <w:pPr>
        <w:pStyle w:val="H23"/>
      </w:pPr>
      <w:r>
        <w:t>13.3.11</w:t>
      </w:r>
      <w:r>
        <w:tab/>
        <w:t>Пособие по беременности и родам</w:t>
      </w:r>
    </w:p>
    <w:p w:rsidR="00000000" w:rsidRDefault="00000000">
      <w:pPr>
        <w:pStyle w:val="SingleTxt"/>
      </w:pPr>
      <w:r>
        <w:t>Неработающая беременная женщина на восьмом месяце беременности имеет право на пособие по беременности и родам. Это пособие выплачивается беременным женщинам, которые проживают в данной местности и не имеют права на пособие по беременности и родам в соответствии с Законом (Регл</w:t>
      </w:r>
      <w:r>
        <w:t>а</w:t>
      </w:r>
      <w:r>
        <w:t>ментом) 1952 года об условиях трудоустройства. Оно выплачивается за п</w:t>
      </w:r>
      <w:r>
        <w:t>о</w:t>
      </w:r>
      <w:r>
        <w:t>следние восемь недель беременности и первые несколько недель после рожд</w:t>
      </w:r>
      <w:r>
        <w:t>е</w:t>
      </w:r>
      <w:r>
        <w:t>ния ребенка.</w:t>
      </w:r>
    </w:p>
    <w:p w:rsidR="00000000" w:rsidRDefault="00000000">
      <w:pPr>
        <w:pStyle w:val="H1"/>
      </w:pPr>
      <w:r>
        <w:t>13.4</w:t>
      </w:r>
      <w:r>
        <w:tab/>
        <w:t>Смешанные системы</w:t>
      </w:r>
    </w:p>
    <w:p w:rsidR="00000000" w:rsidRDefault="00000000">
      <w:pPr>
        <w:pStyle w:val="SingleTxt"/>
      </w:pPr>
      <w:r>
        <w:t>К семейным пособиям, предусмотренным смешанными системами, отн</w:t>
      </w:r>
      <w:r>
        <w:t>о</w:t>
      </w:r>
      <w:r>
        <w:t>сятся следующие: детское пособие, пособие на детей-инвалидов и надбавка на семью.</w:t>
      </w:r>
    </w:p>
    <w:p w:rsidR="00000000" w:rsidRDefault="00000000">
      <w:pPr>
        <w:pStyle w:val="H23"/>
      </w:pPr>
      <w:r>
        <w:t>13.4.1</w:t>
      </w:r>
      <w:r>
        <w:tab/>
        <w:t>Детское пособие</w:t>
      </w:r>
    </w:p>
    <w:p w:rsidR="00000000" w:rsidRDefault="00000000">
      <w:pPr>
        <w:pStyle w:val="SingleTxt"/>
      </w:pPr>
      <w:r>
        <w:t>Закон 1987 года о социальном обеспечении предоставляет женщинам, я</w:t>
      </w:r>
      <w:r>
        <w:t>в</w:t>
      </w:r>
      <w:r>
        <w:t>ляющимся гражданками Мальты и проживающим в данной местности, право на получение детского пособия на содержание детей в возрасте до 16 лет, если семейный доход не превышает установленной суммы (в настоящее время это 10 270 мальтийских фунтов). Это пособие продолжает выплачиваться на детей в возрасте от 16 лет до 21 года, которые еще не завершили курс очного образ</w:t>
      </w:r>
      <w:r>
        <w:t>о</w:t>
      </w:r>
      <w:r>
        <w:t>вания и не получают вознаграждения. Оно выплачивается также при регистр</w:t>
      </w:r>
      <w:r>
        <w:t>а</w:t>
      </w:r>
      <w:r>
        <w:t>ции ребенка на предмет его первого трудоустройства в соответствии с частью 1 Реестра занятости.</w:t>
      </w:r>
    </w:p>
    <w:p w:rsidR="00000000" w:rsidRDefault="00000000">
      <w:pPr>
        <w:pStyle w:val="SingleTxt"/>
      </w:pPr>
      <w:r>
        <w:t>Фактическим бенефициаром этого пособия является мать, если отец не докажет, что выплата его отцу отвечает интересам ребенка. Существуют д</w:t>
      </w:r>
      <w:r>
        <w:t>о</w:t>
      </w:r>
      <w:r>
        <w:t>полнительные пособия на д</w:t>
      </w:r>
      <w:r>
        <w:t>е</w:t>
      </w:r>
      <w:r>
        <w:t>тей-инвалидов.</w:t>
      </w:r>
    </w:p>
    <w:p w:rsidR="00000000" w:rsidRDefault="00000000">
      <w:pPr>
        <w:pStyle w:val="SingleTxt"/>
      </w:pPr>
      <w:r>
        <w:t>Детские пособия выплачиваются также родителям-одиночкам, которым поручена опека над своими собственными детьми.</w:t>
      </w:r>
    </w:p>
    <w:p w:rsidR="00000000" w:rsidRDefault="00000000">
      <w:pPr>
        <w:pStyle w:val="H23"/>
      </w:pPr>
      <w:r>
        <w:t>13.4.2</w:t>
      </w:r>
      <w:r>
        <w:tab/>
        <w:t>Пособие на детей-инвалидов</w:t>
      </w:r>
    </w:p>
    <w:p w:rsidR="00000000" w:rsidRDefault="00000000">
      <w:pPr>
        <w:pStyle w:val="SingleTxt"/>
      </w:pPr>
      <w:r>
        <w:t>Выплачивается женщинам, которые являются гражданками Мальты, пр</w:t>
      </w:r>
      <w:r>
        <w:t>о</w:t>
      </w:r>
      <w:r>
        <w:t>живают в данной местности и на попечении которых находится ребенок, стр</w:t>
      </w:r>
      <w:r>
        <w:t>а</w:t>
      </w:r>
      <w:r>
        <w:t>дающий церебральным параличом или серьезной умственной отсталостью или серьезными умственными или физическими недостатками, либо имеют слепого ребенка в возрасте до 14 лет. Если оба родителя работают по найму, то учит</w:t>
      </w:r>
      <w:r>
        <w:t>ы</w:t>
      </w:r>
      <w:r>
        <w:t>вается только наибольший доход, если он не превышает 13 270 мальтийских фунтов в год.</w:t>
      </w:r>
    </w:p>
    <w:p w:rsidR="00000000" w:rsidRDefault="00000000">
      <w:pPr>
        <w:pStyle w:val="H1"/>
      </w:pPr>
      <w:r>
        <w:t>13.5</w:t>
      </w:r>
      <w:r>
        <w:tab/>
        <w:t>Родители-одиночки</w:t>
      </w:r>
    </w:p>
    <w:p w:rsidR="00000000" w:rsidRDefault="00000000">
      <w:pPr>
        <w:pStyle w:val="SingleTxt"/>
      </w:pPr>
      <w:r>
        <w:t>Постоянно растет количество родителей-одиночек, имеющих на иждив</w:t>
      </w:r>
      <w:r>
        <w:t>е</w:t>
      </w:r>
      <w:r>
        <w:t>нии детей в возрасте до 16 лет, по причине смерти одного из супругов, их ра</w:t>
      </w:r>
      <w:r>
        <w:t>з</w:t>
      </w:r>
      <w:r>
        <w:t>дельного проживания, развода или рождения детей вне брака. По данным пер</w:t>
      </w:r>
      <w:r>
        <w:t>е</w:t>
      </w:r>
      <w:r>
        <w:t>писи населения, в 1995 году таких семей насчитывалось 7462.</w:t>
      </w:r>
    </w:p>
    <w:p w:rsidR="00000000" w:rsidRDefault="00000000">
      <w:pPr>
        <w:pStyle w:val="SingleTxt"/>
      </w:pPr>
      <w:r>
        <w:t>Количество имеющих детей женщин-одиночек почти в четыре раза пр</w:t>
      </w:r>
      <w:r>
        <w:t>е</w:t>
      </w:r>
      <w:r>
        <w:t>вышает количество мужчин той же категории (5914 и 1548 соответственно). Большинство родителей-одиночек (70 процентов) не имеют детей моложе 18 лет. Довольно многие родители-одиночки имеют на иждивении одного (16,8 процента), двоих (8,8 процента), троих и более (4,2 процента) детей. Из общего числа родителей-одиночек только 1822 женщины и 405 мужчин имеют на иждивении детей.</w:t>
      </w:r>
    </w:p>
    <w:p w:rsidR="00000000" w:rsidRDefault="00000000">
      <w:pPr>
        <w:pStyle w:val="SingleTxt"/>
      </w:pPr>
      <w:r>
        <w:t>Наибольшее количество матерей-одиночек, имеющих на своем иждивении детей, входят в возрастную группу 35-44 лет. В этой возрастной группе многие матери-одиночки имеют на своем иждивении одного (376), двоих (259), троих и более (152) детей. Более молодые матери-одиночки имеют на своем иждивении меньшее колич</w:t>
      </w:r>
      <w:r>
        <w:t>е</w:t>
      </w:r>
      <w:r>
        <w:t>ство детей.</w:t>
      </w:r>
    </w:p>
    <w:p w:rsidR="00000000" w:rsidRDefault="00000000">
      <w:pPr>
        <w:pStyle w:val="SingleTxt"/>
      </w:pPr>
      <w:r>
        <w:t>Наибольшее количество родителей-одиночек – это вдовы (3801) и вдовцы (1019). Никогда не находились в браке 281 мать-одиночка и 28 отцов-одиночек. Раздельно живут 1028 матерей-одиночек и 235 отцов-одиночек. Только у 140 женщин и 50 мужчин брак был аннулирован или расторгнут. Кроме того, 647 замужних женщин и 235 женатых мужчин считают себя родител</w:t>
      </w:r>
      <w:r>
        <w:t>я</w:t>
      </w:r>
      <w:r>
        <w:t>ми-одиночками.</w:t>
      </w:r>
    </w:p>
    <w:p w:rsidR="00000000" w:rsidRDefault="00000000">
      <w:pPr>
        <w:pStyle w:val="SingleTxt"/>
      </w:pPr>
      <w:r>
        <w:t>В процентном отношении в общем количестве родителей-одиночек пра</w:t>
      </w:r>
      <w:r>
        <w:t>к</w:t>
      </w:r>
      <w:r>
        <w:t>тически равное количество женщин (65,8 процента) и мужчин (64,3 процента) являются вдовами или вдовцами. Однако среди родителей-одиночек, никогда не состоявших в браке, доля женщин превышает долю мужчин (4,8 процента и 1,8 процента соответственно). Незначительные различия имеются между ж</w:t>
      </w:r>
      <w:r>
        <w:t>и</w:t>
      </w:r>
      <w:r>
        <w:t>вущими раздельно женщинами (17,4 процента) и мужчинами (15,2 процента), а также между женщинами и мужчинами, брак которых был аннулир</w:t>
      </w:r>
      <w:r>
        <w:t>о</w:t>
      </w:r>
      <w:r>
        <w:t>ван/расторгнут (2,4 процента и 3,2 процента соо</w:t>
      </w:r>
      <w:r>
        <w:t>т</w:t>
      </w:r>
      <w:r>
        <w:t>ветственно).</w:t>
      </w:r>
    </w:p>
    <w:p w:rsidR="00000000" w:rsidRDefault="00000000">
      <w:pPr>
        <w:pStyle w:val="SingleTxt"/>
      </w:pPr>
      <w:r>
        <w:t>У родителей-одиночек больше детей более старшего возраста, чем мал</w:t>
      </w:r>
      <w:r>
        <w:t>о</w:t>
      </w:r>
      <w:r>
        <w:t>летних детей. Большее количество детей более старшего возраста соответств</w:t>
      </w:r>
      <w:r>
        <w:t>у</w:t>
      </w:r>
      <w:r>
        <w:t>ет большему количеству родителей-одиночек более зрелого возраста, супруги которых умерли или живут отдельно. Это позволяет говорить о том, что бол</w:t>
      </w:r>
      <w:r>
        <w:t>ь</w:t>
      </w:r>
      <w:r>
        <w:t>шинство родителей-одиночек к</w:t>
      </w:r>
      <w:r>
        <w:t>о</w:t>
      </w:r>
      <w:r>
        <w:t>гда-то состояли в браке.</w:t>
      </w:r>
    </w:p>
    <w:p w:rsidR="00000000" w:rsidRDefault="00000000">
      <w:pPr>
        <w:pStyle w:val="H1"/>
      </w:pPr>
      <w:r>
        <w:t>13.6</w:t>
      </w:r>
      <w:r>
        <w:tab/>
        <w:t>Семейные пособия</w:t>
      </w:r>
    </w:p>
    <w:p w:rsidR="00000000" w:rsidRDefault="00000000">
      <w:pPr>
        <w:pStyle w:val="SingleTxt"/>
      </w:pPr>
      <w:r>
        <w:t>На Мальте существует широкая система семейных пособий, к которым относятся следующие: пособие по беременности и родам, детское пособие, п</w:t>
      </w:r>
      <w:r>
        <w:t>о</w:t>
      </w:r>
      <w:r>
        <w:t>собие на детей-инвалидов, социальная помощь и д</w:t>
      </w:r>
      <w:r>
        <w:t>о</w:t>
      </w:r>
      <w:r>
        <w:t>тация на молоко.</w:t>
      </w:r>
    </w:p>
    <w:p w:rsidR="00000000" w:rsidRDefault="00000000">
      <w:pPr>
        <w:pStyle w:val="SingleTxt"/>
      </w:pPr>
      <w:r>
        <w:t>Некоторые семейные пособия в рамках системы, не предполагающей взносов участников, обусловлены проверкой финансового состояния, и их ра</w:t>
      </w:r>
      <w:r>
        <w:t>з</w:t>
      </w:r>
      <w:r>
        <w:t>меры определяются различными факторами. Пособия по линии социальной помощи получает глава семьи, а пособие по беременности и родам, детское п</w:t>
      </w:r>
      <w:r>
        <w:t>о</w:t>
      </w:r>
      <w:r>
        <w:t>собие и пособие на детей-инвалидов выплачиваются матери или женщине, на попечении которой находится ребенок/дети, даже если это попечение она ос</w:t>
      </w:r>
      <w:r>
        <w:t>у</w:t>
      </w:r>
      <w:r>
        <w:t>ществляет наравне с главой семьи.</w:t>
      </w:r>
    </w:p>
    <w:p w:rsidR="00000000" w:rsidRDefault="00000000">
      <w:pPr>
        <w:pStyle w:val="SingleTxt"/>
      </w:pPr>
      <w:r>
        <w:t>Поправки, внесенные в Гражданский кодекс в 1993 году, распространяют понятие отцовских полномочий на родительские полномочия, которые должны осуществляться с общего согласия обоих род</w:t>
      </w:r>
      <w:r>
        <w:t>и</w:t>
      </w:r>
      <w:r>
        <w:t>телей.</w:t>
      </w:r>
    </w:p>
    <w:p w:rsidR="00000000" w:rsidRDefault="00000000">
      <w:pPr>
        <w:pStyle w:val="SingleTxt"/>
      </w:pPr>
      <w:r>
        <w:t>Все незамужние и замужние женщины имеют равный доступ к пособиям, выплачиваемым по итогам проверки финансового состояния семьи Департ</w:t>
      </w:r>
      <w:r>
        <w:t>а</w:t>
      </w:r>
      <w:r>
        <w:t>ментом социального обеспечения. Право на такие пособия зависит от финанс</w:t>
      </w:r>
      <w:r>
        <w:t>о</w:t>
      </w:r>
      <w:r>
        <w:t>вых обстоятельств, а не семейного положения.</w:t>
      </w:r>
    </w:p>
    <w:p w:rsidR="00000000" w:rsidRDefault="00000000">
      <w:pPr>
        <w:pStyle w:val="SingleTxt"/>
      </w:pPr>
      <w:r>
        <w:t>Различные пособия, предоставляемые в соответствии с положениями З</w:t>
      </w:r>
      <w:r>
        <w:t>а</w:t>
      </w:r>
      <w:r>
        <w:t>кона 1987 года о социальном обеспечении, выплачиваются либо чеком, либо кредитуются непосредственно на банковский счет клиента.</w:t>
      </w:r>
    </w:p>
    <w:p w:rsidR="00000000" w:rsidRDefault="00000000">
      <w:pPr>
        <w:pStyle w:val="SingleTxt"/>
      </w:pPr>
      <w:r>
        <w:t>Семейные пособия выплачиваются непосредственно семье. Однако на д</w:t>
      </w:r>
      <w:r>
        <w:t>е</w:t>
      </w:r>
      <w:r>
        <w:t>тей, содержащихся в специальных учреждениях, детские пособия и пособия на детей-инвалидов выплачиваются непосредственно учреждению/дому, в кот</w:t>
      </w:r>
      <w:r>
        <w:t>о</w:t>
      </w:r>
      <w:r>
        <w:t>ром содержи</w:t>
      </w:r>
      <w:r>
        <w:t>т</w:t>
      </w:r>
      <w:r>
        <w:t>ся ребенок.</w:t>
      </w:r>
    </w:p>
    <w:p w:rsidR="00000000" w:rsidRDefault="00000000">
      <w:pPr>
        <w:pStyle w:val="H1"/>
      </w:pPr>
      <w:r>
        <w:t>13.7</w:t>
      </w:r>
      <w:r>
        <w:tab/>
        <w:t>Социальное жилье</w:t>
      </w:r>
    </w:p>
    <w:p w:rsidR="00000000" w:rsidRDefault="00000000">
      <w:pPr>
        <w:pStyle w:val="SingleTxt"/>
      </w:pPr>
      <w:r>
        <w:t>Департамент социального жилья обеспечивает население социальным жильем. Департамент предоставляет альтернативное жилье тем слоям общес</w:t>
      </w:r>
      <w:r>
        <w:t>т</w:t>
      </w:r>
      <w:r>
        <w:t>ва, которые живут в условиях, не отвечающих установленным стандартам, тем самым содействуя со</w:t>
      </w:r>
      <w:r>
        <w:t>з</w:t>
      </w:r>
      <w:r>
        <w:t>данию достойных человека условий жизни.</w:t>
      </w:r>
    </w:p>
    <w:p w:rsidR="00000000" w:rsidRDefault="00000000">
      <w:pPr>
        <w:pStyle w:val="SingleTxt"/>
      </w:pPr>
      <w:r>
        <w:t>Департамент обслуживает в основном семьи, живущие на пособия и имеющие низкие доходы, которые сами не могут обеспечить себя достойным жильем. Он заним</w:t>
      </w:r>
      <w:r>
        <w:t>а</w:t>
      </w:r>
      <w:r>
        <w:t>ется также бездомными.</w:t>
      </w:r>
    </w:p>
    <w:p w:rsidR="00000000" w:rsidRDefault="00000000">
      <w:pPr>
        <w:pStyle w:val="SingleTxt"/>
      </w:pPr>
      <w:r>
        <w:t>Основная задача Департамента заключается в обеспечении жильем ну</w:t>
      </w:r>
      <w:r>
        <w:t>ж</w:t>
      </w:r>
      <w:r>
        <w:t>дающихся семей в соотве</w:t>
      </w:r>
      <w:r>
        <w:t>т</w:t>
      </w:r>
      <w:r>
        <w:t>ствии с Законом 1949 года о жилье (гл. 125).</w:t>
      </w:r>
    </w:p>
    <w:p w:rsidR="00000000" w:rsidRDefault="00000000">
      <w:pPr>
        <w:pStyle w:val="SingleTxt"/>
      </w:pPr>
      <w:r>
        <w:t>Эти услуги предоставляются всем гражданам Мальты, будь то супруж</w:t>
      </w:r>
      <w:r>
        <w:t>е</w:t>
      </w:r>
      <w:r>
        <w:t>ские пары, семьи с родителем-одиночкой или одинокие лица, независимо от пола и вероиспов</w:t>
      </w:r>
      <w:r>
        <w:t>е</w:t>
      </w:r>
      <w:r>
        <w:t>дания.</w:t>
      </w:r>
    </w:p>
    <w:p w:rsidR="00000000" w:rsidRDefault="00000000">
      <w:pPr>
        <w:pStyle w:val="H1"/>
      </w:pPr>
      <w:r>
        <w:t>13.8</w:t>
      </w:r>
      <w:r>
        <w:tab/>
        <w:t>Управление по жилищным вопросам</w:t>
      </w:r>
    </w:p>
    <w:p w:rsidR="00000000" w:rsidRDefault="00000000">
      <w:pPr>
        <w:pStyle w:val="SingleTxt"/>
      </w:pPr>
      <w:r>
        <w:t>Управление по жилищным вопросам, которое оказывает помощь лицам и группам населения, о</w:t>
      </w:r>
      <w:r>
        <w:t>б</w:t>
      </w:r>
      <w:r>
        <w:t>служивает следующие категории:</w:t>
      </w:r>
    </w:p>
    <w:p w:rsidR="00000000" w:rsidRDefault="00000000">
      <w:pPr>
        <w:pStyle w:val="dot"/>
      </w:pPr>
      <w:r>
        <w:rPr>
          <w:lang w:val="en-US"/>
        </w:rPr>
        <w:tab/>
      </w:r>
      <w:r>
        <w:rPr>
          <w:lang w:val="en-US"/>
        </w:rPr>
        <w:tab/>
      </w:r>
      <w:r>
        <w:t>–</w:t>
      </w:r>
      <w:r>
        <w:tab/>
        <w:t>помолвленные пары, готовящиеся к вступлению в брак:</w:t>
      </w:r>
    </w:p>
    <w:p w:rsidR="00000000" w:rsidRDefault="00000000">
      <w:pPr>
        <w:pStyle w:val="dot"/>
      </w:pPr>
      <w:r>
        <w:rPr>
          <w:lang w:val="en-US"/>
        </w:rPr>
        <w:tab/>
      </w:r>
      <w:r>
        <w:rPr>
          <w:lang w:val="en-US"/>
        </w:rPr>
        <w:tab/>
      </w:r>
      <w:r>
        <w:t>–</w:t>
      </w:r>
      <w:r>
        <w:tab/>
        <w:t>супружеские пары;</w:t>
      </w:r>
    </w:p>
    <w:p w:rsidR="00000000" w:rsidRDefault="00000000">
      <w:pPr>
        <w:pStyle w:val="dot"/>
      </w:pPr>
      <w:r>
        <w:rPr>
          <w:lang w:val="en-US"/>
        </w:rPr>
        <w:tab/>
      </w:r>
      <w:r>
        <w:rPr>
          <w:lang w:val="en-US"/>
        </w:rPr>
        <w:tab/>
      </w:r>
      <w:r>
        <w:t>–</w:t>
      </w:r>
      <w:r>
        <w:tab/>
        <w:t>родители-одиночки, имеющие на иждивении детей;</w:t>
      </w:r>
    </w:p>
    <w:p w:rsidR="00000000" w:rsidRDefault="00000000">
      <w:pPr>
        <w:pStyle w:val="dot"/>
      </w:pPr>
      <w:r>
        <w:rPr>
          <w:lang w:val="en-US"/>
        </w:rPr>
        <w:tab/>
      </w:r>
      <w:r>
        <w:rPr>
          <w:lang w:val="en-US"/>
        </w:rPr>
        <w:tab/>
      </w:r>
      <w:r>
        <w:t>–</w:t>
      </w:r>
      <w:r>
        <w:tab/>
        <w:t>живущие раздельно лица (юридически или де-факто) с не состоящими в браке детьми;</w:t>
      </w:r>
    </w:p>
    <w:p w:rsidR="00000000" w:rsidRDefault="00000000">
      <w:pPr>
        <w:pStyle w:val="dot"/>
      </w:pPr>
      <w:r>
        <w:rPr>
          <w:lang w:val="en-US"/>
        </w:rPr>
        <w:tab/>
      </w:r>
      <w:r>
        <w:rPr>
          <w:lang w:val="en-US"/>
        </w:rPr>
        <w:tab/>
      </w:r>
      <w:r>
        <w:t>–</w:t>
      </w:r>
      <w:r>
        <w:tab/>
        <w:t>инвалиды;</w:t>
      </w:r>
    </w:p>
    <w:p w:rsidR="00000000" w:rsidRDefault="00000000">
      <w:pPr>
        <w:pStyle w:val="dot"/>
      </w:pPr>
      <w:r>
        <w:rPr>
          <w:lang w:val="en-US"/>
        </w:rPr>
        <w:tab/>
      </w:r>
      <w:r>
        <w:rPr>
          <w:lang w:val="en-US"/>
        </w:rPr>
        <w:tab/>
      </w:r>
      <w:r>
        <w:t>–</w:t>
      </w:r>
      <w:r>
        <w:tab/>
        <w:t>овдовевшие лица, которые имеют на своем иждивении детей или прест</w:t>
      </w:r>
      <w:r>
        <w:t>а</w:t>
      </w:r>
      <w:r>
        <w:t>релых родителей, живущих в рамках одного домашнего хозяйства;</w:t>
      </w:r>
    </w:p>
    <w:p w:rsidR="00000000" w:rsidRDefault="00000000">
      <w:pPr>
        <w:pStyle w:val="dot"/>
      </w:pPr>
      <w:r>
        <w:rPr>
          <w:lang w:val="en-US"/>
        </w:rPr>
        <w:tab/>
      </w:r>
      <w:r>
        <w:rPr>
          <w:lang w:val="en-US"/>
        </w:rPr>
        <w:tab/>
      </w:r>
      <w:r>
        <w:t>–</w:t>
      </w:r>
      <w:r>
        <w:tab/>
        <w:t>лица, живущие одиноко или с престарелыми родителями;</w:t>
      </w:r>
    </w:p>
    <w:p w:rsidR="00000000" w:rsidRDefault="00000000">
      <w:pPr>
        <w:pStyle w:val="dot"/>
      </w:pPr>
      <w:r>
        <w:rPr>
          <w:lang w:val="en-US"/>
        </w:rPr>
        <w:tab/>
      </w:r>
      <w:r>
        <w:rPr>
          <w:lang w:val="en-US"/>
        </w:rPr>
        <w:tab/>
      </w:r>
      <w:r>
        <w:t>–</w:t>
      </w:r>
      <w:r>
        <w:tab/>
        <w:t>родственники, живущие в рамках одного домашнего хозяйства.</w:t>
      </w:r>
    </w:p>
    <w:p w:rsidR="00000000" w:rsidRDefault="00000000">
      <w:pPr>
        <w:pStyle w:val="SingleTxt"/>
      </w:pPr>
      <w:r>
        <w:t>В I квартале 2001 года Управление по жилищным вопросам обратилось к населению с призывом подать заявки в общей сложности на 131 единицу ж</w:t>
      </w:r>
      <w:r>
        <w:t>и</w:t>
      </w:r>
      <w:r>
        <w:t>лья, 99 из которых были выставлены на продажу по сниженным ценам, а о</w:t>
      </w:r>
      <w:r>
        <w:t>с</w:t>
      </w:r>
      <w:r>
        <w:t>тальные (32) – для сдачи в аренду. К ним относятся двухуровневые квартиры, дома и квартиры в домах групповой застройки, и распределение осуществляе</w:t>
      </w:r>
      <w:r>
        <w:t>т</w:t>
      </w:r>
      <w:r>
        <w:t>ся по системе очков. Подсчет очков проводится по итогам оценки дохода и з</w:t>
      </w:r>
      <w:r>
        <w:t>а</w:t>
      </w:r>
      <w:r>
        <w:t>работка соответствующих заявителей наряду с другими факторами, такими, как текущее состояние жилья заявителей и их возраст. Двенадцать процентов ж</w:t>
      </w:r>
      <w:r>
        <w:t>и</w:t>
      </w:r>
      <w:r>
        <w:t>лья выделяется инвалидам.</w:t>
      </w:r>
    </w:p>
    <w:p w:rsidR="00000000" w:rsidRDefault="00000000">
      <w:pPr>
        <w:pStyle w:val="H1"/>
      </w:pPr>
      <w:r>
        <w:t>13.9</w:t>
      </w:r>
      <w:r>
        <w:tab/>
        <w:t>Доступ к финансовому кредиту</w:t>
      </w:r>
    </w:p>
    <w:p w:rsidR="00000000" w:rsidRDefault="00000000">
      <w:pPr>
        <w:pStyle w:val="SingleTxt"/>
      </w:pPr>
      <w:r>
        <w:t>Сегодня женщины, независимо от того, состоят они в браке или нет, им</w:t>
      </w:r>
      <w:r>
        <w:t>е</w:t>
      </w:r>
      <w:r>
        <w:t>ют доступ к ссудам, ипотеке и другим формам финансового кредита. Женщины могут распоряжаться своим имуществом, приобретенным до вступления в брак. Жены совместно с мужьями распоряжаются находящимся в общей собс</w:t>
      </w:r>
      <w:r>
        <w:t>т</w:t>
      </w:r>
      <w:r>
        <w:t>венности имуществом, к которому относится все приобретенное, купленное либо взятое в долгосрочную или бессрочную аренду мужем или женой имущ</w:t>
      </w:r>
      <w:r>
        <w:t>е</w:t>
      </w:r>
      <w:r>
        <w:t>ство, начиная с даты заключения брака до его прекращения, а также все дох</w:t>
      </w:r>
      <w:r>
        <w:t>о</w:t>
      </w:r>
      <w:r>
        <w:t>ды, полученные супругами, за исключением любого имущества или дохода, п</w:t>
      </w:r>
      <w:r>
        <w:t>о</w:t>
      </w:r>
      <w:r>
        <w:t>лученного по наследству.</w:t>
      </w:r>
    </w:p>
    <w:p w:rsidR="00000000" w:rsidRDefault="00000000">
      <w:pPr>
        <w:pStyle w:val="SingleTxt"/>
      </w:pPr>
      <w:r>
        <w:t>Согласно новому Гражданскому кодексу, общая собственность находится в совместном управлении обоих супругов и возникает автоматически с момента заключения брака, если только супруги не примут решение о полном разделе собственности или о совместном пользовании долевой собственностью, нах</w:t>
      </w:r>
      <w:r>
        <w:t>о</w:t>
      </w:r>
      <w:r>
        <w:t>дящейся в раздельном управлении, когда муж и жена полностью управляют своим раздельным имуществом во время брака, а в случае прекращения брака долевая собственность каждого из супругов суммир</w:t>
      </w:r>
      <w:r>
        <w:t>у</w:t>
      </w:r>
      <w:r>
        <w:t>ется.</w:t>
      </w:r>
    </w:p>
    <w:p w:rsidR="00000000" w:rsidRDefault="00000000">
      <w:pPr>
        <w:pStyle w:val="SingleTxt"/>
      </w:pPr>
      <w:r>
        <w:t>В отношении общей собственности предполагается совместное согласие обоих супругов в вопросах обычного управления и в повседневных делах, т</w:t>
      </w:r>
      <w:r>
        <w:t>а</w:t>
      </w:r>
      <w:r>
        <w:t>ких, как взимание арендной платы, приобретение, даже в кредит, предметов первой необходимости, таких, как продукты, и долгосрочная аренда при усл</w:t>
      </w:r>
      <w:r>
        <w:t>о</w:t>
      </w:r>
      <w:r>
        <w:t>вии умеренной арендной платы. Для обычного управления требуется подпись только одного из супругов. Чрезвычайное управление супруги осуществляют совместно. Статья 1322 Гражданского кодекса содержит исчерпывающий пер</w:t>
      </w:r>
      <w:r>
        <w:t>е</w:t>
      </w:r>
      <w:r>
        <w:t>чень актов чрезвычайного управления, которые, в частности, включают поку</w:t>
      </w:r>
      <w:r>
        <w:t>п</w:t>
      </w:r>
      <w:r>
        <w:t>ку и продажу недвижимой собственности, установление ипотеки, заимствов</w:t>
      </w:r>
      <w:r>
        <w:t>а</w:t>
      </w:r>
      <w:r>
        <w:t>ние и ссуживание, поручительство, предоставление собственности под залог в качестве гарантии погашения задолженности, приобретение недвижимой со</w:t>
      </w:r>
      <w:r>
        <w:t>б</w:t>
      </w:r>
      <w:r>
        <w:t>ственности с оплатой в рассрочку или в кредит.</w:t>
      </w:r>
    </w:p>
    <w:p w:rsidR="00000000" w:rsidRDefault="00000000">
      <w:pPr>
        <w:pStyle w:val="SingleTxt"/>
      </w:pPr>
      <w:r>
        <w:t>Согласно новому закону, оба супруга несут ответственность за долги по общей собственности всем своим имуществом, даже личным. До внесения п</w:t>
      </w:r>
      <w:r>
        <w:t>о</w:t>
      </w:r>
      <w:r>
        <w:t>правок в Гражданский кодекс личное имущество жены освобождалось от такой ответственности.</w:t>
      </w:r>
    </w:p>
    <w:p w:rsidR="00000000" w:rsidRDefault="00000000">
      <w:pPr>
        <w:pStyle w:val="SingleTxt"/>
      </w:pPr>
      <w:r>
        <w:t>Руководящие принципы, сформулированные национальными банками и касающиеся вышеизложенных материальных льгот, проводят различия между предоставлением кредита по текущему счету, предоставлением ссуд и других банковских льгот. В отношении предоставления кредита по текущему счету и других банковских услуг существуют два варианта. Первый вид услуги предо</w:t>
      </w:r>
      <w:r>
        <w:t>с</w:t>
      </w:r>
      <w:r>
        <w:t>тавляется одному из супругов, который занимается торговлей или предприн</w:t>
      </w:r>
      <w:r>
        <w:t>и</w:t>
      </w:r>
      <w:r>
        <w:t>мательством, либо который нуждается в кредите, при условии, что другой су</w:t>
      </w:r>
      <w:r>
        <w:t>п</w:t>
      </w:r>
      <w:r>
        <w:t>руг выступает в качестве поручителя. В этом случае оба супруга отдают в залог имущество, гарантированное главным должником, то же относится к имущес</w:t>
      </w:r>
      <w:r>
        <w:t>т</w:t>
      </w:r>
      <w:r>
        <w:t xml:space="preserve">ву, обеспеченному поручителем. Второй вариант касается случаев, когда оба супруга занимаются торговлей или когда они добровольно выбирают именно этот вариант. В данном случае услуга предоставляется обоим супругам и оба они несут ответственность в качестве главных должников </w:t>
      </w:r>
      <w:r>
        <w:rPr>
          <w:i/>
        </w:rPr>
        <w:t>in solidum</w:t>
      </w:r>
      <w:r>
        <w:t>.</w:t>
      </w:r>
    </w:p>
    <w:p w:rsidR="00000000" w:rsidRDefault="00000000">
      <w:pPr>
        <w:pStyle w:val="SingleTxt"/>
      </w:pPr>
      <w:r>
        <w:t>В отношении ссуд действует следующий механизм. Если ссуда требуется наряду с другими банковскими услугами, то действуют вышеупомянутые вар</w:t>
      </w:r>
      <w:r>
        <w:t>и</w:t>
      </w:r>
      <w:r>
        <w:t>анты. Во всех других случаях ссуда предоставляется обоим супругам и, след</w:t>
      </w:r>
      <w:r>
        <w:t>о</w:t>
      </w:r>
      <w:r>
        <w:t>вательно, оба они выступают в качестве главных должников. Однако доступ к кредиту под залог по-прежнему является камнем преткновения для многих женщин, которые выполняют функции домохозяйки на постоянной основе и труд которых, являясь внерыночным по своему характеру, не оплачивается.</w:t>
      </w:r>
    </w:p>
    <w:p w:rsidR="00000000" w:rsidRDefault="00000000">
      <w:pPr>
        <w:pStyle w:val="SingleTxt"/>
      </w:pPr>
      <w:r>
        <w:t>Жена может гарантировать ответственность своего мужа, не будучи об</w:t>
      </w:r>
      <w:r>
        <w:t>я</w:t>
      </w:r>
      <w:r>
        <w:t>зана получать какое-либо разрешение суда. До вступления в силу поправок 1993 года муж мог беспрепятственно гарантировать ответственность своей ж</w:t>
      </w:r>
      <w:r>
        <w:t>е</w:t>
      </w:r>
      <w:r>
        <w:t>ны, в то время как жена могла делать это с разрешения суда. Кроме того, жене предоставляется более высокий уровень защиты, поскольку банки требуют, чтобы в случае, когда муж является поручителем третьей стороны, подпись ж</w:t>
      </w:r>
      <w:r>
        <w:t>е</w:t>
      </w:r>
      <w:r>
        <w:t>ны была также обязательной.</w:t>
      </w:r>
    </w:p>
    <w:p w:rsidR="00000000" w:rsidRDefault="00000000">
      <w:pPr>
        <w:pStyle w:val="SingleTxt"/>
      </w:pPr>
      <w:r>
        <w:t>Согласно мальтийскому законодательству, залог определяется как ко</w:t>
      </w:r>
      <w:r>
        <w:t>н</w:t>
      </w:r>
      <w:r>
        <w:t>тракт, заключаемый в качестве гарантии выполнения обязательства. Если оба супруга закладывают имущество какому-либо банку, то они оба должны подп</w:t>
      </w:r>
      <w:r>
        <w:t>и</w:t>
      </w:r>
      <w:r>
        <w:t>сать залоговые документы. Эти подписи должны быть засвидетельствованы менеджером банка, а в его отсутствие – адвокатом или нотариусом.</w:t>
      </w:r>
    </w:p>
    <w:p w:rsidR="00000000" w:rsidRDefault="00000000">
      <w:pPr>
        <w:pStyle w:val="SingleTxt"/>
      </w:pPr>
      <w:r>
        <w:t>Несмотря на то что требуется подпись обоих супругов, на практике один из них может выдать другому доверенность. Однако в отношении актов чре</w:t>
      </w:r>
      <w:r>
        <w:t>з</w:t>
      </w:r>
      <w:r>
        <w:t>вычайного управления или мировой сделки доверенность, которая может быть оформлена на официальном бланке или написана от руки, должна быть засв</w:t>
      </w:r>
      <w:r>
        <w:t>и</w:t>
      </w:r>
      <w:r>
        <w:t>детельствована адвокатом или нотариусом и содержать заявление этого адвок</w:t>
      </w:r>
      <w:r>
        <w:t>а</w:t>
      </w:r>
      <w:r>
        <w:t>та или нотариуса о том, что они предупредили супруга, назначающего другого супруга доверенным лицом, о важности и п</w:t>
      </w:r>
      <w:r>
        <w:t>о</w:t>
      </w:r>
      <w:r>
        <w:t>следствиях такого назначения.</w:t>
      </w:r>
    </w:p>
    <w:p w:rsidR="00000000" w:rsidRDefault="00000000">
      <w:pPr>
        <w:pStyle w:val="SingleTxt"/>
      </w:pPr>
      <w:r>
        <w:t>Если банковские счета зарегистрированы на одного из супругов, то только этот супруг может снимать денежные средства. Иными словами, согласия др</w:t>
      </w:r>
      <w:r>
        <w:t>у</w:t>
      </w:r>
      <w:r>
        <w:t>гого супруга не требуется, равно как другой супруг не имеет права воспрепя</w:t>
      </w:r>
      <w:r>
        <w:t>т</w:t>
      </w:r>
      <w:r>
        <w:t>ствовать тому, чтобы владелец счета снимал эти средства, кроме как по приказу суда о наложении ареста на суммы, причитающиеся должнику с третьего лица, или по судебн</w:t>
      </w:r>
      <w:r>
        <w:t>о</w:t>
      </w:r>
      <w:r>
        <w:t>му ордеру.</w:t>
      </w:r>
    </w:p>
    <w:p w:rsidR="00000000" w:rsidRDefault="00000000">
      <w:pPr>
        <w:pStyle w:val="SingleTxt"/>
      </w:pPr>
      <w:r>
        <w:t>Залог мальтийским законодательством не предусмотрен, но вместо него существует институт ипотеки. Мальтийское законодательство определяет ип</w:t>
      </w:r>
      <w:r>
        <w:t>о</w:t>
      </w:r>
      <w:r>
        <w:t>теку как право кредитора на имущество должника или третьей стороны в кач</w:t>
      </w:r>
      <w:r>
        <w:t>е</w:t>
      </w:r>
      <w:r>
        <w:t>стве гарантии выполн</w:t>
      </w:r>
      <w:r>
        <w:t>е</w:t>
      </w:r>
      <w:r>
        <w:t xml:space="preserve">ния обязательства. </w:t>
      </w:r>
    </w:p>
    <w:p w:rsidR="00000000" w:rsidRDefault="00000000">
      <w:pPr>
        <w:pStyle w:val="SingleTxt"/>
      </w:pPr>
      <w:r>
        <w:t>Оформлять ипотеку в отношении общей собственности должны оба су</w:t>
      </w:r>
      <w:r>
        <w:t>п</w:t>
      </w:r>
      <w:r>
        <w:t>руга, в то время как в отношении раздельной собственности или долевой со</w:t>
      </w:r>
      <w:r>
        <w:t>б</w:t>
      </w:r>
      <w:r>
        <w:t>ственности, находящейся в совместном пользовании, но в раздельном управл</w:t>
      </w:r>
      <w:r>
        <w:t>е</w:t>
      </w:r>
      <w:r>
        <w:t>нии, достаточно, чтобы операции по ипотеке осуществлял супруг, на имя кот</w:t>
      </w:r>
      <w:r>
        <w:t>о</w:t>
      </w:r>
      <w:r>
        <w:t>рого зарегистрирована эта н</w:t>
      </w:r>
      <w:r>
        <w:t>е</w:t>
      </w:r>
      <w:r>
        <w:t>движимая собственность.</w:t>
      </w:r>
    </w:p>
    <w:p w:rsidR="00000000" w:rsidRDefault="00000000">
      <w:pPr>
        <w:pStyle w:val="SingleTxt"/>
      </w:pPr>
      <w:r>
        <w:t>Жилищные ссуды максимум на тридцать лет предоставляют коммерческие банки одиноким людям и супружеским парам.</w:t>
      </w:r>
    </w:p>
    <w:p w:rsidR="00000000" w:rsidRDefault="00000000">
      <w:pPr>
        <w:pStyle w:val="SingleTxt"/>
      </w:pPr>
      <w:r>
        <w:t>Процедуры кредитования соответствуют поправкам, внесенным в Гра</w:t>
      </w:r>
      <w:r>
        <w:t>ж</w:t>
      </w:r>
      <w:r>
        <w:t>данский кодекс в 1993 году, и заключаются в следующем:</w:t>
      </w:r>
    </w:p>
    <w:p w:rsidR="00000000" w:rsidRDefault="00000000">
      <w:pPr>
        <w:pStyle w:val="dot"/>
      </w:pPr>
      <w:r>
        <w:rPr>
          <w:lang w:val="en-US"/>
        </w:rPr>
        <w:tab/>
      </w:r>
      <w:r>
        <w:rPr>
          <w:lang w:val="en-US"/>
        </w:rPr>
        <w:tab/>
      </w:r>
      <w:r>
        <w:t>i.</w:t>
      </w:r>
      <w:r>
        <w:tab/>
        <w:t>займы, касающиеся общей собственности, в обязательном порядке оформляются за подписью обоих супругов. Кроме того, оба супруга должны поставить свои подписи под заявкой на ссуду, договором займа, а также под любыми другими платежными документами, требующими по</w:t>
      </w:r>
      <w:r>
        <w:t>д</w:t>
      </w:r>
      <w:r>
        <w:t>писи, такими, как гарантийные бланки, залоговые документы и бланки документов о страх</w:t>
      </w:r>
      <w:r>
        <w:t>о</w:t>
      </w:r>
      <w:r>
        <w:t>вании;</w:t>
      </w:r>
    </w:p>
    <w:p w:rsidR="00000000" w:rsidRDefault="00000000">
      <w:pPr>
        <w:pStyle w:val="dot"/>
      </w:pPr>
      <w:r>
        <w:rPr>
          <w:lang w:val="en-US"/>
        </w:rPr>
        <w:tab/>
      </w:r>
      <w:r>
        <w:rPr>
          <w:lang w:val="en-US"/>
        </w:rPr>
        <w:tab/>
      </w:r>
      <w:r>
        <w:t>ii.</w:t>
      </w:r>
      <w:r>
        <w:tab/>
        <w:t>те же правила действуют в отношении долевой собственности, наход</w:t>
      </w:r>
      <w:r>
        <w:t>я</w:t>
      </w:r>
      <w:r>
        <w:t>щейся в совместном польз</w:t>
      </w:r>
      <w:r>
        <w:t>о</w:t>
      </w:r>
      <w:r>
        <w:t>вании и раздельном управлении;</w:t>
      </w:r>
    </w:p>
    <w:p w:rsidR="00000000" w:rsidRDefault="00000000">
      <w:pPr>
        <w:pStyle w:val="dot"/>
      </w:pPr>
      <w:r>
        <w:rPr>
          <w:lang w:val="en-US"/>
        </w:rPr>
        <w:tab/>
      </w:r>
      <w:r>
        <w:rPr>
          <w:lang w:val="en-US"/>
        </w:rPr>
        <w:tab/>
      </w:r>
      <w:r>
        <w:t>iii.</w:t>
      </w:r>
      <w:r>
        <w:tab/>
        <w:t>в отношении раздельной собственности действуют те же правила и усл</w:t>
      </w:r>
      <w:r>
        <w:t>о</w:t>
      </w:r>
      <w:r>
        <w:t>вия, которые применяются в отношении одиноких лиц. В случае предо</w:t>
      </w:r>
      <w:r>
        <w:t>с</w:t>
      </w:r>
      <w:r>
        <w:t>тавления ссуды мужчине или женщине банки требуют гарантии другой стор</w:t>
      </w:r>
      <w:r>
        <w:t>о</w:t>
      </w:r>
      <w:r>
        <w:t>ны.</w:t>
      </w:r>
    </w:p>
    <w:p w:rsidR="00000000" w:rsidRDefault="00000000">
      <w:pPr>
        <w:pStyle w:val="SingleTxt"/>
      </w:pPr>
      <w:r>
        <w:t>Лицо, обращающееся за ссудой, должно быть не моложе 18 лет, и согл</w:t>
      </w:r>
      <w:r>
        <w:t>а</w:t>
      </w:r>
      <w:r>
        <w:t>сия отца не требуется.</w:t>
      </w:r>
    </w:p>
    <w:p w:rsidR="00000000" w:rsidRDefault="00000000">
      <w:pPr>
        <w:pStyle w:val="SingleTxt"/>
      </w:pPr>
      <w:r>
        <w:t>В соответствии с Законом 1949 года о подоходном налоге на мужа возл</w:t>
      </w:r>
      <w:r>
        <w:t>а</w:t>
      </w:r>
      <w:r>
        <w:t>галась ответственность за заполнение налоговой декларации и выплату под</w:t>
      </w:r>
      <w:r>
        <w:t>о</w:t>
      </w:r>
      <w:r>
        <w:t>ходного налога с заработка как мужа, так и жены. В 1996 и 2001 годах в этот закон был внесен ряд поправок. Согласно первым поправкам, внесенным в него в 1990 году, муж и жена могли по своему выбору проводить раздельные расч</w:t>
      </w:r>
      <w:r>
        <w:t>е</w:t>
      </w:r>
      <w:r>
        <w:t>ты. Это означало, что при оценке годового дохода доход жены теперь не надо было объединять с общим доходом мужа. Хотя на практике это означало, что муж и жена будут платить меньшую сумму подоходного налога, муж по-прежнему нес ответственность за заполнение налоговой декларации и выплату налогов. После вступления в силу в 1996 году Закона ХХ замужние женщины получали возможность подписывать бланк налоговой декларации совместно со своим мужем. Благодаря этому жена также получала возможность с согласия своего супруга быть назначенной ответственной за выплату налога с налогоо</w:t>
      </w:r>
      <w:r>
        <w:t>б</w:t>
      </w:r>
      <w:r>
        <w:t>лагаемого дохода.</w:t>
      </w:r>
    </w:p>
    <w:p w:rsidR="00000000" w:rsidRDefault="00000000">
      <w:pPr>
        <w:pStyle w:val="H1"/>
      </w:pPr>
      <w:r>
        <w:t>13.10</w:t>
      </w:r>
      <w:r>
        <w:tab/>
        <w:t>Спорт</w:t>
      </w:r>
    </w:p>
    <w:p w:rsidR="00000000" w:rsidRDefault="00000000">
      <w:pPr>
        <w:pStyle w:val="SingleTxt"/>
      </w:pPr>
      <w:r>
        <w:t>Женщины и мужчины имеют равные возможности отдыхать, заниматься спортом и участвовать в культурной жизни во всех ее аспектах. Участие в т</w:t>
      </w:r>
      <w:r>
        <w:t>а</w:t>
      </w:r>
      <w:r>
        <w:t>ких мероприятиях поощряется с первых дней учебы в школе.</w:t>
      </w:r>
    </w:p>
    <w:p w:rsidR="00000000" w:rsidRDefault="00000000">
      <w:pPr>
        <w:pStyle w:val="SingleTxt"/>
      </w:pPr>
      <w:r>
        <w:t>Женщины, имеющие склонность к занятиям спортом, участвуют в наци</w:t>
      </w:r>
      <w:r>
        <w:t>о</w:t>
      </w:r>
      <w:r>
        <w:t>нальных соревнованиях и представляют страну за рубежом в различных обла</w:t>
      </w:r>
      <w:r>
        <w:t>с</w:t>
      </w:r>
      <w:r>
        <w:t>тях спорта, главным образом в плавании, дзюдо, те</w:t>
      </w:r>
      <w:r>
        <w:t>н</w:t>
      </w:r>
      <w:r>
        <w:t>нисе, атлетике и боулинге.</w:t>
      </w:r>
    </w:p>
    <w:p w:rsidR="00000000" w:rsidRDefault="00000000">
      <w:pPr>
        <w:pStyle w:val="SingleTxt"/>
      </w:pPr>
      <w:r>
        <w:t>Хотя женщины могут заниматься всеми видами спорта, в количественном отношении мужчины значительно превосходят их во всех областях, за искл</w:t>
      </w:r>
      <w:r>
        <w:t>ю</w:t>
      </w:r>
      <w:r>
        <w:t>чением таких традиционно женских видов спорта, как нетбол. Ежегодно пр</w:t>
      </w:r>
      <w:r>
        <w:t>и</w:t>
      </w:r>
      <w:r>
        <w:t>сваивается титул Лучшей спортсменки и Лучшего спортсмена Мальты.</w:t>
      </w:r>
    </w:p>
    <w:p w:rsidR="00000000" w:rsidRDefault="00000000">
      <w:pPr>
        <w:pStyle w:val="SingleTxt"/>
      </w:pPr>
      <w:r>
        <w:t>Население Мальты не отличается физически активным образом жизни. Согласно проведенному в 1984 году обследованию МОНИКА, немногим менее 50 процентов мужчин в возрасте от 25 до 44 лет не занимаются спортом, и с годами эта цифра значительно увеличивается. Три из четырех женщин не зан</w:t>
      </w:r>
      <w:r>
        <w:t>и</w:t>
      </w:r>
      <w:r>
        <w:t>маются спортом, и с возрастом эта цифра не претерпевает значительных изм</w:t>
      </w:r>
      <w:r>
        <w:t>е</w:t>
      </w:r>
      <w:r>
        <w:t>нений.</w:t>
      </w:r>
    </w:p>
    <w:p w:rsidR="00000000" w:rsidRDefault="00000000">
      <w:pPr>
        <w:pStyle w:val="SingleTxt"/>
      </w:pPr>
      <w:r>
        <w:t>С целью поддержки национальных спортсменов и укрепления спортивной базы страны к моменту проведения на Мальте в 2003 году Европейских игр м</w:t>
      </w:r>
      <w:r>
        <w:t>а</w:t>
      </w:r>
      <w:r>
        <w:t>лых государств запланировано строительство регионального спортивного це</w:t>
      </w:r>
      <w:r>
        <w:t>н</w:t>
      </w:r>
      <w:r>
        <w:t>тра.</w:t>
      </w:r>
    </w:p>
    <w:p w:rsidR="00000000" w:rsidRDefault="00000000">
      <w:pPr>
        <w:pStyle w:val="HCh"/>
      </w:pPr>
      <w:r>
        <w:t>Статья 14</w:t>
      </w:r>
      <w:r>
        <w:rPr>
          <w:lang w:val="en-US"/>
        </w:rPr>
        <w:br/>
      </w:r>
      <w:r>
        <w:t>Сельские женщины</w:t>
      </w:r>
    </w:p>
    <w:p w:rsidR="00000000" w:rsidRDefault="00000000">
      <w:pPr>
        <w:pStyle w:val="H1"/>
      </w:pPr>
      <w:r>
        <w:t>14.1</w:t>
      </w:r>
      <w:r>
        <w:tab/>
        <w:t>Физические особенности</w:t>
      </w:r>
    </w:p>
    <w:p w:rsidR="00000000" w:rsidRDefault="00000000">
      <w:pPr>
        <w:pStyle w:val="SingleTxt"/>
      </w:pPr>
      <w:r>
        <w:t>Мальта состоит из группы островов, расположенных в центральной части Средиземного моря. Архипелаг состоит из трех заселенных островов – Мал</w:t>
      </w:r>
      <w:r>
        <w:t>ь</w:t>
      </w:r>
      <w:r>
        <w:t>ты, Гоцо и Комино, и двух незаселенных островов. Мальта находится в 93 километрах к югу Сицилии и в 288 километрах от ближайшей точки Севе</w:t>
      </w:r>
      <w:r>
        <w:t>р</w:t>
      </w:r>
      <w:r>
        <w:t>ной Африки (Тунис).</w:t>
      </w:r>
    </w:p>
    <w:p w:rsidR="00000000" w:rsidRDefault="00000000">
      <w:pPr>
        <w:pStyle w:val="SingleTxt"/>
      </w:pPr>
      <w:r>
        <w:t>Общая площадь составляет 316 квадратных километров. Максимальная протяженность Мальты равна 27 километрам, а в своей самой широкой части она насчитывает 14,5 километра.</w:t>
      </w:r>
    </w:p>
    <w:p w:rsidR="00000000" w:rsidRDefault="00000000">
      <w:pPr>
        <w:pStyle w:val="SingleTxt"/>
      </w:pPr>
      <w:r>
        <w:t>На Мальте нет ни гор, ни рек. Ее отличительной особенностью являются невысокие холмы и террасированные поля. Благодаря большой изрезанности ее береговой линии здесь имеются многочисленные гавани, бухты, небольшие з</w:t>
      </w:r>
      <w:r>
        <w:t>а</w:t>
      </w:r>
      <w:r>
        <w:t>ливы, песчаные пляжи и пещеры в скалах.</w:t>
      </w:r>
    </w:p>
    <w:p w:rsidR="00000000" w:rsidRDefault="00000000">
      <w:pPr>
        <w:pStyle w:val="SingleTxt"/>
      </w:pPr>
      <w:r>
        <w:t>На Мальте теплый и здоровый климат. Здесь нет резких ветров, туманов, снегопадов или морозов. Дожди бывают непродолжительными, и среднее кол</w:t>
      </w:r>
      <w:r>
        <w:t>и</w:t>
      </w:r>
      <w:r>
        <w:t>чество осадков составляет 578 мм в год. Средняя зимняя (ноябрь-апрель) те</w:t>
      </w:r>
      <w:r>
        <w:t>м</w:t>
      </w:r>
      <w:r>
        <w:t>пература равна 14,1</w:t>
      </w:r>
      <w:r>
        <w:rPr>
          <w:vertAlign w:val="superscript"/>
        </w:rPr>
        <w:t>о</w:t>
      </w:r>
      <w:r>
        <w:t>С, а летняя (май-октябрь) – 32</w:t>
      </w:r>
      <w:r>
        <w:rPr>
          <w:vertAlign w:val="superscript"/>
        </w:rPr>
        <w:t>о</w:t>
      </w:r>
      <w:r>
        <w:t>С.</w:t>
      </w:r>
    </w:p>
    <w:p w:rsidR="00000000" w:rsidRDefault="00000000">
      <w:pPr>
        <w:pStyle w:val="SingleTxt"/>
      </w:pPr>
      <w:r>
        <w:t>По состоянию на конец 1999 года постоянное население Мальты насчит</w:t>
      </w:r>
      <w:r>
        <w:t>ы</w:t>
      </w:r>
      <w:r>
        <w:t>вало 380 201 человек, в том числе 188 589 мужчин и 191 612 женщин. Со вр</w:t>
      </w:r>
      <w:r>
        <w:t>е</w:t>
      </w:r>
      <w:r>
        <w:t>мени последней переписи населения 1995 года население увеличилось на 2,4 процента.</w:t>
      </w:r>
    </w:p>
    <w:p w:rsidR="00000000" w:rsidRDefault="00000000">
      <w:pPr>
        <w:pStyle w:val="SingleTxt"/>
      </w:pPr>
      <w:r>
        <w:t>Благодаря размерам Мальты здесь налажено хорошее сообщение между ее отдельными частями. Развитие инфраструктуры и транспортных средств пр</w:t>
      </w:r>
      <w:r>
        <w:t>и</w:t>
      </w:r>
      <w:r>
        <w:t>вело к уменьшению различий между сельскими и городскими районами. Мал</w:t>
      </w:r>
      <w:r>
        <w:t>ь</w:t>
      </w:r>
      <w:r>
        <w:t>тийцы имеют возможность смотреть национальные и иностранные телевиз</w:t>
      </w:r>
      <w:r>
        <w:t>и</w:t>
      </w:r>
      <w:r>
        <w:t>онные программы, здесь выходят многочисленные ежедневные и еженедельные газеты как на мальтийском, так и на английском языке, которые являются двумя официальными языками Мал</w:t>
      </w:r>
      <w:r>
        <w:t>ь</w:t>
      </w:r>
      <w:r>
        <w:t>ты.</w:t>
      </w:r>
    </w:p>
    <w:p w:rsidR="00000000" w:rsidRDefault="00000000">
      <w:pPr>
        <w:pStyle w:val="H1"/>
      </w:pPr>
      <w:r>
        <w:t>14.2</w:t>
      </w:r>
      <w:r>
        <w:tab/>
        <w:t>Сельское хозяйство Мальты</w:t>
      </w:r>
    </w:p>
    <w:p w:rsidR="00000000" w:rsidRDefault="00000000">
      <w:pPr>
        <w:pStyle w:val="SingleTxt"/>
      </w:pPr>
      <w:r>
        <w:t>Примерно 20 лет назад сельское хозяйство было одной из основ мальти</w:t>
      </w:r>
      <w:r>
        <w:t>й</w:t>
      </w:r>
      <w:r>
        <w:t>ской экономики. Однако, как и в других странах, процесс урбанизации привел к сокращению масштабов сельскохозяйственной деятельности. Нехватка земел</w:t>
      </w:r>
      <w:r>
        <w:t>ь</w:t>
      </w:r>
      <w:r>
        <w:t>ных и водных ресурсов вынудила оставшихся производителей перейти на в</w:t>
      </w:r>
      <w:r>
        <w:t>ы</w:t>
      </w:r>
      <w:r>
        <w:t>ращивание культур в парниках, а не на открытых полях, и фермеров – зан</w:t>
      </w:r>
      <w:r>
        <w:t>и</w:t>
      </w:r>
      <w:r>
        <w:t>маться животноводством на меньших площадях.</w:t>
      </w:r>
    </w:p>
    <w:p w:rsidR="00000000" w:rsidRDefault="00000000">
      <w:pPr>
        <w:pStyle w:val="SingleTxt"/>
      </w:pPr>
      <w:r>
        <w:t>Внедрение современной технологии, разведение улучшенных пород скота, совершенствование методов обработки почв и микрокультивация позволили значительно усовершенствовать сельское хозяйство. Однако в связи с постоя</w:t>
      </w:r>
      <w:r>
        <w:t>н</w:t>
      </w:r>
      <w:r>
        <w:t>ным ростом накладных расходов все большую поддержку получает выгодный с экономической точки зрения импорт сельскохозяйственных товаров.</w:t>
      </w:r>
    </w:p>
    <w:p w:rsidR="00000000" w:rsidRDefault="00000000">
      <w:pPr>
        <w:pStyle w:val="SingleTxt"/>
      </w:pPr>
      <w:r>
        <w:t>На данный момент отсутствуют последние данные о рабочей силе, зан</w:t>
      </w:r>
      <w:r>
        <w:t>и</w:t>
      </w:r>
      <w:r>
        <w:t xml:space="preserve">мающейся фермерством, однако проводится перепись населения, занятого в сельском хозяйстве. </w:t>
      </w:r>
    </w:p>
    <w:p w:rsidR="00000000" w:rsidRDefault="00000000">
      <w:pPr>
        <w:pStyle w:val="SingleTxt"/>
      </w:pPr>
      <w:r>
        <w:t>Согласно имеющимся данным, численность женщин, занимающихся фе</w:t>
      </w:r>
      <w:r>
        <w:t>р</w:t>
      </w:r>
      <w:r>
        <w:t>мерством, похоже, сравнительно невелика. Некоторые женщины, работающие в фермерских хозяйствах, для целей налогообложения регистрируются на имя своего отца или мужа. Имеющиеся данные свидетельствуют о том, что большее число женщин занимается животноводством, чем растениеводством, и на ос</w:t>
      </w:r>
      <w:r>
        <w:t>т</w:t>
      </w:r>
      <w:r>
        <w:t>рове Гоцо имеется больше женщин-фермеров, чем на острове Мальта.</w:t>
      </w:r>
    </w:p>
    <w:p w:rsidR="00000000" w:rsidRDefault="00000000">
      <w:pPr>
        <w:pStyle w:val="SingleTxt"/>
      </w:pPr>
      <w:r>
        <w:t>Согласно последней переписи населения, занятого сельским хозяйством, в 1990-1991 годах на Мальте насчитывалось всего 1510 человек, которые пост</w:t>
      </w:r>
      <w:r>
        <w:t>о</w:t>
      </w:r>
      <w:r>
        <w:t>янно занимались фермерским хозяйством, в том числе 110 женщин. В общей сложности 21 418 человек занимаются фермерством часть своего времени, в том числе 8762 женщины (таблицы 14.1 и 14.2). Эти данные включают ферм</w:t>
      </w:r>
      <w:r>
        <w:t>е</w:t>
      </w:r>
      <w:r>
        <w:t>ров, которые зан</w:t>
      </w:r>
      <w:r>
        <w:t>и</w:t>
      </w:r>
      <w:r>
        <w:t>маются растениеводством на открытых полях и в парниках.</w:t>
      </w:r>
    </w:p>
    <w:p w:rsidR="00000000" w:rsidRDefault="00000000">
      <w:pPr>
        <w:pStyle w:val="SingleTxt"/>
      </w:pPr>
      <w:r>
        <w:t>Согласно последним статистическим данным, 205 фермеров, в том числе 3 женщины, разводят свои культуры в парниках.</w:t>
      </w:r>
    </w:p>
    <w:p w:rsidR="00000000" w:rsidRDefault="00000000">
      <w:pPr>
        <w:pStyle w:val="SingleTxt"/>
      </w:pPr>
      <w:r>
        <w:t>Происходит сокращение общей площади сельскохозяйственных угодий и увеличение площади орошаемых земель. Первоначально площадь сельскох</w:t>
      </w:r>
      <w:r>
        <w:t>о</w:t>
      </w:r>
      <w:r>
        <w:t>зяйственных угодий на островах Мальты составляла 10738,4 гектара, а сегодня, по сравнению с данными 1991 года, она сократилась на 396 гектаров. Площадь неорошаемых земель по сравнению с данными 1991 года сократилась на 763 гектара и составляет 8240,4 гектара. С другой стороны, площадь ороша</w:t>
      </w:r>
      <w:r>
        <w:t>е</w:t>
      </w:r>
      <w:r>
        <w:t>мых земель достигла до 1143 гектаров.</w:t>
      </w:r>
    </w:p>
    <w:p w:rsidR="00000000" w:rsidRDefault="00000000">
      <w:pPr>
        <w:pStyle w:val="SingleTxt"/>
      </w:pPr>
      <w:r>
        <w:t>Сельскохозяйственные угодья сосредоточены в основном в северо-западном регионе. В этом регионе находится 56,2 процента всех сельскохозя</w:t>
      </w:r>
      <w:r>
        <w:t>й</w:t>
      </w:r>
      <w:r>
        <w:t>ственных угодий. В этом регионе 679 человек занимаются ведением ферме</w:t>
      </w:r>
      <w:r>
        <w:t>р</w:t>
      </w:r>
      <w:r>
        <w:t>ского хозяйства на постоянной основе и 4942 – на непостоянной, а на островах Гоцо и Комино постоянными арендаторами земли являются 127 человек и н</w:t>
      </w:r>
      <w:r>
        <w:t>е</w:t>
      </w:r>
      <w:r>
        <w:t>постоянными – 2494.</w:t>
      </w:r>
    </w:p>
    <w:p w:rsidR="00000000" w:rsidRDefault="00000000">
      <w:pPr>
        <w:pStyle w:val="SingleTxt"/>
      </w:pPr>
      <w:r>
        <w:t>Около 71 процента всех арендаторов, или 8088 человек, имеют сельскох</w:t>
      </w:r>
      <w:r>
        <w:t>о</w:t>
      </w:r>
      <w:r>
        <w:t>зяйственные угодья пл</w:t>
      </w:r>
      <w:r>
        <w:t>о</w:t>
      </w:r>
      <w:r>
        <w:t>щадью менее 1 гектара.</w:t>
      </w:r>
    </w:p>
    <w:p w:rsidR="00000000" w:rsidRDefault="00000000">
      <w:pPr>
        <w:pStyle w:val="SingleTxt"/>
      </w:pPr>
      <w:r>
        <w:t>В нижеприведенной таблице указано количество мужчин и женщин, з</w:t>
      </w:r>
      <w:r>
        <w:t>а</w:t>
      </w:r>
      <w:r>
        <w:t>нимающихся животноводством и птицеводством на Мальте, по состоянию на июнь 2001 года (та</w:t>
      </w:r>
      <w:r>
        <w:t>б</w:t>
      </w:r>
      <w:r>
        <w:t>лица 14.3).</w:t>
      </w:r>
    </w:p>
    <w:p w:rsidR="00000000" w:rsidRDefault="00000000">
      <w:pPr>
        <w:pStyle w:val="SingleTxt"/>
      </w:pPr>
      <w:r>
        <w:t>Сельские женщины осведомлены о своих юридических правах главным образом благодаря незначительным расстояниям между сельскими и городск</w:t>
      </w:r>
      <w:r>
        <w:t>и</w:t>
      </w:r>
      <w:r>
        <w:t>ми районами. Население сельских районов имеет такой же доступ к линиям т</w:t>
      </w:r>
      <w:r>
        <w:t>е</w:t>
      </w:r>
      <w:r>
        <w:t>лекоммуникаций, что и население городов. В кампаниях, посвященных пр</w:t>
      </w:r>
      <w:r>
        <w:t>о</w:t>
      </w:r>
      <w:r>
        <w:t>блемам женщин, участвует нас</w:t>
      </w:r>
      <w:r>
        <w:t>е</w:t>
      </w:r>
      <w:r>
        <w:t>ление как сельских, так и городских районов.</w:t>
      </w:r>
    </w:p>
    <w:p w:rsidR="00000000" w:rsidRDefault="00000000">
      <w:pPr>
        <w:pStyle w:val="H1"/>
      </w:pPr>
      <w:r>
        <w:t>14.3</w:t>
      </w:r>
      <w:r>
        <w:tab/>
        <w:t>Медицинское обслуживание</w:t>
      </w:r>
    </w:p>
    <w:p w:rsidR="00000000" w:rsidRDefault="00000000">
      <w:pPr>
        <w:pStyle w:val="SingleTxt"/>
      </w:pPr>
      <w:r>
        <w:t>Уровень жизни населения Мальты является довольно высоким. Существ</w:t>
      </w:r>
      <w:r>
        <w:t>у</w:t>
      </w:r>
      <w:r>
        <w:t>ет всеобщий доступ к бесплатному медицинскому обслуживанию первого, вт</w:t>
      </w:r>
      <w:r>
        <w:t>о</w:t>
      </w:r>
      <w:r>
        <w:t>рого и третьего уровней, где работает высококвалифицированный и опытный медицинский и вспомогательный персонал. Медицинское обслуживание обе</w:t>
      </w:r>
      <w:r>
        <w:t>с</w:t>
      </w:r>
      <w:r>
        <w:t>печивают государство и ч</w:t>
      </w:r>
      <w:r>
        <w:t>а</w:t>
      </w:r>
      <w:r>
        <w:t>стный сектор.</w:t>
      </w:r>
    </w:p>
    <w:p w:rsidR="00000000" w:rsidRDefault="00000000">
      <w:pPr>
        <w:pStyle w:val="SingleTxt"/>
      </w:pPr>
      <w:r>
        <w:t>На Мальте действует система комплексного медицинского обслуживания, отличающаяся высоким уровнем специализации и финансируемая государс</w:t>
      </w:r>
      <w:r>
        <w:t>т</w:t>
      </w:r>
      <w:r>
        <w:t>вом. Эта государственная система медицинского обслуживания первого, втор</w:t>
      </w:r>
      <w:r>
        <w:t>о</w:t>
      </w:r>
      <w:r>
        <w:t>го и третьего уровней предоставляет свои услуги бесплатно. На островах Мальта и Гоцо существует широкая сеть действующих по географическому принципу медицинских центров, удовлетворяющих медицинские потребности населения как городских, так и сельских районов. В этих медицинских центрах бесплатно предоставляются услуги специалистов по первичному медицинск</w:t>
      </w:r>
      <w:r>
        <w:t>о</w:t>
      </w:r>
      <w:r>
        <w:t>му обслуживанию, в том числе услуги общепрактикующих врачей на круглос</w:t>
      </w:r>
      <w:r>
        <w:t>у</w:t>
      </w:r>
      <w:r>
        <w:t>точной основе по месту жительства. Существует также ряд специализирова</w:t>
      </w:r>
      <w:r>
        <w:t>н</w:t>
      </w:r>
      <w:r>
        <w:t>ных больниц, в том числе больницы, обеспечива</w:t>
      </w:r>
      <w:r>
        <w:t>ю</w:t>
      </w:r>
      <w:r>
        <w:t>щие акушерско-гинекологическое обслуживание, и детские больницы. В центрах первичного медицинского обслуживания находятся также центры иммунизации населения. Наряду с медицинскими центрами во всех городах и деревнях имеется ряд н</w:t>
      </w:r>
      <w:r>
        <w:t>е</w:t>
      </w:r>
      <w:r>
        <w:t>больших диспансеров. Они укомплектованы штатом, состоящим из медици</w:t>
      </w:r>
      <w:r>
        <w:t>н</w:t>
      </w:r>
      <w:r>
        <w:t>ской сестры и медицинского работника, и работают по несколько часов в день два-три раза в неделю. Учитывая небольшие размеры острова, все медицинские центры находятся в пределах д</w:t>
      </w:r>
      <w:r>
        <w:t>о</w:t>
      </w:r>
      <w:r>
        <w:t>сягаемости.</w:t>
      </w:r>
    </w:p>
    <w:p w:rsidR="00000000" w:rsidRDefault="00000000">
      <w:pPr>
        <w:pStyle w:val="SingleTxt"/>
      </w:pPr>
      <w:r>
        <w:t>Существуют и широко используются различные формы контрацепции. Они распространяются через национальную систему здравоохранения за опр</w:t>
      </w:r>
      <w:r>
        <w:t>е</w:t>
      </w:r>
      <w:r>
        <w:t>деленную плату. Средства предупреждения беременности продаются во многих пунктах без рецепта. Противозачаточные таблетки отпускаются в аптеках по рецепту практикующего врача. Согласно действующему законодательству, муж не обязан давать разрешение своей жене на медицинское обслуживание, в том числе связанное с планированием семьи.</w:t>
      </w:r>
    </w:p>
    <w:p w:rsidR="00000000" w:rsidRDefault="00000000">
      <w:pPr>
        <w:pStyle w:val="SingleTxt"/>
      </w:pPr>
      <w:r>
        <w:t>В начале 1995 года национальные структуры, занимающиеся вопросами гендерного равенства, выпустили ряд брошюр, посвященных здоровью же</w:t>
      </w:r>
      <w:r>
        <w:t>н</w:t>
      </w:r>
      <w:r>
        <w:t>щин: "Цикл", "Гистеректомия", "Менопауза". Эти публикации были распр</w:t>
      </w:r>
      <w:r>
        <w:t>о</w:t>
      </w:r>
      <w:r>
        <w:t>странены в медицинских центрах и средних школах как в городах, так и в сел</w:t>
      </w:r>
      <w:r>
        <w:t>ь</w:t>
      </w:r>
      <w:r>
        <w:t>ской местности, а также в гос</w:t>
      </w:r>
      <w:r>
        <w:t>у</w:t>
      </w:r>
      <w:r>
        <w:t>дарственной больнице.</w:t>
      </w:r>
    </w:p>
    <w:p w:rsidR="00000000" w:rsidRDefault="00000000">
      <w:pPr>
        <w:pStyle w:val="SingleTxt"/>
      </w:pPr>
      <w:r>
        <w:t>Услуги в области планирования семьи предлагает также Движение "Кана", неправительственная организация, созданная с целью просвещения и обучения супружеских пар. Знакомство с этими просветительскими программами осущ</w:t>
      </w:r>
      <w:r>
        <w:t>е</w:t>
      </w:r>
      <w:r>
        <w:t>ствляется на курсах подготовки к вступлению в брак, в процессе консультир</w:t>
      </w:r>
      <w:r>
        <w:t>о</w:t>
      </w:r>
      <w:r>
        <w:t>вания и на специальных занятиях по вопросам планирования семьи. Посещ</w:t>
      </w:r>
      <w:r>
        <w:t>е</w:t>
      </w:r>
      <w:r>
        <w:t>ние курсов, организуемых Движением "Кана", является обязательным для пар, решивших заключить религиозный брак, независимо от того, живут ли они в городах или в сельских районах. Планирование семьи осуществляется по двум направлениям, а именно просвещение в вопросах ответственного родительства и практическое обучение методам планирования семьи. Движение "Кана" орг</w:t>
      </w:r>
      <w:r>
        <w:t>а</w:t>
      </w:r>
      <w:r>
        <w:t>низует ряд других курсов по подготовке к вступлению в брак. Путем предо</w:t>
      </w:r>
      <w:r>
        <w:t>с</w:t>
      </w:r>
      <w:r>
        <w:t>тавления консультативных услуг оно оказывает помощь лицам независимо от их семейного положения в сексуальных, нравственных и правовых вопросах.</w:t>
      </w:r>
    </w:p>
    <w:p w:rsidR="00000000" w:rsidRDefault="00000000">
      <w:pPr>
        <w:pStyle w:val="SingleTxt"/>
      </w:pPr>
      <w:r>
        <w:t>Движение "Кана" организует также встречи и семинары для супружеских пар с целью обсуждения вопросов семейной жизни, образования детей и пл</w:t>
      </w:r>
      <w:r>
        <w:t>а</w:t>
      </w:r>
      <w:r>
        <w:t xml:space="preserve">нирования семьи. Супружеские пары обсуждают такие вопросы, как развод, аборты, неверность и обязанности. </w:t>
      </w:r>
    </w:p>
    <w:p w:rsidR="00000000" w:rsidRDefault="00000000">
      <w:pPr>
        <w:pStyle w:val="SingleTxt"/>
      </w:pPr>
      <w:r>
        <w:t>Штаб-квартира Движения "Кана" расположена во Флориане и легко до</w:t>
      </w:r>
      <w:r>
        <w:t>с</w:t>
      </w:r>
      <w:r>
        <w:t>тупна. У Движения имеется также шесть региональных центров, и один на ос</w:t>
      </w:r>
      <w:r>
        <w:t>т</w:t>
      </w:r>
      <w:r>
        <w:t>рове Гоцо.</w:t>
      </w:r>
    </w:p>
    <w:p w:rsidR="00000000" w:rsidRDefault="00000000">
      <w:pPr>
        <w:pStyle w:val="SingleTxt"/>
      </w:pPr>
      <w:r>
        <w:t>Женщины могут получить консультацию по вопросам планирования с</w:t>
      </w:r>
      <w:r>
        <w:t>е</w:t>
      </w:r>
      <w:r>
        <w:t>мьи в гинекологических клиниках и в государственной службе послеродового ухода. Услуги по планированию семьи предоста</w:t>
      </w:r>
      <w:r>
        <w:t>в</w:t>
      </w:r>
      <w:r>
        <w:t>ляются в:</w:t>
      </w:r>
    </w:p>
    <w:p w:rsidR="00000000" w:rsidRDefault="00000000">
      <w:pPr>
        <w:pStyle w:val="SingleTxt"/>
      </w:pPr>
      <w:r>
        <w:t>дородовых группах в форме информации и консультирования;</w:t>
      </w:r>
    </w:p>
    <w:p w:rsidR="00000000" w:rsidRDefault="00000000">
      <w:pPr>
        <w:pStyle w:val="SingleTxt"/>
      </w:pPr>
      <w:r>
        <w:t>гинекологических клиниках при больницах и медицинских центрах гин</w:t>
      </w:r>
      <w:r>
        <w:t>е</w:t>
      </w:r>
      <w:r>
        <w:t>кологами на индивидуал</w:t>
      </w:r>
      <w:r>
        <w:t>ь</w:t>
      </w:r>
      <w:r>
        <w:t>ной основе;</w:t>
      </w:r>
    </w:p>
    <w:p w:rsidR="00000000" w:rsidRDefault="00000000">
      <w:pPr>
        <w:pStyle w:val="SingleTxt"/>
      </w:pPr>
      <w:r>
        <w:t>клиниках при медицинских центрах, занимающихся обслуживанием с</w:t>
      </w:r>
      <w:r>
        <w:t>е</w:t>
      </w:r>
      <w:r>
        <w:t>мей после рождения ребенка.</w:t>
      </w:r>
    </w:p>
    <w:p w:rsidR="00000000" w:rsidRDefault="00000000">
      <w:pPr>
        <w:pStyle w:val="H1"/>
      </w:pPr>
      <w:r>
        <w:t>14.4</w:t>
      </w:r>
      <w:r>
        <w:tab/>
        <w:t>Средняя продолжительность жизни</w:t>
      </w:r>
    </w:p>
    <w:p w:rsidR="00000000" w:rsidRDefault="00000000">
      <w:pPr>
        <w:pStyle w:val="SingleTxt"/>
      </w:pPr>
      <w:r>
        <w:t>Средняя продолжительность жизни как сельского, так и городского нас</w:t>
      </w:r>
      <w:r>
        <w:t>е</w:t>
      </w:r>
      <w:r>
        <w:t>ления с 1980 года постоянно увеличивается и в настоящее время выше, чем в среднем по Европе. Она неизменно выше у женщин, чем у мужчин во всех во</w:t>
      </w:r>
      <w:r>
        <w:t>з</w:t>
      </w:r>
      <w:r>
        <w:t>растных группах. В 1999 году ожидаемая продолжительность жизни при ро</w:t>
      </w:r>
      <w:r>
        <w:t>ж</w:t>
      </w:r>
      <w:r>
        <w:t>дении у женщин составляла 79,3 года, а у мужчин – 75 лет.</w:t>
      </w:r>
    </w:p>
    <w:p w:rsidR="00000000" w:rsidRDefault="00000000">
      <w:pPr>
        <w:pStyle w:val="SingleTxt"/>
      </w:pPr>
      <w:r>
        <w:t>Показатели смертности у сельских и городских женщин являются один</w:t>
      </w:r>
      <w:r>
        <w:t>а</w:t>
      </w:r>
      <w:r>
        <w:t>ковыми. В 1999 году общий показатель смертности (количество смертей на 1000 человек по состоянию на середину года) составлял 8,1. С учетом того, что мальтийская статистика включает новорожденных весом от 500 до 1000 граммов (чего нет в других странах) и что аборты на Мальте запрещены законом (в результате чего может рождаться большее количество детей с вро</w:t>
      </w:r>
      <w:r>
        <w:t>ж</w:t>
      </w:r>
      <w:r>
        <w:t>денными дефектами), коэффициент младенческой смертности является очень низким. По состоянию на конец 1999 года, общий показатель младенческой смертности (количество смертей детей в возрасте до одного года на 1000 живорождений) составлял 7,2 процента.</w:t>
      </w:r>
    </w:p>
    <w:p w:rsidR="00000000" w:rsidRDefault="00000000">
      <w:pPr>
        <w:pStyle w:val="H1"/>
      </w:pPr>
      <w:r>
        <w:t>14.5</w:t>
      </w:r>
      <w:r>
        <w:tab/>
        <w:t>Образование</w:t>
      </w:r>
    </w:p>
    <w:p w:rsidR="00000000" w:rsidRDefault="00000000">
      <w:pPr>
        <w:pStyle w:val="SingleTxt"/>
      </w:pPr>
      <w:r>
        <w:t>Городские и сельские мальчики и девочки Мальты имеют равный доступ к образованию на всех уровнях. Образование является обязательным для детей в возрасте от пяти до шестнадцати лет. Большинство детей начинают посещать дошкольные учреждения в возрасте трех лет. В государственных школах на уровне начального образования обучение является совместным, а среднего – раздельным.</w:t>
      </w:r>
    </w:p>
    <w:p w:rsidR="00000000" w:rsidRDefault="00000000">
      <w:pPr>
        <w:pStyle w:val="SingleTxt"/>
      </w:pPr>
      <w:r>
        <w:t>Обязательное и последующее школьное образование является беспла</w:t>
      </w:r>
      <w:r>
        <w:t>т</w:t>
      </w:r>
      <w:r>
        <w:t>ным. Кроме того, учащиеся школ получают бесплатные учебники и бесплатно доставляются в школу и из школы.</w:t>
      </w:r>
    </w:p>
    <w:p w:rsidR="00000000" w:rsidRDefault="00000000">
      <w:pPr>
        <w:pStyle w:val="SingleTxt"/>
      </w:pPr>
      <w:r>
        <w:t>Государственные детские сады являются бесплатными и в них приним</w:t>
      </w:r>
      <w:r>
        <w:t>а</w:t>
      </w:r>
      <w:r>
        <w:t>ются дети в возрасте трех лет. В каждом городе или деревне имеется начальная школа и комплексный детский центр. Посещение таких центров является до</w:t>
      </w:r>
      <w:r>
        <w:t>б</w:t>
      </w:r>
      <w:r>
        <w:t>ровольным.</w:t>
      </w:r>
    </w:p>
    <w:p w:rsidR="00000000" w:rsidRDefault="00000000">
      <w:pPr>
        <w:pStyle w:val="H1"/>
      </w:pPr>
      <w:r>
        <w:t>14.6</w:t>
      </w:r>
      <w:r>
        <w:tab/>
        <w:t>Сельскохозяйственная подготовка</w:t>
      </w:r>
    </w:p>
    <w:p w:rsidR="00000000" w:rsidRDefault="00000000">
      <w:pPr>
        <w:pStyle w:val="SingleTxt"/>
      </w:pPr>
      <w:r>
        <w:t>На Мальте имеются два профессионально-технических училища и один технический институт, где готовят специалистов в области сельского хозяйства и коммерческого садоводства. Сельскохозяйственный колледж Г. Микаллефа обучает студентов коммерческому садоводству, животноводству и оказанию в</w:t>
      </w:r>
      <w:r>
        <w:t>е</w:t>
      </w:r>
      <w:r>
        <w:t>теринарной помощи.</w:t>
      </w:r>
    </w:p>
    <w:p w:rsidR="00000000" w:rsidRDefault="00000000">
      <w:pPr>
        <w:pStyle w:val="SingleTxt"/>
      </w:pPr>
      <w:r>
        <w:t>Сельскохозяйственное училище Данни Кремона и сельскохозяйственное училище Келину Галеа обеспечивают теоретическую и практическую сельск</w:t>
      </w:r>
      <w:r>
        <w:t>о</w:t>
      </w:r>
      <w:r>
        <w:t>хозяйственную подготовку. В 1999 году все 133 студента этих училищ были мужского пола. В этих школах могут учиться лица в возрасте от 14 до 20 лет. На острове Гоцо имеется еще одно сельскохозяйственное профессионально-техническое училище того же уровня.</w:t>
      </w:r>
    </w:p>
    <w:p w:rsidR="00000000" w:rsidRDefault="00000000">
      <w:pPr>
        <w:pStyle w:val="SingleTxt"/>
      </w:pPr>
      <w:r>
        <w:t>Что касается высшего образования, то при университете Мальты был со</w:t>
      </w:r>
      <w:r>
        <w:t>з</w:t>
      </w:r>
      <w:r>
        <w:t>дан сельскохозяйственный институт. Студенты могут получить диплом, степень магистра или доктора сельскохозяйственных наук. В 1999 году среди 37 студентов было 14 женщин.</w:t>
      </w:r>
    </w:p>
    <w:p w:rsidR="00000000" w:rsidRDefault="00000000">
      <w:pPr>
        <w:pStyle w:val="SingleTxt"/>
      </w:pPr>
      <w:r>
        <w:t>Неграмотность среди фермеров значительно сократилась. Начинающие фермеры, приступая к выполнению функции своих родителей по управлению фермерским хозяйством, чаще посещают учебные мероприятия или практич</w:t>
      </w:r>
      <w:r>
        <w:t>е</w:t>
      </w:r>
      <w:r>
        <w:t>ские занятия. Кроме того, для обновления своих знаний и технологии они все чаще заключают контракты с иностранными предприятиями. Однако конкре</w:t>
      </w:r>
      <w:r>
        <w:t>т</w:t>
      </w:r>
      <w:r>
        <w:t>ные цифры по этому вопр</w:t>
      </w:r>
      <w:r>
        <w:t>о</w:t>
      </w:r>
      <w:r>
        <w:t>су пока не опубликованы.</w:t>
      </w:r>
    </w:p>
    <w:p w:rsidR="00000000" w:rsidRDefault="00000000">
      <w:pPr>
        <w:pStyle w:val="SingleTxt"/>
      </w:pPr>
      <w:r>
        <w:t>Секция распространения знаний Департамента сельского хозяйства раз в две недели организует встречи фермеров, на которых обсуждаются различные вопросы – от разведения и болезней растений до животноводства и самых п</w:t>
      </w:r>
      <w:r>
        <w:t>е</w:t>
      </w:r>
      <w:r>
        <w:t>редовых технологий ведения сельского хозяйства.</w:t>
      </w:r>
    </w:p>
    <w:p w:rsidR="00000000" w:rsidRDefault="00000000">
      <w:pPr>
        <w:pStyle w:val="H1"/>
      </w:pPr>
      <w:r>
        <w:t>14.7</w:t>
      </w:r>
      <w:r>
        <w:tab/>
        <w:t>Механизмы кредитования и дотации</w:t>
      </w:r>
    </w:p>
    <w:p w:rsidR="00000000" w:rsidRDefault="00000000">
      <w:pPr>
        <w:pStyle w:val="SingleTxt"/>
      </w:pPr>
      <w:r>
        <w:t>Департамент сельского хозяйства через свою секцию ссуд и дотаций п</w:t>
      </w:r>
      <w:r>
        <w:t>о</w:t>
      </w:r>
      <w:r>
        <w:t>могает фермерам обращаться за пособиями на сооружение парников, водоемов и фермерских построек и приобретение сельскохозяйственной техники. Кроме того, Департамент сельского хозяйства предоставляет фермерам дотации, уст</w:t>
      </w:r>
      <w:r>
        <w:t>а</w:t>
      </w:r>
      <w:r>
        <w:t>навливая сниженный процент на расходы в зависимости от типа приобретаем</w:t>
      </w:r>
      <w:r>
        <w:t>о</w:t>
      </w:r>
      <w:r>
        <w:t>го продукта, будь то техн</w:t>
      </w:r>
      <w:r>
        <w:t>и</w:t>
      </w:r>
      <w:r>
        <w:t>ка или иные сельскохозяйственные ресурсы.</w:t>
      </w:r>
    </w:p>
    <w:p w:rsidR="00000000" w:rsidRDefault="00000000">
      <w:pPr>
        <w:pStyle w:val="SingleTxt"/>
      </w:pPr>
      <w:r>
        <w:t>Департамент сельского хозяйства заключил соглашение с тремя основн</w:t>
      </w:r>
      <w:r>
        <w:t>ы</w:t>
      </w:r>
      <w:r>
        <w:t>ми коммерческими банками – Банком Валетты, HSBC (бывшим Мид-Мед Ба</w:t>
      </w:r>
      <w:r>
        <w:t>н</w:t>
      </w:r>
      <w:r>
        <w:t>ком) и APS банком – на выдачу фермерам банковских ссуд. И в APS, и в HSBC действует система кредитования фермеров на условиях сниженного процента. В соответствии с этой системой клиенты могут получать максимальную ссуду в размере 10 000 мальтийских фунтов по сниженной процентной ставке на уро</w:t>
      </w:r>
      <w:r>
        <w:t>в</w:t>
      </w:r>
      <w:r>
        <w:t>не 4,5 процента. Остальные платежи по процентам берет на себя Департамент сельского хозяйства.</w:t>
      </w:r>
    </w:p>
    <w:p w:rsidR="00000000" w:rsidRDefault="00000000">
      <w:pPr>
        <w:pStyle w:val="SingleTxt"/>
      </w:pPr>
      <w:r>
        <w:t>Банк Валетты разработал трехуровневую систему, установив 4,5 процента на максимальную ссуду в размере 10 000 мальтийских фунтов и 3,5 процента на максимальную ссуду в размере 5000 мальтийских фунтов. Однако в 2000 году обе системы б</w:t>
      </w:r>
      <w:r>
        <w:t>ы</w:t>
      </w:r>
      <w:r>
        <w:t>ли отменены.</w:t>
      </w:r>
    </w:p>
    <w:p w:rsidR="00000000" w:rsidRDefault="00000000">
      <w:pPr>
        <w:pStyle w:val="SingleTxt"/>
      </w:pPr>
      <w:r>
        <w:t>Заявки на ссуды или дотации подают совместно муж и жена.</w:t>
      </w:r>
    </w:p>
    <w:p w:rsidR="00000000" w:rsidRDefault="00000000">
      <w:pPr>
        <w:pStyle w:val="H1"/>
      </w:pPr>
      <w:r>
        <w:t>14.8</w:t>
      </w:r>
      <w:r>
        <w:tab/>
        <w:t>Принятие решений</w:t>
      </w:r>
    </w:p>
    <w:p w:rsidR="00000000" w:rsidRDefault="00000000">
      <w:pPr>
        <w:pStyle w:val="SingleTxt"/>
      </w:pPr>
      <w:r>
        <w:t>В Департаменте сельского хозяйства женщины занимают важные позиции во всех секторах, включая материальное обеспечение, посещение фермерских хозяйств, посредничество, лабораторные технологии и консультативные усл</w:t>
      </w:r>
      <w:r>
        <w:t>у</w:t>
      </w:r>
      <w:r>
        <w:t>ги. В то же время в частном секторе женщины занимают секретарские должн</w:t>
      </w:r>
      <w:r>
        <w:t>о</w:t>
      </w:r>
      <w:r>
        <w:t>сти. Председателем одного из сельскохозяйственных кооперативов является женщина.</w:t>
      </w:r>
    </w:p>
    <w:p w:rsidR="00000000" w:rsidRDefault="00000000">
      <w:pPr>
        <w:pStyle w:val="SingleTxt"/>
      </w:pPr>
      <w:r>
        <w:t>Женщины слабо представлены в основных государственных органах, н</w:t>
      </w:r>
      <w:r>
        <w:t>а</w:t>
      </w:r>
      <w:r>
        <w:t>ходящихся в ведении министерства сельского хозяйства и рыболовства. В 2000 году в комитетах, советах, комиссиях и трибуналах, работающих в рамках министерства, на долю женщин приходилось всего 6 процентов.</w:t>
      </w:r>
    </w:p>
    <w:p w:rsidR="00000000" w:rsidRDefault="00000000">
      <w:pPr>
        <w:pStyle w:val="HCh"/>
      </w:pPr>
      <w:r>
        <w:t>Статья 15</w:t>
      </w:r>
      <w:r>
        <w:br/>
        <w:t>Равенство перед законом и в гражданских делах</w:t>
      </w:r>
    </w:p>
    <w:p w:rsidR="00000000" w:rsidRDefault="00000000">
      <w:pPr>
        <w:pStyle w:val="H1"/>
      </w:pPr>
      <w:r>
        <w:t>15.1</w:t>
      </w:r>
      <w:r>
        <w:rPr>
          <w:lang w:val="en-US"/>
        </w:rPr>
        <w:tab/>
      </w:r>
      <w:r>
        <w:t>Равенство перед законом</w:t>
      </w:r>
    </w:p>
    <w:p w:rsidR="00000000" w:rsidRDefault="00000000">
      <w:pPr>
        <w:pStyle w:val="SingleTxt"/>
      </w:pPr>
      <w:r>
        <w:t>В основе мальтийского законодательства о равенства лежат три констит</w:t>
      </w:r>
      <w:r>
        <w:t>у</w:t>
      </w:r>
      <w:r>
        <w:t xml:space="preserve">ционных положения, закрепленных в Законе </w:t>
      </w:r>
      <w:r>
        <w:rPr>
          <w:lang w:val="en-US"/>
        </w:rPr>
        <w:t>XIX</w:t>
      </w:r>
      <w:r>
        <w:t xml:space="preserve"> 1991 г., т. е. статьи 14, 32 и 45 Конституции Мальты</w:t>
      </w:r>
      <w:r>
        <w:rPr>
          <w:vertAlign w:val="superscript"/>
        </w:rPr>
        <w:t>1</w:t>
      </w:r>
      <w:r>
        <w:t>.</w:t>
      </w:r>
    </w:p>
    <w:p w:rsidR="00000000" w:rsidRDefault="00000000">
      <w:pPr>
        <w:pStyle w:val="SingleTxt"/>
      </w:pPr>
      <w:r>
        <w:t>В статье 32 Конституции Мальты гарантируется равенство между мужч</w:t>
      </w:r>
      <w:r>
        <w:t>и</w:t>
      </w:r>
      <w:r>
        <w:t>нами и женщ</w:t>
      </w:r>
      <w:r>
        <w:t>и</w:t>
      </w:r>
      <w:r>
        <w:t>нами</w:t>
      </w:r>
      <w:r>
        <w:rPr>
          <w:vertAlign w:val="superscript"/>
        </w:rPr>
        <w:t>2</w:t>
      </w:r>
      <w:r>
        <w:t>.</w:t>
      </w:r>
    </w:p>
    <w:p w:rsidR="00000000" w:rsidRDefault="00000000">
      <w:pPr>
        <w:pStyle w:val="SingleTxt"/>
      </w:pPr>
      <w:r>
        <w:t xml:space="preserve">В пункте 1 статьи 45 Конституции, который является частью главы </w:t>
      </w:r>
      <w:r>
        <w:rPr>
          <w:lang w:val="en-US"/>
        </w:rPr>
        <w:t>IV</w:t>
      </w:r>
      <w:r>
        <w:t>, озаглавленной "Основные права и свободы человеческой личности", пред</w:t>
      </w:r>
      <w:r>
        <w:t>у</w:t>
      </w:r>
      <w:r>
        <w:t>сматривается, что государство гарантирует равенство между полами</w:t>
      </w:r>
      <w:r>
        <w:rPr>
          <w:vertAlign w:val="superscript"/>
        </w:rPr>
        <w:t>3</w:t>
      </w:r>
      <w:r>
        <w:t>.</w:t>
      </w:r>
    </w:p>
    <w:p w:rsidR="00000000" w:rsidRDefault="00000000">
      <w:pPr>
        <w:pStyle w:val="SingleTxt"/>
      </w:pPr>
      <w:r>
        <w:t>Определение терминов "законодательство" или "дискриминация" соде</w:t>
      </w:r>
      <w:r>
        <w:t>р</w:t>
      </w:r>
      <w:r>
        <w:t>жится в статье 124</w:t>
      </w:r>
      <w:r>
        <w:rPr>
          <w:vertAlign w:val="superscript"/>
        </w:rPr>
        <w:t>4</w:t>
      </w:r>
      <w:r>
        <w:t>.</w:t>
      </w:r>
    </w:p>
    <w:p w:rsidR="00000000" w:rsidRDefault="00000000">
      <w:pPr>
        <w:pStyle w:val="H1"/>
      </w:pPr>
      <w:r>
        <w:t>15.2</w:t>
      </w:r>
      <w:r>
        <w:rPr>
          <w:lang w:val="en-US"/>
        </w:rPr>
        <w:tab/>
      </w:r>
      <w:r>
        <w:t>Замужние женщины</w:t>
      </w:r>
    </w:p>
    <w:p w:rsidR="00000000" w:rsidRDefault="00000000">
      <w:pPr>
        <w:pStyle w:val="SingleTxt"/>
      </w:pPr>
      <w:r>
        <w:t>С целью искоренения дискриминационной практики в отношении заму</w:t>
      </w:r>
      <w:r>
        <w:t>ж</w:t>
      </w:r>
      <w:r>
        <w:t>них женщин в 1993 году в Гражданский кодекс (глава 16 пересмотренного Св</w:t>
      </w:r>
      <w:r>
        <w:t>о</w:t>
      </w:r>
      <w:r>
        <w:t>да законов Мальты) были внесены серьезные изменения, касающиеся полож</w:t>
      </w:r>
      <w:r>
        <w:t>е</w:t>
      </w:r>
      <w:r>
        <w:t>ний, посвященных с</w:t>
      </w:r>
      <w:r>
        <w:t>е</w:t>
      </w:r>
      <w:r>
        <w:t>мейному праву.</w:t>
      </w:r>
    </w:p>
    <w:p w:rsidR="00000000" w:rsidRDefault="00000000">
      <w:pPr>
        <w:pStyle w:val="SingleTxt"/>
      </w:pPr>
      <w:r>
        <w:t>Оба супруга в браке имеют равные права и обязанности и несут совмес</w:t>
      </w:r>
      <w:r>
        <w:t>т</w:t>
      </w:r>
      <w:r>
        <w:t>ную ответственность за своих детей. Управление имуществом, нажитым в бр</w:t>
      </w:r>
      <w:r>
        <w:t>а</w:t>
      </w:r>
      <w:r>
        <w:t>ке, также осуществляется совместно. До 1993 года замужние женщины в пр</w:t>
      </w:r>
      <w:r>
        <w:t>а</w:t>
      </w:r>
      <w:r>
        <w:t>вовом отношении были не равны со своими мужьями. Гражданским кодексом предусматривалось, что единственным главой семьи является муж, который о</w:t>
      </w:r>
      <w:r>
        <w:t>т</w:t>
      </w:r>
      <w:r>
        <w:t>вечал за детей и распор</w:t>
      </w:r>
      <w:r>
        <w:t>я</w:t>
      </w:r>
      <w:r>
        <w:t xml:space="preserve">жался семейной собственностью. </w:t>
      </w:r>
    </w:p>
    <w:p w:rsidR="00000000" w:rsidRDefault="00000000">
      <w:pPr>
        <w:pStyle w:val="SingleTxt"/>
      </w:pPr>
      <w:r>
        <w:t>В 1996 году в Закон 1987 года о социальном обеспечении и в Закон 1949 года о подоходном налоге были внесены новые поправки, устраняющие дискриминацию в отношении замужних женщин.</w:t>
      </w:r>
    </w:p>
    <w:p w:rsidR="00000000" w:rsidRDefault="00000000">
      <w:pPr>
        <w:pStyle w:val="SingleTxt"/>
        <w:rPr>
          <w:b/>
        </w:rPr>
      </w:pPr>
      <w:r>
        <w:t>Поправки в Закон о социальном обеспечении касались определения главы домашнего хозяйства. Если раньше законом признавалось, что единственным главой домашнего хозяйства являлся муж, то в новых положениях глава д</w:t>
      </w:r>
      <w:r>
        <w:t>о</w:t>
      </w:r>
      <w:r>
        <w:t xml:space="preserve">машнего хозяйства определяется как </w:t>
      </w:r>
      <w:r>
        <w:rPr>
          <w:b/>
        </w:rPr>
        <w:t>то лицо, которое, по мнению Директора Управления по вопросам социального обеспечения, является главой д</w:t>
      </w:r>
      <w:r>
        <w:rPr>
          <w:b/>
        </w:rPr>
        <w:t>о</w:t>
      </w:r>
      <w:r>
        <w:rPr>
          <w:b/>
        </w:rPr>
        <w:t>машнего хозяйства.</w:t>
      </w:r>
    </w:p>
    <w:p w:rsidR="00000000" w:rsidRDefault="00000000">
      <w:pPr>
        <w:pStyle w:val="SingleTxt"/>
      </w:pPr>
      <w:r>
        <w:t>Законом ХХ 1996 года был внесен ряд поправок в Закон 1949 года о под</w:t>
      </w:r>
      <w:r>
        <w:t>о</w:t>
      </w:r>
      <w:r>
        <w:t>ходном налоге, который ранее предусматривал ответственность мужа за подачу налоговой декларации и выплату налога с доходов мужа и жены. Согласно пе</w:t>
      </w:r>
      <w:r>
        <w:t>р</w:t>
      </w:r>
      <w:r>
        <w:t>вым правкам, внесенным в 1990 году, муж и жена могут отдельно рассчитывать свои налоги. Практически это означало, что муж и жена должны платить меньше налогов с дохода, однако ответственность за подачу таможенных де</w:t>
      </w:r>
      <w:r>
        <w:t>к</w:t>
      </w:r>
      <w:r>
        <w:t>лараций и выплату налога обычно лежала на муже. Согласно Закону ХХ 1996 года замужняя женщина может подписывать налоговую декларацию вм</w:t>
      </w:r>
      <w:r>
        <w:t>е</w:t>
      </w:r>
      <w:r>
        <w:t>сте со своим мужем. Принятие этого закона дало также жене возможность быть выбранной с согласия обоих супругов в качестве лица, ответственного за нал</w:t>
      </w:r>
      <w:r>
        <w:t>о</w:t>
      </w:r>
      <w:r>
        <w:t>ги с облагаемого дохода. Хотя налоговую декларацию подписывает ответстве</w:t>
      </w:r>
      <w:r>
        <w:t>н</w:t>
      </w:r>
      <w:r>
        <w:t>ный за это супруг, за выплату налогов супруги несут совместную и личную о</w:t>
      </w:r>
      <w:r>
        <w:t>т</w:t>
      </w:r>
      <w:r>
        <w:t>ветственность.</w:t>
      </w:r>
    </w:p>
    <w:p w:rsidR="00000000" w:rsidRDefault="00000000">
      <w:pPr>
        <w:pStyle w:val="H1"/>
      </w:pPr>
      <w:r>
        <w:t>15.3</w:t>
      </w:r>
      <w:r>
        <w:rPr>
          <w:lang w:val="en-US"/>
        </w:rPr>
        <w:tab/>
      </w:r>
      <w:r>
        <w:t>Родительские права</w:t>
      </w:r>
    </w:p>
    <w:p w:rsidR="00000000" w:rsidRDefault="00000000">
      <w:pPr>
        <w:pStyle w:val="SingleTxt"/>
      </w:pPr>
      <w:r>
        <w:t>С внесением в 1993 году в соответствии с Законом ХХ</w:t>
      </w:r>
      <w:r>
        <w:rPr>
          <w:lang w:val="en-US"/>
        </w:rPr>
        <w:t>I</w:t>
      </w:r>
      <w:r>
        <w:t xml:space="preserve"> поправок в главу 16 Гражданского кодекса, замужние женщины получили совместно с мужьями доступ к родительским правам. До этого, в Гражданском кодексе говорилось об "отцовских правах", а сейчас эта концепция изменена на "родительские права", которые должны осуществляться с общего согласия обоих родителей. Однако в случае смерти одного из родителей родительские права осуществляются др</w:t>
      </w:r>
      <w:r>
        <w:t>у</w:t>
      </w:r>
      <w:r>
        <w:t>гим родителем. В случае разногласия межу родителями по вопросам особого значения Гражданским кодексом предусматривается возможность обращения в суды добровольной юрисдикции. Суд ограничивается лишь вынесением пре</w:t>
      </w:r>
      <w:r>
        <w:t>д</w:t>
      </w:r>
      <w:r>
        <w:t>ложения о решении вопроса, которое, по его мнению, наилучшим образом о</w:t>
      </w:r>
      <w:r>
        <w:t>т</w:t>
      </w:r>
      <w:r>
        <w:t>вечает интересам ребенка и семьи. Однако если разногласия межу родителями сохраняются, а вопрос имеет принципиальное значение, то председатель суда может по совместной просьбе обоих супругов вынести решение по данному вопросу самостоятельно в наилучших интересах семьи и семейной жи</w:t>
      </w:r>
      <w:r>
        <w:t>з</w:t>
      </w:r>
      <w:r>
        <w:t>ни.</w:t>
      </w:r>
    </w:p>
    <w:p w:rsidR="00000000" w:rsidRDefault="00000000">
      <w:pPr>
        <w:pStyle w:val="SingleTxt"/>
      </w:pPr>
      <w:r>
        <w:t>Новым явилось и то, что за детьми в возрасте старше 14 лет было ко</w:t>
      </w:r>
      <w:r>
        <w:t>н</w:t>
      </w:r>
      <w:r>
        <w:t>кретно признано право обращаться в таких случаях в суд (если судья считает это уместным) в соответствии с принципами, закрепленными в Конвенции О</w:t>
      </w:r>
      <w:r>
        <w:t>р</w:t>
      </w:r>
      <w:r>
        <w:t>ганизации Объединенных Наций о правах р</w:t>
      </w:r>
      <w:r>
        <w:t>е</w:t>
      </w:r>
      <w:r>
        <w:t>бенка.</w:t>
      </w:r>
    </w:p>
    <w:p w:rsidR="00000000" w:rsidRDefault="00000000">
      <w:pPr>
        <w:pStyle w:val="SingleTxt"/>
      </w:pPr>
      <w:r>
        <w:t>Кроме того, совместные родительские права распространяются на совм</w:t>
      </w:r>
      <w:r>
        <w:t>е</w:t>
      </w:r>
      <w:r>
        <w:t>стное представительство детей в гражданских делах и совместное управление собственностью детей.</w:t>
      </w:r>
    </w:p>
    <w:p w:rsidR="00000000" w:rsidRDefault="00000000">
      <w:pPr>
        <w:pStyle w:val="SingleTxt"/>
      </w:pPr>
      <w:r>
        <w:t>Для укрепления положений Гражданского кодекса о совместных род</w:t>
      </w:r>
      <w:r>
        <w:t>и</w:t>
      </w:r>
      <w:r>
        <w:t>тельских правах были подготовлены новые положения о паспортах, которые дополняют Указ 1928 года о паспортах. Сегодня для выдачи паспорта несове</w:t>
      </w:r>
      <w:r>
        <w:t>р</w:t>
      </w:r>
      <w:r>
        <w:t>шеннолетнему требуется подпись обоих родит</w:t>
      </w:r>
      <w:r>
        <w:t>е</w:t>
      </w:r>
      <w:r>
        <w:t>лей.</w:t>
      </w:r>
    </w:p>
    <w:p w:rsidR="00000000" w:rsidRDefault="00000000">
      <w:pPr>
        <w:pStyle w:val="SingleTxt"/>
      </w:pPr>
      <w:r>
        <w:t>Несовершеннолетние могут путешествовать по паспорту любого из род</w:t>
      </w:r>
      <w:r>
        <w:t>и</w:t>
      </w:r>
      <w:r>
        <w:t>телей постоянно, если при его выдаче предварительно было получено согласие обоих родителей. Начиная с 1 апреля 2001 года уже нельзя включать несове</w:t>
      </w:r>
      <w:r>
        <w:t>р</w:t>
      </w:r>
      <w:r>
        <w:t>шеннолетних в паспорта их родителей или же в новые выданные после этой даты паспорта.</w:t>
      </w:r>
    </w:p>
    <w:p w:rsidR="00000000" w:rsidRDefault="00000000">
      <w:pPr>
        <w:pStyle w:val="H1"/>
      </w:pPr>
      <w:r>
        <w:t>15.4</w:t>
      </w:r>
      <w:r>
        <w:tab/>
        <w:t>Право заключать контракты и управлять собственностью</w:t>
      </w:r>
    </w:p>
    <w:p w:rsidR="00000000" w:rsidRDefault="00000000">
      <w:pPr>
        <w:pStyle w:val="SingleTxt"/>
      </w:pPr>
      <w:r>
        <w:t>На Мальте женщины, будь то замужние или нет, могут получать займы и кредиты, владеть землей и заключать от своего имени контракты, в том числе связанные с кредитами, недвижимостью и коммерч</w:t>
      </w:r>
      <w:r>
        <w:t>е</w:t>
      </w:r>
      <w:r>
        <w:t xml:space="preserve">скими сделками. </w:t>
      </w:r>
    </w:p>
    <w:p w:rsidR="00000000" w:rsidRDefault="00000000">
      <w:pPr>
        <w:pStyle w:val="SingleTxt"/>
      </w:pPr>
      <w:r>
        <w:t>Незамужняя женщина может управлять собственностью без вмешательс</w:t>
      </w:r>
      <w:r>
        <w:t>т</w:t>
      </w:r>
      <w:r>
        <w:t>ва или с</w:t>
      </w:r>
      <w:r>
        <w:t>о</w:t>
      </w:r>
      <w:r>
        <w:t>гласия мужчины.</w:t>
      </w:r>
    </w:p>
    <w:p w:rsidR="00000000" w:rsidRDefault="00000000">
      <w:pPr>
        <w:pStyle w:val="SingleTxt"/>
      </w:pPr>
      <w:r>
        <w:t xml:space="preserve">После вступления в силу 1993 году на основании Закона </w:t>
      </w:r>
      <w:r>
        <w:rPr>
          <w:lang w:val="en-US"/>
        </w:rPr>
        <w:t>XXI</w:t>
      </w:r>
      <w:r>
        <w:t xml:space="preserve"> поправок к Гражданскому кодексу, замужняя женщина имеет право управлять собственн</w:t>
      </w:r>
      <w:r>
        <w:t>о</w:t>
      </w:r>
      <w:r>
        <w:t>стью, приобретенной до замужества (личной собственностью), и совместно распоряжаться вместе с мужем всей собственностью, нажитой в браке.</w:t>
      </w:r>
    </w:p>
    <w:p w:rsidR="00000000" w:rsidRDefault="00000000">
      <w:pPr>
        <w:pStyle w:val="SingleTxt"/>
      </w:pPr>
      <w:r>
        <w:t xml:space="preserve">Первым важным шагом, сделанным для искоренения дискриминации в отношении замужних женщин на Мальте, явилось принятие в 1973 году Закона </w:t>
      </w:r>
      <w:r>
        <w:rPr>
          <w:lang w:val="en-US"/>
        </w:rPr>
        <w:t>XLVI</w:t>
      </w:r>
      <w:r>
        <w:t xml:space="preserve">, в соответствии с которым, </w:t>
      </w:r>
      <w:r>
        <w:rPr>
          <w:i/>
        </w:rPr>
        <w:t>в частности</w:t>
      </w:r>
      <w:r>
        <w:t>, замужним женщинам было ра</w:t>
      </w:r>
      <w:r>
        <w:t>з</w:t>
      </w:r>
      <w:r>
        <w:t>решено заключать от своего имени контракты и приставлять самих себя на с</w:t>
      </w:r>
      <w:r>
        <w:t>у</w:t>
      </w:r>
      <w:r>
        <w:t>дебных разбирательствах без согласия и помощи их мужей. Это положило к</w:t>
      </w:r>
      <w:r>
        <w:t>о</w:t>
      </w:r>
      <w:r>
        <w:t>нец тому положению, когда замужние женщины фактически не обладали пр</w:t>
      </w:r>
      <w:r>
        <w:t>а</w:t>
      </w:r>
      <w:r>
        <w:t>воспособностью. Поправки к законодательству о семье устранили все возмо</w:t>
      </w:r>
      <w:r>
        <w:t>ж</w:t>
      </w:r>
      <w:r>
        <w:t>ности для ранее существовавшей дискриминации женщин в такой важной о</w:t>
      </w:r>
      <w:r>
        <w:t>б</w:t>
      </w:r>
      <w:r>
        <w:t>ласти, как банковское дело и финансы.</w:t>
      </w:r>
    </w:p>
    <w:p w:rsidR="00000000" w:rsidRDefault="00000000">
      <w:pPr>
        <w:pStyle w:val="SingleTxt"/>
      </w:pPr>
      <w:r>
        <w:t>Основные проблемы, с которыми сталкиваются женщины, стремящиеся заняться экономической деятельностью, носят скорее социальный и культу</w:t>
      </w:r>
      <w:r>
        <w:t>р</w:t>
      </w:r>
      <w:r>
        <w:t>ных характер, а не правовой.</w:t>
      </w:r>
    </w:p>
    <w:p w:rsidR="00000000" w:rsidRDefault="00000000">
      <w:pPr>
        <w:pStyle w:val="SingleTxt"/>
      </w:pPr>
      <w:r>
        <w:t>Однако получить женщинам доступ к финансам нелегко, а заключение кредитных соглашений с банками по-прежнему является д</w:t>
      </w:r>
      <w:r>
        <w:t>е</w:t>
      </w:r>
      <w:r>
        <w:t>лом сложным.</w:t>
      </w:r>
    </w:p>
    <w:p w:rsidR="00000000" w:rsidRDefault="00000000">
      <w:pPr>
        <w:pStyle w:val="SingleTxt"/>
      </w:pPr>
      <w:r>
        <w:t>Данных о владении женщинами землей и недвижимостью не имеется.</w:t>
      </w:r>
    </w:p>
    <w:p w:rsidR="00000000" w:rsidRDefault="00000000">
      <w:pPr>
        <w:pStyle w:val="SingleTxt"/>
      </w:pPr>
      <w:r>
        <w:t>В результате внесенных в 1993 году в Гражданский кодекс поправок, з</w:t>
      </w:r>
      <w:r>
        <w:t>а</w:t>
      </w:r>
      <w:r>
        <w:t>мужние женщины получили право не только управлять собственностью, кот</w:t>
      </w:r>
      <w:r>
        <w:t>о</w:t>
      </w:r>
      <w:r>
        <w:t>рая принадлежала им до замужества (личной собственностью), но и распор</w:t>
      </w:r>
      <w:r>
        <w:t>я</w:t>
      </w:r>
      <w:r>
        <w:t>жаться совместно со своим мужем имуществом, нажитым обоими супругами в браке. Хотя концепция разделения по суду собственности сохранилась, в соо</w:t>
      </w:r>
      <w:r>
        <w:t>т</w:t>
      </w:r>
      <w:r>
        <w:t>ветствии со статьей</w:t>
      </w:r>
      <w:r>
        <w:rPr>
          <w:lang w:val="en-US"/>
        </w:rPr>
        <w:t> </w:t>
      </w:r>
      <w:r>
        <w:t>1332 Гражданского кодекса сегодня законодательством предусматривается разделение собственности исключительно для защиты и</w:t>
      </w:r>
      <w:r>
        <w:t>н</w:t>
      </w:r>
      <w:r>
        <w:t>тересов об</w:t>
      </w:r>
      <w:r>
        <w:t>о</w:t>
      </w:r>
      <w:r>
        <w:t>их супругов.</w:t>
      </w:r>
    </w:p>
    <w:p w:rsidR="00000000" w:rsidRDefault="00000000">
      <w:pPr>
        <w:pStyle w:val="H1"/>
      </w:pPr>
      <w:r>
        <w:t>15.5</w:t>
      </w:r>
      <w:r>
        <w:rPr>
          <w:lang w:val="en-US"/>
        </w:rPr>
        <w:tab/>
      </w:r>
      <w:r>
        <w:t>Совокупность нажитого имущества</w:t>
      </w:r>
    </w:p>
    <w:p w:rsidR="00000000" w:rsidRDefault="00000000">
      <w:pPr>
        <w:pStyle w:val="SingleTxt"/>
      </w:pPr>
      <w:r>
        <w:t>Брак на Мальте регулируется системой совокупности нажитого имущес</w:t>
      </w:r>
      <w:r>
        <w:t>т</w:t>
      </w:r>
      <w:r>
        <w:t>ва, которая является основной системой управления приобретенной супругами собственности. Совокупность нажитого имущества охватывает все доходы, п</w:t>
      </w:r>
      <w:r>
        <w:t>о</w:t>
      </w:r>
      <w:r>
        <w:t>лученные мужем или женой, и всю собственность, приобретенную (купленную или взятую в долгосрочную аренду) ими с момента вступления в брак до его прекращения, включая доходы, полученные от такой собственности.</w:t>
      </w:r>
    </w:p>
    <w:p w:rsidR="00000000" w:rsidRDefault="00000000">
      <w:pPr>
        <w:pStyle w:val="SingleTxt"/>
      </w:pPr>
      <w:r>
        <w:t xml:space="preserve">Система совокупности нажитого имущества распространяется также и на любую собственность, приобретенную после их переезда на Мальту лицами, которые вступили в брак в других странах, а впоследствии обосновались на Мальте. </w:t>
      </w:r>
    </w:p>
    <w:p w:rsidR="00000000" w:rsidRDefault="00000000">
      <w:pPr>
        <w:pStyle w:val="SingleTxt"/>
      </w:pPr>
      <w:r>
        <w:t>Совокупность нажитого имущества аналогична совокупности собстве</w:t>
      </w:r>
      <w:r>
        <w:t>н</w:t>
      </w:r>
      <w:r>
        <w:t>ности супругов, которая, будучи приобретенной ими в браке совместно или раздельно в результате их работы или же за счет накоплений, принадлежит в равной степени обоим. В результате внесенных в 1993 году в Гражданский к</w:t>
      </w:r>
      <w:r>
        <w:t>о</w:t>
      </w:r>
      <w:r>
        <w:t>декс поправок эта система общего приобретенного имущества была сохранена, но с существенными измен</w:t>
      </w:r>
      <w:r>
        <w:t>е</w:t>
      </w:r>
      <w:r>
        <w:t>ниями.</w:t>
      </w:r>
    </w:p>
    <w:p w:rsidR="00000000" w:rsidRDefault="00000000">
      <w:pPr>
        <w:pStyle w:val="SingleTxt"/>
      </w:pPr>
      <w:r>
        <w:t>Вследствие принятия этих поправок положение мужа и жены стало ра</w:t>
      </w:r>
      <w:r>
        <w:t>в</w:t>
      </w:r>
      <w:r>
        <w:t>ным. Право обычного управления нажитым имуществом и право возбуждать дело и преследоваться судебным порядком в отношении такого обычного управления принадлежит любому супругу, в то время как право на совершение особых действий по распоряжению имуществом и право возбуждать дело и преследоваться судебным порядком в отношении таких действий или же з</w:t>
      </w:r>
      <w:r>
        <w:t>а</w:t>
      </w:r>
      <w:r>
        <w:t>ключать какой-либо компромисс в отношении какого бы ни было действия принадлежит совместно обоим супругам.</w:t>
      </w:r>
    </w:p>
    <w:p w:rsidR="00000000" w:rsidRDefault="00000000">
      <w:pPr>
        <w:pStyle w:val="SingleTxt"/>
      </w:pPr>
      <w:r>
        <w:t>Гражданским кодексом предусматривается исчерпывающий перечень всех тех действий, которые рассматриваются как особое распоряжение имуществом, и поэтому любое другое действие, которое не перечислено в законе, считается обычным действием по управлению имуществом. Однако при возникновении сомнения, каждый случай подлежит отдельному рассмотрению с учетом его обстоятельств. Законом указываются также и те инстанции, в которых любой из супругов может от своего имени совершать действия по особому распор</w:t>
      </w:r>
      <w:r>
        <w:t>я</w:t>
      </w:r>
      <w:r>
        <w:t>жению имуществом. Во-первых, это возможно тогда, когда один из супругов в документе, составленном в официальном или личном порядке (заверенном в соответствии со статьей 634 Кодекса об организации и гражданской процед</w:t>
      </w:r>
      <w:r>
        <w:t>у</w:t>
      </w:r>
      <w:r>
        <w:t>ре), назначает другого супруга своим уполномоченным лицом. Другой случай – это когда один из супругов находится за пределами Мальты или же, когда в о</w:t>
      </w:r>
      <w:r>
        <w:t>т</w:t>
      </w:r>
      <w:r>
        <w:t>ношении такого супруга возникают какие-либо проблемы и в обоих случаях такого разрешения не имеется, и поэтому другой супруг может совершать л</w:t>
      </w:r>
      <w:r>
        <w:t>ю</w:t>
      </w:r>
      <w:r>
        <w:t>бые необходимые действия по особому распоряжению приобретенным имущ</w:t>
      </w:r>
      <w:r>
        <w:t>е</w:t>
      </w:r>
      <w:r>
        <w:t>ством по своему усмотрению, получив на то разрешение суда добровольной юрисди</w:t>
      </w:r>
      <w:r>
        <w:t>к</w:t>
      </w:r>
      <w:r>
        <w:t>ции.</w:t>
      </w:r>
    </w:p>
    <w:p w:rsidR="00000000" w:rsidRDefault="00000000">
      <w:pPr>
        <w:pStyle w:val="SingleTxt"/>
      </w:pPr>
      <w:r>
        <w:t>Однако в таких случаях суд не может давать разрешение на совершение необходимых особых действий по распоряжению имуществом в целом, и такое разрешение ограничивается конкретным действием. Если такое действие з</w:t>
      </w:r>
      <w:r>
        <w:t>а</w:t>
      </w:r>
      <w:r>
        <w:t>ключается в отчуждении реального права владения недвижимой собственн</w:t>
      </w:r>
      <w:r>
        <w:t>о</w:t>
      </w:r>
      <w:r>
        <w:t>стью или же в выдаче какой-либо общей или особой закладной на имущество, это также подлежит регистрации от имени отсутствующего или же лишенного возможности действовать супруга как если бы он был бы одним из лиц, подп</w:t>
      </w:r>
      <w:r>
        <w:t>и</w:t>
      </w:r>
      <w:r>
        <w:t>савших документ об отчуждении или же выдаче закладной. В противном сл</w:t>
      </w:r>
      <w:r>
        <w:t>у</w:t>
      </w:r>
      <w:r>
        <w:t xml:space="preserve">чае регистрация в отношении третьих сторон </w:t>
      </w:r>
      <w:r>
        <w:rPr>
          <w:i/>
        </w:rPr>
        <w:t>имеет</w:t>
      </w:r>
      <w:r>
        <w:t xml:space="preserve"> </w:t>
      </w:r>
      <w:r>
        <w:rPr>
          <w:i/>
        </w:rPr>
        <w:t>силу в отношении</w:t>
      </w:r>
      <w:r>
        <w:t xml:space="preserve"> только того супруга, на чье имя документ был зарегистрирован.</w:t>
      </w:r>
    </w:p>
    <w:p w:rsidR="00000000" w:rsidRDefault="00000000">
      <w:pPr>
        <w:pStyle w:val="SingleTxt"/>
      </w:pPr>
      <w:r>
        <w:t>Гражданским кодексом предусматриваются также случаи, когда один из супругов не дает свое согласие на особое распоряжение имуществом. В таких случаях, если это необходимо в интересах семьи, другой супруг может обр</w:t>
      </w:r>
      <w:r>
        <w:t>а</w:t>
      </w:r>
      <w:r>
        <w:t>титься в компетентный суд для получения разрешения на совершение требу</w:t>
      </w:r>
      <w:r>
        <w:t>е</w:t>
      </w:r>
      <w:r>
        <w:t>мого действия.</w:t>
      </w:r>
    </w:p>
    <w:p w:rsidR="00000000" w:rsidRDefault="00000000">
      <w:pPr>
        <w:pStyle w:val="SingleTxt"/>
      </w:pPr>
      <w:r>
        <w:t>Хотя общее правило заключается в том, что супруги распоряжаются своей собственностью совместно, Гражданским кодексом предусматриваются такие случаи, когда один из супругов может быть лишен права распоряжаться общим нажитым имуществом. В таких случаях компетентный суд может по просьбе одного из супругов отстранить другого супруга либо в целом, либо в огран</w:t>
      </w:r>
      <w:r>
        <w:t>и</w:t>
      </w:r>
      <w:r>
        <w:t>ченных пределах, необходимых для достижения конкретных целей или сове</w:t>
      </w:r>
      <w:r>
        <w:t>р</w:t>
      </w:r>
      <w:r>
        <w:t>шения конкретных действий, от распоряжения общим нажитым имуществом, если тот не может управлять или правильно распоряжаться этим имуществом. В таких случаях распоряжается имуществом в той степени, в которой этот су</w:t>
      </w:r>
      <w:r>
        <w:t>п</w:t>
      </w:r>
      <w:r>
        <w:t>руг отстранен от его управления, исключительно другой супруг. Это распр</w:t>
      </w:r>
      <w:r>
        <w:t>о</w:t>
      </w:r>
      <w:r>
        <w:t>страняется также на тех супругов, которым запрещено распоряжаться имущ</w:t>
      </w:r>
      <w:r>
        <w:t>е</w:t>
      </w:r>
      <w:r>
        <w:t>ством или которые не в состоянии это делать, до тех пор, пока такой запрет не будет отменен или же они не станут в состоянии распоряжаться имуществом.</w:t>
      </w:r>
    </w:p>
    <w:p w:rsidR="00000000" w:rsidRDefault="00000000">
      <w:pPr>
        <w:pStyle w:val="SingleTxt"/>
      </w:pPr>
      <w:r>
        <w:t>Если один из супругов совершает действие, требующее согласия обоих супругов, без необходимого согласия другого супруга, то такое действие может быть аннулировано по просьбе последнего в том случае, если оно связано с о</w:t>
      </w:r>
      <w:r>
        <w:t>т</w:t>
      </w:r>
      <w:r>
        <w:t>чуждением или приобретением реального или личного права на недвижимую собственность. В отношении движимой собственности такое действие может быть аннулировано, если права на него были переданы по дарственной. Дело о таком аннулировании может быть возбуждено только супругом, чье согласие требовалось, только в течение обязательного трехлетнего периода, начиная с той даты, когда этот супруг узнал о данном действии или же с даты регистр</w:t>
      </w:r>
      <w:r>
        <w:t>а</w:t>
      </w:r>
      <w:r>
        <w:t>ции, если она имела место, или же с даты прекращения действия режима сов</w:t>
      </w:r>
      <w:r>
        <w:t>о</w:t>
      </w:r>
      <w:r>
        <w:t>купности нажитого имущества, в зависимости от того, что имело место ран</w:t>
      </w:r>
      <w:r>
        <w:t>ь</w:t>
      </w:r>
      <w:r>
        <w:t>ше. Однако это право теряет силу по истечении трех месяцев со дня, когда ув</w:t>
      </w:r>
      <w:r>
        <w:t>е</w:t>
      </w:r>
      <w:r>
        <w:t>домление об этом действии было вручено такому супругу путем принятия юридического акта, если только в течение такого трехмесячного периода не был подан иск.</w:t>
      </w:r>
    </w:p>
    <w:p w:rsidR="00000000" w:rsidRDefault="00000000">
      <w:pPr>
        <w:pStyle w:val="H1"/>
      </w:pPr>
      <w:r>
        <w:t>15.6</w:t>
      </w:r>
      <w:r>
        <w:rPr>
          <w:lang w:val="en-US"/>
        </w:rPr>
        <w:tab/>
      </w:r>
      <w:r>
        <w:t>Разделение имущества</w:t>
      </w:r>
    </w:p>
    <w:p w:rsidR="00000000" w:rsidRDefault="00000000">
      <w:pPr>
        <w:pStyle w:val="SingleTxt"/>
      </w:pPr>
      <w:r>
        <w:t>До вступления в брак супружеская пара может заявить, что она вместо системы совокупности нажитого имущества выбирает режим полного раздел</w:t>
      </w:r>
      <w:r>
        <w:t>е</w:t>
      </w:r>
      <w:r>
        <w:t>ния имущества, в соответствии с которой они будут владеть и распоряжаться своей собственностью раздельно. Данный вариант предполагает, что существ</w:t>
      </w:r>
      <w:r>
        <w:t>у</w:t>
      </w:r>
      <w:r>
        <w:t>ет четкое разделение между собственностью супругов (нажитой в браке), и к</w:t>
      </w:r>
      <w:r>
        <w:t>а</w:t>
      </w:r>
      <w:r>
        <w:t>ждый должен распоряжаться своей собственностью без вмешательства другого. Даже в случае брака, регулируемого системой совокупности нажитого имущ</w:t>
      </w:r>
      <w:r>
        <w:t>е</w:t>
      </w:r>
      <w:r>
        <w:t>ства, закон предусматривает, что любой из супругов может потребовать разд</w:t>
      </w:r>
      <w:r>
        <w:t>е</w:t>
      </w:r>
      <w:r>
        <w:t xml:space="preserve">ления собственности, если, </w:t>
      </w:r>
      <w:r>
        <w:rPr>
          <w:i/>
        </w:rPr>
        <w:t>в частности</w:t>
      </w:r>
      <w:r>
        <w:t>, другой супруг ведет свои дела бесп</w:t>
      </w:r>
      <w:r>
        <w:t>о</w:t>
      </w:r>
      <w:r>
        <w:t>рядочным образом, или же на основании других причин, указанных в законе, например установленного для супругов запрета или же их неспособности ра</w:t>
      </w:r>
      <w:r>
        <w:t>с</w:t>
      </w:r>
      <w:r>
        <w:t>поряжаться собственностью.</w:t>
      </w:r>
    </w:p>
    <w:p w:rsidR="00000000" w:rsidRDefault="00000000">
      <w:pPr>
        <w:pStyle w:val="H1"/>
        <w:ind w:left="1740" w:hanging="476"/>
      </w:pPr>
      <w:r>
        <w:t>15.7</w:t>
      </w:r>
      <w:r>
        <w:tab/>
        <w:t>Совокупность свободного от обязательств имущества, находящегося в раздельном распоряжении</w:t>
      </w:r>
    </w:p>
    <w:p w:rsidR="00000000" w:rsidRDefault="00000000">
      <w:pPr>
        <w:pStyle w:val="SingleTxt"/>
      </w:pPr>
      <w:r>
        <w:t>Поправками в Гражданский кодекс было введено новое понятие, регул</w:t>
      </w:r>
      <w:r>
        <w:t>и</w:t>
      </w:r>
      <w:r>
        <w:t>рующее супружеские отношения – совокупность свободного от обязательств имущества, находящегося в раздельном распоряжении, в основе которого л</w:t>
      </w:r>
      <w:r>
        <w:t>е</w:t>
      </w:r>
      <w:r>
        <w:t>жит немецкая система общей накопленной прибыли. В соответствии с этим п</w:t>
      </w:r>
      <w:r>
        <w:t>о</w:t>
      </w:r>
      <w:r>
        <w:t>нятием супруги, заключив брачный контракт, могут отказаться от режима сов</w:t>
      </w:r>
      <w:r>
        <w:t>о</w:t>
      </w:r>
      <w:r>
        <w:t>купности нажитого имущества и выбрать систему, в соответствии с которой вся собственность, приобретенная ими в браке, находится во владении и распор</w:t>
      </w:r>
      <w:r>
        <w:t>я</w:t>
      </w:r>
      <w:r>
        <w:t>жении того супруга, который ее приобрел. Что касается отношений с третьими сторонами, то они строятся таким супругом таким образом, как если бы он имел исключительные права на эту собственность. Предполагается, что эта система представляет собой что-то среднее между системой совокупности н</w:t>
      </w:r>
      <w:r>
        <w:t>а</w:t>
      </w:r>
      <w:r>
        <w:t>житого имущества и системой разделения собственности по суду. Находясь в браке, каждый супруг вправе приобретать на свое имя собственность и упра</w:t>
      </w:r>
      <w:r>
        <w:t>в</w:t>
      </w:r>
      <w:r>
        <w:t>лять и распоряжаться такой собственностью без согласия другого супруга. О</w:t>
      </w:r>
      <w:r>
        <w:t>д</w:t>
      </w:r>
      <w:r>
        <w:t>нако при расторжении брака все имущество, приобретенное обоими супругами и находящееся в их владении, делится между ними в равных долях. Такой си</w:t>
      </w:r>
      <w:r>
        <w:t>с</w:t>
      </w:r>
      <w:r>
        <w:t>темой регулируется то имущество, которое является частью совокупности н</w:t>
      </w:r>
      <w:r>
        <w:t>а</w:t>
      </w:r>
      <w:r>
        <w:t>житого имущества. Имущество, совместно приобретенное супругами, выбра</w:t>
      </w:r>
      <w:r>
        <w:t>в</w:t>
      </w:r>
      <w:r>
        <w:t xml:space="preserve">шими эту систему, управляется ими совместно. Доля каждого супруга в такой собственности может быть отчуждена только </w:t>
      </w:r>
      <w:r>
        <w:rPr>
          <w:i/>
          <w:lang w:val="en-US"/>
        </w:rPr>
        <w:t>inter</w:t>
      </w:r>
      <w:r>
        <w:rPr>
          <w:i/>
        </w:rPr>
        <w:t xml:space="preserve"> </w:t>
      </w:r>
      <w:r>
        <w:rPr>
          <w:i/>
          <w:lang w:val="en-US"/>
        </w:rPr>
        <w:t>vivos</w:t>
      </w:r>
      <w:r>
        <w:t xml:space="preserve"> и с согласия другого супруга или же, в случае необоснованного несогласия, с разрешения суда до</w:t>
      </w:r>
      <w:r>
        <w:t>б</w:t>
      </w:r>
      <w:r>
        <w:t>ровольной юрисдикции или же путем проведения по требованию любого кр</w:t>
      </w:r>
      <w:r>
        <w:t>е</w:t>
      </w:r>
      <w:r>
        <w:t>дитора такого супруга аукциона по решению суда.</w:t>
      </w:r>
    </w:p>
    <w:p w:rsidR="00000000" w:rsidRDefault="00000000">
      <w:pPr>
        <w:pStyle w:val="SingleTxt"/>
      </w:pPr>
      <w:r>
        <w:t>Следует отметить, что ни один супруг не может отчуждать какую-либо личную собственность безвозмездно без согласия другого супруга. Это не ра</w:t>
      </w:r>
      <w:r>
        <w:t>с</w:t>
      </w:r>
      <w:r>
        <w:t>пространяется на подарки средней стоимости и при этом учитываются полож</w:t>
      </w:r>
      <w:r>
        <w:t>е</w:t>
      </w:r>
      <w:r>
        <w:t>ние сторон и все остальные соответствующие обстоятельства. В противном случае тем супругом, согласие которого требуется, может быть возбуждено д</w:t>
      </w:r>
      <w:r>
        <w:t>е</w:t>
      </w:r>
      <w:r>
        <w:t>ло по факту безвозмездного отчуждения собственности в течение обязательн</w:t>
      </w:r>
      <w:r>
        <w:t>о</w:t>
      </w:r>
      <w:r>
        <w:t>го годичного срока, начиная с того момента, когда этот супруг узнал о данном факте, даты регистрации, если она имела место, или даты прекращения дейс</w:t>
      </w:r>
      <w:r>
        <w:t>т</w:t>
      </w:r>
      <w:r>
        <w:t>вия системы совокупности свободных от обязательств имущества, находящег</w:t>
      </w:r>
      <w:r>
        <w:t>о</w:t>
      </w:r>
      <w:r>
        <w:t>ся в раздельном распоряжении, в зависимости от того, что из этого имело м</w:t>
      </w:r>
      <w:r>
        <w:t>е</w:t>
      </w:r>
      <w:r>
        <w:t>сто раньше.</w:t>
      </w:r>
    </w:p>
    <w:p w:rsidR="00000000" w:rsidRDefault="00000000">
      <w:pPr>
        <w:pStyle w:val="H1"/>
      </w:pPr>
      <w:r>
        <w:t>15.8</w:t>
      </w:r>
      <w:r>
        <w:rPr>
          <w:lang w:val="en-US"/>
        </w:rPr>
        <w:tab/>
      </w:r>
      <w:r>
        <w:t>Супружеский дом</w:t>
      </w:r>
    </w:p>
    <w:p w:rsidR="00000000" w:rsidRDefault="00000000">
      <w:pPr>
        <w:pStyle w:val="SingleTxt"/>
      </w:pPr>
      <w:r>
        <w:t>Три другие важные поправки, внесенные в Гражданский кодекс, касаются:</w:t>
      </w:r>
    </w:p>
    <w:p w:rsidR="00000000" w:rsidRDefault="00000000">
      <w:pPr>
        <w:pStyle w:val="dot"/>
      </w:pPr>
      <w:r>
        <w:rPr>
          <w:lang w:val="en-US"/>
        </w:rPr>
        <w:tab/>
      </w:r>
      <w:r>
        <w:rPr>
          <w:lang w:val="en-US"/>
        </w:rPr>
        <w:tab/>
      </w:r>
      <w:r>
        <w:t>а)</w:t>
      </w:r>
      <w:r>
        <w:tab/>
        <w:t>супружеского дома,</w:t>
      </w:r>
    </w:p>
    <w:p w:rsidR="00000000" w:rsidRDefault="00000000">
      <w:pPr>
        <w:pStyle w:val="dot"/>
      </w:pPr>
      <w:r>
        <w:rPr>
          <w:lang w:val="en-US"/>
        </w:rPr>
        <w:tab/>
      </w:r>
      <w:r>
        <w:rPr>
          <w:lang w:val="en-US"/>
        </w:rPr>
        <w:tab/>
        <w:t>b</w:t>
      </w:r>
      <w:r>
        <w:t>)</w:t>
      </w:r>
      <w:r>
        <w:tab/>
        <w:t>имени жены, и</w:t>
      </w:r>
    </w:p>
    <w:p w:rsidR="00000000" w:rsidRDefault="00000000">
      <w:pPr>
        <w:pStyle w:val="dot"/>
      </w:pPr>
      <w:r>
        <w:rPr>
          <w:lang w:val="en-US"/>
        </w:rPr>
        <w:tab/>
      </w:r>
      <w:r>
        <w:rPr>
          <w:lang w:val="en-US"/>
        </w:rPr>
        <w:tab/>
      </w:r>
      <w:r>
        <w:t>с)</w:t>
      </w:r>
      <w:r>
        <w:tab/>
        <w:t>отмены права на содержание.</w:t>
      </w:r>
    </w:p>
    <w:p w:rsidR="00000000" w:rsidRDefault="00000000">
      <w:pPr>
        <w:pStyle w:val="SingleTxt"/>
      </w:pPr>
      <w:r>
        <w:t>Что касается супружеского дома, то согласно предыдущим положениям законодательства о семье, жена была обязана проживать вместе со своим м</w:t>
      </w:r>
      <w:r>
        <w:t>у</w:t>
      </w:r>
      <w:r>
        <w:t>жем и следовать за ним в любое место, где он сочтет необходимым обосноват</w:t>
      </w:r>
      <w:r>
        <w:t>ь</w:t>
      </w:r>
      <w:r>
        <w:t>ся вместе с женой. Таким образом, теоретически жена не могла решать то, где ей жить. В 1993 году поправками в Гражданский кодекс были внесены рад</w:t>
      </w:r>
      <w:r>
        <w:t>и</w:t>
      </w:r>
      <w:r>
        <w:t>кальные изменения в такое положение, и, согласно им, супружеским домом должно считаться то место, которое может быть определено супругами с общ</w:t>
      </w:r>
      <w:r>
        <w:t>е</w:t>
      </w:r>
      <w:r>
        <w:t>го согласия в соответствии с потребностями обоих супругов и имеющими пе</w:t>
      </w:r>
      <w:r>
        <w:t>р</w:t>
      </w:r>
      <w:r>
        <w:t>вост</w:t>
      </w:r>
      <w:r>
        <w:t>е</w:t>
      </w:r>
      <w:r>
        <w:t>пенное значение интересами самой семьи.</w:t>
      </w:r>
    </w:p>
    <w:p w:rsidR="00000000" w:rsidRDefault="00000000">
      <w:pPr>
        <w:pStyle w:val="SingleTxt"/>
      </w:pPr>
      <w:r>
        <w:t>Хотя супружеский дом может быть приобретен одним из супругов до вступления в брак и, таким образом, составлять часть личной собственности такого супруга, тот факт, что он является супружеским домом, налагает на эт</w:t>
      </w:r>
      <w:r>
        <w:t>о</w:t>
      </w:r>
      <w:r>
        <w:t xml:space="preserve">го супруга определенные обязательства. Этот супруг может отчуждать </w:t>
      </w:r>
      <w:r>
        <w:rPr>
          <w:i/>
          <w:lang w:val="en-US"/>
        </w:rPr>
        <w:t>inter</w:t>
      </w:r>
      <w:r>
        <w:rPr>
          <w:i/>
        </w:rPr>
        <w:t xml:space="preserve"> </w:t>
      </w:r>
      <w:r>
        <w:rPr>
          <w:i/>
          <w:lang w:val="en-US"/>
        </w:rPr>
        <w:t>v</w:t>
      </w:r>
      <w:r>
        <w:rPr>
          <w:i/>
          <w:lang w:val="en-US"/>
        </w:rPr>
        <w:t>i</w:t>
      </w:r>
      <w:r>
        <w:rPr>
          <w:i/>
          <w:lang w:val="en-US"/>
        </w:rPr>
        <w:t>vos</w:t>
      </w:r>
      <w:r>
        <w:t xml:space="preserve"> свое право на супружеский дом, только:</w:t>
      </w:r>
    </w:p>
    <w:p w:rsidR="00000000" w:rsidRDefault="00000000">
      <w:pPr>
        <w:pStyle w:val="dot"/>
      </w:pPr>
      <w:r>
        <w:rPr>
          <w:lang w:val="en-US"/>
        </w:rPr>
        <w:tab/>
      </w:r>
      <w:r>
        <w:rPr>
          <w:lang w:val="en-US"/>
        </w:rPr>
        <w:tab/>
      </w:r>
      <w:r>
        <w:t>а.</w:t>
      </w:r>
      <w:r>
        <w:tab/>
        <w:t>с согласия другого супруга; или</w:t>
      </w:r>
    </w:p>
    <w:p w:rsidR="00000000" w:rsidRDefault="00000000">
      <w:pPr>
        <w:pStyle w:val="dot"/>
      </w:pPr>
      <w:r>
        <w:rPr>
          <w:lang w:val="en-US"/>
        </w:rPr>
        <w:tab/>
      </w:r>
      <w:r>
        <w:rPr>
          <w:lang w:val="en-US"/>
        </w:rPr>
        <w:tab/>
        <w:t>b</w:t>
      </w:r>
      <w:r>
        <w:t>.</w:t>
      </w:r>
      <w:r>
        <w:tab/>
        <w:t>в случае необоснованного согласия с разрешения суда добровольной юрисдикции; или же</w:t>
      </w:r>
    </w:p>
    <w:p w:rsidR="00000000" w:rsidRDefault="00000000">
      <w:pPr>
        <w:pStyle w:val="dot"/>
      </w:pPr>
      <w:r>
        <w:rPr>
          <w:lang w:val="en-US"/>
        </w:rPr>
        <w:tab/>
      </w:r>
      <w:r>
        <w:rPr>
          <w:lang w:val="en-US"/>
        </w:rPr>
        <w:tab/>
      </w:r>
      <w:r>
        <w:t>с.</w:t>
      </w:r>
      <w:r>
        <w:tab/>
        <w:t>путем проведения по требованию любого кредитора такого супруга ау</w:t>
      </w:r>
      <w:r>
        <w:t>к</w:t>
      </w:r>
      <w:r>
        <w:t>циона по судебному реш</w:t>
      </w:r>
      <w:r>
        <w:t>е</w:t>
      </w:r>
      <w:r>
        <w:t>нию.</w:t>
      </w:r>
    </w:p>
    <w:p w:rsidR="00000000" w:rsidRDefault="00000000">
      <w:pPr>
        <w:pStyle w:val="H1"/>
      </w:pPr>
      <w:r>
        <w:t>15.9</w:t>
      </w:r>
      <w:r>
        <w:rPr>
          <w:lang w:val="en-US"/>
        </w:rPr>
        <w:tab/>
      </w:r>
      <w:r>
        <w:t>Фамилия членов семьи</w:t>
      </w:r>
    </w:p>
    <w:p w:rsidR="00000000" w:rsidRDefault="00000000">
      <w:pPr>
        <w:pStyle w:val="SingleTxt"/>
      </w:pPr>
      <w:r>
        <w:t>В соответствии с поправками к Гражданскому кодексу фамилией членов семьи остается фамилия мужа. Однако замужняя женщина получила право в</w:t>
      </w:r>
      <w:r>
        <w:t>ы</w:t>
      </w:r>
      <w:r>
        <w:t>бирать между фамилией мужа или же своей девичьей фамилией или добавлять свою фамилию к фамилии мужа. Дети, рожденные в браке, должны брать ф</w:t>
      </w:r>
      <w:r>
        <w:t>а</w:t>
      </w:r>
      <w:r>
        <w:t>милию отца, к которой они могут добавить и фамилию своей матери. Кроме т</w:t>
      </w:r>
      <w:r>
        <w:t>о</w:t>
      </w:r>
      <w:r>
        <w:t>го, женщины, вышедшие замуж до декабря 1993 года могут в шестимесячный период обратиться в Государственную регистрационную палату с заявлением о во</w:t>
      </w:r>
      <w:r>
        <w:t>з</w:t>
      </w:r>
      <w:r>
        <w:t>вращении девичьей фамилии.</w:t>
      </w:r>
    </w:p>
    <w:p w:rsidR="00000000" w:rsidRDefault="00000000">
      <w:pPr>
        <w:pStyle w:val="H1"/>
      </w:pPr>
      <w:r>
        <w:t>15.10</w:t>
      </w:r>
      <w:r>
        <w:rPr>
          <w:lang w:val="en-US"/>
        </w:rPr>
        <w:tab/>
      </w:r>
      <w:r>
        <w:t>Содержание супругов</w:t>
      </w:r>
    </w:p>
    <w:p w:rsidR="00000000" w:rsidRDefault="00000000">
      <w:pPr>
        <w:pStyle w:val="SingleTxt"/>
      </w:pPr>
      <w:r>
        <w:t>Супруг, в отношении которого было принято решение о раздельном ж</w:t>
      </w:r>
      <w:r>
        <w:t>и</w:t>
      </w:r>
      <w:r>
        <w:t>тельстве, не освобождается от обязательства содержать другого супруга. Об</w:t>
      </w:r>
      <w:r>
        <w:t>я</w:t>
      </w:r>
      <w:r>
        <w:t>занность содержать семью отныне лежит не только на муже, но и на обоих су</w:t>
      </w:r>
      <w:r>
        <w:t>п</w:t>
      </w:r>
      <w:r>
        <w:t>ругах. Гражданский кодекс предусматривает, что оба супруга, каждый сора</w:t>
      </w:r>
      <w:r>
        <w:t>з</w:t>
      </w:r>
      <w:r>
        <w:t>мерно с его потребностями и трудоспособностью, будь то дома или вне его обязан в интересах семьи содержать друг друга и вносить свой вклад в удовл</w:t>
      </w:r>
      <w:r>
        <w:t>е</w:t>
      </w:r>
      <w:r>
        <w:t>творение потребностей семьи. В случае раздельного жительства по личной инициативе супруг, давший для того основание, обязан содержать другого су</w:t>
      </w:r>
      <w:r>
        <w:t>п</w:t>
      </w:r>
      <w:r>
        <w:t>руга.</w:t>
      </w:r>
    </w:p>
    <w:p w:rsidR="00000000" w:rsidRDefault="00000000">
      <w:pPr>
        <w:pStyle w:val="SingleTxt"/>
      </w:pPr>
      <w:r>
        <w:t>После вынесения решения о раздельном жительстве супругов суд может постановить, что содержание должно выплачиваться в виде единовременной суммы, а не периодических выплат, например еженедельных или ежемесячных. Такое положение может распространяться на те случаи, когда супругу необх</w:t>
      </w:r>
      <w:r>
        <w:t>о</w:t>
      </w:r>
      <w:r>
        <w:t>димо пройти курсы подготовки или переподготовки в области какой-либо сп</w:t>
      </w:r>
      <w:r>
        <w:t>е</w:t>
      </w:r>
      <w:r>
        <w:t>циальности, коммерции или же искусства. Такая единовременная сумма может быть вложена супругом и в доходоприносящие виды деятельности. Цель эт</w:t>
      </w:r>
      <w:r>
        <w:t>о</w:t>
      </w:r>
      <w:r>
        <w:t>го – дать супругу, который имеет право на содержание, финансовую независ</w:t>
      </w:r>
      <w:r>
        <w:t>и</w:t>
      </w:r>
      <w:r>
        <w:t>мость или же ослабить его зависимость от другого супруга. Что касается права на содержание, то супруг имеет приоритет перед родителями или же другими родственниками по восходящей линии.</w:t>
      </w:r>
    </w:p>
    <w:p w:rsidR="00000000" w:rsidRDefault="00000000">
      <w:pPr>
        <w:pStyle w:val="H1"/>
      </w:pPr>
      <w:r>
        <w:t>15.11</w:t>
      </w:r>
      <w:r>
        <w:rPr>
          <w:lang w:val="en-US"/>
        </w:rPr>
        <w:tab/>
      </w:r>
      <w:r>
        <w:t>Приданное</w:t>
      </w:r>
    </w:p>
    <w:p w:rsidR="00000000" w:rsidRDefault="00000000">
      <w:pPr>
        <w:pStyle w:val="SingleTxt"/>
      </w:pPr>
      <w:r>
        <w:t>Правовые положения о приданном были отменены. Приданное – это вклад невесты в удовлетворение потребностей домашнего хозяйства. Имущество, представляющее собой приданное, передавалось невестой или ее семьей жен</w:t>
      </w:r>
      <w:r>
        <w:t>и</w:t>
      </w:r>
      <w:r>
        <w:t>ху в качестве вклада в покрытие расходов на совместное проживание. Это – своего рода следствие закрепленной законом обязанности мужа быть единс</w:t>
      </w:r>
      <w:r>
        <w:t>т</w:t>
      </w:r>
      <w:r>
        <w:t>венным кормильцем в семье.</w:t>
      </w:r>
    </w:p>
    <w:p w:rsidR="00000000" w:rsidRDefault="00000000">
      <w:pPr>
        <w:pStyle w:val="SingleTxt"/>
      </w:pPr>
      <w:r>
        <w:t>С внесением в Гражданский кодекс (Закон о семье) поправок сегодня муж и жена несут совместную ответственность за удовлетворение потребностей с</w:t>
      </w:r>
      <w:r>
        <w:t>е</w:t>
      </w:r>
      <w:r>
        <w:t>мьи, и, соответственно, идея института приданного потеряла всякую целесоо</w:t>
      </w:r>
      <w:r>
        <w:t>б</w:t>
      </w:r>
      <w:r>
        <w:t>разность.</w:t>
      </w:r>
    </w:p>
    <w:p w:rsidR="00000000" w:rsidRDefault="00000000">
      <w:pPr>
        <w:pStyle w:val="SingleTxt"/>
      </w:pPr>
      <w:r>
        <w:t>Однако законом предусматривается, что полученное ранее приданное, к</w:t>
      </w:r>
      <w:r>
        <w:t>о</w:t>
      </w:r>
      <w:r>
        <w:t>торое регулировалось положениями закона, действовавшего до внесения в Гражданский кодекс поправок в 1993 году, сохраняет свою силу.</w:t>
      </w:r>
    </w:p>
    <w:p w:rsidR="00000000" w:rsidRDefault="00000000">
      <w:pPr>
        <w:pStyle w:val="H1"/>
      </w:pPr>
      <w:r>
        <w:t>15.12</w:t>
      </w:r>
      <w:r>
        <w:rPr>
          <w:lang w:val="en-US"/>
        </w:rPr>
        <w:tab/>
      </w:r>
      <w:r>
        <w:t>Защита от сексуальной дискриминации</w:t>
      </w:r>
    </w:p>
    <w:p w:rsidR="00000000" w:rsidRDefault="00000000">
      <w:pPr>
        <w:pStyle w:val="SingleTxt"/>
      </w:pPr>
      <w:r>
        <w:t>С 1 июля 1993 года любой может подать в гражданский суд первой и</w:t>
      </w:r>
      <w:r>
        <w:t>н</w:t>
      </w:r>
      <w:r>
        <w:t>станции заявление о защите от сексуальной дискриминации.</w:t>
      </w:r>
    </w:p>
    <w:p w:rsidR="00000000" w:rsidRDefault="00000000">
      <w:pPr>
        <w:pStyle w:val="SingleTxt"/>
      </w:pPr>
      <w:r>
        <w:t>На положения Европейской конвенции, которая является неотъемлемой частью мальтийского законодательства, можно ссылаться в первой инстанции гражданского суда и в случае подачи жалобы – в Конституционном суде. Мал</w:t>
      </w:r>
      <w:r>
        <w:t>ь</w:t>
      </w:r>
      <w:r>
        <w:t>та 30 апреля 1987 года ратифицировала положение о праве на подачу индив</w:t>
      </w:r>
      <w:r>
        <w:t>и</w:t>
      </w:r>
      <w:r>
        <w:t>дуальной жалобы, и любое лицо может обратиться в Европейскую комиссию по правам человека, если оно считает, что какое-либо решение Конституцио</w:t>
      </w:r>
      <w:r>
        <w:t>н</w:t>
      </w:r>
      <w:r>
        <w:t>ного суда ущемило его в правах с точки зрения положений Европейской ко</w:t>
      </w:r>
      <w:r>
        <w:t>н</w:t>
      </w:r>
      <w:r>
        <w:t>венции, закр</w:t>
      </w:r>
      <w:r>
        <w:t>е</w:t>
      </w:r>
      <w:r>
        <w:t>пленной в Законе 1987 года о Европейской конвенции.</w:t>
      </w:r>
    </w:p>
    <w:p w:rsidR="00000000" w:rsidRDefault="00000000">
      <w:pPr>
        <w:pStyle w:val="SingleTxt"/>
      </w:pPr>
      <w:r>
        <w:t>В отношении утверждений о нарушении положений Конституции о пр</w:t>
      </w:r>
      <w:r>
        <w:t>а</w:t>
      </w:r>
      <w:r>
        <w:t>вах человека и основных свободах соответствующее заявление может быть также подано в гражданский суд первой инстанции и в случае подачи жалобы – в окончательную инстанцию, которой являе</w:t>
      </w:r>
      <w:r>
        <w:t>т</w:t>
      </w:r>
      <w:r>
        <w:t>ся Конституционный суд.</w:t>
      </w:r>
    </w:p>
    <w:p w:rsidR="00000000" w:rsidRDefault="00000000">
      <w:pPr>
        <w:pStyle w:val="SingleTxt"/>
      </w:pPr>
      <w:r>
        <w:t>В Законе 1987 года о Европейской конвенции, которым приводятся в де</w:t>
      </w:r>
      <w:r>
        <w:t>й</w:t>
      </w:r>
      <w:r>
        <w:t xml:space="preserve">ствие положения Европейской конвенции о правах человека, не указывается, что свобода от дискриминации </w:t>
      </w:r>
      <w:r>
        <w:rPr>
          <w:i/>
        </w:rPr>
        <w:t>как таковая</w:t>
      </w:r>
      <w:r>
        <w:t xml:space="preserve"> является основным правом челов</w:t>
      </w:r>
      <w:r>
        <w:t>е</w:t>
      </w:r>
      <w:r>
        <w:t>ка. Однако предусматривается, что каждый имеет право на защиту от дискр</w:t>
      </w:r>
      <w:r>
        <w:t>и</w:t>
      </w:r>
      <w:r>
        <w:t>минации в том случае, если то или иное действие представляет собой наруш</w:t>
      </w:r>
      <w:r>
        <w:t>е</w:t>
      </w:r>
      <w:r>
        <w:t>ние другого основополагающего права, закрепленного в этом Законе. В Ко</w:t>
      </w:r>
      <w:r>
        <w:t>н</w:t>
      </w:r>
      <w:r>
        <w:t>ституции защита от дискриминации рассматривается как таковая как одно из основных прав и закреплена в статье 45(1).</w:t>
      </w:r>
    </w:p>
    <w:p w:rsidR="00000000" w:rsidRDefault="00000000">
      <w:pPr>
        <w:pStyle w:val="SingleTxt"/>
      </w:pPr>
      <w:r>
        <w:t>Законом 2002 года о занятости и производственных отношениях пред</w:t>
      </w:r>
      <w:r>
        <w:t>у</w:t>
      </w:r>
      <w:r>
        <w:t>сматривается, что работающая женщина может, в частности, обратиться в Суд по промышленным делам, если она была уволена с работы ввиду ее замужества или беременности.</w:t>
      </w:r>
    </w:p>
    <w:p w:rsidR="00000000" w:rsidRDefault="00000000">
      <w:pPr>
        <w:pStyle w:val="H1"/>
      </w:pPr>
      <w:r>
        <w:t>15.13</w:t>
      </w:r>
      <w:r>
        <w:tab/>
        <w:t>Принцип равного обращения в суде</w:t>
      </w:r>
    </w:p>
    <w:p w:rsidR="00000000" w:rsidRDefault="00000000">
      <w:pPr>
        <w:pStyle w:val="SingleTxt"/>
      </w:pPr>
      <w:r>
        <w:t>Женщины и мужчины имеют право на равное обращение в судах Мальты, поскольку в своей деятельности суды руководствуются принципом закрепле</w:t>
      </w:r>
      <w:r>
        <w:t>н</w:t>
      </w:r>
      <w:r>
        <w:t>ного в мальтийском законодательстве равенства полов. Таким образом, женщ</w:t>
      </w:r>
      <w:r>
        <w:t>и</w:t>
      </w:r>
      <w:r>
        <w:t>ны имеют право от своего имени подавать иски и преследоваться судебным п</w:t>
      </w:r>
      <w:r>
        <w:t>о</w:t>
      </w:r>
      <w:r>
        <w:t xml:space="preserve">рядком. Что касается дачи женщинами свидетельских показаний, то в статье 629(1) Уголовного кодекса предусматривается, что </w:t>
      </w:r>
      <w:r>
        <w:rPr>
          <w:b/>
        </w:rPr>
        <w:t>любое лицо, находящееся в здравом разуме, допускается в качестве свидетеля, если только нет возр</w:t>
      </w:r>
      <w:r>
        <w:rPr>
          <w:b/>
        </w:rPr>
        <w:t>а</w:t>
      </w:r>
      <w:r>
        <w:rPr>
          <w:b/>
        </w:rPr>
        <w:t>жений в отношении его компетентности.</w:t>
      </w:r>
      <w:r>
        <w:t xml:space="preserve"> Соответственно, данный раздел о</w:t>
      </w:r>
      <w:r>
        <w:t>т</w:t>
      </w:r>
      <w:r>
        <w:t>ражает принцип, заключающийся в том, что свидетельские показания женщины имеют тот же вес, что и показания мужчины.</w:t>
      </w:r>
    </w:p>
    <w:p w:rsidR="00000000" w:rsidRDefault="00000000">
      <w:pPr>
        <w:pStyle w:val="SingleTxt"/>
      </w:pPr>
      <w:r>
        <w:t>В соответствии с законодательством Мальты в случаях, когда женщина подает иск в местные суды на возмещение ущерба, она имеет право на получ</w:t>
      </w:r>
      <w:r>
        <w:t>е</w:t>
      </w:r>
      <w:r>
        <w:t>ние той же компенсации, что и мужчины. Кроме того, домашняя работа ра</w:t>
      </w:r>
      <w:r>
        <w:t>с</w:t>
      </w:r>
      <w:r>
        <w:t>сматривается как форма занятости, в отношении которой женщины имеют пр</w:t>
      </w:r>
      <w:r>
        <w:t>а</w:t>
      </w:r>
      <w:r>
        <w:t>во на возмещение ущерба.</w:t>
      </w:r>
    </w:p>
    <w:p w:rsidR="00000000" w:rsidRDefault="00000000">
      <w:pPr>
        <w:pStyle w:val="H1"/>
      </w:pPr>
      <w:r>
        <w:t>15.14</w:t>
      </w:r>
      <w:r>
        <w:rPr>
          <w:lang w:val="en-US"/>
        </w:rPr>
        <w:tab/>
      </w:r>
      <w:r>
        <w:t>Судебная система</w:t>
      </w:r>
    </w:p>
    <w:p w:rsidR="00000000" w:rsidRDefault="00000000">
      <w:pPr>
        <w:pStyle w:val="SingleTxt"/>
      </w:pPr>
      <w:r>
        <w:t>В последние годы все больше женщин-юристов стало получать лицензию на работу. Женщины-юристы занимаются своей специальностью в том же п</w:t>
      </w:r>
      <w:r>
        <w:t>о</w:t>
      </w:r>
      <w:r>
        <w:t>рядке и на тех же условиях, что и мужчины. Кроме того, они имеют право представлять своих клиентов во всех судах и трибуналах, входящих в правовую систему Мальты.</w:t>
      </w:r>
    </w:p>
    <w:p w:rsidR="00000000" w:rsidRDefault="00000000">
      <w:pPr>
        <w:pStyle w:val="SingleTxt"/>
      </w:pPr>
      <w:r>
        <w:t>В учебном 2000/01 году желание осваивать юридические науки было пр</w:t>
      </w:r>
      <w:r>
        <w:t>о</w:t>
      </w:r>
      <w:r>
        <w:t>явлено в основном женщинами. На обучение на степень доктора права уходит шесть лет, и разбивка этого периода на различные этапы представлена в табл</w:t>
      </w:r>
      <w:r>
        <w:t>и</w:t>
      </w:r>
      <w:r>
        <w:t>це 15.1.</w:t>
      </w:r>
    </w:p>
    <w:p w:rsidR="00000000" w:rsidRDefault="00000000">
      <w:pPr>
        <w:pStyle w:val="SingleTxt"/>
      </w:pPr>
      <w:r>
        <w:t>Женщины по-прежнему слабо представлены в судебной системе на ста</w:t>
      </w:r>
      <w:r>
        <w:t>р</w:t>
      </w:r>
      <w:r>
        <w:t>ших должностях. В 1995 году среди шестнадцати мировых судей женщин было только четыре. Первая женщина-судья была назначена в 1991 году. Мальти</w:t>
      </w:r>
      <w:r>
        <w:t>й</w:t>
      </w:r>
      <w:r>
        <w:t>ская правовая система предусматривает, что для назначения мировым судьей необходимо, чтобы соответствующее лицо было профессиональным юристом с не менее, чем семилетним стажем практической работы. До этого женщины никогда не назначались судьей. Для того чтобы какое-либо лицо получило пр</w:t>
      </w:r>
      <w:r>
        <w:t>а</w:t>
      </w:r>
      <w:r>
        <w:t>во быть назначенным судьей, оно должно либо работать адвокатом или сл</w:t>
      </w:r>
      <w:r>
        <w:t>у</w:t>
      </w:r>
      <w:r>
        <w:t>жить мировым судьей либо частично работать адвокатом и частично служить мировым судьей в течение двенадцатилетнего периода. В 2000 году каких-либо изменений в количестве женщин–мировых судьях по сравнению с предыдущим годом в судебной системе не было отмечено (таблица 15.2).</w:t>
      </w:r>
    </w:p>
    <w:p w:rsidR="00000000" w:rsidRDefault="00000000">
      <w:pPr>
        <w:pStyle w:val="H1"/>
      </w:pPr>
      <w:r>
        <w:t>15.15</w:t>
      </w:r>
      <w:r>
        <w:rPr>
          <w:lang w:val="en-US"/>
        </w:rPr>
        <w:tab/>
      </w:r>
      <w:r>
        <w:t>Служба присяжных</w:t>
      </w:r>
    </w:p>
    <w:p w:rsidR="00000000" w:rsidRDefault="00000000">
      <w:pPr>
        <w:pStyle w:val="SingleTxt"/>
      </w:pPr>
      <w:r>
        <w:t>До 1994 года женщины не имели право на автоматическое назначение на службу присяжными. Те женщины, которые хотели стать присяжными, должны быть подавать специальное заявление. В 1994 году в положения Гражданского кодекса о службе присяжных были внесены изменения, и теперь каждый гра</w:t>
      </w:r>
      <w:r>
        <w:t>ж</w:t>
      </w:r>
      <w:r>
        <w:t>данин Мальты в возрасте 21 года и старше, который проживает на Мальте, м</w:t>
      </w:r>
      <w:r>
        <w:t>о</w:t>
      </w:r>
      <w:r>
        <w:t>жет стать присяжным (статья 603(1) Уголовного кодекса). Кроме того, в соо</w:t>
      </w:r>
      <w:r>
        <w:t>т</w:t>
      </w:r>
      <w:r>
        <w:t>ветствии с этими поправками от службы присяжных освобождаются те лица, которые ухаживают за семьей или же лицом, страдающим от какого-либо ф</w:t>
      </w:r>
      <w:r>
        <w:t>и</w:t>
      </w:r>
      <w:r>
        <w:t>зического увечья или умственного расстройства (статья 604(3) Уголовного к</w:t>
      </w:r>
      <w:r>
        <w:t>о</w:t>
      </w:r>
      <w:r>
        <w:t>декса).</w:t>
      </w:r>
    </w:p>
    <w:p w:rsidR="00000000" w:rsidRDefault="00000000">
      <w:pPr>
        <w:pStyle w:val="H1"/>
      </w:pPr>
      <w:r>
        <w:t>15.16</w:t>
      </w:r>
      <w:r>
        <w:tab/>
        <w:t>Правовая помощь</w:t>
      </w:r>
    </w:p>
    <w:p w:rsidR="00000000" w:rsidRDefault="00000000">
      <w:pPr>
        <w:pStyle w:val="SingleTxt"/>
      </w:pPr>
      <w:r>
        <w:t>На Мальте правовая помощь оказывается всем, включая женщин–жертв грубого обращения, кто не располагает достаточными финансовыми средств</w:t>
      </w:r>
      <w:r>
        <w:t>а</w:t>
      </w:r>
      <w:r>
        <w:t>ми. Оказание правовой помощи предусматривается положениями статей 911–925 Кодекса об организации и гражданской процедуре. Кроме того, статьей 570 Уголовного кодекса предусматривается, что общественный адвокат бесплатно обеспечивает защиту любого лица, если оно не поручило ведение своего дела другому адвокату.</w:t>
      </w:r>
    </w:p>
    <w:p w:rsidR="00000000" w:rsidRDefault="00000000">
      <w:pPr>
        <w:pStyle w:val="H1"/>
      </w:pPr>
      <w:r>
        <w:t>15.17</w:t>
      </w:r>
      <w:r>
        <w:rPr>
          <w:lang w:val="en-US"/>
        </w:rPr>
        <w:tab/>
      </w:r>
      <w:r>
        <w:t>Выбор места жительства</w:t>
      </w:r>
    </w:p>
    <w:p w:rsidR="00000000" w:rsidRDefault="00000000">
      <w:pPr>
        <w:pStyle w:val="SingleTxt"/>
      </w:pPr>
      <w:r>
        <w:t>На Мальте о месте жительстве мужа сообщается его жене сразу же при вступлении в брак, и она обязана там проживать, находясь в браке. Ребенок, з</w:t>
      </w:r>
      <w:r>
        <w:t>а</w:t>
      </w:r>
      <w:r>
        <w:t>конно рожденный при жизни отца, имеет свое изначальное место жительства там, где его отец проживал в момент его рождения. Ребенок, законно рожде</w:t>
      </w:r>
      <w:r>
        <w:t>н</w:t>
      </w:r>
      <w:r>
        <w:t>ный не при жизни своего отца, или же незаконнорожденный ребенок, имеет свое изначальное место жительства там, где проживала его мать во время его рождения. Подкидыш или ребенок, родители которого неизвестны, имеет свое изначальное место жительства там, где он был о</w:t>
      </w:r>
      <w:r>
        <w:t>б</w:t>
      </w:r>
      <w:r>
        <w:t>наружен или рожден.</w:t>
      </w:r>
    </w:p>
    <w:p w:rsidR="00000000" w:rsidRDefault="00000000">
      <w:pPr>
        <w:pStyle w:val="H1"/>
      </w:pPr>
      <w:r>
        <w:t>15.18</w:t>
      </w:r>
      <w:r>
        <w:rPr>
          <w:lang w:val="en-US"/>
        </w:rPr>
        <w:tab/>
      </w:r>
      <w:r>
        <w:t>Свобода передвижения</w:t>
      </w:r>
    </w:p>
    <w:p w:rsidR="00000000" w:rsidRDefault="00000000">
      <w:pPr>
        <w:pStyle w:val="SingleTxt"/>
      </w:pPr>
      <w:r>
        <w:t>Конституция определяет свободу передвижения как право свободно пер</w:t>
      </w:r>
      <w:r>
        <w:t>е</w:t>
      </w:r>
      <w:r>
        <w:t>двигаться по территории Мальты, право проживать в любой части Мальты, право покидать страну и право в нее возвращаться. Соответственно, любое л</w:t>
      </w:r>
      <w:r>
        <w:t>и</w:t>
      </w:r>
      <w:r>
        <w:t>цо, имеющее право на свободу передвижения, рассматривается как лицо, на к</w:t>
      </w:r>
      <w:r>
        <w:t>о</w:t>
      </w:r>
      <w:r>
        <w:t>торое не распространяются положения Закона об иммиграции и которому не требуется иметь разрешение на ж</w:t>
      </w:r>
      <w:r>
        <w:t>и</w:t>
      </w:r>
      <w:r>
        <w:t>тельство.</w:t>
      </w:r>
    </w:p>
    <w:p w:rsidR="00000000" w:rsidRDefault="00000000">
      <w:pPr>
        <w:pStyle w:val="SingleTxt"/>
      </w:pPr>
      <w:r>
        <w:t>В соответствии с положениями Конституции одним из критериев получ</w:t>
      </w:r>
      <w:r>
        <w:t>е</w:t>
      </w:r>
      <w:r>
        <w:t>ния права на свободу передвижения на Мальте является то, что соответству</w:t>
      </w:r>
      <w:r>
        <w:t>ю</w:t>
      </w:r>
      <w:r>
        <w:t>щее лицо должно быть немальтийского происхождения женой гражданина Мальты, получившего мальтийское гражданство по факту рождения на Мальте, или же лица, пользующегося свободой передвижения, и это положение дейс</w:t>
      </w:r>
      <w:r>
        <w:t>т</w:t>
      </w:r>
      <w:r>
        <w:t>вует до тех пор, пока жена фактически живет со своим мужем. В 1989 году в Закон 1970 года об иммиграции были внесены соответствующие поправки, и немальтийского происхождения мужья мальтийских гражданок стали рассма</w:t>
      </w:r>
      <w:r>
        <w:t>т</w:t>
      </w:r>
      <w:r>
        <w:t>риваться как лица, освобожденные от действия положений, касающихся пр</w:t>
      </w:r>
      <w:r>
        <w:t>о</w:t>
      </w:r>
      <w:r>
        <w:t>живания и занятости на Мальте. Кроме того, немальтийского происхождения вдовцы или вдовы, потерявшие своего супруга–гражданина Мальты, продо</w:t>
      </w:r>
      <w:r>
        <w:t>л</w:t>
      </w:r>
      <w:r>
        <w:t>жают после смерти супруга пользоваться такими привилегиями в отношении проживания и занятости.</w:t>
      </w:r>
    </w:p>
    <w:p w:rsidR="00000000" w:rsidRDefault="00000000">
      <w:pPr>
        <w:pStyle w:val="SingleTxt"/>
      </w:pPr>
      <w:r>
        <w:t>Если иностранец хочет получить на Мальте работу до вступления в брак с целью ознакомления с местными условиями на рынке труда, то соответству</w:t>
      </w:r>
      <w:r>
        <w:t>ю</w:t>
      </w:r>
      <w:r>
        <w:t>щим работодателем на его имя должна быть выдана лицензия на работу. Если имеется достаточно документально подтвержденных свидетельств того, что брак будет заключен в течение шести месяцев, выдается лицензия на работу, действительная в течение шести месяцев до заключения брака. После заключ</w:t>
      </w:r>
      <w:r>
        <w:t>е</w:t>
      </w:r>
      <w:r>
        <w:t>ния брака лицензия на работу не треб</w:t>
      </w:r>
      <w:r>
        <w:t>у</w:t>
      </w:r>
      <w:r>
        <w:t>ется.</w:t>
      </w:r>
    </w:p>
    <w:p w:rsidR="00000000" w:rsidRDefault="00000000">
      <w:pPr>
        <w:pStyle w:val="H1"/>
      </w:pPr>
      <w:r>
        <w:t>15.19</w:t>
      </w:r>
      <w:r>
        <w:rPr>
          <w:lang w:val="en-US"/>
        </w:rPr>
        <w:tab/>
      </w:r>
      <w:r>
        <w:t>Гражданство</w:t>
      </w:r>
    </w:p>
    <w:p w:rsidR="00000000" w:rsidRDefault="00000000">
      <w:pPr>
        <w:pStyle w:val="SingleTxt"/>
      </w:pPr>
      <w:r>
        <w:t>До принятия поправок 1989 года Мальта была единым национальным г</w:t>
      </w:r>
      <w:r>
        <w:t>о</w:t>
      </w:r>
      <w:r>
        <w:t>сударством и гражданин Мальты не мог иметь никакого другого гражданства. Единственное исключение из этого правила было принято в соответствии с п</w:t>
      </w:r>
      <w:r>
        <w:t>о</w:t>
      </w:r>
      <w:r>
        <w:t>правкой, внесенной в Конституцию в этом же году ввиду высокого уровня эмиграции и большого числа мигрантов, возвращающихся на Мальту. Соотве</w:t>
      </w:r>
      <w:r>
        <w:t>т</w:t>
      </w:r>
      <w:r>
        <w:t>ственно, мальтийские эмигранты могли сохранить свое мальтийское гражда</w:t>
      </w:r>
      <w:r>
        <w:t>н</w:t>
      </w:r>
      <w:r>
        <w:t>ство, а также гражданство их принимающей страны, если того допускает зак</w:t>
      </w:r>
      <w:r>
        <w:t>о</w:t>
      </w:r>
      <w:r>
        <w:t>нодательство этой страны. Если же нет, то эмигрант прекращал быть гражд</w:t>
      </w:r>
      <w:r>
        <w:t>а</w:t>
      </w:r>
      <w:r>
        <w:t>нином Мальты сразу же после приобретения гражданства принимающей стр</w:t>
      </w:r>
      <w:r>
        <w:t>а</w:t>
      </w:r>
      <w:r>
        <w:t>ны.</w:t>
      </w:r>
    </w:p>
    <w:p w:rsidR="00000000" w:rsidRDefault="00000000">
      <w:pPr>
        <w:pStyle w:val="SingleTxt"/>
      </w:pPr>
      <w:r>
        <w:t>Заявитель имеет право на двойное гражданство, если он является мал</w:t>
      </w:r>
      <w:r>
        <w:t>ь</w:t>
      </w:r>
      <w:r>
        <w:t>тийским эмигрантом с впоследствии приобретенным иностранным гражданс</w:t>
      </w:r>
      <w:r>
        <w:t>т</w:t>
      </w:r>
      <w:r>
        <w:t>вом в результате его переезда в ту или иную страну. Кроме того, он должен р</w:t>
      </w:r>
      <w:r>
        <w:t>о</w:t>
      </w:r>
      <w:r>
        <w:t>диться на Мальте до получения Мальтой независимости 21 сентября 1964 года, и один из его родителей также должен родиться на Мальте или же он должен родиться на Мальте после этой даты, но до 1 августа 1989 года и проживать в принимающей стране, в которой он получил гражданство не менее шести лет, в течение которых любое его посещение Мальты не должно превышать трех м</w:t>
      </w:r>
      <w:r>
        <w:t>е</w:t>
      </w:r>
      <w:r>
        <w:t>сяцев в год или же двенадцать месяцев в совокупности.</w:t>
      </w:r>
    </w:p>
    <w:p w:rsidR="00000000" w:rsidRDefault="00000000">
      <w:pPr>
        <w:pStyle w:val="SingleTxt"/>
      </w:pPr>
      <w:r>
        <w:t>Лицо, родившееся на Мальте после 1 августа 1989 года, также имеет пр</w:t>
      </w:r>
      <w:r>
        <w:t>а</w:t>
      </w:r>
      <w:r>
        <w:t xml:space="preserve">во на двойное гражданство, но на иных условиях. Вследствие принятия Закона </w:t>
      </w:r>
      <w:r>
        <w:rPr>
          <w:lang w:val="en-US"/>
        </w:rPr>
        <w:t>IV</w:t>
      </w:r>
      <w:r>
        <w:t xml:space="preserve"> 2000 года сегодня гражданин Мальты может иметь несколько гражданств. Статья 7 Закона о мальтийском гражда</w:t>
      </w:r>
      <w:r>
        <w:t>н</w:t>
      </w:r>
      <w:r>
        <w:t>стве гласит, что:</w:t>
      </w:r>
    </w:p>
    <w:p w:rsidR="00000000" w:rsidRDefault="00000000">
      <w:pPr>
        <w:pStyle w:val="SingleTxt"/>
        <w:ind w:left="1740" w:hanging="476"/>
        <w:rPr>
          <w:b/>
        </w:rPr>
      </w:pPr>
      <w:r>
        <w:rPr>
          <w:b/>
          <w:lang w:val="en-US"/>
        </w:rPr>
        <w:tab/>
      </w:r>
      <w:r>
        <w:rPr>
          <w:b/>
          <w:lang w:val="en-US"/>
        </w:rPr>
        <w:tab/>
      </w:r>
      <w:r>
        <w:rPr>
          <w:b/>
        </w:rPr>
        <w:t>Закон разрешает любому человеку быть гражданином Мальты и о</w:t>
      </w:r>
      <w:r>
        <w:rPr>
          <w:b/>
        </w:rPr>
        <w:t>д</w:t>
      </w:r>
      <w:r>
        <w:rPr>
          <w:b/>
        </w:rPr>
        <w:t>новременно гражданином другой страны.</w:t>
      </w:r>
    </w:p>
    <w:p w:rsidR="00000000" w:rsidRDefault="00000000">
      <w:pPr>
        <w:pStyle w:val="SingleTxt"/>
      </w:pPr>
      <w:r>
        <w:t xml:space="preserve">Касающаяся несовершеннолетних статья </w:t>
      </w:r>
      <w:r>
        <w:rPr>
          <w:lang w:val="en-US"/>
        </w:rPr>
        <w:t>II</w:t>
      </w:r>
      <w:r>
        <w:t>(1) Закона 1964 года о мал</w:t>
      </w:r>
      <w:r>
        <w:t>ь</w:t>
      </w:r>
      <w:r>
        <w:t>тийском гражданстве с внесенными в него в 2000 году поправками, предусма</w:t>
      </w:r>
      <w:r>
        <w:t>т</w:t>
      </w:r>
      <w:r>
        <w:t>ривает, что:</w:t>
      </w:r>
    </w:p>
    <w:p w:rsidR="00000000" w:rsidRDefault="00000000">
      <w:pPr>
        <w:pStyle w:val="SingleTxt"/>
        <w:ind w:left="1740" w:hanging="476"/>
        <w:rPr>
          <w:b/>
        </w:rPr>
      </w:pPr>
      <w:r>
        <w:rPr>
          <w:b/>
          <w:lang w:val="en-US"/>
        </w:rPr>
        <w:tab/>
      </w:r>
      <w:r>
        <w:rPr>
          <w:b/>
          <w:lang w:val="en-US"/>
        </w:rPr>
        <w:tab/>
      </w:r>
      <w:r>
        <w:rPr>
          <w:b/>
        </w:rPr>
        <w:t>…Министр может выдать несовершеннолетнему ребенку любого гр</w:t>
      </w:r>
      <w:r>
        <w:rPr>
          <w:b/>
        </w:rPr>
        <w:t>а</w:t>
      </w:r>
      <w:r>
        <w:rPr>
          <w:b/>
        </w:rPr>
        <w:t>жданина Мальты удостоверение о натурализации как гражданина Мальты в случае подачи в установленном порядке заявления лицом, которое по закону его опек</w:t>
      </w:r>
      <w:r>
        <w:rPr>
          <w:b/>
        </w:rPr>
        <w:t>а</w:t>
      </w:r>
      <w:r>
        <w:rPr>
          <w:b/>
        </w:rPr>
        <w:t>ет…</w:t>
      </w:r>
    </w:p>
    <w:p w:rsidR="00000000" w:rsidRDefault="00000000">
      <w:pPr>
        <w:pStyle w:val="SingleTxt"/>
      </w:pPr>
      <w:r>
        <w:t>Таким образом гражданство может быть получено либо от матери, либо от отца несовершенноле</w:t>
      </w:r>
      <w:r>
        <w:t>т</w:t>
      </w:r>
      <w:r>
        <w:t>него.</w:t>
      </w:r>
    </w:p>
    <w:p w:rsidR="00000000" w:rsidRDefault="00000000">
      <w:pPr>
        <w:pStyle w:val="H1"/>
      </w:pPr>
      <w:r>
        <w:t>15.20</w:t>
      </w:r>
      <w:r>
        <w:rPr>
          <w:lang w:val="en-US"/>
        </w:rPr>
        <w:tab/>
      </w:r>
      <w:r>
        <w:t>Паспорт несовершеннолетних</w:t>
      </w:r>
    </w:p>
    <w:p w:rsidR="00000000" w:rsidRDefault="00000000">
      <w:pPr>
        <w:pStyle w:val="SingleTxt"/>
      </w:pPr>
      <w:r>
        <w:t>В 1993 году в Гражданский кодекс (Закон о семье) было включено пол</w:t>
      </w:r>
      <w:r>
        <w:t>о</w:t>
      </w:r>
      <w:r>
        <w:t>жение о совместной родительской ответственности. Таким образом, для выдачи несовершеннолетнему паспорта требуется подпись обоих родителей. Обоим родителям нет необходимости лично представляться вместе в Паспортном о</w:t>
      </w:r>
      <w:r>
        <w:t>т</w:t>
      </w:r>
      <w:r>
        <w:t>деле. Любой из родителей может заполнить заявление, подав его вместе с соо</w:t>
      </w:r>
      <w:r>
        <w:t>т</w:t>
      </w:r>
      <w:r>
        <w:t>ветствующими док</w:t>
      </w:r>
      <w:r>
        <w:t>у</w:t>
      </w:r>
      <w:r>
        <w:t>ментами.</w:t>
      </w:r>
    </w:p>
    <w:p w:rsidR="00000000" w:rsidRDefault="00000000">
      <w:pPr>
        <w:pStyle w:val="SingleTxt"/>
      </w:pPr>
      <w:r>
        <w:t>Несовершеннолетние могут путешествовать по паспорту любого из своих родителей до тех пор, пока оба родителя дают на это предварительное согл</w:t>
      </w:r>
      <w:r>
        <w:t>а</w:t>
      </w:r>
      <w:r>
        <w:t>сие. Такое положение уже не действительно в отношении паспортов, выданных после 1 апреля 2001 года.</w:t>
      </w:r>
    </w:p>
    <w:p w:rsidR="00000000" w:rsidRDefault="00000000">
      <w:pPr>
        <w:pStyle w:val="HCh"/>
      </w:pPr>
      <w:r>
        <w:t>Статья 16</w:t>
      </w:r>
      <w:r>
        <w:br/>
        <w:t>Равенство в браке и семейное право</w:t>
      </w:r>
    </w:p>
    <w:p w:rsidR="00000000" w:rsidRDefault="00000000">
      <w:pPr>
        <w:pStyle w:val="H1"/>
      </w:pPr>
      <w:r>
        <w:t>16.1</w:t>
      </w:r>
      <w:r>
        <w:rPr>
          <w:lang w:val="en-US"/>
        </w:rPr>
        <w:tab/>
      </w:r>
      <w:r>
        <w:t>Равенство в браке</w:t>
      </w:r>
    </w:p>
    <w:p w:rsidR="00000000" w:rsidRDefault="00000000">
      <w:pPr>
        <w:pStyle w:val="SingleTxt"/>
      </w:pPr>
      <w:r>
        <w:t>Брак на Мальте регулируется положениями Закона 1975 года о браке с внесенными впоследствии в 1996 году поправками. Брак, заключенный между лицами, один из которых не достиг шестнадцатилетнего возраста, считается недействительным. Однако если одна из сторон или обе стороны в браке не достигли восемнадцатилетнего возраста (но старше 16 лет), требуется согласие родителей.</w:t>
      </w:r>
    </w:p>
    <w:p w:rsidR="00000000" w:rsidRDefault="00000000">
      <w:pPr>
        <w:pStyle w:val="SingleTxt"/>
      </w:pPr>
      <w:r>
        <w:t>Что касается формальной процедуры, предшествующей вступлению в брак, то перед бракосочетанием сначала должно быть опубликовано брачное объявление. В нем указывается фамилия, имя, место рождения и жительства каждого из вступающих в брак лиц и место их бракосочетания. Регистратор а</w:t>
      </w:r>
      <w:r>
        <w:t>к</w:t>
      </w:r>
      <w:r>
        <w:t>тов бракосочетания лишь выдает, если это необходимо, постановление о пу</w:t>
      </w:r>
      <w:r>
        <w:t>б</w:t>
      </w:r>
      <w:r>
        <w:t>ликации брачного объявления, которое подписывается обоими лицами, жела</w:t>
      </w:r>
      <w:r>
        <w:t>ю</w:t>
      </w:r>
      <w:r>
        <w:t>щими сочетаться бр</w:t>
      </w:r>
      <w:r>
        <w:t>а</w:t>
      </w:r>
      <w:r>
        <w:t>ком.</w:t>
      </w:r>
    </w:p>
    <w:p w:rsidR="00000000" w:rsidRDefault="00000000">
      <w:pPr>
        <w:pStyle w:val="SingleTxt"/>
      </w:pPr>
      <w:r>
        <w:t>Бракосочетание проходит либо в гражданском порядке, установленным Законом о браке, или же в религиозном. Религиозное бракосочетание соверш</w:t>
      </w:r>
      <w:r>
        <w:t>а</w:t>
      </w:r>
      <w:r>
        <w:t>ется в соответствии с обычаями или практикой той церкви или религии, кот</w:t>
      </w:r>
      <w:r>
        <w:t>о</w:t>
      </w:r>
      <w:r>
        <w:t>рая признана для целей Закона и к которой принадлежат оба лица или же кот</w:t>
      </w:r>
      <w:r>
        <w:t>о</w:t>
      </w:r>
      <w:r>
        <w:t>рую они исповедуют. Для целей настоящего Закона признается та церковь или религия, которые являются общепринятыми или же признаны таковыми Мин</w:t>
      </w:r>
      <w:r>
        <w:t>и</w:t>
      </w:r>
      <w:r>
        <w:t>стром юстиции.</w:t>
      </w:r>
    </w:p>
    <w:p w:rsidR="00000000" w:rsidRDefault="00000000">
      <w:pPr>
        <w:pStyle w:val="SingleTxt"/>
      </w:pPr>
      <w:r>
        <w:t>До 1975 года бракосочетание регулировалось положениями канонического права. После принятия Закона о браке все связанные с браком вопросы регул</w:t>
      </w:r>
      <w:r>
        <w:t>и</w:t>
      </w:r>
      <w:r>
        <w:t>руются судами Мальты. Брак признается недействительным по закону, если не заполнено и не передано в регистратуру соответствующее брачное объявление. Бракосочетание может проводиться по доверенности с разрешения Регистрат</w:t>
      </w:r>
      <w:r>
        <w:t>о</w:t>
      </w:r>
      <w:r>
        <w:t>ра актов бракосочетания, если одно из вступающих в брак лиц находится за пределами страны, а другое – на Мальте и Регистратор имеет веские основания разрешить провести бракосочетание по доверенности.</w:t>
      </w:r>
    </w:p>
    <w:p w:rsidR="00000000" w:rsidRDefault="00000000">
      <w:pPr>
        <w:pStyle w:val="SingleTxt"/>
      </w:pPr>
      <w:r>
        <w:t>Бракосочетание по-прежнему весьма распространено на Мальте, и за п</w:t>
      </w:r>
      <w:r>
        <w:t>е</w:t>
      </w:r>
      <w:r>
        <w:t>риод с 1989 года по 1999 год каких-либо существенных изменений в ежегодной регистрации актов бракосочетания не произошло. Наименьшее число бракос</w:t>
      </w:r>
      <w:r>
        <w:t>о</w:t>
      </w:r>
      <w:r>
        <w:t>четаний приходилось на 1995 год – 2317. Это на 224 меньше, чем в 1991 году, когда был самый высокий показатель – 2541. Только незначительная в проце</w:t>
      </w:r>
      <w:r>
        <w:t>н</w:t>
      </w:r>
      <w:r>
        <w:t>тах доля бракосочетаний проводится в гражданском порядке без соблюдения религиозных обр</w:t>
      </w:r>
      <w:r>
        <w:t>я</w:t>
      </w:r>
      <w:r>
        <w:t>дов (таблица 16.1).</w:t>
      </w:r>
    </w:p>
    <w:p w:rsidR="00000000" w:rsidRDefault="00000000">
      <w:pPr>
        <w:pStyle w:val="SingleTxt"/>
      </w:pPr>
      <w:r>
        <w:t>Женщины чаще мужчин вступают в брак в более юном возрасте (табл</w:t>
      </w:r>
      <w:r>
        <w:t>и</w:t>
      </w:r>
      <w:r>
        <w:t>ца</w:t>
      </w:r>
      <w:r>
        <w:rPr>
          <w:lang w:val="en-US"/>
        </w:rPr>
        <w:t> </w:t>
      </w:r>
      <w:r>
        <w:t>16.2).</w:t>
      </w:r>
    </w:p>
    <w:p w:rsidR="00000000" w:rsidRDefault="00000000">
      <w:pPr>
        <w:pStyle w:val="SingleTxt"/>
      </w:pPr>
      <w:r>
        <w:t>Женщины имеют равное с мужчинами право выбирать себе супруга. Брак является действительным только в случае свободно выр</w:t>
      </w:r>
      <w:r>
        <w:t>а</w:t>
      </w:r>
      <w:r>
        <w:t>женного согласия.</w:t>
      </w:r>
    </w:p>
    <w:p w:rsidR="00000000" w:rsidRDefault="00000000">
      <w:pPr>
        <w:pStyle w:val="H1"/>
      </w:pPr>
      <w:r>
        <w:t>16.2</w:t>
      </w:r>
      <w:r>
        <w:rPr>
          <w:lang w:val="en-US"/>
        </w:rPr>
        <w:tab/>
      </w:r>
      <w:r>
        <w:t>Аннулирование и развод</w:t>
      </w:r>
    </w:p>
    <w:p w:rsidR="00000000" w:rsidRDefault="00000000">
      <w:pPr>
        <w:pStyle w:val="SingleTxt"/>
      </w:pPr>
      <w:r>
        <w:t>Брак по продолжительности является бессрочным, заключается между мужчиной и женщиной и по своему характеру является моногамным. А пол</w:t>
      </w:r>
      <w:r>
        <w:t>и</w:t>
      </w:r>
      <w:r>
        <w:t>гамия по закону запрещена и иностранные полигамные браки не признаются.</w:t>
      </w:r>
    </w:p>
    <w:p w:rsidR="00000000" w:rsidRDefault="00000000">
      <w:pPr>
        <w:pStyle w:val="SingleTxt"/>
      </w:pPr>
      <w:r>
        <w:t>Бигамия считается уголовным правонарушением, и иностранные пол</w:t>
      </w:r>
      <w:r>
        <w:t>и</w:t>
      </w:r>
      <w:r>
        <w:t>гамные браки не признаются.</w:t>
      </w:r>
    </w:p>
    <w:p w:rsidR="00000000" w:rsidRDefault="00000000">
      <w:pPr>
        <w:pStyle w:val="SingleTxt"/>
      </w:pPr>
      <w:r>
        <w:t>Законодательством Мальты развод не разрешается. Однако развод, пол</w:t>
      </w:r>
      <w:r>
        <w:t>у</w:t>
      </w:r>
      <w:r>
        <w:t>ченный в другой стране, признается для всех целей мальтийского законод</w:t>
      </w:r>
      <w:r>
        <w:t>а</w:t>
      </w:r>
      <w:r>
        <w:t>тельства при условии, что такое решение было вынесено компетентным судом страны, в которой был получен развод и гражданином или жителем которой я</w:t>
      </w:r>
      <w:r>
        <w:t>в</w:t>
      </w:r>
      <w:r>
        <w:t>ляется либо муж либо жена. Однако мальтийским законодательством пред</w:t>
      </w:r>
      <w:r>
        <w:t>у</w:t>
      </w:r>
      <w:r>
        <w:t>сматривается раздельное жительство супружеской пары по личной инициативе по решению, принимаемому компетентным судом. В юридическом порядке т</w:t>
      </w:r>
      <w:r>
        <w:t>а</w:t>
      </w:r>
      <w:r>
        <w:t>кое ра</w:t>
      </w:r>
      <w:r>
        <w:t>з</w:t>
      </w:r>
      <w:r>
        <w:t>дельное жительство супругов не ведет к их разводу.</w:t>
      </w:r>
    </w:p>
    <w:p w:rsidR="00000000" w:rsidRDefault="00000000">
      <w:pPr>
        <w:pStyle w:val="SingleTxt"/>
      </w:pPr>
      <w:r>
        <w:t>Брак остается в силе, однако супруги перестают нести все те обязанности, которые предусмотрены брачным контрактом. Супруги отныне не обязаны проживать совместно. Выполнение других обязанностей, таких как обяза</w:t>
      </w:r>
      <w:r>
        <w:t>н</w:t>
      </w:r>
      <w:r>
        <w:t>ность содержать друг друга, регулируется решением о раздельном жительстве или же, в случае раздельного проживания, решение о котором принимается супругами совместно, публичным заявл</w:t>
      </w:r>
      <w:r>
        <w:t>е</w:t>
      </w:r>
      <w:r>
        <w:t>нием.</w:t>
      </w:r>
    </w:p>
    <w:p w:rsidR="00000000" w:rsidRDefault="00000000">
      <w:pPr>
        <w:pStyle w:val="SingleTxt"/>
      </w:pPr>
      <w:r>
        <w:t>Брак может быть аннулирован. Дело об аннулировании брака может быть возбуждено одной из сторон в браке, даже если такая сторона не может под</w:t>
      </w:r>
      <w:r>
        <w:t>а</w:t>
      </w:r>
      <w:r>
        <w:t>вать иск или преследоваться судебным порядком. Однако если такое дело было возбуждено одной из сторон в браке, то оно может быть продолжено любым из наследников. В случае признания брака недействительным такой брак считае</w:t>
      </w:r>
      <w:r>
        <w:t>т</w:t>
      </w:r>
      <w:r>
        <w:t>ся недействительным и для детей, рожденных или же усыновленных во время супружеской жизни. Более того, виновная сторона, ответственная за аннулир</w:t>
      </w:r>
      <w:r>
        <w:t>о</w:t>
      </w:r>
      <w:r>
        <w:t>вание брака, обязана выплачивать содержание другому супругу в течение пят</w:t>
      </w:r>
      <w:r>
        <w:t>и</w:t>
      </w:r>
      <w:r>
        <w:t>летнего периода, при этом такая обязанность снимается, если эта сторона в т</w:t>
      </w:r>
      <w:r>
        <w:t>е</w:t>
      </w:r>
      <w:r>
        <w:t>чение этого периода с соблюдением всех пр</w:t>
      </w:r>
      <w:r>
        <w:t>а</w:t>
      </w:r>
      <w:r>
        <w:t>вил вступает в новый брак.</w:t>
      </w:r>
    </w:p>
    <w:p w:rsidR="00000000" w:rsidRDefault="00000000">
      <w:pPr>
        <w:pStyle w:val="SingleTxt"/>
      </w:pPr>
      <w:r>
        <w:t>Хотя законодательством Мальты развод не признается, развод, получе</w:t>
      </w:r>
      <w:r>
        <w:t>н</w:t>
      </w:r>
      <w:r>
        <w:t>ный в других странах в законном порядке, на Мальте призн</w:t>
      </w:r>
      <w:r>
        <w:t>а</w:t>
      </w:r>
      <w:r>
        <w:t>ется.</w:t>
      </w:r>
    </w:p>
    <w:p w:rsidR="00000000" w:rsidRDefault="00000000">
      <w:pPr>
        <w:pStyle w:val="H1"/>
      </w:pPr>
      <w:r>
        <w:t>16.3</w:t>
      </w:r>
      <w:r>
        <w:rPr>
          <w:lang w:val="en-US"/>
        </w:rPr>
        <w:tab/>
      </w:r>
      <w:r>
        <w:t>Сожительство</w:t>
      </w:r>
    </w:p>
    <w:p w:rsidR="00000000" w:rsidRDefault="00000000">
      <w:pPr>
        <w:pStyle w:val="SingleTxt"/>
      </w:pPr>
      <w:r>
        <w:t>В законодательстве, касающемся правовых взаимоотношений между ж</w:t>
      </w:r>
      <w:r>
        <w:t>е</w:t>
      </w:r>
      <w:r>
        <w:t>ной и мужем, не содержится каких-либо положений, регулирующих взаимоо</w:t>
      </w:r>
      <w:r>
        <w:t>т</w:t>
      </w:r>
      <w:r>
        <w:t>ношения между людьми, живущими гражданским браком. В нем имеется тол</w:t>
      </w:r>
      <w:r>
        <w:t>ь</w:t>
      </w:r>
      <w:r>
        <w:t>ко положение, которое касается прав нез</w:t>
      </w:r>
      <w:r>
        <w:t>а</w:t>
      </w:r>
      <w:r>
        <w:t>коннорожденных детей.</w:t>
      </w:r>
    </w:p>
    <w:p w:rsidR="00000000" w:rsidRDefault="00000000">
      <w:pPr>
        <w:pStyle w:val="SingleTxt"/>
      </w:pPr>
      <w:r>
        <w:t>Кроме того, вдовы не обязаны выходить замуж за брата умершего мужа.</w:t>
      </w:r>
    </w:p>
    <w:p w:rsidR="00000000" w:rsidRDefault="00000000">
      <w:pPr>
        <w:pStyle w:val="H1"/>
      </w:pPr>
      <w:r>
        <w:t>16.4</w:t>
      </w:r>
      <w:r>
        <w:rPr>
          <w:lang w:val="en-US"/>
        </w:rPr>
        <w:tab/>
      </w:r>
      <w:r>
        <w:t>Помолвка</w:t>
      </w:r>
    </w:p>
    <w:p w:rsidR="00000000" w:rsidRDefault="00000000">
      <w:pPr>
        <w:pStyle w:val="SingleTxt"/>
      </w:pPr>
      <w:r>
        <w:t>На Мальте по обычаю жених и невеста должны до вступления в брак быть официально помолвлены. Помолвка может проходить и в неформальной обст</w:t>
      </w:r>
      <w:r>
        <w:t>а</w:t>
      </w:r>
      <w:r>
        <w:t>новке, но традиционно на нее приглашается священник, который читает моли</w:t>
      </w:r>
      <w:r>
        <w:t>т</w:t>
      </w:r>
      <w:r>
        <w:t>вы и освящает обручальные кольца. Положения существующего законодател</w:t>
      </w:r>
      <w:r>
        <w:t>ь</w:t>
      </w:r>
      <w:r>
        <w:t>ства не направлены на то, чтобы регулировать порядок проведения церемонии помолвки. Институт прида</w:t>
      </w:r>
      <w:r>
        <w:t>н</w:t>
      </w:r>
      <w:r>
        <w:t>ного был отменен.</w:t>
      </w:r>
    </w:p>
    <w:p w:rsidR="00000000" w:rsidRDefault="00000000">
      <w:pPr>
        <w:pStyle w:val="SingleTxt"/>
      </w:pPr>
      <w:r>
        <w:t>Любая из помолвленных сторон может решить прекратить взаимоотнош</w:t>
      </w:r>
      <w:r>
        <w:t>е</w:t>
      </w:r>
      <w:r>
        <w:t>ния и отменить свадьбу. Ни один суд на Мальте не имеет ни права, ни полн</w:t>
      </w:r>
      <w:r>
        <w:t>о</w:t>
      </w:r>
      <w:r>
        <w:t>мочий, ни власти заставить какую-либо помолвленную сторону вступить в брак. Однако Закон об обещании о вступлении в брак гласит, что если кто-либо по обещанию, договору или соглашению обещал другому лицу вступить в брак и впоследствии решает отменить свадьбу и отказывается вступить в брак в т</w:t>
      </w:r>
      <w:r>
        <w:t>е</w:t>
      </w:r>
      <w:r>
        <w:t>чение разумного периода времени после такого обещания, пострадавшая ст</w:t>
      </w:r>
      <w:r>
        <w:t>о</w:t>
      </w:r>
      <w:r>
        <w:t>рона может подать на нарушившее обещание лицо иск о возмещении уще</w:t>
      </w:r>
      <w:r>
        <w:t>р</w:t>
      </w:r>
      <w:r>
        <w:t>ба.</w:t>
      </w:r>
    </w:p>
    <w:p w:rsidR="00000000" w:rsidRDefault="00000000">
      <w:pPr>
        <w:pStyle w:val="H1"/>
      </w:pPr>
      <w:r>
        <w:t>16.5</w:t>
      </w:r>
      <w:r>
        <w:rPr>
          <w:lang w:val="en-US"/>
        </w:rPr>
        <w:tab/>
      </w:r>
      <w:r>
        <w:t>Закон о семье</w:t>
      </w:r>
    </w:p>
    <w:p w:rsidR="00000000" w:rsidRDefault="00000000">
      <w:pPr>
        <w:pStyle w:val="SingleTxt"/>
      </w:pPr>
      <w:r>
        <w:t xml:space="preserve">Закон о семье был принят на основании Закона </w:t>
      </w:r>
      <w:r>
        <w:rPr>
          <w:lang w:val="en-US"/>
        </w:rPr>
        <w:t>XXI</w:t>
      </w:r>
      <w:r>
        <w:t xml:space="preserve"> 1993 года, в котором были внесены поправки в положения Гражданского кодекса о супружеских о</w:t>
      </w:r>
      <w:r>
        <w:t>т</w:t>
      </w:r>
      <w:r>
        <w:t>ношениях.</w:t>
      </w:r>
    </w:p>
    <w:p w:rsidR="00000000" w:rsidRDefault="00000000">
      <w:pPr>
        <w:pStyle w:val="SingleTxt"/>
      </w:pPr>
      <w:r>
        <w:t>До внесения этих поправок и муж, и жена были обязаны хранить друг другу верность, поддерживать друг друга и помогать друг другу, но главой с</w:t>
      </w:r>
      <w:r>
        <w:t>е</w:t>
      </w:r>
      <w:r>
        <w:t>мьи объявлялся муж. После вступления в брак жена автоматически брала ф</w:t>
      </w:r>
      <w:r>
        <w:t>а</w:t>
      </w:r>
      <w:r>
        <w:t>милию мужа. Кроме того, она была обязана жить с ним и следовать за ним в любое место, где он пожелает поселиться вместе с ней. Сегодня замужняя женщина является в браке равным пар</w:t>
      </w:r>
      <w:r>
        <w:t>т</w:t>
      </w:r>
      <w:r>
        <w:t>нером как и муж.</w:t>
      </w:r>
    </w:p>
    <w:p w:rsidR="00000000" w:rsidRDefault="00000000">
      <w:pPr>
        <w:pStyle w:val="H1"/>
      </w:pPr>
      <w:r>
        <w:t>16.6</w:t>
      </w:r>
      <w:r>
        <w:rPr>
          <w:lang w:val="en-US"/>
        </w:rPr>
        <w:tab/>
      </w:r>
      <w:r>
        <w:t>Фамилия членов семьи</w:t>
      </w:r>
    </w:p>
    <w:p w:rsidR="00000000" w:rsidRDefault="00000000">
      <w:pPr>
        <w:pStyle w:val="SingleTxt"/>
      </w:pPr>
      <w:r>
        <w:t>После принятия соответствующих поправок к Гражданскому кодексу, чл</w:t>
      </w:r>
      <w:r>
        <w:t>е</w:t>
      </w:r>
      <w:r>
        <w:t>ны семьи сохраняли за собой фамилию мужа. Однако замужняя женщина пол</w:t>
      </w:r>
      <w:r>
        <w:t>у</w:t>
      </w:r>
      <w:r>
        <w:t>чила право выбирать между фамилией мужа и своей девичьей фамилией. З</w:t>
      </w:r>
      <w:r>
        <w:t>а</w:t>
      </w:r>
      <w:r>
        <w:t>мужние женщины получили также право по своему усмотрению добавлять свою фамилию к фамилии мужа. Помимо этого женщины, вступившие в брак до 1993 года, могли в течение шестимесячного периода обратиться в Госуда</w:t>
      </w:r>
      <w:r>
        <w:t>р</w:t>
      </w:r>
      <w:r>
        <w:t>ственную регистрационную палату, если они хотели вернуть себе девичью ф</w:t>
      </w:r>
      <w:r>
        <w:t>а</w:t>
      </w:r>
      <w:r>
        <w:t>милию.</w:t>
      </w:r>
    </w:p>
    <w:p w:rsidR="00000000" w:rsidRDefault="00000000">
      <w:pPr>
        <w:pStyle w:val="SingleTxt"/>
      </w:pPr>
      <w:r>
        <w:t>За шесть месяцев с декабря 1993 года по июнь 1994 года 498 замужних женщин решили вернуть себе девичью фамилию, в то время как из 972 только что вышедших замуж женщин сохранить свою дев</w:t>
      </w:r>
      <w:r>
        <w:t>и</w:t>
      </w:r>
      <w:r>
        <w:t>чью фамилию решили 38.</w:t>
      </w:r>
    </w:p>
    <w:p w:rsidR="00000000" w:rsidRDefault="00000000">
      <w:pPr>
        <w:pStyle w:val="SingleTxt"/>
      </w:pPr>
      <w:r>
        <w:t>Жена может сохранить свою девичью фамилию при условии, что она з</w:t>
      </w:r>
      <w:r>
        <w:t>а</w:t>
      </w:r>
      <w:r>
        <w:t>являет о своем намерении сделать это при подаче заявления на публикацию брачного объявления в соответствии с Законом о браке.</w:t>
      </w:r>
    </w:p>
    <w:p w:rsidR="00000000" w:rsidRDefault="00000000">
      <w:pPr>
        <w:pStyle w:val="SingleTxt"/>
      </w:pPr>
      <w:r>
        <w:t>Дети от брака должны брать фамилию своего отца, к которой они могут добавить фамилию своей матери.</w:t>
      </w:r>
    </w:p>
    <w:p w:rsidR="00000000" w:rsidRDefault="00000000">
      <w:pPr>
        <w:pStyle w:val="H1"/>
      </w:pPr>
      <w:r>
        <w:t>16.7</w:t>
      </w:r>
      <w:r>
        <w:rPr>
          <w:lang w:val="en-US"/>
        </w:rPr>
        <w:tab/>
      </w:r>
      <w:r>
        <w:t>Равные партнеры</w:t>
      </w:r>
    </w:p>
    <w:p w:rsidR="00000000" w:rsidRDefault="00000000">
      <w:pPr>
        <w:pStyle w:val="SingleTxt"/>
      </w:pPr>
      <w:r>
        <w:t>В соответствии с новыми положениями Гражданского кодекса супруж</w:t>
      </w:r>
      <w:r>
        <w:t>е</w:t>
      </w:r>
      <w:r>
        <w:t>ская пара рассматривается как равные партнеры.</w:t>
      </w:r>
    </w:p>
    <w:p w:rsidR="00000000" w:rsidRDefault="00000000">
      <w:pPr>
        <w:pStyle w:val="SingleTxt"/>
      </w:pPr>
      <w:r>
        <w:t xml:space="preserve">Статья 2(2) Гражданского кодекса гласит: </w:t>
      </w:r>
      <w:r>
        <w:rPr>
          <w:b/>
        </w:rPr>
        <w:t>Супруги в браке имеют ра</w:t>
      </w:r>
      <w:r>
        <w:rPr>
          <w:b/>
        </w:rPr>
        <w:t>в</w:t>
      </w:r>
      <w:r>
        <w:rPr>
          <w:b/>
        </w:rPr>
        <w:t>ные права и равные обязанности</w:t>
      </w:r>
      <w:r>
        <w:t>. Из этого следует, что все решения должны приниматься совместно, по крайней мере в той степени, в которой они касаю</w:t>
      </w:r>
      <w:r>
        <w:t>т</w:t>
      </w:r>
      <w:r>
        <w:t>ся важных вопросов. Совместная ответственность распространяется на три о</w:t>
      </w:r>
      <w:r>
        <w:t>с</w:t>
      </w:r>
      <w:r>
        <w:t>новных области:</w:t>
      </w:r>
    </w:p>
    <w:p w:rsidR="00000000" w:rsidRDefault="00000000">
      <w:pPr>
        <w:pStyle w:val="dot"/>
      </w:pPr>
      <w:r>
        <w:rPr>
          <w:lang w:val="en-US"/>
        </w:rPr>
        <w:tab/>
      </w:r>
      <w:r>
        <w:rPr>
          <w:lang w:val="en-US"/>
        </w:rPr>
        <w:tab/>
      </w:r>
      <w:r>
        <w:t>–</w:t>
      </w:r>
      <w:r>
        <w:tab/>
        <w:t>выбор супружеского дома;</w:t>
      </w:r>
    </w:p>
    <w:p w:rsidR="00000000" w:rsidRDefault="00000000">
      <w:pPr>
        <w:pStyle w:val="dot"/>
      </w:pPr>
      <w:r>
        <w:rPr>
          <w:lang w:val="en-US"/>
        </w:rPr>
        <w:tab/>
      </w:r>
      <w:r>
        <w:rPr>
          <w:lang w:val="en-US"/>
        </w:rPr>
        <w:tab/>
      </w:r>
      <w:r>
        <w:t>–</w:t>
      </w:r>
      <w:r>
        <w:tab/>
        <w:t>осуществление родительской власти;</w:t>
      </w:r>
    </w:p>
    <w:p w:rsidR="00000000" w:rsidRDefault="00000000">
      <w:pPr>
        <w:pStyle w:val="dot"/>
      </w:pPr>
      <w:r>
        <w:rPr>
          <w:lang w:val="en-US"/>
        </w:rPr>
        <w:tab/>
      </w:r>
      <w:r>
        <w:rPr>
          <w:lang w:val="en-US"/>
        </w:rPr>
        <w:tab/>
      </w:r>
      <w:r>
        <w:t>–</w:t>
      </w:r>
      <w:r>
        <w:tab/>
        <w:t>распоряжение собственностью.</w:t>
      </w:r>
    </w:p>
    <w:p w:rsidR="00000000" w:rsidRDefault="00000000">
      <w:pPr>
        <w:pStyle w:val="SingleTxt"/>
      </w:pPr>
      <w:r>
        <w:t>Никто из супругов не имеет права последнего голоса в случае разногл</w:t>
      </w:r>
      <w:r>
        <w:t>а</w:t>
      </w:r>
      <w:r>
        <w:t>сий. При возникновении каких-либо разногласий любой из супругов может о</w:t>
      </w:r>
      <w:r>
        <w:t>б</w:t>
      </w:r>
      <w:r>
        <w:t>ратиться за правовой помощью, и судья стремится достичь дружеского урег</w:t>
      </w:r>
      <w:r>
        <w:t>у</w:t>
      </w:r>
      <w:r>
        <w:t>лирования вопроса, заслушав супруга и любого из детей в возрасте старше 14 лет, проживающих с супругами. В случае невозможности достичь по вопросам первоочередной важности дружеского урегулирования, например в том, что к</w:t>
      </w:r>
      <w:r>
        <w:t>а</w:t>
      </w:r>
      <w:r>
        <w:t>сается выбора супружеского дома, судья по совместной просьбе супругов р</w:t>
      </w:r>
      <w:r>
        <w:t>е</w:t>
      </w:r>
      <w:r>
        <w:t>шает данный вопрос самостоятельно в наилучших интересах семьи. Прин</w:t>
      </w:r>
      <w:r>
        <w:t>и</w:t>
      </w:r>
      <w:r>
        <w:t>маемое судьей решение является окончательным и апелляции не подлежит.</w:t>
      </w:r>
    </w:p>
    <w:p w:rsidR="00000000" w:rsidRDefault="00000000">
      <w:pPr>
        <w:pStyle w:val="H1"/>
      </w:pPr>
      <w:r>
        <w:t>16.8</w:t>
      </w:r>
      <w:r>
        <w:rPr>
          <w:lang w:val="en-US"/>
        </w:rPr>
        <w:tab/>
      </w:r>
      <w:r>
        <w:t>Супружеский дом</w:t>
      </w:r>
    </w:p>
    <w:p w:rsidR="00000000" w:rsidRDefault="00000000">
      <w:pPr>
        <w:pStyle w:val="SingleTxt"/>
      </w:pPr>
      <w:r>
        <w:t>Супруги выбирают свой супружеский дом совместно по общему согл</w:t>
      </w:r>
      <w:r>
        <w:t>а</w:t>
      </w:r>
      <w:r>
        <w:t>сию, и они должны принимать такое решение не только в соответствии со своими собственными потребностями, но и с учетом имеющих первоочередную важность интересов семьи. Муж и жена должны принимать совместное реш</w:t>
      </w:r>
      <w:r>
        <w:t>е</w:t>
      </w:r>
      <w:r>
        <w:t>ние даже в случае продажи или сдачи в наем своего супружеского дома. Никто из них не может распоряжаться своим домом без согласия другого супруга. Т</w:t>
      </w:r>
      <w:r>
        <w:t>а</w:t>
      </w:r>
      <w:r>
        <w:t>кое ограничение распространяется также и на те случаи, когда дом является собс</w:t>
      </w:r>
      <w:r>
        <w:t>т</w:t>
      </w:r>
      <w:r>
        <w:t>венностью только одного из супругов.</w:t>
      </w:r>
    </w:p>
    <w:p w:rsidR="00000000" w:rsidRDefault="00000000">
      <w:pPr>
        <w:pStyle w:val="SingleTxt"/>
      </w:pPr>
      <w:r>
        <w:t>Однако супруг/владелец может потребовать разрешения суда на то, чтобы продать или каким-либо иным образом распорядиться своим домом, если он считает, что несогласие другого супруга является необоснованным, и в этом случае суд может ра</w:t>
      </w:r>
      <w:r>
        <w:t>з</w:t>
      </w:r>
      <w:r>
        <w:t>решить продать дом.</w:t>
      </w:r>
    </w:p>
    <w:p w:rsidR="00000000" w:rsidRDefault="00000000">
      <w:pPr>
        <w:pStyle w:val="SingleTxt"/>
      </w:pPr>
      <w:r>
        <w:t>Если несмотря на вышеуказанные условия один из супругов передает свой супружеский дом без требуемого согласия другого супруга, то эта сделка может быть аннулирована другим супругом в течение одного года с момента регис</w:t>
      </w:r>
      <w:r>
        <w:t>т</w:t>
      </w:r>
      <w:r>
        <w:t>рации сделки.</w:t>
      </w:r>
    </w:p>
    <w:p w:rsidR="00000000" w:rsidRDefault="00000000">
      <w:pPr>
        <w:pStyle w:val="SingleTxt"/>
      </w:pPr>
      <w:r>
        <w:t>Поскольку супружеский дом является домом супругов и никто из них не может быть выселен, принятыми в 1993 году поправками предусматривается законное право проживания пережившего супруга в супружеском доме незав</w:t>
      </w:r>
      <w:r>
        <w:t>и</w:t>
      </w:r>
      <w:r>
        <w:t>симо от того, является ли этот дом частью совместно нажитой собственности супругов, или же исключительной собственностью умершего супруга. Эти п</w:t>
      </w:r>
      <w:r>
        <w:t>о</w:t>
      </w:r>
      <w:r>
        <w:t>ложения имеют силу даже в случае отсутствия завещания, и они даже позв</w:t>
      </w:r>
      <w:r>
        <w:t>о</w:t>
      </w:r>
      <w:r>
        <w:t>ляют оспаривать завещание, если в нем указано противное. Супруги могут с</w:t>
      </w:r>
      <w:r>
        <w:t>о</w:t>
      </w:r>
      <w:r>
        <w:t>вместно договориться об исключении этого права в своем заявлении, сдела</w:t>
      </w:r>
      <w:r>
        <w:t>н</w:t>
      </w:r>
      <w:r>
        <w:t>ном до брака или после брака.</w:t>
      </w:r>
    </w:p>
    <w:p w:rsidR="00000000" w:rsidRDefault="00000000">
      <w:pPr>
        <w:pStyle w:val="H1"/>
      </w:pPr>
      <w:r>
        <w:t>16.9</w:t>
      </w:r>
      <w:r>
        <w:rPr>
          <w:lang w:val="en-US"/>
        </w:rPr>
        <w:tab/>
      </w:r>
      <w:r>
        <w:t>Родительская власть</w:t>
      </w:r>
    </w:p>
    <w:p w:rsidR="00000000" w:rsidRDefault="00000000">
      <w:pPr>
        <w:pStyle w:val="SingleTxt"/>
      </w:pPr>
      <w:r>
        <w:t>Брак предполагает, что супруги должны ухаживать за детьми, содержать их, воспитывать и дать им образование. Закон дает широкое определение пон</w:t>
      </w:r>
      <w:r>
        <w:t>я</w:t>
      </w:r>
      <w:r>
        <w:t>тию "уход", распространяя его на "воспитание и образование", что выходит за пределы простого физического ухода. Родители совместно отвечают за уход за своими детьми и за осуществление так называемой отцовской власти. Все ссылки на отцовскую власть означают теперь родительскую власть. Родител</w:t>
      </w:r>
      <w:r>
        <w:t>ь</w:t>
      </w:r>
      <w:r>
        <w:t>ская власть должна осуществляться по совместному с</w:t>
      </w:r>
      <w:r>
        <w:t>о</w:t>
      </w:r>
      <w:r>
        <w:t>гласию.</w:t>
      </w:r>
    </w:p>
    <w:p w:rsidR="00000000" w:rsidRDefault="00000000">
      <w:pPr>
        <w:pStyle w:val="SingleTxt"/>
      </w:pPr>
      <w:r>
        <w:t>В случае разногласий законом предусматривается возможность обращ</w:t>
      </w:r>
      <w:r>
        <w:t>е</w:t>
      </w:r>
      <w:r>
        <w:t>ния в суд добровольной юрисдикции, что может быть сделано неофициально любым из родителей, который должен в заявлении указать возможный вариант решения, который он считает наиболее желательным в данных обстоятельс</w:t>
      </w:r>
      <w:r>
        <w:t>т</w:t>
      </w:r>
      <w:r>
        <w:t>вах. В таком случае суд может пост</w:t>
      </w:r>
      <w:r>
        <w:t>у</w:t>
      </w:r>
      <w:r>
        <w:t>пить одним из следующих двух образов:</w:t>
      </w:r>
    </w:p>
    <w:p w:rsidR="00000000" w:rsidRDefault="00000000">
      <w:pPr>
        <w:pStyle w:val="dot"/>
      </w:pPr>
      <w:r>
        <w:rPr>
          <w:lang w:val="en-US"/>
        </w:rPr>
        <w:tab/>
      </w:r>
      <w:r>
        <w:rPr>
          <w:lang w:val="en-US"/>
        </w:rPr>
        <w:tab/>
      </w:r>
      <w:r>
        <w:t>а.</w:t>
      </w:r>
      <w:r>
        <w:tab/>
        <w:t>если вопрос является таковым, что суд не может подменить собой власть родителей, то он может указать, кто из родителей, по его мнению, наиб</w:t>
      </w:r>
      <w:r>
        <w:t>о</w:t>
      </w:r>
      <w:r>
        <w:t>лее подходит для принятия такого конкретного р</w:t>
      </w:r>
      <w:r>
        <w:t>е</w:t>
      </w:r>
      <w:r>
        <w:t>шения; или</w:t>
      </w:r>
    </w:p>
    <w:p w:rsidR="00000000" w:rsidRDefault="00000000">
      <w:pPr>
        <w:pStyle w:val="dot"/>
      </w:pPr>
      <w:r>
        <w:rPr>
          <w:lang w:val="en-US"/>
        </w:rPr>
        <w:tab/>
      </w:r>
      <w:r>
        <w:rPr>
          <w:lang w:val="en-US"/>
        </w:rPr>
        <w:tab/>
        <w:t>b</w:t>
      </w:r>
      <w:r>
        <w:t>.</w:t>
      </w:r>
      <w:r>
        <w:tab/>
        <w:t>он может принять свое собственное решение, которое будет оставаться в силе в наилучших интересах ребенка и даже несмотря на достигнутое обоими родителями в конкретном вопросе согласие, если считается, что оно явно наносит ущерб благополучию р</w:t>
      </w:r>
      <w:r>
        <w:t>е</w:t>
      </w:r>
      <w:r>
        <w:t>бенка.</w:t>
      </w:r>
    </w:p>
    <w:p w:rsidR="00000000" w:rsidRDefault="00000000">
      <w:pPr>
        <w:pStyle w:val="SingleTxt"/>
      </w:pPr>
      <w:r>
        <w:t>В ходе такого разбирательства суд может также заслушать детей, дости</w:t>
      </w:r>
      <w:r>
        <w:t>г</w:t>
      </w:r>
      <w:r>
        <w:t>ших четырнадцатилетнего возраста по вопросам, непосредственно их каса</w:t>
      </w:r>
      <w:r>
        <w:t>ю</w:t>
      </w:r>
      <w:r>
        <w:t>щимся.</w:t>
      </w:r>
    </w:p>
    <w:p w:rsidR="00000000" w:rsidRDefault="00000000">
      <w:pPr>
        <w:pStyle w:val="SingleTxt"/>
      </w:pPr>
      <w:r>
        <w:t xml:space="preserve">Оба родителя обязаны управлять собственностью ребенка, и любой из них может открыть для несовершеннолетнего ребенка и на его имя счет от своего имени. Родители могут без ущерба для интересов ребенка пользоваться любой собственностью, которую получает ребенок в результате наследования, дара и иного вида дарения. </w:t>
      </w:r>
    </w:p>
    <w:p w:rsidR="00000000" w:rsidRDefault="00000000">
      <w:pPr>
        <w:pStyle w:val="SingleTxt"/>
      </w:pPr>
      <w:r>
        <w:t>Что касается незаконнорожденного ребенка, то родители, усыновившие его, пользуются всеми правами родительской власти в отношении этого ребе</w:t>
      </w:r>
      <w:r>
        <w:t>н</w:t>
      </w:r>
      <w:r>
        <w:t>ка за исключением узуфрукта. Кроме того, отец обязан также содержать и во</w:t>
      </w:r>
      <w:r>
        <w:t>с</w:t>
      </w:r>
      <w:r>
        <w:t>питывать такого ребенка с учетом своих возможностей и продолжать содержать его в случае необходимости даже после достижения им совершеннолетия при том условии, что он холостой и не имеет наследников, которые могли бы обе</w:t>
      </w:r>
      <w:r>
        <w:t>с</w:t>
      </w:r>
      <w:r>
        <w:t>печивать ему такой уход. Такая обязанность лежит на отце и в отношении з</w:t>
      </w:r>
      <w:r>
        <w:t>а</w:t>
      </w:r>
      <w:r>
        <w:t>конных наследников скончавшегося сына или дочери в том случае, если их р</w:t>
      </w:r>
      <w:r>
        <w:t>о</w:t>
      </w:r>
      <w:r>
        <w:t>дители или же другие родственники не могут их содержать.</w:t>
      </w:r>
    </w:p>
    <w:p w:rsidR="00000000" w:rsidRDefault="00000000">
      <w:pPr>
        <w:pStyle w:val="SingleTxt"/>
      </w:pPr>
      <w:r>
        <w:t>Любой из родителей может прекратить обеспечивать содержание ребенка, если он необоснованно отказывается следовать его наставлениям в отношении своего поведения или образования или отказывается жить в том доме, который был выбран родителями и одобрен в этих целях судом, а также в любом другом случае, когда согласно закону родитель вправе отказать законному ребенку в содержании.</w:t>
      </w:r>
    </w:p>
    <w:p w:rsidR="00000000" w:rsidRDefault="00000000">
      <w:pPr>
        <w:pStyle w:val="SingleTxt"/>
      </w:pPr>
      <w:r>
        <w:t xml:space="preserve">Ребенок может быть узаконен либо путем последующего вступления в брак или же по решению суда добровольной юрисдикции, и в обоих случаях родители и узаконенный ребенок находятся в том же положении, что родитель и законно рожденный ребенок. Однако этот ребенок не приобретает никаких иных прав, вытекающих из родства. </w:t>
      </w:r>
    </w:p>
    <w:p w:rsidR="00000000" w:rsidRDefault="00000000">
      <w:pPr>
        <w:pStyle w:val="SingleTxt"/>
      </w:pPr>
      <w:r>
        <w:t>Ребенок может быть усыновлен только по решению суда добровольной юрисдикции, который выносит свое постановление по заявлению, поданному лицом любого пола. Что касается супружеской пары, то постановление об ус</w:t>
      </w:r>
      <w:r>
        <w:t>ы</w:t>
      </w:r>
      <w:r>
        <w:t>новлении может быть принято по заявлению обоих супругов, которые должны состоять в браке и жить вместе в течение не менее пяти лет. Соответствующее заявление должно быть представлено совместно супругами. Это не распр</w:t>
      </w:r>
      <w:r>
        <w:t>о</w:t>
      </w:r>
      <w:r>
        <w:t>страняется на те случаи, когда один из супругов явл</w:t>
      </w:r>
      <w:r>
        <w:t>я</w:t>
      </w:r>
      <w:r>
        <w:t>ется родителем ребенка.</w:t>
      </w:r>
    </w:p>
    <w:p w:rsidR="00000000" w:rsidRDefault="00000000">
      <w:pPr>
        <w:pStyle w:val="SingleTxt"/>
      </w:pPr>
      <w:r>
        <w:t>Постановление об усыновлении не может быть вынесено, если только заявитель, а в случае совместного заявления – один из заявит</w:t>
      </w:r>
      <w:r>
        <w:t>е</w:t>
      </w:r>
      <w:r>
        <w:t>лей:</w:t>
      </w:r>
    </w:p>
    <w:p w:rsidR="00000000" w:rsidRDefault="00000000">
      <w:pPr>
        <w:pStyle w:val="dot"/>
      </w:pPr>
      <w:r>
        <w:tab/>
      </w:r>
      <w:r>
        <w:tab/>
        <w:t>–</w:t>
      </w:r>
      <w:r>
        <w:tab/>
        <w:t>не достиг тридцатилетнего возраста и не старше шестидесяти лет или же не менее, чем на 21 год старше лица, подлежащего ус</w:t>
      </w:r>
      <w:r>
        <w:t>ы</w:t>
      </w:r>
      <w:r>
        <w:t>новлению;</w:t>
      </w:r>
    </w:p>
    <w:p w:rsidR="00000000" w:rsidRDefault="00000000">
      <w:pPr>
        <w:pStyle w:val="dot"/>
      </w:pPr>
      <w:r>
        <w:rPr>
          <w:lang w:val="en-US"/>
        </w:rPr>
        <w:tab/>
      </w:r>
      <w:r>
        <w:rPr>
          <w:lang w:val="en-US"/>
        </w:rPr>
        <w:tab/>
      </w:r>
      <w:r>
        <w:t>–</w:t>
      </w:r>
      <w:r>
        <w:tab/>
        <w:t>не является матерью или отцом подлежащего усыновлению лица и не я</w:t>
      </w:r>
      <w:r>
        <w:t>в</w:t>
      </w:r>
      <w:r>
        <w:t>ляе</w:t>
      </w:r>
      <w:r>
        <w:t>т</w:t>
      </w:r>
      <w:r>
        <w:t>ся совершеннолетним.</w:t>
      </w:r>
    </w:p>
    <w:p w:rsidR="00000000" w:rsidRDefault="00000000">
      <w:pPr>
        <w:pStyle w:val="SingleTxt"/>
      </w:pPr>
      <w:r>
        <w:t>Постановление об усыновлении не может быть вынесено:</w:t>
      </w:r>
    </w:p>
    <w:p w:rsidR="00000000" w:rsidRDefault="00000000">
      <w:pPr>
        <w:pStyle w:val="dot"/>
      </w:pPr>
      <w:r>
        <w:rPr>
          <w:lang w:val="en-US"/>
        </w:rPr>
        <w:tab/>
      </w:r>
      <w:r>
        <w:rPr>
          <w:lang w:val="en-US"/>
        </w:rPr>
        <w:tab/>
      </w:r>
      <w:r>
        <w:t>а.</w:t>
      </w:r>
      <w:r>
        <w:tab/>
        <w:t>в отношении лица, достигшего восемнадцатилетнего возраста, если тол</w:t>
      </w:r>
      <w:r>
        <w:t>ь</w:t>
      </w:r>
      <w:r>
        <w:t>ко заявителем не является мать или отец подлежащего усыновления лица;</w:t>
      </w:r>
    </w:p>
    <w:p w:rsidR="00000000" w:rsidRDefault="00000000">
      <w:pPr>
        <w:pStyle w:val="dot"/>
      </w:pPr>
      <w:r>
        <w:rPr>
          <w:lang w:val="en-US"/>
        </w:rPr>
        <w:tab/>
      </w:r>
      <w:r>
        <w:rPr>
          <w:lang w:val="en-US"/>
        </w:rPr>
        <w:tab/>
        <w:t>b</w:t>
      </w:r>
      <w:r>
        <w:t>.</w:t>
      </w:r>
      <w:r>
        <w:tab/>
        <w:t>в случае если лицо, подлежащее усыновлению, является лицом женского пола, а заявитель – мужского пола, если только суд не придет к мнению о том, что имеются особые обстоятельства, оправдывающие принятие р</w:t>
      </w:r>
      <w:r>
        <w:t>е</w:t>
      </w:r>
      <w:r>
        <w:t>шения об установления;</w:t>
      </w:r>
    </w:p>
    <w:p w:rsidR="00000000" w:rsidRDefault="00000000">
      <w:pPr>
        <w:pStyle w:val="dot"/>
      </w:pPr>
      <w:r>
        <w:tab/>
      </w:r>
      <w:r>
        <w:tab/>
        <w:t>с.</w:t>
      </w:r>
      <w:r>
        <w:tab/>
        <w:t>если будущие родители являются членами Святого ордена или же дали соответствующий торжес</w:t>
      </w:r>
      <w:r>
        <w:t>т</w:t>
      </w:r>
      <w:r>
        <w:t>венный религиозный обет;</w:t>
      </w:r>
    </w:p>
    <w:p w:rsidR="00000000" w:rsidRDefault="00000000">
      <w:pPr>
        <w:pStyle w:val="dot"/>
      </w:pPr>
      <w:r>
        <w:rPr>
          <w:lang w:val="en-US"/>
        </w:rPr>
        <w:tab/>
      </w:r>
      <w:r>
        <w:rPr>
          <w:lang w:val="en-US"/>
        </w:rPr>
        <w:tab/>
        <w:t>d</w:t>
      </w:r>
      <w:r>
        <w:t>.</w:t>
      </w:r>
      <w:r>
        <w:tab/>
        <w:t>в пользу опекуна в отношении лица, которое находится или находилось под его опекунством, если только не было проверено то, каким образом он осуществляет опекунство, или же не было дано надлежащей гарантии т</w:t>
      </w:r>
      <w:r>
        <w:t>а</w:t>
      </w:r>
      <w:r>
        <w:t>кой проверки.</w:t>
      </w:r>
    </w:p>
    <w:p w:rsidR="00000000" w:rsidRDefault="00000000">
      <w:pPr>
        <w:pStyle w:val="SingleTxt"/>
      </w:pPr>
      <w:r>
        <w:t>В случае усыновления незаконнорожденного лица, необходимо согласие матери, если она жива, а также заслушивается его отец, если он признает, что лицо, подлежащее усыновлению, является его ребенком, или если суд убедится, что он вносил свой вклад в его содержание или же проявлял подлинный и п</w:t>
      </w:r>
      <w:r>
        <w:t>о</w:t>
      </w:r>
      <w:r>
        <w:t>стоянный интерес к нему.</w:t>
      </w:r>
    </w:p>
    <w:p w:rsidR="00000000" w:rsidRDefault="00000000">
      <w:pPr>
        <w:pStyle w:val="SingleTxt"/>
      </w:pPr>
      <w:r>
        <w:t>При усыновлении усыновленный ребенок приобретает те же права собс</w:t>
      </w:r>
      <w:r>
        <w:t>т</w:t>
      </w:r>
      <w:r>
        <w:t>венности, что и законн</w:t>
      </w:r>
      <w:r>
        <w:t>о</w:t>
      </w:r>
      <w:r>
        <w:t>рожденный ребенок.</w:t>
      </w:r>
    </w:p>
    <w:p w:rsidR="00000000" w:rsidRDefault="00000000">
      <w:pPr>
        <w:pStyle w:val="H1"/>
      </w:pPr>
      <w:r>
        <w:t>16.10</w:t>
      </w:r>
      <w:r>
        <w:tab/>
        <w:t>Незаконнорожденные дети</w:t>
      </w:r>
    </w:p>
    <w:p w:rsidR="00000000" w:rsidRDefault="00000000">
      <w:pPr>
        <w:pStyle w:val="SingleTxt"/>
      </w:pPr>
      <w:r>
        <w:t>Положения о незаконнорожденных детях содержатся в Гражданском к</w:t>
      </w:r>
      <w:r>
        <w:t>о</w:t>
      </w:r>
      <w:r>
        <w:t>дексе.</w:t>
      </w:r>
    </w:p>
    <w:p w:rsidR="00000000" w:rsidRDefault="00000000">
      <w:pPr>
        <w:pStyle w:val="SingleTxt"/>
      </w:pPr>
      <w:r>
        <w:t>Мальтийским законодательством предусматриваются понятие опекунства и попечительства. На любого несовершеннолетнего, родители которого умерли или же были лишены родительских прав, а сами они еще не вступили в брак, может распространяться опекунство, если он не достиг 18 лет или же не вст</w:t>
      </w:r>
      <w:r>
        <w:t>у</w:t>
      </w:r>
      <w:r>
        <w:t>пил в брак. Опекуны н</w:t>
      </w:r>
      <w:r>
        <w:t>а</w:t>
      </w:r>
      <w:r>
        <w:t>значаются судом по просьбе любого лица.</w:t>
      </w:r>
    </w:p>
    <w:p w:rsidR="00000000" w:rsidRDefault="00000000">
      <w:pPr>
        <w:pStyle w:val="SingleTxt"/>
      </w:pPr>
      <w:r>
        <w:t xml:space="preserve">Законом предусматривается также возможность назначения попечителя </w:t>
      </w:r>
      <w:r>
        <w:rPr>
          <w:i/>
          <w:lang w:val="en-US"/>
        </w:rPr>
        <w:t>ad</w:t>
      </w:r>
      <w:r>
        <w:rPr>
          <w:i/>
        </w:rPr>
        <w:t xml:space="preserve"> </w:t>
      </w:r>
      <w:r>
        <w:rPr>
          <w:i/>
          <w:lang w:val="en-US"/>
        </w:rPr>
        <w:t>ventrem</w:t>
      </w:r>
      <w:r>
        <w:t xml:space="preserve"> (мужчину или женщину). Если в момент смерти мужа, не имеющего потомства, жена заявляет, что она беременна, суд может по просьбе любого з</w:t>
      </w:r>
      <w:r>
        <w:t>а</w:t>
      </w:r>
      <w:r>
        <w:t>интересованного лица назначить такого попечителя для целей предотвращения какого-либо прерывания беременности или замены ребенка и для целей расп</w:t>
      </w:r>
      <w:r>
        <w:t>о</w:t>
      </w:r>
      <w:r>
        <w:t>ряжения собственностью до момента рождения ребенка, с учетом тех указаний, которые суд может счесть необходимым вынести. Возраст, когда ребенок сч</w:t>
      </w:r>
      <w:r>
        <w:t>и</w:t>
      </w:r>
      <w:r>
        <w:t>тается совершеннолетним, определяется законом.</w:t>
      </w:r>
    </w:p>
    <w:p w:rsidR="00000000" w:rsidRDefault="00000000">
      <w:pPr>
        <w:pStyle w:val="SingleTxt"/>
      </w:pPr>
      <w:r>
        <w:t>Согласно гражданскому законодательству лицо в возрасте до 18 лет нах</w:t>
      </w:r>
      <w:r>
        <w:t>о</w:t>
      </w:r>
      <w:r>
        <w:t>дится под родительской властью и слушается указания своих родителей, кот</w:t>
      </w:r>
      <w:r>
        <w:t>о</w:t>
      </w:r>
      <w:r>
        <w:t>рые могут таким образом контролировать друзей, с которыми встречается н</w:t>
      </w:r>
      <w:r>
        <w:t>е</w:t>
      </w:r>
      <w:r>
        <w:t>совершеннолетний, и те места, которые он посещает, а также то время, когда он может отсутствовать дома.</w:t>
      </w:r>
    </w:p>
    <w:p w:rsidR="00000000" w:rsidRDefault="00000000">
      <w:pPr>
        <w:pStyle w:val="SingleTxt"/>
      </w:pPr>
      <w:r>
        <w:t>В соответствии с уголовным законодательством некоторые деяния пре</w:t>
      </w:r>
      <w:r>
        <w:t>д</w:t>
      </w:r>
      <w:r>
        <w:t>ставляют собой правонарушения или отягощающие вину обстоятельства, если соответствующие деяния были совершены в отношении несовершеннолетнего. По уголовному законодательству совершеннолетие достигается в 18 лет. С</w:t>
      </w:r>
      <w:r>
        <w:t>о</w:t>
      </w:r>
      <w:r>
        <w:t>гласно статьям 197–205 Уголовного кодекса за растление малолетних, изнас</w:t>
      </w:r>
      <w:r>
        <w:t>и</w:t>
      </w:r>
      <w:r>
        <w:t>лование, проституцию предусма</w:t>
      </w:r>
      <w:r>
        <w:t>т</w:t>
      </w:r>
      <w:r>
        <w:t>ривается наказание.</w:t>
      </w:r>
    </w:p>
    <w:p w:rsidR="00000000" w:rsidRDefault="00000000">
      <w:pPr>
        <w:pStyle w:val="SingleTxt"/>
      </w:pPr>
      <w:r>
        <w:t>Вступление в половую связь с лицом, не достигшим 18 лет, рассматрив</w:t>
      </w:r>
      <w:r>
        <w:t>а</w:t>
      </w:r>
      <w:r>
        <w:t>ется как преступление, наказуемое тюремным заключением. Кроме того, в сл</w:t>
      </w:r>
      <w:r>
        <w:t>у</w:t>
      </w:r>
      <w:r>
        <w:t>чае вступления в половую связь с лицом моложе 12 лет, это считается таким преступлением, как изнасилование, поскольку в соответствии с законом реб</w:t>
      </w:r>
      <w:r>
        <w:t>е</w:t>
      </w:r>
      <w:r>
        <w:t>нок, не достигший двенадцатилетнего возраста, не осознает всю серьезность этого акта и таким образом его согл</w:t>
      </w:r>
      <w:r>
        <w:t>а</w:t>
      </w:r>
      <w:r>
        <w:t>сие не является свободным.</w:t>
      </w:r>
    </w:p>
    <w:p w:rsidR="00000000" w:rsidRDefault="00000000">
      <w:pPr>
        <w:pStyle w:val="H1"/>
      </w:pPr>
      <w:r>
        <w:t>16.11</w:t>
      </w:r>
      <w:r>
        <w:rPr>
          <w:lang w:val="en-US"/>
        </w:rPr>
        <w:tab/>
      </w:r>
      <w:r>
        <w:t>Семейная собственность</w:t>
      </w:r>
    </w:p>
    <w:p w:rsidR="00000000" w:rsidRDefault="00000000">
      <w:pPr>
        <w:pStyle w:val="SingleTxt"/>
      </w:pPr>
      <w:r>
        <w:t>После заключения брака собственность считается семейной собственн</w:t>
      </w:r>
      <w:r>
        <w:t>о</w:t>
      </w:r>
      <w:r>
        <w:t>стью, если не предусматривается иного. Долги также являются семейными долгами и соответственно должны выплачиваться обоими супругами. Однако закон проводит разграничение между личной собственностью и нажитой со</w:t>
      </w:r>
      <w:r>
        <w:t>б</w:t>
      </w:r>
      <w:r>
        <w:t>ственностью.</w:t>
      </w:r>
    </w:p>
    <w:p w:rsidR="00000000" w:rsidRDefault="00000000">
      <w:pPr>
        <w:pStyle w:val="SingleTxt"/>
      </w:pPr>
      <w:r>
        <w:t>Если супруги до или после вступления в брак не заключают соглашения об исключении совокупности нажитого имущества, такая система автоматич</w:t>
      </w:r>
      <w:r>
        <w:t>е</w:t>
      </w:r>
      <w:r>
        <w:t>ски вступает в силу в момент заключения брака. Однако если супруги решают исключить общее нажитое имущество, они могут решить урегулировать вопр</w:t>
      </w:r>
      <w:r>
        <w:t>о</w:t>
      </w:r>
      <w:r>
        <w:t>сы, касающейся общей собственности посредством любой из нижеследующих систем:</w:t>
      </w:r>
    </w:p>
    <w:p w:rsidR="00000000" w:rsidRDefault="00000000">
      <w:pPr>
        <w:pStyle w:val="dot"/>
      </w:pPr>
      <w:r>
        <w:rPr>
          <w:lang w:val="en-US"/>
        </w:rPr>
        <w:tab/>
      </w:r>
      <w:r>
        <w:rPr>
          <w:lang w:val="en-US"/>
        </w:rPr>
        <w:tab/>
      </w:r>
      <w:r>
        <w:t>а.</w:t>
      </w:r>
      <w:r>
        <w:tab/>
        <w:t>системы разделения имущества; и</w:t>
      </w:r>
    </w:p>
    <w:p w:rsidR="00000000" w:rsidRDefault="00000000">
      <w:pPr>
        <w:pStyle w:val="dot"/>
      </w:pPr>
      <w:r>
        <w:rPr>
          <w:lang w:val="en-US"/>
        </w:rPr>
        <w:tab/>
      </w:r>
      <w:r>
        <w:rPr>
          <w:lang w:val="en-US"/>
        </w:rPr>
        <w:tab/>
        <w:t>b</w:t>
      </w:r>
      <w:r>
        <w:t>.</w:t>
      </w:r>
      <w:r>
        <w:tab/>
        <w:t>системы совокупности свободного от обязательств имущества, находящ</w:t>
      </w:r>
      <w:r>
        <w:t>е</w:t>
      </w:r>
      <w:r>
        <w:t>гося в раздельном расп</w:t>
      </w:r>
      <w:r>
        <w:t>о</w:t>
      </w:r>
      <w:r>
        <w:t>ряжении.</w:t>
      </w:r>
    </w:p>
    <w:p w:rsidR="00000000" w:rsidRDefault="00000000">
      <w:pPr>
        <w:pStyle w:val="SingleTxt"/>
      </w:pPr>
      <w:r>
        <w:t>Если исключается система совокупности нажитого имущества, то такой выбор следует делать путем публикации официального заявления и его регис</w:t>
      </w:r>
      <w:r>
        <w:t>т</w:t>
      </w:r>
      <w:r>
        <w:t>рации в государственном регистре для того, чтобы с ним могли бы ознакомит</w:t>
      </w:r>
      <w:r>
        <w:t>ь</w:t>
      </w:r>
      <w:r>
        <w:t>ся третьи стороны.</w:t>
      </w:r>
    </w:p>
    <w:p w:rsidR="00000000" w:rsidRDefault="00000000">
      <w:pPr>
        <w:pStyle w:val="H1"/>
      </w:pPr>
      <w:r>
        <w:t>16.12</w:t>
      </w:r>
      <w:r>
        <w:rPr>
          <w:lang w:val="en-US"/>
        </w:rPr>
        <w:tab/>
      </w:r>
      <w:r>
        <w:t>Совокупность нажитого имущества</w:t>
      </w:r>
    </w:p>
    <w:p w:rsidR="00000000" w:rsidRDefault="00000000">
      <w:pPr>
        <w:pStyle w:val="SingleTxt"/>
      </w:pPr>
      <w:r>
        <w:t>В соответствии с системой совокупности нажитого имущества доходы и поступления делятся после прекращения брака в равной пропорции между супругами. Супруги имеют половинную неделимую долю, поскольку то, что было приобретено одним из супругов, было сделано на пользу обоих. Такое общее нажитое имущество находится в совместном распоряжении обоих су</w:t>
      </w:r>
      <w:r>
        <w:t>п</w:t>
      </w:r>
      <w:r>
        <w:t>ругов. В отношении бытовых вопросов (обычное распоряжение имуществом) предполагается наличие совместного согласия. Таким образом. муж или жена могут взимать арендную плату или покупать, даже в кредит, продукты или др</w:t>
      </w:r>
      <w:r>
        <w:t>у</w:t>
      </w:r>
      <w:r>
        <w:t>гие необходимые для семьи предметы. Можно также свободно делать вклады на банковские счета от имени любого из супругов. С другой стороны, в отн</w:t>
      </w:r>
      <w:r>
        <w:t>о</w:t>
      </w:r>
      <w:r>
        <w:t>шении особых действий по управлению имуществом, например покупки или продажи недвижимого имущество, право возбуждать дело и преследоваться с</w:t>
      </w:r>
      <w:r>
        <w:t>у</w:t>
      </w:r>
      <w:r>
        <w:t>дебным порядком и улаживать споры совместно принадлежит супругам. П</w:t>
      </w:r>
      <w:r>
        <w:t>о</w:t>
      </w:r>
      <w:r>
        <w:t>купки по контрактам найма-покупки тр</w:t>
      </w:r>
      <w:r>
        <w:t>е</w:t>
      </w:r>
      <w:r>
        <w:t>буют согласия обоих супругов.</w:t>
      </w:r>
    </w:p>
    <w:p w:rsidR="00000000" w:rsidRDefault="00000000">
      <w:pPr>
        <w:pStyle w:val="SingleTxt"/>
      </w:pPr>
      <w:r>
        <w:t>В то время как общее нажитое имущество находится в совместном расп</w:t>
      </w:r>
      <w:r>
        <w:t>о</w:t>
      </w:r>
      <w:r>
        <w:t>ряжении, личная собственность мужа или жены подлежит раздельному упра</w:t>
      </w:r>
      <w:r>
        <w:t>в</w:t>
      </w:r>
      <w:r>
        <w:t>лению. Таким образом, супруг может продавать, сдавать в аренду или перед</w:t>
      </w:r>
      <w:r>
        <w:t>а</w:t>
      </w:r>
      <w:r>
        <w:t>вать в долгосрочную аренду личную собственность и т. д. без необходимости получения согласия другого супруга. Если один из супругов продает свою ли</w:t>
      </w:r>
      <w:r>
        <w:t>ч</w:t>
      </w:r>
      <w:r>
        <w:t>ную собственность или заключает контракт об ее обмене, то вырученная сумма или приобретенная в обмен собственность составляет часть совокупности н</w:t>
      </w:r>
      <w:r>
        <w:t>а</w:t>
      </w:r>
      <w:r>
        <w:t>жит</w:t>
      </w:r>
      <w:r>
        <w:t>о</w:t>
      </w:r>
      <w:r>
        <w:t>го имущества.</w:t>
      </w:r>
    </w:p>
    <w:p w:rsidR="00000000" w:rsidRDefault="00000000">
      <w:pPr>
        <w:pStyle w:val="H1"/>
      </w:pPr>
      <w:r>
        <w:t>16.13</w:t>
      </w:r>
      <w:r>
        <w:rPr>
          <w:lang w:val="en-US"/>
        </w:rPr>
        <w:tab/>
      </w:r>
      <w:r>
        <w:t>Разделение собственности</w:t>
      </w:r>
    </w:p>
    <w:p w:rsidR="00000000" w:rsidRDefault="00000000">
      <w:pPr>
        <w:pStyle w:val="SingleTxt"/>
      </w:pPr>
      <w:r>
        <w:t>В случае выбора супругами системы разделения собственности муж и ж</w:t>
      </w:r>
      <w:r>
        <w:t>е</w:t>
      </w:r>
      <w:r>
        <w:t>на распоряжаются своим собственным имуществом раздельно. То, что было з</w:t>
      </w:r>
      <w:r>
        <w:t>а</w:t>
      </w:r>
      <w:r>
        <w:t>работано отдельно мужем и женой, остается собственностью мужа или жены, соответственно. Однако каждый супруг обязан содержать другого супруга и вносить свой вклад в удовлетворение потребностей семьи в соответствии со своими возможностями.</w:t>
      </w:r>
    </w:p>
    <w:p w:rsidR="00000000" w:rsidRDefault="00000000">
      <w:pPr>
        <w:pStyle w:val="H1"/>
      </w:pPr>
      <w:r>
        <w:t>16.14</w:t>
      </w:r>
      <w:r>
        <w:tab/>
        <w:t>Совокупность свободного от обязательств имущества, находящегося в раздельном распоряжении</w:t>
      </w:r>
    </w:p>
    <w:p w:rsidR="00000000" w:rsidRDefault="00000000">
      <w:pPr>
        <w:pStyle w:val="SingleTxt"/>
      </w:pPr>
      <w:r>
        <w:t>В случае выбора системы совокупности свободного от обязательств им</w:t>
      </w:r>
      <w:r>
        <w:t>у</w:t>
      </w:r>
      <w:r>
        <w:t>щества, находящегося в раздельном распоряжении, муж и жена распоряжаются своим собственным имуществом в течение всей совместной жизни (полное распоряжение), а по прекращении брака свободное от обязательств имущество обоих супругов (положительное или отрицательное, если их обязательства пр</w:t>
      </w:r>
      <w:r>
        <w:t>е</w:t>
      </w:r>
      <w:r>
        <w:t>вышают стоимость собстве</w:t>
      </w:r>
      <w:r>
        <w:t>н</w:t>
      </w:r>
      <w:r>
        <w:t>ности) суммируется.</w:t>
      </w:r>
    </w:p>
    <w:p w:rsidR="00000000" w:rsidRDefault="00000000">
      <w:pPr>
        <w:pStyle w:val="H1"/>
      </w:pPr>
      <w:r>
        <w:t>16.15</w:t>
      </w:r>
      <w:r>
        <w:rPr>
          <w:lang w:val="en-US"/>
        </w:rPr>
        <w:tab/>
      </w:r>
      <w:r>
        <w:t>Приданное</w:t>
      </w:r>
    </w:p>
    <w:p w:rsidR="00000000" w:rsidRDefault="00000000">
      <w:pPr>
        <w:pStyle w:val="SingleTxt"/>
      </w:pPr>
      <w:r>
        <w:t>Институт приданного являлся обычаем, регулируемым законом. Имущ</w:t>
      </w:r>
      <w:r>
        <w:t>е</w:t>
      </w:r>
      <w:r>
        <w:t>ство, составляющее приданное, находилось в исключительном распоряжении мужа на протяжении всей совместной жизни. Однако, начиная с декабря 1993 года подраздел Гражданского кодекса, посвященной приданному, был о</w:t>
      </w:r>
      <w:r>
        <w:t>т</w:t>
      </w:r>
      <w:r>
        <w:t>менен, поскольку этот обычай противор</w:t>
      </w:r>
      <w:r>
        <w:t>е</w:t>
      </w:r>
      <w:r>
        <w:t>чит принципу равенства супругов.</w:t>
      </w:r>
    </w:p>
    <w:p w:rsidR="00000000" w:rsidRDefault="00000000">
      <w:pPr>
        <w:pStyle w:val="H1"/>
      </w:pPr>
      <w:r>
        <w:t>16.16</w:t>
      </w:r>
      <w:r>
        <w:rPr>
          <w:lang w:val="en-US"/>
        </w:rPr>
        <w:tab/>
      </w:r>
      <w:r>
        <w:t>Содержание</w:t>
      </w:r>
    </w:p>
    <w:p w:rsidR="00000000" w:rsidRDefault="00000000">
      <w:pPr>
        <w:pStyle w:val="SingleTxt"/>
      </w:pPr>
      <w:r>
        <w:t>До внесения в 1993 году поправок в Гражданский кодекс муж был обязан содержать свою жену, независимо от благосостояния или возможности зараб</w:t>
      </w:r>
      <w:r>
        <w:t>а</w:t>
      </w:r>
      <w:r>
        <w:t>тывать каждой из сторон. В результате принятия поправок 1993 года муж и ж</w:t>
      </w:r>
      <w:r>
        <w:t>е</w:t>
      </w:r>
      <w:r>
        <w:t>на взаимно обязаны содержать друг друга, а также своих детей и вносить свой вклад в удовлетворение потребностей семьи. Содержание включает еду, оде</w:t>
      </w:r>
      <w:r>
        <w:t>ж</w:t>
      </w:r>
      <w:r>
        <w:t>ду, медицинское обеспечение и жилье, а также средства, необходимые для п</w:t>
      </w:r>
      <w:r>
        <w:t>о</w:t>
      </w:r>
      <w:r>
        <w:t>лучения детьми о</w:t>
      </w:r>
      <w:r>
        <w:t>б</w:t>
      </w:r>
      <w:r>
        <w:t>разования.</w:t>
      </w:r>
    </w:p>
    <w:p w:rsidR="00000000" w:rsidRDefault="00000000">
      <w:pPr>
        <w:pStyle w:val="SingleTxt"/>
      </w:pPr>
      <w:r>
        <w:t>Та степень, в которой обязанности супругов определяются в плане име</w:t>
      </w:r>
      <w:r>
        <w:t>ю</w:t>
      </w:r>
      <w:r>
        <w:t>щихся у них средств и их трудоспособности будь то в доме или вне его, опр</w:t>
      </w:r>
      <w:r>
        <w:t>е</w:t>
      </w:r>
      <w:r>
        <w:t>деляется интересами семьи. Хотя супруги в браке имеют равные права и об</w:t>
      </w:r>
      <w:r>
        <w:t>я</w:t>
      </w:r>
      <w:r>
        <w:t>занности, закон не требует, чтобы каждый супруг вносил равный вклад. Введ</w:t>
      </w:r>
      <w:r>
        <w:t>е</w:t>
      </w:r>
      <w:r>
        <w:t xml:space="preserve">ние положения о </w:t>
      </w:r>
      <w:r>
        <w:rPr>
          <w:b/>
        </w:rPr>
        <w:t>способности работать в доме и вне его</w:t>
      </w:r>
      <w:r>
        <w:t xml:space="preserve"> привносит новый элемент в расчет вклада каждого супруга. Законом признаются другие виды вклада, такие как домашняя работа.</w:t>
      </w:r>
    </w:p>
    <w:p w:rsidR="00000000" w:rsidRDefault="00000000">
      <w:pPr>
        <w:pStyle w:val="SingleTxt"/>
      </w:pPr>
      <w:r>
        <w:t>В случае раздельного жительства супруг, давший основание для этого, обязан содержать другого супруга. Виновный супруг может также лишиться части своей доли в общем нажитом имуществе.</w:t>
      </w:r>
    </w:p>
    <w:p w:rsidR="00000000" w:rsidRDefault="00000000">
      <w:pPr>
        <w:pStyle w:val="SingleTxt"/>
      </w:pPr>
      <w:r>
        <w:t>Обязанность содержать детей лежит на обоих родителях, если у них есть оплачиваемая работа, при этом доля участия каждого определяется с учетом имеющихся у них средств.</w:t>
      </w:r>
    </w:p>
    <w:p w:rsidR="00000000" w:rsidRDefault="00000000">
      <w:pPr>
        <w:pStyle w:val="SingleTxt"/>
      </w:pPr>
      <w:r>
        <w:t>Супруг имеет приоритет по отношению к родителям или другим родс</w:t>
      </w:r>
      <w:r>
        <w:t>т</w:t>
      </w:r>
      <w:r>
        <w:t>венникам по восходящей линии, имеющим право на получение содержания от другого супруга, в случаях, которые конкретно указаны в законе. Родители м</w:t>
      </w:r>
      <w:r>
        <w:t>о</w:t>
      </w:r>
      <w:r>
        <w:t>гут требовать содержания в равной степени от обоих родителей. Однако об</w:t>
      </w:r>
      <w:r>
        <w:t>я</w:t>
      </w:r>
      <w:r>
        <w:t>занность одного супруга содержать другого прекращает свое действие, если последний, покинув супружеский дом без обоснованных причин, отказывается вернуться в него.</w:t>
      </w:r>
    </w:p>
    <w:p w:rsidR="00000000" w:rsidRDefault="00000000">
      <w:pPr>
        <w:pStyle w:val="H1"/>
      </w:pPr>
      <w:r>
        <w:t>16.17</w:t>
      </w:r>
      <w:r>
        <w:tab/>
        <w:t>Раздельное жительство</w:t>
      </w:r>
    </w:p>
    <w:p w:rsidR="00000000" w:rsidRDefault="00000000">
      <w:pPr>
        <w:pStyle w:val="SingleTxt"/>
      </w:pPr>
      <w:r>
        <w:t>Раздельное жительство супружеской пары вступает в силу после его об</w:t>
      </w:r>
      <w:r>
        <w:t>ъ</w:t>
      </w:r>
      <w:r>
        <w:t>явления судьей или же принятия соответствующего решения постановлением компетентного суда. Таким образом, теряет силу обязательство совместного проживания супругов во всех гражданских отношениях. Расстаться таким о</w:t>
      </w:r>
      <w:r>
        <w:t>б</w:t>
      </w:r>
      <w:r>
        <w:t>разом супруги могут и по взаимному согласию посредством составления оф</w:t>
      </w:r>
      <w:r>
        <w:t>и</w:t>
      </w:r>
      <w:r>
        <w:t>циального заявления и утверждения судом. Дело о раздельном жительстве м</w:t>
      </w:r>
      <w:r>
        <w:t>о</w:t>
      </w:r>
      <w:r>
        <w:t>жет быть начато только самими супругами, и в основе этой процедуры должны лежать только основания, четко закрепленные законом.</w:t>
      </w:r>
    </w:p>
    <w:p w:rsidR="00000000" w:rsidRDefault="00000000">
      <w:pPr>
        <w:pStyle w:val="SingleTxt"/>
      </w:pPr>
      <w:r>
        <w:t>На Мальте в Гражданском кодексе закреплены следующие основания для раздельного жительства:</w:t>
      </w:r>
    </w:p>
    <w:p w:rsidR="00000000" w:rsidRDefault="00000000">
      <w:pPr>
        <w:pStyle w:val="dot"/>
      </w:pPr>
      <w:r>
        <w:rPr>
          <w:lang w:val="en-US"/>
        </w:rPr>
        <w:tab/>
      </w:r>
      <w:r>
        <w:rPr>
          <w:lang w:val="en-US"/>
        </w:rPr>
        <w:tab/>
        <w:t>a</w:t>
      </w:r>
      <w:r>
        <w:t>.</w:t>
      </w:r>
      <w:r>
        <w:tab/>
        <w:t>измена одного из супругов;</w:t>
      </w:r>
    </w:p>
    <w:p w:rsidR="00000000" w:rsidRDefault="00000000">
      <w:pPr>
        <w:pStyle w:val="dot"/>
      </w:pPr>
      <w:r>
        <w:rPr>
          <w:lang w:val="en-US"/>
        </w:rPr>
        <w:tab/>
      </w:r>
      <w:r>
        <w:rPr>
          <w:lang w:val="en-US"/>
        </w:rPr>
        <w:tab/>
        <w:t>b</w:t>
      </w:r>
      <w:r>
        <w:t>.</w:t>
      </w:r>
      <w:r>
        <w:tab/>
        <w:t>злоупотребление, грубое обращение, угрозы или нанесение серьезных увечий супругу или его д</w:t>
      </w:r>
      <w:r>
        <w:t>е</w:t>
      </w:r>
      <w:r>
        <w:t>тям;</w:t>
      </w:r>
    </w:p>
    <w:p w:rsidR="00000000" w:rsidRDefault="00000000">
      <w:pPr>
        <w:pStyle w:val="dot"/>
      </w:pPr>
      <w:r>
        <w:rPr>
          <w:lang w:val="en-US"/>
        </w:rPr>
        <w:tab/>
      </w:r>
      <w:r>
        <w:rPr>
          <w:lang w:val="en-US"/>
        </w:rPr>
        <w:tab/>
        <w:t>c</w:t>
      </w:r>
      <w:r>
        <w:t>.</w:t>
      </w:r>
      <w:r>
        <w:tab/>
        <w:t>случаи, когда в разумной степени нельзя рассчитывать, что супруги будут жить вместе, поскольку их брак окончательно разбит;</w:t>
      </w:r>
    </w:p>
    <w:p w:rsidR="00000000" w:rsidRDefault="00000000">
      <w:pPr>
        <w:pStyle w:val="dot"/>
      </w:pPr>
      <w:r>
        <w:rPr>
          <w:lang w:val="en-US"/>
        </w:rPr>
        <w:tab/>
      </w:r>
      <w:r>
        <w:rPr>
          <w:lang w:val="en-US"/>
        </w:rPr>
        <w:tab/>
        <w:t>d</w:t>
      </w:r>
      <w:r>
        <w:t>.</w:t>
      </w:r>
      <w:r>
        <w:tab/>
        <w:t>случаи, когда один из супругов был покинут другим в течение двух и б</w:t>
      </w:r>
      <w:r>
        <w:t>о</w:t>
      </w:r>
      <w:r>
        <w:t>лее лет и без веских на то оснований.</w:t>
      </w:r>
    </w:p>
    <w:p w:rsidR="00000000" w:rsidRDefault="00000000">
      <w:pPr>
        <w:pStyle w:val="SingleTxt"/>
      </w:pPr>
      <w:r>
        <w:t>Виновная сторона должна отказаться от:</w:t>
      </w:r>
    </w:p>
    <w:p w:rsidR="00000000" w:rsidRDefault="00000000">
      <w:pPr>
        <w:pStyle w:val="dot"/>
      </w:pPr>
      <w:r>
        <w:rPr>
          <w:lang w:val="en-US"/>
        </w:rPr>
        <w:tab/>
      </w:r>
      <w:r>
        <w:rPr>
          <w:lang w:val="en-US"/>
        </w:rPr>
        <w:tab/>
      </w:r>
      <w:r>
        <w:t>–</w:t>
      </w:r>
      <w:r>
        <w:tab/>
        <w:t>права на половину имущества, приобретенного главным образом трудом другого супруга на тот момент, когда суд сочтет, что он дает основания для раздельного жительства;</w:t>
      </w:r>
    </w:p>
    <w:p w:rsidR="00000000" w:rsidRDefault="00000000">
      <w:pPr>
        <w:pStyle w:val="dot"/>
      </w:pPr>
      <w:r>
        <w:tab/>
      </w:r>
      <w:r>
        <w:tab/>
      </w:r>
      <w:r>
        <w:rPr>
          <w:lang w:val="en-US"/>
        </w:rPr>
        <w:t>–</w:t>
      </w:r>
      <w:r>
        <w:tab/>
        <w:t>права на содержание;</w:t>
      </w:r>
    </w:p>
    <w:p w:rsidR="00000000" w:rsidRDefault="00000000">
      <w:pPr>
        <w:pStyle w:val="dot"/>
      </w:pPr>
      <w:r>
        <w:rPr>
          <w:lang w:val="en-US"/>
        </w:rPr>
        <w:tab/>
      </w:r>
      <w:r>
        <w:rPr>
          <w:lang w:val="en-US"/>
        </w:rPr>
        <w:tab/>
      </w:r>
      <w:r>
        <w:t>–</w:t>
      </w:r>
      <w:r>
        <w:tab/>
        <w:t>прав, вытекающих из закона о наследовании;</w:t>
      </w:r>
    </w:p>
    <w:p w:rsidR="00000000" w:rsidRDefault="00000000">
      <w:pPr>
        <w:pStyle w:val="dot"/>
      </w:pPr>
      <w:r>
        <w:tab/>
      </w:r>
      <w:r>
        <w:tab/>
        <w:t>–</w:t>
      </w:r>
      <w:r>
        <w:tab/>
        <w:t>имущества, которое было приобретено другим супругом путем получения его в дар.</w:t>
      </w:r>
    </w:p>
    <w:p w:rsidR="00000000" w:rsidRDefault="00000000">
      <w:pPr>
        <w:pStyle w:val="SingleTxt"/>
      </w:pPr>
      <w:r>
        <w:t>До решения вопроса о раздельном жительстве любой из супругов может потребовать от другого выплаты ему пособия на содержание, соразмерное с его потребностями и средствами другого супруга и учитывающее все другие св</w:t>
      </w:r>
      <w:r>
        <w:t>я</w:t>
      </w:r>
      <w:r>
        <w:t>занные с этим обстоятельства.</w:t>
      </w:r>
    </w:p>
    <w:p w:rsidR="00000000" w:rsidRDefault="00000000">
      <w:pPr>
        <w:pStyle w:val="SingleTxt"/>
      </w:pPr>
      <w:r>
        <w:t>Содержание может выплачиваться ежемесячно или еженедельно или же в виде единовременной суммы. Единовременная сумма может быть выплачена натурой путем передачи недвижимого имущества либо в виде прав собственн</w:t>
      </w:r>
      <w:r>
        <w:t>о</w:t>
      </w:r>
      <w:r>
        <w:t>сти, инзуфрукта или же по праву прожив</w:t>
      </w:r>
      <w:r>
        <w:t>а</w:t>
      </w:r>
      <w:r>
        <w:t>ния.</w:t>
      </w:r>
    </w:p>
    <w:p w:rsidR="00000000" w:rsidRDefault="00000000">
      <w:pPr>
        <w:pStyle w:val="SingleTxt"/>
      </w:pPr>
      <w:r>
        <w:t>Суд может постановить, кто из супругов должен проживать в супружеском доме. Соответственно, суд может по просьбе любого из супругов, пока не з</w:t>
      </w:r>
      <w:r>
        <w:t>а</w:t>
      </w:r>
      <w:r>
        <w:t>кончено разбирательство, постановить, что один из супругов должен покинуть супружеский дом. По вынесении окончательного решения любой из супругов может потребовать от суда принять решение о том, кто должен проживать в супружеском доме. Если в обстоятельствах происходят существенные измен</w:t>
      </w:r>
      <w:r>
        <w:t>е</w:t>
      </w:r>
      <w:r>
        <w:t>ния, то м</w:t>
      </w:r>
      <w:r>
        <w:t>о</w:t>
      </w:r>
      <w:r>
        <w:t>жет быть изменено и решение суда.</w:t>
      </w:r>
    </w:p>
    <w:p w:rsidR="00000000" w:rsidRDefault="00000000">
      <w:pPr>
        <w:pStyle w:val="SingleTxt"/>
      </w:pPr>
      <w:r>
        <w:t>В ходе проведения разбирательства суд должен вынести такие указания в отношении опеки над детьми, которые он может счесть необходимыми, и при этом основное внимание уделяется обеспечению благосостояния детей. Факт</w:t>
      </w:r>
      <w:r>
        <w:t>и</w:t>
      </w:r>
      <w:r>
        <w:t>чески опекунские права являются тем фактором, которым придается первост</w:t>
      </w:r>
      <w:r>
        <w:t>е</w:t>
      </w:r>
      <w:r>
        <w:t>пенное значение при вынесении судом решения о том, кто должен остаться в супружеском доме.</w:t>
      </w:r>
    </w:p>
    <w:p w:rsidR="00000000" w:rsidRDefault="00000000">
      <w:pPr>
        <w:pStyle w:val="SingleTxt"/>
      </w:pPr>
      <w:r>
        <w:t>Суд может, если он считает такие меры крайне необходимыми и изучив все соответствующие обстоятельства, постановить поместить детей под опеку третьей стороны или же принять какую-либо альтернативную форму ухода. Однако в этом случае стороны сохраняют за собой право следить за содерж</w:t>
      </w:r>
      <w:r>
        <w:t>а</w:t>
      </w:r>
      <w:r>
        <w:t>нием и образованием детей, и они об</w:t>
      </w:r>
      <w:r>
        <w:t>я</w:t>
      </w:r>
      <w:r>
        <w:t>заны вносить в этой свой вклад.</w:t>
      </w:r>
    </w:p>
    <w:p w:rsidR="00000000" w:rsidRDefault="00000000">
      <w:pPr>
        <w:pStyle w:val="SingleTxt"/>
      </w:pPr>
      <w:r>
        <w:t>После того, как супруги расстались окончательно друг с другом, действие системы совокупности нажитого имущества или даже системы совокупности свободного от обязательств имущества, находящегося в раздельном распор</w:t>
      </w:r>
      <w:r>
        <w:t>я</w:t>
      </w:r>
      <w:r>
        <w:t>жении, если такой вариант был выбран между супругами, прекращается. Одн</w:t>
      </w:r>
      <w:r>
        <w:t>а</w:t>
      </w:r>
      <w:r>
        <w:t>ко суд может постановить, что в течение определенного периода времени нек</w:t>
      </w:r>
      <w:r>
        <w:t>о</w:t>
      </w:r>
      <w:r>
        <w:t>торая часть имущества должна нах</w:t>
      </w:r>
      <w:r>
        <w:t>о</w:t>
      </w:r>
      <w:r>
        <w:t>диться в совместном владении супругов.</w:t>
      </w:r>
    </w:p>
    <w:p w:rsidR="00000000" w:rsidRDefault="00000000">
      <w:pPr>
        <w:pStyle w:val="SingleTxt"/>
      </w:pPr>
      <w:r>
        <w:t>Другим последствием раздельного жительства является то, что виновный супруг теряет все те подарки, которые ему были сделаны другим супругом. Кроме того, виновный супруг лишается так же всех прав на наследование. В результате такого расставания жена может решить оставить за собой девичью фамилию.</w:t>
      </w:r>
    </w:p>
    <w:p w:rsidR="00000000" w:rsidRDefault="00000000">
      <w:pPr>
        <w:pStyle w:val="H1"/>
      </w:pPr>
      <w:r>
        <w:t>16.18</w:t>
      </w:r>
      <w:r>
        <w:tab/>
        <w:t>Наследование</w:t>
      </w:r>
    </w:p>
    <w:p w:rsidR="00000000" w:rsidRDefault="00000000">
      <w:pPr>
        <w:pStyle w:val="SingleTxt"/>
      </w:pPr>
      <w:r>
        <w:t>Наследование на Мальте может происходить по завещанию или без зав</w:t>
      </w:r>
      <w:r>
        <w:t>е</w:t>
      </w:r>
      <w:r>
        <w:t>щания, и наиболее распространенным видом завещания между супругами я</w:t>
      </w:r>
      <w:r>
        <w:t>в</w:t>
      </w:r>
      <w:r>
        <w:t xml:space="preserve">ляется завещание </w:t>
      </w:r>
      <w:r>
        <w:rPr>
          <w:i/>
          <w:lang w:val="en-US"/>
        </w:rPr>
        <w:t>unica</w:t>
      </w:r>
      <w:r>
        <w:rPr>
          <w:i/>
        </w:rPr>
        <w:t xml:space="preserve"> </w:t>
      </w:r>
      <w:r>
        <w:rPr>
          <w:i/>
          <w:lang w:val="en-US"/>
        </w:rPr>
        <w:t>charta</w:t>
      </w:r>
      <w:r>
        <w:t>, которое представляет собой завещание, оста</w:t>
      </w:r>
      <w:r>
        <w:t>в</w:t>
      </w:r>
      <w:r>
        <w:t>ленное мужем или женой в виде единого документа. Составлять завещание в виде единого документа по закону могут только два человека – муж и жена и больше никто.</w:t>
      </w:r>
    </w:p>
    <w:p w:rsidR="00000000" w:rsidRDefault="00000000">
      <w:pPr>
        <w:pStyle w:val="SingleTxt"/>
      </w:pPr>
      <w:r>
        <w:t>Если такое завещание отзывается одним из завещателей в части, каса</w:t>
      </w:r>
      <w:r>
        <w:t>ю</w:t>
      </w:r>
      <w:r>
        <w:t>щейся его имущества, оно продолжает действовать в отношении имущества другого. Однако, когда по завещанию завещатели безвозмездно передают друг другу право собственности или узуфрукт на все имущество или же на его большую часть, то вдовец или вдова, отзывающие завещание в том, что касае</w:t>
      </w:r>
      <w:r>
        <w:t>т</w:t>
      </w:r>
      <w:r>
        <w:t>ся их имущества, если умершим не предусмотрено иного, лишаются всех прав, которые они могли бы иметь на основании такого завещания, на собственность умершего супруга. Такое положение действует независимо от того, сделан ли отказ мужем или женой.</w:t>
      </w:r>
    </w:p>
    <w:p w:rsidR="00000000" w:rsidRDefault="00000000">
      <w:pPr>
        <w:pStyle w:val="SingleTxt"/>
      </w:pPr>
      <w:r>
        <w:t>Если у завещателя есть дети или потомки, то переживший супруг (будь то муж или жена) не может получить в собственность больше одной четвертой части имущества умершего, и хотя по праву ему принадлежит узуфрукт на п</w:t>
      </w:r>
      <w:r>
        <w:t>о</w:t>
      </w:r>
      <w:r>
        <w:t>ловину имущества умершего, завещатель может дарствовать ему узуфрукт на все свое имущество.</w:t>
      </w:r>
    </w:p>
    <w:p w:rsidR="00000000" w:rsidRDefault="00000000">
      <w:pPr>
        <w:pStyle w:val="SingleTxt"/>
      </w:pPr>
      <w:r>
        <w:t>Если супруг, имеющий детей или потомков (будь то законных или узак</w:t>
      </w:r>
      <w:r>
        <w:t>о</w:t>
      </w:r>
      <w:r>
        <w:t>ненных в результате последующего барака или акта усыновления), вступает во второй или последующий брак, такой супруг не может завещать своей после</w:t>
      </w:r>
      <w:r>
        <w:t>д</w:t>
      </w:r>
      <w:r>
        <w:t>ней жене или мужу или любому из детей от второго или последующего брака имущество в объеме большем, чем наименьшая доля, которую получит ребенок от его предыдущего бр</w:t>
      </w:r>
      <w:r>
        <w:t>а</w:t>
      </w:r>
      <w:r>
        <w:t>ка.</w:t>
      </w:r>
    </w:p>
    <w:p w:rsidR="00000000" w:rsidRDefault="00000000">
      <w:pPr>
        <w:pStyle w:val="SingleTxt"/>
      </w:pPr>
      <w:r>
        <w:t>Доля наследства, причитающаяся пережившему супругу, должна включать его расходы на лечение умершего и погребение. Кроме того, суд может в инт</w:t>
      </w:r>
      <w:r>
        <w:t>е</w:t>
      </w:r>
      <w:r>
        <w:t>ресах обеспечения их содержания разрешить пережившему супругу полностью или частично заложить или передать другой стороне свою долю. Переживший супруг имеет право на проживание в супружеском доме, если этот дом нах</w:t>
      </w:r>
      <w:r>
        <w:t>о</w:t>
      </w:r>
      <w:r>
        <w:t>дился в полном владении умершего супруга, или же арендовался им самосто</w:t>
      </w:r>
      <w:r>
        <w:t>я</w:t>
      </w:r>
      <w:r>
        <w:t>тельно либо совместно с другой стороной. Это право не подлежит огранич</w:t>
      </w:r>
      <w:r>
        <w:t>е</w:t>
      </w:r>
      <w:r>
        <w:t>нию на том основании, что после смерти одного супруга другому требуется меньшая площадь для проживания. Право на проживание прекращает свою с</w:t>
      </w:r>
      <w:r>
        <w:t>и</w:t>
      </w:r>
      <w:r>
        <w:t>лу в момент повторного вступления в брак.</w:t>
      </w:r>
    </w:p>
    <w:p w:rsidR="00000000" w:rsidRDefault="00000000">
      <w:pPr>
        <w:pStyle w:val="SingleTxt"/>
      </w:pPr>
      <w:r>
        <w:t>В случае отсутствия детей или потомков, переживший супруг имеет право на одну четвертую часть имущества в полном владении. Однако умерший м</w:t>
      </w:r>
      <w:r>
        <w:t>о</w:t>
      </w:r>
      <w:r>
        <w:t>жет оставить другой стороне в полном владении даже все свое имущество при условии соблюдения прав наследования других родственников. Переживший супруг может потерять эти права в некоторых случаях, например, на основании раздельного жительства супругов, лишения наследства или недостойного пов</w:t>
      </w:r>
      <w:r>
        <w:t>е</w:t>
      </w:r>
      <w:r>
        <w:t>дения.</w:t>
      </w:r>
    </w:p>
    <w:p w:rsidR="00000000" w:rsidRDefault="00000000">
      <w:pPr>
        <w:pStyle w:val="SingleTxt"/>
      </w:pPr>
      <w:r>
        <w:t>Мальтийским законодательством предусматривается выплата потомкам законной наследственной доли собственности умершего, а в случае отсутствия потомков она выплачивается родственникам по восходящей линии. Такая часть наследства переходит в полную собственность, и по закону ее выплата не м</w:t>
      </w:r>
      <w:r>
        <w:t>о</w:t>
      </w:r>
      <w:r>
        <w:t>жет завещателем увязываться какими-либо условиями. Часть такого имущества рассчитывается как определенная доля от всего состояния умершего за выч</w:t>
      </w:r>
      <w:r>
        <w:t>е</w:t>
      </w:r>
      <w:r>
        <w:t>том долгов и расходов на погребение умершего. Законом предусматривается так же возможность лишения потомков права наследования.</w:t>
      </w:r>
    </w:p>
    <w:p w:rsidR="00000000" w:rsidRDefault="00000000">
      <w:pPr>
        <w:pStyle w:val="SingleTxt"/>
      </w:pPr>
      <w:r>
        <w:t>Лица, имеющие по закону право на получение наследственной доли им</w:t>
      </w:r>
      <w:r>
        <w:t>у</w:t>
      </w:r>
      <w:r>
        <w:t>щества, могут быть лишены этого права по специальному заявлению завещат</w:t>
      </w:r>
      <w:r>
        <w:t>е</w:t>
      </w:r>
      <w:r>
        <w:t>ля или же на любом основании, по которому такое лицо может быть лишено права наследования, и такие основания должны быть указаны в завещании, н</w:t>
      </w:r>
      <w:r>
        <w:t>а</w:t>
      </w:r>
      <w:r>
        <w:t>пример, в случае, если это лицо без каких-либо причин отказалось содержать завещателя, или же если оно его подвергало избиением, или же каким-либо иным образом же</w:t>
      </w:r>
      <w:r>
        <w:t>с</w:t>
      </w:r>
      <w:r>
        <w:t>токо обращалось с ним.</w:t>
      </w:r>
    </w:p>
    <w:p w:rsidR="00000000" w:rsidRDefault="00000000">
      <w:pPr>
        <w:pStyle w:val="SingleTxt"/>
      </w:pPr>
      <w:r>
        <w:t>Незаконнорожденные дети, рождение которых было подтверждено свид</w:t>
      </w:r>
      <w:r>
        <w:t>е</w:t>
      </w:r>
      <w:r>
        <w:t>тельством о рождении или же каким-либо иным официальном актом, соста</w:t>
      </w:r>
      <w:r>
        <w:t>в</w:t>
      </w:r>
      <w:r>
        <w:t>ленным до или после их рождения, или дети, узаконенные на основании пр</w:t>
      </w:r>
      <w:r>
        <w:t>и</w:t>
      </w:r>
      <w:r>
        <w:t>нятого компетентным судом постановления, так же имеют право на наследс</w:t>
      </w:r>
      <w:r>
        <w:t>т</w:t>
      </w:r>
      <w:r>
        <w:t>венную долю, однако она меньше той, которая полагается законнорожденным детям. На незаконнорожденных детей распространяются те же правила, к</w:t>
      </w:r>
      <w:r>
        <w:t>а</w:t>
      </w:r>
      <w:r>
        <w:t>сающиеся лишения их прав наследства.</w:t>
      </w:r>
    </w:p>
    <w:p w:rsidR="00000000" w:rsidRDefault="00000000">
      <w:pPr>
        <w:pStyle w:val="SingleTxt"/>
      </w:pPr>
      <w:r>
        <w:t>Если завещание является недействительным, или завещатель оставил в наследство только часть своего имущества, или же наследники не хотят или не могут принять имущества, а также если у наследников не имеется права так н</w:t>
      </w:r>
      <w:r>
        <w:t>а</w:t>
      </w:r>
      <w:r>
        <w:t>зываемого наращивания своей доли наследства, то по закону действует пол</w:t>
      </w:r>
      <w:r>
        <w:t>о</w:t>
      </w:r>
      <w:r>
        <w:t>жение о полном или частичном правопреемстве. Такое правопреемство призн</w:t>
      </w:r>
      <w:r>
        <w:t>а</w:t>
      </w:r>
      <w:r>
        <w:t>ется за потомками, родственниками по восходящей линии, дальними родстве</w:t>
      </w:r>
      <w:r>
        <w:t>н</w:t>
      </w:r>
      <w:r>
        <w:t>никами, незаконнорожденными детьми и супругом умершего. В случае их о</w:t>
      </w:r>
      <w:r>
        <w:t>т</w:t>
      </w:r>
      <w:r>
        <w:t>сутствия правопреемство принадлежит правительству Мальты.</w:t>
      </w:r>
    </w:p>
    <w:p w:rsidR="00000000" w:rsidRDefault="00000000">
      <w:pPr>
        <w:pStyle w:val="SingleTxt"/>
      </w:pPr>
      <w:r>
        <w:t>Дети и их потомки приобретают право на имущество своего отца и матери или других потомков без какого-либо различия по признаку пола и независимо от того, были ли они рождены в одном и том же браке или в различных браках.</w:t>
      </w:r>
    </w:p>
    <w:p w:rsidR="00000000" w:rsidRDefault="00000000">
      <w:pPr>
        <w:pStyle w:val="SingleTxt"/>
      </w:pPr>
      <w:r>
        <w:t>В случае существования потомков переживший супруг имеет право узу</w:t>
      </w:r>
      <w:r>
        <w:t>ф</w:t>
      </w:r>
      <w:r>
        <w:t>рукта на половину собственности и право проживания в супружеском доме. Кроме того, суд может разрешить ему с целью обеспечения его содержания полностью или частично заложить имущество или же передать его третьим л</w:t>
      </w:r>
      <w:r>
        <w:t>и</w:t>
      </w:r>
      <w:r>
        <w:t>цам.</w:t>
      </w:r>
    </w:p>
    <w:p w:rsidR="00000000" w:rsidRDefault="00000000">
      <w:pPr>
        <w:pStyle w:val="SingleTxt"/>
      </w:pPr>
      <w:r>
        <w:t>Если у умершего остаются незаконнорожденные дети, узаконенные или признанные им, другая сторона имеет право на третью часть имущества в по</w:t>
      </w:r>
      <w:r>
        <w:t>л</w:t>
      </w:r>
      <w:r>
        <w:t>ном владении. Если у умершего не остается детей, но есть родственники по восходящей линии, братья, сестры или их потомки, другая сторона имеет право на половину собственности умершего в полном владении. В обоих случаях п</w:t>
      </w:r>
      <w:r>
        <w:t>е</w:t>
      </w:r>
      <w:r>
        <w:t>реживший супруг имеет право проживания в отношении собственности ско</w:t>
      </w:r>
      <w:r>
        <w:t>н</w:t>
      </w:r>
      <w:r>
        <w:t>чавшегося супр</w:t>
      </w:r>
      <w:r>
        <w:t>у</w:t>
      </w:r>
      <w:r>
        <w:t>га.</w:t>
      </w:r>
    </w:p>
    <w:p w:rsidR="00000000" w:rsidRDefault="00000000">
      <w:pPr>
        <w:pStyle w:val="SingleTxt"/>
      </w:pPr>
      <w:r>
        <w:t>В случае отсутствия вышеупомянутых лиц переживший супруг имеет право на все наследство за вычетом той доли, которая может причитаться нез</w:t>
      </w:r>
      <w:r>
        <w:t>а</w:t>
      </w:r>
      <w:r>
        <w:t>коннорожденным детям, которые не были узаконены или же признаны. Однако переживший супруг не имеет этого права, если в момент смерти супруга супр</w:t>
      </w:r>
      <w:r>
        <w:t>у</w:t>
      </w:r>
      <w:r>
        <w:t>ги на законном основании проживали раздельно, и переживший супруг лишен такого права по закону.</w:t>
      </w:r>
    </w:p>
    <w:p w:rsidR="00000000" w:rsidRDefault="00000000">
      <w:pPr>
        <w:pStyle w:val="SingleTxt"/>
      </w:pPr>
      <w:r>
        <w:t>Таким образом, из этого четко следует, что мальтийским законодательс</w:t>
      </w:r>
      <w:r>
        <w:t>т</w:t>
      </w:r>
      <w:r>
        <w:t>вом не проводится никакого различия между вдовцами и вдовами, сыновьями и дочерьми. Единственное различие в отношении к ним касается законноро</w:t>
      </w:r>
      <w:r>
        <w:t>ж</w:t>
      </w:r>
      <w:r>
        <w:t>денных и незаконнорожденных детей.</w:t>
      </w:r>
    </w:p>
    <w:p w:rsidR="00000000" w:rsidRDefault="00000000">
      <w:pPr>
        <w:pStyle w:val="H1"/>
      </w:pPr>
      <w:r>
        <w:t>16.19</w:t>
      </w:r>
      <w:r>
        <w:tab/>
        <w:t>Насилие в отношении женщин</w:t>
      </w:r>
    </w:p>
    <w:p w:rsidR="00000000" w:rsidRDefault="00000000">
      <w:pPr>
        <w:pStyle w:val="SingleTxt"/>
      </w:pPr>
      <w:r>
        <w:t>В мальтийском законодательстве нет положений, конкретно касающихся физического или сексуального насилия по отношению к женам и сожительн</w:t>
      </w:r>
      <w:r>
        <w:t>и</w:t>
      </w:r>
      <w:r>
        <w:t>цам. Статьи, запрещающиеся какую-либо форму насилия, можно найти в Уг</w:t>
      </w:r>
      <w:r>
        <w:t>о</w:t>
      </w:r>
      <w:r>
        <w:t>ловном кодексе, и они распространяются на всех независимо от пола.</w:t>
      </w:r>
    </w:p>
    <w:p w:rsidR="00000000" w:rsidRDefault="00000000">
      <w:pPr>
        <w:pStyle w:val="SingleTxt"/>
      </w:pPr>
      <w:r>
        <w:t>В случае совершения преступления против личности, например, убийства, нанесения тяжких и легких увечий, наказание усиливается на одну степень, е</w:t>
      </w:r>
      <w:r>
        <w:t>с</w:t>
      </w:r>
      <w:r>
        <w:t>ли ущерб причинен личности мужа или жены.</w:t>
      </w:r>
    </w:p>
    <w:p w:rsidR="00000000" w:rsidRDefault="00000000">
      <w:pPr>
        <w:pStyle w:val="SingleTxt"/>
      </w:pPr>
      <w:r>
        <w:t>По мальтийским законам производство аборта является уголовным прав</w:t>
      </w:r>
      <w:r>
        <w:t>о</w:t>
      </w:r>
      <w:r>
        <w:t>нарушением.</w:t>
      </w:r>
    </w:p>
    <w:p w:rsidR="00000000" w:rsidRDefault="00000000">
      <w:pPr>
        <w:pStyle w:val="SingleTxt"/>
      </w:pPr>
      <w:r>
        <w:t>Если используемые для производства аборта средства приводят к смерти женщины или же наносят ей серьезные увечья независимо от того, был ли сд</w:t>
      </w:r>
      <w:r>
        <w:t>е</w:t>
      </w:r>
      <w:r>
        <w:t>лан аборт или нет, соответствующее лицо подлежит такому же наказанию, то и за убийство или нанесение телесных повреждений, но суровость его снижается на одну или три степени.</w:t>
      </w:r>
    </w:p>
    <w:p w:rsidR="00000000" w:rsidRDefault="00000000">
      <w:pPr>
        <w:pStyle w:val="SingleTxt"/>
      </w:pPr>
      <w:r>
        <w:t>Поскольку законом используется термин "каждый", то даже муж несет т</w:t>
      </w:r>
      <w:r>
        <w:t>а</w:t>
      </w:r>
      <w:r>
        <w:t>кое же наказание, если он сове</w:t>
      </w:r>
      <w:r>
        <w:t>р</w:t>
      </w:r>
      <w:r>
        <w:t>шил это правонарушение.</w:t>
      </w:r>
    </w:p>
    <w:p w:rsidR="00000000" w:rsidRDefault="00000000">
      <w:pPr>
        <w:pStyle w:val="SingleTxt"/>
      </w:pPr>
      <w:r>
        <w:t>В Уголовном кодексе проводится разграничение в том случае, когда бер</w:t>
      </w:r>
      <w:r>
        <w:t>е</w:t>
      </w:r>
      <w:r>
        <w:t>менной женщине были нанесены телесные увечья, приведшие к выкидышу. Хотя такое деяние не является намеренным, оно рассматривается как более серьезное и соответственно за него подлежит более строгое наказание, чем в случае других видов телесного увечья. В этом случае нанесение серьезных т</w:t>
      </w:r>
      <w:r>
        <w:t>е</w:t>
      </w:r>
      <w:r>
        <w:t>лесных увечий карается тюремным заключением сроком от девяти месяцев до девяти лет. Если нанесение серьезных телесных увечий приводит к ускорению родов, но не к выкидышу, то правонарушение карается тюремным заключением ср</w:t>
      </w:r>
      <w:r>
        <w:t>о</w:t>
      </w:r>
      <w:r>
        <w:t>ком от трех месяцев до трех лет.</w:t>
      </w:r>
    </w:p>
    <w:p w:rsidR="00000000" w:rsidRDefault="00000000">
      <w:pPr>
        <w:pStyle w:val="SingleTxt"/>
      </w:pPr>
      <w:r>
        <w:t>В самом начале рассмотрения заявления о раздельном жительстве Коде</w:t>
      </w:r>
      <w:r>
        <w:t>к</w:t>
      </w:r>
      <w:r>
        <w:t>сом об организации и гражданской процедуре предусматривается за супругой, являющейся жертвой грубого обращения, возможность просить суд постан</w:t>
      </w:r>
      <w:r>
        <w:t>о</w:t>
      </w:r>
      <w:r>
        <w:t>вить, чтобы виновный супруг покинул супруж</w:t>
      </w:r>
      <w:r>
        <w:t>е</w:t>
      </w:r>
      <w:r>
        <w:t>ский дом.</w:t>
      </w:r>
    </w:p>
    <w:p w:rsidR="00000000" w:rsidRDefault="00000000">
      <w:pPr>
        <w:pStyle w:val="SingleTxt"/>
      </w:pPr>
      <w:r>
        <w:t>На Мальте для борьбы с насилием в отношении женщин и его пресечения было создано несколько основных структур. В 1991 году при Министерстве с</w:t>
      </w:r>
      <w:r>
        <w:t>о</w:t>
      </w:r>
      <w:r>
        <w:t>циальной политики была создана Оперативная группа по борьбе с насилием против женщин, которой поручено изучение данной проблемы и определение ее масштабов и подготовка докладов по этому вопросу. Кроме того, этой группе дано указание разработать кратко- и долгосрочные программы, предусматр</w:t>
      </w:r>
      <w:r>
        <w:t>и</w:t>
      </w:r>
      <w:r>
        <w:t>вающие объединение усилий правительства и добровольных организаций в борьбе с домашним насилием и другими случаями грубого обращения, такими как изнасилование и сексуальное домогательство. В состав этой Оперативной группы вошли представители основных правительственных ведомств, добр</w:t>
      </w:r>
      <w:r>
        <w:t>о</w:t>
      </w:r>
      <w:r>
        <w:t>вольных организаций и профсоюзов. В феврале 1992 года Оперативная группа представила Министерству социальной политики свой доклад и план де</w:t>
      </w:r>
      <w:r>
        <w:t>й</w:t>
      </w:r>
      <w:r>
        <w:t>ствий.</w:t>
      </w:r>
    </w:p>
    <w:p w:rsidR="00000000" w:rsidRDefault="00000000">
      <w:pPr>
        <w:pStyle w:val="SingleTxt"/>
      </w:pPr>
      <w:r>
        <w:t>В ее рекомендациях основное внимание уделяется принятию профилакт</w:t>
      </w:r>
      <w:r>
        <w:t>и</w:t>
      </w:r>
      <w:r>
        <w:t>ческих мер, конкретных путей решения проблемы и правовых реформ, а также укреплению структур в правительственных ведомствах с целью выработки комплексного подхода к борьбе с насилием против женщин. Реализацией так</w:t>
      </w:r>
      <w:r>
        <w:t>о</w:t>
      </w:r>
      <w:r>
        <w:t>го комплексного подхода занимается агентство АППОГГ, которое ранее было известно как Программа развития сферы социального обеспечения, созданная в 1994 году в качестве государственного агентства в Фонде службы социального обеспечения при Министерстве социальной политики. Это агентство работает с теми и в интересах тех, кто находится в бедственном, уязвимом или материал</w:t>
      </w:r>
      <w:r>
        <w:t>ь</w:t>
      </w:r>
      <w:r>
        <w:t>но неблагополучном положении. Оно также оказывает помощь в развитии сф</w:t>
      </w:r>
      <w:r>
        <w:t>е</w:t>
      </w:r>
      <w:r>
        <w:t>ры услуг министерствам и другим ведомствам, ведущим социальную работу и оказывающим услуги в области социального обеспечения. Такие учреждения в частности включают Отдел службы защиты детей, "Линия поддержки – 179", Отдел общинного развития, Отдел борьбы с домашним насилием.</w:t>
      </w:r>
    </w:p>
    <w:p w:rsidR="00000000" w:rsidRDefault="00000000">
      <w:pPr>
        <w:pStyle w:val="SingleTxt"/>
      </w:pPr>
      <w:r>
        <w:t>В Плане действий было рекомендовано, чтобы конкретные меры борьбы с данной проблемой включали: вмешательство в кризисных ситуациях и реаб</w:t>
      </w:r>
      <w:r>
        <w:t>и</w:t>
      </w:r>
      <w:r>
        <w:t>литацию; улучшение текущих жилищных условий; создание специального п</w:t>
      </w:r>
      <w:r>
        <w:t>о</w:t>
      </w:r>
      <w:r>
        <w:t>лицейского отдела; предоставление информации, оказание медицинской пом</w:t>
      </w:r>
      <w:r>
        <w:t>о</w:t>
      </w:r>
      <w:r>
        <w:t>щи, консультативных услуг, помощи по телефону; упорядочение процедур ок</w:t>
      </w:r>
      <w:r>
        <w:t>а</w:t>
      </w:r>
      <w:r>
        <w:t>зания финансовой помощи подвергающимся избиению женщинам; професси</w:t>
      </w:r>
      <w:r>
        <w:t>о</w:t>
      </w:r>
      <w:r>
        <w:t>нальную подготовку и трудоустройство жертв насилия.</w:t>
      </w:r>
    </w:p>
    <w:p w:rsidR="00000000" w:rsidRDefault="00000000">
      <w:pPr>
        <w:pStyle w:val="SingleTxt"/>
      </w:pPr>
      <w:r>
        <w:t>В отношении проведения правовой реформы предусматривается, в час</w:t>
      </w:r>
      <w:r>
        <w:t>т</w:t>
      </w:r>
      <w:r>
        <w:t>ности, следу</w:t>
      </w:r>
      <w:r>
        <w:t>ю</w:t>
      </w:r>
      <w:r>
        <w:t>щее:</w:t>
      </w:r>
    </w:p>
    <w:p w:rsidR="00000000" w:rsidRDefault="00000000">
      <w:pPr>
        <w:pStyle w:val="dot"/>
      </w:pPr>
      <w:r>
        <w:rPr>
          <w:lang w:val="en-US"/>
        </w:rPr>
        <w:tab/>
      </w:r>
      <w:r>
        <w:rPr>
          <w:lang w:val="en-US"/>
        </w:rPr>
        <w:tab/>
        <w:t>i</w:t>
      </w:r>
      <w:r>
        <w:t>.</w:t>
      </w:r>
      <w:r>
        <w:tab/>
        <w:t>вынесение постановлений о защите жертв, с тем чтобы виновные покин</w:t>
      </w:r>
      <w:r>
        <w:t>у</w:t>
      </w:r>
      <w:r>
        <w:t>ли дом и не подвергали их унижению. В случае нарушения такого пост</w:t>
      </w:r>
      <w:r>
        <w:t>а</w:t>
      </w:r>
      <w:r>
        <w:t>новления может последовать выселение в</w:t>
      </w:r>
      <w:r>
        <w:t>и</w:t>
      </w:r>
      <w:r>
        <w:t>новного;</w:t>
      </w:r>
    </w:p>
    <w:p w:rsidR="00000000" w:rsidRDefault="00000000">
      <w:pPr>
        <w:pStyle w:val="dot"/>
      </w:pPr>
      <w:r>
        <w:rPr>
          <w:lang w:val="en-US"/>
        </w:rPr>
        <w:tab/>
      </w:r>
      <w:r>
        <w:rPr>
          <w:lang w:val="en-US"/>
        </w:rPr>
        <w:tab/>
        <w:t>ii</w:t>
      </w:r>
      <w:r>
        <w:t>.</w:t>
      </w:r>
      <w:r>
        <w:tab/>
        <w:t>положение о том, что изнасилование супругом должно четко рассматр</w:t>
      </w:r>
      <w:r>
        <w:t>и</w:t>
      </w:r>
      <w:r>
        <w:t>ваться как преступление;</w:t>
      </w:r>
    </w:p>
    <w:p w:rsidR="00000000" w:rsidRDefault="00000000">
      <w:pPr>
        <w:pStyle w:val="dot"/>
      </w:pPr>
      <w:r>
        <w:rPr>
          <w:lang w:val="en-US"/>
        </w:rPr>
        <w:tab/>
      </w:r>
      <w:r>
        <w:rPr>
          <w:lang w:val="en-US"/>
        </w:rPr>
        <w:tab/>
        <w:t>iii</w:t>
      </w:r>
      <w:r>
        <w:t>.</w:t>
      </w:r>
      <w:r>
        <w:tab/>
        <w:t>установление ограничений в отношении свободы лица, обвиняемого в жестоком домашнем насилии и освобожденного под з</w:t>
      </w:r>
      <w:r>
        <w:t>а</w:t>
      </w:r>
      <w:r>
        <w:t>лог;</w:t>
      </w:r>
    </w:p>
    <w:p w:rsidR="00000000" w:rsidRDefault="00000000">
      <w:pPr>
        <w:pStyle w:val="dot"/>
      </w:pPr>
      <w:r>
        <w:rPr>
          <w:lang w:val="en-US"/>
        </w:rPr>
        <w:tab/>
      </w:r>
      <w:r>
        <w:rPr>
          <w:lang w:val="en-US"/>
        </w:rPr>
        <w:tab/>
        <w:t>iv</w:t>
      </w:r>
      <w:r>
        <w:t>.</w:t>
      </w:r>
      <w:r>
        <w:tab/>
        <w:t>незамедлительное введение ограничений в отношении поведения вино</w:t>
      </w:r>
      <w:r>
        <w:t>в</w:t>
      </w:r>
      <w:r>
        <w:t>ных лиц с целью защиты жертв до вынесения суде</w:t>
      </w:r>
      <w:r>
        <w:t>б</w:t>
      </w:r>
      <w:r>
        <w:t>ного приговора.</w:t>
      </w:r>
    </w:p>
    <w:p w:rsidR="00000000" w:rsidRDefault="00000000">
      <w:pPr>
        <w:pStyle w:val="SingleTxt"/>
      </w:pPr>
      <w:r>
        <w:t>Хотя, как правило, судебное разбирательство проводится открытым, суд, тем не менее, может провести разбирательство при закрытых дверях, если, по его мнению, такое разбирательство, будучи публичным, может нанести м</w:t>
      </w:r>
      <w:r>
        <w:t>о</w:t>
      </w:r>
      <w:r>
        <w:t>ральный ущерб и вызвать скандал.</w:t>
      </w:r>
    </w:p>
    <w:p w:rsidR="00000000" w:rsidRDefault="00000000">
      <w:pPr>
        <w:pStyle w:val="SingleTxt"/>
      </w:pPr>
      <w:r>
        <w:t>После истечения срока полномочий Оперативной группы в 1994 году при Министерстве социального развития был создан Межведомственный форум по проблемам насилия против женщин, цель которого в основном заключалась в обсуждении того, какие услуги нео</w:t>
      </w:r>
      <w:r>
        <w:t>б</w:t>
      </w:r>
      <w:r>
        <w:t>ходимо оказывать в этой сфере.</w:t>
      </w:r>
    </w:p>
    <w:p w:rsidR="00000000" w:rsidRDefault="00000000">
      <w:pPr>
        <w:pStyle w:val="SingleTxt"/>
      </w:pPr>
      <w:r>
        <w:t>В результате проведенной им работы были выработаны специальные с</w:t>
      </w:r>
      <w:r>
        <w:t>о</w:t>
      </w:r>
      <w:r>
        <w:t>циальные услуги в области борьбы с насилием против женщин и защиты детей. Были учреждены два специальных отдела: Отдел по борьбе с домашним нас</w:t>
      </w:r>
      <w:r>
        <w:t>и</w:t>
      </w:r>
      <w:r>
        <w:t xml:space="preserve">лием и Отдел защиты детей. </w:t>
      </w:r>
    </w:p>
    <w:p w:rsidR="00000000" w:rsidRDefault="00000000">
      <w:pPr>
        <w:pStyle w:val="SingleTxt"/>
      </w:pPr>
      <w:r>
        <w:t>Отдел по борьбе с домашним насилием оказывает поддержку и расширяет возможности жертв грубого обращения, помогает им в поиске, в случае нео</w:t>
      </w:r>
      <w:r>
        <w:t>б</w:t>
      </w:r>
      <w:r>
        <w:t>ходимости, жилья, знакомит их с другими необходимыми службами, если это требуется. Он также оказывает услуги и для мужчин, помогая лицам, сове</w:t>
      </w:r>
      <w:r>
        <w:t>р</w:t>
      </w:r>
      <w:r>
        <w:t>шившим акты насилия, узнать то, как они могли бы контролировать свое гр</w:t>
      </w:r>
      <w:r>
        <w:t>у</w:t>
      </w:r>
      <w:r>
        <w:t>бое поведение. Отдел работает также и над предотвращением насилия, испол</w:t>
      </w:r>
      <w:r>
        <w:t>ь</w:t>
      </w:r>
      <w:r>
        <w:t>зуя для этого услуги системы образования и средств информации, поскольку это позволяет ему укреплять свои возможности и расширять консультативные услуги.</w:t>
      </w:r>
    </w:p>
    <w:p w:rsidR="00000000" w:rsidRDefault="00000000">
      <w:pPr>
        <w:pStyle w:val="SingleTxt"/>
      </w:pPr>
      <w:r>
        <w:t>Отдел по борьбе с домашним насилием создал две вспомогательные гру</w:t>
      </w:r>
      <w:r>
        <w:t>п</w:t>
      </w:r>
      <w:r>
        <w:t>пы для поддержки женщин-жертв насилия. Он также установил линию по</w:t>
      </w:r>
      <w:r>
        <w:t>д</w:t>
      </w:r>
      <w:r>
        <w:t>держки взрослых и детей, явившихся жертвами насилия. Такая линия поддер</w:t>
      </w:r>
      <w:r>
        <w:t>ж</w:t>
      </w:r>
      <w:r>
        <w:t>ки финансируется государством, и в ней под руководством социальных рабо</w:t>
      </w:r>
      <w:r>
        <w:t>т</w:t>
      </w:r>
      <w:r>
        <w:t>ников работают подготовленные до</w:t>
      </w:r>
      <w:r>
        <w:t>б</w:t>
      </w:r>
      <w:r>
        <w:t>ровольцы.</w:t>
      </w:r>
    </w:p>
    <w:p w:rsidR="00000000" w:rsidRDefault="00000000">
      <w:pPr>
        <w:pStyle w:val="SingleTxt"/>
      </w:pPr>
      <w:r>
        <w:t>Отдел по борьбе с домашним насилием и неправительственные организ</w:t>
      </w:r>
      <w:r>
        <w:t>а</w:t>
      </w:r>
      <w:r>
        <w:t>ции, занятые проблемами насилия против женщин, используют различные средства информации для ознакомления общественности со случаями насилия в семье, а также с причинами и последствиями насилия против женщин. Рабо</w:t>
      </w:r>
      <w:r>
        <w:t>т</w:t>
      </w:r>
      <w:r>
        <w:t>ники Отдела принимают заявки на проведение публичных лекций и учебных сессий на тему домашнего насилия как преступления, которые организуются местными группами и национальными организациями. Сотрудники этого О</w:t>
      </w:r>
      <w:r>
        <w:t>т</w:t>
      </w:r>
      <w:r>
        <w:t>дела участвуют также в качестве лекторов в проведении курсов по вопросам домашнего насилия для сотрудников полиции, прослушавшим курс криминол</w:t>
      </w:r>
      <w:r>
        <w:t>о</w:t>
      </w:r>
      <w:r>
        <w:t>гии в Институте судебных исследований Университета Мальты.</w:t>
      </w:r>
    </w:p>
    <w:p w:rsidR="00000000" w:rsidRDefault="00000000">
      <w:pPr>
        <w:pStyle w:val="SingleTxt"/>
      </w:pPr>
      <w:r>
        <w:t>Отдел по борьбе с домашним насилием выработал руководящие принципы для профессиональных работников, т. е. сотрудников полиции, врачей, юр</w:t>
      </w:r>
      <w:r>
        <w:t>и</w:t>
      </w:r>
      <w:r>
        <w:t>стов, священнослужителей, учителей, социальных работников и советников, с целью мобилизации их на решение проблемы насилия и внесения предложений относительно тех мер, которые мо</w:t>
      </w:r>
      <w:r>
        <w:t>ж</w:t>
      </w:r>
      <w:r>
        <w:t>но было бы принять.</w:t>
      </w:r>
    </w:p>
    <w:p w:rsidR="00000000" w:rsidRDefault="00000000">
      <w:pPr>
        <w:pStyle w:val="SingleTxt"/>
      </w:pPr>
      <w:r>
        <w:t>В 1993 году при полиции нравственности был создан полицейский отряд поддержки жертв. В этот отряд главным образом входят полицейские-женщины, и его основная задача заключается в расследовании случаев дома</w:t>
      </w:r>
      <w:r>
        <w:t>ш</w:t>
      </w:r>
      <w:r>
        <w:t>него насилия, сообщенных районными полицейскими участками. В этом деле полиция проявляет активный подход, оказывая помощь жертвам и содействуя преследованию правонаруш</w:t>
      </w:r>
      <w:r>
        <w:t>и</w:t>
      </w:r>
      <w:r>
        <w:t>телей.</w:t>
      </w:r>
    </w:p>
    <w:p w:rsidR="00000000" w:rsidRDefault="00000000">
      <w:pPr>
        <w:pStyle w:val="SingleTxt"/>
      </w:pPr>
      <w:r>
        <w:t>В июне 1997 года Мальту посетили два сотрудника Лондонской столичной полиции для организации лекций по вопросам домашнего насилия для сотру</w:t>
      </w:r>
      <w:r>
        <w:t>д</w:t>
      </w:r>
      <w:r>
        <w:t>ников Отдела по борьбе с домашним насилием и только что получивших н</w:t>
      </w:r>
      <w:r>
        <w:t>а</w:t>
      </w:r>
      <w:r>
        <w:t>значение инспекторов пол</w:t>
      </w:r>
      <w:r>
        <w:t>и</w:t>
      </w:r>
      <w:r>
        <w:t>ции.</w:t>
      </w:r>
    </w:p>
    <w:p w:rsidR="00000000" w:rsidRDefault="00000000">
      <w:pPr>
        <w:pStyle w:val="SingleTxt"/>
      </w:pPr>
      <w:r>
        <w:t>В настоящее время правительство субсидирует приют, организованный одним религиозным женским орденом для оказания временного приюта же</w:t>
      </w:r>
      <w:r>
        <w:t>н</w:t>
      </w:r>
      <w:r>
        <w:t>щинам-жертвам избиения и их детям в возрасте до 6 лет. Дети в возрасте ста</w:t>
      </w:r>
      <w:r>
        <w:t>р</w:t>
      </w:r>
      <w:r>
        <w:t>ше 10 лет помещаются в соответствующие учреждения. Отдел по борьбе с д</w:t>
      </w:r>
      <w:r>
        <w:t>о</w:t>
      </w:r>
      <w:r>
        <w:t>машним насилием оказывает сотрудникам этого приюта свое содействие и п</w:t>
      </w:r>
      <w:r>
        <w:t>о</w:t>
      </w:r>
      <w:r>
        <w:t>могает им улучшить условия проживания в нем. Женщины, проживающие в приюте, до поступления в него проходят собеседование, а после того как они покидают его, за их положением следят социальные работники из Отдела по борьбе с домашним насилием. Был открыт еще один, двухэтажный приют, где женщины и их дети могут находиться в течение длительного периода времени. Правительство субсидирует этот приют, и в рамках программы АППОГГ в 2000 году создало новый приют в соответствии с рекомендациями оценки, пр</w:t>
      </w:r>
      <w:r>
        <w:t>о</w:t>
      </w:r>
      <w:r>
        <w:t>веденной в 1999 году Министерством соц</w:t>
      </w:r>
      <w:r>
        <w:t>и</w:t>
      </w:r>
      <w:r>
        <w:t>альной политики.</w:t>
      </w:r>
    </w:p>
    <w:p w:rsidR="00000000" w:rsidRDefault="00000000">
      <w:pPr>
        <w:pStyle w:val="SingleTxt"/>
      </w:pPr>
      <w:r>
        <w:t>Для покрытия женщинами, покинувшими свой дом, непредвиденных ра</w:t>
      </w:r>
      <w:r>
        <w:t>с</w:t>
      </w:r>
      <w:r>
        <w:t>ходов, им оказывается финансовая поддержка в виде еженедельных пособий и чрезвычайной помощи. Когда женщина – жертва избиения подает заявление на раздельное жительство, ей предоставляется возможность обратиться за пом</w:t>
      </w:r>
      <w:r>
        <w:t>о</w:t>
      </w:r>
      <w:r>
        <w:t>щью по линии социального обе</w:t>
      </w:r>
      <w:r>
        <w:t>с</w:t>
      </w:r>
      <w:r>
        <w:t>печения.</w:t>
      </w:r>
    </w:p>
    <w:p w:rsidR="00000000" w:rsidRDefault="00000000">
      <w:pPr>
        <w:pStyle w:val="SingleTxt"/>
      </w:pPr>
      <w:r>
        <w:t>Органы здравоохранения, в частности терапевты, по закону обязаны с</w:t>
      </w:r>
      <w:r>
        <w:t>о</w:t>
      </w:r>
      <w:r>
        <w:t>общать обо всех случаях нанесения серьезных увечий, с которыми они могут столкнуться, например о переломах, повреждении внутренних органов или же обезображивании. В ходе проводимых ею расследований полиция регулярно требует выдачи медицинских справок. Полиция часто является первым орг</w:t>
      </w:r>
      <w:r>
        <w:t>а</w:t>
      </w:r>
      <w:r>
        <w:t xml:space="preserve">ном, который получает сообщение об актах насилия, и в некоторых случаях разбирательство по делу о нанесении серьезных увечий проводится полицией </w:t>
      </w:r>
      <w:r>
        <w:rPr>
          <w:i/>
          <w:lang w:val="en-US"/>
        </w:rPr>
        <w:t>ex</w:t>
      </w:r>
      <w:r>
        <w:rPr>
          <w:i/>
        </w:rPr>
        <w:t xml:space="preserve"> </w:t>
      </w:r>
      <w:r>
        <w:rPr>
          <w:i/>
          <w:lang w:val="en-US"/>
        </w:rPr>
        <w:t>officio</w:t>
      </w:r>
      <w:r>
        <w:t xml:space="preserve"> н</w:t>
      </w:r>
      <w:r>
        <w:t>е</w:t>
      </w:r>
      <w:r>
        <w:t>зависимо от согласия жертвы.</w:t>
      </w:r>
    </w:p>
    <w:p w:rsidR="00000000" w:rsidRDefault="00000000">
      <w:pPr>
        <w:pStyle w:val="SingleTxt"/>
      </w:pPr>
      <w:r>
        <w:t>На Мальте правовую помощь могут получить все лица, включая женщин – жертв злоупотреблений, чьи финансовые средства огран</w:t>
      </w:r>
      <w:r>
        <w:t>и</w:t>
      </w:r>
      <w:r>
        <w:t>чены.</w:t>
      </w:r>
    </w:p>
    <w:p w:rsidR="00000000" w:rsidRDefault="00000000">
      <w:pPr>
        <w:pStyle w:val="SingleTxt"/>
      </w:pPr>
      <w:r>
        <w:t>Последние статистические данные показывают, что в январе 2002 года Отделом по борьбе с домашним насилием было получено 26 новых заявлений, и разбирательство по 5 делам было возобновлено. В феврале 2001 года Отдел получил 21 новое заявление и рассмотрение 13 дел было возобновлено. Объем работы по с</w:t>
      </w:r>
      <w:r>
        <w:t>о</w:t>
      </w:r>
      <w:r>
        <w:t>стоянию на январь и февраль 2001 года показан в таблице 16.3.</w:t>
      </w:r>
    </w:p>
    <w:p w:rsidR="00000000" w:rsidRDefault="00000000">
      <w:pPr>
        <w:pStyle w:val="SingleTxt"/>
      </w:pPr>
      <w:r>
        <w:t>В настоящее время правительство занимается доработкой своего закон</w:t>
      </w:r>
      <w:r>
        <w:t>о</w:t>
      </w:r>
      <w:r>
        <w:t>дательства по борьбе с д</w:t>
      </w:r>
      <w:r>
        <w:t>о</w:t>
      </w:r>
      <w:r>
        <w:t>машним насилием.</w:t>
      </w:r>
    </w:p>
    <w:p w:rsidR="00000000" w:rsidRDefault="00000000">
      <w:pPr>
        <w:pStyle w:val="H1"/>
      </w:pPr>
      <w:r>
        <w:t>16.20</w:t>
      </w:r>
      <w:r>
        <w:tab/>
        <w:t>Изнасилование</w:t>
      </w:r>
    </w:p>
    <w:p w:rsidR="00000000" w:rsidRDefault="00000000">
      <w:pPr>
        <w:pStyle w:val="SingleTxt"/>
      </w:pPr>
      <w:r>
        <w:t>Изнасилованию как преступлению посвящена статья 198 Уголовного к</w:t>
      </w:r>
      <w:r>
        <w:t>о</w:t>
      </w:r>
      <w:r>
        <w:t>декса.</w:t>
      </w:r>
    </w:p>
    <w:p w:rsidR="00000000" w:rsidRDefault="00000000">
      <w:pPr>
        <w:pStyle w:val="SingleTxt"/>
      </w:pPr>
      <w:r>
        <w:t>В деле 1977 года "Республика Мальта против Лоуренса Чалмерса" суд п</w:t>
      </w:r>
      <w:r>
        <w:t>о</w:t>
      </w:r>
      <w:r>
        <w:t>становил, что проститутка имеет право на такую же правовую защиту, что и другие женщины. Ничто не запрещает проститутке иметь одновременно н</w:t>
      </w:r>
      <w:r>
        <w:t>е</w:t>
      </w:r>
      <w:r>
        <w:t>сколько связей, однако в случае ее принуждения к вступлению в половую связь виновное лицо обвиняется в с</w:t>
      </w:r>
      <w:r>
        <w:t>о</w:t>
      </w:r>
      <w:r>
        <w:t>вершении насилия.</w:t>
      </w:r>
    </w:p>
    <w:p w:rsidR="00000000" w:rsidRDefault="00000000">
      <w:pPr>
        <w:pStyle w:val="SingleTxt"/>
      </w:pPr>
      <w:r>
        <w:t>В Уголовном кодексе Мальты не имеется каких-либо конкретных полож</w:t>
      </w:r>
      <w:r>
        <w:t>е</w:t>
      </w:r>
      <w:r>
        <w:t>ний, касающихся изнасилования и грубого непристойного поведения в семье. К настоящему моменту о каких-либо подобных актах не сообщалось. Как прав</w:t>
      </w:r>
      <w:r>
        <w:t>и</w:t>
      </w:r>
      <w:r>
        <w:t>ло, в отношении существа уголовного права мальтийские суды следуют итал</w:t>
      </w:r>
      <w:r>
        <w:t>ь</w:t>
      </w:r>
      <w:r>
        <w:t>янскому час</w:t>
      </w:r>
      <w:r>
        <w:t>т</w:t>
      </w:r>
      <w:r>
        <w:t>ному праву и практике юристов.</w:t>
      </w:r>
    </w:p>
    <w:p w:rsidR="00000000" w:rsidRDefault="00000000">
      <w:pPr>
        <w:pStyle w:val="H1"/>
      </w:pPr>
      <w:r>
        <w:t>16.21</w:t>
      </w:r>
      <w:r>
        <w:rPr>
          <w:lang w:val="en-US"/>
        </w:rPr>
        <w:tab/>
      </w:r>
      <w:r>
        <w:t>Проституция</w:t>
      </w:r>
    </w:p>
    <w:p w:rsidR="00000000" w:rsidRDefault="00000000">
      <w:pPr>
        <w:pStyle w:val="SingleTxt"/>
      </w:pPr>
      <w:r>
        <w:t>Кроме того, статьей 197 Уголовного кодекса предусматривается, что л</w:t>
      </w:r>
      <w:r>
        <w:t>ю</w:t>
      </w:r>
      <w:r>
        <w:t>бой муж, который заставляет или вынуждает свою жену, не достигшую сове</w:t>
      </w:r>
      <w:r>
        <w:t>р</w:t>
      </w:r>
      <w:r>
        <w:t>шеннолетия, заниматься проституцией, наказывается тюремным заключением сроком от 3 до 6 лет в одиночной камере или камере общего режима. Если жена достигла совершеннолетия, то муж несет меньшее наказание – от 1 до 4 лет.</w:t>
      </w:r>
    </w:p>
    <w:p w:rsidR="00000000" w:rsidRDefault="00000000">
      <w:pPr>
        <w:pStyle w:val="SingleTxt"/>
      </w:pPr>
      <w:r>
        <w:t>Осуждение по этой статье влечет за собой лишение любой власти и права, предоставленного правонарушителю в отношении личности или собственности жертвы.</w:t>
      </w:r>
    </w:p>
    <w:p w:rsidR="00000000" w:rsidRDefault="00000000">
      <w:pPr>
        <w:pStyle w:val="SingleTxt"/>
      </w:pPr>
      <w:r>
        <w:t>На проституцию распространяются также положения Указа о борьбе с торговлей белыми рабами, который направлен на пресечение торговли прост</w:t>
      </w:r>
      <w:r>
        <w:t>и</w:t>
      </w:r>
      <w:r>
        <w:t>тутками. Данным законом предусматривается, что любое лицо, которое для удовлетворения похоти любого другого лица заставляет совершеннолетнюю женщину покинуть Мальту, чтобы заниматься проституцией в других местах, или же склоняет ее к этому, или склоняет к этому несовершеннолетнюю дево</w:t>
      </w:r>
      <w:r>
        <w:t>ч</w:t>
      </w:r>
      <w:r>
        <w:t>ку или оказывает в этом поощрение или содействие, подлежит после его осу</w:t>
      </w:r>
      <w:r>
        <w:t>ж</w:t>
      </w:r>
      <w:r>
        <w:t>дения наказанию в виде тюремного заключения сроком до 2 лет в одиночной камере или же в камере общего режима. При определенных конкретных о</w:t>
      </w:r>
      <w:r>
        <w:t>б</w:t>
      </w:r>
      <w:r>
        <w:t>стоятельствах предусматривается более суровое наказание. Кроме того, соде</w:t>
      </w:r>
      <w:r>
        <w:t>р</w:t>
      </w:r>
      <w:r>
        <w:t>жание женщины или девушки против ее воли в публичном доме или в других местах, используемых для целей постоянного занятия проституцией, даже если она могла обратиться в такое место по собственной воле, карается после вын</w:t>
      </w:r>
      <w:r>
        <w:t>е</w:t>
      </w:r>
      <w:r>
        <w:t>сения заключительного приговора тюремным заключением на срок до 2 лет, если только по какому-либо другому закону не предусматривается более сур</w:t>
      </w:r>
      <w:r>
        <w:t>о</w:t>
      </w:r>
      <w:r>
        <w:t>вая мера наказания. В соответствии с этим Указом рассмотрение дела пров</w:t>
      </w:r>
      <w:r>
        <w:t>о</w:t>
      </w:r>
      <w:r>
        <w:t xml:space="preserve">дится полицией </w:t>
      </w:r>
      <w:r>
        <w:rPr>
          <w:i/>
          <w:lang w:val="en-US"/>
        </w:rPr>
        <w:t>ex</w:t>
      </w:r>
      <w:r>
        <w:rPr>
          <w:i/>
        </w:rPr>
        <w:t xml:space="preserve"> </w:t>
      </w:r>
      <w:r>
        <w:rPr>
          <w:i/>
          <w:lang w:val="en-US"/>
        </w:rPr>
        <w:t>officio</w:t>
      </w:r>
      <w:r>
        <w:t xml:space="preserve"> даже в случае отсутствия жалобы от кого бы то ни было.</w:t>
      </w:r>
    </w:p>
    <w:p w:rsidR="00000000" w:rsidRDefault="00000000">
      <w:pPr>
        <w:pStyle w:val="SingleTxt"/>
      </w:pPr>
      <w:r>
        <w:t>Кроме того, любое лицо, которое сознательно живет полностью или ча</w:t>
      </w:r>
      <w:r>
        <w:t>с</w:t>
      </w:r>
      <w:r>
        <w:t>тично на доходы от проституции любого другого лица, подлежит после его осуждения тюремному заключению сроком до 2 лет. Если иного не доказано, лицо считается сознательно проживающим полностью или частично на доходы от проституции, если он живет вместе или обычно находится в компании с женщиной, занимающейся проституцией, или если он каким-либо образом ко</w:t>
      </w:r>
      <w:r>
        <w:t>н</w:t>
      </w:r>
      <w:r>
        <w:t>тролирует или направляет передвижения этой женщины или же влияет на это, что показывает, что он побуждает ее к проституции с любым другим лицом в целом, поощряет ее или з</w:t>
      </w:r>
      <w:r>
        <w:t>а</w:t>
      </w:r>
      <w:r>
        <w:t>ставляет ею заниматься.</w:t>
      </w:r>
    </w:p>
    <w:p w:rsidR="00000000" w:rsidRDefault="00000000">
      <w:pPr>
        <w:pStyle w:val="H1"/>
      </w:pPr>
      <w:r>
        <w:t>16.22</w:t>
      </w:r>
      <w:r>
        <w:rPr>
          <w:lang w:val="en-US"/>
        </w:rPr>
        <w:tab/>
      </w:r>
      <w:r>
        <w:t>Планирование семьи</w:t>
      </w:r>
    </w:p>
    <w:p w:rsidR="00000000" w:rsidRDefault="00000000">
      <w:pPr>
        <w:pStyle w:val="SingleTxt"/>
      </w:pPr>
      <w:r>
        <w:t>Хотя на Мальте нет национальной политики планирования семьи, женщ</w:t>
      </w:r>
      <w:r>
        <w:t>и</w:t>
      </w:r>
      <w:r>
        <w:t>ны и мужчины имеют доступ к информации и услугам в этой области, которые они могут получить от Движения Кана, являющ</w:t>
      </w:r>
      <w:r>
        <w:t>е</w:t>
      </w:r>
      <w:r>
        <w:t>гося церковной организацией.</w:t>
      </w:r>
    </w:p>
    <w:p w:rsidR="00000000" w:rsidRDefault="00000000">
      <w:pPr>
        <w:pStyle w:val="SingleTxt"/>
      </w:pPr>
      <w:r>
        <w:t>В 1999 году уровень фертильности составлял 11,4 процента на 1000 же</w:t>
      </w:r>
      <w:r>
        <w:t>н</w:t>
      </w:r>
      <w:r>
        <w:t>щин детородного возраста. Общий уровень рождаемости в 1999 году свид</w:t>
      </w:r>
      <w:r>
        <w:t>е</w:t>
      </w:r>
      <w:r>
        <w:t>тельствует о снижении по сравнению с данными за предыдущие годы. Самый высокий общий уровень рождаемости был в 1944 году и составил 33,3. К 1980 году этот показатель уже снизился более чем наполовину (17,6), а в 1999 году произошло его дал</w:t>
      </w:r>
      <w:r>
        <w:t>ь</w:t>
      </w:r>
      <w:r>
        <w:t>нейшее снижение (таблица 16.4).</w:t>
      </w:r>
    </w:p>
    <w:p w:rsidR="00000000" w:rsidRDefault="00000000">
      <w:pPr>
        <w:pStyle w:val="SingleTxt"/>
      </w:pPr>
      <w:r>
        <w:t>Количество матерей-одиночек возрастает, а количество незаконнорожде</w:t>
      </w:r>
      <w:r>
        <w:t>н</w:t>
      </w:r>
      <w:r>
        <w:t>ных в 1998 году составило 8 процентов от общего числа деторождений. На</w:t>
      </w:r>
      <w:r>
        <w:t>и</w:t>
      </w:r>
      <w:r>
        <w:t>большее число незаконнорожденных приходится на молодых женщин в возра</w:t>
      </w:r>
      <w:r>
        <w:t>с</w:t>
      </w:r>
      <w:r>
        <w:t>те до 24 лет (таблица 16.5).</w:t>
      </w:r>
    </w:p>
    <w:p w:rsidR="00000000" w:rsidRDefault="00000000">
      <w:pPr>
        <w:pStyle w:val="SingleTxt"/>
      </w:pPr>
      <w:r>
        <w:t>На правительственном уровне информационно-консультативные услуги и постоянная поддержка оказываются в рамках системы образования, Отдел здравоохранения и Департамент услуг для детей и семьи.</w:t>
      </w:r>
    </w:p>
    <w:p w:rsidR="00000000" w:rsidRDefault="00000000">
      <w:pPr>
        <w:pStyle w:val="SingleTxt"/>
      </w:pPr>
      <w:r>
        <w:t>Отдел образования предлагает:</w:t>
      </w:r>
    </w:p>
    <w:p w:rsidR="00000000" w:rsidRDefault="00000000">
      <w:pPr>
        <w:pStyle w:val="dot"/>
      </w:pPr>
      <w:r>
        <w:rPr>
          <w:lang w:val="en-US"/>
        </w:rPr>
        <w:tab/>
      </w:r>
      <w:r>
        <w:rPr>
          <w:lang w:val="en-US"/>
        </w:rPr>
        <w:tab/>
      </w:r>
      <w:r>
        <w:t>–</w:t>
      </w:r>
      <w:r>
        <w:tab/>
        <w:t>программу руководства и консультативных услуг;</w:t>
      </w:r>
    </w:p>
    <w:p w:rsidR="00000000" w:rsidRDefault="00000000">
      <w:pPr>
        <w:pStyle w:val="dot"/>
      </w:pPr>
      <w:r>
        <w:rPr>
          <w:lang w:val="en-US"/>
        </w:rPr>
        <w:tab/>
      </w:r>
      <w:r>
        <w:rPr>
          <w:lang w:val="en-US"/>
        </w:rPr>
        <w:tab/>
      </w:r>
      <w:r>
        <w:t>–</w:t>
      </w:r>
      <w:r>
        <w:tab/>
        <w:t>программу пре- и постнатального консультирования и поддержки мат</w:t>
      </w:r>
      <w:r>
        <w:t>е</w:t>
      </w:r>
      <w:r>
        <w:t>рей-школьниц;</w:t>
      </w:r>
    </w:p>
    <w:p w:rsidR="00000000" w:rsidRDefault="00000000">
      <w:pPr>
        <w:pStyle w:val="dot"/>
      </w:pPr>
      <w:r>
        <w:rPr>
          <w:lang w:val="en-US"/>
        </w:rPr>
        <w:tab/>
      </w:r>
      <w:r>
        <w:rPr>
          <w:lang w:val="en-US"/>
        </w:rPr>
        <w:tab/>
        <w:t>–</w:t>
      </w:r>
      <w:r>
        <w:rPr>
          <w:lang w:val="en-US"/>
        </w:rPr>
        <w:tab/>
      </w:r>
      <w:r>
        <w:t>программу социальной работы.</w:t>
      </w:r>
    </w:p>
    <w:p w:rsidR="00000000" w:rsidRDefault="00000000">
      <w:pPr>
        <w:pStyle w:val="SingleTxt"/>
      </w:pPr>
      <w:r>
        <w:t>Половое воспитание является частью католического религиозного учения, которое преподается в большинстве школ. Половое воспитание является также обязательной частью услуг по руководству и консультированию, которые пр</w:t>
      </w:r>
      <w:r>
        <w:t>е</w:t>
      </w:r>
      <w:r>
        <w:t xml:space="preserve">доставляются в средних школах. Отделом образования регулярно проводятся семинары и рабочие занятия по вопросам полового воспитания. </w:t>
      </w:r>
    </w:p>
    <w:p w:rsidR="00000000" w:rsidRDefault="00000000">
      <w:pPr>
        <w:pStyle w:val="SingleTxt"/>
      </w:pPr>
      <w:r>
        <w:t>Отдел образования сотрудничает с Департаментом развития здравоохр</w:t>
      </w:r>
      <w:r>
        <w:t>а</w:t>
      </w:r>
      <w:r>
        <w:t>нения в распространении информации и повышении осведомленности в вопр</w:t>
      </w:r>
      <w:r>
        <w:t>о</w:t>
      </w:r>
      <w:r>
        <w:t>сах полового воспитания. В школах в рамках программы личного и обществе</w:t>
      </w:r>
      <w:r>
        <w:t>н</w:t>
      </w:r>
      <w:r>
        <w:t>ного просвещения распространяется информация о половых заболеваниях, в частности СПИДа. Департамент развития здравоохранения предоставляет та</w:t>
      </w:r>
      <w:r>
        <w:t>к</w:t>
      </w:r>
      <w:r>
        <w:t>же информацию о венерических заболеваниях и услуги лекторов и литературу для школьных информационных программ.</w:t>
      </w:r>
    </w:p>
    <w:p w:rsidR="00000000" w:rsidRDefault="00000000">
      <w:pPr>
        <w:pStyle w:val="SingleTxt"/>
      </w:pPr>
      <w:r>
        <w:t>Департамент услуг для детей и семьи оказывает поддержку женщинам и подросткам в вопросах, касающихся полового поведения, и в других связанных с этим проблемах. Информация и помощь предоставляются квалифицирова</w:t>
      </w:r>
      <w:r>
        <w:t>н</w:t>
      </w:r>
      <w:r>
        <w:t>ными социальными работниками и практическими работниками, в частности врачами и психологами. Эти услуги включают информацию по вопросам се</w:t>
      </w:r>
      <w:r>
        <w:t>к</w:t>
      </w:r>
      <w:r>
        <w:t>суального развития, контрацепции, поведенческих моделей и связанных с с</w:t>
      </w:r>
      <w:r>
        <w:t>о</w:t>
      </w:r>
      <w:r>
        <w:t>ответствующими заболеваниями рисков. Консультативные услуги оказываются будущим матерям, особенно незамужним женщинам, в течение беременности и после рождения р</w:t>
      </w:r>
      <w:r>
        <w:t>е</w:t>
      </w:r>
      <w:r>
        <w:t>бенка.</w:t>
      </w:r>
    </w:p>
    <w:p w:rsidR="00000000" w:rsidRDefault="00000000">
      <w:pPr>
        <w:pStyle w:val="SingleTxt"/>
      </w:pPr>
      <w:r>
        <w:t>Отдел образования оказывает соответствующие услуги беременным д</w:t>
      </w:r>
      <w:r>
        <w:t>е</w:t>
      </w:r>
      <w:r>
        <w:t>вушкам школьного возраста до 16 лет.</w:t>
      </w:r>
    </w:p>
    <w:p w:rsidR="00000000" w:rsidRDefault="00000000">
      <w:pPr>
        <w:pStyle w:val="H1"/>
      </w:pPr>
      <w:r>
        <w:t>16.23</w:t>
      </w:r>
      <w:r>
        <w:rPr>
          <w:lang w:val="en-US"/>
        </w:rPr>
        <w:tab/>
      </w:r>
      <w:r>
        <w:t>Предупреждение беременности</w:t>
      </w:r>
    </w:p>
    <w:p w:rsidR="00000000" w:rsidRDefault="00000000">
      <w:pPr>
        <w:pStyle w:val="SingleTxt"/>
      </w:pPr>
      <w:r>
        <w:t>Противозачаточные средства можно легко и свободно приобрести. Также все имеют доступ к услугам гинекологов и терапевтов. Однако Отдел здрав</w:t>
      </w:r>
      <w:r>
        <w:t>о</w:t>
      </w:r>
      <w:r>
        <w:t>охранения понимает, что молодые женщины начинают заниматься безопасным сексом только после того, как они становятся сексуально активными или же к</w:t>
      </w:r>
      <w:r>
        <w:t>о</w:t>
      </w:r>
      <w:r>
        <w:t>гда сталкиваются с определе</w:t>
      </w:r>
      <w:r>
        <w:t>н</w:t>
      </w:r>
      <w:r>
        <w:t>ными проблемами.</w:t>
      </w:r>
    </w:p>
    <w:p w:rsidR="00000000" w:rsidRDefault="00000000">
      <w:pPr>
        <w:pStyle w:val="H1"/>
      </w:pPr>
      <w:r>
        <w:t>16.24</w:t>
      </w:r>
      <w:r>
        <w:rPr>
          <w:lang w:val="en-US"/>
        </w:rPr>
        <w:tab/>
      </w:r>
      <w:r>
        <w:t>Аборт</w:t>
      </w:r>
    </w:p>
    <w:p w:rsidR="00000000" w:rsidRDefault="00000000">
      <w:pPr>
        <w:pStyle w:val="SingleTxt"/>
      </w:pPr>
      <w:r>
        <w:t>Производство аборта является уголовным преступлением. Поэтому пр</w:t>
      </w:r>
      <w:r>
        <w:t>а</w:t>
      </w:r>
      <w:r>
        <w:t>вительство Мальты не считает себя каким-либо образом обязанным по смыслу подпункта (е) пункта (1) статьи 16 Конвенции Организации Объединенных Н</w:t>
      </w:r>
      <w:r>
        <w:t>а</w:t>
      </w:r>
      <w:r>
        <w:t>ций о ликвидации всех форм дискриминации в отношении женщин, поскольку это может истолковываться как налагающее на Мальту обязательство узаконить аборт.</w:t>
      </w:r>
    </w:p>
    <w:p w:rsidR="00000000" w:rsidRDefault="00000000">
      <w:pPr>
        <w:pStyle w:val="H1"/>
      </w:pPr>
      <w:r>
        <w:t>16.25</w:t>
      </w:r>
      <w:r>
        <w:rPr>
          <w:lang w:val="en-US"/>
        </w:rPr>
        <w:tab/>
      </w:r>
      <w:r>
        <w:t>Движение Кана</w:t>
      </w:r>
    </w:p>
    <w:p w:rsidR="00000000" w:rsidRDefault="00000000">
      <w:pPr>
        <w:pStyle w:val="SingleTxt"/>
      </w:pPr>
      <w:r>
        <w:t>Движение Кана является общественной организацией, созданной в 1956 году с целью оказания помощи в удовлетворении потребностей мальти</w:t>
      </w:r>
      <w:r>
        <w:t>й</w:t>
      </w:r>
      <w:r>
        <w:t>ских семей. Оно строит свою работу на национальном и районном уровне, и предоставляемые им услуги доступны для всех. Движение Кана располагает одним центральным отделением и ш</w:t>
      </w:r>
      <w:r>
        <w:t>е</w:t>
      </w:r>
      <w:r>
        <w:t>стью районными центрами.</w:t>
      </w:r>
    </w:p>
    <w:p w:rsidR="00000000" w:rsidRDefault="00000000">
      <w:pPr>
        <w:pStyle w:val="SingleTxt"/>
      </w:pPr>
      <w:r>
        <w:t>Движение Кана субсидируется государством. Однако в своей деятельн</w:t>
      </w:r>
      <w:r>
        <w:t>о</w:t>
      </w:r>
      <w:r>
        <w:t>сти оно полагается на кампании по сбору средств. Как правило, оно оказывает свои услуги бесплатно; обращение в эту организацию за помощью является конфиденциальным.</w:t>
      </w:r>
    </w:p>
    <w:p w:rsidR="00000000" w:rsidRDefault="00000000">
      <w:pPr>
        <w:pStyle w:val="SingleTxt"/>
      </w:pPr>
      <w:r>
        <w:t>Движение Кана стремится помочь людям подготовиться к вступлению в брак, быть счастливым в браке и укреплять его, а также оказать им помощь в том случае, если брак ра</w:t>
      </w:r>
      <w:r>
        <w:t>з</w:t>
      </w:r>
      <w:r>
        <w:t>валивается.</w:t>
      </w:r>
    </w:p>
    <w:p w:rsidR="00000000" w:rsidRDefault="00000000">
      <w:pPr>
        <w:pStyle w:val="SingleTxt"/>
      </w:pPr>
      <w:r>
        <w:t>Эти цели достигаются путем воспитания молодежи и молодоженов, ок</w:t>
      </w:r>
      <w:r>
        <w:t>а</w:t>
      </w:r>
      <w:r>
        <w:t>зания консультативных услуг по планированию семьи, а также консультати</w:t>
      </w:r>
      <w:r>
        <w:t>в</w:t>
      </w:r>
      <w:r>
        <w:t>ной помощи до и после вступления в брак. Движение организует различные курсы по подготовке к вступлению в брак и в рамках своих консультативных услуг оказывает помощь лицам, будь то находящимся в браке или нет, по се</w:t>
      </w:r>
      <w:r>
        <w:t>к</w:t>
      </w:r>
      <w:r>
        <w:t>суальным, нравственным и прав</w:t>
      </w:r>
      <w:r>
        <w:t>о</w:t>
      </w:r>
      <w:r>
        <w:t>вым вопросам.</w:t>
      </w:r>
    </w:p>
    <w:p w:rsidR="00000000" w:rsidRDefault="00000000">
      <w:pPr>
        <w:pStyle w:val="SingleTxt"/>
      </w:pPr>
      <w:r>
        <w:t>Движение Кана является своего рода пионером в области планирования семьи на Мальте. Оно рассматривает вопросы планирования семьи в контексте традиционных и культурных ценностей и изменяющегося образа жизни. Пл</w:t>
      </w:r>
      <w:r>
        <w:t>а</w:t>
      </w:r>
      <w:r>
        <w:t>нирование семьи представлено в двух аспектах, т. е. в виде подготовки к отве</w:t>
      </w:r>
      <w:r>
        <w:t>т</w:t>
      </w:r>
      <w:r>
        <w:t>ственному исполнению родительских обязанностей и практического освоения методов планирования семьи. Планирование семьи является частью как курсов по подготовке к вступлению в брак, так и консультативных и специальных ку</w:t>
      </w:r>
      <w:r>
        <w:t>р</w:t>
      </w:r>
      <w:r>
        <w:t>сов по естественному планир</w:t>
      </w:r>
      <w:r>
        <w:t>о</w:t>
      </w:r>
      <w:r>
        <w:t>ванию семьи.</w:t>
      </w:r>
    </w:p>
    <w:p w:rsidR="00000000" w:rsidRDefault="00000000">
      <w:pPr>
        <w:pStyle w:val="HCh"/>
      </w:pPr>
      <w:r>
        <w:br w:type="page"/>
        <w:t>ПРИЛОЖЕНИЕ А</w:t>
      </w:r>
    </w:p>
    <w:p w:rsidR="00000000" w:rsidRDefault="00000000">
      <w:pPr>
        <w:pStyle w:val="H1"/>
      </w:pPr>
      <w:r>
        <w:t>Статья 1</w:t>
      </w:r>
    </w:p>
    <w:p w:rsidR="00000000" w:rsidRDefault="00000000">
      <w:pPr>
        <w:pStyle w:val="SingleTxt"/>
        <w:ind w:left="1740" w:hanging="476"/>
        <w:rPr>
          <w:b/>
        </w:rPr>
      </w:pPr>
      <w:r>
        <w:rPr>
          <w:b/>
        </w:rPr>
        <w:t>1)</w:t>
      </w:r>
      <w:r>
        <w:rPr>
          <w:b/>
        </w:rPr>
        <w:tab/>
        <w:t>До истечения двухлетнего периода, начинающегося 1 июля 1991 года, никакое положение любого закона, принятого до 1 июля 1991 года, не может считаться несовместимым с положениями настоящей статьи, даже если этим законом предусматривается различное обращение к разным лицам по причинам, полностью и главным образом объя</w:t>
      </w:r>
      <w:r>
        <w:rPr>
          <w:b/>
        </w:rPr>
        <w:t>с</w:t>
      </w:r>
      <w:r>
        <w:rPr>
          <w:b/>
        </w:rPr>
        <w:t>няемым их соответствующей характер</w:t>
      </w:r>
      <w:r>
        <w:rPr>
          <w:b/>
        </w:rPr>
        <w:t>и</w:t>
      </w:r>
      <w:r>
        <w:rPr>
          <w:b/>
        </w:rPr>
        <w:t>стикой, обусловленной полом.</w:t>
      </w:r>
    </w:p>
    <w:p w:rsidR="00000000" w:rsidRDefault="00000000">
      <w:pPr>
        <w:pStyle w:val="SingleTxt"/>
        <w:ind w:left="1740" w:hanging="476"/>
        <w:rPr>
          <w:b/>
        </w:rPr>
      </w:pPr>
      <w:r>
        <w:rPr>
          <w:b/>
        </w:rPr>
        <w:t>2)</w:t>
      </w:r>
      <w:r>
        <w:rPr>
          <w:b/>
        </w:rPr>
        <w:tab/>
        <w:t>Каждый человек на Мальте, независимо от его расы, места происх</w:t>
      </w:r>
      <w:r>
        <w:rPr>
          <w:b/>
        </w:rPr>
        <w:t>о</w:t>
      </w:r>
      <w:r>
        <w:rPr>
          <w:b/>
        </w:rPr>
        <w:t>ждения, политических убеждений, цвета кожи, вероисповедания или пола, при условии уважения прав и свобод других и с учетом госуда</w:t>
      </w:r>
      <w:r>
        <w:rPr>
          <w:b/>
        </w:rPr>
        <w:t>р</w:t>
      </w:r>
      <w:r>
        <w:rPr>
          <w:b/>
        </w:rPr>
        <w:t>ственных интересов, обладает основными правами и свободами чел</w:t>
      </w:r>
      <w:r>
        <w:rPr>
          <w:b/>
        </w:rPr>
        <w:t>о</w:t>
      </w:r>
      <w:r>
        <w:rPr>
          <w:b/>
        </w:rPr>
        <w:t>веческой личн</w:t>
      </w:r>
      <w:r>
        <w:rPr>
          <w:b/>
        </w:rPr>
        <w:t>о</w:t>
      </w:r>
      <w:r>
        <w:rPr>
          <w:b/>
        </w:rPr>
        <w:t>сти, а именно:</w:t>
      </w:r>
    </w:p>
    <w:p w:rsidR="00000000" w:rsidRDefault="00000000">
      <w:pPr>
        <w:pStyle w:val="dot"/>
        <w:ind w:left="2217" w:hanging="953"/>
        <w:rPr>
          <w:b/>
        </w:rPr>
      </w:pPr>
      <w:r>
        <w:rPr>
          <w:b/>
        </w:rPr>
        <w:tab/>
      </w:r>
      <w:r>
        <w:rPr>
          <w:b/>
          <w:lang w:val="en-US"/>
        </w:rPr>
        <w:tab/>
      </w:r>
      <w:r>
        <w:rPr>
          <w:b/>
          <w:lang w:val="en-US"/>
        </w:rPr>
        <w:tab/>
      </w:r>
      <w:r>
        <w:rPr>
          <w:b/>
        </w:rPr>
        <w:t>а)</w:t>
      </w:r>
      <w:r>
        <w:rPr>
          <w:b/>
        </w:rPr>
        <w:tab/>
        <w:t>правом на жизнь, свободу, личную неприкосновенность, влад</w:t>
      </w:r>
      <w:r>
        <w:rPr>
          <w:b/>
        </w:rPr>
        <w:t>е</w:t>
      </w:r>
      <w:r>
        <w:rPr>
          <w:b/>
        </w:rPr>
        <w:t>ние имуществом и защиту законом;</w:t>
      </w:r>
    </w:p>
    <w:p w:rsidR="00000000" w:rsidRDefault="00000000">
      <w:pPr>
        <w:pStyle w:val="dot"/>
        <w:ind w:left="2217" w:hanging="953"/>
        <w:rPr>
          <w:b/>
        </w:rPr>
      </w:pPr>
      <w:r>
        <w:rPr>
          <w:b/>
        </w:rPr>
        <w:tab/>
      </w:r>
      <w:r>
        <w:rPr>
          <w:b/>
        </w:rPr>
        <w:tab/>
      </w:r>
      <w:r>
        <w:rPr>
          <w:b/>
        </w:rPr>
        <w:tab/>
      </w:r>
      <w:r>
        <w:rPr>
          <w:b/>
          <w:lang w:val="en-US"/>
        </w:rPr>
        <w:t>b</w:t>
      </w:r>
      <w:r>
        <w:rPr>
          <w:b/>
        </w:rPr>
        <w:t>)</w:t>
      </w:r>
      <w:r>
        <w:rPr>
          <w:b/>
        </w:rPr>
        <w:tab/>
        <w:t>свободой совести, выражения своих убеждений и мирных собр</w:t>
      </w:r>
      <w:r>
        <w:rPr>
          <w:b/>
        </w:rPr>
        <w:t>а</w:t>
      </w:r>
      <w:r>
        <w:rPr>
          <w:b/>
        </w:rPr>
        <w:t>ний и ассоци</w:t>
      </w:r>
      <w:r>
        <w:rPr>
          <w:b/>
        </w:rPr>
        <w:t>а</w:t>
      </w:r>
      <w:r>
        <w:rPr>
          <w:b/>
        </w:rPr>
        <w:t>ций; и</w:t>
      </w:r>
    </w:p>
    <w:p w:rsidR="00000000" w:rsidRDefault="00000000">
      <w:pPr>
        <w:pStyle w:val="dot"/>
        <w:ind w:left="2217" w:hanging="953"/>
        <w:rPr>
          <w:b/>
        </w:rPr>
      </w:pPr>
      <w:r>
        <w:rPr>
          <w:b/>
        </w:rPr>
        <w:tab/>
      </w:r>
      <w:r>
        <w:rPr>
          <w:b/>
          <w:lang w:val="en-US"/>
        </w:rPr>
        <w:tab/>
      </w:r>
      <w:r>
        <w:rPr>
          <w:b/>
        </w:rPr>
        <w:tab/>
        <w:t>с)</w:t>
      </w:r>
      <w:r>
        <w:rPr>
          <w:b/>
        </w:rPr>
        <w:tab/>
        <w:t>правом на невмешательство в его частную и семейную жизнь.</w:t>
      </w:r>
    </w:p>
    <w:p w:rsidR="00000000" w:rsidRDefault="00000000">
      <w:pPr>
        <w:pStyle w:val="SingleTxt"/>
        <w:ind w:left="1740" w:hanging="476"/>
        <w:rPr>
          <w:b/>
        </w:rPr>
      </w:pPr>
      <w:r>
        <w:rPr>
          <w:b/>
          <w:lang w:val="en-US"/>
        </w:rPr>
        <w:tab/>
      </w:r>
      <w:r>
        <w:rPr>
          <w:b/>
          <w:lang w:val="en-US"/>
        </w:rPr>
        <w:tab/>
      </w:r>
      <w:r>
        <w:rPr>
          <w:b/>
        </w:rPr>
        <w:t>Целью последующих положений настоящей главы является обесп</w:t>
      </w:r>
      <w:r>
        <w:rPr>
          <w:b/>
        </w:rPr>
        <w:t>е</w:t>
      </w:r>
      <w:r>
        <w:rPr>
          <w:b/>
        </w:rPr>
        <w:t>чение защиты вышеназванных прав и свобод при таких устанавл</w:t>
      </w:r>
      <w:r>
        <w:rPr>
          <w:b/>
        </w:rPr>
        <w:t>и</w:t>
      </w:r>
      <w:r>
        <w:rPr>
          <w:b/>
        </w:rPr>
        <w:t>ваемых этими положениями ограничениях, которые призваны обе</w:t>
      </w:r>
      <w:r>
        <w:rPr>
          <w:b/>
        </w:rPr>
        <w:t>с</w:t>
      </w:r>
      <w:r>
        <w:rPr>
          <w:b/>
        </w:rPr>
        <w:t>печить, чтобы использование любым человеком указанных прав и свобод не наносило ущерба правам и свободам других лиц или гос</w:t>
      </w:r>
      <w:r>
        <w:rPr>
          <w:b/>
        </w:rPr>
        <w:t>у</w:t>
      </w:r>
      <w:r>
        <w:rPr>
          <w:b/>
        </w:rPr>
        <w:t>дарстве</w:t>
      </w:r>
      <w:r>
        <w:rPr>
          <w:b/>
        </w:rPr>
        <w:t>н</w:t>
      </w:r>
      <w:r>
        <w:rPr>
          <w:b/>
        </w:rPr>
        <w:t>ным интересам.</w:t>
      </w:r>
    </w:p>
    <w:p w:rsidR="00000000" w:rsidRDefault="00000000">
      <w:pPr>
        <w:pStyle w:val="SingleTxt"/>
        <w:ind w:left="1740" w:hanging="476"/>
      </w:pPr>
      <w:r>
        <w:t>3)</w:t>
      </w:r>
      <w:r>
        <w:tab/>
        <w:t>Статья 14 Конституции гласит:</w:t>
      </w:r>
    </w:p>
    <w:p w:rsidR="00000000" w:rsidRDefault="00000000">
      <w:pPr>
        <w:pStyle w:val="SingleTxt"/>
        <w:ind w:left="1740" w:hanging="476"/>
        <w:rPr>
          <w:b/>
        </w:rPr>
      </w:pPr>
      <w:r>
        <w:rPr>
          <w:b/>
          <w:lang w:val="en-US"/>
        </w:rPr>
        <w:tab/>
      </w:r>
      <w:r>
        <w:rPr>
          <w:b/>
          <w:lang w:val="en-US"/>
        </w:rPr>
        <w:tab/>
      </w:r>
      <w:r>
        <w:rPr>
          <w:b/>
        </w:rPr>
        <w:t>Государство поощряет равноправие мужчин и женщин в пользовании всеми экономическими, социальными, культурными, гражданскими и политическими правами и с этой целью принимает необходимые меры для ликвидации всех форм дискриминации по признаку пола со стороны любых лиц, организаций или предприятий; государство, в частности, стремится обеспечить, чтобы работающие женщины пол</w:t>
      </w:r>
      <w:r>
        <w:rPr>
          <w:b/>
        </w:rPr>
        <w:t>ь</w:t>
      </w:r>
      <w:r>
        <w:rPr>
          <w:b/>
        </w:rPr>
        <w:t>зовались равными правами и имели равную заработную плату за о</w:t>
      </w:r>
      <w:r>
        <w:rPr>
          <w:b/>
        </w:rPr>
        <w:t>д</w:t>
      </w:r>
      <w:r>
        <w:rPr>
          <w:b/>
        </w:rPr>
        <w:t>ну и ту же работу наравне с мужчинами.</w:t>
      </w:r>
    </w:p>
    <w:p w:rsidR="00000000" w:rsidRDefault="00000000">
      <w:pPr>
        <w:pStyle w:val="SingleTxt"/>
        <w:ind w:left="1740" w:hanging="476"/>
      </w:pPr>
      <w:r>
        <w:t>4)</w:t>
      </w:r>
      <w:r>
        <w:tab/>
        <w:t>В статье 21 закреплено, что:</w:t>
      </w:r>
    </w:p>
    <w:p w:rsidR="00000000" w:rsidRDefault="00000000">
      <w:pPr>
        <w:pStyle w:val="SingleTxt"/>
        <w:ind w:left="1740" w:hanging="476"/>
        <w:rPr>
          <w:b/>
        </w:rPr>
      </w:pPr>
      <w:r>
        <w:rPr>
          <w:lang w:val="en-US"/>
        </w:rPr>
        <w:tab/>
      </w:r>
      <w:r>
        <w:rPr>
          <w:lang w:val="en-US"/>
        </w:rPr>
        <w:tab/>
      </w:r>
      <w:r>
        <w:rPr>
          <w:b/>
        </w:rPr>
        <w:t>На положения настоящей главы нельзя ссылаться в каком-либо суде, однако содержащиеся в них принципы, тем не менее, являются осн</w:t>
      </w:r>
      <w:r>
        <w:rPr>
          <w:b/>
        </w:rPr>
        <w:t>о</w:t>
      </w:r>
      <w:r>
        <w:rPr>
          <w:b/>
        </w:rPr>
        <w:t>вополагающими для управления страной, и цель государства – пр</w:t>
      </w:r>
      <w:r>
        <w:rPr>
          <w:b/>
        </w:rPr>
        <w:t>и</w:t>
      </w:r>
      <w:r>
        <w:rPr>
          <w:b/>
        </w:rPr>
        <w:t>менять эти принц</w:t>
      </w:r>
      <w:r>
        <w:rPr>
          <w:b/>
        </w:rPr>
        <w:t>и</w:t>
      </w:r>
      <w:r>
        <w:rPr>
          <w:b/>
        </w:rPr>
        <w:t>пы при выработке законодательства.</w:t>
      </w:r>
    </w:p>
    <w:p w:rsidR="00000000" w:rsidRDefault="00000000">
      <w:pPr>
        <w:pStyle w:val="SingleTxt"/>
        <w:ind w:left="1740" w:hanging="476"/>
      </w:pPr>
      <w:r>
        <w:t>5)</w:t>
      </w:r>
      <w:r>
        <w:tab/>
        <w:t>Статья 14 Закона 1987 года о Европейской конвенции предусматривает, что:</w:t>
      </w:r>
    </w:p>
    <w:p w:rsidR="00000000" w:rsidRDefault="00000000">
      <w:pPr>
        <w:pStyle w:val="SingleTxt"/>
        <w:ind w:left="1740" w:hanging="476"/>
        <w:rPr>
          <w:b/>
        </w:rPr>
      </w:pPr>
      <w:r>
        <w:tab/>
      </w:r>
      <w:r>
        <w:tab/>
      </w:r>
      <w:r>
        <w:rPr>
          <w:b/>
        </w:rPr>
        <w:t>Пользование правами и свободами, указанными в этой Конвенции, должно гарантироваться без дискриминации по какому-либо призн</w:t>
      </w:r>
      <w:r>
        <w:rPr>
          <w:b/>
        </w:rPr>
        <w:t>а</w:t>
      </w:r>
      <w:r>
        <w:rPr>
          <w:b/>
        </w:rPr>
        <w:t>ку, такому как пол, раса, цвет кожи, язык, религия, политические или иные убеждения, национальное или общественное происхожд</w:t>
      </w:r>
      <w:r>
        <w:rPr>
          <w:b/>
        </w:rPr>
        <w:t>е</w:t>
      </w:r>
      <w:r>
        <w:rPr>
          <w:b/>
        </w:rPr>
        <w:t>ние, связь с национальными меньшинствами, собственность, место ро</w:t>
      </w:r>
      <w:r>
        <w:rPr>
          <w:b/>
        </w:rPr>
        <w:t>ж</w:t>
      </w:r>
      <w:r>
        <w:rPr>
          <w:b/>
        </w:rPr>
        <w:t>дения или иной статус.</w:t>
      </w:r>
    </w:p>
    <w:p w:rsidR="00000000" w:rsidRDefault="00000000">
      <w:pPr>
        <w:pStyle w:val="SingleTxt"/>
        <w:ind w:left="1740" w:hanging="476"/>
        <w:rPr>
          <w:b/>
        </w:rPr>
      </w:pPr>
      <w:r>
        <w:rPr>
          <w:b/>
        </w:rPr>
        <w:t>6)</w:t>
      </w:r>
      <w:r>
        <w:rPr>
          <w:b/>
        </w:rPr>
        <w:tab/>
        <w:t>Любое лицо, которое поощряет или совершает акты дискриминации в отношении какого-либо лица при его найме на работу к любому р</w:t>
      </w:r>
      <w:r>
        <w:rPr>
          <w:b/>
        </w:rPr>
        <w:t>а</w:t>
      </w:r>
      <w:r>
        <w:rPr>
          <w:b/>
        </w:rPr>
        <w:t>ботодателю, указанному в пункте (1) настоящих положений, по пр</w:t>
      </w:r>
      <w:r>
        <w:rPr>
          <w:b/>
        </w:rPr>
        <w:t>и</w:t>
      </w:r>
      <w:r>
        <w:rPr>
          <w:b/>
        </w:rPr>
        <w:t>знаку расы, цвета кожи, пола, вероисповедания или на основании членства его в партии или других политических убеждений или уч</w:t>
      </w:r>
      <w:r>
        <w:rPr>
          <w:b/>
        </w:rPr>
        <w:t>а</w:t>
      </w:r>
      <w:r>
        <w:rPr>
          <w:b/>
        </w:rPr>
        <w:t>стия в ассоциациях, является виновным в совершении правонаруш</w:t>
      </w:r>
      <w:r>
        <w:rPr>
          <w:b/>
        </w:rPr>
        <w:t>е</w:t>
      </w:r>
      <w:r>
        <w:rPr>
          <w:b/>
        </w:rPr>
        <w:t>ния по смы</w:t>
      </w:r>
      <w:r>
        <w:rPr>
          <w:b/>
        </w:rPr>
        <w:t>с</w:t>
      </w:r>
      <w:r>
        <w:rPr>
          <w:b/>
        </w:rPr>
        <w:t>лу настоящего Закона.</w:t>
      </w:r>
    </w:p>
    <w:p w:rsidR="00000000" w:rsidRDefault="00000000">
      <w:pPr>
        <w:pStyle w:val="SingleTxt"/>
        <w:ind w:left="1740" w:hanging="476"/>
      </w:pPr>
      <w:r>
        <w:t>7)</w:t>
      </w:r>
      <w:r>
        <w:tab/>
        <w:t>В статье 18 вышеуказанного Закона отпуск по беременности определяется как:</w:t>
      </w:r>
    </w:p>
    <w:p w:rsidR="00000000" w:rsidRDefault="00000000">
      <w:pPr>
        <w:pStyle w:val="SingleTxt"/>
        <w:ind w:left="1740" w:hanging="476"/>
        <w:rPr>
          <w:b/>
        </w:rPr>
      </w:pPr>
      <w:r>
        <w:rPr>
          <w:lang w:val="en-US"/>
        </w:rPr>
        <w:tab/>
      </w:r>
      <w:r>
        <w:rPr>
          <w:lang w:val="en-US"/>
        </w:rPr>
        <w:tab/>
      </w:r>
      <w:r>
        <w:rPr>
          <w:b/>
        </w:rPr>
        <w:t>отсутствие на работе по причине беременности и родов в течение н</w:t>
      </w:r>
      <w:r>
        <w:rPr>
          <w:b/>
        </w:rPr>
        <w:t>е</w:t>
      </w:r>
      <w:r>
        <w:rPr>
          <w:b/>
        </w:rPr>
        <w:t>прерывного периода, не превышающего тринадцать недель полн</w:t>
      </w:r>
      <w:r>
        <w:rPr>
          <w:b/>
        </w:rPr>
        <w:t>о</w:t>
      </w:r>
      <w:r>
        <w:rPr>
          <w:b/>
        </w:rPr>
        <w:t>стью оплачиваемого отпуска, пять из которых приходятся непосре</w:t>
      </w:r>
      <w:r>
        <w:rPr>
          <w:b/>
        </w:rPr>
        <w:t>д</w:t>
      </w:r>
      <w:r>
        <w:rPr>
          <w:b/>
        </w:rPr>
        <w:t>ственно на период п</w:t>
      </w:r>
      <w:r>
        <w:rPr>
          <w:b/>
        </w:rPr>
        <w:t>о</w:t>
      </w:r>
      <w:r>
        <w:rPr>
          <w:b/>
        </w:rPr>
        <w:t>сле родов.</w:t>
      </w:r>
    </w:p>
    <w:p w:rsidR="00000000" w:rsidRDefault="00000000">
      <w:pPr>
        <w:pStyle w:val="SingleTxt"/>
        <w:ind w:left="1740" w:hanging="476"/>
      </w:pPr>
      <w:r>
        <w:t>8)</w:t>
      </w:r>
      <w:r>
        <w:tab/>
        <w:t>Статья 8(1) Закона 1994 года об охране здоровья и безопасности на прои</w:t>
      </w:r>
      <w:r>
        <w:t>з</w:t>
      </w:r>
      <w:r>
        <w:t>водстве гласит:</w:t>
      </w:r>
    </w:p>
    <w:p w:rsidR="00000000" w:rsidRDefault="00000000">
      <w:pPr>
        <w:pStyle w:val="SingleTxt"/>
        <w:ind w:left="1740" w:hanging="476"/>
        <w:rPr>
          <w:b/>
        </w:rPr>
      </w:pPr>
      <w:r>
        <w:rPr>
          <w:lang w:val="en-US"/>
        </w:rPr>
        <w:tab/>
      </w:r>
      <w:r>
        <w:rPr>
          <w:lang w:val="en-US"/>
        </w:rPr>
        <w:tab/>
      </w:r>
      <w:r>
        <w:rPr>
          <w:b/>
        </w:rPr>
        <w:t>Беременная работающая женщина имеет право на недельный спец</w:t>
      </w:r>
      <w:r>
        <w:rPr>
          <w:b/>
        </w:rPr>
        <w:t>и</w:t>
      </w:r>
      <w:r>
        <w:rPr>
          <w:b/>
        </w:rPr>
        <w:t>альный отпуск, используемый сразу же до или после отпуска по бер</w:t>
      </w:r>
      <w:r>
        <w:rPr>
          <w:b/>
        </w:rPr>
        <w:t>е</w:t>
      </w:r>
      <w:r>
        <w:rPr>
          <w:b/>
        </w:rPr>
        <w:t>менности, на который она имеет право на основании положения ст</w:t>
      </w:r>
      <w:r>
        <w:rPr>
          <w:b/>
        </w:rPr>
        <w:t>а</w:t>
      </w:r>
      <w:r>
        <w:rPr>
          <w:b/>
        </w:rPr>
        <w:t>тьи 18 Зак</w:t>
      </w:r>
      <w:r>
        <w:rPr>
          <w:b/>
        </w:rPr>
        <w:t>о</w:t>
      </w:r>
      <w:r>
        <w:rPr>
          <w:b/>
        </w:rPr>
        <w:t>на 1952 года о регулировании условий занятости.</w:t>
      </w:r>
    </w:p>
    <w:p w:rsidR="00000000" w:rsidRDefault="00000000">
      <w:pPr>
        <w:pStyle w:val="SingleTxt"/>
        <w:ind w:left="1740" w:hanging="476"/>
      </w:pPr>
      <w:r>
        <w:t>9)</w:t>
      </w:r>
      <w:r>
        <w:tab/>
      </w:r>
      <w:r>
        <w:tab/>
      </w:r>
      <w:r>
        <w:rPr>
          <w:b/>
        </w:rPr>
        <w:t>Ни один из служащих не может потребовать от работающей береме</w:t>
      </w:r>
      <w:r>
        <w:rPr>
          <w:b/>
        </w:rPr>
        <w:t>н</w:t>
      </w:r>
      <w:r>
        <w:rPr>
          <w:b/>
        </w:rPr>
        <w:t>ной женщины, матери или кормящей матери работать в любое ночное время, если ею ему было представлено медицинское свидетельство, указывающее, что работа в ночное время может быть вредна для б</w:t>
      </w:r>
      <w:r>
        <w:rPr>
          <w:b/>
        </w:rPr>
        <w:t>е</w:t>
      </w:r>
      <w:r>
        <w:rPr>
          <w:b/>
        </w:rPr>
        <w:t>ременной женщины или матери, или же, возможно, для ребенка</w:t>
      </w:r>
      <w:r>
        <w:t xml:space="preserve"> (ст</w:t>
      </w:r>
      <w:r>
        <w:t>а</w:t>
      </w:r>
      <w:r>
        <w:t>тья 7(1)).</w:t>
      </w:r>
    </w:p>
    <w:p w:rsidR="00000000" w:rsidRDefault="00000000">
      <w:pPr>
        <w:pStyle w:val="SingleTxt"/>
        <w:ind w:left="1740" w:hanging="476"/>
      </w:pPr>
      <w:r>
        <w:t>10)</w:t>
      </w:r>
      <w:r>
        <w:tab/>
        <w:t>Закон об образовании (глава 327 свода законов Мальты) гласит:</w:t>
      </w:r>
    </w:p>
    <w:p w:rsidR="00000000" w:rsidRDefault="00000000">
      <w:pPr>
        <w:pStyle w:val="SingleTxt"/>
        <w:ind w:left="1740" w:hanging="476"/>
        <w:rPr>
          <w:b/>
        </w:rPr>
      </w:pPr>
      <w:r>
        <w:rPr>
          <w:lang w:val="en-US"/>
        </w:rPr>
        <w:tab/>
      </w:r>
      <w:r>
        <w:rPr>
          <w:lang w:val="en-US"/>
        </w:rPr>
        <w:tab/>
      </w:r>
      <w:r>
        <w:rPr>
          <w:b/>
        </w:rPr>
        <w:t>Каждый гражданин Республики Мальта имеет право получать восп</w:t>
      </w:r>
      <w:r>
        <w:rPr>
          <w:b/>
        </w:rPr>
        <w:t>и</w:t>
      </w:r>
      <w:r>
        <w:rPr>
          <w:b/>
        </w:rPr>
        <w:t>тание и образование без какого-либо различия по признаку пола, во</w:t>
      </w:r>
      <w:r>
        <w:rPr>
          <w:b/>
        </w:rPr>
        <w:t>з</w:t>
      </w:r>
      <w:r>
        <w:rPr>
          <w:b/>
        </w:rPr>
        <w:t>раста, вероисповедания или экономического п</w:t>
      </w:r>
      <w:r>
        <w:rPr>
          <w:b/>
        </w:rPr>
        <w:t>о</w:t>
      </w:r>
      <w:r>
        <w:rPr>
          <w:b/>
        </w:rPr>
        <w:t>ложения</w:t>
      </w:r>
      <w:r>
        <w:t xml:space="preserve"> (статья 3).</w:t>
      </w:r>
    </w:p>
    <w:p w:rsidR="00000000" w:rsidRDefault="00000000">
      <w:pPr>
        <w:pStyle w:val="SingleTxt"/>
        <w:ind w:left="1740" w:hanging="476"/>
      </w:pPr>
      <w:r>
        <w:t>11)</w:t>
      </w:r>
      <w:r>
        <w:tab/>
        <w:t>Пункт 26 гласит, что:</w:t>
      </w:r>
    </w:p>
    <w:p w:rsidR="00000000" w:rsidRDefault="00000000">
      <w:pPr>
        <w:pStyle w:val="SingleTxt"/>
        <w:ind w:left="1740" w:hanging="476"/>
        <w:rPr>
          <w:b/>
        </w:rPr>
      </w:pPr>
      <w:r>
        <w:rPr>
          <w:b/>
          <w:lang w:val="en-US"/>
        </w:rPr>
        <w:tab/>
      </w:r>
      <w:r>
        <w:rPr>
          <w:b/>
          <w:lang w:val="en-US"/>
        </w:rPr>
        <w:tab/>
      </w:r>
      <w:r>
        <w:rPr>
          <w:b/>
        </w:rPr>
        <w:t>Государственные чиновники в своих отношениях с коллегами или другими лицами не могут в отношении их работы совершать акты запугивания или дискриминации по признаку пола, семейного пол</w:t>
      </w:r>
      <w:r>
        <w:rPr>
          <w:b/>
        </w:rPr>
        <w:t>о</w:t>
      </w:r>
      <w:r>
        <w:rPr>
          <w:b/>
        </w:rPr>
        <w:t>жения, беременности, возраста, расы, цвета кожи, национальности, физических увечий или умственных недостатков, сексуальных пре</w:t>
      </w:r>
      <w:r>
        <w:rPr>
          <w:b/>
        </w:rPr>
        <w:t>д</w:t>
      </w:r>
      <w:r>
        <w:rPr>
          <w:b/>
        </w:rPr>
        <w:t>почтений, религиозных, политических или иных убежд</w:t>
      </w:r>
      <w:r>
        <w:rPr>
          <w:b/>
        </w:rPr>
        <w:t>е</w:t>
      </w:r>
      <w:r>
        <w:rPr>
          <w:b/>
        </w:rPr>
        <w:t>ний/приверженностей.</w:t>
      </w:r>
    </w:p>
    <w:p w:rsidR="00000000" w:rsidRDefault="00000000">
      <w:pPr>
        <w:pStyle w:val="SingleTxt"/>
        <w:ind w:left="1740" w:hanging="476"/>
      </w:pPr>
      <w:r>
        <w:t>12)</w:t>
      </w:r>
      <w:r>
        <w:tab/>
        <w:t>Статья 2(2)(а) гласит, что:</w:t>
      </w:r>
    </w:p>
    <w:p w:rsidR="00000000" w:rsidRDefault="00000000">
      <w:pPr>
        <w:pStyle w:val="SingleTxt"/>
        <w:ind w:left="1740" w:hanging="476"/>
        <w:rPr>
          <w:b/>
        </w:rPr>
      </w:pPr>
      <w:r>
        <w:rPr>
          <w:lang w:val="en-US"/>
        </w:rPr>
        <w:tab/>
      </w:r>
      <w:r>
        <w:rPr>
          <w:lang w:val="en-US"/>
        </w:rPr>
        <w:tab/>
      </w:r>
      <w:r>
        <w:rPr>
          <w:b/>
        </w:rPr>
        <w:t>Работодатель любого лица обязан обеспечивать, чтобы его рабочее место не было связано с чрезмерным вредом для его здоровья и нед</w:t>
      </w:r>
      <w:r>
        <w:rPr>
          <w:b/>
        </w:rPr>
        <w:t>о</w:t>
      </w:r>
      <w:r>
        <w:rPr>
          <w:b/>
        </w:rPr>
        <w:t>пустимой опасностью для его физической и психологической целос</w:t>
      </w:r>
      <w:r>
        <w:rPr>
          <w:b/>
        </w:rPr>
        <w:t>т</w:t>
      </w:r>
      <w:r>
        <w:rPr>
          <w:b/>
        </w:rPr>
        <w:t>ности.</w:t>
      </w:r>
    </w:p>
    <w:p w:rsidR="00000000" w:rsidRDefault="00000000">
      <w:pPr>
        <w:pStyle w:val="SingleTxt"/>
        <w:ind w:left="1740" w:hanging="476"/>
      </w:pPr>
      <w:r>
        <w:t>13)</w:t>
      </w:r>
      <w:r>
        <w:tab/>
        <w:t>В статье 13 Закона следующим образом определяются функции омбу</w:t>
      </w:r>
      <w:r>
        <w:t>д</w:t>
      </w:r>
      <w:r>
        <w:t>смена:</w:t>
      </w:r>
    </w:p>
    <w:p w:rsidR="00000000" w:rsidRDefault="00000000">
      <w:pPr>
        <w:pStyle w:val="SingleTxt"/>
        <w:ind w:left="2217" w:hanging="953"/>
      </w:pPr>
      <w:r>
        <w:rPr>
          <w:b/>
          <w:lang w:val="en-US"/>
        </w:rPr>
        <w:tab/>
      </w:r>
      <w:r>
        <w:rPr>
          <w:b/>
          <w:lang w:val="en-US"/>
        </w:rPr>
        <w:tab/>
      </w:r>
      <w:r>
        <w:t>•</w:t>
      </w:r>
      <w:r>
        <w:tab/>
        <w:t>Омбудсмен может в случае получения соответствующей жалобы на свое имя или же по своей собственной инициативе расследовать де</w:t>
      </w:r>
      <w:r>
        <w:t>й</w:t>
      </w:r>
      <w:r>
        <w:t>ствия, предпринимаемые непосредственно или по их поручению правительством или другим органом, организацией или лицом, на которое распространяется действие Закона, если такие действия предприняты в порядке осуществления ими своих администрати</w:t>
      </w:r>
      <w:r>
        <w:t>в</w:t>
      </w:r>
      <w:r>
        <w:t>ных функций.</w:t>
      </w:r>
    </w:p>
    <w:p w:rsidR="00000000" w:rsidRDefault="00000000">
      <w:pPr>
        <w:pStyle w:val="SingleTxt"/>
        <w:ind w:left="2217" w:hanging="953"/>
      </w:pPr>
      <w:r>
        <w:rPr>
          <w:lang w:val="en-US"/>
        </w:rPr>
        <w:tab/>
      </w:r>
      <w:r>
        <w:rPr>
          <w:lang w:val="en-US"/>
        </w:rPr>
        <w:tab/>
      </w:r>
      <w:r>
        <w:t>•</w:t>
      </w:r>
      <w:r>
        <w:tab/>
        <w:t>Обмудсмен может отказаться от проведения такого расследования в любом случае, когда у заявителя в соответствии с положениями др</w:t>
      </w:r>
      <w:r>
        <w:t>у</w:t>
      </w:r>
      <w:r>
        <w:t>гого закона имеются или имелись надлежащие средства защиты, е</w:t>
      </w:r>
      <w:r>
        <w:t>с</w:t>
      </w:r>
      <w:r>
        <w:t>ли только он не считает, что было бы неразумно рассчитывать, что заявитель прибегнет к таким средствам з</w:t>
      </w:r>
      <w:r>
        <w:t>а</w:t>
      </w:r>
      <w:r>
        <w:t>щиты.</w:t>
      </w:r>
    </w:p>
    <w:p w:rsidR="00000000" w:rsidRDefault="00000000">
      <w:pPr>
        <w:pStyle w:val="SingleTxt"/>
        <w:ind w:left="2217" w:hanging="953"/>
      </w:pPr>
      <w:r>
        <w:rPr>
          <w:lang w:val="en-US"/>
        </w:rPr>
        <w:tab/>
      </w:r>
      <w:r>
        <w:rPr>
          <w:lang w:val="en-US"/>
        </w:rPr>
        <w:tab/>
      </w:r>
      <w:r>
        <w:t>•</w:t>
      </w:r>
      <w:r>
        <w:tab/>
        <w:t>Любой комитет Палаты представителей может передать омбудсмену находящиеся на его рассмотрении заявления или же любой другой вопрос, связанный с этим заявлением. Омбудсмен изучает данные вопросы и представляет по ним доклады, если это входит в сферу его юри</w:t>
      </w:r>
      <w:r>
        <w:t>с</w:t>
      </w:r>
      <w:r>
        <w:t>дикции.</w:t>
      </w:r>
    </w:p>
    <w:p w:rsidR="00000000" w:rsidRDefault="00000000">
      <w:pPr>
        <w:pStyle w:val="SingleTxt"/>
        <w:ind w:left="2217" w:hanging="953"/>
      </w:pPr>
      <w:r>
        <w:rPr>
          <w:lang w:val="en-US"/>
        </w:rPr>
        <w:tab/>
      </w:r>
      <w:r>
        <w:rPr>
          <w:lang w:val="en-US"/>
        </w:rPr>
        <w:tab/>
      </w:r>
      <w:r>
        <w:t>•</w:t>
      </w:r>
      <w:r>
        <w:tab/>
        <w:t>Премьер-министр может передавать омбудсмену для их изучения и представления по ним докладов вопросы, которые не являются предметом судебного разбирательства.</w:t>
      </w:r>
    </w:p>
    <w:p w:rsidR="00000000" w:rsidRDefault="00000000">
      <w:pPr>
        <w:pStyle w:val="SingleTxt"/>
      </w:pPr>
      <w:r>
        <w:t>Юрисдикция омбудсмена распространяется на государственные органы и должностные лица, ук</w:t>
      </w:r>
      <w:r>
        <w:t>а</w:t>
      </w:r>
      <w:r>
        <w:t>занные ниже:</w:t>
      </w:r>
    </w:p>
    <w:p w:rsidR="00000000" w:rsidRDefault="00000000">
      <w:pPr>
        <w:pStyle w:val="SingleTxt"/>
        <w:ind w:left="2217" w:hanging="953"/>
      </w:pPr>
      <w:r>
        <w:rPr>
          <w:b/>
          <w:lang w:val="en-US"/>
        </w:rPr>
        <w:tab/>
      </w:r>
      <w:r>
        <w:rPr>
          <w:b/>
          <w:lang w:val="en-US"/>
        </w:rPr>
        <w:tab/>
      </w:r>
      <w:r>
        <w:t>•</w:t>
      </w:r>
      <w:r>
        <w:rPr>
          <w:b/>
        </w:rPr>
        <w:tab/>
      </w:r>
      <w:r>
        <w:t>правительство, включая любое правительственное ведомство или другой орган правительства, любое министерство или секретаря парламента, любого государственного чиновника и любого члена или служащего государственного орг</w:t>
      </w:r>
      <w:r>
        <w:t>а</w:t>
      </w:r>
      <w:r>
        <w:t>на;</w:t>
      </w:r>
    </w:p>
    <w:p w:rsidR="00000000" w:rsidRDefault="00000000">
      <w:pPr>
        <w:pStyle w:val="SingleTxt"/>
        <w:ind w:left="2217" w:hanging="953"/>
      </w:pPr>
      <w:r>
        <w:rPr>
          <w:b/>
          <w:lang w:val="en-US"/>
        </w:rPr>
        <w:tab/>
      </w:r>
      <w:r>
        <w:rPr>
          <w:b/>
          <w:lang w:val="en-US"/>
        </w:rPr>
        <w:tab/>
      </w:r>
      <w:r>
        <w:t>•</w:t>
      </w:r>
      <w:r>
        <w:rPr>
          <w:b/>
        </w:rPr>
        <w:tab/>
      </w:r>
      <w:r>
        <w:t>любой уставной орган и любое объединение или другой орган, в к</w:t>
      </w:r>
      <w:r>
        <w:t>о</w:t>
      </w:r>
      <w:r>
        <w:t>тором правительство имеет контрольный интерес или над которым оно осуществляет эффективный контроль, включая любого директ</w:t>
      </w:r>
      <w:r>
        <w:t>о</w:t>
      </w:r>
      <w:r>
        <w:t>ра, сотрудника, управляющего или другое должностное лицо такого органа или объединения или его контрольного органа;</w:t>
      </w:r>
    </w:p>
    <w:p w:rsidR="00000000" w:rsidRDefault="00000000">
      <w:pPr>
        <w:pStyle w:val="SingleTxt"/>
        <w:ind w:left="2217" w:hanging="953"/>
      </w:pPr>
      <w:r>
        <w:rPr>
          <w:b/>
          <w:lang w:val="en-US"/>
        </w:rPr>
        <w:tab/>
      </w:r>
      <w:r>
        <w:rPr>
          <w:b/>
          <w:lang w:val="en-US"/>
        </w:rPr>
        <w:tab/>
      </w:r>
      <w:r>
        <w:t>•</w:t>
      </w:r>
      <w:r>
        <w:rPr>
          <w:b/>
        </w:rPr>
        <w:tab/>
      </w:r>
      <w:r>
        <w:t>местные советы и их комитеты, мэры, советники и сотру</w:t>
      </w:r>
      <w:r>
        <w:t>д</w:t>
      </w:r>
      <w:r>
        <w:t>ники.</w:t>
      </w:r>
    </w:p>
    <w:p w:rsidR="00000000" w:rsidRDefault="00000000">
      <w:pPr>
        <w:pStyle w:val="H1"/>
      </w:pPr>
      <w:r>
        <w:t>Статья 2</w:t>
      </w:r>
    </w:p>
    <w:p w:rsidR="00000000" w:rsidRDefault="00000000">
      <w:pPr>
        <w:pStyle w:val="SingleTxt"/>
        <w:ind w:left="1740" w:hanging="476"/>
      </w:pPr>
      <w:r>
        <w:t>1)</w:t>
      </w:r>
      <w:r>
        <w:tab/>
      </w:r>
      <w:r>
        <w:rPr>
          <w:b/>
        </w:rPr>
        <w:t>Государство поощряет равноправие мужчин и женщин в пользовании всеми экономическими, социальными, культурными, гражданскими и политическими правами и с этой целью принимает необходимые меры для ликвидации всех форм дискриминации по признаку пола со стороны любых лиц, организаций или предприятий; государство, в частности, стремится обеспечить, чтобы работающие женщины пол</w:t>
      </w:r>
      <w:r>
        <w:rPr>
          <w:b/>
        </w:rPr>
        <w:t>ь</w:t>
      </w:r>
      <w:r>
        <w:rPr>
          <w:b/>
        </w:rPr>
        <w:t>зовались равными правами и имели равную заработную плату за о</w:t>
      </w:r>
      <w:r>
        <w:rPr>
          <w:b/>
        </w:rPr>
        <w:t>д</w:t>
      </w:r>
      <w:r>
        <w:rPr>
          <w:b/>
        </w:rPr>
        <w:t>ну и ту же работу наравне с мужч</w:t>
      </w:r>
      <w:r>
        <w:rPr>
          <w:b/>
        </w:rPr>
        <w:t>и</w:t>
      </w:r>
      <w:r>
        <w:rPr>
          <w:b/>
        </w:rPr>
        <w:t>нами.</w:t>
      </w:r>
    </w:p>
    <w:p w:rsidR="00000000" w:rsidRDefault="00000000">
      <w:pPr>
        <w:pStyle w:val="SingleTxt"/>
        <w:ind w:left="1740" w:hanging="476"/>
        <w:rPr>
          <w:b/>
        </w:rPr>
      </w:pPr>
      <w:r>
        <w:t>2)</w:t>
      </w:r>
      <w:r>
        <w:tab/>
        <w:t xml:space="preserve">45(3) – </w:t>
      </w:r>
      <w:r>
        <w:rPr>
          <w:b/>
        </w:rPr>
        <w:t>В настоящей статье выражение "дискриминационный" озн</w:t>
      </w:r>
      <w:r>
        <w:rPr>
          <w:b/>
        </w:rPr>
        <w:t>а</w:t>
      </w:r>
      <w:r>
        <w:rPr>
          <w:b/>
        </w:rPr>
        <w:t>чает применение различного обращения к разным лицам по прич</w:t>
      </w:r>
      <w:r>
        <w:rPr>
          <w:b/>
        </w:rPr>
        <w:t>и</w:t>
      </w:r>
      <w:r>
        <w:rPr>
          <w:b/>
        </w:rPr>
        <w:t>нам, полностью или частично объясняемым их расовой принадле</w:t>
      </w:r>
      <w:r>
        <w:rPr>
          <w:b/>
        </w:rPr>
        <w:t>ж</w:t>
      </w:r>
      <w:r>
        <w:rPr>
          <w:b/>
        </w:rPr>
        <w:t>ностью, местом происхождения, политическими взглядами, цветом кожи, вероисповеданием или полом, когда к лицам, имеющим опр</w:t>
      </w:r>
      <w:r>
        <w:rPr>
          <w:b/>
        </w:rPr>
        <w:t>е</w:t>
      </w:r>
      <w:r>
        <w:rPr>
          <w:b/>
        </w:rPr>
        <w:t>деленные характеристики, применяется такое поражение или огр</w:t>
      </w:r>
      <w:r>
        <w:rPr>
          <w:b/>
        </w:rPr>
        <w:t>а</w:t>
      </w:r>
      <w:r>
        <w:rPr>
          <w:b/>
        </w:rPr>
        <w:t>ничение в правах, которое не распространяется на лиц, не имеющих таких характеристик, или когда привилегии или преимущества пр</w:t>
      </w:r>
      <w:r>
        <w:rPr>
          <w:b/>
        </w:rPr>
        <w:t>е</w:t>
      </w:r>
      <w:r>
        <w:rPr>
          <w:b/>
        </w:rPr>
        <w:t>доставляются лицам, имеющим иные характ</w:t>
      </w:r>
      <w:r>
        <w:rPr>
          <w:b/>
        </w:rPr>
        <w:t>е</w:t>
      </w:r>
      <w:r>
        <w:rPr>
          <w:b/>
        </w:rPr>
        <w:t>ристики.</w:t>
      </w:r>
    </w:p>
    <w:p w:rsidR="00000000" w:rsidRDefault="00000000">
      <w:pPr>
        <w:pStyle w:val="SingleTxt"/>
        <w:ind w:left="1740" w:hanging="476"/>
      </w:pPr>
      <w:r>
        <w:t>3)</w:t>
      </w:r>
      <w:r>
        <w:tab/>
        <w:t>Статья 15(6)(</w:t>
      </w:r>
      <w:r>
        <w:rPr>
          <w:lang w:val="en-US"/>
        </w:rPr>
        <w:t>b</w:t>
      </w:r>
      <w:r>
        <w:t>) указанного Закона гласит, что:</w:t>
      </w:r>
    </w:p>
    <w:p w:rsidR="00000000" w:rsidRDefault="00000000">
      <w:pPr>
        <w:pStyle w:val="SingleTxt"/>
        <w:ind w:left="1740" w:hanging="476"/>
        <w:rPr>
          <w:b/>
        </w:rPr>
      </w:pPr>
      <w:r>
        <w:tab/>
      </w:r>
      <w:r>
        <w:tab/>
      </w:r>
      <w:r>
        <w:rPr>
          <w:b/>
        </w:rPr>
        <w:t>Любое лицо, которое поощряет или совершает акты дискриминации в отношении какого-либо лица при его найме на работу к любому р</w:t>
      </w:r>
      <w:r>
        <w:rPr>
          <w:b/>
        </w:rPr>
        <w:t>а</w:t>
      </w:r>
      <w:r>
        <w:rPr>
          <w:b/>
        </w:rPr>
        <w:t>ботодателю, указанному в пункте (1) настоящих положений, по пр</w:t>
      </w:r>
      <w:r>
        <w:rPr>
          <w:b/>
        </w:rPr>
        <w:t>и</w:t>
      </w:r>
      <w:r>
        <w:rPr>
          <w:b/>
        </w:rPr>
        <w:t>знаку расы, цвета кожи, пола, вероисповедания или на основании членства его в партии или других политических убеждений или уч</w:t>
      </w:r>
      <w:r>
        <w:rPr>
          <w:b/>
        </w:rPr>
        <w:t>а</w:t>
      </w:r>
      <w:r>
        <w:rPr>
          <w:b/>
        </w:rPr>
        <w:t>стия в ассоциациях, является виновным в совершении правонаруш</w:t>
      </w:r>
      <w:r>
        <w:rPr>
          <w:b/>
        </w:rPr>
        <w:t>е</w:t>
      </w:r>
      <w:r>
        <w:rPr>
          <w:b/>
        </w:rPr>
        <w:t>ния по смы</w:t>
      </w:r>
      <w:r>
        <w:rPr>
          <w:b/>
        </w:rPr>
        <w:t>с</w:t>
      </w:r>
      <w:r>
        <w:rPr>
          <w:b/>
        </w:rPr>
        <w:t>лу настоящего Закона.</w:t>
      </w:r>
    </w:p>
    <w:p w:rsidR="00000000" w:rsidRDefault="00000000">
      <w:pPr>
        <w:pStyle w:val="SingleTxt"/>
        <w:ind w:left="1740" w:hanging="476"/>
      </w:pPr>
      <w:r>
        <w:t>4)</w:t>
      </w:r>
      <w:r>
        <w:tab/>
        <w:t>Статья 3(2)(а) этого Закона предусматривает, что:</w:t>
      </w:r>
    </w:p>
    <w:p w:rsidR="00000000" w:rsidRDefault="00000000">
      <w:pPr>
        <w:pStyle w:val="SingleTxt"/>
        <w:ind w:left="1740" w:hanging="476"/>
        <w:rPr>
          <w:b/>
        </w:rPr>
      </w:pPr>
      <w:r>
        <w:tab/>
      </w:r>
      <w:r>
        <w:tab/>
      </w:r>
      <w:r>
        <w:rPr>
          <w:b/>
        </w:rPr>
        <w:t>Работодатель любого лица обязан обеспечить, чтобы его рабочее м</w:t>
      </w:r>
      <w:r>
        <w:rPr>
          <w:b/>
        </w:rPr>
        <w:t>е</w:t>
      </w:r>
      <w:r>
        <w:rPr>
          <w:b/>
        </w:rPr>
        <w:t>сто не было связано с чрезмерным вредом для его здоровья и нед</w:t>
      </w:r>
      <w:r>
        <w:rPr>
          <w:b/>
        </w:rPr>
        <w:t>о</w:t>
      </w:r>
      <w:r>
        <w:rPr>
          <w:b/>
        </w:rPr>
        <w:t>пустимой опасностью для его физической и психологической целос</w:t>
      </w:r>
      <w:r>
        <w:rPr>
          <w:b/>
        </w:rPr>
        <w:t>т</w:t>
      </w:r>
      <w:r>
        <w:rPr>
          <w:b/>
        </w:rPr>
        <w:t>н</w:t>
      </w:r>
      <w:r>
        <w:rPr>
          <w:b/>
        </w:rPr>
        <w:t>о</w:t>
      </w:r>
      <w:r>
        <w:rPr>
          <w:b/>
        </w:rPr>
        <w:t>сти.</w:t>
      </w:r>
    </w:p>
    <w:p w:rsidR="00000000" w:rsidRDefault="00000000">
      <w:pPr>
        <w:pStyle w:val="SingleTxt"/>
        <w:ind w:left="1740" w:hanging="476"/>
      </w:pPr>
      <w:r>
        <w:rPr>
          <w:b/>
        </w:rPr>
        <w:tab/>
      </w:r>
      <w:r>
        <w:rPr>
          <w:b/>
        </w:rPr>
        <w:tab/>
      </w:r>
      <w:r>
        <w:t>Данный принцип содержится также в статье 9(1)(</w:t>
      </w:r>
      <w:r>
        <w:rPr>
          <w:lang w:val="en-US"/>
        </w:rPr>
        <w:t>b</w:t>
      </w:r>
      <w:r>
        <w:t>) Закона, в котором з</w:t>
      </w:r>
      <w:r>
        <w:t>а</w:t>
      </w:r>
      <w:r>
        <w:t>крепляется следующее:</w:t>
      </w:r>
    </w:p>
    <w:p w:rsidR="00000000" w:rsidRDefault="00000000">
      <w:pPr>
        <w:pStyle w:val="SingleTxt"/>
        <w:ind w:left="1740" w:hanging="476"/>
        <w:rPr>
          <w:b/>
        </w:rPr>
      </w:pPr>
      <w:r>
        <w:tab/>
      </w:r>
      <w:r>
        <w:tab/>
      </w:r>
      <w:r>
        <w:rPr>
          <w:b/>
        </w:rPr>
        <w:t>Работодатель в целом обязан обеспечивать, чтобы принимались р</w:t>
      </w:r>
      <w:r>
        <w:rPr>
          <w:b/>
        </w:rPr>
        <w:t>а</w:t>
      </w:r>
      <w:r>
        <w:rPr>
          <w:b/>
        </w:rPr>
        <w:t>зумные меры и предосторожности, с тем чтобы рабочая обстановка на контролируемых им рабочих местах была в разумной степени благ</w:t>
      </w:r>
      <w:r>
        <w:rPr>
          <w:b/>
        </w:rPr>
        <w:t>о</w:t>
      </w:r>
      <w:r>
        <w:rPr>
          <w:b/>
        </w:rPr>
        <w:t>приятна для здоровья и не допускала ненужного физического или психологического стресса.</w:t>
      </w:r>
    </w:p>
    <w:p w:rsidR="00000000" w:rsidRDefault="00000000">
      <w:pPr>
        <w:pStyle w:val="SingleTxt"/>
        <w:ind w:left="1740" w:hanging="476"/>
      </w:pPr>
      <w:r>
        <w:t>5)</w:t>
      </w:r>
      <w:r>
        <w:tab/>
        <w:t>Статья 36(17) этого же Закона гласит, что:</w:t>
      </w:r>
    </w:p>
    <w:p w:rsidR="00000000" w:rsidRDefault="00000000">
      <w:pPr>
        <w:pStyle w:val="SingleTxt"/>
        <w:ind w:left="1740" w:hanging="476"/>
        <w:rPr>
          <w:b/>
        </w:rPr>
      </w:pPr>
      <w:r>
        <w:tab/>
      </w:r>
      <w:r>
        <w:tab/>
      </w:r>
      <w:r>
        <w:rPr>
          <w:b/>
        </w:rPr>
        <w:t>Женщина, работающая полный рабочий день, не может быть уволена работодателем в период ее отпуска по беременности или же в течение пятинедельного периода после такого отпуска, если она не может р</w:t>
      </w:r>
      <w:r>
        <w:rPr>
          <w:b/>
        </w:rPr>
        <w:t>а</w:t>
      </w:r>
      <w:r>
        <w:rPr>
          <w:b/>
        </w:rPr>
        <w:t>ботать по причине патологич</w:t>
      </w:r>
      <w:r>
        <w:rPr>
          <w:b/>
        </w:rPr>
        <w:t>е</w:t>
      </w:r>
      <w:r>
        <w:rPr>
          <w:b/>
        </w:rPr>
        <w:t>ских последствий родов.</w:t>
      </w:r>
    </w:p>
    <w:p w:rsidR="00000000" w:rsidRDefault="00000000">
      <w:pPr>
        <w:pStyle w:val="SingleTxt"/>
        <w:ind w:left="1740" w:hanging="476"/>
      </w:pPr>
      <w:r>
        <w:t>6)</w:t>
      </w:r>
      <w:r>
        <w:tab/>
        <w:t>Согласно статье 28 Закона, Суд по промышленным делам имеет:</w:t>
      </w:r>
    </w:p>
    <w:p w:rsidR="00000000" w:rsidRDefault="00000000">
      <w:pPr>
        <w:pStyle w:val="SingleTxt"/>
        <w:ind w:left="1740" w:hanging="476"/>
        <w:rPr>
          <w:b/>
        </w:rPr>
      </w:pPr>
      <w:r>
        <w:tab/>
      </w:r>
      <w:r>
        <w:tab/>
      </w:r>
      <w:r>
        <w:rPr>
          <w:b/>
        </w:rPr>
        <w:t>исключительную юрисдикцию проводить рассмотрение и принимать свои решения по всем заявлениям о несправедливом увольнении для всех целей, кроме разбирательства в отнош</w:t>
      </w:r>
      <w:r>
        <w:rPr>
          <w:b/>
        </w:rPr>
        <w:t>е</w:t>
      </w:r>
      <w:r>
        <w:rPr>
          <w:b/>
        </w:rPr>
        <w:t>нии нарушения каких-либо законов, и обеспечивать защиту уволенного работника в связи с нарушением его права не быть несправедливо уволенным…</w:t>
      </w:r>
    </w:p>
    <w:p w:rsidR="00000000" w:rsidRDefault="00000000">
      <w:pPr>
        <w:pStyle w:val="dot"/>
        <w:rPr>
          <w:b/>
        </w:rPr>
      </w:pPr>
      <w:r>
        <w:tab/>
        <w:t>7)</w:t>
      </w:r>
      <w:r>
        <w:tab/>
      </w:r>
      <w:r>
        <w:tab/>
      </w:r>
      <w:r>
        <w:rPr>
          <w:b/>
        </w:rPr>
        <w:t>1)</w:t>
      </w:r>
      <w:r>
        <w:rPr>
          <w:b/>
        </w:rPr>
        <w:tab/>
        <w:t>Если муж, застав во время прелюбодеяния свою жену и ее л</w:t>
      </w:r>
      <w:r>
        <w:rPr>
          <w:b/>
        </w:rPr>
        <w:t>ю</w:t>
      </w:r>
      <w:r>
        <w:rPr>
          <w:b/>
        </w:rPr>
        <w:t>бовника, убивает обоих или одного из них или причиняет им тяжкие телесные повреждения в этот момент, он приговар</w:t>
      </w:r>
      <w:r>
        <w:rPr>
          <w:b/>
        </w:rPr>
        <w:t>и</w:t>
      </w:r>
      <w:r>
        <w:rPr>
          <w:b/>
        </w:rPr>
        <w:t>вается:</w:t>
      </w:r>
    </w:p>
    <w:p w:rsidR="00000000" w:rsidRDefault="00000000">
      <w:pPr>
        <w:pStyle w:val="tire"/>
        <w:tabs>
          <w:tab w:val="clear" w:pos="1742"/>
          <w:tab w:val="clear" w:pos="2693"/>
        </w:tabs>
        <w:ind w:left="2694" w:hanging="426"/>
        <w:rPr>
          <w:b/>
        </w:rPr>
      </w:pPr>
      <w:r>
        <w:rPr>
          <w:b/>
        </w:rPr>
        <w:t>а)</w:t>
      </w:r>
      <w:r>
        <w:rPr>
          <w:b/>
        </w:rPr>
        <w:tab/>
        <w:t>в случае совершения убийства – к тюремному заключению сроком от одного до шести месяцев;</w:t>
      </w:r>
    </w:p>
    <w:p w:rsidR="00000000" w:rsidRDefault="00000000">
      <w:pPr>
        <w:pStyle w:val="tire"/>
        <w:tabs>
          <w:tab w:val="clear" w:pos="1742"/>
          <w:tab w:val="clear" w:pos="2693"/>
        </w:tabs>
        <w:ind w:left="2694" w:hanging="426"/>
        <w:rPr>
          <w:b/>
        </w:rPr>
      </w:pPr>
      <w:r>
        <w:rPr>
          <w:b/>
          <w:lang w:val="en-US"/>
        </w:rPr>
        <w:t>b</w:t>
      </w:r>
      <w:r>
        <w:rPr>
          <w:b/>
        </w:rPr>
        <w:t>)</w:t>
      </w:r>
      <w:r>
        <w:rPr>
          <w:b/>
        </w:rPr>
        <w:tab/>
        <w:t>в случае нанесения тяжких телесных повреждений – к т</w:t>
      </w:r>
      <w:r>
        <w:rPr>
          <w:b/>
        </w:rPr>
        <w:t>ю</w:t>
      </w:r>
      <w:r>
        <w:rPr>
          <w:b/>
        </w:rPr>
        <w:t>ремному заключению сроком от трех до дв</w:t>
      </w:r>
      <w:r>
        <w:rPr>
          <w:b/>
        </w:rPr>
        <w:t>е</w:t>
      </w:r>
      <w:r>
        <w:rPr>
          <w:b/>
        </w:rPr>
        <w:t>надцати дней.</w:t>
      </w:r>
    </w:p>
    <w:p w:rsidR="00000000" w:rsidRDefault="00000000">
      <w:pPr>
        <w:pStyle w:val="dot"/>
        <w:rPr>
          <w:b/>
        </w:rPr>
      </w:pPr>
      <w:r>
        <w:rPr>
          <w:b/>
        </w:rPr>
        <w:tab/>
      </w:r>
      <w:r>
        <w:rPr>
          <w:b/>
        </w:rPr>
        <w:tab/>
      </w:r>
      <w:r>
        <w:rPr>
          <w:b/>
        </w:rPr>
        <w:tab/>
        <w:t>2)</w:t>
      </w:r>
      <w:r>
        <w:rPr>
          <w:b/>
        </w:rPr>
        <w:tab/>
        <w:t>В случае нанесения незначительных телесных повреждений ра</w:t>
      </w:r>
      <w:r>
        <w:rPr>
          <w:b/>
        </w:rPr>
        <w:t>з</w:t>
      </w:r>
      <w:r>
        <w:rPr>
          <w:b/>
        </w:rPr>
        <w:t>бирательство не пров</w:t>
      </w:r>
      <w:r>
        <w:rPr>
          <w:b/>
        </w:rPr>
        <w:t>о</w:t>
      </w:r>
      <w:r>
        <w:rPr>
          <w:b/>
        </w:rPr>
        <w:t>дится.</w:t>
      </w:r>
    </w:p>
    <w:p w:rsidR="00000000" w:rsidRDefault="00000000">
      <w:pPr>
        <w:pStyle w:val="dot"/>
        <w:rPr>
          <w:b/>
        </w:rPr>
      </w:pPr>
      <w:r>
        <w:rPr>
          <w:b/>
          <w:lang w:val="en-US"/>
        </w:rPr>
        <w:tab/>
      </w:r>
      <w:r>
        <w:rPr>
          <w:b/>
        </w:rPr>
        <w:tab/>
      </w:r>
      <w:r>
        <w:rPr>
          <w:b/>
          <w:lang w:val="en-US"/>
        </w:rPr>
        <w:tab/>
      </w:r>
      <w:r>
        <w:rPr>
          <w:b/>
        </w:rPr>
        <w:t>3)</w:t>
      </w:r>
      <w:r>
        <w:rPr>
          <w:b/>
        </w:rPr>
        <w:tab/>
        <w:t>Положения настоящей статьи не применяются, если муж выст</w:t>
      </w:r>
      <w:r>
        <w:rPr>
          <w:b/>
        </w:rPr>
        <w:t>у</w:t>
      </w:r>
      <w:r>
        <w:rPr>
          <w:b/>
        </w:rPr>
        <w:t>пает в качестве сводника своей жены или же поощряет занятие ею проституцией, подстрекает ее к этому, содействует и потворствует этому.</w:t>
      </w:r>
    </w:p>
    <w:p w:rsidR="00000000" w:rsidRDefault="00000000">
      <w:pPr>
        <w:pStyle w:val="SingleTxt"/>
        <w:ind w:left="1740" w:hanging="476"/>
      </w:pPr>
      <w:r>
        <w:t>8)</w:t>
      </w:r>
      <w:r>
        <w:tab/>
        <w:t xml:space="preserve">Статья </w:t>
      </w:r>
      <w:r>
        <w:rPr>
          <w:lang w:val="en-US"/>
        </w:rPr>
        <w:t>F</w:t>
      </w:r>
      <w:r>
        <w:t xml:space="preserve"> (26) Кодекса этического поведения в части, касающейся личного и профессионального п</w:t>
      </w:r>
      <w:r>
        <w:t>о</w:t>
      </w:r>
      <w:r>
        <w:t>ведения, гласит, что:</w:t>
      </w:r>
    </w:p>
    <w:p w:rsidR="00000000" w:rsidRDefault="00000000">
      <w:pPr>
        <w:pStyle w:val="SingleTxt"/>
        <w:ind w:left="1740" w:hanging="476"/>
        <w:rPr>
          <w:b/>
        </w:rPr>
      </w:pPr>
      <w:r>
        <w:tab/>
      </w:r>
      <w:r>
        <w:tab/>
      </w:r>
      <w:r>
        <w:rPr>
          <w:b/>
        </w:rPr>
        <w:t>Государственные чиновники в своих отношениях с коллегами или другими лицами не могут в отношении их работы совершать акты запугивания или дискриминации по признаку пола, семейного пол</w:t>
      </w:r>
      <w:r>
        <w:rPr>
          <w:b/>
        </w:rPr>
        <w:t>о</w:t>
      </w:r>
      <w:r>
        <w:rPr>
          <w:b/>
        </w:rPr>
        <w:t>жения, беременности, возраста, расы, цвета кожи, национальности, физических увечий или умственных недостатков, сексуальных пре</w:t>
      </w:r>
      <w:r>
        <w:rPr>
          <w:b/>
        </w:rPr>
        <w:t>д</w:t>
      </w:r>
      <w:r>
        <w:rPr>
          <w:b/>
        </w:rPr>
        <w:t>почтений, религиозных, политических или иных убежд</w:t>
      </w:r>
      <w:r>
        <w:rPr>
          <w:b/>
        </w:rPr>
        <w:t>е</w:t>
      </w:r>
      <w:r>
        <w:rPr>
          <w:b/>
        </w:rPr>
        <w:t>ний/приверженностей.</w:t>
      </w:r>
    </w:p>
    <w:p w:rsidR="00000000" w:rsidRDefault="00000000">
      <w:pPr>
        <w:pStyle w:val="SingleTxt"/>
        <w:ind w:left="1740" w:hanging="476"/>
        <w:rPr>
          <w:b/>
        </w:rPr>
      </w:pPr>
      <w:r>
        <w:rPr>
          <w:b/>
        </w:rPr>
        <w:t>9</w:t>
      </w:r>
      <w:r>
        <w:t>)</w:t>
      </w:r>
      <w:r>
        <w:tab/>
        <w:t>Положения статьи 470 предусматривают, что:</w:t>
      </w:r>
    </w:p>
    <w:p w:rsidR="00000000" w:rsidRDefault="00000000">
      <w:pPr>
        <w:pStyle w:val="SingleTxt"/>
        <w:ind w:left="1740" w:hanging="476"/>
        <w:rPr>
          <w:b/>
        </w:rPr>
      </w:pPr>
      <w:r>
        <w:tab/>
      </w:r>
      <w:r>
        <w:tab/>
      </w:r>
      <w:r>
        <w:rPr>
          <w:b/>
        </w:rPr>
        <w:t>Если при возбуждении дела о разводе подано заявление о том, что заявитель впоследствии, но до начала разбирательства в суде по ра</w:t>
      </w:r>
      <w:r>
        <w:rPr>
          <w:b/>
        </w:rPr>
        <w:t>с</w:t>
      </w:r>
      <w:r>
        <w:rPr>
          <w:b/>
        </w:rPr>
        <w:t>смотрению споров собирается покинуть супружеский дом, то может быть выдвинуто требование об определении суммы пособия по с</w:t>
      </w:r>
      <w:r>
        <w:rPr>
          <w:b/>
        </w:rPr>
        <w:t>о</w:t>
      </w:r>
      <w:r>
        <w:rPr>
          <w:b/>
        </w:rPr>
        <w:t>держанию, выплачиваемого на время проведения разбирательства в суде добровольной юрисдикции и в суде по рассмотрению споров и о вынесении постановления о выплате такого пособия или же требов</w:t>
      </w:r>
      <w:r>
        <w:rPr>
          <w:b/>
        </w:rPr>
        <w:t>а</w:t>
      </w:r>
      <w:r>
        <w:rPr>
          <w:b/>
        </w:rPr>
        <w:t>ния к суду о принятии постановления о том, кто из супругов – или оба они – должен на время проведения разбирательства продолжать жить в супружеском доме.</w:t>
      </w:r>
    </w:p>
    <w:p w:rsidR="00000000" w:rsidRDefault="00000000">
      <w:pPr>
        <w:pStyle w:val="H1"/>
      </w:pPr>
      <w:r>
        <w:t>Статья 3</w:t>
      </w:r>
    </w:p>
    <w:p w:rsidR="00000000" w:rsidRDefault="00000000">
      <w:pPr>
        <w:pStyle w:val="SingleTxt"/>
        <w:ind w:left="1740" w:hanging="476"/>
      </w:pPr>
      <w:r>
        <w:t>1)</w:t>
      </w:r>
      <w:r>
        <w:tab/>
        <w:t>Как предусматривается в статье 3(1) свода законов,</w:t>
      </w:r>
    </w:p>
    <w:p w:rsidR="00000000" w:rsidRDefault="00000000">
      <w:pPr>
        <w:pStyle w:val="SingleTxt"/>
        <w:ind w:left="1740" w:hanging="476"/>
        <w:rPr>
          <w:b/>
        </w:rPr>
      </w:pPr>
      <w:r>
        <w:tab/>
      </w:r>
      <w:r>
        <w:tab/>
      </w:r>
      <w:r>
        <w:rPr>
          <w:b/>
        </w:rPr>
        <w:t>Ни один из служащих не может потребовать от работающей береме</w:t>
      </w:r>
      <w:r>
        <w:rPr>
          <w:b/>
        </w:rPr>
        <w:t>н</w:t>
      </w:r>
      <w:r>
        <w:rPr>
          <w:b/>
        </w:rPr>
        <w:t>ной женщины, матери или кормящей матери работать в любое ночное время, если ею ему было представлено медицинское свидетельство, указывающее, что работа в ночное время может быть вредна для б</w:t>
      </w:r>
      <w:r>
        <w:rPr>
          <w:b/>
        </w:rPr>
        <w:t>е</w:t>
      </w:r>
      <w:r>
        <w:rPr>
          <w:b/>
        </w:rPr>
        <w:t>ременной же</w:t>
      </w:r>
      <w:r>
        <w:rPr>
          <w:b/>
        </w:rPr>
        <w:t>н</w:t>
      </w:r>
      <w:r>
        <w:rPr>
          <w:b/>
        </w:rPr>
        <w:t>щины или матери, или же, возможно, для ребенка.</w:t>
      </w:r>
    </w:p>
    <w:p w:rsidR="00000000" w:rsidRDefault="00000000">
      <w:pPr>
        <w:pStyle w:val="SingleTxt"/>
        <w:ind w:left="1740" w:hanging="476"/>
      </w:pPr>
      <w:r>
        <w:t>2)</w:t>
      </w:r>
      <w:r>
        <w:tab/>
        <w:t>Положение этой статьи дополняется статьей 10(1) свода, которая пред</w:t>
      </w:r>
      <w:r>
        <w:t>у</w:t>
      </w:r>
      <w:r>
        <w:t>сматривает, что:</w:t>
      </w:r>
    </w:p>
    <w:p w:rsidR="00000000" w:rsidRDefault="00000000">
      <w:pPr>
        <w:pStyle w:val="SingleTxt"/>
        <w:ind w:left="1740" w:hanging="476"/>
        <w:rPr>
          <w:b/>
        </w:rPr>
      </w:pPr>
      <w:r>
        <w:tab/>
      </w:r>
      <w:r>
        <w:tab/>
      </w:r>
      <w:r>
        <w:rPr>
          <w:b/>
        </w:rPr>
        <w:t>По закону работодатель не может уволить работающую женщину в период начиная с ее беременности и до окончания ее отпуска по бер</w:t>
      </w:r>
      <w:r>
        <w:rPr>
          <w:b/>
        </w:rPr>
        <w:t>е</w:t>
      </w:r>
      <w:r>
        <w:rPr>
          <w:b/>
        </w:rPr>
        <w:t>менн</w:t>
      </w:r>
      <w:r>
        <w:rPr>
          <w:b/>
        </w:rPr>
        <w:t>о</w:t>
      </w:r>
      <w:r>
        <w:rPr>
          <w:b/>
        </w:rPr>
        <w:t>сти.</w:t>
      </w:r>
    </w:p>
    <w:p w:rsidR="00000000" w:rsidRDefault="00000000">
      <w:pPr>
        <w:pStyle w:val="H1"/>
      </w:pPr>
      <w:r>
        <w:t>Статья 4</w:t>
      </w:r>
    </w:p>
    <w:p w:rsidR="00000000" w:rsidRDefault="00000000">
      <w:pPr>
        <w:pStyle w:val="SingleTxt"/>
        <w:ind w:left="1740" w:hanging="476"/>
      </w:pPr>
      <w:r>
        <w:t>1)</w:t>
      </w:r>
      <w:r>
        <w:tab/>
        <w:t>Статья 45(</w:t>
      </w:r>
      <w:r>
        <w:rPr>
          <w:lang w:val="en-US"/>
        </w:rPr>
        <w:t>ii</w:t>
      </w:r>
      <w:r>
        <w:t>) Конституции Мальты гласит, что:</w:t>
      </w:r>
    </w:p>
    <w:p w:rsidR="00000000" w:rsidRDefault="00000000">
      <w:pPr>
        <w:pStyle w:val="SingleTxt"/>
        <w:ind w:left="1740" w:hanging="476"/>
        <w:rPr>
          <w:b/>
        </w:rPr>
      </w:pPr>
      <w:r>
        <w:tab/>
      </w:r>
      <w:r>
        <w:tab/>
      </w:r>
      <w:r>
        <w:rPr>
          <w:b/>
        </w:rPr>
        <w:t>Никакое положение настоящей статьи не применяется к любому з</w:t>
      </w:r>
      <w:r>
        <w:rPr>
          <w:b/>
        </w:rPr>
        <w:t>а</w:t>
      </w:r>
      <w:r>
        <w:rPr>
          <w:b/>
        </w:rPr>
        <w:t>кону или какому-либо действию, совершенному на основании п</w:t>
      </w:r>
      <w:r>
        <w:rPr>
          <w:b/>
        </w:rPr>
        <w:t>о</w:t>
      </w:r>
      <w:r>
        <w:rPr>
          <w:b/>
        </w:rPr>
        <w:t>следнего, или к любой процедуре или мероприятию, если таким зак</w:t>
      </w:r>
      <w:r>
        <w:rPr>
          <w:b/>
        </w:rPr>
        <w:t>о</w:t>
      </w:r>
      <w:r>
        <w:rPr>
          <w:b/>
        </w:rPr>
        <w:t>ном, действием, процедурой или мероприятием предусматривается осуществление специальных мер по ускорению процесса обеспечения фактического равенства между мужчиной и женщиной и если – с уч</w:t>
      </w:r>
      <w:r>
        <w:rPr>
          <w:b/>
        </w:rPr>
        <w:t>е</w:t>
      </w:r>
      <w:r>
        <w:rPr>
          <w:b/>
        </w:rPr>
        <w:t>том существующего на Мальте общественного строя – такие меры представляются разумно обоснованными в демократическом общес</w:t>
      </w:r>
      <w:r>
        <w:rPr>
          <w:b/>
        </w:rPr>
        <w:t>т</w:t>
      </w:r>
      <w:r>
        <w:rPr>
          <w:b/>
        </w:rPr>
        <w:t>ве.</w:t>
      </w:r>
    </w:p>
    <w:p w:rsidR="00000000" w:rsidRDefault="00000000">
      <w:pPr>
        <w:pStyle w:val="SingleTxt"/>
        <w:ind w:left="1740" w:hanging="476"/>
      </w:pPr>
      <w:r>
        <w:t>2)</w:t>
      </w:r>
      <w:r>
        <w:tab/>
      </w:r>
      <w:r>
        <w:tab/>
        <w:t>Другие публикации, выпущенные Комиссией по улучшению положения женщин, включают сл</w:t>
      </w:r>
      <w:r>
        <w:t>е</w:t>
      </w:r>
      <w:r>
        <w:t>дующее:</w:t>
      </w:r>
    </w:p>
    <w:p w:rsidR="00000000" w:rsidRDefault="00000000">
      <w:pPr>
        <w:pStyle w:val="SingleTxt"/>
        <w:ind w:left="2217" w:hanging="953"/>
        <w:rPr>
          <w:lang w:val="en-US"/>
        </w:rPr>
      </w:pPr>
      <w:r>
        <w:rPr>
          <w:b/>
          <w:lang w:val="en-US"/>
        </w:rPr>
        <w:tab/>
      </w:r>
      <w:r>
        <w:tab/>
      </w:r>
      <w:r>
        <w:rPr>
          <w:lang w:val="en-US"/>
        </w:rPr>
        <w:t>•</w:t>
      </w:r>
      <w:r>
        <w:rPr>
          <w:lang w:val="en-US"/>
        </w:rPr>
        <w:tab/>
      </w:r>
      <w:r>
        <w:rPr>
          <w:i/>
          <w:lang w:val="en-US"/>
        </w:rPr>
        <w:t xml:space="preserve">Proceedings of the Seminar on the Technical Education and Training of Maltese Women </w:t>
      </w:r>
      <w:r>
        <w:rPr>
          <w:lang w:val="en-US"/>
        </w:rPr>
        <w:t>(1989, Maltese version)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A Study on Sexism in Maltese Primary School Textbooks</w:t>
      </w:r>
      <w:r>
        <w:rPr>
          <w:lang w:val="en-US"/>
        </w:rPr>
        <w:t xml:space="preserve"> (1989, Maltese ve</w:t>
      </w:r>
      <w:r>
        <w:rPr>
          <w:lang w:val="en-US"/>
        </w:rPr>
        <w:t>r</w:t>
      </w:r>
      <w:r>
        <w:rPr>
          <w:lang w:val="en-US"/>
        </w:rPr>
        <w:t>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Proceedings of the Seminar on Women Factory Workers</w:t>
      </w:r>
      <w:r>
        <w:rPr>
          <w:lang w:val="en-US"/>
        </w:rPr>
        <w:t xml:space="preserve"> (1990, Maltese ve</w:t>
      </w:r>
      <w:r>
        <w:rPr>
          <w:lang w:val="en-US"/>
        </w:rPr>
        <w:t>r</w:t>
      </w:r>
      <w:r>
        <w:rPr>
          <w:lang w:val="en-US"/>
        </w:rPr>
        <w:t>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Report on Women Workers in Industrial Estates</w:t>
      </w:r>
      <w:r>
        <w:rPr>
          <w:lang w:val="en-US"/>
        </w:rPr>
        <w:t xml:space="preserve"> (1992, Maltese ve</w:t>
      </w:r>
      <w:r>
        <w:rPr>
          <w:lang w:val="en-US"/>
        </w:rPr>
        <w:t>r</w:t>
      </w:r>
      <w:r>
        <w:rPr>
          <w:lang w:val="en-US"/>
        </w:rPr>
        <w:t>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 xml:space="preserve">The Family Law, a Brief Explanation of the Bill amending the Civil Code </w:t>
      </w:r>
      <w:r>
        <w:rPr>
          <w:lang w:val="en-US"/>
        </w:rPr>
        <w:t>(1993, English and Ma</w:t>
      </w:r>
      <w:r>
        <w:rPr>
          <w:lang w:val="en-US"/>
        </w:rPr>
        <w:t>l</w:t>
      </w:r>
      <w:r>
        <w:rPr>
          <w:lang w:val="en-US"/>
        </w:rPr>
        <w:t>tese version)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Equal Partners in Marriage, Amendments to the Civil Code Regarding the Family</w:t>
      </w:r>
      <w:r>
        <w:rPr>
          <w:lang w:val="en-US"/>
        </w:rPr>
        <w:t xml:space="preserve"> (1993, English and Maltese version)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Proceedings of the Seminar on Women and the Media</w:t>
      </w:r>
      <w:r>
        <w:rPr>
          <w:lang w:val="en-US"/>
        </w:rPr>
        <w:t xml:space="preserve"> (1994, Maltese version)</w:t>
      </w:r>
    </w:p>
    <w:p w:rsidR="00000000" w:rsidRDefault="00000000">
      <w:pPr>
        <w:pStyle w:val="SingleTxt"/>
        <w:ind w:left="2217" w:hanging="953"/>
        <w:rPr>
          <w:i/>
          <w:lang w:val="en-US"/>
        </w:rPr>
      </w:pPr>
      <w:r>
        <w:rPr>
          <w:lang w:val="en-US"/>
        </w:rPr>
        <w:tab/>
      </w:r>
      <w:r>
        <w:tab/>
      </w:r>
      <w:r>
        <w:rPr>
          <w:lang w:val="en-US"/>
        </w:rPr>
        <w:t>•</w:t>
      </w:r>
      <w:r>
        <w:rPr>
          <w:lang w:val="en-US"/>
        </w:rPr>
        <w:tab/>
        <w:t xml:space="preserve">3 брошюры – </w:t>
      </w:r>
      <w:r>
        <w:rPr>
          <w:i/>
          <w:lang w:val="en-US"/>
        </w:rPr>
        <w:t>the Period, the Menopause, Hysterectomy</w:t>
      </w:r>
      <w:r>
        <w:rPr>
          <w:lang w:val="en-US"/>
        </w:rPr>
        <w:t xml:space="preserve"> (1995, Maltese ve</w:t>
      </w:r>
      <w:r>
        <w:rPr>
          <w:lang w:val="en-US"/>
        </w:rPr>
        <w:t>r</w:t>
      </w:r>
      <w:r>
        <w:rPr>
          <w:lang w:val="en-US"/>
        </w:rPr>
        <w:t>sion)</w:t>
      </w:r>
    </w:p>
    <w:p w:rsidR="00000000" w:rsidRDefault="00000000">
      <w:pPr>
        <w:pStyle w:val="SingleTxt"/>
        <w:ind w:left="2217" w:hanging="953"/>
        <w:rPr>
          <w:i/>
          <w:lang w:val="en-US"/>
        </w:rPr>
      </w:pPr>
      <w:r>
        <w:rPr>
          <w:lang w:val="en-US"/>
        </w:rPr>
        <w:tab/>
      </w:r>
      <w:r>
        <w:rPr>
          <w:lang w:val="en-US"/>
        </w:rPr>
        <w:tab/>
        <w:t>•</w:t>
      </w:r>
      <w:r>
        <w:rPr>
          <w:lang w:val="en-US"/>
        </w:rPr>
        <w:tab/>
      </w:r>
      <w:r>
        <w:rPr>
          <w:i/>
          <w:lang w:val="en-US"/>
        </w:rPr>
        <w:t>The National Report on Maltese Women</w:t>
      </w:r>
      <w:r>
        <w:rPr>
          <w:lang w:val="en-US"/>
        </w:rPr>
        <w:t xml:space="preserve"> (1995, English version)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 xml:space="preserve">Implementation of Platform for Action – Post-Beijing </w:t>
      </w:r>
      <w:r>
        <w:rPr>
          <w:lang w:val="en-US"/>
        </w:rPr>
        <w:t>(1996, English ve</w:t>
      </w:r>
      <w:r>
        <w:rPr>
          <w:lang w:val="en-US"/>
        </w:rPr>
        <w:t>r</w:t>
      </w:r>
      <w:r>
        <w:rPr>
          <w:lang w:val="en-US"/>
        </w:rPr>
        <w:t>sion)</w:t>
      </w:r>
    </w:p>
    <w:p w:rsidR="00000000" w:rsidRDefault="00000000">
      <w:pPr>
        <w:pStyle w:val="SingleTxt"/>
        <w:ind w:left="2217" w:hanging="953"/>
        <w:rPr>
          <w:i/>
          <w:lang w:val="en-US"/>
        </w:rPr>
      </w:pPr>
      <w:r>
        <w:rPr>
          <w:lang w:val="en-US"/>
        </w:rPr>
        <w:tab/>
      </w:r>
      <w:r>
        <w:rPr>
          <w:lang w:val="en-US"/>
        </w:rPr>
        <w:tab/>
        <w:t>•</w:t>
      </w:r>
      <w:r>
        <w:rPr>
          <w:lang w:val="en-US"/>
        </w:rPr>
        <w:tab/>
      </w:r>
      <w:r>
        <w:rPr>
          <w:i/>
          <w:lang w:val="en-US"/>
        </w:rPr>
        <w:t>Programme for Action 1997 – 2000</w:t>
      </w:r>
      <w:r>
        <w:rPr>
          <w:lang w:val="en-US"/>
        </w:rPr>
        <w:t xml:space="preserve"> (1996, Maltese version)</w:t>
      </w:r>
    </w:p>
    <w:p w:rsidR="00000000" w:rsidRDefault="00000000">
      <w:pPr>
        <w:pStyle w:val="SingleTxt"/>
        <w:ind w:left="2217" w:hanging="953"/>
        <w:rPr>
          <w:i/>
          <w:lang w:val="en-US"/>
        </w:rPr>
      </w:pPr>
      <w:r>
        <w:rPr>
          <w:lang w:val="en-US"/>
        </w:rPr>
        <w:tab/>
      </w:r>
      <w:r>
        <w:rPr>
          <w:lang w:val="en-US"/>
        </w:rPr>
        <w:tab/>
        <w:t>•</w:t>
      </w:r>
      <w:r>
        <w:rPr>
          <w:lang w:val="en-US"/>
        </w:rPr>
        <w:tab/>
      </w:r>
      <w:r>
        <w:rPr>
          <w:i/>
          <w:lang w:val="en-US"/>
        </w:rPr>
        <w:t>Gender Trends in Malta – A Statistical Profile</w:t>
      </w:r>
      <w:r>
        <w:rPr>
          <w:lang w:val="en-US"/>
        </w:rPr>
        <w:t xml:space="preserve"> (1996, English version)</w:t>
      </w:r>
    </w:p>
    <w:p w:rsidR="00000000" w:rsidRDefault="00000000">
      <w:pPr>
        <w:pStyle w:val="SingleTxt"/>
        <w:ind w:left="2217" w:hanging="953"/>
        <w:rPr>
          <w:i/>
          <w:lang w:val="en-US"/>
        </w:rPr>
      </w:pPr>
      <w:r>
        <w:rPr>
          <w:lang w:val="en-US"/>
        </w:rPr>
        <w:tab/>
      </w:r>
      <w:r>
        <w:rPr>
          <w:lang w:val="en-US"/>
        </w:rPr>
        <w:tab/>
        <w:t>•</w:t>
      </w:r>
      <w:r>
        <w:rPr>
          <w:lang w:val="en-US"/>
        </w:rPr>
        <w:tab/>
      </w:r>
      <w:r>
        <w:rPr>
          <w:i/>
          <w:lang w:val="en-US"/>
        </w:rPr>
        <w:t>Handbook on Gender Awareness for PSE Teachers – Towards Equality between Women and Men</w:t>
      </w:r>
      <w:r>
        <w:rPr>
          <w:lang w:val="en-US"/>
        </w:rPr>
        <w:t xml:space="preserve"> (1998, Maltese version)</w:t>
      </w:r>
    </w:p>
    <w:p w:rsidR="00000000" w:rsidRDefault="00000000">
      <w:pPr>
        <w:pStyle w:val="SingleTxt"/>
        <w:ind w:left="2217" w:hanging="953"/>
        <w:rPr>
          <w:i/>
          <w:lang w:val="en-US"/>
        </w:rPr>
      </w:pPr>
      <w:r>
        <w:rPr>
          <w:lang w:val="en-US"/>
        </w:rPr>
        <w:tab/>
      </w:r>
      <w:r>
        <w:rPr>
          <w:lang w:val="en-US"/>
        </w:rPr>
        <w:tab/>
        <w:t>•</w:t>
      </w:r>
      <w:r>
        <w:rPr>
          <w:lang w:val="en-US"/>
        </w:rPr>
        <w:tab/>
      </w:r>
      <w:r>
        <w:rPr>
          <w:i/>
          <w:lang w:val="en-US"/>
        </w:rPr>
        <w:t>Gender Issues and Statistics: Proceedings of a Workshop organised by the Central Office of Statistics in collaboration with the Department for Women in Soc</w:t>
      </w:r>
      <w:r>
        <w:rPr>
          <w:i/>
          <w:lang w:val="en-US"/>
        </w:rPr>
        <w:t>i</w:t>
      </w:r>
      <w:r>
        <w:rPr>
          <w:i/>
          <w:lang w:val="en-US"/>
        </w:rPr>
        <w:t>ety</w:t>
      </w:r>
      <w:r>
        <w:rPr>
          <w:lang w:val="en-US"/>
        </w:rPr>
        <w:t xml:space="preserve"> (1999, English version)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Women and Men in the Maltese Islands: Statistics from the Census of Population and Housing</w:t>
      </w:r>
      <w:r>
        <w:rPr>
          <w:lang w:val="en-US"/>
        </w:rPr>
        <w:t xml:space="preserve"> (1999, English version)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On the Tenth Anniversary of the Settling up of the Commission for the Advancement of Women</w:t>
      </w:r>
      <w:r>
        <w:rPr>
          <w:lang w:val="en-US"/>
        </w:rPr>
        <w:t xml:space="preserve"> (1999, English and Maltese ve</w:t>
      </w:r>
      <w:r>
        <w:rPr>
          <w:lang w:val="en-US"/>
        </w:rPr>
        <w:t>r</w:t>
      </w:r>
      <w:r>
        <w:rPr>
          <w:lang w:val="en-US"/>
        </w:rPr>
        <w:t>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Leaflet: Gender Equality and Family friendly Measures in the Maltese Public Service</w:t>
      </w:r>
      <w:r>
        <w:rPr>
          <w:lang w:val="en-US"/>
        </w:rPr>
        <w:t xml:space="preserve"> (2000, English and Maltese version)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Gender Mainstreaming in the Malta Public Service</w:t>
      </w:r>
      <w:r>
        <w:rPr>
          <w:lang w:val="en-US"/>
        </w:rPr>
        <w:t xml:space="preserve"> (2000, English ve</w:t>
      </w:r>
      <w:r>
        <w:rPr>
          <w:lang w:val="en-US"/>
        </w:rPr>
        <w:t>r</w:t>
      </w:r>
      <w:r>
        <w:rPr>
          <w:lang w:val="en-US"/>
        </w:rPr>
        <w:t>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Values of Women and Men in the Maltese Islands – A Comparative Eur</w:t>
      </w:r>
      <w:r>
        <w:rPr>
          <w:i/>
          <w:lang w:val="en-US"/>
        </w:rPr>
        <w:t>o</w:t>
      </w:r>
      <w:r>
        <w:rPr>
          <w:i/>
          <w:lang w:val="en-US"/>
        </w:rPr>
        <w:t>pean Perspective</w:t>
      </w:r>
      <w:r>
        <w:rPr>
          <w:lang w:val="en-US"/>
        </w:rPr>
        <w:t xml:space="preserve"> (2000, English version)</w:t>
      </w:r>
    </w:p>
    <w:p w:rsidR="00000000" w:rsidRDefault="00000000">
      <w:pPr>
        <w:pStyle w:val="SingleTxt"/>
        <w:ind w:left="2217" w:hanging="953"/>
        <w:rPr>
          <w:i/>
          <w:lang w:val="en-US"/>
        </w:rPr>
      </w:pPr>
      <w:r>
        <w:rPr>
          <w:lang w:val="en-US"/>
        </w:rPr>
        <w:tab/>
      </w:r>
      <w:r>
        <w:rPr>
          <w:lang w:val="en-US"/>
        </w:rPr>
        <w:tab/>
        <w:t>•</w:t>
      </w:r>
      <w:r>
        <w:rPr>
          <w:lang w:val="en-US"/>
        </w:rPr>
        <w:tab/>
      </w:r>
      <w:r>
        <w:rPr>
          <w:i/>
          <w:lang w:val="en-US"/>
        </w:rPr>
        <w:t>A Day In Her Life: insights into the social and economic contribution of Maltese women</w:t>
      </w:r>
      <w:r>
        <w:rPr>
          <w:lang w:val="en-US"/>
        </w:rPr>
        <w:t xml:space="preserve"> (2001, English version)</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Gender Equality and Family-Friendly Measures in the Maltese Public Service</w:t>
      </w:r>
      <w:r>
        <w:rPr>
          <w:lang w:val="en-US"/>
        </w:rPr>
        <w:t xml:space="preserve"> (2001, English and Maltese versions)</w:t>
      </w:r>
    </w:p>
    <w:p w:rsidR="00000000" w:rsidRDefault="00000000">
      <w:pPr>
        <w:pStyle w:val="SingleTxt"/>
        <w:ind w:left="2217" w:hanging="953"/>
        <w:rPr>
          <w:i/>
          <w:lang w:val="en-US"/>
        </w:rPr>
      </w:pPr>
      <w:r>
        <w:rPr>
          <w:lang w:val="en-US"/>
        </w:rPr>
        <w:tab/>
      </w:r>
      <w:r>
        <w:tab/>
      </w:r>
      <w:r>
        <w:rPr>
          <w:lang w:val="en-US"/>
        </w:rPr>
        <w:t>•</w:t>
      </w:r>
      <w:r>
        <w:rPr>
          <w:lang w:val="en-US"/>
        </w:rPr>
        <w:tab/>
      </w:r>
      <w:r>
        <w:rPr>
          <w:i/>
          <w:lang w:val="en-US"/>
        </w:rPr>
        <w:t>Annual Reports, 1991 – 2000</w:t>
      </w:r>
      <w:r>
        <w:rPr>
          <w:lang w:val="en-US"/>
        </w:rPr>
        <w:t xml:space="preserve"> (English and Maltese versions)</w:t>
      </w:r>
    </w:p>
    <w:p w:rsidR="00000000" w:rsidRDefault="00000000">
      <w:pPr>
        <w:pStyle w:val="SingleTxt"/>
        <w:ind w:left="2217" w:hanging="953"/>
        <w:rPr>
          <w:i/>
          <w:lang w:val="en-US"/>
        </w:rPr>
      </w:pPr>
      <w:r>
        <w:rPr>
          <w:lang w:val="en-US"/>
        </w:rPr>
        <w:tab/>
      </w:r>
      <w:r>
        <w:rPr>
          <w:lang w:val="en-US"/>
        </w:rPr>
        <w:tab/>
        <w:t>•</w:t>
      </w:r>
      <w:r>
        <w:rPr>
          <w:lang w:val="en-US"/>
        </w:rPr>
        <w:tab/>
      </w:r>
      <w:r>
        <w:rPr>
          <w:i/>
          <w:lang w:val="en-US"/>
        </w:rPr>
        <w:t>Women’s Welfare in Society</w:t>
      </w:r>
      <w:r>
        <w:rPr>
          <w:lang w:val="en-US"/>
        </w:rPr>
        <w:t xml:space="preserve"> (2002, English version)</w:t>
      </w:r>
    </w:p>
    <w:p w:rsidR="00000000" w:rsidRDefault="00000000">
      <w:pPr>
        <w:pStyle w:val="H1"/>
      </w:pPr>
      <w:r>
        <w:t>Статья 5</w:t>
      </w:r>
    </w:p>
    <w:p w:rsidR="00000000" w:rsidRDefault="00000000">
      <w:pPr>
        <w:pStyle w:val="SingleTxt"/>
        <w:ind w:left="1740" w:hanging="476"/>
      </w:pPr>
      <w:r>
        <w:t>1)</w:t>
      </w:r>
      <w:r>
        <w:tab/>
        <w:t>В статье 214 Уголовного кодекса закреплено, что:</w:t>
      </w:r>
    </w:p>
    <w:p w:rsidR="00000000" w:rsidRDefault="00000000">
      <w:pPr>
        <w:pStyle w:val="SingleTxt"/>
        <w:ind w:left="1740" w:hanging="476"/>
      </w:pPr>
      <w:r>
        <w:tab/>
      </w:r>
      <w:r>
        <w:tab/>
      </w:r>
      <w:r>
        <w:rPr>
          <w:b/>
        </w:rPr>
        <w:t>Любое лицо, которое, не имея намерения совершить убийство или п</w:t>
      </w:r>
      <w:r>
        <w:rPr>
          <w:b/>
        </w:rPr>
        <w:t>о</w:t>
      </w:r>
      <w:r>
        <w:rPr>
          <w:b/>
        </w:rPr>
        <w:t>ставить жизнь любого лица под серьезную угрозу, причиняет другому лицу телесные повреждения или вызывает у него расстройство зд</w:t>
      </w:r>
      <w:r>
        <w:rPr>
          <w:b/>
        </w:rPr>
        <w:t>о</w:t>
      </w:r>
      <w:r>
        <w:rPr>
          <w:b/>
        </w:rPr>
        <w:t>ровья либо душевную болезнь</w:t>
      </w:r>
      <w:r>
        <w:t>, считается виновным в нанесении теле</w:t>
      </w:r>
      <w:r>
        <w:t>с</w:t>
      </w:r>
      <w:r>
        <w:t>ного повре</w:t>
      </w:r>
      <w:r>
        <w:t>ж</w:t>
      </w:r>
      <w:r>
        <w:t>дения.</w:t>
      </w:r>
    </w:p>
    <w:p w:rsidR="00000000" w:rsidRDefault="00000000">
      <w:pPr>
        <w:pStyle w:val="H1"/>
      </w:pPr>
      <w:r>
        <w:t>Статья 7</w:t>
      </w:r>
    </w:p>
    <w:p w:rsidR="00000000" w:rsidRDefault="00000000">
      <w:pPr>
        <w:pStyle w:val="SingleTxt"/>
        <w:ind w:left="1740" w:hanging="476"/>
      </w:pPr>
      <w:r>
        <w:t>1)</w:t>
      </w:r>
      <w:r>
        <w:tab/>
        <w:t>В статье 11(14) Конституции Мальты предусматривается, что:</w:t>
      </w:r>
    </w:p>
    <w:p w:rsidR="00000000" w:rsidRDefault="00000000">
      <w:pPr>
        <w:pStyle w:val="SingleTxt"/>
        <w:ind w:left="1740" w:hanging="476"/>
        <w:rPr>
          <w:b/>
        </w:rPr>
      </w:pPr>
      <w:r>
        <w:tab/>
      </w:r>
      <w:r>
        <w:tab/>
      </w:r>
      <w:r>
        <w:rPr>
          <w:b/>
        </w:rPr>
        <w:t>Государство поощряет равноправие мужчин и женщин в пользовании всеми экономическими, социальными, культурными, гражданскими и политическими правами и с этой целью принимает необходимые меры для ликв</w:t>
      </w:r>
      <w:r>
        <w:rPr>
          <w:b/>
        </w:rPr>
        <w:t>и</w:t>
      </w:r>
      <w:r>
        <w:rPr>
          <w:b/>
        </w:rPr>
        <w:t>дации всех форм дискриминации по признаку пола…</w:t>
      </w:r>
    </w:p>
    <w:p w:rsidR="00000000" w:rsidRDefault="00000000">
      <w:pPr>
        <w:pStyle w:val="H1"/>
      </w:pPr>
      <w:r>
        <w:t>Статья 9</w:t>
      </w:r>
    </w:p>
    <w:p w:rsidR="00000000" w:rsidRDefault="00000000">
      <w:pPr>
        <w:pStyle w:val="SingleTxt"/>
        <w:ind w:left="1740" w:hanging="476"/>
        <w:rPr>
          <w:b/>
        </w:rPr>
      </w:pPr>
      <w:r>
        <w:tab/>
        <w:t>1)</w:t>
      </w:r>
      <w:r>
        <w:tab/>
      </w:r>
      <w:r>
        <w:rPr>
          <w:b/>
        </w:rPr>
        <w:t>Несовершеннолетний ребенок любого гражданина Мальты может п</w:t>
      </w:r>
      <w:r>
        <w:rPr>
          <w:b/>
        </w:rPr>
        <w:t>о</w:t>
      </w:r>
      <w:r>
        <w:rPr>
          <w:b/>
        </w:rPr>
        <w:t>лучить свидетельство о натурализации как гражданин Мальты после подачи в установленном порядке заявления лицом, которое по закону несет за этого ребенка ответс</w:t>
      </w:r>
      <w:r>
        <w:rPr>
          <w:b/>
        </w:rPr>
        <w:t>т</w:t>
      </w:r>
      <w:r>
        <w:rPr>
          <w:b/>
        </w:rPr>
        <w:t>венность.</w:t>
      </w:r>
    </w:p>
    <w:p w:rsidR="00000000" w:rsidRDefault="00000000">
      <w:pPr>
        <w:pStyle w:val="SingleTxt"/>
        <w:ind w:left="1740" w:hanging="476"/>
      </w:pPr>
      <w:r>
        <w:t>2)</w:t>
      </w:r>
      <w:r>
        <w:tab/>
        <w:t>Статья 135 Гражданского кодекса гласит, что:</w:t>
      </w:r>
    </w:p>
    <w:p w:rsidR="00000000" w:rsidRDefault="00000000">
      <w:pPr>
        <w:pStyle w:val="SingleTxt"/>
        <w:ind w:left="1740" w:hanging="476"/>
        <w:rPr>
          <w:b/>
        </w:rPr>
      </w:pPr>
      <w:r>
        <w:tab/>
      </w:r>
      <w:r>
        <w:tab/>
      </w:r>
      <w:r>
        <w:rPr>
          <w:b/>
        </w:rPr>
        <w:t>Родители совместно представляют своих детей, родившихся или зач</w:t>
      </w:r>
      <w:r>
        <w:rPr>
          <w:b/>
        </w:rPr>
        <w:t>а</w:t>
      </w:r>
      <w:r>
        <w:rPr>
          <w:b/>
        </w:rPr>
        <w:t>тых, во всех гражда</w:t>
      </w:r>
      <w:r>
        <w:rPr>
          <w:b/>
        </w:rPr>
        <w:t>н</w:t>
      </w:r>
      <w:r>
        <w:rPr>
          <w:b/>
        </w:rPr>
        <w:t>ских делах.</w:t>
      </w:r>
    </w:p>
    <w:p w:rsidR="00000000" w:rsidRDefault="00000000">
      <w:pPr>
        <w:pStyle w:val="H1"/>
      </w:pPr>
      <w:r>
        <w:t>Статья 10</w:t>
      </w:r>
    </w:p>
    <w:p w:rsidR="00000000" w:rsidRDefault="00000000">
      <w:pPr>
        <w:pStyle w:val="SingleTxt"/>
        <w:ind w:left="1740" w:hanging="476"/>
      </w:pPr>
      <w:r>
        <w:t>1)</w:t>
      </w:r>
      <w:r>
        <w:tab/>
      </w:r>
      <w:r>
        <w:rPr>
          <w:b/>
        </w:rPr>
        <w:t>Каждый гражданин имеет право получать воспитание и образование без какого-либо различия по признаку пола, возраста, вероисповед</w:t>
      </w:r>
      <w:r>
        <w:rPr>
          <w:b/>
        </w:rPr>
        <w:t>а</w:t>
      </w:r>
      <w:r>
        <w:rPr>
          <w:b/>
        </w:rPr>
        <w:t>ния или экономического положения</w:t>
      </w:r>
      <w:r>
        <w:t xml:space="preserve"> (Закон 1998 года об образовании, статья 1).</w:t>
      </w:r>
    </w:p>
    <w:p w:rsidR="00000000" w:rsidRDefault="00000000">
      <w:pPr>
        <w:pStyle w:val="SingleTxt"/>
        <w:ind w:left="1740" w:hanging="476"/>
      </w:pPr>
      <w:r>
        <w:t>2)</w:t>
      </w:r>
      <w:r>
        <w:tab/>
      </w:r>
      <w:r>
        <w:rPr>
          <w:b/>
        </w:rPr>
        <w:t>Никто не может заниматься преподавательской деятельностью в школе и получать за это вознаграждение без разрешения на то Мин</w:t>
      </w:r>
      <w:r>
        <w:rPr>
          <w:b/>
        </w:rPr>
        <w:t>и</w:t>
      </w:r>
      <w:r>
        <w:rPr>
          <w:b/>
        </w:rPr>
        <w:t>стра (</w:t>
      </w:r>
      <w:r>
        <w:t>Закон 1998 года об образовании, статья 9).</w:t>
      </w:r>
    </w:p>
    <w:p w:rsidR="00000000" w:rsidRDefault="00000000">
      <w:pPr>
        <w:pStyle w:val="H1"/>
      </w:pPr>
      <w:r>
        <w:t>Статья 11</w:t>
      </w:r>
    </w:p>
    <w:p w:rsidR="00000000" w:rsidRDefault="00000000">
      <w:pPr>
        <w:pStyle w:val="SingleTxt"/>
        <w:ind w:left="1740" w:hanging="476"/>
      </w:pPr>
      <w:r>
        <w:t>1)</w:t>
      </w:r>
      <w:r>
        <w:tab/>
        <w:t>Статья 14 предусматривает, что:</w:t>
      </w:r>
    </w:p>
    <w:p w:rsidR="00000000" w:rsidRDefault="00000000">
      <w:pPr>
        <w:pStyle w:val="SingleTxt"/>
        <w:ind w:left="1740" w:hanging="476"/>
        <w:rPr>
          <w:b/>
        </w:rPr>
      </w:pPr>
      <w:r>
        <w:tab/>
      </w:r>
      <w:r>
        <w:tab/>
      </w:r>
      <w:r>
        <w:rPr>
          <w:b/>
        </w:rPr>
        <w:t>Государство поощряет равноправие мужчин и женщин в пользовании всеми экономическими, социальными, культурными, гражданскими и политическими правами и с этой целью принимает необходимые меры для ликвидации всех форм дискриминации по признаку пола со стороны любых лиц, организ</w:t>
      </w:r>
      <w:r>
        <w:rPr>
          <w:b/>
        </w:rPr>
        <w:t>а</w:t>
      </w:r>
      <w:r>
        <w:rPr>
          <w:b/>
        </w:rPr>
        <w:t>ций или предприятий.</w:t>
      </w:r>
    </w:p>
    <w:p w:rsidR="00000000" w:rsidRDefault="00000000">
      <w:pPr>
        <w:pStyle w:val="SingleTxt"/>
        <w:ind w:left="1740" w:hanging="476"/>
      </w:pPr>
      <w:r>
        <w:rPr>
          <w:b/>
        </w:rPr>
        <w:tab/>
      </w:r>
      <w:r>
        <w:rPr>
          <w:b/>
        </w:rPr>
        <w:tab/>
      </w:r>
      <w:r>
        <w:t>Статья 45(1) Конституции гласит, что:</w:t>
      </w:r>
    </w:p>
    <w:p w:rsidR="00000000" w:rsidRDefault="00000000">
      <w:pPr>
        <w:pStyle w:val="SingleTxt"/>
        <w:ind w:left="1740" w:hanging="476"/>
        <w:rPr>
          <w:b/>
        </w:rPr>
      </w:pPr>
      <w:r>
        <w:tab/>
      </w:r>
      <w:r>
        <w:tab/>
      </w:r>
      <w:r>
        <w:rPr>
          <w:b/>
        </w:rPr>
        <w:t>Ни один закон не может содержать положений, являющихся дискр</w:t>
      </w:r>
      <w:r>
        <w:rPr>
          <w:b/>
        </w:rPr>
        <w:t>и</w:t>
      </w:r>
      <w:r>
        <w:rPr>
          <w:b/>
        </w:rPr>
        <w:t>минационными по сути или своим последствиям.</w:t>
      </w:r>
    </w:p>
    <w:p w:rsidR="00000000" w:rsidRDefault="00000000">
      <w:pPr>
        <w:pStyle w:val="SingleTxt"/>
        <w:ind w:left="1740" w:hanging="476"/>
      </w:pPr>
      <w:r>
        <w:rPr>
          <w:b/>
        </w:rPr>
        <w:tab/>
      </w:r>
      <w:r>
        <w:rPr>
          <w:b/>
        </w:rPr>
        <w:tab/>
      </w:r>
      <w:r>
        <w:t>Статья 45(2) предусматривает, что:</w:t>
      </w:r>
    </w:p>
    <w:p w:rsidR="00000000" w:rsidRDefault="00000000">
      <w:pPr>
        <w:pStyle w:val="SingleTxt"/>
        <w:ind w:left="1740" w:hanging="476"/>
        <w:rPr>
          <w:b/>
        </w:rPr>
      </w:pPr>
      <w:r>
        <w:tab/>
      </w:r>
      <w:r>
        <w:tab/>
      </w:r>
      <w:r>
        <w:rPr>
          <w:b/>
        </w:rPr>
        <w:t>Никто не может подвергаться дискриминационному обращению со стороны какого-либо лица, действующего на основании какого-либо писаного закона или в силу исполнения</w:t>
      </w:r>
      <w:r>
        <w:t xml:space="preserve"> </w:t>
      </w:r>
      <w:r>
        <w:rPr>
          <w:b/>
        </w:rPr>
        <w:t>функций в каком-либо гос</w:t>
      </w:r>
      <w:r>
        <w:rPr>
          <w:b/>
        </w:rPr>
        <w:t>у</w:t>
      </w:r>
      <w:r>
        <w:rPr>
          <w:b/>
        </w:rPr>
        <w:t>дарственном органе или организ</w:t>
      </w:r>
      <w:r>
        <w:rPr>
          <w:b/>
        </w:rPr>
        <w:t>а</w:t>
      </w:r>
      <w:r>
        <w:rPr>
          <w:b/>
        </w:rPr>
        <w:t>ции.</w:t>
      </w:r>
    </w:p>
    <w:p w:rsidR="00000000" w:rsidRDefault="00000000">
      <w:pPr>
        <w:pStyle w:val="SingleTxt"/>
        <w:ind w:left="1740" w:hanging="476"/>
      </w:pPr>
      <w:r>
        <w:t>2)</w:t>
      </w:r>
      <w:r>
        <w:tab/>
        <w:t xml:space="preserve">Статья 14 Закона </w:t>
      </w:r>
      <w:r>
        <w:rPr>
          <w:lang w:val="en-US"/>
        </w:rPr>
        <w:t>XIV</w:t>
      </w:r>
      <w:r>
        <w:t xml:space="preserve"> предусматривает, что:</w:t>
      </w:r>
    </w:p>
    <w:p w:rsidR="00000000" w:rsidRDefault="00000000">
      <w:pPr>
        <w:pStyle w:val="SingleTxt"/>
        <w:ind w:left="1740" w:hanging="476"/>
        <w:rPr>
          <w:b/>
        </w:rPr>
      </w:pPr>
      <w:r>
        <w:tab/>
      </w:r>
      <w:r>
        <w:tab/>
      </w:r>
      <w:r>
        <w:rPr>
          <w:b/>
        </w:rPr>
        <w:t>Пользование правами и свободами, закрепленными в настоящей Конвенции, гарантируется без дискриминации по какому-либо пр</w:t>
      </w:r>
      <w:r>
        <w:rPr>
          <w:b/>
        </w:rPr>
        <w:t>и</w:t>
      </w:r>
      <w:r>
        <w:rPr>
          <w:b/>
        </w:rPr>
        <w:t>знаку, такому как пол, раса, цвет лица, язык, религия, политические или иные убеждения и социальное происхождение, связь с наци</w:t>
      </w:r>
      <w:r>
        <w:rPr>
          <w:b/>
        </w:rPr>
        <w:t>о</w:t>
      </w:r>
      <w:r>
        <w:rPr>
          <w:b/>
        </w:rPr>
        <w:t>нальными меньшинствами, имущественное положение, место рожд</w:t>
      </w:r>
      <w:r>
        <w:rPr>
          <w:b/>
        </w:rPr>
        <w:t>е</w:t>
      </w:r>
      <w:r>
        <w:rPr>
          <w:b/>
        </w:rPr>
        <w:t>ния или иной статус.</w:t>
      </w:r>
    </w:p>
    <w:p w:rsidR="00000000" w:rsidRDefault="00000000">
      <w:pPr>
        <w:pStyle w:val="SingleTxt"/>
        <w:ind w:left="1740" w:hanging="476"/>
      </w:pPr>
      <w:r>
        <w:t>3)</w:t>
      </w:r>
      <w:r>
        <w:tab/>
        <w:t>Статья 110(1) Конституции гласит, что:</w:t>
      </w:r>
    </w:p>
    <w:p w:rsidR="00000000" w:rsidRDefault="00000000">
      <w:pPr>
        <w:pStyle w:val="SingleTxt"/>
        <w:ind w:left="1740" w:hanging="476"/>
        <w:rPr>
          <w:b/>
        </w:rPr>
      </w:pPr>
      <w:r>
        <w:tab/>
      </w:r>
      <w:r>
        <w:tab/>
      </w:r>
      <w:r>
        <w:rPr>
          <w:b/>
        </w:rPr>
        <w:t>Право назначать государственных служащих, снимать их с должности и осуществлять дисциплинарный контроль над лицами, занима</w:t>
      </w:r>
      <w:r>
        <w:rPr>
          <w:b/>
        </w:rPr>
        <w:t>ю</w:t>
      </w:r>
      <w:r>
        <w:rPr>
          <w:b/>
        </w:rPr>
        <w:t>щими такие должности или выполняющими такие функции, прина</w:t>
      </w:r>
      <w:r>
        <w:rPr>
          <w:b/>
        </w:rPr>
        <w:t>д</w:t>
      </w:r>
      <w:r>
        <w:rPr>
          <w:b/>
        </w:rPr>
        <w:t>лежит Премьер-министру, который руководствуется рекомендациями Комиссии по государстве</w:t>
      </w:r>
      <w:r>
        <w:rPr>
          <w:b/>
        </w:rPr>
        <w:t>н</w:t>
      </w:r>
      <w:r>
        <w:rPr>
          <w:b/>
        </w:rPr>
        <w:t>ной службе.</w:t>
      </w:r>
    </w:p>
    <w:p w:rsidR="00000000" w:rsidRDefault="00000000">
      <w:pPr>
        <w:pStyle w:val="SingleTxt"/>
        <w:ind w:left="1740" w:hanging="476"/>
      </w:pPr>
      <w:r>
        <w:t>4)</w:t>
      </w:r>
      <w:r>
        <w:tab/>
      </w:r>
      <w:r>
        <w:tab/>
        <w:t>Статья 15(6)(</w:t>
      </w:r>
      <w:r>
        <w:rPr>
          <w:lang w:val="en-US"/>
        </w:rPr>
        <w:t>b</w:t>
      </w:r>
      <w:r>
        <w:t>) Закона о занятости и профессиональной подготовке пр</w:t>
      </w:r>
      <w:r>
        <w:t>е</w:t>
      </w:r>
      <w:r>
        <w:t>дусматривает, что:</w:t>
      </w:r>
    </w:p>
    <w:p w:rsidR="00000000" w:rsidRDefault="00000000">
      <w:pPr>
        <w:pStyle w:val="SingleTxt"/>
        <w:ind w:left="1740" w:hanging="476"/>
        <w:rPr>
          <w:b/>
        </w:rPr>
      </w:pPr>
      <w:r>
        <w:tab/>
      </w:r>
      <w:r>
        <w:tab/>
      </w:r>
      <w:r>
        <w:rPr>
          <w:b/>
        </w:rPr>
        <w:t>Любое лицо, которое поощряет или совершает акты дискриминации в отношении какого-либо лица при его найме на работу к любому р</w:t>
      </w:r>
      <w:r>
        <w:rPr>
          <w:b/>
        </w:rPr>
        <w:t>а</w:t>
      </w:r>
      <w:r>
        <w:rPr>
          <w:b/>
        </w:rPr>
        <w:t>ботодателю … по признаку расы, цвета кожи, пола, вероисповедания или на основании членства его в партии или других политических убеждений или участия в ассоциациях, является виновным в сове</w:t>
      </w:r>
      <w:r>
        <w:rPr>
          <w:b/>
        </w:rPr>
        <w:t>р</w:t>
      </w:r>
      <w:r>
        <w:rPr>
          <w:b/>
        </w:rPr>
        <w:t>шении правонарушения по смыслу настоящ</w:t>
      </w:r>
      <w:r>
        <w:rPr>
          <w:b/>
        </w:rPr>
        <w:t>е</w:t>
      </w:r>
      <w:r>
        <w:rPr>
          <w:b/>
        </w:rPr>
        <w:t>го Закона.</w:t>
      </w:r>
    </w:p>
    <w:p w:rsidR="00000000" w:rsidRDefault="00000000">
      <w:pPr>
        <w:pStyle w:val="SingleTxt"/>
        <w:ind w:left="1740" w:hanging="476"/>
      </w:pPr>
      <w:r>
        <w:t>5)</w:t>
      </w:r>
      <w:r>
        <w:tab/>
        <w:t>Статья 2(2)(а) предусматривает, что:</w:t>
      </w:r>
    </w:p>
    <w:p w:rsidR="00000000" w:rsidRDefault="00000000">
      <w:pPr>
        <w:pStyle w:val="SingleTxt"/>
        <w:ind w:left="1740" w:hanging="476"/>
        <w:rPr>
          <w:b/>
        </w:rPr>
      </w:pPr>
      <w:r>
        <w:tab/>
      </w:r>
      <w:r>
        <w:rPr>
          <w:b/>
        </w:rPr>
        <w:tab/>
        <w:t>Работодатель любого лица обязан обеспечивать, чтобы его рабочее место не было связано с чрезмерным вредом для его здоровья и нед</w:t>
      </w:r>
      <w:r>
        <w:rPr>
          <w:b/>
        </w:rPr>
        <w:t>о</w:t>
      </w:r>
      <w:r>
        <w:rPr>
          <w:b/>
        </w:rPr>
        <w:t>пустимой опасностью для его физической и психологической целос</w:t>
      </w:r>
      <w:r>
        <w:rPr>
          <w:b/>
        </w:rPr>
        <w:t>т</w:t>
      </w:r>
      <w:r>
        <w:rPr>
          <w:b/>
        </w:rPr>
        <w:t>ности.</w:t>
      </w:r>
    </w:p>
    <w:p w:rsidR="00000000" w:rsidRDefault="00000000">
      <w:pPr>
        <w:pStyle w:val="SingleTxt"/>
        <w:ind w:left="1740" w:hanging="476"/>
      </w:pPr>
      <w:r>
        <w:t>6)</w:t>
      </w:r>
      <w:r>
        <w:tab/>
      </w:r>
      <w:r>
        <w:tab/>
        <w:t xml:space="preserve">Пункт </w:t>
      </w:r>
      <w:r>
        <w:rPr>
          <w:lang w:val="en-US"/>
        </w:rPr>
        <w:t>F</w:t>
      </w:r>
      <w:r>
        <w:t xml:space="preserve"> статьи 26, касающийся личного профессионального поведения, </w:t>
      </w:r>
      <w:r>
        <w:rPr>
          <w:i/>
        </w:rPr>
        <w:t>в частности</w:t>
      </w:r>
      <w:r>
        <w:t>, предусма</w:t>
      </w:r>
      <w:r>
        <w:t>т</w:t>
      </w:r>
      <w:r>
        <w:t>ривает, что:</w:t>
      </w:r>
    </w:p>
    <w:p w:rsidR="00000000" w:rsidRDefault="00000000">
      <w:pPr>
        <w:pStyle w:val="SingleTxt"/>
        <w:ind w:left="1740" w:hanging="476"/>
        <w:rPr>
          <w:b/>
        </w:rPr>
      </w:pPr>
      <w:r>
        <w:tab/>
      </w:r>
      <w:r>
        <w:tab/>
      </w:r>
      <w:r>
        <w:rPr>
          <w:b/>
        </w:rPr>
        <w:t>Государственные чиновники в своих отношениях с коллегами или другими лицами не могут в отношении их работы совершать акты запугивания или дискриминации по признаку пола, семейного пол</w:t>
      </w:r>
      <w:r>
        <w:rPr>
          <w:b/>
        </w:rPr>
        <w:t>о</w:t>
      </w:r>
      <w:r>
        <w:rPr>
          <w:b/>
        </w:rPr>
        <w:t>жения, беременности, возраста, расы, цвета кожи, национальности, физических увечий или умственных недостатков, сексуальных пре</w:t>
      </w:r>
      <w:r>
        <w:rPr>
          <w:b/>
        </w:rPr>
        <w:t>д</w:t>
      </w:r>
      <w:r>
        <w:rPr>
          <w:b/>
        </w:rPr>
        <w:t>почтений, религиозных, политических или иных убежд</w:t>
      </w:r>
      <w:r>
        <w:rPr>
          <w:b/>
        </w:rPr>
        <w:t>е</w:t>
      </w:r>
      <w:r>
        <w:rPr>
          <w:b/>
        </w:rPr>
        <w:t>ний/приверженностей.</w:t>
      </w:r>
    </w:p>
    <w:p w:rsidR="00000000" w:rsidRDefault="00000000">
      <w:pPr>
        <w:pStyle w:val="SingleTxt"/>
        <w:ind w:left="1740" w:hanging="476"/>
      </w:pPr>
      <w:r>
        <w:t>7)</w:t>
      </w:r>
      <w:r>
        <w:tab/>
        <w:t>Следующие советы по заработной плате подпадают под действие Закона 2002 года о занятости и производственных отношениях:</w:t>
      </w:r>
    </w:p>
    <w:p w:rsidR="00000000" w:rsidRDefault="00000000">
      <w:pPr>
        <w:pStyle w:val="SingleTxt"/>
        <w:ind w:left="1740" w:hanging="476"/>
      </w:pPr>
      <w:r>
        <w:tab/>
      </w:r>
      <w:r>
        <w:tab/>
        <w:t>Сельское хозяйство и смежные отрасли промышленности; промышле</w:t>
      </w:r>
      <w:r>
        <w:t>н</w:t>
      </w:r>
      <w:r>
        <w:t>ность по производству безалкогольных напитков; консервная промышле</w:t>
      </w:r>
      <w:r>
        <w:t>н</w:t>
      </w:r>
      <w:r>
        <w:t>ность; агентство по очистке и отправке грузов (Бурднара); кинотеатры и театры; керамико-стекольная промышленность; строительство; домашняя работа; электроника; пищевая промышленность; найм (автомобилей и ч</w:t>
      </w:r>
      <w:r>
        <w:t>а</w:t>
      </w:r>
      <w:r>
        <w:t>стных автобусов); больницы и клиники; гостиницы и клубы; ювелирная промышленность и производство часов; прачечные; производство кожных изделий и обуви; производство бумаги, пластмасс, химических веществ и добыча нефти; типографско-издательские работы; частные уборочные р</w:t>
      </w:r>
      <w:r>
        <w:t>а</w:t>
      </w:r>
      <w:r>
        <w:t>боты; частные школы; частная охрана; кадровые полицейские; общес</w:t>
      </w:r>
      <w:r>
        <w:t>т</w:t>
      </w:r>
      <w:r>
        <w:t>венный транспорт; моряки; церковные сторожа и хранители; текстильная промышленность и смежные отрасли; производство табачных изделий; промышленность по производству оборудования для транспорта, мета</w:t>
      </w:r>
      <w:r>
        <w:t>л</w:t>
      </w:r>
      <w:r>
        <w:t>лических изделий и смежные отрасли; туристические и страховые аген</w:t>
      </w:r>
      <w:r>
        <w:t>т</w:t>
      </w:r>
      <w:r>
        <w:t>ства; оптовая и розничная продажа; деревообрабатывающая промышле</w:t>
      </w:r>
      <w:r>
        <w:t>н</w:t>
      </w:r>
      <w:r>
        <w:t>ность.</w:t>
      </w:r>
    </w:p>
    <w:p w:rsidR="00000000" w:rsidRDefault="00000000">
      <w:pPr>
        <w:pStyle w:val="H1"/>
      </w:pPr>
      <w:r>
        <w:t>Статья 12</w:t>
      </w:r>
    </w:p>
    <w:p w:rsidR="00000000" w:rsidRDefault="00000000">
      <w:pPr>
        <w:pStyle w:val="SingleTxt"/>
        <w:ind w:left="1740" w:hanging="476"/>
      </w:pPr>
      <w:r>
        <w:t>1)</w:t>
      </w:r>
      <w:r>
        <w:tab/>
        <w:t>Как предусматривается в статье 3(1) свода,</w:t>
      </w:r>
    </w:p>
    <w:p w:rsidR="00000000" w:rsidRDefault="00000000">
      <w:pPr>
        <w:pStyle w:val="SingleTxt"/>
        <w:ind w:left="1740" w:hanging="476"/>
        <w:rPr>
          <w:b/>
        </w:rPr>
      </w:pPr>
      <w:r>
        <w:tab/>
      </w:r>
      <w:r>
        <w:tab/>
      </w:r>
      <w:r>
        <w:rPr>
          <w:b/>
        </w:rPr>
        <w:t>Ни один из служащих не может потребовать от работающей береме</w:t>
      </w:r>
      <w:r>
        <w:rPr>
          <w:b/>
        </w:rPr>
        <w:t>н</w:t>
      </w:r>
      <w:r>
        <w:rPr>
          <w:b/>
        </w:rPr>
        <w:t>ной женщины, матери или кормящей матери работать в любое ночное время, если ею ему было представлено медицинское свидетельство, указывающее, что работа в ночное время может быть вредна для б</w:t>
      </w:r>
      <w:r>
        <w:rPr>
          <w:b/>
        </w:rPr>
        <w:t>е</w:t>
      </w:r>
      <w:r>
        <w:rPr>
          <w:b/>
        </w:rPr>
        <w:t>ременной женщины или м</w:t>
      </w:r>
      <w:r>
        <w:rPr>
          <w:b/>
        </w:rPr>
        <w:t>а</w:t>
      </w:r>
      <w:r>
        <w:rPr>
          <w:b/>
        </w:rPr>
        <w:t>тери, или же, возможно, для ребенка.</w:t>
      </w:r>
    </w:p>
    <w:p w:rsidR="00000000" w:rsidRDefault="00000000">
      <w:pPr>
        <w:pStyle w:val="SingleTxt"/>
        <w:ind w:left="1740" w:hanging="476"/>
      </w:pPr>
      <w:r>
        <w:t>2)</w:t>
      </w:r>
      <w:r>
        <w:tab/>
        <w:t>Эта статья дополняется статьей 10(1) свода:</w:t>
      </w:r>
    </w:p>
    <w:p w:rsidR="00000000" w:rsidRDefault="00000000">
      <w:pPr>
        <w:pStyle w:val="SingleTxt"/>
        <w:ind w:left="1740" w:hanging="476"/>
        <w:rPr>
          <w:b/>
        </w:rPr>
      </w:pPr>
      <w:r>
        <w:tab/>
      </w:r>
      <w:r>
        <w:tab/>
      </w:r>
      <w:r>
        <w:rPr>
          <w:b/>
        </w:rPr>
        <w:t>По закону работодатель не может уволить работающую женщину в период с ее беременности до окончания ее отпуска по беременности.</w:t>
      </w:r>
    </w:p>
    <w:p w:rsidR="00000000" w:rsidRDefault="00000000">
      <w:pPr>
        <w:pStyle w:val="SingleTxt"/>
        <w:ind w:left="1740" w:hanging="476"/>
      </w:pPr>
      <w:r>
        <w:t>3)</w:t>
      </w:r>
      <w:r>
        <w:tab/>
        <w:t>Этим Законом предусматривается, что:</w:t>
      </w:r>
    </w:p>
    <w:p w:rsidR="00000000" w:rsidRDefault="00000000">
      <w:pPr>
        <w:pStyle w:val="SingleTxt"/>
        <w:ind w:left="1740" w:hanging="476"/>
        <w:rPr>
          <w:b/>
        </w:rPr>
      </w:pPr>
      <w:r>
        <w:tab/>
      </w:r>
      <w:r>
        <w:tab/>
      </w:r>
      <w:r>
        <w:rPr>
          <w:b/>
        </w:rPr>
        <w:t>Работодатель любого лица обязан обеспечивать, чтобы его рабочее место не было связано с чрезмерным вредом для его здоровья и нед</w:t>
      </w:r>
      <w:r>
        <w:rPr>
          <w:b/>
        </w:rPr>
        <w:t>о</w:t>
      </w:r>
      <w:r>
        <w:rPr>
          <w:b/>
        </w:rPr>
        <w:t>пустимой опасностью для его физической и психологической целос</w:t>
      </w:r>
      <w:r>
        <w:rPr>
          <w:b/>
        </w:rPr>
        <w:t>т</w:t>
      </w:r>
      <w:r>
        <w:rPr>
          <w:b/>
        </w:rPr>
        <w:t>ности.</w:t>
      </w:r>
    </w:p>
    <w:p w:rsidR="00000000" w:rsidRDefault="00000000">
      <w:pPr>
        <w:pStyle w:val="H1"/>
      </w:pPr>
      <w:r>
        <w:t>Статья 13</w:t>
      </w:r>
    </w:p>
    <w:p w:rsidR="00000000" w:rsidRDefault="00000000">
      <w:pPr>
        <w:pStyle w:val="SingleTxt"/>
        <w:ind w:left="1740" w:hanging="476"/>
      </w:pPr>
      <w:r>
        <w:t>1)</w:t>
      </w:r>
      <w:r>
        <w:tab/>
        <w:t xml:space="preserve">Статья 6(1)(а) Закона 1987 года о социальном обеспечении гласит, что: </w:t>
      </w:r>
    </w:p>
    <w:p w:rsidR="00000000" w:rsidRDefault="00000000">
      <w:pPr>
        <w:pStyle w:val="SingleTxt"/>
        <w:ind w:left="1740" w:hanging="476"/>
        <w:rPr>
          <w:b/>
        </w:rPr>
      </w:pPr>
      <w:r>
        <w:tab/>
      </w:r>
      <w:r>
        <w:tab/>
      </w:r>
      <w:r>
        <w:rPr>
          <w:b/>
        </w:rPr>
        <w:t>Лицо, не являющееся наемным работником, не считается также и лицом, занимающимся индивидуальной трудовой деятельностью, е</w:t>
      </w:r>
      <w:r>
        <w:rPr>
          <w:b/>
        </w:rPr>
        <w:t>с</w:t>
      </w:r>
      <w:r>
        <w:rPr>
          <w:b/>
        </w:rPr>
        <w:t>ли им является замужняя женщина, живущая вм</w:t>
      </w:r>
      <w:r>
        <w:rPr>
          <w:b/>
        </w:rPr>
        <w:t>е</w:t>
      </w:r>
      <w:r>
        <w:rPr>
          <w:b/>
        </w:rPr>
        <w:t>сте с мужем.</w:t>
      </w:r>
    </w:p>
    <w:p w:rsidR="00000000" w:rsidRDefault="00000000">
      <w:pPr>
        <w:pStyle w:val="H1"/>
      </w:pPr>
      <w:r>
        <w:t>Статья 15</w:t>
      </w:r>
    </w:p>
    <w:p w:rsidR="00000000" w:rsidRDefault="00000000">
      <w:pPr>
        <w:pStyle w:val="SingleTxt"/>
        <w:ind w:left="1740" w:hanging="476"/>
      </w:pPr>
      <w:r>
        <w:t>1)</w:t>
      </w:r>
      <w:r>
        <w:tab/>
        <w:t>Статья 14 предусматривает, что:</w:t>
      </w:r>
    </w:p>
    <w:p w:rsidR="00000000" w:rsidRDefault="00000000">
      <w:pPr>
        <w:pStyle w:val="SingleTxt"/>
        <w:ind w:left="1740" w:hanging="476"/>
        <w:rPr>
          <w:b/>
        </w:rPr>
      </w:pPr>
      <w:r>
        <w:tab/>
      </w:r>
      <w:r>
        <w:tab/>
      </w:r>
      <w:r>
        <w:rPr>
          <w:b/>
        </w:rPr>
        <w:t>Государство поощряет равноправие мужчин и женщин в пользовании всеми экономическими, социальными, культурными, гражданскими и политическими правами и с этой целью принимает необходимые меры для ликвидации всех форм дискриминации по признаку пола со стороны любых лиц, организаций или предприятий; государство, в частности, стремится обеспечить, чтобы работающие женщины пол</w:t>
      </w:r>
      <w:r>
        <w:rPr>
          <w:b/>
        </w:rPr>
        <w:t>ь</w:t>
      </w:r>
      <w:r>
        <w:rPr>
          <w:b/>
        </w:rPr>
        <w:t>зовались равными правами и имели равную заработную плату за о</w:t>
      </w:r>
      <w:r>
        <w:rPr>
          <w:b/>
        </w:rPr>
        <w:t>д</w:t>
      </w:r>
      <w:r>
        <w:rPr>
          <w:b/>
        </w:rPr>
        <w:t>ну и ту же работу наравне с му</w:t>
      </w:r>
      <w:r>
        <w:rPr>
          <w:b/>
        </w:rPr>
        <w:t>ж</w:t>
      </w:r>
      <w:r>
        <w:rPr>
          <w:b/>
        </w:rPr>
        <w:t>чинами.</w:t>
      </w:r>
    </w:p>
    <w:p w:rsidR="00000000" w:rsidRDefault="00000000">
      <w:pPr>
        <w:pStyle w:val="SingleTxt"/>
        <w:ind w:left="1740" w:hanging="476"/>
      </w:pPr>
      <w:r>
        <w:t>2)</w:t>
      </w:r>
      <w:r>
        <w:tab/>
        <w:t>Статья 32 Конституции Мальты предусматривает, что:</w:t>
      </w:r>
    </w:p>
    <w:p w:rsidR="00000000" w:rsidRDefault="00000000">
      <w:pPr>
        <w:pStyle w:val="SingleTxt"/>
        <w:ind w:left="1740" w:hanging="476"/>
        <w:rPr>
          <w:b/>
        </w:rPr>
      </w:pPr>
      <w:r>
        <w:rPr>
          <w:b/>
        </w:rPr>
        <w:tab/>
      </w:r>
      <w:r>
        <w:rPr>
          <w:b/>
        </w:rPr>
        <w:tab/>
        <w:t>Каждый человек на Мальте, независимо от его расы, места происх</w:t>
      </w:r>
      <w:r>
        <w:rPr>
          <w:b/>
        </w:rPr>
        <w:t>о</w:t>
      </w:r>
      <w:r>
        <w:rPr>
          <w:b/>
        </w:rPr>
        <w:t>ждения, политических убеждений, цвета кожи, вероисповедания или пола, при условии уважения прав и свобод других и с учетом госуда</w:t>
      </w:r>
      <w:r>
        <w:rPr>
          <w:b/>
        </w:rPr>
        <w:t>р</w:t>
      </w:r>
      <w:r>
        <w:rPr>
          <w:b/>
        </w:rPr>
        <w:t>ственных интересов, обладает основными правами и свободами чел</w:t>
      </w:r>
      <w:r>
        <w:rPr>
          <w:b/>
        </w:rPr>
        <w:t>о</w:t>
      </w:r>
      <w:r>
        <w:rPr>
          <w:b/>
        </w:rPr>
        <w:t>веческой личн</w:t>
      </w:r>
      <w:r>
        <w:rPr>
          <w:b/>
        </w:rPr>
        <w:t>о</w:t>
      </w:r>
      <w:r>
        <w:rPr>
          <w:b/>
        </w:rPr>
        <w:t>сти, а именно:</w:t>
      </w:r>
    </w:p>
    <w:p w:rsidR="00000000" w:rsidRDefault="00000000">
      <w:pPr>
        <w:pStyle w:val="dot"/>
        <w:ind w:left="2217" w:hanging="953"/>
        <w:rPr>
          <w:b/>
        </w:rPr>
      </w:pPr>
      <w:r>
        <w:rPr>
          <w:b/>
        </w:rPr>
        <w:tab/>
      </w:r>
      <w:r>
        <w:rPr>
          <w:b/>
        </w:rPr>
        <w:tab/>
      </w:r>
      <w:r>
        <w:rPr>
          <w:b/>
        </w:rPr>
        <w:tab/>
        <w:t>а)</w:t>
      </w:r>
      <w:r>
        <w:rPr>
          <w:b/>
        </w:rPr>
        <w:tab/>
        <w:t>правом на жизнь, свободу, личную неприкосновенность, влад</w:t>
      </w:r>
      <w:r>
        <w:rPr>
          <w:b/>
        </w:rPr>
        <w:t>е</w:t>
      </w:r>
      <w:r>
        <w:rPr>
          <w:b/>
        </w:rPr>
        <w:t>ние имуществом и защиту законом;</w:t>
      </w:r>
    </w:p>
    <w:p w:rsidR="00000000" w:rsidRDefault="00000000">
      <w:pPr>
        <w:pStyle w:val="dot"/>
        <w:ind w:left="2217" w:hanging="953"/>
        <w:rPr>
          <w:b/>
        </w:rPr>
      </w:pPr>
      <w:r>
        <w:rPr>
          <w:b/>
          <w:lang w:val="en-US"/>
        </w:rPr>
        <w:tab/>
      </w:r>
      <w:r>
        <w:rPr>
          <w:b/>
        </w:rPr>
        <w:tab/>
      </w:r>
      <w:r>
        <w:rPr>
          <w:b/>
          <w:lang w:val="en-US"/>
        </w:rPr>
        <w:tab/>
        <w:t>b</w:t>
      </w:r>
      <w:r>
        <w:rPr>
          <w:b/>
        </w:rPr>
        <w:t>)</w:t>
      </w:r>
      <w:r>
        <w:rPr>
          <w:b/>
        </w:rPr>
        <w:tab/>
        <w:t>свободой совести, выражения своих убеждений и мирных собр</w:t>
      </w:r>
      <w:r>
        <w:rPr>
          <w:b/>
        </w:rPr>
        <w:t>а</w:t>
      </w:r>
      <w:r>
        <w:rPr>
          <w:b/>
        </w:rPr>
        <w:t>ний и ассоци</w:t>
      </w:r>
      <w:r>
        <w:rPr>
          <w:b/>
        </w:rPr>
        <w:t>а</w:t>
      </w:r>
      <w:r>
        <w:rPr>
          <w:b/>
        </w:rPr>
        <w:t>ций; и</w:t>
      </w:r>
    </w:p>
    <w:p w:rsidR="00000000" w:rsidRDefault="00000000">
      <w:pPr>
        <w:pStyle w:val="dot"/>
        <w:ind w:left="2217" w:hanging="953"/>
        <w:rPr>
          <w:b/>
        </w:rPr>
      </w:pPr>
      <w:r>
        <w:rPr>
          <w:b/>
          <w:lang w:val="en-US"/>
        </w:rPr>
        <w:tab/>
      </w:r>
      <w:r>
        <w:rPr>
          <w:b/>
        </w:rPr>
        <w:tab/>
      </w:r>
      <w:r>
        <w:rPr>
          <w:b/>
          <w:lang w:val="en-US"/>
        </w:rPr>
        <w:tab/>
      </w:r>
      <w:r>
        <w:rPr>
          <w:b/>
        </w:rPr>
        <w:t>с)</w:t>
      </w:r>
      <w:r>
        <w:rPr>
          <w:b/>
        </w:rPr>
        <w:tab/>
        <w:t>правом на невмешательство в его частную и семейную жизнь.</w:t>
      </w:r>
    </w:p>
    <w:p w:rsidR="00000000" w:rsidRDefault="00000000">
      <w:pPr>
        <w:pStyle w:val="SingleTxt"/>
        <w:ind w:left="1740" w:hanging="476"/>
        <w:rPr>
          <w:b/>
        </w:rPr>
      </w:pPr>
      <w:r>
        <w:t>3)</w:t>
      </w:r>
      <w:r>
        <w:tab/>
      </w:r>
      <w:r>
        <w:rPr>
          <w:b/>
        </w:rPr>
        <w:t>С учетом положений подпунктов (4), (5) и (7) настоящей статьи ни один закон не может содержать положения, являющиеся дискрим</w:t>
      </w:r>
      <w:r>
        <w:rPr>
          <w:b/>
        </w:rPr>
        <w:t>и</w:t>
      </w:r>
      <w:r>
        <w:rPr>
          <w:b/>
        </w:rPr>
        <w:t>национными по сути или своим последствиям.</w:t>
      </w:r>
    </w:p>
    <w:p w:rsidR="00000000" w:rsidRDefault="00000000">
      <w:pPr>
        <w:pStyle w:val="SingleTxt"/>
        <w:ind w:left="1740" w:hanging="476"/>
        <w:rPr>
          <w:b/>
        </w:rPr>
      </w:pPr>
      <w:r>
        <w:rPr>
          <w:b/>
        </w:rPr>
        <w:t>4)</w:t>
      </w:r>
      <w:r>
        <w:rPr>
          <w:b/>
        </w:rPr>
        <w:tab/>
      </w:r>
      <w:r>
        <w:t>В связи с вышеуказанной статьей 45(1) в статье 124 "закон" определяется</w:t>
      </w:r>
      <w:r>
        <w:rPr>
          <w:b/>
        </w:rPr>
        <w:t xml:space="preserve"> как любой документ, имеющий силу закона, или любое писаное пр</w:t>
      </w:r>
      <w:r>
        <w:rPr>
          <w:b/>
        </w:rPr>
        <w:t>а</w:t>
      </w:r>
      <w:r>
        <w:rPr>
          <w:b/>
        </w:rPr>
        <w:t xml:space="preserve">вило закона, </w:t>
      </w:r>
      <w:r>
        <w:t xml:space="preserve">а термин "дискриминационный" – </w:t>
      </w:r>
      <w:r>
        <w:rPr>
          <w:b/>
        </w:rPr>
        <w:t>как применение ра</w:t>
      </w:r>
      <w:r>
        <w:rPr>
          <w:b/>
        </w:rPr>
        <w:t>з</w:t>
      </w:r>
      <w:r>
        <w:rPr>
          <w:b/>
        </w:rPr>
        <w:t>личного обращения к различным лицам по причинам, полностью или частично объясняемым их расовой принадлежностью, местом происхождения, политическими взглядами, цветом кожи, вероиспов</w:t>
      </w:r>
      <w:r>
        <w:rPr>
          <w:b/>
        </w:rPr>
        <w:t>е</w:t>
      </w:r>
      <w:r>
        <w:rPr>
          <w:b/>
        </w:rPr>
        <w:t>данием или полом, когда к лицам, имеющим определенные характ</w:t>
      </w:r>
      <w:r>
        <w:rPr>
          <w:b/>
        </w:rPr>
        <w:t>е</w:t>
      </w:r>
      <w:r>
        <w:rPr>
          <w:b/>
        </w:rPr>
        <w:t>ристики, применяется такое поражение или ограничение в правах, которое не распространяется на лиц, не имеющих такие характер</w:t>
      </w:r>
      <w:r>
        <w:rPr>
          <w:b/>
        </w:rPr>
        <w:t>и</w:t>
      </w:r>
      <w:r>
        <w:rPr>
          <w:b/>
        </w:rPr>
        <w:t>стики, или когда привилегии или преимущества предоставляются лицам, имеющим иные характер</w:t>
      </w:r>
      <w:r>
        <w:rPr>
          <w:b/>
        </w:rPr>
        <w:t>и</w:t>
      </w:r>
      <w:r>
        <w:rPr>
          <w:b/>
        </w:rPr>
        <w:t>стики.</w:t>
      </w:r>
    </w:p>
    <w:p w:rsidR="00000000" w:rsidRDefault="00000000">
      <w:pPr>
        <w:pStyle w:val="SingleTxt"/>
        <w:ind w:left="1740" w:hanging="476"/>
        <w:rPr>
          <w:b/>
        </w:rPr>
      </w:pPr>
      <w:r>
        <w:rPr>
          <w:b/>
        </w:rPr>
        <w:tab/>
      </w:r>
      <w:r>
        <w:rPr>
          <w:b/>
        </w:rPr>
        <w:tab/>
        <w:t>Статья 45(2) Конституции также предусматривает, что:</w:t>
      </w:r>
    </w:p>
    <w:p w:rsidR="00000000" w:rsidRDefault="00000000">
      <w:pPr>
        <w:pStyle w:val="SingleTxt"/>
        <w:ind w:left="1740" w:hanging="476"/>
        <w:rPr>
          <w:b/>
        </w:rPr>
      </w:pPr>
      <w:r>
        <w:tab/>
      </w:r>
      <w:r>
        <w:tab/>
      </w:r>
      <w:r>
        <w:rPr>
          <w:b/>
        </w:rPr>
        <w:t>… никто не может подвергаться дискриминационному обращению со стороны какого-либо лица, действующего на основании какого-либо писаного закона или в силу исполнения функций в каком-либо гос</w:t>
      </w:r>
      <w:r>
        <w:rPr>
          <w:b/>
        </w:rPr>
        <w:t>у</w:t>
      </w:r>
      <w:r>
        <w:rPr>
          <w:b/>
        </w:rPr>
        <w:t>дарственном органе или организ</w:t>
      </w:r>
      <w:r>
        <w:rPr>
          <w:b/>
        </w:rPr>
        <w:t>а</w:t>
      </w:r>
      <w:r>
        <w:rPr>
          <w:b/>
        </w:rPr>
        <w:t>ции.</w:t>
      </w:r>
    </w:p>
    <w:p w:rsidR="00000000" w:rsidRDefault="00000000">
      <w:pPr>
        <w:pStyle w:val="SingleTxt"/>
        <w:ind w:left="1740" w:hanging="476"/>
      </w:pPr>
      <w:r>
        <w:t>5)</w:t>
      </w:r>
      <w:r>
        <w:tab/>
      </w:r>
      <w:r>
        <w:tab/>
        <w:t>Однако в статье 149 Гражданского кодекса закреплено, что:</w:t>
      </w:r>
    </w:p>
    <w:p w:rsidR="00000000" w:rsidRDefault="00000000">
      <w:pPr>
        <w:pStyle w:val="SingleTxt"/>
        <w:ind w:left="1740" w:hanging="476"/>
        <w:rPr>
          <w:b/>
        </w:rPr>
      </w:pPr>
      <w:r>
        <w:tab/>
      </w:r>
      <w:r>
        <w:tab/>
      </w:r>
      <w:r>
        <w:rPr>
          <w:b/>
        </w:rPr>
        <w:t>Несмотря на любые другие положения настоящего Кодекса, суд может при наличии веских оснований вынести такие указания в отношении личности или собственности несовершеннолетнего, которые он может счесть соответс</w:t>
      </w:r>
      <w:r>
        <w:rPr>
          <w:b/>
        </w:rPr>
        <w:t>т</w:t>
      </w:r>
      <w:r>
        <w:rPr>
          <w:b/>
        </w:rPr>
        <w:t>вующими его наилучшим интересам.</w:t>
      </w:r>
    </w:p>
    <w:p w:rsidR="00000000" w:rsidRDefault="00000000">
      <w:pPr>
        <w:pStyle w:val="SingleTxt"/>
        <w:ind w:left="1740" w:hanging="476"/>
      </w:pPr>
      <w:r>
        <w:t>6)</w:t>
      </w:r>
      <w:r>
        <w:tab/>
        <w:t xml:space="preserve">В статье 75 Закона </w:t>
      </w:r>
      <w:r>
        <w:rPr>
          <w:lang w:val="en-US"/>
        </w:rPr>
        <w:t>XXI</w:t>
      </w:r>
      <w:r>
        <w:t>, которым вносятся поправки в статью 1238(1) Гражданского кодекса, пред</w:t>
      </w:r>
      <w:r>
        <w:t>у</w:t>
      </w:r>
      <w:r>
        <w:t>сматривается, что:</w:t>
      </w:r>
    </w:p>
    <w:p w:rsidR="00000000" w:rsidRDefault="00000000">
      <w:pPr>
        <w:pStyle w:val="SingleTxt"/>
        <w:ind w:left="1740" w:hanging="476"/>
        <w:rPr>
          <w:b/>
        </w:rPr>
      </w:pPr>
      <w:r>
        <w:tab/>
      </w:r>
      <w:r>
        <w:tab/>
      </w:r>
      <w:r>
        <w:rPr>
          <w:b/>
        </w:rPr>
        <w:t>Не является нарушением закона то, что будущие супруги могут з</w:t>
      </w:r>
      <w:r>
        <w:rPr>
          <w:b/>
        </w:rPr>
        <w:t>а</w:t>
      </w:r>
      <w:r>
        <w:rPr>
          <w:b/>
        </w:rPr>
        <w:t>ключить любое соглашение, по которому один из них устанавливае</w:t>
      </w:r>
      <w:r>
        <w:rPr>
          <w:b/>
        </w:rPr>
        <w:t>т</w:t>
      </w:r>
      <w:r>
        <w:rPr>
          <w:b/>
        </w:rPr>
        <w:t>ся главой семьи, или любое соглашение об умалении каких-либо прав, вытекающих из родительских прав, или же положений закона, связанных с несовершеннолетием, или любых запретительных пр</w:t>
      </w:r>
      <w:r>
        <w:rPr>
          <w:b/>
        </w:rPr>
        <w:t>а</w:t>
      </w:r>
      <w:r>
        <w:rPr>
          <w:b/>
        </w:rPr>
        <w:t>вовых норм.</w:t>
      </w:r>
    </w:p>
    <w:p w:rsidR="00000000" w:rsidRDefault="00000000">
      <w:pPr>
        <w:pStyle w:val="SingleTxt"/>
        <w:ind w:left="1740" w:hanging="476"/>
      </w:pPr>
      <w:r>
        <w:rPr>
          <w:b/>
        </w:rPr>
        <w:tab/>
      </w:r>
      <w:r>
        <w:tab/>
        <w:t>Статья 135 гласит, что:</w:t>
      </w:r>
    </w:p>
    <w:p w:rsidR="00000000" w:rsidRDefault="00000000">
      <w:pPr>
        <w:pStyle w:val="SingleTxt"/>
        <w:ind w:left="1740" w:hanging="476"/>
        <w:rPr>
          <w:b/>
        </w:rPr>
      </w:pPr>
      <w:r>
        <w:tab/>
      </w:r>
      <w:r>
        <w:tab/>
      </w:r>
      <w:r>
        <w:rPr>
          <w:b/>
        </w:rPr>
        <w:t>Родители совместно представляют своих детей, будь то рожденных или зачатых, во всех гр</w:t>
      </w:r>
      <w:r>
        <w:rPr>
          <w:b/>
        </w:rPr>
        <w:t>а</w:t>
      </w:r>
      <w:r>
        <w:rPr>
          <w:b/>
        </w:rPr>
        <w:t>жданских делах.</w:t>
      </w:r>
    </w:p>
    <w:p w:rsidR="00000000" w:rsidRDefault="00000000">
      <w:pPr>
        <w:pStyle w:val="SingleTxt"/>
        <w:ind w:left="1740" w:hanging="476"/>
      </w:pPr>
      <w:r>
        <w:t>7)</w:t>
      </w:r>
      <w:r>
        <w:tab/>
        <w:t>Статья 3(3) Правового уведомления 1993 года № 131 гласит, что:</w:t>
      </w:r>
    </w:p>
    <w:p w:rsidR="00000000" w:rsidRDefault="00000000">
      <w:pPr>
        <w:pStyle w:val="SingleTxt"/>
        <w:ind w:left="1740" w:hanging="476"/>
        <w:rPr>
          <w:b/>
        </w:rPr>
      </w:pPr>
      <w:r>
        <w:tab/>
      </w:r>
      <w:r>
        <w:tab/>
      </w:r>
      <w:r>
        <w:rPr>
          <w:b/>
        </w:rPr>
        <w:t>Дети, не достигшие восемнадцати лет, не могут получить паспорта без письменного согласия обоих отца и матери или, в случае их сме</w:t>
      </w:r>
      <w:r>
        <w:rPr>
          <w:b/>
        </w:rPr>
        <w:t>р</w:t>
      </w:r>
      <w:r>
        <w:rPr>
          <w:b/>
        </w:rPr>
        <w:t>ти, их опек</w:t>
      </w:r>
      <w:r>
        <w:rPr>
          <w:b/>
        </w:rPr>
        <w:t>у</w:t>
      </w:r>
      <w:r>
        <w:rPr>
          <w:b/>
        </w:rPr>
        <w:t>на или попечителя.</w:t>
      </w:r>
    </w:p>
    <w:p w:rsidR="00000000" w:rsidRDefault="00000000">
      <w:pPr>
        <w:pStyle w:val="H1"/>
      </w:pPr>
      <w:r>
        <w:t>Статья 16</w:t>
      </w:r>
    </w:p>
    <w:p w:rsidR="00000000" w:rsidRDefault="00000000">
      <w:pPr>
        <w:pStyle w:val="SingleTxt"/>
        <w:ind w:left="1740" w:hanging="476"/>
        <w:rPr>
          <w:b/>
        </w:rPr>
      </w:pPr>
      <w:r>
        <w:t>1)</w:t>
      </w:r>
      <w:r>
        <w:tab/>
        <w:t>Статья 19(1) Закона о браке гласит, что:</w:t>
      </w:r>
      <w:r>
        <w:rPr>
          <w:b/>
        </w:rPr>
        <w:t xml:space="preserve"> Помимо случаев, в которых брак является недействительным на основании любых других пол</w:t>
      </w:r>
      <w:r>
        <w:rPr>
          <w:b/>
        </w:rPr>
        <w:t>о</w:t>
      </w:r>
      <w:r>
        <w:rPr>
          <w:b/>
        </w:rPr>
        <w:t>жений настоящего Закона, брак является недейс</w:t>
      </w:r>
      <w:r>
        <w:rPr>
          <w:b/>
        </w:rPr>
        <w:t>т</w:t>
      </w:r>
      <w:r>
        <w:rPr>
          <w:b/>
        </w:rPr>
        <w:t>вительным, если:</w:t>
      </w:r>
    </w:p>
    <w:p w:rsidR="00000000" w:rsidRDefault="00000000">
      <w:pPr>
        <w:pStyle w:val="dot"/>
        <w:ind w:left="2217" w:hanging="953"/>
      </w:pPr>
      <w:r>
        <w:tab/>
      </w:r>
      <w:r>
        <w:tab/>
      </w:r>
      <w:r>
        <w:tab/>
        <w:t>а.</w:t>
      </w:r>
      <w:r>
        <w:tab/>
        <w:t>согласие одной из сторон было получено в результате применения насилия, будь то физич</w:t>
      </w:r>
      <w:r>
        <w:t>е</w:t>
      </w:r>
      <w:r>
        <w:t>ского или морального, или устрашения;</w:t>
      </w:r>
    </w:p>
    <w:p w:rsidR="00000000" w:rsidRDefault="00000000">
      <w:pPr>
        <w:pStyle w:val="dot"/>
        <w:ind w:left="2217" w:hanging="953"/>
      </w:pPr>
      <w:r>
        <w:tab/>
      </w:r>
      <w:r>
        <w:tab/>
      </w:r>
      <w:r>
        <w:tab/>
      </w:r>
      <w:r>
        <w:rPr>
          <w:lang w:val="en-US"/>
        </w:rPr>
        <w:t>b</w:t>
      </w:r>
      <w:r>
        <w:t>.</w:t>
      </w:r>
      <w:r>
        <w:tab/>
        <w:t>согласие одной из сторон получено по ошибке из-за путаницы с ли</w:t>
      </w:r>
      <w:r>
        <w:t>ч</w:t>
      </w:r>
      <w:r>
        <w:t>н</w:t>
      </w:r>
      <w:r>
        <w:t>о</w:t>
      </w:r>
      <w:r>
        <w:t>стью другой стороны;</w:t>
      </w:r>
    </w:p>
    <w:p w:rsidR="00000000" w:rsidRDefault="00000000">
      <w:pPr>
        <w:pStyle w:val="dot"/>
        <w:ind w:left="2217" w:hanging="953"/>
      </w:pPr>
      <w:r>
        <w:rPr>
          <w:lang w:val="en-US"/>
        </w:rPr>
        <w:tab/>
      </w:r>
      <w:r>
        <w:tab/>
      </w:r>
      <w:r>
        <w:rPr>
          <w:lang w:val="en-US"/>
        </w:rPr>
        <w:tab/>
      </w:r>
      <w:r>
        <w:t>с.</w:t>
      </w:r>
      <w:r>
        <w:tab/>
        <w:t>согласие одной из сторон получено путем обмана в отношении нек</w:t>
      </w:r>
      <w:r>
        <w:t>о</w:t>
      </w:r>
      <w:r>
        <w:t>торых качеств другой стороны, что могло бы серьезным образом о</w:t>
      </w:r>
      <w:r>
        <w:t>т</w:t>
      </w:r>
      <w:r>
        <w:t>разиться на су</w:t>
      </w:r>
      <w:r>
        <w:t>п</w:t>
      </w:r>
      <w:r>
        <w:t>ружеской жизни;</w:t>
      </w:r>
    </w:p>
    <w:p w:rsidR="00000000" w:rsidRDefault="00000000">
      <w:pPr>
        <w:pStyle w:val="dot"/>
        <w:ind w:left="2217" w:hanging="953"/>
      </w:pPr>
      <w:r>
        <w:rPr>
          <w:lang w:val="en-US"/>
        </w:rPr>
        <w:tab/>
      </w:r>
      <w:r>
        <w:tab/>
      </w:r>
      <w:r>
        <w:rPr>
          <w:lang w:val="en-US"/>
        </w:rPr>
        <w:tab/>
        <w:t>d</w:t>
      </w:r>
      <w:r>
        <w:t>.</w:t>
      </w:r>
      <w:r>
        <w:tab/>
        <w:t>согласие любой из сторон сводится на нет вследствие в значительной степени искаженного представления о супружеской жизни или об основных правах и обязанностях супругов, или же серьезного ф</w:t>
      </w:r>
      <w:r>
        <w:t>и</w:t>
      </w:r>
      <w:r>
        <w:t>зиологического недостатка, не позволяющего этой стороне выпо</w:t>
      </w:r>
      <w:r>
        <w:t>л</w:t>
      </w:r>
      <w:r>
        <w:t>нять свои основные супружеские об</w:t>
      </w:r>
      <w:r>
        <w:t>я</w:t>
      </w:r>
      <w:r>
        <w:t>занности;</w:t>
      </w:r>
    </w:p>
    <w:p w:rsidR="00000000" w:rsidRDefault="00000000">
      <w:pPr>
        <w:pStyle w:val="dot"/>
        <w:ind w:left="2217" w:hanging="953"/>
      </w:pPr>
      <w:r>
        <w:rPr>
          <w:lang w:val="en-US"/>
        </w:rPr>
        <w:tab/>
      </w:r>
      <w:r>
        <w:tab/>
      </w:r>
      <w:r>
        <w:rPr>
          <w:lang w:val="en-US"/>
        </w:rPr>
        <w:tab/>
      </w:r>
      <w:r>
        <w:t>е.</w:t>
      </w:r>
      <w:r>
        <w:tab/>
        <w:t>любая из сторон является импотентом, независимо от того, является ли такая половая беспомощность абсолютной или относительной, но только в том случае, если она наступила до вступления в брак;</w:t>
      </w:r>
    </w:p>
    <w:p w:rsidR="00000000" w:rsidRDefault="00000000">
      <w:pPr>
        <w:pStyle w:val="dot"/>
        <w:ind w:left="2217" w:hanging="953"/>
      </w:pPr>
      <w:r>
        <w:rPr>
          <w:lang w:val="en-US"/>
        </w:rPr>
        <w:tab/>
      </w:r>
      <w:r>
        <w:tab/>
      </w:r>
      <w:r>
        <w:rPr>
          <w:lang w:val="en-US"/>
        </w:rPr>
        <w:tab/>
        <w:t>f</w:t>
      </w:r>
      <w:r>
        <w:t>.</w:t>
      </w:r>
      <w:r>
        <w:tab/>
        <w:t>согласие любой из сторон сводится на нет явным неприятием самого брака или какого-либо одного или более основных элементов супр</w:t>
      </w:r>
      <w:r>
        <w:t>у</w:t>
      </w:r>
      <w:r>
        <w:t>жеской жизни или же права исполнения супруж</w:t>
      </w:r>
      <w:r>
        <w:t>е</w:t>
      </w:r>
      <w:r>
        <w:t>ского долга;</w:t>
      </w:r>
    </w:p>
    <w:p w:rsidR="00000000" w:rsidRDefault="00000000">
      <w:pPr>
        <w:pStyle w:val="dot"/>
        <w:ind w:left="2217" w:hanging="953"/>
      </w:pPr>
      <w:r>
        <w:rPr>
          <w:lang w:val="en-US"/>
        </w:rPr>
        <w:tab/>
      </w:r>
      <w:r>
        <w:tab/>
      </w:r>
      <w:r>
        <w:rPr>
          <w:lang w:val="en-US"/>
        </w:rPr>
        <w:tab/>
        <w:t>g</w:t>
      </w:r>
      <w:r>
        <w:t>.</w:t>
      </w:r>
      <w:r>
        <w:tab/>
        <w:t>одна из сторон оговаривает свое согласие каким-либо связанным с буд</w:t>
      </w:r>
      <w:r>
        <w:t>у</w:t>
      </w:r>
      <w:r>
        <w:t>щим условием;</w:t>
      </w:r>
    </w:p>
    <w:p w:rsidR="00000000" w:rsidRDefault="00000000">
      <w:pPr>
        <w:pStyle w:val="dot"/>
        <w:ind w:left="2217" w:hanging="953"/>
      </w:pPr>
      <w:r>
        <w:rPr>
          <w:lang w:val="en-US"/>
        </w:rPr>
        <w:tab/>
      </w:r>
      <w:r>
        <w:tab/>
      </w:r>
      <w:r>
        <w:rPr>
          <w:lang w:val="en-US"/>
        </w:rPr>
        <w:tab/>
        <w:t>h</w:t>
      </w:r>
      <w:r>
        <w:t>.</w:t>
      </w:r>
      <w:r>
        <w:tab/>
        <w:t>одна из сторон, хотя и имея на то право или будучи в здравом уме, в момент заключения брака не обладала, даже хотя и временно, дост</w:t>
      </w:r>
      <w:r>
        <w:t>а</w:t>
      </w:r>
      <w:r>
        <w:t>точным здравомыслием и не имела достаточной воли четко выразить свое согл</w:t>
      </w:r>
      <w:r>
        <w:t>а</w:t>
      </w:r>
      <w:r>
        <w:t>сие на вступление в брак.</w:t>
      </w:r>
    </w:p>
    <w:p w:rsidR="00000000" w:rsidRDefault="00000000">
      <w:pPr>
        <w:pStyle w:val="SingleTxt"/>
        <w:ind w:left="1740" w:hanging="476"/>
        <w:rPr>
          <w:b/>
        </w:rPr>
      </w:pPr>
      <w:r>
        <w:t>2)</w:t>
      </w:r>
      <w:r>
        <w:tab/>
        <w:t xml:space="preserve">Статья 196 Уголовного кодекса гласит, что: </w:t>
      </w:r>
      <w:r>
        <w:rPr>
          <w:b/>
        </w:rPr>
        <w:t>Муж или жена, которые, н</w:t>
      </w:r>
      <w:r>
        <w:rPr>
          <w:b/>
        </w:rPr>
        <w:t>а</w:t>
      </w:r>
      <w:r>
        <w:rPr>
          <w:b/>
        </w:rPr>
        <w:t>ходясь в законном браке, заключают второй брак, осуждаются к т</w:t>
      </w:r>
      <w:r>
        <w:rPr>
          <w:b/>
        </w:rPr>
        <w:t>ю</w:t>
      </w:r>
      <w:r>
        <w:rPr>
          <w:b/>
        </w:rPr>
        <w:t>ремному заключению сроком от тринадцати месяцев до ч</w:t>
      </w:r>
      <w:r>
        <w:rPr>
          <w:b/>
        </w:rPr>
        <w:t>е</w:t>
      </w:r>
      <w:r>
        <w:rPr>
          <w:b/>
        </w:rPr>
        <w:t>тырех лет.</w:t>
      </w:r>
    </w:p>
    <w:p w:rsidR="00000000" w:rsidRDefault="00000000">
      <w:pPr>
        <w:pStyle w:val="SingleTxt"/>
        <w:ind w:left="1740" w:hanging="476"/>
        <w:rPr>
          <w:b/>
        </w:rPr>
      </w:pPr>
      <w:r>
        <w:t>3)</w:t>
      </w:r>
      <w:r>
        <w:tab/>
        <w:t xml:space="preserve">Статья 21 Закона 1975 года о браке предусматривает, что: </w:t>
      </w:r>
      <w:r>
        <w:rPr>
          <w:b/>
        </w:rPr>
        <w:t>Решение ин</w:t>
      </w:r>
      <w:r>
        <w:rPr>
          <w:b/>
        </w:rPr>
        <w:t>о</w:t>
      </w:r>
      <w:r>
        <w:rPr>
          <w:b/>
        </w:rPr>
        <w:t>странного суда, касающееся статуса находящегося в браке лица или влияющее на такой статус, признается на Мальте для всех целей, е</w:t>
      </w:r>
      <w:r>
        <w:rPr>
          <w:b/>
        </w:rPr>
        <w:t>с</w:t>
      </w:r>
      <w:r>
        <w:rPr>
          <w:b/>
        </w:rPr>
        <w:t>ли такое решение вынесено компетентным судом страны, в которой одна из сторон разбирательства проживает или же гражданином к</w:t>
      </w:r>
      <w:r>
        <w:rPr>
          <w:b/>
        </w:rPr>
        <w:t>о</w:t>
      </w:r>
      <w:r>
        <w:rPr>
          <w:b/>
        </w:rPr>
        <w:t>торой она явл</w:t>
      </w:r>
      <w:r>
        <w:rPr>
          <w:b/>
        </w:rPr>
        <w:t>я</w:t>
      </w:r>
      <w:r>
        <w:rPr>
          <w:b/>
        </w:rPr>
        <w:t>ется.</w:t>
      </w:r>
    </w:p>
    <w:p w:rsidR="00000000" w:rsidRDefault="00000000">
      <w:pPr>
        <w:pStyle w:val="SingleTxt"/>
        <w:ind w:left="1740" w:hanging="476"/>
      </w:pPr>
      <w:r>
        <w:t>4)</w:t>
      </w:r>
      <w:r>
        <w:tab/>
        <w:t>Ущерб, который может быть возмещен, представляет собой тот понесе</w:t>
      </w:r>
      <w:r>
        <w:t>н</w:t>
      </w:r>
      <w:r>
        <w:t>ный ущерб и расходы, включая моральный ущерб, которые определяются как:</w:t>
      </w:r>
      <w:r>
        <w:rPr>
          <w:b/>
        </w:rPr>
        <w:t xml:space="preserve"> разумная денежная сумма как компенсация за причиненный вред, размер которой определяется по усмотрению суда с учетом х</w:t>
      </w:r>
      <w:r>
        <w:rPr>
          <w:b/>
        </w:rPr>
        <w:t>а</w:t>
      </w:r>
      <w:r>
        <w:rPr>
          <w:b/>
        </w:rPr>
        <w:t>рактера и жизненных условий сторон, а также всех других обсто</w:t>
      </w:r>
      <w:r>
        <w:rPr>
          <w:b/>
        </w:rPr>
        <w:t>я</w:t>
      </w:r>
      <w:r>
        <w:rPr>
          <w:b/>
        </w:rPr>
        <w:t>тельств дела…</w:t>
      </w:r>
      <w:r>
        <w:t xml:space="preserve"> (Статья 3(2) Закона 1834 года об обещании о вступлении в брак).</w:t>
      </w:r>
    </w:p>
    <w:p w:rsidR="00000000" w:rsidRDefault="00000000">
      <w:pPr>
        <w:pStyle w:val="SingleTxt"/>
        <w:ind w:left="1740" w:hanging="476"/>
        <w:rPr>
          <w:b/>
        </w:rPr>
      </w:pPr>
      <w:r>
        <w:t>5)</w:t>
      </w:r>
      <w:r>
        <w:tab/>
        <w:t>Статья 90(1) Гражданского кодекса:</w:t>
      </w:r>
      <w:r>
        <w:rPr>
          <w:b/>
        </w:rPr>
        <w:t xml:space="preserve"> Родители, признавшие незаконн</w:t>
      </w:r>
      <w:r>
        <w:rPr>
          <w:b/>
        </w:rPr>
        <w:t>о</w:t>
      </w:r>
      <w:r>
        <w:rPr>
          <w:b/>
        </w:rPr>
        <w:t>рожденного ребенка, обладают в отношении его всеми родительскими правами, кроме права узуфрукта.</w:t>
      </w:r>
    </w:p>
    <w:p w:rsidR="00000000" w:rsidRDefault="00000000">
      <w:pPr>
        <w:pStyle w:val="SingleTxt"/>
        <w:ind w:left="1740" w:hanging="476"/>
        <w:rPr>
          <w:b/>
        </w:rPr>
      </w:pPr>
      <w:r>
        <w:rPr>
          <w:b/>
        </w:rPr>
        <w:tab/>
      </w:r>
      <w:r>
        <w:rPr>
          <w:b/>
        </w:rPr>
        <w:tab/>
      </w:r>
      <w:r>
        <w:t>Статья 90(2):</w:t>
      </w:r>
      <w:r>
        <w:rPr>
          <w:b/>
        </w:rPr>
        <w:t xml:space="preserve"> Если того требуют интересы ребенка, суд может постан</w:t>
      </w:r>
      <w:r>
        <w:rPr>
          <w:b/>
        </w:rPr>
        <w:t>о</w:t>
      </w:r>
      <w:r>
        <w:rPr>
          <w:b/>
        </w:rPr>
        <w:t>вить, что родительские права должны осуществляться только одним из родителей. Суд может также ограничить осуществление таких прав и в серьезных случаях запретить обоим родителям осущест</w:t>
      </w:r>
      <w:r>
        <w:rPr>
          <w:b/>
        </w:rPr>
        <w:t>в</w:t>
      </w:r>
      <w:r>
        <w:rPr>
          <w:b/>
        </w:rPr>
        <w:t>лять т</w:t>
      </w:r>
      <w:r>
        <w:rPr>
          <w:b/>
        </w:rPr>
        <w:t>а</w:t>
      </w:r>
      <w:r>
        <w:rPr>
          <w:b/>
        </w:rPr>
        <w:t>кие права.</w:t>
      </w:r>
    </w:p>
    <w:p w:rsidR="00000000" w:rsidRDefault="00000000">
      <w:pPr>
        <w:pStyle w:val="SingleTxt"/>
        <w:ind w:left="1740" w:hanging="476"/>
        <w:rPr>
          <w:b/>
        </w:rPr>
      </w:pPr>
      <w:r>
        <w:rPr>
          <w:b/>
        </w:rPr>
        <w:tab/>
      </w:r>
      <w:r>
        <w:rPr>
          <w:b/>
        </w:rPr>
        <w:tab/>
      </w:r>
      <w:r>
        <w:t>Статья 93(1):</w:t>
      </w:r>
      <w:r>
        <w:rPr>
          <w:b/>
        </w:rPr>
        <w:t xml:space="preserve"> Отец обязан содержать и воспитывать в пределах своих возможностей признанного им незаконнорожденного ребенка и даже впоследствии обеспечивать содержание такого ребенка, если это н</w:t>
      </w:r>
      <w:r>
        <w:rPr>
          <w:b/>
        </w:rPr>
        <w:t>е</w:t>
      </w:r>
      <w:r>
        <w:rPr>
          <w:b/>
        </w:rPr>
        <w:t>обходимо, при условии, что он не состоит в браке и у него нет пото</w:t>
      </w:r>
      <w:r>
        <w:rPr>
          <w:b/>
        </w:rPr>
        <w:t>м</w:t>
      </w:r>
      <w:r>
        <w:rPr>
          <w:b/>
        </w:rPr>
        <w:t>ков, могущих обеспеч</w:t>
      </w:r>
      <w:r>
        <w:rPr>
          <w:b/>
        </w:rPr>
        <w:t>и</w:t>
      </w:r>
      <w:r>
        <w:rPr>
          <w:b/>
        </w:rPr>
        <w:t>вать его содержание.</w:t>
      </w:r>
    </w:p>
    <w:p w:rsidR="00000000" w:rsidRDefault="00000000">
      <w:pPr>
        <w:pStyle w:val="SingleTxt"/>
        <w:ind w:left="1740" w:hanging="476"/>
        <w:rPr>
          <w:b/>
        </w:rPr>
      </w:pPr>
      <w:r>
        <w:rPr>
          <w:b/>
        </w:rPr>
        <w:tab/>
      </w:r>
      <w:r>
        <w:rPr>
          <w:b/>
        </w:rPr>
        <w:tab/>
      </w:r>
      <w:r>
        <w:t>Статья 93(2):</w:t>
      </w:r>
      <w:r>
        <w:rPr>
          <w:b/>
        </w:rPr>
        <w:t xml:space="preserve"> Отец несет такое же обязательство и в отношении зак</w:t>
      </w:r>
      <w:r>
        <w:rPr>
          <w:b/>
        </w:rPr>
        <w:t>о</w:t>
      </w:r>
      <w:r>
        <w:rPr>
          <w:b/>
        </w:rPr>
        <w:t>норозненных потомков своих умерших незаконнорожденных детей, если пережившие их супруги или другие законные родственники по восходящей линии не могут обесп</w:t>
      </w:r>
      <w:r>
        <w:rPr>
          <w:b/>
        </w:rPr>
        <w:t>е</w:t>
      </w:r>
      <w:r>
        <w:rPr>
          <w:b/>
        </w:rPr>
        <w:t>чивать их содержание.</w:t>
      </w:r>
    </w:p>
    <w:p w:rsidR="00000000" w:rsidRDefault="00000000">
      <w:pPr>
        <w:pStyle w:val="SingleTxt"/>
        <w:ind w:left="1740" w:hanging="476"/>
        <w:rPr>
          <w:b/>
        </w:rPr>
      </w:pPr>
      <w:r>
        <w:rPr>
          <w:b/>
        </w:rPr>
        <w:tab/>
      </w:r>
      <w:r>
        <w:rPr>
          <w:b/>
        </w:rPr>
        <w:tab/>
      </w:r>
      <w:r>
        <w:t xml:space="preserve">Статья 95: </w:t>
      </w:r>
      <w:r>
        <w:rPr>
          <w:b/>
        </w:rPr>
        <w:t>Мать, даже если она и не признала ребенка, имеет те же обязанности и права, что отец, признавший ребенка.</w:t>
      </w:r>
    </w:p>
    <w:p w:rsidR="00000000" w:rsidRDefault="00000000">
      <w:pPr>
        <w:pStyle w:val="SingleTxt"/>
        <w:ind w:left="1740" w:hanging="476"/>
        <w:rPr>
          <w:b/>
        </w:rPr>
      </w:pPr>
      <w:r>
        <w:rPr>
          <w:b/>
        </w:rPr>
        <w:tab/>
      </w:r>
      <w:r>
        <w:rPr>
          <w:b/>
        </w:rPr>
        <w:tab/>
      </w:r>
      <w:r>
        <w:t xml:space="preserve">Статья 96: </w:t>
      </w:r>
      <w:r>
        <w:rPr>
          <w:b/>
        </w:rPr>
        <w:t>Родитель, независимо от того, признал он ребенка или нет, может отказать в содержании, если этот ребенок отказывается без веского основания следовать указанию родителя в отношении его п</w:t>
      </w:r>
      <w:r>
        <w:rPr>
          <w:b/>
        </w:rPr>
        <w:t>о</w:t>
      </w:r>
      <w:r>
        <w:rPr>
          <w:b/>
        </w:rPr>
        <w:t>ведения и восп</w:t>
      </w:r>
      <w:r>
        <w:rPr>
          <w:b/>
        </w:rPr>
        <w:t>и</w:t>
      </w:r>
      <w:r>
        <w:rPr>
          <w:b/>
        </w:rPr>
        <w:t>тания.</w:t>
      </w:r>
    </w:p>
    <w:p w:rsidR="00000000" w:rsidRDefault="00000000">
      <w:pPr>
        <w:pStyle w:val="SingleTxt"/>
        <w:ind w:left="1740" w:hanging="476"/>
      </w:pPr>
      <w:r>
        <w:rPr>
          <w:i/>
        </w:rPr>
        <w:t>6)</w:t>
      </w:r>
      <w:r>
        <w:rPr>
          <w:i/>
        </w:rPr>
        <w:tab/>
        <w:t>Личная собственность</w:t>
      </w:r>
      <w:r>
        <w:t xml:space="preserve"> мужа или жены – это собственность, приобрете</w:t>
      </w:r>
      <w:r>
        <w:t>н</w:t>
      </w:r>
      <w:r>
        <w:t>ная до вступления в брак, собственность, которую один из них унаслед</w:t>
      </w:r>
      <w:r>
        <w:t>о</w:t>
      </w:r>
      <w:r>
        <w:t>вал до и после вступления в брак, а также собственность, полученная им в результате дарения до или после вст</w:t>
      </w:r>
      <w:r>
        <w:t>у</w:t>
      </w:r>
      <w:r>
        <w:t>пления в брак.</w:t>
      </w:r>
    </w:p>
    <w:p w:rsidR="00000000" w:rsidRDefault="00000000">
      <w:pPr>
        <w:pStyle w:val="SingleTxt"/>
        <w:ind w:left="1740" w:hanging="476"/>
      </w:pPr>
      <w:r>
        <w:rPr>
          <w:i/>
        </w:rPr>
        <w:tab/>
      </w:r>
      <w:r>
        <w:rPr>
          <w:i/>
        </w:rPr>
        <w:tab/>
        <w:t>Нажитая собственность</w:t>
      </w:r>
      <w:r>
        <w:t xml:space="preserve"> (включая всю движимую и недвижимую собс</w:t>
      </w:r>
      <w:r>
        <w:t>т</w:t>
      </w:r>
      <w:r>
        <w:t>венность, независимо от того, была ли она куплена или взята в долг</w:t>
      </w:r>
      <w:r>
        <w:t>о</w:t>
      </w:r>
      <w:r>
        <w:t>срочную аренду, и все доходы от такой собственности) – это имущество мужа или жены, приобретенное начиная с даты вступления в брак вплоть до его прекращения, исключая личную собстве</w:t>
      </w:r>
      <w:r>
        <w:t>н</w:t>
      </w:r>
      <w:r>
        <w:t>ность.</w:t>
      </w:r>
    </w:p>
    <w:p w:rsidR="00000000" w:rsidRDefault="00000000">
      <w:pPr>
        <w:pStyle w:val="SingleTxt"/>
        <w:ind w:left="1740" w:hanging="476"/>
      </w:pPr>
      <w:r>
        <w:t>7)</w:t>
      </w:r>
      <w:r>
        <w:tab/>
        <w:t>Потомок может быть лишен наследства на следующих основан</w:t>
      </w:r>
      <w:r>
        <w:t>и</w:t>
      </w:r>
      <w:r>
        <w:t>ях:</w:t>
      </w:r>
    </w:p>
    <w:p w:rsidR="00000000" w:rsidRDefault="00000000">
      <w:pPr>
        <w:pStyle w:val="dot"/>
        <w:ind w:left="2217" w:hanging="953"/>
      </w:pPr>
      <w:r>
        <w:tab/>
      </w:r>
      <w:r>
        <w:tab/>
      </w:r>
      <w:r>
        <w:tab/>
        <w:t>а.</w:t>
      </w:r>
      <w:r>
        <w:tab/>
        <w:t>если потомок без какого-либо основания отказывает в содержании завещат</w:t>
      </w:r>
      <w:r>
        <w:t>е</w:t>
      </w:r>
      <w:r>
        <w:t>лю;</w:t>
      </w:r>
    </w:p>
    <w:p w:rsidR="00000000" w:rsidRDefault="00000000">
      <w:pPr>
        <w:pStyle w:val="dot"/>
        <w:ind w:left="2217" w:hanging="953"/>
      </w:pPr>
      <w:r>
        <w:rPr>
          <w:lang w:val="en-US"/>
        </w:rPr>
        <w:tab/>
      </w:r>
      <w:r>
        <w:tab/>
      </w:r>
      <w:r>
        <w:rPr>
          <w:lang w:val="en-US"/>
        </w:rPr>
        <w:tab/>
        <w:t>b</w:t>
      </w:r>
      <w:r>
        <w:t>.</w:t>
      </w:r>
      <w:r>
        <w:tab/>
        <w:t>если в случае психического заболевания завещателя потомок пок</w:t>
      </w:r>
      <w:r>
        <w:t>и</w:t>
      </w:r>
      <w:r>
        <w:t>нул его, не обеспечив ник</w:t>
      </w:r>
      <w:r>
        <w:t>а</w:t>
      </w:r>
      <w:r>
        <w:t>кого ухода за ним;</w:t>
      </w:r>
    </w:p>
    <w:p w:rsidR="00000000" w:rsidRDefault="00000000">
      <w:pPr>
        <w:pStyle w:val="dot"/>
        <w:ind w:left="2217" w:hanging="953"/>
      </w:pPr>
      <w:r>
        <w:rPr>
          <w:lang w:val="en-US"/>
        </w:rPr>
        <w:tab/>
      </w:r>
      <w:r>
        <w:tab/>
      </w:r>
      <w:r>
        <w:rPr>
          <w:lang w:val="en-US"/>
        </w:rPr>
        <w:tab/>
      </w:r>
      <w:r>
        <w:t>с.</w:t>
      </w:r>
      <w:r>
        <w:tab/>
        <w:t>если потомок мог бы освободить из тюрьмы завещателя, но без к</w:t>
      </w:r>
      <w:r>
        <w:t>а</w:t>
      </w:r>
      <w:r>
        <w:t>ких-либо разумных основ</w:t>
      </w:r>
      <w:r>
        <w:t>а</w:t>
      </w:r>
      <w:r>
        <w:t>ний этого не сделал;</w:t>
      </w:r>
    </w:p>
    <w:p w:rsidR="00000000" w:rsidRDefault="00000000">
      <w:pPr>
        <w:pStyle w:val="dot"/>
        <w:ind w:left="2217" w:hanging="953"/>
      </w:pPr>
      <w:r>
        <w:rPr>
          <w:lang w:val="en-US"/>
        </w:rPr>
        <w:tab/>
      </w:r>
      <w:r>
        <w:tab/>
      </w:r>
      <w:r>
        <w:rPr>
          <w:lang w:val="en-US"/>
        </w:rPr>
        <w:tab/>
        <w:t>d</w:t>
      </w:r>
      <w:r>
        <w:t>.</w:t>
      </w:r>
      <w:r>
        <w:tab/>
        <w:t>если потомок избивал завещателя или каким-либо иным образом в</w:t>
      </w:r>
      <w:r>
        <w:t>и</w:t>
      </w:r>
      <w:r>
        <w:t>новен в грубом обращении с ним;</w:t>
      </w:r>
    </w:p>
    <w:p w:rsidR="00000000" w:rsidRDefault="00000000">
      <w:pPr>
        <w:pStyle w:val="dot"/>
        <w:ind w:left="2217" w:hanging="953"/>
      </w:pPr>
      <w:r>
        <w:rPr>
          <w:lang w:val="en-US"/>
        </w:rPr>
        <w:tab/>
      </w:r>
      <w:r>
        <w:tab/>
      </w:r>
      <w:r>
        <w:rPr>
          <w:lang w:val="en-US"/>
        </w:rPr>
        <w:tab/>
      </w:r>
      <w:r>
        <w:t>е.</w:t>
      </w:r>
      <w:r>
        <w:tab/>
        <w:t>если потомок виновен в нанесении завещателю тяжких телесных п</w:t>
      </w:r>
      <w:r>
        <w:t>о</w:t>
      </w:r>
      <w:r>
        <w:t>врежд</w:t>
      </w:r>
      <w:r>
        <w:t>е</w:t>
      </w:r>
      <w:r>
        <w:t>ний;</w:t>
      </w:r>
    </w:p>
    <w:p w:rsidR="00000000" w:rsidRDefault="00000000">
      <w:pPr>
        <w:pStyle w:val="dot"/>
        <w:ind w:left="2217" w:hanging="953"/>
      </w:pPr>
      <w:r>
        <w:rPr>
          <w:lang w:val="en-US"/>
        </w:rPr>
        <w:tab/>
      </w:r>
      <w:r>
        <w:tab/>
      </w:r>
      <w:r>
        <w:rPr>
          <w:lang w:val="en-US"/>
        </w:rPr>
        <w:tab/>
        <w:t>f</w:t>
      </w:r>
      <w:r>
        <w:t>.</w:t>
      </w:r>
      <w:r>
        <w:tab/>
        <w:t>если сын, дочь или другой потомок завещателя открыто занимаются проституцией без попустительства со стороны з</w:t>
      </w:r>
      <w:r>
        <w:t>а</w:t>
      </w:r>
      <w:r>
        <w:t>вещателя;</w:t>
      </w:r>
    </w:p>
    <w:p w:rsidR="00000000" w:rsidRDefault="00000000">
      <w:pPr>
        <w:pStyle w:val="dot"/>
        <w:ind w:left="2217" w:hanging="953"/>
      </w:pPr>
      <w:r>
        <w:rPr>
          <w:lang w:val="en-US"/>
        </w:rPr>
        <w:tab/>
      </w:r>
      <w:r>
        <w:tab/>
      </w:r>
      <w:r>
        <w:rPr>
          <w:lang w:val="en-US"/>
        </w:rPr>
        <w:tab/>
        <w:t>g</w:t>
      </w:r>
      <w:r>
        <w:t>.</w:t>
      </w:r>
      <w:r>
        <w:tab/>
        <w:t xml:space="preserve">в любом случае, когда завещатель ввиду вступления его потомка в брак, объявлен в соответствии с положениями подраздела </w:t>
      </w:r>
      <w:r>
        <w:rPr>
          <w:lang w:val="en-US"/>
        </w:rPr>
        <w:t>II</w:t>
      </w:r>
      <w:r>
        <w:t xml:space="preserve"> раздела </w:t>
      </w:r>
      <w:r>
        <w:rPr>
          <w:lang w:val="en-US"/>
        </w:rPr>
        <w:t>I</w:t>
      </w:r>
      <w:r>
        <w:t xml:space="preserve"> первой части настоящего Кодекса свободным от обязательства обе</w:t>
      </w:r>
      <w:r>
        <w:t>с</w:t>
      </w:r>
      <w:r>
        <w:t>печивать содержание т</w:t>
      </w:r>
      <w:r>
        <w:t>а</w:t>
      </w:r>
      <w:r>
        <w:t>кого потомка.</w:t>
      </w:r>
    </w:p>
    <w:p w:rsidR="00000000" w:rsidRDefault="00000000">
      <w:pPr>
        <w:pStyle w:val="SingleTxt"/>
        <w:ind w:left="1740" w:hanging="476"/>
        <w:rPr>
          <w:b/>
        </w:rPr>
      </w:pPr>
      <w:r>
        <w:t>8)</w:t>
      </w:r>
      <w:r>
        <w:tab/>
        <w:t>Статья 241 Уголовного кодекса предусматривает, что:</w:t>
      </w:r>
      <w:r>
        <w:rPr>
          <w:b/>
        </w:rPr>
        <w:t xml:space="preserve"> Любой, кто, и</w:t>
      </w:r>
      <w:r>
        <w:rPr>
          <w:b/>
        </w:rPr>
        <w:t>с</w:t>
      </w:r>
      <w:r>
        <w:rPr>
          <w:b/>
        </w:rPr>
        <w:t>пользуя продукты, напитки, лекарства или же насилие, или любые другие средства, вызывает выкидыш у беременной женщины, нез</w:t>
      </w:r>
      <w:r>
        <w:rPr>
          <w:b/>
        </w:rPr>
        <w:t>а</w:t>
      </w:r>
      <w:r>
        <w:rPr>
          <w:b/>
        </w:rPr>
        <w:t>висимо от того, с ее согласия или нет, осуждается к тюремному з</w:t>
      </w:r>
      <w:r>
        <w:rPr>
          <w:b/>
        </w:rPr>
        <w:t>а</w:t>
      </w:r>
      <w:r>
        <w:rPr>
          <w:b/>
        </w:rPr>
        <w:t>ключению сроком от восемнадц</w:t>
      </w:r>
      <w:r>
        <w:rPr>
          <w:b/>
        </w:rPr>
        <w:t>а</w:t>
      </w:r>
      <w:r>
        <w:rPr>
          <w:b/>
        </w:rPr>
        <w:t>ти месяцев до трех лет.</w:t>
      </w:r>
    </w:p>
    <w:p w:rsidR="00000000" w:rsidRDefault="00000000">
      <w:pPr>
        <w:pStyle w:val="SingleTxt"/>
        <w:ind w:left="1740" w:hanging="476"/>
        <w:rPr>
          <w:b/>
        </w:rPr>
      </w:pPr>
      <w:r>
        <w:t>9)</w:t>
      </w:r>
      <w:r>
        <w:tab/>
      </w:r>
      <w:r>
        <w:rPr>
          <w:b/>
        </w:rPr>
        <w:t>Любой, кто путем насилия имеет половые связи с лицом любого пола, осуждается к тюремному заключению сроком от трех до девяти лет в одиночной к</w:t>
      </w:r>
      <w:r>
        <w:rPr>
          <w:b/>
        </w:rPr>
        <w:t>а</w:t>
      </w:r>
      <w:r>
        <w:rPr>
          <w:b/>
        </w:rPr>
        <w:t>мере или камере общего режима.</w:t>
      </w:r>
    </w:p>
    <w:p w:rsidR="00000000" w:rsidRDefault="00000000">
      <w:pPr>
        <w:pStyle w:val="SingleTxt"/>
        <w:ind w:left="1740" w:hanging="476"/>
      </w:pPr>
      <w:r>
        <w:t>10)</w:t>
      </w:r>
      <w:r>
        <w:tab/>
        <w:t>В число других услуг, предоставляемых Движением Кана, отн</w:t>
      </w:r>
      <w:r>
        <w:t>о</w:t>
      </w:r>
      <w:r>
        <w:t>сятся:</w:t>
      </w:r>
    </w:p>
    <w:p w:rsidR="00000000" w:rsidRDefault="00000000">
      <w:pPr>
        <w:pStyle w:val="SingleTxt"/>
        <w:ind w:left="2217" w:hanging="953"/>
      </w:pPr>
      <w:r>
        <w:tab/>
      </w:r>
      <w:r>
        <w:tab/>
        <w:t>–</w:t>
      </w:r>
      <w:r>
        <w:tab/>
        <w:t>воспитание и информация по вопросам сексуальности человека. Т</w:t>
      </w:r>
      <w:r>
        <w:t>а</w:t>
      </w:r>
      <w:r>
        <w:t>кие услуги предоставляются 90 процентам всех помолвленных пар, ежегодно прох</w:t>
      </w:r>
      <w:r>
        <w:t>о</w:t>
      </w:r>
      <w:r>
        <w:t>дящим курсы подготовки к браку;</w:t>
      </w:r>
    </w:p>
    <w:p w:rsidR="00000000" w:rsidRDefault="00000000">
      <w:pPr>
        <w:pStyle w:val="SingleTxt"/>
        <w:ind w:left="2217" w:hanging="953"/>
      </w:pPr>
      <w:r>
        <w:tab/>
      </w:r>
      <w:r>
        <w:tab/>
        <w:t>–</w:t>
      </w:r>
      <w:r>
        <w:tab/>
        <w:t>консультирование лиц или пар, имеющих проблемы взаимосвязи, сексуальные проблемы или проблемы с рождением детей;</w:t>
      </w:r>
    </w:p>
    <w:p w:rsidR="00000000" w:rsidRDefault="00000000">
      <w:pPr>
        <w:pStyle w:val="SingleTxt"/>
        <w:ind w:left="2217" w:hanging="953"/>
      </w:pPr>
      <w:r>
        <w:tab/>
      </w:r>
      <w:r>
        <w:tab/>
        <w:t>–</w:t>
      </w:r>
      <w:r>
        <w:tab/>
        <w:t>поддержка незамужних беременных женщин;</w:t>
      </w:r>
    </w:p>
    <w:p w:rsidR="00000000" w:rsidRDefault="00000000">
      <w:pPr>
        <w:pStyle w:val="SingleTxt"/>
        <w:ind w:left="2217" w:hanging="953"/>
      </w:pPr>
      <w:r>
        <w:tab/>
      </w:r>
      <w:r>
        <w:tab/>
        <w:t>–</w:t>
      </w:r>
      <w:r>
        <w:tab/>
        <w:t>родительские навыки;</w:t>
      </w:r>
    </w:p>
    <w:p w:rsidR="00000000" w:rsidRDefault="00000000">
      <w:pPr>
        <w:pStyle w:val="SingleTxt"/>
        <w:ind w:left="2217" w:hanging="953"/>
      </w:pPr>
      <w:r>
        <w:tab/>
      </w:r>
      <w:r>
        <w:tab/>
        <w:t>–</w:t>
      </w:r>
      <w:r>
        <w:tab/>
        <w:t>игровые группы для маленьких детей;</w:t>
      </w:r>
    </w:p>
    <w:p w:rsidR="00000000" w:rsidRDefault="00000000">
      <w:pPr>
        <w:pStyle w:val="SingleTxt"/>
        <w:ind w:left="2217" w:hanging="953"/>
      </w:pPr>
      <w:r>
        <w:tab/>
      </w:r>
      <w:r>
        <w:tab/>
        <w:t>–</w:t>
      </w:r>
      <w:r>
        <w:tab/>
        <w:t>поддержка одиночек, особенно вдов и лиц, официально разведенных с их супругами, и лиц, чей брак был аннулирован.</w:t>
      </w:r>
    </w:p>
    <w:p w:rsidR="00000000" w:rsidRDefault="00000000">
      <w:pPr>
        <w:pStyle w:val="SingleTxt"/>
      </w:pPr>
    </w:p>
    <w:p w:rsidR="00000000" w:rsidRDefault="00000000">
      <w:pPr>
        <w:pStyle w:val="HCh"/>
        <w:pageBreakBefore/>
        <w:spacing w:before="0"/>
      </w:pPr>
      <w:r>
        <w:t>ПРИЛОЖЕНИЕ В</w:t>
      </w:r>
    </w:p>
    <w:p w:rsidR="00000000" w:rsidRDefault="00000000">
      <w:pPr>
        <w:pStyle w:val="H1"/>
      </w:pPr>
      <w:r>
        <w:t>Cтатья 3</w:t>
      </w:r>
    </w:p>
    <w:p w:rsidR="00000000" w:rsidRDefault="00000000">
      <w:pPr>
        <w:pStyle w:val="SingleTxt"/>
        <w:keepNext/>
        <w:ind w:firstLine="0"/>
        <w:rPr>
          <w:b/>
        </w:rPr>
      </w:pPr>
      <w:r>
        <w:rPr>
          <w:b/>
        </w:rPr>
        <w:t>Таблица 3.1</w:t>
      </w:r>
    </w:p>
    <w:p w:rsidR="00000000" w:rsidRDefault="00000000">
      <w:pPr>
        <w:pStyle w:val="SingleTxt"/>
        <w:keepNext/>
        <w:suppressAutoHyphens/>
        <w:ind w:firstLine="0"/>
        <w:jc w:val="left"/>
        <w:rPr>
          <w:b/>
        </w:rPr>
      </w:pPr>
      <w:r>
        <w:rPr>
          <w:b/>
        </w:rPr>
        <w:t>Получившие рекомендацию студенты в разбивке по полученным специальностям, приступившие к обучению в 1999 году</w:t>
      </w:r>
    </w:p>
    <w:tbl>
      <w:tblPr>
        <w:tblW w:w="0" w:type="auto"/>
        <w:tblInd w:w="1238" w:type="dxa"/>
        <w:tblLayout w:type="fixed"/>
        <w:tblCellMar>
          <w:left w:w="28" w:type="dxa"/>
          <w:right w:w="28" w:type="dxa"/>
        </w:tblCellMar>
        <w:tblLook w:val="0000" w:firstRow="0" w:lastRow="0" w:firstColumn="0" w:lastColumn="0" w:noHBand="0" w:noVBand="0"/>
      </w:tblPr>
      <w:tblGrid>
        <w:gridCol w:w="4414"/>
        <w:gridCol w:w="972"/>
        <w:gridCol w:w="972"/>
        <w:gridCol w:w="972"/>
      </w:tblGrid>
      <w:tr w:rsidR="00000000">
        <w:tblPrEx>
          <w:tblCellMar>
            <w:top w:w="0" w:type="dxa"/>
            <w:bottom w:w="0" w:type="dxa"/>
          </w:tblCellMar>
        </w:tblPrEx>
        <w:trPr>
          <w:tblHeader/>
        </w:trPr>
        <w:tc>
          <w:tcPr>
            <w:tcW w:w="4414" w:type="dxa"/>
            <w:tcBorders>
              <w:top w:val="single" w:sz="4" w:space="0" w:color="auto"/>
              <w:bottom w:val="single" w:sz="12" w:space="0" w:color="auto"/>
            </w:tcBorders>
          </w:tcPr>
          <w:p w:rsidR="00000000" w:rsidRDefault="00000000">
            <w:pPr>
              <w:pStyle w:val="table"/>
              <w:jc w:val="center"/>
              <w:rPr>
                <w:i/>
              </w:rPr>
            </w:pPr>
            <w:r>
              <w:rPr>
                <w:i/>
              </w:rPr>
              <w:t>Специальность</w:t>
            </w:r>
          </w:p>
        </w:tc>
        <w:tc>
          <w:tcPr>
            <w:tcW w:w="972" w:type="dxa"/>
            <w:tcBorders>
              <w:top w:val="single" w:sz="4" w:space="0" w:color="auto"/>
              <w:bottom w:val="single" w:sz="12" w:space="0" w:color="auto"/>
            </w:tcBorders>
          </w:tcPr>
          <w:p w:rsidR="00000000" w:rsidRDefault="00000000">
            <w:pPr>
              <w:pStyle w:val="table"/>
              <w:jc w:val="center"/>
              <w:rPr>
                <w:i/>
              </w:rPr>
            </w:pPr>
            <w:r>
              <w:rPr>
                <w:i/>
              </w:rPr>
              <w:t>Мужчины</w:t>
            </w:r>
          </w:p>
        </w:tc>
        <w:tc>
          <w:tcPr>
            <w:tcW w:w="972" w:type="dxa"/>
            <w:tcBorders>
              <w:top w:val="single" w:sz="4" w:space="0" w:color="auto"/>
              <w:bottom w:val="single" w:sz="12" w:space="0" w:color="auto"/>
            </w:tcBorders>
          </w:tcPr>
          <w:p w:rsidR="00000000" w:rsidRDefault="00000000">
            <w:pPr>
              <w:pStyle w:val="table"/>
              <w:jc w:val="center"/>
              <w:rPr>
                <w:i/>
              </w:rPr>
            </w:pPr>
            <w:r>
              <w:rPr>
                <w:i/>
              </w:rPr>
              <w:t>Же</w:t>
            </w:r>
            <w:r>
              <w:rPr>
                <w:i/>
              </w:rPr>
              <w:t>н</w:t>
            </w:r>
            <w:r>
              <w:rPr>
                <w:i/>
              </w:rPr>
              <w:t>щины</w:t>
            </w:r>
          </w:p>
        </w:tc>
        <w:tc>
          <w:tcPr>
            <w:tcW w:w="972" w:type="dxa"/>
            <w:tcBorders>
              <w:top w:val="single" w:sz="4" w:space="0" w:color="auto"/>
              <w:bottom w:val="single" w:sz="12" w:space="0" w:color="auto"/>
            </w:tcBorders>
          </w:tcPr>
          <w:p w:rsidR="00000000" w:rsidRDefault="00000000">
            <w:pPr>
              <w:pStyle w:val="table"/>
              <w:jc w:val="center"/>
              <w:rPr>
                <w:i/>
              </w:rPr>
            </w:pPr>
            <w:r>
              <w:rPr>
                <w:i/>
              </w:rPr>
              <w:t>Всего</w:t>
            </w:r>
          </w:p>
        </w:tc>
      </w:tr>
      <w:tr w:rsidR="00000000">
        <w:tblPrEx>
          <w:tblCellMar>
            <w:top w:w="0" w:type="dxa"/>
            <w:bottom w:w="0" w:type="dxa"/>
          </w:tblCellMar>
        </w:tblPrEx>
        <w:tc>
          <w:tcPr>
            <w:tcW w:w="4414" w:type="dxa"/>
            <w:tcBorders>
              <w:top w:val="single" w:sz="12" w:space="0" w:color="auto"/>
            </w:tcBorders>
          </w:tcPr>
          <w:p w:rsidR="00000000" w:rsidRDefault="00000000">
            <w:pPr>
              <w:pStyle w:val="table"/>
            </w:pPr>
            <w:r>
              <w:t>Бакалавр компьютерного дела</w:t>
            </w:r>
          </w:p>
        </w:tc>
        <w:tc>
          <w:tcPr>
            <w:tcW w:w="972" w:type="dxa"/>
            <w:tcBorders>
              <w:top w:val="single" w:sz="12" w:space="0" w:color="auto"/>
            </w:tcBorders>
            <w:vAlign w:val="bottom"/>
          </w:tcPr>
          <w:p w:rsidR="00000000" w:rsidRDefault="00000000">
            <w:pPr>
              <w:pStyle w:val="table"/>
              <w:tabs>
                <w:tab w:val="decimal" w:pos="567"/>
              </w:tabs>
            </w:pPr>
            <w:r>
              <w:t>3</w:t>
            </w:r>
          </w:p>
        </w:tc>
        <w:tc>
          <w:tcPr>
            <w:tcW w:w="972" w:type="dxa"/>
            <w:tcBorders>
              <w:top w:val="single" w:sz="12" w:space="0" w:color="auto"/>
            </w:tcBorders>
            <w:vAlign w:val="bottom"/>
          </w:tcPr>
          <w:p w:rsidR="00000000" w:rsidRDefault="00000000">
            <w:pPr>
              <w:pStyle w:val="table"/>
              <w:tabs>
                <w:tab w:val="decimal" w:pos="567"/>
              </w:tabs>
            </w:pPr>
            <w:r>
              <w:t>2</w:t>
            </w:r>
          </w:p>
        </w:tc>
        <w:tc>
          <w:tcPr>
            <w:tcW w:w="972" w:type="dxa"/>
            <w:tcBorders>
              <w:top w:val="single" w:sz="12" w:space="0" w:color="auto"/>
            </w:tcBorders>
            <w:vAlign w:val="bottom"/>
          </w:tcPr>
          <w:p w:rsidR="00000000" w:rsidRDefault="00000000">
            <w:pPr>
              <w:pStyle w:val="table"/>
              <w:tabs>
                <w:tab w:val="decimal" w:pos="567"/>
              </w:tabs>
            </w:pPr>
            <w:r>
              <w:t>5</w:t>
            </w:r>
          </w:p>
        </w:tc>
      </w:tr>
      <w:tr w:rsidR="00000000">
        <w:tblPrEx>
          <w:tblCellMar>
            <w:top w:w="0" w:type="dxa"/>
            <w:bottom w:w="0" w:type="dxa"/>
          </w:tblCellMar>
        </w:tblPrEx>
        <w:tc>
          <w:tcPr>
            <w:tcW w:w="4414" w:type="dxa"/>
          </w:tcPr>
          <w:p w:rsidR="00000000" w:rsidRDefault="00000000">
            <w:pPr>
              <w:pStyle w:val="table"/>
            </w:pPr>
            <w:r>
              <w:t>Бакалавр связи</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0</w:t>
            </w:r>
          </w:p>
        </w:tc>
        <w:tc>
          <w:tcPr>
            <w:tcW w:w="972" w:type="dxa"/>
            <w:vAlign w:val="bottom"/>
          </w:tcPr>
          <w:p w:rsidR="00000000" w:rsidRDefault="00000000">
            <w:pPr>
              <w:pStyle w:val="table"/>
              <w:tabs>
                <w:tab w:val="decimal" w:pos="567"/>
              </w:tabs>
            </w:pPr>
            <w:r>
              <w:t>1</w:t>
            </w:r>
          </w:p>
        </w:tc>
      </w:tr>
      <w:tr w:rsidR="00000000">
        <w:tblPrEx>
          <w:tblCellMar>
            <w:top w:w="0" w:type="dxa"/>
            <w:bottom w:w="0" w:type="dxa"/>
          </w:tblCellMar>
        </w:tblPrEx>
        <w:tc>
          <w:tcPr>
            <w:tcW w:w="4414" w:type="dxa"/>
          </w:tcPr>
          <w:p w:rsidR="00000000" w:rsidRDefault="00000000">
            <w:pPr>
              <w:pStyle w:val="table"/>
            </w:pPr>
            <w:r>
              <w:t>Бакалавр педагогики (с отличием)</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7</w:t>
            </w:r>
          </w:p>
        </w:tc>
        <w:tc>
          <w:tcPr>
            <w:tcW w:w="972" w:type="dxa"/>
            <w:vAlign w:val="bottom"/>
          </w:tcPr>
          <w:p w:rsidR="00000000" w:rsidRDefault="00000000">
            <w:pPr>
              <w:pStyle w:val="table"/>
              <w:tabs>
                <w:tab w:val="decimal" w:pos="567"/>
              </w:tabs>
            </w:pPr>
            <w:r>
              <w:t>8</w:t>
            </w:r>
          </w:p>
        </w:tc>
      </w:tr>
      <w:tr w:rsidR="00000000">
        <w:tblPrEx>
          <w:tblCellMar>
            <w:top w:w="0" w:type="dxa"/>
            <w:bottom w:w="0" w:type="dxa"/>
          </w:tblCellMar>
        </w:tblPrEx>
        <w:tc>
          <w:tcPr>
            <w:tcW w:w="4414" w:type="dxa"/>
          </w:tcPr>
          <w:p w:rsidR="00000000" w:rsidRDefault="00000000">
            <w:pPr>
              <w:pStyle w:val="table"/>
            </w:pPr>
            <w:r>
              <w:t>Бакалавр английского языка (с отличием)</w:t>
            </w:r>
          </w:p>
        </w:tc>
        <w:tc>
          <w:tcPr>
            <w:tcW w:w="972" w:type="dxa"/>
            <w:vAlign w:val="bottom"/>
          </w:tcPr>
          <w:p w:rsidR="00000000" w:rsidRDefault="00000000">
            <w:pPr>
              <w:pStyle w:val="table"/>
              <w:tabs>
                <w:tab w:val="decimal" w:pos="567"/>
              </w:tabs>
            </w:pPr>
            <w:r>
              <w:t>5</w:t>
            </w:r>
          </w:p>
        </w:tc>
        <w:tc>
          <w:tcPr>
            <w:tcW w:w="972" w:type="dxa"/>
            <w:vAlign w:val="bottom"/>
          </w:tcPr>
          <w:p w:rsidR="00000000" w:rsidRDefault="00000000">
            <w:pPr>
              <w:pStyle w:val="table"/>
              <w:tabs>
                <w:tab w:val="decimal" w:pos="567"/>
              </w:tabs>
            </w:pPr>
            <w:r>
              <w:t>0</w:t>
            </w:r>
          </w:p>
        </w:tc>
        <w:tc>
          <w:tcPr>
            <w:tcW w:w="972" w:type="dxa"/>
            <w:vAlign w:val="bottom"/>
          </w:tcPr>
          <w:p w:rsidR="00000000" w:rsidRDefault="00000000">
            <w:pPr>
              <w:pStyle w:val="table"/>
              <w:tabs>
                <w:tab w:val="decimal" w:pos="567"/>
              </w:tabs>
            </w:pPr>
            <w:r>
              <w:t>5</w:t>
            </w:r>
          </w:p>
        </w:tc>
      </w:tr>
      <w:tr w:rsidR="00000000">
        <w:tblPrEx>
          <w:tblCellMar>
            <w:top w:w="0" w:type="dxa"/>
            <w:bottom w:w="0" w:type="dxa"/>
          </w:tblCellMar>
        </w:tblPrEx>
        <w:tc>
          <w:tcPr>
            <w:tcW w:w="4414" w:type="dxa"/>
          </w:tcPr>
          <w:p w:rsidR="00000000" w:rsidRDefault="00000000">
            <w:pPr>
              <w:pStyle w:val="table"/>
            </w:pPr>
            <w:r>
              <w:t>Бакалавр психологии</w:t>
            </w:r>
          </w:p>
        </w:tc>
        <w:tc>
          <w:tcPr>
            <w:tcW w:w="972" w:type="dxa"/>
            <w:vAlign w:val="bottom"/>
          </w:tcPr>
          <w:p w:rsidR="00000000" w:rsidRDefault="00000000">
            <w:pPr>
              <w:pStyle w:val="table"/>
              <w:tabs>
                <w:tab w:val="decimal" w:pos="567"/>
              </w:tabs>
            </w:pPr>
            <w:r>
              <w:t>5</w:t>
            </w:r>
          </w:p>
        </w:tc>
        <w:tc>
          <w:tcPr>
            <w:tcW w:w="972" w:type="dxa"/>
            <w:vAlign w:val="bottom"/>
          </w:tcPr>
          <w:p w:rsidR="00000000" w:rsidRDefault="00000000">
            <w:pPr>
              <w:pStyle w:val="table"/>
              <w:tabs>
                <w:tab w:val="decimal" w:pos="567"/>
              </w:tabs>
            </w:pPr>
            <w:r>
              <w:t>3</w:t>
            </w:r>
          </w:p>
        </w:tc>
        <w:tc>
          <w:tcPr>
            <w:tcW w:w="972" w:type="dxa"/>
            <w:vAlign w:val="bottom"/>
          </w:tcPr>
          <w:p w:rsidR="00000000" w:rsidRDefault="00000000">
            <w:pPr>
              <w:pStyle w:val="table"/>
              <w:tabs>
                <w:tab w:val="decimal" w:pos="567"/>
              </w:tabs>
            </w:pPr>
            <w:r>
              <w:t>8</w:t>
            </w:r>
          </w:p>
        </w:tc>
      </w:tr>
      <w:tr w:rsidR="00000000">
        <w:tblPrEx>
          <w:tblCellMar>
            <w:top w:w="0" w:type="dxa"/>
            <w:bottom w:w="0" w:type="dxa"/>
          </w:tblCellMar>
        </w:tblPrEx>
        <w:tc>
          <w:tcPr>
            <w:tcW w:w="4414" w:type="dxa"/>
          </w:tcPr>
          <w:p w:rsidR="00000000" w:rsidRDefault="00000000">
            <w:pPr>
              <w:pStyle w:val="table"/>
            </w:pPr>
            <w:r>
              <w:t>Бакалавр наук (с отличием)</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0</w:t>
            </w:r>
          </w:p>
        </w:tc>
        <w:tc>
          <w:tcPr>
            <w:tcW w:w="972" w:type="dxa"/>
            <w:vAlign w:val="bottom"/>
          </w:tcPr>
          <w:p w:rsidR="00000000" w:rsidRDefault="00000000">
            <w:pPr>
              <w:pStyle w:val="table"/>
              <w:tabs>
                <w:tab w:val="decimal" w:pos="567"/>
              </w:tabs>
            </w:pPr>
            <w:r>
              <w:t>1</w:t>
            </w:r>
          </w:p>
        </w:tc>
      </w:tr>
      <w:tr w:rsidR="00000000">
        <w:tblPrEx>
          <w:tblCellMar>
            <w:top w:w="0" w:type="dxa"/>
            <w:bottom w:w="0" w:type="dxa"/>
          </w:tblCellMar>
        </w:tblPrEx>
        <w:tc>
          <w:tcPr>
            <w:tcW w:w="4414" w:type="dxa"/>
          </w:tcPr>
          <w:p w:rsidR="00000000" w:rsidRDefault="00000000">
            <w:pPr>
              <w:pStyle w:val="table"/>
            </w:pPr>
            <w:r>
              <w:t>Бакалавр наук (с отличием), гигиена окружающей ср</w:t>
            </w:r>
            <w:r>
              <w:t>е</w:t>
            </w:r>
            <w:r>
              <w:t>ды</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0</w:t>
            </w:r>
          </w:p>
        </w:tc>
        <w:tc>
          <w:tcPr>
            <w:tcW w:w="972" w:type="dxa"/>
            <w:vAlign w:val="bottom"/>
          </w:tcPr>
          <w:p w:rsidR="00000000" w:rsidRDefault="00000000">
            <w:pPr>
              <w:pStyle w:val="table"/>
              <w:tabs>
                <w:tab w:val="decimal" w:pos="567"/>
              </w:tabs>
            </w:pPr>
            <w:r>
              <w:t>1</w:t>
            </w:r>
          </w:p>
        </w:tc>
      </w:tr>
      <w:tr w:rsidR="00000000">
        <w:tblPrEx>
          <w:tblCellMar>
            <w:top w:w="0" w:type="dxa"/>
            <w:bottom w:w="0" w:type="dxa"/>
          </w:tblCellMar>
        </w:tblPrEx>
        <w:tc>
          <w:tcPr>
            <w:tcW w:w="4414" w:type="dxa"/>
          </w:tcPr>
          <w:p w:rsidR="00000000" w:rsidRDefault="00000000">
            <w:pPr>
              <w:pStyle w:val="table"/>
            </w:pPr>
            <w:r>
              <w:t>Бакалавр наук (с отличием), информационные технол</w:t>
            </w:r>
            <w:r>
              <w:t>о</w:t>
            </w:r>
            <w:r>
              <w:t>гии</w:t>
            </w:r>
          </w:p>
        </w:tc>
        <w:tc>
          <w:tcPr>
            <w:tcW w:w="972" w:type="dxa"/>
            <w:vAlign w:val="bottom"/>
          </w:tcPr>
          <w:p w:rsidR="00000000" w:rsidRDefault="00000000">
            <w:pPr>
              <w:pStyle w:val="table"/>
              <w:tabs>
                <w:tab w:val="decimal" w:pos="567"/>
              </w:tabs>
            </w:pPr>
            <w:r>
              <w:t>4</w:t>
            </w:r>
          </w:p>
        </w:tc>
        <w:tc>
          <w:tcPr>
            <w:tcW w:w="972" w:type="dxa"/>
            <w:vAlign w:val="bottom"/>
          </w:tcPr>
          <w:p w:rsidR="00000000" w:rsidRDefault="00000000">
            <w:pPr>
              <w:pStyle w:val="table"/>
              <w:tabs>
                <w:tab w:val="decimal" w:pos="567"/>
              </w:tabs>
            </w:pPr>
            <w:r>
              <w:t>0</w:t>
            </w:r>
          </w:p>
        </w:tc>
        <w:tc>
          <w:tcPr>
            <w:tcW w:w="972" w:type="dxa"/>
            <w:vAlign w:val="bottom"/>
          </w:tcPr>
          <w:p w:rsidR="00000000" w:rsidRDefault="00000000">
            <w:pPr>
              <w:pStyle w:val="table"/>
              <w:tabs>
                <w:tab w:val="decimal" w:pos="567"/>
              </w:tabs>
            </w:pPr>
            <w:r>
              <w:t>4</w:t>
            </w:r>
          </w:p>
        </w:tc>
      </w:tr>
      <w:tr w:rsidR="00000000">
        <w:tblPrEx>
          <w:tblCellMar>
            <w:top w:w="0" w:type="dxa"/>
            <w:bottom w:w="0" w:type="dxa"/>
          </w:tblCellMar>
        </w:tblPrEx>
        <w:tc>
          <w:tcPr>
            <w:tcW w:w="4414" w:type="dxa"/>
          </w:tcPr>
          <w:p w:rsidR="00000000" w:rsidRDefault="00000000">
            <w:pPr>
              <w:pStyle w:val="table"/>
            </w:pPr>
            <w:r>
              <w:t>Бакалавр наук (с отличием), медицинская лабороторная аппаратура</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2</w:t>
            </w:r>
          </w:p>
        </w:tc>
      </w:tr>
      <w:tr w:rsidR="00000000">
        <w:tblPrEx>
          <w:tblCellMar>
            <w:top w:w="0" w:type="dxa"/>
            <w:bottom w:w="0" w:type="dxa"/>
          </w:tblCellMar>
        </w:tblPrEx>
        <w:tc>
          <w:tcPr>
            <w:tcW w:w="4414" w:type="dxa"/>
          </w:tcPr>
          <w:p w:rsidR="00000000" w:rsidRDefault="00000000">
            <w:pPr>
              <w:pStyle w:val="table"/>
            </w:pPr>
            <w:r>
              <w:t>Бакалавр наук (с отличием), гигиена труда</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0</w:t>
            </w:r>
          </w:p>
        </w:tc>
        <w:tc>
          <w:tcPr>
            <w:tcW w:w="972" w:type="dxa"/>
            <w:vAlign w:val="bottom"/>
          </w:tcPr>
          <w:p w:rsidR="00000000" w:rsidRDefault="00000000">
            <w:pPr>
              <w:pStyle w:val="table"/>
              <w:tabs>
                <w:tab w:val="decimal" w:pos="567"/>
              </w:tabs>
            </w:pPr>
            <w:r>
              <w:t>1</w:t>
            </w:r>
          </w:p>
        </w:tc>
      </w:tr>
      <w:tr w:rsidR="00000000">
        <w:tblPrEx>
          <w:tblCellMar>
            <w:top w:w="0" w:type="dxa"/>
            <w:bottom w:w="0" w:type="dxa"/>
          </w:tblCellMar>
        </w:tblPrEx>
        <w:tc>
          <w:tcPr>
            <w:tcW w:w="4414" w:type="dxa"/>
          </w:tcPr>
          <w:p w:rsidR="00000000" w:rsidRDefault="00000000">
            <w:pPr>
              <w:pStyle w:val="table"/>
            </w:pPr>
            <w:r>
              <w:t>Бакалавр гуманитарных наук</w:t>
            </w:r>
          </w:p>
        </w:tc>
        <w:tc>
          <w:tcPr>
            <w:tcW w:w="972" w:type="dxa"/>
            <w:vAlign w:val="bottom"/>
          </w:tcPr>
          <w:p w:rsidR="00000000" w:rsidRDefault="00000000">
            <w:pPr>
              <w:pStyle w:val="table"/>
              <w:tabs>
                <w:tab w:val="decimal" w:pos="567"/>
              </w:tabs>
            </w:pPr>
            <w:r>
              <w:t>10</w:t>
            </w:r>
          </w:p>
        </w:tc>
        <w:tc>
          <w:tcPr>
            <w:tcW w:w="972" w:type="dxa"/>
            <w:vAlign w:val="bottom"/>
          </w:tcPr>
          <w:p w:rsidR="00000000" w:rsidRDefault="00000000">
            <w:pPr>
              <w:pStyle w:val="table"/>
              <w:tabs>
                <w:tab w:val="decimal" w:pos="567"/>
              </w:tabs>
            </w:pPr>
            <w:r>
              <w:t>6</w:t>
            </w:r>
          </w:p>
        </w:tc>
        <w:tc>
          <w:tcPr>
            <w:tcW w:w="972" w:type="dxa"/>
            <w:vAlign w:val="bottom"/>
          </w:tcPr>
          <w:p w:rsidR="00000000" w:rsidRDefault="00000000">
            <w:pPr>
              <w:pStyle w:val="table"/>
              <w:tabs>
                <w:tab w:val="decimal" w:pos="567"/>
              </w:tabs>
            </w:pPr>
            <w:r>
              <w:t>16</w:t>
            </w:r>
          </w:p>
        </w:tc>
      </w:tr>
      <w:tr w:rsidR="00000000">
        <w:tblPrEx>
          <w:tblCellMar>
            <w:top w:w="0" w:type="dxa"/>
            <w:bottom w:w="0" w:type="dxa"/>
          </w:tblCellMar>
        </w:tblPrEx>
        <w:tc>
          <w:tcPr>
            <w:tcW w:w="4414" w:type="dxa"/>
          </w:tcPr>
          <w:p w:rsidR="00000000" w:rsidRDefault="00000000">
            <w:pPr>
              <w:pStyle w:val="table"/>
            </w:pPr>
            <w:r>
              <w:t>Бакалавр гуманитарных наук (с отличием), управл</w:t>
            </w:r>
            <w:r>
              <w:t>е</w:t>
            </w:r>
            <w:r>
              <w:t>ние/работа в соц</w:t>
            </w:r>
            <w:r>
              <w:t>и</w:t>
            </w:r>
            <w:r>
              <w:t>альной сфере</w:t>
            </w:r>
          </w:p>
        </w:tc>
        <w:tc>
          <w:tcPr>
            <w:tcW w:w="972" w:type="dxa"/>
            <w:vAlign w:val="bottom"/>
          </w:tcPr>
          <w:p w:rsidR="00000000" w:rsidRDefault="00000000">
            <w:pPr>
              <w:pStyle w:val="table"/>
              <w:tabs>
                <w:tab w:val="decimal" w:pos="567"/>
              </w:tabs>
            </w:pPr>
            <w:r>
              <w:t>0</w:t>
            </w:r>
          </w:p>
        </w:tc>
        <w:tc>
          <w:tcPr>
            <w:tcW w:w="972" w:type="dxa"/>
            <w:vAlign w:val="bottom"/>
          </w:tcPr>
          <w:p w:rsidR="00000000" w:rsidRDefault="00000000">
            <w:pPr>
              <w:pStyle w:val="table"/>
              <w:tabs>
                <w:tab w:val="decimal" w:pos="567"/>
              </w:tabs>
            </w:pPr>
            <w:r>
              <w:t>3</w:t>
            </w:r>
          </w:p>
        </w:tc>
        <w:tc>
          <w:tcPr>
            <w:tcW w:w="972" w:type="dxa"/>
            <w:vAlign w:val="bottom"/>
          </w:tcPr>
          <w:p w:rsidR="00000000" w:rsidRDefault="00000000">
            <w:pPr>
              <w:pStyle w:val="table"/>
              <w:tabs>
                <w:tab w:val="decimal" w:pos="567"/>
              </w:tabs>
            </w:pPr>
            <w:r>
              <w:t>3</w:t>
            </w:r>
          </w:p>
        </w:tc>
      </w:tr>
      <w:tr w:rsidR="00000000">
        <w:tblPrEx>
          <w:tblCellMar>
            <w:top w:w="0" w:type="dxa"/>
            <w:bottom w:w="0" w:type="dxa"/>
          </w:tblCellMar>
        </w:tblPrEx>
        <w:tc>
          <w:tcPr>
            <w:tcW w:w="4414" w:type="dxa"/>
          </w:tcPr>
          <w:p w:rsidR="00000000" w:rsidRDefault="00000000">
            <w:pPr>
              <w:pStyle w:val="table"/>
            </w:pPr>
            <w:r>
              <w:t>Бакалавр гуманитарных наук (исследования межли</w:t>
            </w:r>
            <w:r>
              <w:t>ч</w:t>
            </w:r>
            <w:r>
              <w:t>ностных взаим</w:t>
            </w:r>
            <w:r>
              <w:t>о</w:t>
            </w:r>
            <w:r>
              <w:t>отношений)</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3</w:t>
            </w:r>
          </w:p>
        </w:tc>
        <w:tc>
          <w:tcPr>
            <w:tcW w:w="972" w:type="dxa"/>
            <w:vAlign w:val="bottom"/>
          </w:tcPr>
          <w:p w:rsidR="00000000" w:rsidRDefault="00000000">
            <w:pPr>
              <w:pStyle w:val="table"/>
              <w:tabs>
                <w:tab w:val="decimal" w:pos="567"/>
              </w:tabs>
            </w:pPr>
            <w:r>
              <w:t>4</w:t>
            </w:r>
          </w:p>
        </w:tc>
      </w:tr>
      <w:tr w:rsidR="00000000">
        <w:tblPrEx>
          <w:tblCellMar>
            <w:top w:w="0" w:type="dxa"/>
            <w:bottom w:w="0" w:type="dxa"/>
          </w:tblCellMar>
        </w:tblPrEx>
        <w:tc>
          <w:tcPr>
            <w:tcW w:w="4414" w:type="dxa"/>
          </w:tcPr>
          <w:p w:rsidR="00000000" w:rsidRDefault="00000000">
            <w:pPr>
              <w:pStyle w:val="table"/>
            </w:pPr>
            <w:r>
              <w:t>Бакалавр гуманитарных наук (европейские исследов</w:t>
            </w:r>
            <w:r>
              <w:t>а</w:t>
            </w:r>
            <w:r>
              <w:t>ния)</w:t>
            </w:r>
          </w:p>
        </w:tc>
        <w:tc>
          <w:tcPr>
            <w:tcW w:w="972" w:type="dxa"/>
            <w:vAlign w:val="bottom"/>
          </w:tcPr>
          <w:p w:rsidR="00000000" w:rsidRDefault="00000000">
            <w:pPr>
              <w:pStyle w:val="table"/>
              <w:tabs>
                <w:tab w:val="decimal" w:pos="567"/>
              </w:tabs>
            </w:pPr>
            <w:r>
              <w:t>0</w:t>
            </w:r>
          </w:p>
        </w:tc>
        <w:tc>
          <w:tcPr>
            <w:tcW w:w="972" w:type="dxa"/>
            <w:vAlign w:val="bottom"/>
          </w:tcPr>
          <w:p w:rsidR="00000000" w:rsidRDefault="00000000">
            <w:pPr>
              <w:pStyle w:val="table"/>
              <w:tabs>
                <w:tab w:val="decimal" w:pos="567"/>
              </w:tabs>
            </w:pPr>
            <w:r>
              <w:t>2</w:t>
            </w:r>
          </w:p>
        </w:tc>
        <w:tc>
          <w:tcPr>
            <w:tcW w:w="972" w:type="dxa"/>
            <w:vAlign w:val="bottom"/>
          </w:tcPr>
          <w:p w:rsidR="00000000" w:rsidRDefault="00000000">
            <w:pPr>
              <w:pStyle w:val="table"/>
              <w:tabs>
                <w:tab w:val="decimal" w:pos="567"/>
              </w:tabs>
            </w:pPr>
            <w:r>
              <w:t>2</w:t>
            </w:r>
          </w:p>
        </w:tc>
      </w:tr>
      <w:tr w:rsidR="00000000">
        <w:tblPrEx>
          <w:tblCellMar>
            <w:top w:w="0" w:type="dxa"/>
            <w:bottom w:w="0" w:type="dxa"/>
          </w:tblCellMar>
        </w:tblPrEx>
        <w:tc>
          <w:tcPr>
            <w:tcW w:w="4414" w:type="dxa"/>
          </w:tcPr>
          <w:p w:rsidR="00000000" w:rsidRDefault="00000000">
            <w:pPr>
              <w:pStyle w:val="table"/>
            </w:pPr>
            <w:r>
              <w:t>Бакалавр гуманитарных наук (юриспруденция)</w:t>
            </w:r>
          </w:p>
        </w:tc>
        <w:tc>
          <w:tcPr>
            <w:tcW w:w="972" w:type="dxa"/>
            <w:vAlign w:val="bottom"/>
          </w:tcPr>
          <w:p w:rsidR="00000000" w:rsidRDefault="00000000">
            <w:pPr>
              <w:pStyle w:val="table"/>
              <w:tabs>
                <w:tab w:val="decimal" w:pos="567"/>
              </w:tabs>
            </w:pPr>
            <w:r>
              <w:t>8</w:t>
            </w:r>
          </w:p>
        </w:tc>
        <w:tc>
          <w:tcPr>
            <w:tcW w:w="972" w:type="dxa"/>
            <w:vAlign w:val="bottom"/>
          </w:tcPr>
          <w:p w:rsidR="00000000" w:rsidRDefault="00000000">
            <w:pPr>
              <w:pStyle w:val="table"/>
              <w:tabs>
                <w:tab w:val="decimal" w:pos="567"/>
              </w:tabs>
            </w:pPr>
            <w:r>
              <w:t>6</w:t>
            </w:r>
          </w:p>
        </w:tc>
        <w:tc>
          <w:tcPr>
            <w:tcW w:w="972" w:type="dxa"/>
            <w:vAlign w:val="bottom"/>
          </w:tcPr>
          <w:p w:rsidR="00000000" w:rsidRDefault="00000000">
            <w:pPr>
              <w:pStyle w:val="table"/>
              <w:tabs>
                <w:tab w:val="decimal" w:pos="567"/>
              </w:tabs>
            </w:pPr>
            <w:r>
              <w:t>14</w:t>
            </w:r>
          </w:p>
        </w:tc>
      </w:tr>
      <w:tr w:rsidR="00000000">
        <w:tblPrEx>
          <w:tblCellMar>
            <w:top w:w="0" w:type="dxa"/>
            <w:bottom w:w="0" w:type="dxa"/>
          </w:tblCellMar>
        </w:tblPrEx>
        <w:tc>
          <w:tcPr>
            <w:tcW w:w="4414" w:type="dxa"/>
          </w:tcPr>
          <w:p w:rsidR="00000000" w:rsidRDefault="00000000">
            <w:pPr>
              <w:pStyle w:val="table"/>
            </w:pPr>
            <w:r>
              <w:t>Бакалавр технических и гуманитарных наук (с отлич</w:t>
            </w:r>
            <w:r>
              <w:t>и</w:t>
            </w:r>
            <w:r>
              <w:t>ем)</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2</w:t>
            </w:r>
          </w:p>
        </w:tc>
      </w:tr>
      <w:tr w:rsidR="00000000">
        <w:tblPrEx>
          <w:tblCellMar>
            <w:top w:w="0" w:type="dxa"/>
            <w:bottom w:w="0" w:type="dxa"/>
          </w:tblCellMar>
        </w:tblPrEx>
        <w:tc>
          <w:tcPr>
            <w:tcW w:w="4414" w:type="dxa"/>
          </w:tcPr>
          <w:p w:rsidR="00000000" w:rsidRDefault="00000000">
            <w:pPr>
              <w:pStyle w:val="table"/>
            </w:pPr>
            <w:r>
              <w:t>Дипломированный преподаватель информационных технологий</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7</w:t>
            </w:r>
          </w:p>
        </w:tc>
        <w:tc>
          <w:tcPr>
            <w:tcW w:w="972" w:type="dxa"/>
            <w:vAlign w:val="bottom"/>
          </w:tcPr>
          <w:p w:rsidR="00000000" w:rsidRDefault="00000000">
            <w:pPr>
              <w:pStyle w:val="table"/>
              <w:tabs>
                <w:tab w:val="decimal" w:pos="567"/>
              </w:tabs>
            </w:pPr>
            <w:r>
              <w:t>8</w:t>
            </w:r>
          </w:p>
        </w:tc>
      </w:tr>
      <w:tr w:rsidR="00000000">
        <w:tblPrEx>
          <w:tblCellMar>
            <w:top w:w="0" w:type="dxa"/>
            <w:bottom w:w="0" w:type="dxa"/>
          </w:tblCellMar>
        </w:tblPrEx>
        <w:tc>
          <w:tcPr>
            <w:tcW w:w="4414" w:type="dxa"/>
          </w:tcPr>
          <w:p w:rsidR="00000000" w:rsidRDefault="00000000">
            <w:pPr>
              <w:pStyle w:val="table"/>
            </w:pPr>
            <w:r>
              <w:t>Дипломированная медицинская сестра</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9</w:t>
            </w:r>
          </w:p>
        </w:tc>
        <w:tc>
          <w:tcPr>
            <w:tcW w:w="972" w:type="dxa"/>
            <w:vAlign w:val="bottom"/>
          </w:tcPr>
          <w:p w:rsidR="00000000" w:rsidRDefault="00000000">
            <w:pPr>
              <w:pStyle w:val="table"/>
              <w:tabs>
                <w:tab w:val="decimal" w:pos="567"/>
              </w:tabs>
            </w:pPr>
            <w:r>
              <w:t>10</w:t>
            </w:r>
          </w:p>
        </w:tc>
      </w:tr>
      <w:tr w:rsidR="00000000">
        <w:tblPrEx>
          <w:tblCellMar>
            <w:top w:w="0" w:type="dxa"/>
            <w:bottom w:w="0" w:type="dxa"/>
          </w:tblCellMar>
        </w:tblPrEx>
        <w:tc>
          <w:tcPr>
            <w:tcW w:w="4414" w:type="dxa"/>
          </w:tcPr>
          <w:p w:rsidR="00000000" w:rsidRDefault="00000000">
            <w:pPr>
              <w:pStyle w:val="table"/>
            </w:pPr>
            <w:r>
              <w:t>Дипломированный специалист в области информац</w:t>
            </w:r>
            <w:r>
              <w:t>и</w:t>
            </w:r>
            <w:r>
              <w:t>онных технологий</w:t>
            </w:r>
          </w:p>
        </w:tc>
        <w:tc>
          <w:tcPr>
            <w:tcW w:w="972" w:type="dxa"/>
            <w:vAlign w:val="bottom"/>
          </w:tcPr>
          <w:p w:rsidR="00000000" w:rsidRDefault="00000000">
            <w:pPr>
              <w:pStyle w:val="table"/>
              <w:tabs>
                <w:tab w:val="decimal" w:pos="567"/>
              </w:tabs>
            </w:pPr>
            <w:r>
              <w:t>13</w:t>
            </w:r>
          </w:p>
        </w:tc>
        <w:tc>
          <w:tcPr>
            <w:tcW w:w="972" w:type="dxa"/>
            <w:vAlign w:val="bottom"/>
          </w:tcPr>
          <w:p w:rsidR="00000000" w:rsidRDefault="00000000">
            <w:pPr>
              <w:pStyle w:val="table"/>
              <w:tabs>
                <w:tab w:val="decimal" w:pos="567"/>
              </w:tabs>
            </w:pPr>
            <w:r>
              <w:t>3</w:t>
            </w:r>
          </w:p>
        </w:tc>
        <w:tc>
          <w:tcPr>
            <w:tcW w:w="972" w:type="dxa"/>
            <w:vAlign w:val="bottom"/>
          </w:tcPr>
          <w:p w:rsidR="00000000" w:rsidRDefault="00000000">
            <w:pPr>
              <w:pStyle w:val="table"/>
              <w:tabs>
                <w:tab w:val="decimal" w:pos="567"/>
              </w:tabs>
            </w:pPr>
            <w:r>
              <w:t>16</w:t>
            </w:r>
          </w:p>
        </w:tc>
      </w:tr>
      <w:tr w:rsidR="00000000">
        <w:tblPrEx>
          <w:tblCellMar>
            <w:top w:w="0" w:type="dxa"/>
            <w:bottom w:w="0" w:type="dxa"/>
          </w:tblCellMar>
        </w:tblPrEx>
        <w:tc>
          <w:tcPr>
            <w:tcW w:w="4414" w:type="dxa"/>
          </w:tcPr>
          <w:p w:rsidR="00000000" w:rsidRDefault="00000000">
            <w:pPr>
              <w:pStyle w:val="table"/>
            </w:pPr>
            <w:r>
              <w:t>Дипломированный специалист в области сельского х</w:t>
            </w:r>
            <w:r>
              <w:t>о</w:t>
            </w:r>
            <w:r>
              <w:t>зяйства</w:t>
            </w:r>
          </w:p>
        </w:tc>
        <w:tc>
          <w:tcPr>
            <w:tcW w:w="972" w:type="dxa"/>
            <w:vAlign w:val="bottom"/>
          </w:tcPr>
          <w:p w:rsidR="00000000" w:rsidRDefault="00000000">
            <w:pPr>
              <w:pStyle w:val="table"/>
              <w:tabs>
                <w:tab w:val="decimal" w:pos="567"/>
              </w:tabs>
            </w:pPr>
            <w:r>
              <w:t>3</w:t>
            </w:r>
          </w:p>
        </w:tc>
        <w:tc>
          <w:tcPr>
            <w:tcW w:w="972" w:type="dxa"/>
            <w:vAlign w:val="bottom"/>
          </w:tcPr>
          <w:p w:rsidR="00000000" w:rsidRDefault="00000000">
            <w:pPr>
              <w:pStyle w:val="table"/>
              <w:tabs>
                <w:tab w:val="decimal" w:pos="567"/>
              </w:tabs>
            </w:pPr>
            <w:r>
              <w:t>0</w:t>
            </w:r>
          </w:p>
        </w:tc>
        <w:tc>
          <w:tcPr>
            <w:tcW w:w="972" w:type="dxa"/>
            <w:vAlign w:val="bottom"/>
          </w:tcPr>
          <w:p w:rsidR="00000000" w:rsidRDefault="00000000">
            <w:pPr>
              <w:pStyle w:val="table"/>
              <w:tabs>
                <w:tab w:val="decimal" w:pos="567"/>
              </w:tabs>
            </w:pPr>
            <w:r>
              <w:t>3</w:t>
            </w:r>
          </w:p>
        </w:tc>
      </w:tr>
      <w:tr w:rsidR="00000000">
        <w:tblPrEx>
          <w:tblCellMar>
            <w:top w:w="0" w:type="dxa"/>
            <w:bottom w:w="0" w:type="dxa"/>
          </w:tblCellMar>
        </w:tblPrEx>
        <w:tc>
          <w:tcPr>
            <w:tcW w:w="4414" w:type="dxa"/>
          </w:tcPr>
          <w:p w:rsidR="00000000" w:rsidRDefault="00000000">
            <w:pPr>
              <w:pStyle w:val="table"/>
            </w:pPr>
            <w:r>
              <w:t>Дипломированный специалист в области экологии</w:t>
            </w:r>
          </w:p>
        </w:tc>
        <w:tc>
          <w:tcPr>
            <w:tcW w:w="972" w:type="dxa"/>
            <w:vAlign w:val="bottom"/>
          </w:tcPr>
          <w:p w:rsidR="00000000" w:rsidRDefault="00000000">
            <w:pPr>
              <w:pStyle w:val="table"/>
              <w:tabs>
                <w:tab w:val="decimal" w:pos="567"/>
              </w:tabs>
            </w:pPr>
            <w:r>
              <w:t>4</w:t>
            </w:r>
          </w:p>
        </w:tc>
        <w:tc>
          <w:tcPr>
            <w:tcW w:w="972" w:type="dxa"/>
            <w:vAlign w:val="bottom"/>
          </w:tcPr>
          <w:p w:rsidR="00000000" w:rsidRDefault="00000000">
            <w:pPr>
              <w:pStyle w:val="table"/>
              <w:tabs>
                <w:tab w:val="decimal" w:pos="567"/>
              </w:tabs>
            </w:pPr>
            <w:r>
              <w:t>2</w:t>
            </w:r>
          </w:p>
        </w:tc>
        <w:tc>
          <w:tcPr>
            <w:tcW w:w="972" w:type="dxa"/>
            <w:vAlign w:val="bottom"/>
          </w:tcPr>
          <w:p w:rsidR="00000000" w:rsidRDefault="00000000">
            <w:pPr>
              <w:pStyle w:val="table"/>
              <w:tabs>
                <w:tab w:val="decimal" w:pos="567"/>
              </w:tabs>
            </w:pPr>
            <w:r>
              <w:t>6</w:t>
            </w:r>
          </w:p>
        </w:tc>
      </w:tr>
      <w:tr w:rsidR="00000000">
        <w:tblPrEx>
          <w:tblCellMar>
            <w:top w:w="0" w:type="dxa"/>
            <w:bottom w:w="0" w:type="dxa"/>
          </w:tblCellMar>
        </w:tblPrEx>
        <w:tc>
          <w:tcPr>
            <w:tcW w:w="4414" w:type="dxa"/>
          </w:tcPr>
          <w:p w:rsidR="00000000" w:rsidRDefault="00000000">
            <w:pPr>
              <w:pStyle w:val="table"/>
            </w:pPr>
            <w:r>
              <w:t>Дипломированный специалист в области менеджмента</w:t>
            </w:r>
          </w:p>
        </w:tc>
        <w:tc>
          <w:tcPr>
            <w:tcW w:w="972" w:type="dxa"/>
            <w:vAlign w:val="bottom"/>
          </w:tcPr>
          <w:p w:rsidR="00000000" w:rsidRDefault="00000000">
            <w:pPr>
              <w:pStyle w:val="table"/>
              <w:tabs>
                <w:tab w:val="decimal" w:pos="567"/>
              </w:tabs>
            </w:pPr>
            <w:r>
              <w:t>56</w:t>
            </w:r>
          </w:p>
        </w:tc>
        <w:tc>
          <w:tcPr>
            <w:tcW w:w="972" w:type="dxa"/>
            <w:vAlign w:val="bottom"/>
          </w:tcPr>
          <w:p w:rsidR="00000000" w:rsidRDefault="00000000">
            <w:pPr>
              <w:pStyle w:val="table"/>
              <w:tabs>
                <w:tab w:val="decimal" w:pos="567"/>
              </w:tabs>
            </w:pPr>
            <w:r>
              <w:t>18</w:t>
            </w:r>
          </w:p>
        </w:tc>
        <w:tc>
          <w:tcPr>
            <w:tcW w:w="972" w:type="dxa"/>
            <w:vAlign w:val="bottom"/>
          </w:tcPr>
          <w:p w:rsidR="00000000" w:rsidRDefault="00000000">
            <w:pPr>
              <w:pStyle w:val="table"/>
              <w:tabs>
                <w:tab w:val="decimal" w:pos="567"/>
              </w:tabs>
            </w:pPr>
            <w:r>
              <w:t>74</w:t>
            </w:r>
          </w:p>
        </w:tc>
      </w:tr>
      <w:tr w:rsidR="00000000">
        <w:tblPrEx>
          <w:tblCellMar>
            <w:top w:w="0" w:type="dxa"/>
            <w:bottom w:w="0" w:type="dxa"/>
          </w:tblCellMar>
        </w:tblPrEx>
        <w:tc>
          <w:tcPr>
            <w:tcW w:w="4414" w:type="dxa"/>
          </w:tcPr>
          <w:p w:rsidR="00000000" w:rsidRDefault="00000000">
            <w:pPr>
              <w:pStyle w:val="table"/>
            </w:pPr>
            <w:r>
              <w:t>Дипломированная медицинская сестра</w:t>
            </w:r>
          </w:p>
        </w:tc>
        <w:tc>
          <w:tcPr>
            <w:tcW w:w="972" w:type="dxa"/>
            <w:vAlign w:val="bottom"/>
          </w:tcPr>
          <w:p w:rsidR="00000000" w:rsidRDefault="00000000">
            <w:pPr>
              <w:pStyle w:val="table"/>
              <w:tabs>
                <w:tab w:val="decimal" w:pos="567"/>
              </w:tabs>
            </w:pPr>
            <w:r>
              <w:t>0</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1</w:t>
            </w:r>
          </w:p>
        </w:tc>
      </w:tr>
      <w:tr w:rsidR="00000000">
        <w:tblPrEx>
          <w:tblCellMar>
            <w:top w:w="0" w:type="dxa"/>
            <w:bottom w:w="0" w:type="dxa"/>
          </w:tblCellMar>
        </w:tblPrEx>
        <w:tc>
          <w:tcPr>
            <w:tcW w:w="4414" w:type="dxa"/>
          </w:tcPr>
          <w:p w:rsidR="00000000" w:rsidRDefault="00000000">
            <w:pPr>
              <w:pStyle w:val="table"/>
            </w:pPr>
            <w:r>
              <w:t>Дипломированный специалист в области исследований межличнос</w:t>
            </w:r>
            <w:r>
              <w:t>т</w:t>
            </w:r>
            <w:r>
              <w:t>ных взаимоотношений</w:t>
            </w:r>
          </w:p>
        </w:tc>
        <w:tc>
          <w:tcPr>
            <w:tcW w:w="972" w:type="dxa"/>
            <w:vAlign w:val="bottom"/>
          </w:tcPr>
          <w:p w:rsidR="00000000" w:rsidRDefault="00000000">
            <w:pPr>
              <w:pStyle w:val="table"/>
              <w:tabs>
                <w:tab w:val="decimal" w:pos="567"/>
              </w:tabs>
            </w:pPr>
            <w:r>
              <w:t>2</w:t>
            </w:r>
          </w:p>
        </w:tc>
        <w:tc>
          <w:tcPr>
            <w:tcW w:w="972" w:type="dxa"/>
            <w:vAlign w:val="bottom"/>
          </w:tcPr>
          <w:p w:rsidR="00000000" w:rsidRDefault="00000000">
            <w:pPr>
              <w:pStyle w:val="table"/>
              <w:tabs>
                <w:tab w:val="decimal" w:pos="567"/>
              </w:tabs>
            </w:pPr>
            <w:r>
              <w:t>2</w:t>
            </w:r>
          </w:p>
        </w:tc>
        <w:tc>
          <w:tcPr>
            <w:tcW w:w="972" w:type="dxa"/>
            <w:vAlign w:val="bottom"/>
          </w:tcPr>
          <w:p w:rsidR="00000000" w:rsidRDefault="00000000">
            <w:pPr>
              <w:pStyle w:val="table"/>
              <w:tabs>
                <w:tab w:val="decimal" w:pos="567"/>
              </w:tabs>
            </w:pPr>
            <w:r>
              <w:t>4</w:t>
            </w:r>
          </w:p>
        </w:tc>
      </w:tr>
      <w:tr w:rsidR="00000000">
        <w:tblPrEx>
          <w:tblCellMar>
            <w:top w:w="0" w:type="dxa"/>
            <w:bottom w:w="0" w:type="dxa"/>
          </w:tblCellMar>
        </w:tblPrEx>
        <w:tc>
          <w:tcPr>
            <w:tcW w:w="4414" w:type="dxa"/>
          </w:tcPr>
          <w:p w:rsidR="00000000" w:rsidRDefault="00000000">
            <w:pPr>
              <w:pStyle w:val="table"/>
            </w:pPr>
            <w:r>
              <w:t>Дипломированный специалист в области обществе</w:t>
            </w:r>
            <w:r>
              <w:t>н</w:t>
            </w:r>
            <w:r>
              <w:t>ных исследований (гендерная проблематика и разв</w:t>
            </w:r>
            <w:r>
              <w:t>и</w:t>
            </w:r>
            <w:r>
              <w:t>тие)</w:t>
            </w:r>
          </w:p>
        </w:tc>
        <w:tc>
          <w:tcPr>
            <w:tcW w:w="972" w:type="dxa"/>
            <w:vAlign w:val="bottom"/>
          </w:tcPr>
          <w:p w:rsidR="00000000" w:rsidRDefault="00000000">
            <w:pPr>
              <w:pStyle w:val="table"/>
              <w:tabs>
                <w:tab w:val="decimal" w:pos="567"/>
              </w:tabs>
            </w:pPr>
            <w:r>
              <w:t>11</w:t>
            </w:r>
          </w:p>
        </w:tc>
        <w:tc>
          <w:tcPr>
            <w:tcW w:w="972" w:type="dxa"/>
            <w:vAlign w:val="bottom"/>
          </w:tcPr>
          <w:p w:rsidR="00000000" w:rsidRDefault="00000000">
            <w:pPr>
              <w:pStyle w:val="table"/>
              <w:tabs>
                <w:tab w:val="decimal" w:pos="567"/>
              </w:tabs>
            </w:pPr>
            <w:r>
              <w:t>34</w:t>
            </w:r>
          </w:p>
        </w:tc>
        <w:tc>
          <w:tcPr>
            <w:tcW w:w="972" w:type="dxa"/>
            <w:vAlign w:val="bottom"/>
          </w:tcPr>
          <w:p w:rsidR="00000000" w:rsidRDefault="00000000">
            <w:pPr>
              <w:pStyle w:val="table"/>
              <w:tabs>
                <w:tab w:val="decimal" w:pos="567"/>
              </w:tabs>
            </w:pPr>
            <w:r>
              <w:t>45</w:t>
            </w:r>
          </w:p>
        </w:tc>
      </w:tr>
      <w:tr w:rsidR="00000000">
        <w:tblPrEx>
          <w:tblCellMar>
            <w:top w:w="0" w:type="dxa"/>
            <w:bottom w:w="0" w:type="dxa"/>
          </w:tblCellMar>
        </w:tblPrEx>
        <w:tc>
          <w:tcPr>
            <w:tcW w:w="4414" w:type="dxa"/>
          </w:tcPr>
          <w:p w:rsidR="00000000" w:rsidRDefault="00000000">
            <w:pPr>
              <w:pStyle w:val="table"/>
            </w:pPr>
            <w:r>
              <w:t>Дипломированный специалист в области обществе</w:t>
            </w:r>
            <w:r>
              <w:t>н</w:t>
            </w:r>
            <w:r>
              <w:t>ных исследований (межличностные взаимоотношения)</w:t>
            </w:r>
          </w:p>
        </w:tc>
        <w:tc>
          <w:tcPr>
            <w:tcW w:w="972" w:type="dxa"/>
            <w:vAlign w:val="bottom"/>
          </w:tcPr>
          <w:p w:rsidR="00000000" w:rsidRDefault="00000000">
            <w:pPr>
              <w:pStyle w:val="table"/>
              <w:tabs>
                <w:tab w:val="decimal" w:pos="567"/>
              </w:tabs>
            </w:pPr>
            <w:r>
              <w:t>14</w:t>
            </w:r>
          </w:p>
        </w:tc>
        <w:tc>
          <w:tcPr>
            <w:tcW w:w="972" w:type="dxa"/>
            <w:vAlign w:val="bottom"/>
          </w:tcPr>
          <w:p w:rsidR="00000000" w:rsidRDefault="00000000">
            <w:pPr>
              <w:pStyle w:val="table"/>
              <w:tabs>
                <w:tab w:val="decimal" w:pos="567"/>
              </w:tabs>
            </w:pPr>
            <w:r>
              <w:t>12</w:t>
            </w:r>
          </w:p>
        </w:tc>
        <w:tc>
          <w:tcPr>
            <w:tcW w:w="972" w:type="dxa"/>
            <w:vAlign w:val="bottom"/>
          </w:tcPr>
          <w:p w:rsidR="00000000" w:rsidRDefault="00000000">
            <w:pPr>
              <w:pStyle w:val="table"/>
              <w:tabs>
                <w:tab w:val="decimal" w:pos="567"/>
              </w:tabs>
            </w:pPr>
            <w:r>
              <w:t>26</w:t>
            </w:r>
          </w:p>
        </w:tc>
      </w:tr>
      <w:tr w:rsidR="00000000">
        <w:tblPrEx>
          <w:tblCellMar>
            <w:top w:w="0" w:type="dxa"/>
            <w:bottom w:w="0" w:type="dxa"/>
          </w:tblCellMar>
        </w:tblPrEx>
        <w:tc>
          <w:tcPr>
            <w:tcW w:w="4414" w:type="dxa"/>
          </w:tcPr>
          <w:p w:rsidR="00000000" w:rsidRDefault="00000000">
            <w:pPr>
              <w:pStyle w:val="table"/>
            </w:pPr>
            <w:r>
              <w:t>Дипломированный специалист в области обществе</w:t>
            </w:r>
            <w:r>
              <w:t>н</w:t>
            </w:r>
            <w:r>
              <w:t>ных исследований (гигиена и охрана труда)</w:t>
            </w:r>
          </w:p>
        </w:tc>
        <w:tc>
          <w:tcPr>
            <w:tcW w:w="972" w:type="dxa"/>
            <w:vAlign w:val="bottom"/>
          </w:tcPr>
          <w:p w:rsidR="00000000" w:rsidRDefault="00000000">
            <w:pPr>
              <w:pStyle w:val="table"/>
              <w:tabs>
                <w:tab w:val="decimal" w:pos="567"/>
              </w:tabs>
            </w:pPr>
            <w:r>
              <w:t>17</w:t>
            </w:r>
          </w:p>
        </w:tc>
        <w:tc>
          <w:tcPr>
            <w:tcW w:w="972" w:type="dxa"/>
            <w:vAlign w:val="bottom"/>
          </w:tcPr>
          <w:p w:rsidR="00000000" w:rsidRDefault="00000000">
            <w:pPr>
              <w:pStyle w:val="table"/>
              <w:tabs>
                <w:tab w:val="decimal" w:pos="567"/>
              </w:tabs>
            </w:pPr>
            <w:r>
              <w:t>2</w:t>
            </w:r>
          </w:p>
        </w:tc>
        <w:tc>
          <w:tcPr>
            <w:tcW w:w="972" w:type="dxa"/>
            <w:vAlign w:val="bottom"/>
          </w:tcPr>
          <w:p w:rsidR="00000000" w:rsidRDefault="00000000">
            <w:pPr>
              <w:pStyle w:val="table"/>
              <w:tabs>
                <w:tab w:val="decimal" w:pos="567"/>
              </w:tabs>
            </w:pPr>
            <w:r>
              <w:t>19</w:t>
            </w:r>
          </w:p>
        </w:tc>
      </w:tr>
      <w:tr w:rsidR="00000000">
        <w:tblPrEx>
          <w:tblCellMar>
            <w:top w:w="0" w:type="dxa"/>
            <w:bottom w:w="0" w:type="dxa"/>
          </w:tblCellMar>
        </w:tblPrEx>
        <w:tc>
          <w:tcPr>
            <w:tcW w:w="4414" w:type="dxa"/>
          </w:tcPr>
          <w:p w:rsidR="00000000" w:rsidRDefault="00000000">
            <w:pPr>
              <w:pStyle w:val="table"/>
            </w:pPr>
            <w:r>
              <w:t>Дипломированный специалист в области социальной работы</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7</w:t>
            </w:r>
          </w:p>
        </w:tc>
        <w:tc>
          <w:tcPr>
            <w:tcW w:w="972" w:type="dxa"/>
            <w:vAlign w:val="bottom"/>
          </w:tcPr>
          <w:p w:rsidR="00000000" w:rsidRDefault="00000000">
            <w:pPr>
              <w:pStyle w:val="table"/>
              <w:tabs>
                <w:tab w:val="decimal" w:pos="567"/>
              </w:tabs>
            </w:pPr>
            <w:r>
              <w:t>8</w:t>
            </w:r>
          </w:p>
        </w:tc>
      </w:tr>
      <w:tr w:rsidR="00000000">
        <w:tblPrEx>
          <w:tblCellMar>
            <w:top w:w="0" w:type="dxa"/>
            <w:bottom w:w="0" w:type="dxa"/>
          </w:tblCellMar>
        </w:tblPrEx>
        <w:tc>
          <w:tcPr>
            <w:tcW w:w="4414" w:type="dxa"/>
          </w:tcPr>
          <w:p w:rsidR="00000000" w:rsidRDefault="00000000">
            <w:pPr>
              <w:pStyle w:val="table"/>
            </w:pPr>
            <w:r>
              <w:t>Дипломированный специалист по проблемам работы с молодежью</w:t>
            </w:r>
          </w:p>
        </w:tc>
        <w:tc>
          <w:tcPr>
            <w:tcW w:w="972" w:type="dxa"/>
            <w:vAlign w:val="bottom"/>
          </w:tcPr>
          <w:p w:rsidR="00000000" w:rsidRDefault="00000000">
            <w:pPr>
              <w:pStyle w:val="table"/>
              <w:tabs>
                <w:tab w:val="decimal" w:pos="567"/>
              </w:tabs>
            </w:pPr>
            <w:r>
              <w:t>9</w:t>
            </w:r>
          </w:p>
        </w:tc>
        <w:tc>
          <w:tcPr>
            <w:tcW w:w="972" w:type="dxa"/>
            <w:vAlign w:val="bottom"/>
          </w:tcPr>
          <w:p w:rsidR="00000000" w:rsidRDefault="00000000">
            <w:pPr>
              <w:pStyle w:val="table"/>
              <w:tabs>
                <w:tab w:val="decimal" w:pos="567"/>
              </w:tabs>
            </w:pPr>
            <w:r>
              <w:t>16</w:t>
            </w:r>
          </w:p>
        </w:tc>
        <w:tc>
          <w:tcPr>
            <w:tcW w:w="972" w:type="dxa"/>
            <w:vAlign w:val="bottom"/>
          </w:tcPr>
          <w:p w:rsidR="00000000" w:rsidRDefault="00000000">
            <w:pPr>
              <w:pStyle w:val="table"/>
              <w:tabs>
                <w:tab w:val="decimal" w:pos="567"/>
              </w:tabs>
            </w:pPr>
            <w:r>
              <w:t>25</w:t>
            </w:r>
          </w:p>
        </w:tc>
      </w:tr>
      <w:tr w:rsidR="00000000">
        <w:tblPrEx>
          <w:tblCellMar>
            <w:top w:w="0" w:type="dxa"/>
            <w:bottom w:w="0" w:type="dxa"/>
          </w:tblCellMar>
        </w:tblPrEx>
        <w:tc>
          <w:tcPr>
            <w:tcW w:w="4414" w:type="dxa"/>
          </w:tcPr>
          <w:p w:rsidR="00000000" w:rsidRDefault="00000000">
            <w:pPr>
              <w:pStyle w:val="table"/>
            </w:pPr>
            <w:r>
              <w:t>Бакалавр теологии</w:t>
            </w:r>
          </w:p>
        </w:tc>
        <w:tc>
          <w:tcPr>
            <w:tcW w:w="972" w:type="dxa"/>
            <w:vAlign w:val="bottom"/>
          </w:tcPr>
          <w:p w:rsidR="00000000" w:rsidRDefault="00000000">
            <w:pPr>
              <w:pStyle w:val="table"/>
              <w:tabs>
                <w:tab w:val="decimal" w:pos="567"/>
              </w:tabs>
            </w:pPr>
            <w:r>
              <w:t>1</w:t>
            </w:r>
          </w:p>
        </w:tc>
        <w:tc>
          <w:tcPr>
            <w:tcW w:w="972" w:type="dxa"/>
            <w:vAlign w:val="bottom"/>
          </w:tcPr>
          <w:p w:rsidR="00000000" w:rsidRDefault="00000000">
            <w:pPr>
              <w:pStyle w:val="table"/>
              <w:tabs>
                <w:tab w:val="decimal" w:pos="567"/>
              </w:tabs>
            </w:pPr>
            <w:r>
              <w:t>0</w:t>
            </w:r>
          </w:p>
        </w:tc>
        <w:tc>
          <w:tcPr>
            <w:tcW w:w="972" w:type="dxa"/>
            <w:vAlign w:val="bottom"/>
          </w:tcPr>
          <w:p w:rsidR="00000000" w:rsidRDefault="00000000">
            <w:pPr>
              <w:pStyle w:val="table"/>
              <w:tabs>
                <w:tab w:val="decimal" w:pos="567"/>
              </w:tabs>
            </w:pPr>
            <w:r>
              <w:t>1</w:t>
            </w:r>
          </w:p>
        </w:tc>
      </w:tr>
      <w:tr w:rsidR="00000000">
        <w:tblPrEx>
          <w:tblCellMar>
            <w:top w:w="0" w:type="dxa"/>
            <w:bottom w:w="0" w:type="dxa"/>
          </w:tblCellMar>
        </w:tblPrEx>
        <w:tc>
          <w:tcPr>
            <w:tcW w:w="4414" w:type="dxa"/>
            <w:tcBorders>
              <w:bottom w:val="single" w:sz="12" w:space="0" w:color="auto"/>
            </w:tcBorders>
          </w:tcPr>
          <w:p w:rsidR="00000000" w:rsidRDefault="00000000">
            <w:pPr>
              <w:pStyle w:val="table"/>
              <w:rPr>
                <w:b/>
                <w:sz w:val="20"/>
              </w:rPr>
            </w:pPr>
            <w:r>
              <w:rPr>
                <w:b/>
                <w:sz w:val="20"/>
              </w:rPr>
              <w:t>Всего</w:t>
            </w:r>
          </w:p>
        </w:tc>
        <w:tc>
          <w:tcPr>
            <w:tcW w:w="972" w:type="dxa"/>
            <w:tcBorders>
              <w:bottom w:val="single" w:sz="12" w:space="0" w:color="auto"/>
            </w:tcBorders>
            <w:vAlign w:val="bottom"/>
          </w:tcPr>
          <w:p w:rsidR="00000000" w:rsidRDefault="00000000">
            <w:pPr>
              <w:pStyle w:val="table"/>
              <w:tabs>
                <w:tab w:val="decimal" w:pos="567"/>
              </w:tabs>
              <w:rPr>
                <w:b/>
              </w:rPr>
            </w:pPr>
            <w:r>
              <w:rPr>
                <w:b/>
              </w:rPr>
              <w:t>176</w:t>
            </w:r>
          </w:p>
        </w:tc>
        <w:tc>
          <w:tcPr>
            <w:tcW w:w="972" w:type="dxa"/>
            <w:tcBorders>
              <w:bottom w:val="single" w:sz="12" w:space="0" w:color="auto"/>
            </w:tcBorders>
            <w:vAlign w:val="bottom"/>
          </w:tcPr>
          <w:p w:rsidR="00000000" w:rsidRDefault="00000000">
            <w:pPr>
              <w:pStyle w:val="table"/>
              <w:tabs>
                <w:tab w:val="decimal" w:pos="567"/>
              </w:tabs>
              <w:rPr>
                <w:b/>
              </w:rPr>
            </w:pPr>
            <w:r>
              <w:rPr>
                <w:b/>
              </w:rPr>
              <w:t>147</w:t>
            </w:r>
          </w:p>
        </w:tc>
        <w:tc>
          <w:tcPr>
            <w:tcW w:w="972" w:type="dxa"/>
            <w:tcBorders>
              <w:bottom w:val="single" w:sz="12" w:space="0" w:color="auto"/>
            </w:tcBorders>
            <w:vAlign w:val="bottom"/>
          </w:tcPr>
          <w:p w:rsidR="00000000" w:rsidRDefault="00000000">
            <w:pPr>
              <w:pStyle w:val="table"/>
              <w:tabs>
                <w:tab w:val="decimal" w:pos="567"/>
              </w:tabs>
              <w:rPr>
                <w:b/>
              </w:rPr>
            </w:pPr>
            <w:r>
              <w:rPr>
                <w:b/>
              </w:rPr>
              <w:t>323</w:t>
            </w:r>
          </w:p>
        </w:tc>
      </w:tr>
    </w:tbl>
    <w:p w:rsidR="00000000" w:rsidRDefault="00000000">
      <w:pPr>
        <w:pStyle w:val="SingleTxt"/>
        <w:ind w:firstLine="0"/>
      </w:pPr>
      <w:r>
        <w:rPr>
          <w:i/>
        </w:rPr>
        <w:t>Источник</w:t>
      </w:r>
      <w:r>
        <w:t>: Университет Мальты.</w:t>
      </w:r>
    </w:p>
    <w:p w:rsidR="00000000" w:rsidRDefault="00000000">
      <w:pPr>
        <w:pStyle w:val="H1"/>
      </w:pPr>
      <w:r>
        <w:t>Статья 4</w:t>
      </w:r>
    </w:p>
    <w:p w:rsidR="00000000" w:rsidRDefault="00000000">
      <w:pPr>
        <w:pStyle w:val="SingleTxt"/>
        <w:keepNext/>
        <w:ind w:firstLine="0"/>
        <w:rPr>
          <w:b/>
        </w:rPr>
      </w:pPr>
      <w:r>
        <w:rPr>
          <w:b/>
        </w:rPr>
        <w:t>Таблица 4.1</w:t>
      </w:r>
    </w:p>
    <w:p w:rsidR="00000000" w:rsidRDefault="00000000">
      <w:pPr>
        <w:pStyle w:val="SingleTxt"/>
        <w:keepNext/>
        <w:ind w:firstLine="0"/>
        <w:rPr>
          <w:b/>
        </w:rPr>
      </w:pPr>
      <w:r>
        <w:rPr>
          <w:b/>
        </w:rPr>
        <w:t>Комитеты, советы, комиссии и суды по состоянию на конец 2000 года</w:t>
      </w:r>
    </w:p>
    <w:tbl>
      <w:tblPr>
        <w:tblW w:w="0" w:type="auto"/>
        <w:tblInd w:w="1158" w:type="dxa"/>
        <w:tblLayout w:type="fixed"/>
        <w:tblLook w:val="0000" w:firstRow="0" w:lastRow="0" w:firstColumn="0" w:lastColumn="0" w:noHBand="0" w:noVBand="0"/>
      </w:tblPr>
      <w:tblGrid>
        <w:gridCol w:w="3058"/>
        <w:gridCol w:w="1377"/>
        <w:gridCol w:w="1377"/>
        <w:gridCol w:w="1598"/>
      </w:tblGrid>
      <w:tr w:rsidR="00000000">
        <w:tblPrEx>
          <w:tblCellMar>
            <w:top w:w="0" w:type="dxa"/>
            <w:bottom w:w="0" w:type="dxa"/>
          </w:tblCellMar>
        </w:tblPrEx>
        <w:trPr>
          <w:tblHeader/>
        </w:trPr>
        <w:tc>
          <w:tcPr>
            <w:tcW w:w="3058" w:type="dxa"/>
            <w:tcBorders>
              <w:top w:val="single" w:sz="4" w:space="0" w:color="auto"/>
              <w:bottom w:val="single" w:sz="12" w:space="0" w:color="auto"/>
            </w:tcBorders>
            <w:vAlign w:val="center"/>
          </w:tcPr>
          <w:p w:rsidR="00000000" w:rsidRDefault="00000000">
            <w:pPr>
              <w:pStyle w:val="table"/>
              <w:jc w:val="center"/>
              <w:rPr>
                <w:i/>
              </w:rPr>
            </w:pPr>
            <w:r>
              <w:rPr>
                <w:i/>
              </w:rPr>
              <w:t>Министерство</w:t>
            </w:r>
          </w:p>
        </w:tc>
        <w:tc>
          <w:tcPr>
            <w:tcW w:w="1377" w:type="dxa"/>
            <w:tcBorders>
              <w:top w:val="single" w:sz="4" w:space="0" w:color="auto"/>
              <w:bottom w:val="single" w:sz="12" w:space="0" w:color="auto"/>
            </w:tcBorders>
            <w:vAlign w:val="center"/>
          </w:tcPr>
          <w:p w:rsidR="00000000" w:rsidRDefault="00000000">
            <w:pPr>
              <w:pStyle w:val="table"/>
              <w:jc w:val="center"/>
              <w:rPr>
                <w:i/>
              </w:rPr>
            </w:pPr>
            <w:r>
              <w:rPr>
                <w:i/>
              </w:rPr>
              <w:t>Количество комитетов, комиссий, с</w:t>
            </w:r>
            <w:r>
              <w:rPr>
                <w:i/>
              </w:rPr>
              <w:t>о</w:t>
            </w:r>
            <w:r>
              <w:rPr>
                <w:i/>
              </w:rPr>
              <w:t>ветов и с</w:t>
            </w:r>
            <w:r>
              <w:rPr>
                <w:i/>
              </w:rPr>
              <w:t>у</w:t>
            </w:r>
            <w:r>
              <w:rPr>
                <w:i/>
              </w:rPr>
              <w:t>дов</w:t>
            </w:r>
          </w:p>
        </w:tc>
        <w:tc>
          <w:tcPr>
            <w:tcW w:w="1377" w:type="dxa"/>
            <w:tcBorders>
              <w:top w:val="single" w:sz="4" w:space="0" w:color="auto"/>
              <w:bottom w:val="single" w:sz="12" w:space="0" w:color="auto"/>
            </w:tcBorders>
            <w:vAlign w:val="center"/>
          </w:tcPr>
          <w:p w:rsidR="00000000" w:rsidRDefault="00000000">
            <w:pPr>
              <w:pStyle w:val="table"/>
              <w:jc w:val="center"/>
              <w:rPr>
                <w:i/>
              </w:rPr>
            </w:pPr>
            <w:r>
              <w:rPr>
                <w:i/>
              </w:rPr>
              <w:t xml:space="preserve">Общая </w:t>
            </w:r>
            <w:r>
              <w:rPr>
                <w:i/>
                <w:lang w:val="en-US"/>
              </w:rPr>
              <w:br/>
            </w:r>
            <w:r>
              <w:rPr>
                <w:i/>
              </w:rPr>
              <w:t>чи</w:t>
            </w:r>
            <w:r>
              <w:rPr>
                <w:i/>
              </w:rPr>
              <w:t>с</w:t>
            </w:r>
            <w:r>
              <w:rPr>
                <w:i/>
              </w:rPr>
              <w:t xml:space="preserve">ленность </w:t>
            </w:r>
            <w:r>
              <w:rPr>
                <w:i/>
                <w:lang w:val="en-US"/>
              </w:rPr>
              <w:br/>
            </w:r>
            <w:r>
              <w:rPr>
                <w:i/>
              </w:rPr>
              <w:t>чл</w:t>
            </w:r>
            <w:r>
              <w:rPr>
                <w:i/>
              </w:rPr>
              <w:t>е</w:t>
            </w:r>
            <w:r>
              <w:rPr>
                <w:i/>
              </w:rPr>
              <w:t>нов</w:t>
            </w:r>
          </w:p>
        </w:tc>
        <w:tc>
          <w:tcPr>
            <w:tcW w:w="1598" w:type="dxa"/>
            <w:tcBorders>
              <w:top w:val="single" w:sz="4" w:space="0" w:color="auto"/>
              <w:bottom w:val="single" w:sz="12" w:space="0" w:color="auto"/>
            </w:tcBorders>
            <w:vAlign w:val="center"/>
          </w:tcPr>
          <w:p w:rsidR="00000000" w:rsidRDefault="00000000">
            <w:pPr>
              <w:pStyle w:val="table"/>
              <w:jc w:val="center"/>
              <w:rPr>
                <w:i/>
              </w:rPr>
            </w:pPr>
            <w:r>
              <w:rPr>
                <w:i/>
              </w:rPr>
              <w:t>Доля входящих в них женщин в проце</w:t>
            </w:r>
            <w:r>
              <w:rPr>
                <w:i/>
              </w:rPr>
              <w:t>н</w:t>
            </w:r>
            <w:r>
              <w:rPr>
                <w:i/>
              </w:rPr>
              <w:t>тах</w:t>
            </w:r>
          </w:p>
        </w:tc>
      </w:tr>
      <w:tr w:rsidR="00000000">
        <w:tblPrEx>
          <w:tblCellMar>
            <w:top w:w="0" w:type="dxa"/>
            <w:bottom w:w="0" w:type="dxa"/>
          </w:tblCellMar>
        </w:tblPrEx>
        <w:tc>
          <w:tcPr>
            <w:tcW w:w="3058" w:type="dxa"/>
            <w:tcBorders>
              <w:top w:val="single" w:sz="12" w:space="0" w:color="auto"/>
            </w:tcBorders>
          </w:tcPr>
          <w:p w:rsidR="00000000" w:rsidRDefault="00000000">
            <w:pPr>
              <w:pStyle w:val="table"/>
            </w:pPr>
            <w:r>
              <w:t>Министерство здравоохран</w:t>
            </w:r>
            <w:r>
              <w:t>е</w:t>
            </w:r>
            <w:r>
              <w:t>ния</w:t>
            </w:r>
          </w:p>
        </w:tc>
        <w:tc>
          <w:tcPr>
            <w:tcW w:w="1377" w:type="dxa"/>
            <w:tcBorders>
              <w:top w:val="single" w:sz="12" w:space="0" w:color="auto"/>
            </w:tcBorders>
            <w:vAlign w:val="bottom"/>
          </w:tcPr>
          <w:p w:rsidR="00000000" w:rsidRDefault="00000000">
            <w:pPr>
              <w:pStyle w:val="table"/>
              <w:tabs>
                <w:tab w:val="decimal" w:pos="567"/>
              </w:tabs>
            </w:pPr>
            <w:r>
              <w:t>19</w:t>
            </w:r>
          </w:p>
        </w:tc>
        <w:tc>
          <w:tcPr>
            <w:tcW w:w="1377" w:type="dxa"/>
            <w:tcBorders>
              <w:top w:val="single" w:sz="12" w:space="0" w:color="auto"/>
            </w:tcBorders>
            <w:vAlign w:val="bottom"/>
          </w:tcPr>
          <w:p w:rsidR="00000000" w:rsidRDefault="00000000">
            <w:pPr>
              <w:pStyle w:val="table"/>
              <w:tabs>
                <w:tab w:val="decimal" w:pos="567"/>
              </w:tabs>
            </w:pPr>
            <w:r>
              <w:t>187</w:t>
            </w:r>
          </w:p>
        </w:tc>
        <w:tc>
          <w:tcPr>
            <w:tcW w:w="1598" w:type="dxa"/>
            <w:tcBorders>
              <w:top w:val="single" w:sz="12" w:space="0" w:color="auto"/>
            </w:tcBorders>
            <w:vAlign w:val="bottom"/>
          </w:tcPr>
          <w:p w:rsidR="00000000" w:rsidRDefault="00000000">
            <w:pPr>
              <w:pStyle w:val="table"/>
              <w:tabs>
                <w:tab w:val="decimal" w:pos="567"/>
              </w:tabs>
            </w:pPr>
            <w:r>
              <w:t>30,5</w:t>
            </w:r>
          </w:p>
        </w:tc>
      </w:tr>
      <w:tr w:rsidR="00000000">
        <w:tblPrEx>
          <w:tblCellMar>
            <w:top w:w="0" w:type="dxa"/>
            <w:bottom w:w="0" w:type="dxa"/>
          </w:tblCellMar>
        </w:tblPrEx>
        <w:tc>
          <w:tcPr>
            <w:tcW w:w="3058" w:type="dxa"/>
          </w:tcPr>
          <w:p w:rsidR="00000000" w:rsidRDefault="00000000">
            <w:pPr>
              <w:pStyle w:val="table"/>
            </w:pPr>
            <w:r>
              <w:t>Министерство образования</w:t>
            </w:r>
          </w:p>
        </w:tc>
        <w:tc>
          <w:tcPr>
            <w:tcW w:w="1377" w:type="dxa"/>
            <w:vAlign w:val="bottom"/>
          </w:tcPr>
          <w:p w:rsidR="00000000" w:rsidRDefault="00000000">
            <w:pPr>
              <w:pStyle w:val="table"/>
              <w:tabs>
                <w:tab w:val="decimal" w:pos="567"/>
              </w:tabs>
            </w:pPr>
            <w:r>
              <w:t>64</w:t>
            </w:r>
          </w:p>
        </w:tc>
        <w:tc>
          <w:tcPr>
            <w:tcW w:w="1377" w:type="dxa"/>
            <w:vAlign w:val="bottom"/>
          </w:tcPr>
          <w:p w:rsidR="00000000" w:rsidRDefault="00000000">
            <w:pPr>
              <w:pStyle w:val="table"/>
              <w:tabs>
                <w:tab w:val="decimal" w:pos="567"/>
              </w:tabs>
            </w:pPr>
            <w:r>
              <w:t>459</w:t>
            </w:r>
          </w:p>
        </w:tc>
        <w:tc>
          <w:tcPr>
            <w:tcW w:w="1598" w:type="dxa"/>
            <w:vAlign w:val="bottom"/>
          </w:tcPr>
          <w:p w:rsidR="00000000" w:rsidRDefault="00000000">
            <w:pPr>
              <w:pStyle w:val="table"/>
              <w:tabs>
                <w:tab w:val="decimal" w:pos="567"/>
              </w:tabs>
            </w:pPr>
            <w:r>
              <w:t>29</w:t>
            </w:r>
          </w:p>
        </w:tc>
      </w:tr>
      <w:tr w:rsidR="00000000">
        <w:tblPrEx>
          <w:tblCellMar>
            <w:top w:w="0" w:type="dxa"/>
            <w:bottom w:w="0" w:type="dxa"/>
          </w:tblCellMar>
        </w:tblPrEx>
        <w:tc>
          <w:tcPr>
            <w:tcW w:w="3058" w:type="dxa"/>
          </w:tcPr>
          <w:p w:rsidR="00000000" w:rsidRDefault="00000000">
            <w:pPr>
              <w:pStyle w:val="table"/>
            </w:pPr>
            <w:r>
              <w:t>Министерство социальной полит</w:t>
            </w:r>
            <w:r>
              <w:t>и</w:t>
            </w:r>
            <w:r>
              <w:t>ки</w:t>
            </w:r>
          </w:p>
        </w:tc>
        <w:tc>
          <w:tcPr>
            <w:tcW w:w="1377" w:type="dxa"/>
            <w:vAlign w:val="bottom"/>
          </w:tcPr>
          <w:p w:rsidR="00000000" w:rsidRDefault="00000000">
            <w:pPr>
              <w:pStyle w:val="table"/>
              <w:tabs>
                <w:tab w:val="decimal" w:pos="567"/>
              </w:tabs>
            </w:pPr>
            <w:r>
              <w:t>26</w:t>
            </w:r>
          </w:p>
        </w:tc>
        <w:tc>
          <w:tcPr>
            <w:tcW w:w="1377" w:type="dxa"/>
            <w:vAlign w:val="bottom"/>
          </w:tcPr>
          <w:p w:rsidR="00000000" w:rsidRDefault="00000000">
            <w:pPr>
              <w:pStyle w:val="table"/>
              <w:tabs>
                <w:tab w:val="decimal" w:pos="567"/>
              </w:tabs>
            </w:pPr>
            <w:r>
              <w:t>252</w:t>
            </w:r>
          </w:p>
        </w:tc>
        <w:tc>
          <w:tcPr>
            <w:tcW w:w="1598" w:type="dxa"/>
            <w:vAlign w:val="bottom"/>
          </w:tcPr>
          <w:p w:rsidR="00000000" w:rsidRDefault="00000000">
            <w:pPr>
              <w:pStyle w:val="table"/>
              <w:tabs>
                <w:tab w:val="decimal" w:pos="567"/>
              </w:tabs>
            </w:pPr>
            <w:r>
              <w:t>25,8</w:t>
            </w:r>
          </w:p>
        </w:tc>
      </w:tr>
      <w:tr w:rsidR="00000000">
        <w:tblPrEx>
          <w:tblCellMar>
            <w:top w:w="0" w:type="dxa"/>
            <w:bottom w:w="0" w:type="dxa"/>
          </w:tblCellMar>
        </w:tblPrEx>
        <w:tc>
          <w:tcPr>
            <w:tcW w:w="3058" w:type="dxa"/>
          </w:tcPr>
          <w:p w:rsidR="00000000" w:rsidRDefault="00000000">
            <w:pPr>
              <w:pStyle w:val="table"/>
            </w:pPr>
            <w:r>
              <w:t>Министерство внутренних дел</w:t>
            </w:r>
          </w:p>
        </w:tc>
        <w:tc>
          <w:tcPr>
            <w:tcW w:w="1377" w:type="dxa"/>
            <w:vAlign w:val="bottom"/>
          </w:tcPr>
          <w:p w:rsidR="00000000" w:rsidRDefault="00000000">
            <w:pPr>
              <w:pStyle w:val="table"/>
              <w:tabs>
                <w:tab w:val="decimal" w:pos="567"/>
              </w:tabs>
            </w:pPr>
            <w:r>
              <w:t>23</w:t>
            </w:r>
          </w:p>
        </w:tc>
        <w:tc>
          <w:tcPr>
            <w:tcW w:w="1377" w:type="dxa"/>
            <w:vAlign w:val="bottom"/>
          </w:tcPr>
          <w:p w:rsidR="00000000" w:rsidRDefault="00000000">
            <w:pPr>
              <w:pStyle w:val="table"/>
              <w:tabs>
                <w:tab w:val="decimal" w:pos="567"/>
              </w:tabs>
            </w:pPr>
            <w:r>
              <w:t>208</w:t>
            </w:r>
          </w:p>
        </w:tc>
        <w:tc>
          <w:tcPr>
            <w:tcW w:w="1598" w:type="dxa"/>
            <w:vAlign w:val="bottom"/>
          </w:tcPr>
          <w:p w:rsidR="00000000" w:rsidRDefault="00000000">
            <w:pPr>
              <w:pStyle w:val="table"/>
              <w:tabs>
                <w:tab w:val="decimal" w:pos="567"/>
              </w:tabs>
            </w:pPr>
            <w:r>
              <w:t>11,1</w:t>
            </w:r>
          </w:p>
        </w:tc>
      </w:tr>
      <w:tr w:rsidR="00000000">
        <w:tblPrEx>
          <w:tblCellMar>
            <w:top w:w="0" w:type="dxa"/>
            <w:bottom w:w="0" w:type="dxa"/>
          </w:tblCellMar>
        </w:tblPrEx>
        <w:tc>
          <w:tcPr>
            <w:tcW w:w="3058" w:type="dxa"/>
          </w:tcPr>
          <w:p w:rsidR="00000000" w:rsidRDefault="00000000">
            <w:pPr>
              <w:pStyle w:val="table"/>
            </w:pPr>
            <w:r>
              <w:t>Министерство по делам Гозо</w:t>
            </w:r>
          </w:p>
        </w:tc>
        <w:tc>
          <w:tcPr>
            <w:tcW w:w="1377" w:type="dxa"/>
            <w:vAlign w:val="bottom"/>
          </w:tcPr>
          <w:p w:rsidR="00000000" w:rsidRDefault="00000000">
            <w:pPr>
              <w:pStyle w:val="table"/>
              <w:tabs>
                <w:tab w:val="decimal" w:pos="567"/>
              </w:tabs>
            </w:pPr>
            <w:r>
              <w:t>11</w:t>
            </w:r>
          </w:p>
        </w:tc>
        <w:tc>
          <w:tcPr>
            <w:tcW w:w="1377" w:type="dxa"/>
            <w:vAlign w:val="bottom"/>
          </w:tcPr>
          <w:p w:rsidR="00000000" w:rsidRDefault="00000000">
            <w:pPr>
              <w:pStyle w:val="table"/>
              <w:tabs>
                <w:tab w:val="decimal" w:pos="567"/>
              </w:tabs>
            </w:pPr>
            <w:r>
              <w:t>125</w:t>
            </w:r>
          </w:p>
        </w:tc>
        <w:tc>
          <w:tcPr>
            <w:tcW w:w="1598" w:type="dxa"/>
            <w:vAlign w:val="bottom"/>
          </w:tcPr>
          <w:p w:rsidR="00000000" w:rsidRDefault="00000000">
            <w:pPr>
              <w:pStyle w:val="table"/>
              <w:tabs>
                <w:tab w:val="decimal" w:pos="567"/>
              </w:tabs>
            </w:pPr>
            <w:r>
              <w:t>11,2</w:t>
            </w:r>
          </w:p>
        </w:tc>
      </w:tr>
      <w:tr w:rsidR="00000000">
        <w:tblPrEx>
          <w:tblCellMar>
            <w:top w:w="0" w:type="dxa"/>
            <w:bottom w:w="0" w:type="dxa"/>
          </w:tblCellMar>
        </w:tblPrEx>
        <w:tc>
          <w:tcPr>
            <w:tcW w:w="3058" w:type="dxa"/>
          </w:tcPr>
          <w:p w:rsidR="00000000" w:rsidRDefault="00000000">
            <w:pPr>
              <w:pStyle w:val="table"/>
            </w:pPr>
            <w:r>
              <w:t>Министерство юстиции и по делам местного самоуправл</w:t>
            </w:r>
            <w:r>
              <w:t>е</w:t>
            </w:r>
            <w:r>
              <w:t>ния</w:t>
            </w:r>
          </w:p>
        </w:tc>
        <w:tc>
          <w:tcPr>
            <w:tcW w:w="1377" w:type="dxa"/>
            <w:vAlign w:val="bottom"/>
          </w:tcPr>
          <w:p w:rsidR="00000000" w:rsidRDefault="00000000">
            <w:pPr>
              <w:pStyle w:val="table"/>
              <w:tabs>
                <w:tab w:val="decimal" w:pos="567"/>
              </w:tabs>
            </w:pPr>
            <w:r>
              <w:t>13</w:t>
            </w:r>
          </w:p>
        </w:tc>
        <w:tc>
          <w:tcPr>
            <w:tcW w:w="1377" w:type="dxa"/>
            <w:vAlign w:val="bottom"/>
          </w:tcPr>
          <w:p w:rsidR="00000000" w:rsidRDefault="00000000">
            <w:pPr>
              <w:pStyle w:val="table"/>
              <w:tabs>
                <w:tab w:val="decimal" w:pos="567"/>
              </w:tabs>
            </w:pPr>
            <w:r>
              <w:t>87</w:t>
            </w:r>
          </w:p>
        </w:tc>
        <w:tc>
          <w:tcPr>
            <w:tcW w:w="1598" w:type="dxa"/>
            <w:vAlign w:val="bottom"/>
          </w:tcPr>
          <w:p w:rsidR="00000000" w:rsidRDefault="00000000">
            <w:pPr>
              <w:pStyle w:val="table"/>
              <w:tabs>
                <w:tab w:val="decimal" w:pos="567"/>
              </w:tabs>
            </w:pPr>
            <w:r>
              <w:t>8</w:t>
            </w:r>
          </w:p>
        </w:tc>
      </w:tr>
      <w:tr w:rsidR="00000000">
        <w:tblPrEx>
          <w:tblCellMar>
            <w:top w:w="0" w:type="dxa"/>
            <w:bottom w:w="0" w:type="dxa"/>
          </w:tblCellMar>
        </w:tblPrEx>
        <w:tc>
          <w:tcPr>
            <w:tcW w:w="3058" w:type="dxa"/>
          </w:tcPr>
          <w:p w:rsidR="00000000" w:rsidRDefault="00000000">
            <w:pPr>
              <w:pStyle w:val="table"/>
            </w:pPr>
            <w:r>
              <w:t>Канцелярия премьер-министра</w:t>
            </w:r>
          </w:p>
        </w:tc>
        <w:tc>
          <w:tcPr>
            <w:tcW w:w="1377" w:type="dxa"/>
            <w:vAlign w:val="bottom"/>
          </w:tcPr>
          <w:p w:rsidR="00000000" w:rsidRDefault="00000000">
            <w:pPr>
              <w:pStyle w:val="table"/>
              <w:tabs>
                <w:tab w:val="decimal" w:pos="567"/>
              </w:tabs>
            </w:pPr>
            <w:r>
              <w:t>13</w:t>
            </w:r>
          </w:p>
        </w:tc>
        <w:tc>
          <w:tcPr>
            <w:tcW w:w="1377" w:type="dxa"/>
            <w:vAlign w:val="bottom"/>
          </w:tcPr>
          <w:p w:rsidR="00000000" w:rsidRDefault="00000000">
            <w:pPr>
              <w:pStyle w:val="table"/>
              <w:tabs>
                <w:tab w:val="decimal" w:pos="567"/>
              </w:tabs>
            </w:pPr>
            <w:r>
              <w:t>65</w:t>
            </w:r>
          </w:p>
        </w:tc>
        <w:tc>
          <w:tcPr>
            <w:tcW w:w="1598" w:type="dxa"/>
            <w:vAlign w:val="bottom"/>
          </w:tcPr>
          <w:p w:rsidR="00000000" w:rsidRDefault="00000000">
            <w:pPr>
              <w:pStyle w:val="table"/>
              <w:tabs>
                <w:tab w:val="decimal" w:pos="567"/>
              </w:tabs>
            </w:pPr>
            <w:r>
              <w:t>13,8</w:t>
            </w:r>
          </w:p>
        </w:tc>
      </w:tr>
      <w:tr w:rsidR="00000000">
        <w:tblPrEx>
          <w:tblCellMar>
            <w:top w:w="0" w:type="dxa"/>
            <w:bottom w:w="0" w:type="dxa"/>
          </w:tblCellMar>
        </w:tblPrEx>
        <w:tc>
          <w:tcPr>
            <w:tcW w:w="3058" w:type="dxa"/>
          </w:tcPr>
          <w:p w:rsidR="00000000" w:rsidRDefault="00000000">
            <w:pPr>
              <w:pStyle w:val="table"/>
            </w:pPr>
            <w:r>
              <w:t>Министерство иностранных дел</w:t>
            </w:r>
          </w:p>
        </w:tc>
        <w:tc>
          <w:tcPr>
            <w:tcW w:w="1377" w:type="dxa"/>
            <w:vAlign w:val="bottom"/>
          </w:tcPr>
          <w:p w:rsidR="00000000" w:rsidRDefault="00000000">
            <w:pPr>
              <w:pStyle w:val="table"/>
              <w:tabs>
                <w:tab w:val="decimal" w:pos="567"/>
              </w:tabs>
            </w:pPr>
            <w:r>
              <w:t>6</w:t>
            </w:r>
          </w:p>
        </w:tc>
        <w:tc>
          <w:tcPr>
            <w:tcW w:w="1377" w:type="dxa"/>
            <w:vAlign w:val="bottom"/>
          </w:tcPr>
          <w:p w:rsidR="00000000" w:rsidRDefault="00000000">
            <w:pPr>
              <w:pStyle w:val="table"/>
              <w:tabs>
                <w:tab w:val="decimal" w:pos="567"/>
              </w:tabs>
            </w:pPr>
            <w:r>
              <w:t>65</w:t>
            </w:r>
          </w:p>
        </w:tc>
        <w:tc>
          <w:tcPr>
            <w:tcW w:w="1598" w:type="dxa"/>
            <w:vAlign w:val="bottom"/>
          </w:tcPr>
          <w:p w:rsidR="00000000" w:rsidRDefault="00000000">
            <w:pPr>
              <w:pStyle w:val="table"/>
              <w:tabs>
                <w:tab w:val="decimal" w:pos="567"/>
              </w:tabs>
            </w:pPr>
            <w:r>
              <w:t>12,3</w:t>
            </w:r>
          </w:p>
        </w:tc>
      </w:tr>
      <w:tr w:rsidR="00000000">
        <w:tblPrEx>
          <w:tblCellMar>
            <w:top w:w="0" w:type="dxa"/>
            <w:bottom w:w="0" w:type="dxa"/>
          </w:tblCellMar>
        </w:tblPrEx>
        <w:tc>
          <w:tcPr>
            <w:tcW w:w="3058" w:type="dxa"/>
          </w:tcPr>
          <w:p w:rsidR="00000000" w:rsidRDefault="00000000">
            <w:pPr>
              <w:pStyle w:val="table"/>
            </w:pPr>
            <w:r>
              <w:t>Министерство транспорта и связи</w:t>
            </w:r>
          </w:p>
        </w:tc>
        <w:tc>
          <w:tcPr>
            <w:tcW w:w="1377" w:type="dxa"/>
            <w:vAlign w:val="bottom"/>
          </w:tcPr>
          <w:p w:rsidR="00000000" w:rsidRDefault="00000000">
            <w:pPr>
              <w:pStyle w:val="table"/>
              <w:tabs>
                <w:tab w:val="decimal" w:pos="567"/>
              </w:tabs>
            </w:pPr>
            <w:r>
              <w:t>6</w:t>
            </w:r>
          </w:p>
        </w:tc>
        <w:tc>
          <w:tcPr>
            <w:tcW w:w="1377" w:type="dxa"/>
            <w:vAlign w:val="bottom"/>
          </w:tcPr>
          <w:p w:rsidR="00000000" w:rsidRDefault="00000000">
            <w:pPr>
              <w:pStyle w:val="table"/>
              <w:tabs>
                <w:tab w:val="decimal" w:pos="567"/>
              </w:tabs>
            </w:pPr>
            <w:r>
              <w:t>42</w:t>
            </w:r>
          </w:p>
        </w:tc>
        <w:tc>
          <w:tcPr>
            <w:tcW w:w="1598" w:type="dxa"/>
            <w:vAlign w:val="bottom"/>
          </w:tcPr>
          <w:p w:rsidR="00000000" w:rsidRDefault="00000000">
            <w:pPr>
              <w:pStyle w:val="table"/>
              <w:tabs>
                <w:tab w:val="decimal" w:pos="567"/>
              </w:tabs>
            </w:pPr>
            <w:r>
              <w:t>11,9</w:t>
            </w:r>
          </w:p>
        </w:tc>
      </w:tr>
      <w:tr w:rsidR="00000000">
        <w:tblPrEx>
          <w:tblCellMar>
            <w:top w:w="0" w:type="dxa"/>
            <w:bottom w:w="0" w:type="dxa"/>
          </w:tblCellMar>
        </w:tblPrEx>
        <w:tc>
          <w:tcPr>
            <w:tcW w:w="3058" w:type="dxa"/>
          </w:tcPr>
          <w:p w:rsidR="00000000" w:rsidRDefault="00000000">
            <w:pPr>
              <w:pStyle w:val="table"/>
            </w:pPr>
            <w:r>
              <w:t>Министерство финансов</w:t>
            </w:r>
          </w:p>
        </w:tc>
        <w:tc>
          <w:tcPr>
            <w:tcW w:w="1377" w:type="dxa"/>
            <w:vAlign w:val="bottom"/>
          </w:tcPr>
          <w:p w:rsidR="00000000" w:rsidRDefault="00000000">
            <w:pPr>
              <w:pStyle w:val="table"/>
              <w:tabs>
                <w:tab w:val="decimal" w:pos="567"/>
              </w:tabs>
            </w:pPr>
            <w:r>
              <w:t>18</w:t>
            </w:r>
          </w:p>
        </w:tc>
        <w:tc>
          <w:tcPr>
            <w:tcW w:w="1377" w:type="dxa"/>
            <w:vAlign w:val="bottom"/>
          </w:tcPr>
          <w:p w:rsidR="00000000" w:rsidRDefault="00000000">
            <w:pPr>
              <w:pStyle w:val="table"/>
              <w:tabs>
                <w:tab w:val="decimal" w:pos="567"/>
              </w:tabs>
            </w:pPr>
            <w:r>
              <w:t>85</w:t>
            </w:r>
          </w:p>
        </w:tc>
        <w:tc>
          <w:tcPr>
            <w:tcW w:w="1598" w:type="dxa"/>
            <w:vAlign w:val="bottom"/>
          </w:tcPr>
          <w:p w:rsidR="00000000" w:rsidRDefault="00000000">
            <w:pPr>
              <w:pStyle w:val="table"/>
              <w:tabs>
                <w:tab w:val="decimal" w:pos="567"/>
              </w:tabs>
            </w:pPr>
            <w:r>
              <w:t>10,6</w:t>
            </w:r>
          </w:p>
        </w:tc>
      </w:tr>
      <w:tr w:rsidR="00000000">
        <w:tblPrEx>
          <w:tblCellMar>
            <w:top w:w="0" w:type="dxa"/>
            <w:bottom w:w="0" w:type="dxa"/>
          </w:tblCellMar>
        </w:tblPrEx>
        <w:tc>
          <w:tcPr>
            <w:tcW w:w="3058" w:type="dxa"/>
          </w:tcPr>
          <w:p w:rsidR="00000000" w:rsidRDefault="00000000">
            <w:pPr>
              <w:pStyle w:val="table"/>
            </w:pPr>
            <w:r>
              <w:t>Министерство экономических услуг</w:t>
            </w:r>
          </w:p>
        </w:tc>
        <w:tc>
          <w:tcPr>
            <w:tcW w:w="1377" w:type="dxa"/>
            <w:vAlign w:val="bottom"/>
          </w:tcPr>
          <w:p w:rsidR="00000000" w:rsidRDefault="00000000">
            <w:pPr>
              <w:pStyle w:val="table"/>
              <w:tabs>
                <w:tab w:val="decimal" w:pos="567"/>
              </w:tabs>
            </w:pPr>
            <w:r>
              <w:t>30</w:t>
            </w:r>
          </w:p>
        </w:tc>
        <w:tc>
          <w:tcPr>
            <w:tcW w:w="1377" w:type="dxa"/>
            <w:vAlign w:val="bottom"/>
          </w:tcPr>
          <w:p w:rsidR="00000000" w:rsidRDefault="00000000">
            <w:pPr>
              <w:pStyle w:val="table"/>
              <w:tabs>
                <w:tab w:val="decimal" w:pos="567"/>
              </w:tabs>
            </w:pPr>
            <w:r>
              <w:t>199</w:t>
            </w:r>
          </w:p>
        </w:tc>
        <w:tc>
          <w:tcPr>
            <w:tcW w:w="1598" w:type="dxa"/>
            <w:vAlign w:val="bottom"/>
          </w:tcPr>
          <w:p w:rsidR="00000000" w:rsidRDefault="00000000">
            <w:pPr>
              <w:pStyle w:val="table"/>
              <w:tabs>
                <w:tab w:val="decimal" w:pos="567"/>
              </w:tabs>
            </w:pPr>
            <w:r>
              <w:t>8,04</w:t>
            </w:r>
          </w:p>
        </w:tc>
      </w:tr>
      <w:tr w:rsidR="00000000">
        <w:tblPrEx>
          <w:tblCellMar>
            <w:top w:w="0" w:type="dxa"/>
            <w:bottom w:w="0" w:type="dxa"/>
          </w:tblCellMar>
        </w:tblPrEx>
        <w:tc>
          <w:tcPr>
            <w:tcW w:w="3058" w:type="dxa"/>
          </w:tcPr>
          <w:p w:rsidR="00000000" w:rsidRDefault="00000000">
            <w:pPr>
              <w:pStyle w:val="table"/>
            </w:pPr>
            <w:r>
              <w:t>Министерство экологии</w:t>
            </w:r>
          </w:p>
        </w:tc>
        <w:tc>
          <w:tcPr>
            <w:tcW w:w="1377" w:type="dxa"/>
            <w:vAlign w:val="bottom"/>
          </w:tcPr>
          <w:p w:rsidR="00000000" w:rsidRDefault="00000000">
            <w:pPr>
              <w:pStyle w:val="table"/>
              <w:tabs>
                <w:tab w:val="decimal" w:pos="567"/>
              </w:tabs>
            </w:pPr>
            <w:r>
              <w:t>8</w:t>
            </w:r>
          </w:p>
        </w:tc>
        <w:tc>
          <w:tcPr>
            <w:tcW w:w="1377" w:type="dxa"/>
            <w:vAlign w:val="bottom"/>
          </w:tcPr>
          <w:p w:rsidR="00000000" w:rsidRDefault="00000000">
            <w:pPr>
              <w:pStyle w:val="table"/>
              <w:tabs>
                <w:tab w:val="decimal" w:pos="567"/>
              </w:tabs>
            </w:pPr>
            <w:r>
              <w:t>62</w:t>
            </w:r>
          </w:p>
        </w:tc>
        <w:tc>
          <w:tcPr>
            <w:tcW w:w="1598" w:type="dxa"/>
            <w:vAlign w:val="bottom"/>
          </w:tcPr>
          <w:p w:rsidR="00000000" w:rsidRDefault="00000000">
            <w:pPr>
              <w:pStyle w:val="table"/>
              <w:tabs>
                <w:tab w:val="decimal" w:pos="567"/>
              </w:tabs>
            </w:pPr>
            <w:r>
              <w:t>6,5</w:t>
            </w:r>
          </w:p>
        </w:tc>
      </w:tr>
      <w:tr w:rsidR="00000000">
        <w:tblPrEx>
          <w:tblCellMar>
            <w:top w:w="0" w:type="dxa"/>
            <w:bottom w:w="0" w:type="dxa"/>
          </w:tblCellMar>
        </w:tblPrEx>
        <w:tc>
          <w:tcPr>
            <w:tcW w:w="3058" w:type="dxa"/>
          </w:tcPr>
          <w:p w:rsidR="00000000" w:rsidRDefault="00000000">
            <w:pPr>
              <w:pStyle w:val="table"/>
            </w:pPr>
            <w:r>
              <w:t>Министерство по делам сельского х</w:t>
            </w:r>
            <w:r>
              <w:t>о</w:t>
            </w:r>
            <w:r>
              <w:t>зяйства и рыболовства</w:t>
            </w:r>
          </w:p>
        </w:tc>
        <w:tc>
          <w:tcPr>
            <w:tcW w:w="1377" w:type="dxa"/>
            <w:vAlign w:val="bottom"/>
          </w:tcPr>
          <w:p w:rsidR="00000000" w:rsidRDefault="00000000">
            <w:pPr>
              <w:pStyle w:val="table"/>
              <w:tabs>
                <w:tab w:val="decimal" w:pos="567"/>
              </w:tabs>
            </w:pPr>
            <w:r>
              <w:t>10</w:t>
            </w:r>
          </w:p>
        </w:tc>
        <w:tc>
          <w:tcPr>
            <w:tcW w:w="1377" w:type="dxa"/>
            <w:vAlign w:val="bottom"/>
          </w:tcPr>
          <w:p w:rsidR="00000000" w:rsidRDefault="00000000">
            <w:pPr>
              <w:pStyle w:val="table"/>
              <w:tabs>
                <w:tab w:val="decimal" w:pos="567"/>
              </w:tabs>
            </w:pPr>
            <w:r>
              <w:t>90</w:t>
            </w:r>
          </w:p>
        </w:tc>
        <w:tc>
          <w:tcPr>
            <w:tcW w:w="1598" w:type="dxa"/>
            <w:vAlign w:val="bottom"/>
          </w:tcPr>
          <w:p w:rsidR="00000000" w:rsidRDefault="00000000">
            <w:pPr>
              <w:pStyle w:val="table"/>
              <w:tabs>
                <w:tab w:val="decimal" w:pos="567"/>
              </w:tabs>
            </w:pPr>
            <w:r>
              <w:t>5,6</w:t>
            </w:r>
          </w:p>
        </w:tc>
      </w:tr>
      <w:tr w:rsidR="00000000">
        <w:tblPrEx>
          <w:tblCellMar>
            <w:top w:w="0" w:type="dxa"/>
            <w:bottom w:w="0" w:type="dxa"/>
          </w:tblCellMar>
        </w:tblPrEx>
        <w:tc>
          <w:tcPr>
            <w:tcW w:w="3058" w:type="dxa"/>
          </w:tcPr>
          <w:p w:rsidR="00000000" w:rsidRDefault="00000000">
            <w:pPr>
              <w:pStyle w:val="table"/>
            </w:pPr>
            <w:r>
              <w:t>Министерство туризма</w:t>
            </w:r>
          </w:p>
        </w:tc>
        <w:tc>
          <w:tcPr>
            <w:tcW w:w="1377" w:type="dxa"/>
            <w:vAlign w:val="bottom"/>
          </w:tcPr>
          <w:p w:rsidR="00000000" w:rsidRDefault="00000000">
            <w:pPr>
              <w:pStyle w:val="table"/>
              <w:tabs>
                <w:tab w:val="decimal" w:pos="567"/>
              </w:tabs>
            </w:pPr>
            <w:r>
              <w:t>7</w:t>
            </w:r>
          </w:p>
        </w:tc>
        <w:tc>
          <w:tcPr>
            <w:tcW w:w="1377" w:type="dxa"/>
            <w:vAlign w:val="bottom"/>
          </w:tcPr>
          <w:p w:rsidR="00000000" w:rsidRDefault="00000000">
            <w:pPr>
              <w:pStyle w:val="table"/>
              <w:tabs>
                <w:tab w:val="decimal" w:pos="567"/>
              </w:tabs>
            </w:pPr>
            <w:r>
              <w:t>74</w:t>
            </w:r>
          </w:p>
        </w:tc>
        <w:tc>
          <w:tcPr>
            <w:tcW w:w="1598" w:type="dxa"/>
            <w:vAlign w:val="bottom"/>
          </w:tcPr>
          <w:p w:rsidR="00000000" w:rsidRDefault="00000000">
            <w:pPr>
              <w:pStyle w:val="table"/>
              <w:tabs>
                <w:tab w:val="decimal" w:pos="567"/>
              </w:tabs>
            </w:pPr>
            <w:r>
              <w:t>9,5</w:t>
            </w:r>
          </w:p>
        </w:tc>
      </w:tr>
      <w:tr w:rsidR="00000000">
        <w:tblPrEx>
          <w:tblCellMar>
            <w:top w:w="0" w:type="dxa"/>
            <w:bottom w:w="0" w:type="dxa"/>
          </w:tblCellMar>
        </w:tblPrEx>
        <w:tc>
          <w:tcPr>
            <w:tcW w:w="3058" w:type="dxa"/>
            <w:tcBorders>
              <w:bottom w:val="single" w:sz="12" w:space="0" w:color="auto"/>
            </w:tcBorders>
          </w:tcPr>
          <w:p w:rsidR="00000000" w:rsidRDefault="00000000">
            <w:pPr>
              <w:pStyle w:val="table"/>
              <w:rPr>
                <w:b/>
              </w:rPr>
            </w:pPr>
            <w:r>
              <w:rPr>
                <w:b/>
              </w:rPr>
              <w:t>Всего</w:t>
            </w:r>
          </w:p>
        </w:tc>
        <w:tc>
          <w:tcPr>
            <w:tcW w:w="1377" w:type="dxa"/>
            <w:tcBorders>
              <w:bottom w:val="single" w:sz="12" w:space="0" w:color="auto"/>
            </w:tcBorders>
            <w:vAlign w:val="bottom"/>
          </w:tcPr>
          <w:p w:rsidR="00000000" w:rsidRDefault="00000000">
            <w:pPr>
              <w:pStyle w:val="table"/>
              <w:tabs>
                <w:tab w:val="decimal" w:pos="567"/>
              </w:tabs>
              <w:rPr>
                <w:b/>
              </w:rPr>
            </w:pPr>
            <w:r>
              <w:rPr>
                <w:b/>
              </w:rPr>
              <w:t>254</w:t>
            </w:r>
          </w:p>
        </w:tc>
        <w:tc>
          <w:tcPr>
            <w:tcW w:w="1377" w:type="dxa"/>
            <w:tcBorders>
              <w:bottom w:val="single" w:sz="12" w:space="0" w:color="auto"/>
            </w:tcBorders>
            <w:vAlign w:val="bottom"/>
          </w:tcPr>
          <w:p w:rsidR="00000000" w:rsidRDefault="00000000">
            <w:pPr>
              <w:pStyle w:val="table"/>
              <w:tabs>
                <w:tab w:val="decimal" w:pos="567"/>
              </w:tabs>
              <w:rPr>
                <w:b/>
              </w:rPr>
            </w:pPr>
            <w:r>
              <w:rPr>
                <w:b/>
              </w:rPr>
              <w:t>2000</w:t>
            </w:r>
          </w:p>
        </w:tc>
        <w:tc>
          <w:tcPr>
            <w:tcW w:w="1598" w:type="dxa"/>
            <w:tcBorders>
              <w:bottom w:val="single" w:sz="12" w:space="0" w:color="auto"/>
            </w:tcBorders>
            <w:vAlign w:val="bottom"/>
          </w:tcPr>
          <w:p w:rsidR="00000000" w:rsidRDefault="00000000">
            <w:pPr>
              <w:pStyle w:val="table"/>
              <w:tabs>
                <w:tab w:val="decimal" w:pos="567"/>
              </w:tabs>
              <w:rPr>
                <w:b/>
              </w:rPr>
            </w:pPr>
            <w:r>
              <w:rPr>
                <w:b/>
              </w:rPr>
              <w:t>18,1</w:t>
            </w:r>
          </w:p>
        </w:tc>
      </w:tr>
    </w:tbl>
    <w:p w:rsidR="00000000" w:rsidRDefault="00000000">
      <w:pPr>
        <w:pStyle w:val="SingleTxt"/>
        <w:ind w:firstLine="0"/>
      </w:pPr>
      <w:r>
        <w:rPr>
          <w:i/>
        </w:rPr>
        <w:t>Источник</w:t>
      </w:r>
      <w:r>
        <w:t>: Департамент по вопросам положения женщин в обществе, Мин</w:t>
      </w:r>
      <w:r>
        <w:t>и</w:t>
      </w:r>
      <w:r>
        <w:t>стерство социальной пол</w:t>
      </w:r>
      <w:r>
        <w:t>и</w:t>
      </w:r>
      <w:r>
        <w:t>тики, Мальта.</w:t>
      </w:r>
    </w:p>
    <w:p w:rsidR="00000000" w:rsidRDefault="00000000">
      <w:pPr>
        <w:pStyle w:val="SingleTxt"/>
        <w:keepNext/>
        <w:ind w:firstLine="0"/>
        <w:rPr>
          <w:b/>
        </w:rPr>
      </w:pPr>
      <w:r>
        <w:rPr>
          <w:b/>
        </w:rPr>
        <w:t>Таблица 4.2</w:t>
      </w:r>
    </w:p>
    <w:p w:rsidR="00000000" w:rsidRDefault="00000000">
      <w:pPr>
        <w:pStyle w:val="SingleTxt"/>
        <w:keepNext/>
        <w:ind w:firstLine="0"/>
        <w:rPr>
          <w:b/>
        </w:rPr>
      </w:pPr>
      <w:r>
        <w:rPr>
          <w:b/>
        </w:rPr>
        <w:t>Государственные служащие категории А</w:t>
      </w:r>
    </w:p>
    <w:tbl>
      <w:tblPr>
        <w:tblW w:w="0" w:type="auto"/>
        <w:tblInd w:w="1158" w:type="dxa"/>
        <w:tblLayout w:type="fixed"/>
        <w:tblLook w:val="0000" w:firstRow="0" w:lastRow="0" w:firstColumn="0" w:lastColumn="0" w:noHBand="0" w:noVBand="0"/>
      </w:tblPr>
      <w:tblGrid>
        <w:gridCol w:w="2837"/>
        <w:gridCol w:w="571"/>
        <w:gridCol w:w="572"/>
        <w:gridCol w:w="571"/>
        <w:gridCol w:w="572"/>
        <w:gridCol w:w="444"/>
        <w:gridCol w:w="128"/>
        <w:gridCol w:w="571"/>
        <w:gridCol w:w="435"/>
        <w:gridCol w:w="137"/>
        <w:gridCol w:w="572"/>
      </w:tblGrid>
      <w:tr w:rsidR="00000000">
        <w:tblPrEx>
          <w:tblCellMar>
            <w:top w:w="0" w:type="dxa"/>
            <w:bottom w:w="0" w:type="dxa"/>
          </w:tblCellMar>
        </w:tblPrEx>
        <w:trPr>
          <w:cantSplit/>
          <w:tblHeader/>
        </w:trPr>
        <w:tc>
          <w:tcPr>
            <w:tcW w:w="2837" w:type="dxa"/>
            <w:tcBorders>
              <w:top w:val="single" w:sz="4" w:space="0" w:color="auto"/>
            </w:tcBorders>
          </w:tcPr>
          <w:p w:rsidR="00000000" w:rsidRDefault="00000000">
            <w:pPr>
              <w:pStyle w:val="table"/>
            </w:pPr>
          </w:p>
        </w:tc>
        <w:tc>
          <w:tcPr>
            <w:tcW w:w="1143" w:type="dxa"/>
            <w:gridSpan w:val="2"/>
            <w:tcBorders>
              <w:top w:val="single" w:sz="4" w:space="0" w:color="auto"/>
              <w:bottom w:val="single" w:sz="4" w:space="0" w:color="auto"/>
            </w:tcBorders>
          </w:tcPr>
          <w:p w:rsidR="00000000" w:rsidRDefault="00000000">
            <w:pPr>
              <w:pStyle w:val="table"/>
              <w:jc w:val="center"/>
              <w:rPr>
                <w:i/>
                <w:sz w:val="20"/>
              </w:rPr>
            </w:pPr>
            <w:r>
              <w:rPr>
                <w:i/>
                <w:sz w:val="20"/>
              </w:rPr>
              <w:t>Декабрь</w:t>
            </w:r>
          </w:p>
        </w:tc>
        <w:tc>
          <w:tcPr>
            <w:tcW w:w="1143" w:type="dxa"/>
            <w:gridSpan w:val="2"/>
            <w:tcBorders>
              <w:top w:val="single" w:sz="4" w:space="0" w:color="auto"/>
              <w:bottom w:val="single" w:sz="4" w:space="0" w:color="auto"/>
            </w:tcBorders>
          </w:tcPr>
          <w:p w:rsidR="00000000" w:rsidRDefault="00000000">
            <w:pPr>
              <w:pStyle w:val="table"/>
              <w:jc w:val="center"/>
              <w:rPr>
                <w:i/>
                <w:sz w:val="20"/>
              </w:rPr>
            </w:pPr>
            <w:r>
              <w:rPr>
                <w:i/>
                <w:sz w:val="20"/>
              </w:rPr>
              <w:t>Декабрь</w:t>
            </w:r>
          </w:p>
        </w:tc>
        <w:tc>
          <w:tcPr>
            <w:tcW w:w="1143" w:type="dxa"/>
            <w:gridSpan w:val="3"/>
            <w:tcBorders>
              <w:top w:val="single" w:sz="4" w:space="0" w:color="auto"/>
              <w:bottom w:val="single" w:sz="4" w:space="0" w:color="auto"/>
            </w:tcBorders>
          </w:tcPr>
          <w:p w:rsidR="00000000" w:rsidRDefault="00000000">
            <w:pPr>
              <w:pStyle w:val="table"/>
              <w:jc w:val="center"/>
              <w:rPr>
                <w:i/>
                <w:sz w:val="20"/>
              </w:rPr>
            </w:pPr>
            <w:r>
              <w:rPr>
                <w:i/>
                <w:sz w:val="20"/>
              </w:rPr>
              <w:t>Декабрь</w:t>
            </w:r>
          </w:p>
        </w:tc>
        <w:tc>
          <w:tcPr>
            <w:tcW w:w="1144" w:type="dxa"/>
            <w:gridSpan w:val="3"/>
            <w:tcBorders>
              <w:top w:val="single" w:sz="4" w:space="0" w:color="auto"/>
              <w:bottom w:val="single" w:sz="4" w:space="0" w:color="auto"/>
            </w:tcBorders>
          </w:tcPr>
          <w:p w:rsidR="00000000" w:rsidRDefault="00000000">
            <w:pPr>
              <w:pStyle w:val="table"/>
              <w:jc w:val="center"/>
              <w:rPr>
                <w:i/>
                <w:sz w:val="20"/>
              </w:rPr>
            </w:pPr>
            <w:r>
              <w:rPr>
                <w:i/>
                <w:sz w:val="20"/>
              </w:rPr>
              <w:t>Д</w:t>
            </w:r>
            <w:r>
              <w:rPr>
                <w:i/>
                <w:sz w:val="20"/>
              </w:rPr>
              <w:t>е</w:t>
            </w:r>
            <w:r>
              <w:rPr>
                <w:i/>
                <w:sz w:val="20"/>
              </w:rPr>
              <w:t>кабрь</w:t>
            </w:r>
          </w:p>
        </w:tc>
      </w:tr>
      <w:tr w:rsidR="00000000">
        <w:tblPrEx>
          <w:tblCellMar>
            <w:top w:w="0" w:type="dxa"/>
            <w:bottom w:w="0" w:type="dxa"/>
          </w:tblCellMar>
        </w:tblPrEx>
        <w:trPr>
          <w:cantSplit/>
          <w:tblHeader/>
        </w:trPr>
        <w:tc>
          <w:tcPr>
            <w:tcW w:w="2837" w:type="dxa"/>
          </w:tcPr>
          <w:p w:rsidR="00000000" w:rsidRDefault="00000000">
            <w:pPr>
              <w:pStyle w:val="table"/>
            </w:pPr>
          </w:p>
        </w:tc>
        <w:tc>
          <w:tcPr>
            <w:tcW w:w="1143" w:type="dxa"/>
            <w:gridSpan w:val="2"/>
            <w:tcBorders>
              <w:top w:val="single" w:sz="4" w:space="0" w:color="auto"/>
              <w:bottom w:val="single" w:sz="4" w:space="0" w:color="auto"/>
            </w:tcBorders>
          </w:tcPr>
          <w:p w:rsidR="00000000" w:rsidRDefault="00000000">
            <w:pPr>
              <w:pStyle w:val="table"/>
              <w:jc w:val="center"/>
              <w:rPr>
                <w:i/>
              </w:rPr>
            </w:pPr>
            <w:r>
              <w:rPr>
                <w:i/>
              </w:rPr>
              <w:t>1997 год</w:t>
            </w:r>
          </w:p>
        </w:tc>
        <w:tc>
          <w:tcPr>
            <w:tcW w:w="1143" w:type="dxa"/>
            <w:gridSpan w:val="2"/>
            <w:tcBorders>
              <w:top w:val="single" w:sz="4" w:space="0" w:color="auto"/>
              <w:bottom w:val="single" w:sz="4" w:space="0" w:color="auto"/>
            </w:tcBorders>
          </w:tcPr>
          <w:p w:rsidR="00000000" w:rsidRDefault="00000000">
            <w:pPr>
              <w:pStyle w:val="table"/>
              <w:jc w:val="center"/>
              <w:rPr>
                <w:i/>
              </w:rPr>
            </w:pPr>
            <w:r>
              <w:rPr>
                <w:i/>
              </w:rPr>
              <w:t>1998 год</w:t>
            </w:r>
          </w:p>
        </w:tc>
        <w:tc>
          <w:tcPr>
            <w:tcW w:w="1143" w:type="dxa"/>
            <w:gridSpan w:val="3"/>
            <w:tcBorders>
              <w:top w:val="single" w:sz="4" w:space="0" w:color="auto"/>
              <w:bottom w:val="single" w:sz="4" w:space="0" w:color="auto"/>
            </w:tcBorders>
          </w:tcPr>
          <w:p w:rsidR="00000000" w:rsidRDefault="00000000">
            <w:pPr>
              <w:pStyle w:val="table"/>
              <w:jc w:val="center"/>
              <w:rPr>
                <w:i/>
              </w:rPr>
            </w:pPr>
            <w:r>
              <w:rPr>
                <w:i/>
              </w:rPr>
              <w:t>1999 год</w:t>
            </w:r>
          </w:p>
        </w:tc>
        <w:tc>
          <w:tcPr>
            <w:tcW w:w="1144" w:type="dxa"/>
            <w:gridSpan w:val="3"/>
            <w:tcBorders>
              <w:top w:val="single" w:sz="4" w:space="0" w:color="auto"/>
              <w:bottom w:val="single" w:sz="4" w:space="0" w:color="auto"/>
            </w:tcBorders>
          </w:tcPr>
          <w:p w:rsidR="00000000" w:rsidRDefault="00000000">
            <w:pPr>
              <w:pStyle w:val="table"/>
              <w:jc w:val="center"/>
              <w:rPr>
                <w:i/>
              </w:rPr>
            </w:pPr>
            <w:r>
              <w:rPr>
                <w:i/>
              </w:rPr>
              <w:t>2000 год</w:t>
            </w:r>
          </w:p>
        </w:tc>
      </w:tr>
      <w:tr w:rsidR="00000000">
        <w:tblPrEx>
          <w:tblCellMar>
            <w:top w:w="0" w:type="dxa"/>
            <w:bottom w:w="0" w:type="dxa"/>
          </w:tblCellMar>
        </w:tblPrEx>
        <w:trPr>
          <w:cantSplit/>
          <w:tblHeader/>
        </w:trPr>
        <w:tc>
          <w:tcPr>
            <w:tcW w:w="2837" w:type="dxa"/>
            <w:tcBorders>
              <w:bottom w:val="single" w:sz="12" w:space="0" w:color="auto"/>
            </w:tcBorders>
          </w:tcPr>
          <w:p w:rsidR="00000000" w:rsidRDefault="00000000">
            <w:pPr>
              <w:pStyle w:val="table"/>
            </w:pPr>
          </w:p>
        </w:tc>
        <w:tc>
          <w:tcPr>
            <w:tcW w:w="571" w:type="dxa"/>
            <w:tcBorders>
              <w:top w:val="single" w:sz="4" w:space="0" w:color="auto"/>
              <w:bottom w:val="single" w:sz="12" w:space="0" w:color="auto"/>
            </w:tcBorders>
          </w:tcPr>
          <w:p w:rsidR="00000000" w:rsidRDefault="00000000">
            <w:pPr>
              <w:pStyle w:val="table"/>
              <w:jc w:val="center"/>
              <w:rPr>
                <w:i/>
              </w:rPr>
            </w:pPr>
            <w:r>
              <w:rPr>
                <w:i/>
              </w:rPr>
              <w:t>М</w:t>
            </w:r>
          </w:p>
        </w:tc>
        <w:tc>
          <w:tcPr>
            <w:tcW w:w="572" w:type="dxa"/>
            <w:tcBorders>
              <w:top w:val="single" w:sz="4" w:space="0" w:color="auto"/>
              <w:bottom w:val="single" w:sz="12" w:space="0" w:color="auto"/>
            </w:tcBorders>
          </w:tcPr>
          <w:p w:rsidR="00000000" w:rsidRDefault="00000000">
            <w:pPr>
              <w:pStyle w:val="table"/>
              <w:jc w:val="center"/>
              <w:rPr>
                <w:i/>
              </w:rPr>
            </w:pPr>
            <w:r>
              <w:rPr>
                <w:i/>
              </w:rPr>
              <w:t>Ж</w:t>
            </w:r>
          </w:p>
        </w:tc>
        <w:tc>
          <w:tcPr>
            <w:tcW w:w="571" w:type="dxa"/>
            <w:tcBorders>
              <w:top w:val="single" w:sz="4" w:space="0" w:color="auto"/>
              <w:bottom w:val="single" w:sz="12" w:space="0" w:color="auto"/>
            </w:tcBorders>
          </w:tcPr>
          <w:p w:rsidR="00000000" w:rsidRDefault="00000000">
            <w:pPr>
              <w:pStyle w:val="table"/>
              <w:jc w:val="center"/>
              <w:rPr>
                <w:i/>
              </w:rPr>
            </w:pPr>
            <w:r>
              <w:rPr>
                <w:i/>
              </w:rPr>
              <w:t>М</w:t>
            </w:r>
          </w:p>
        </w:tc>
        <w:tc>
          <w:tcPr>
            <w:tcW w:w="572" w:type="dxa"/>
            <w:tcBorders>
              <w:top w:val="single" w:sz="4" w:space="0" w:color="auto"/>
              <w:bottom w:val="single" w:sz="12" w:space="0" w:color="auto"/>
            </w:tcBorders>
          </w:tcPr>
          <w:p w:rsidR="00000000" w:rsidRDefault="00000000">
            <w:pPr>
              <w:pStyle w:val="table"/>
              <w:jc w:val="center"/>
              <w:rPr>
                <w:i/>
              </w:rPr>
            </w:pPr>
            <w:r>
              <w:rPr>
                <w:i/>
              </w:rPr>
              <w:t>Ж</w:t>
            </w:r>
          </w:p>
        </w:tc>
        <w:tc>
          <w:tcPr>
            <w:tcW w:w="572" w:type="dxa"/>
            <w:gridSpan w:val="2"/>
            <w:tcBorders>
              <w:top w:val="single" w:sz="4" w:space="0" w:color="auto"/>
              <w:bottom w:val="single" w:sz="12" w:space="0" w:color="auto"/>
            </w:tcBorders>
          </w:tcPr>
          <w:p w:rsidR="00000000" w:rsidRDefault="00000000">
            <w:pPr>
              <w:pStyle w:val="table"/>
              <w:jc w:val="center"/>
              <w:rPr>
                <w:i/>
              </w:rPr>
            </w:pPr>
            <w:r>
              <w:rPr>
                <w:i/>
              </w:rPr>
              <w:t>М</w:t>
            </w:r>
          </w:p>
        </w:tc>
        <w:tc>
          <w:tcPr>
            <w:tcW w:w="571" w:type="dxa"/>
            <w:tcBorders>
              <w:top w:val="single" w:sz="4" w:space="0" w:color="auto"/>
              <w:bottom w:val="single" w:sz="12" w:space="0" w:color="auto"/>
            </w:tcBorders>
          </w:tcPr>
          <w:p w:rsidR="00000000" w:rsidRDefault="00000000">
            <w:pPr>
              <w:pStyle w:val="table"/>
              <w:jc w:val="center"/>
              <w:rPr>
                <w:i/>
              </w:rPr>
            </w:pPr>
            <w:r>
              <w:rPr>
                <w:i/>
              </w:rPr>
              <w:t>Ж</w:t>
            </w:r>
          </w:p>
        </w:tc>
        <w:tc>
          <w:tcPr>
            <w:tcW w:w="572" w:type="dxa"/>
            <w:gridSpan w:val="2"/>
            <w:tcBorders>
              <w:top w:val="single" w:sz="4" w:space="0" w:color="auto"/>
              <w:bottom w:val="single" w:sz="12" w:space="0" w:color="auto"/>
            </w:tcBorders>
          </w:tcPr>
          <w:p w:rsidR="00000000" w:rsidRDefault="00000000">
            <w:pPr>
              <w:pStyle w:val="table"/>
              <w:jc w:val="center"/>
              <w:rPr>
                <w:i/>
              </w:rPr>
            </w:pPr>
            <w:r>
              <w:rPr>
                <w:i/>
              </w:rPr>
              <w:t>М</w:t>
            </w:r>
          </w:p>
        </w:tc>
        <w:tc>
          <w:tcPr>
            <w:tcW w:w="572" w:type="dxa"/>
            <w:tcBorders>
              <w:top w:val="single" w:sz="4" w:space="0" w:color="auto"/>
              <w:bottom w:val="single" w:sz="12" w:space="0" w:color="auto"/>
            </w:tcBorders>
          </w:tcPr>
          <w:p w:rsidR="00000000" w:rsidRDefault="00000000">
            <w:pPr>
              <w:pStyle w:val="table"/>
              <w:jc w:val="center"/>
              <w:rPr>
                <w:i/>
              </w:rPr>
            </w:pPr>
            <w:r>
              <w:rPr>
                <w:i/>
              </w:rPr>
              <w:t>Ж</w:t>
            </w:r>
          </w:p>
        </w:tc>
      </w:tr>
      <w:tr w:rsidR="00000000">
        <w:tblPrEx>
          <w:tblCellMar>
            <w:top w:w="0" w:type="dxa"/>
            <w:bottom w:w="0" w:type="dxa"/>
          </w:tblCellMar>
        </w:tblPrEx>
        <w:trPr>
          <w:cantSplit/>
        </w:trPr>
        <w:tc>
          <w:tcPr>
            <w:tcW w:w="2837" w:type="dxa"/>
            <w:tcBorders>
              <w:top w:val="single" w:sz="12" w:space="0" w:color="auto"/>
            </w:tcBorders>
          </w:tcPr>
          <w:p w:rsidR="00000000" w:rsidRDefault="00000000">
            <w:pPr>
              <w:pStyle w:val="table"/>
            </w:pPr>
            <w:r>
              <w:t>Председатель суда</w:t>
            </w:r>
          </w:p>
        </w:tc>
        <w:tc>
          <w:tcPr>
            <w:tcW w:w="571" w:type="dxa"/>
            <w:tcBorders>
              <w:top w:val="single" w:sz="12" w:space="0" w:color="auto"/>
            </w:tcBorders>
            <w:vAlign w:val="bottom"/>
          </w:tcPr>
          <w:p w:rsidR="00000000" w:rsidRDefault="00000000">
            <w:pPr>
              <w:pStyle w:val="table"/>
              <w:tabs>
                <w:tab w:val="decimal" w:pos="170"/>
              </w:tabs>
            </w:pPr>
            <w:r>
              <w:t>1</w:t>
            </w:r>
          </w:p>
        </w:tc>
        <w:tc>
          <w:tcPr>
            <w:tcW w:w="572" w:type="dxa"/>
            <w:tcBorders>
              <w:top w:val="single" w:sz="12" w:space="0" w:color="auto"/>
            </w:tcBorders>
            <w:vAlign w:val="bottom"/>
          </w:tcPr>
          <w:p w:rsidR="00000000" w:rsidRDefault="00000000">
            <w:pPr>
              <w:pStyle w:val="table"/>
              <w:tabs>
                <w:tab w:val="decimal" w:pos="170"/>
              </w:tabs>
            </w:pPr>
            <w:r>
              <w:t>0</w:t>
            </w:r>
          </w:p>
        </w:tc>
        <w:tc>
          <w:tcPr>
            <w:tcW w:w="571" w:type="dxa"/>
            <w:tcBorders>
              <w:top w:val="single" w:sz="12" w:space="0" w:color="auto"/>
            </w:tcBorders>
            <w:vAlign w:val="bottom"/>
          </w:tcPr>
          <w:p w:rsidR="00000000" w:rsidRDefault="00000000">
            <w:pPr>
              <w:pStyle w:val="table"/>
              <w:tabs>
                <w:tab w:val="decimal" w:pos="170"/>
              </w:tabs>
            </w:pPr>
            <w:r>
              <w:t>1</w:t>
            </w:r>
          </w:p>
        </w:tc>
        <w:tc>
          <w:tcPr>
            <w:tcW w:w="572" w:type="dxa"/>
            <w:tcBorders>
              <w:top w:val="single" w:sz="12" w:space="0" w:color="auto"/>
            </w:tcBorders>
            <w:vAlign w:val="bottom"/>
          </w:tcPr>
          <w:p w:rsidR="00000000" w:rsidRDefault="00000000">
            <w:pPr>
              <w:pStyle w:val="table"/>
              <w:tabs>
                <w:tab w:val="decimal" w:pos="170"/>
              </w:tabs>
            </w:pPr>
            <w:r>
              <w:t>0</w:t>
            </w:r>
          </w:p>
        </w:tc>
        <w:tc>
          <w:tcPr>
            <w:tcW w:w="572" w:type="dxa"/>
            <w:gridSpan w:val="2"/>
            <w:tcBorders>
              <w:top w:val="single" w:sz="12" w:space="0" w:color="auto"/>
            </w:tcBorders>
            <w:vAlign w:val="bottom"/>
          </w:tcPr>
          <w:p w:rsidR="00000000" w:rsidRDefault="00000000">
            <w:pPr>
              <w:pStyle w:val="table"/>
              <w:tabs>
                <w:tab w:val="decimal" w:pos="170"/>
              </w:tabs>
            </w:pPr>
            <w:r>
              <w:t>1</w:t>
            </w:r>
          </w:p>
        </w:tc>
        <w:tc>
          <w:tcPr>
            <w:tcW w:w="571" w:type="dxa"/>
            <w:tcBorders>
              <w:top w:val="single" w:sz="12" w:space="0" w:color="auto"/>
            </w:tcBorders>
            <w:vAlign w:val="bottom"/>
          </w:tcPr>
          <w:p w:rsidR="00000000" w:rsidRDefault="00000000">
            <w:pPr>
              <w:pStyle w:val="table"/>
              <w:tabs>
                <w:tab w:val="decimal" w:pos="170"/>
              </w:tabs>
            </w:pPr>
            <w:r>
              <w:t>0</w:t>
            </w:r>
          </w:p>
        </w:tc>
        <w:tc>
          <w:tcPr>
            <w:tcW w:w="572" w:type="dxa"/>
            <w:gridSpan w:val="2"/>
            <w:tcBorders>
              <w:top w:val="single" w:sz="12" w:space="0" w:color="auto"/>
            </w:tcBorders>
            <w:vAlign w:val="bottom"/>
          </w:tcPr>
          <w:p w:rsidR="00000000" w:rsidRDefault="00000000">
            <w:pPr>
              <w:pStyle w:val="table"/>
              <w:tabs>
                <w:tab w:val="decimal" w:pos="170"/>
              </w:tabs>
            </w:pPr>
            <w:r>
              <w:t>1</w:t>
            </w:r>
          </w:p>
        </w:tc>
        <w:tc>
          <w:tcPr>
            <w:tcW w:w="572" w:type="dxa"/>
            <w:tcBorders>
              <w:top w:val="single" w:sz="12" w:space="0" w:color="auto"/>
            </w:tcBorders>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Судья</w:t>
            </w:r>
          </w:p>
        </w:tc>
        <w:tc>
          <w:tcPr>
            <w:tcW w:w="571" w:type="dxa"/>
            <w:vAlign w:val="bottom"/>
          </w:tcPr>
          <w:p w:rsidR="00000000" w:rsidRDefault="00000000">
            <w:pPr>
              <w:pStyle w:val="table"/>
              <w:tabs>
                <w:tab w:val="decimal" w:pos="170"/>
              </w:tabs>
            </w:pPr>
            <w:r>
              <w:t>15</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16</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16</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16</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Мировой судья</w:t>
            </w:r>
          </w:p>
        </w:tc>
        <w:tc>
          <w:tcPr>
            <w:tcW w:w="571" w:type="dxa"/>
            <w:vAlign w:val="bottom"/>
          </w:tcPr>
          <w:p w:rsidR="00000000" w:rsidRDefault="00000000">
            <w:pPr>
              <w:pStyle w:val="table"/>
              <w:tabs>
                <w:tab w:val="decimal" w:pos="170"/>
              </w:tabs>
            </w:pPr>
            <w:r>
              <w:t>13</w:t>
            </w:r>
          </w:p>
        </w:tc>
        <w:tc>
          <w:tcPr>
            <w:tcW w:w="572" w:type="dxa"/>
            <w:vAlign w:val="bottom"/>
          </w:tcPr>
          <w:p w:rsidR="00000000" w:rsidRDefault="00000000">
            <w:pPr>
              <w:pStyle w:val="table"/>
              <w:tabs>
                <w:tab w:val="decimal" w:pos="170"/>
              </w:tabs>
            </w:pPr>
            <w:r>
              <w:t>3</w:t>
            </w:r>
          </w:p>
        </w:tc>
        <w:tc>
          <w:tcPr>
            <w:tcW w:w="571" w:type="dxa"/>
            <w:vAlign w:val="bottom"/>
          </w:tcPr>
          <w:p w:rsidR="00000000" w:rsidRDefault="00000000">
            <w:pPr>
              <w:pStyle w:val="table"/>
              <w:tabs>
                <w:tab w:val="decimal" w:pos="170"/>
              </w:tabs>
            </w:pPr>
            <w:r>
              <w:t>12</w:t>
            </w:r>
          </w:p>
        </w:tc>
        <w:tc>
          <w:tcPr>
            <w:tcW w:w="572" w:type="dxa"/>
            <w:vAlign w:val="bottom"/>
          </w:tcPr>
          <w:p w:rsidR="00000000" w:rsidRDefault="00000000">
            <w:pPr>
              <w:pStyle w:val="table"/>
              <w:tabs>
                <w:tab w:val="decimal" w:pos="170"/>
              </w:tabs>
            </w:pPr>
            <w:r>
              <w:t>4</w:t>
            </w:r>
          </w:p>
        </w:tc>
        <w:tc>
          <w:tcPr>
            <w:tcW w:w="572" w:type="dxa"/>
            <w:gridSpan w:val="2"/>
            <w:vAlign w:val="bottom"/>
          </w:tcPr>
          <w:p w:rsidR="00000000" w:rsidRDefault="00000000">
            <w:pPr>
              <w:pStyle w:val="table"/>
              <w:tabs>
                <w:tab w:val="decimal" w:pos="170"/>
              </w:tabs>
            </w:pPr>
            <w:r>
              <w:t>11</w:t>
            </w:r>
          </w:p>
        </w:tc>
        <w:tc>
          <w:tcPr>
            <w:tcW w:w="571" w:type="dxa"/>
            <w:vAlign w:val="bottom"/>
          </w:tcPr>
          <w:p w:rsidR="00000000" w:rsidRDefault="00000000">
            <w:pPr>
              <w:pStyle w:val="table"/>
              <w:tabs>
                <w:tab w:val="decimal" w:pos="170"/>
              </w:tabs>
            </w:pPr>
            <w:r>
              <w:t>4</w:t>
            </w:r>
          </w:p>
        </w:tc>
        <w:tc>
          <w:tcPr>
            <w:tcW w:w="572" w:type="dxa"/>
            <w:gridSpan w:val="2"/>
            <w:vAlign w:val="bottom"/>
          </w:tcPr>
          <w:p w:rsidR="00000000" w:rsidRDefault="00000000">
            <w:pPr>
              <w:pStyle w:val="table"/>
              <w:tabs>
                <w:tab w:val="decimal" w:pos="170"/>
              </w:tabs>
            </w:pPr>
            <w:r>
              <w:t>12</w:t>
            </w:r>
          </w:p>
        </w:tc>
        <w:tc>
          <w:tcPr>
            <w:tcW w:w="572" w:type="dxa"/>
            <w:vAlign w:val="bottom"/>
          </w:tcPr>
          <w:p w:rsidR="00000000" w:rsidRDefault="00000000">
            <w:pPr>
              <w:pStyle w:val="table"/>
              <w:tabs>
                <w:tab w:val="decimal" w:pos="170"/>
              </w:tabs>
            </w:pPr>
            <w:r>
              <w:t>4</w:t>
            </w:r>
          </w:p>
        </w:tc>
      </w:tr>
      <w:tr w:rsidR="00000000">
        <w:tblPrEx>
          <w:tblCellMar>
            <w:top w:w="0" w:type="dxa"/>
            <w:bottom w:w="0" w:type="dxa"/>
          </w:tblCellMar>
        </w:tblPrEx>
        <w:trPr>
          <w:cantSplit/>
        </w:trPr>
        <w:tc>
          <w:tcPr>
            <w:tcW w:w="2837" w:type="dxa"/>
          </w:tcPr>
          <w:p w:rsidR="00000000" w:rsidRDefault="00000000">
            <w:pPr>
              <w:pStyle w:val="table"/>
              <w:spacing w:before="120"/>
              <w:rPr>
                <w:i/>
                <w:sz w:val="20"/>
              </w:rPr>
            </w:pPr>
            <w:r>
              <w:rPr>
                <w:i/>
                <w:sz w:val="20"/>
              </w:rPr>
              <w:t>Шкала 1</w:t>
            </w:r>
          </w:p>
        </w:tc>
        <w:tc>
          <w:tcPr>
            <w:tcW w:w="4573" w:type="dxa"/>
            <w:gridSpan w:val="10"/>
            <w:vAlign w:val="bottom"/>
          </w:tcPr>
          <w:p w:rsidR="00000000" w:rsidRDefault="00000000">
            <w:pPr>
              <w:pStyle w:val="table"/>
              <w:tabs>
                <w:tab w:val="decimal" w:pos="170"/>
              </w:tabs>
            </w:pPr>
          </w:p>
        </w:tc>
      </w:tr>
      <w:tr w:rsidR="00000000">
        <w:tblPrEx>
          <w:tblCellMar>
            <w:top w:w="0" w:type="dxa"/>
            <w:bottom w:w="0" w:type="dxa"/>
          </w:tblCellMar>
        </w:tblPrEx>
        <w:trPr>
          <w:cantSplit/>
        </w:trPr>
        <w:tc>
          <w:tcPr>
            <w:tcW w:w="2837" w:type="dxa"/>
          </w:tcPr>
          <w:p w:rsidR="00000000" w:rsidRDefault="00000000">
            <w:pPr>
              <w:pStyle w:val="table"/>
            </w:pPr>
            <w:r>
              <w:t>Генеральный прокурор</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Непременный секретарь (Мин</w:t>
            </w:r>
            <w:r>
              <w:t>и</w:t>
            </w:r>
            <w:r>
              <w:t>стерство финансов)</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Непременный секретарь (Канц</w:t>
            </w:r>
            <w:r>
              <w:t>е</w:t>
            </w:r>
            <w:r>
              <w:t>л</w:t>
            </w:r>
            <w:r>
              <w:t>я</w:t>
            </w:r>
            <w:r>
              <w:t>рия премьер-министра)</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Секретарь кабинета</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spacing w:before="120"/>
              <w:rPr>
                <w:i/>
                <w:sz w:val="20"/>
              </w:rPr>
            </w:pPr>
            <w:r>
              <w:rPr>
                <w:i/>
                <w:sz w:val="20"/>
              </w:rPr>
              <w:t>Шкала 2</w:t>
            </w:r>
          </w:p>
        </w:tc>
        <w:tc>
          <w:tcPr>
            <w:tcW w:w="4573" w:type="dxa"/>
            <w:gridSpan w:val="10"/>
            <w:vAlign w:val="bottom"/>
          </w:tcPr>
          <w:p w:rsidR="00000000" w:rsidRDefault="00000000">
            <w:pPr>
              <w:pStyle w:val="table"/>
              <w:tabs>
                <w:tab w:val="decimal" w:pos="170"/>
              </w:tabs>
            </w:pPr>
          </w:p>
        </w:tc>
      </w:tr>
      <w:tr w:rsidR="00000000">
        <w:tblPrEx>
          <w:tblCellMar>
            <w:top w:w="0" w:type="dxa"/>
            <w:bottom w:w="0" w:type="dxa"/>
          </w:tblCellMar>
        </w:tblPrEx>
        <w:trPr>
          <w:cantSplit/>
        </w:trPr>
        <w:tc>
          <w:tcPr>
            <w:tcW w:w="2837" w:type="dxa"/>
          </w:tcPr>
          <w:p w:rsidR="00000000" w:rsidRDefault="00000000">
            <w:pPr>
              <w:pStyle w:val="table"/>
            </w:pPr>
            <w:r>
              <w:t>Комиссар полиции</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Офицер второго ранга</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rPr>
                <w:sz w:val="20"/>
              </w:rPr>
            </w:pPr>
            <w:r>
              <w:rPr>
                <w:sz w:val="20"/>
              </w:rPr>
              <w:br w:type="page"/>
              <w:t>Непременный секретарь</w:t>
            </w:r>
          </w:p>
        </w:tc>
        <w:tc>
          <w:tcPr>
            <w:tcW w:w="571" w:type="dxa"/>
            <w:vAlign w:val="bottom"/>
          </w:tcPr>
          <w:p w:rsidR="00000000" w:rsidRDefault="00000000">
            <w:pPr>
              <w:pStyle w:val="table"/>
              <w:tabs>
                <w:tab w:val="decimal" w:pos="170"/>
              </w:tabs>
            </w:pPr>
            <w:r>
              <w:t>11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9</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12</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13</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spacing w:before="120"/>
              <w:rPr>
                <w:i/>
                <w:sz w:val="20"/>
              </w:rPr>
            </w:pPr>
            <w:r>
              <w:rPr>
                <w:i/>
                <w:sz w:val="20"/>
              </w:rPr>
              <w:t>Шкала 3</w:t>
            </w:r>
          </w:p>
        </w:tc>
        <w:tc>
          <w:tcPr>
            <w:tcW w:w="4573" w:type="dxa"/>
            <w:gridSpan w:val="10"/>
            <w:vAlign w:val="bottom"/>
          </w:tcPr>
          <w:p w:rsidR="00000000" w:rsidRDefault="00000000">
            <w:pPr>
              <w:pStyle w:val="table"/>
              <w:tabs>
                <w:tab w:val="decimal" w:pos="170"/>
              </w:tabs>
            </w:pPr>
          </w:p>
        </w:tc>
      </w:tr>
      <w:tr w:rsidR="00000000">
        <w:tblPrEx>
          <w:tblCellMar>
            <w:top w:w="0" w:type="dxa"/>
            <w:bottom w:w="0" w:type="dxa"/>
          </w:tblCellMar>
        </w:tblPrEx>
        <w:trPr>
          <w:cantSplit/>
        </w:trPr>
        <w:tc>
          <w:tcPr>
            <w:tcW w:w="2837" w:type="dxa"/>
          </w:tcPr>
          <w:p w:rsidR="00000000" w:rsidRDefault="00000000">
            <w:pPr>
              <w:pStyle w:val="table"/>
            </w:pPr>
            <w:r>
              <w:t>Посол</w:t>
            </w:r>
          </w:p>
        </w:tc>
        <w:tc>
          <w:tcPr>
            <w:tcW w:w="571" w:type="dxa"/>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3</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Председатель (здравоохранение)</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4</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7</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Заместитель Генерального пр</w:t>
            </w:r>
            <w:r>
              <w:t>о</w:t>
            </w:r>
            <w:r>
              <w:t>курора</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Заместитель Комиссара пол</w:t>
            </w:r>
            <w:r>
              <w:t>и</w:t>
            </w:r>
            <w:r>
              <w:t>ции</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Директор (клиника)</w:t>
            </w:r>
          </w:p>
        </w:tc>
        <w:tc>
          <w:tcPr>
            <w:tcW w:w="571" w:type="dxa"/>
            <w:vAlign w:val="bottom"/>
          </w:tcPr>
          <w:p w:rsidR="00000000" w:rsidRDefault="00000000">
            <w:pPr>
              <w:pStyle w:val="table"/>
              <w:tabs>
                <w:tab w:val="decimal" w:pos="170"/>
              </w:tabs>
            </w:pPr>
            <w:r>
              <w:t>5</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4</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Директор (стоматологияеская клиника)</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Генеральный директор</w:t>
            </w:r>
          </w:p>
        </w:tc>
        <w:tc>
          <w:tcPr>
            <w:tcW w:w="571" w:type="dxa"/>
            <w:vAlign w:val="bottom"/>
          </w:tcPr>
          <w:p w:rsidR="00000000" w:rsidRDefault="00000000">
            <w:pPr>
              <w:pStyle w:val="table"/>
              <w:tabs>
                <w:tab w:val="decimal" w:pos="170"/>
              </w:tabs>
            </w:pPr>
            <w:r>
              <w:t>7</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9</w:t>
            </w:r>
          </w:p>
        </w:tc>
        <w:tc>
          <w:tcPr>
            <w:tcW w:w="572"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11</w:t>
            </w:r>
          </w:p>
        </w:tc>
        <w:tc>
          <w:tcPr>
            <w:tcW w:w="571"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17</w:t>
            </w:r>
          </w:p>
        </w:tc>
        <w:tc>
          <w:tcPr>
            <w:tcW w:w="572" w:type="dxa"/>
            <w:vAlign w:val="bottom"/>
          </w:tcPr>
          <w:p w:rsidR="00000000" w:rsidRDefault="00000000">
            <w:pPr>
              <w:pStyle w:val="table"/>
              <w:tabs>
                <w:tab w:val="decimal" w:pos="170"/>
              </w:tabs>
            </w:pPr>
            <w:r>
              <w:t>1</w:t>
            </w:r>
          </w:p>
        </w:tc>
      </w:tr>
      <w:tr w:rsidR="00000000">
        <w:tblPrEx>
          <w:tblCellMar>
            <w:top w:w="0" w:type="dxa"/>
            <w:bottom w:w="0" w:type="dxa"/>
          </w:tblCellMar>
        </w:tblPrEx>
        <w:trPr>
          <w:cantSplit/>
        </w:trPr>
        <w:tc>
          <w:tcPr>
            <w:tcW w:w="2837" w:type="dxa"/>
          </w:tcPr>
          <w:p w:rsidR="00000000" w:rsidRDefault="00000000">
            <w:pPr>
              <w:pStyle w:val="table"/>
            </w:pPr>
            <w:r>
              <w:t>Должностное лицо третьего класса</w:t>
            </w:r>
          </w:p>
        </w:tc>
        <w:tc>
          <w:tcPr>
            <w:tcW w:w="571" w:type="dxa"/>
            <w:vAlign w:val="bottom"/>
          </w:tcPr>
          <w:p w:rsidR="00000000" w:rsidRDefault="00000000">
            <w:pPr>
              <w:pStyle w:val="table"/>
              <w:tabs>
                <w:tab w:val="decimal" w:pos="170"/>
              </w:tabs>
            </w:pPr>
            <w:r>
              <w:t>3</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spacing w:before="120"/>
              <w:rPr>
                <w:i/>
                <w:sz w:val="20"/>
              </w:rPr>
            </w:pPr>
            <w:r>
              <w:rPr>
                <w:i/>
                <w:sz w:val="20"/>
              </w:rPr>
              <w:t>Шкала 4</w:t>
            </w:r>
          </w:p>
        </w:tc>
        <w:tc>
          <w:tcPr>
            <w:tcW w:w="4573" w:type="dxa"/>
            <w:gridSpan w:val="10"/>
          </w:tcPr>
          <w:p w:rsidR="00000000" w:rsidRDefault="00000000">
            <w:pPr>
              <w:pStyle w:val="table"/>
              <w:tabs>
                <w:tab w:val="decimal" w:pos="170"/>
              </w:tabs>
            </w:pPr>
          </w:p>
        </w:tc>
      </w:tr>
      <w:tr w:rsidR="00000000">
        <w:tblPrEx>
          <w:tblCellMar>
            <w:top w:w="0" w:type="dxa"/>
            <w:bottom w:w="0" w:type="dxa"/>
          </w:tblCellMar>
        </w:tblPrEx>
        <w:trPr>
          <w:cantSplit/>
        </w:trPr>
        <w:tc>
          <w:tcPr>
            <w:tcW w:w="2837" w:type="dxa"/>
          </w:tcPr>
          <w:p w:rsidR="00000000" w:rsidRDefault="00000000">
            <w:pPr>
              <w:pStyle w:val="table"/>
            </w:pPr>
            <w:r>
              <w:t>Помощник Генерального прок</w:t>
            </w:r>
            <w:r>
              <w:t>у</w:t>
            </w:r>
            <w:r>
              <w:t>рора</w:t>
            </w:r>
          </w:p>
        </w:tc>
        <w:tc>
          <w:tcPr>
            <w:tcW w:w="571" w:type="dxa"/>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Помощник Комиссара полиции</w:t>
            </w:r>
          </w:p>
        </w:tc>
        <w:tc>
          <w:tcPr>
            <w:tcW w:w="571" w:type="dxa"/>
            <w:vAlign w:val="bottom"/>
          </w:tcPr>
          <w:p w:rsidR="00000000" w:rsidRDefault="00000000">
            <w:pPr>
              <w:pStyle w:val="table"/>
              <w:tabs>
                <w:tab w:val="decimal" w:pos="170"/>
              </w:tabs>
            </w:pPr>
            <w:r>
              <w:t>7</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7</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7</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6</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 xml:space="preserve">Главный </w:t>
            </w:r>
            <w:r>
              <w:rPr>
                <w:lang w:val="en-US"/>
              </w:rPr>
              <w:t>A&amp;CE</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5</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14</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Главный уполномоченный по д</w:t>
            </w:r>
            <w:r>
              <w:t>е</w:t>
            </w:r>
            <w:r>
              <w:t>лам выб</w:t>
            </w:r>
            <w:r>
              <w:t>о</w:t>
            </w:r>
            <w:r>
              <w:t>ров</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Главное должностное лицо по вопросам науки</w:t>
            </w:r>
          </w:p>
        </w:tc>
        <w:tc>
          <w:tcPr>
            <w:tcW w:w="571" w:type="dxa"/>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Клерк Палаты представителей</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Консультант</w:t>
            </w:r>
          </w:p>
        </w:tc>
        <w:tc>
          <w:tcPr>
            <w:tcW w:w="571" w:type="dxa"/>
            <w:vAlign w:val="bottom"/>
          </w:tcPr>
          <w:p w:rsidR="00000000" w:rsidRDefault="00000000">
            <w:pPr>
              <w:pStyle w:val="table"/>
              <w:tabs>
                <w:tab w:val="decimal" w:pos="170"/>
              </w:tabs>
            </w:pPr>
            <w:r>
              <w:t>84</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80</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83</w:t>
            </w:r>
          </w:p>
        </w:tc>
        <w:tc>
          <w:tcPr>
            <w:tcW w:w="571" w:type="dxa"/>
            <w:vAlign w:val="bottom"/>
          </w:tcPr>
          <w:p w:rsidR="00000000" w:rsidRDefault="00000000">
            <w:pPr>
              <w:pStyle w:val="table"/>
              <w:tabs>
                <w:tab w:val="decimal" w:pos="170"/>
              </w:tabs>
            </w:pPr>
            <w:r>
              <w:t>7</w:t>
            </w:r>
          </w:p>
        </w:tc>
        <w:tc>
          <w:tcPr>
            <w:tcW w:w="572" w:type="dxa"/>
            <w:gridSpan w:val="2"/>
            <w:vAlign w:val="bottom"/>
          </w:tcPr>
          <w:p w:rsidR="00000000" w:rsidRDefault="00000000">
            <w:pPr>
              <w:pStyle w:val="table"/>
              <w:tabs>
                <w:tab w:val="decimal" w:pos="170"/>
              </w:tabs>
            </w:pPr>
            <w:r>
              <w:t>89</w:t>
            </w:r>
          </w:p>
        </w:tc>
        <w:tc>
          <w:tcPr>
            <w:tcW w:w="572" w:type="dxa"/>
            <w:vAlign w:val="bottom"/>
          </w:tcPr>
          <w:p w:rsidR="00000000" w:rsidRDefault="00000000">
            <w:pPr>
              <w:pStyle w:val="table"/>
              <w:tabs>
                <w:tab w:val="decimal" w:pos="170"/>
              </w:tabs>
            </w:pPr>
            <w:r>
              <w:t>7</w:t>
            </w:r>
          </w:p>
        </w:tc>
      </w:tr>
      <w:tr w:rsidR="00000000">
        <w:tblPrEx>
          <w:tblCellMar>
            <w:top w:w="0" w:type="dxa"/>
            <w:bottom w:w="0" w:type="dxa"/>
          </w:tblCellMar>
        </w:tblPrEx>
        <w:trPr>
          <w:cantSplit/>
        </w:trPr>
        <w:tc>
          <w:tcPr>
            <w:tcW w:w="2837" w:type="dxa"/>
          </w:tcPr>
          <w:p w:rsidR="00000000" w:rsidRDefault="00000000">
            <w:pPr>
              <w:pStyle w:val="table"/>
            </w:pPr>
            <w:r>
              <w:t>Директор</w:t>
            </w:r>
          </w:p>
        </w:tc>
        <w:tc>
          <w:tcPr>
            <w:tcW w:w="571" w:type="dxa"/>
            <w:vAlign w:val="bottom"/>
          </w:tcPr>
          <w:p w:rsidR="00000000" w:rsidRDefault="00000000">
            <w:pPr>
              <w:pStyle w:val="table"/>
              <w:tabs>
                <w:tab w:val="decimal" w:pos="170"/>
              </w:tabs>
            </w:pPr>
            <w:r>
              <w:t>60</w:t>
            </w:r>
          </w:p>
        </w:tc>
        <w:tc>
          <w:tcPr>
            <w:tcW w:w="572" w:type="dxa"/>
            <w:vAlign w:val="bottom"/>
          </w:tcPr>
          <w:p w:rsidR="00000000" w:rsidRDefault="00000000">
            <w:pPr>
              <w:pStyle w:val="table"/>
              <w:tabs>
                <w:tab w:val="decimal" w:pos="170"/>
              </w:tabs>
            </w:pPr>
            <w:r>
              <w:t>5</w:t>
            </w:r>
          </w:p>
        </w:tc>
        <w:tc>
          <w:tcPr>
            <w:tcW w:w="571" w:type="dxa"/>
            <w:vAlign w:val="bottom"/>
          </w:tcPr>
          <w:p w:rsidR="00000000" w:rsidRDefault="00000000">
            <w:pPr>
              <w:pStyle w:val="table"/>
              <w:tabs>
                <w:tab w:val="decimal" w:pos="170"/>
              </w:tabs>
            </w:pPr>
            <w:r>
              <w:t>60</w:t>
            </w:r>
          </w:p>
        </w:tc>
        <w:tc>
          <w:tcPr>
            <w:tcW w:w="572" w:type="dxa"/>
            <w:vAlign w:val="bottom"/>
          </w:tcPr>
          <w:p w:rsidR="00000000" w:rsidRDefault="00000000">
            <w:pPr>
              <w:pStyle w:val="table"/>
              <w:tabs>
                <w:tab w:val="decimal" w:pos="170"/>
              </w:tabs>
            </w:pPr>
            <w:r>
              <w:t>5</w:t>
            </w:r>
          </w:p>
        </w:tc>
        <w:tc>
          <w:tcPr>
            <w:tcW w:w="572" w:type="dxa"/>
            <w:gridSpan w:val="2"/>
            <w:vAlign w:val="bottom"/>
          </w:tcPr>
          <w:p w:rsidR="00000000" w:rsidRDefault="00000000">
            <w:pPr>
              <w:pStyle w:val="table"/>
              <w:tabs>
                <w:tab w:val="decimal" w:pos="170"/>
              </w:tabs>
            </w:pPr>
            <w:r>
              <w:t>73</w:t>
            </w:r>
          </w:p>
        </w:tc>
        <w:tc>
          <w:tcPr>
            <w:tcW w:w="571" w:type="dxa"/>
            <w:vAlign w:val="bottom"/>
          </w:tcPr>
          <w:p w:rsidR="00000000" w:rsidRDefault="00000000">
            <w:pPr>
              <w:pStyle w:val="table"/>
              <w:tabs>
                <w:tab w:val="decimal" w:pos="170"/>
              </w:tabs>
            </w:pPr>
            <w:r>
              <w:t>7</w:t>
            </w:r>
          </w:p>
        </w:tc>
        <w:tc>
          <w:tcPr>
            <w:tcW w:w="572" w:type="dxa"/>
            <w:gridSpan w:val="2"/>
            <w:vAlign w:val="bottom"/>
          </w:tcPr>
          <w:p w:rsidR="00000000" w:rsidRDefault="00000000">
            <w:pPr>
              <w:pStyle w:val="table"/>
              <w:tabs>
                <w:tab w:val="decimal" w:pos="170"/>
              </w:tabs>
            </w:pPr>
            <w:r>
              <w:t>88</w:t>
            </w:r>
          </w:p>
        </w:tc>
        <w:tc>
          <w:tcPr>
            <w:tcW w:w="572" w:type="dxa"/>
            <w:vAlign w:val="bottom"/>
          </w:tcPr>
          <w:p w:rsidR="00000000" w:rsidRDefault="00000000">
            <w:pPr>
              <w:pStyle w:val="table"/>
              <w:tabs>
                <w:tab w:val="decimal" w:pos="170"/>
              </w:tabs>
            </w:pPr>
            <w:r>
              <w:t>6</w:t>
            </w:r>
          </w:p>
        </w:tc>
      </w:tr>
      <w:tr w:rsidR="00000000">
        <w:tblPrEx>
          <w:tblCellMar>
            <w:top w:w="0" w:type="dxa"/>
            <w:bottom w:w="0" w:type="dxa"/>
          </w:tblCellMar>
        </w:tblPrEx>
        <w:trPr>
          <w:cantSplit/>
        </w:trPr>
        <w:tc>
          <w:tcPr>
            <w:tcW w:w="2837" w:type="dxa"/>
          </w:tcPr>
          <w:p w:rsidR="00000000" w:rsidRDefault="00000000">
            <w:pPr>
              <w:pStyle w:val="table"/>
            </w:pPr>
            <w:r>
              <w:t>Директор (лаборатория судебной медиц</w:t>
            </w:r>
            <w:r>
              <w:t>и</w:t>
            </w:r>
            <w:r>
              <w:t>ны)</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Директор (услуги по уходу за больн</w:t>
            </w:r>
            <w:r>
              <w:t>ы</w:t>
            </w:r>
            <w:r>
              <w:t>ми)</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1</w:t>
            </w:r>
          </w:p>
        </w:tc>
      </w:tr>
      <w:tr w:rsidR="00000000">
        <w:tblPrEx>
          <w:tblCellMar>
            <w:top w:w="0" w:type="dxa"/>
            <w:bottom w:w="0" w:type="dxa"/>
          </w:tblCellMar>
        </w:tblPrEx>
        <w:trPr>
          <w:cantSplit/>
        </w:trPr>
        <w:tc>
          <w:tcPr>
            <w:tcW w:w="2837" w:type="dxa"/>
          </w:tcPr>
          <w:p w:rsidR="00000000" w:rsidRDefault="00000000">
            <w:pPr>
              <w:pStyle w:val="table"/>
            </w:pPr>
            <w:r>
              <w:t>Директор фармацевтической службы</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1</w:t>
            </w:r>
          </w:p>
        </w:tc>
      </w:tr>
      <w:tr w:rsidR="00000000">
        <w:tblPrEx>
          <w:tblCellMar>
            <w:top w:w="0" w:type="dxa"/>
            <w:bottom w:w="0" w:type="dxa"/>
          </w:tblCellMar>
        </w:tblPrEx>
        <w:trPr>
          <w:cantSplit/>
        </w:trPr>
        <w:tc>
          <w:tcPr>
            <w:tcW w:w="2837" w:type="dxa"/>
          </w:tcPr>
          <w:p w:rsidR="00000000" w:rsidRDefault="00000000">
            <w:pPr>
              <w:pStyle w:val="table"/>
            </w:pPr>
            <w:r>
              <w:t>Должностное лицо четвертого класса</w:t>
            </w:r>
          </w:p>
        </w:tc>
        <w:tc>
          <w:tcPr>
            <w:tcW w:w="571" w:type="dxa"/>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6</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Главное должностное лицо по вопросам информации</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Секретарь президента</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Старший советник</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spacing w:before="120"/>
              <w:rPr>
                <w:i/>
                <w:sz w:val="20"/>
              </w:rPr>
            </w:pPr>
            <w:r>
              <w:rPr>
                <w:i/>
                <w:sz w:val="20"/>
              </w:rPr>
              <w:t>Шкала 5</w:t>
            </w:r>
          </w:p>
        </w:tc>
        <w:tc>
          <w:tcPr>
            <w:tcW w:w="4573" w:type="dxa"/>
            <w:gridSpan w:val="10"/>
          </w:tcPr>
          <w:p w:rsidR="00000000" w:rsidRDefault="00000000">
            <w:pPr>
              <w:pStyle w:val="table"/>
              <w:tabs>
                <w:tab w:val="decimal" w:pos="170"/>
              </w:tabs>
            </w:pPr>
          </w:p>
        </w:tc>
      </w:tr>
      <w:tr w:rsidR="00000000">
        <w:tblPrEx>
          <w:tblCellMar>
            <w:top w:w="0" w:type="dxa"/>
            <w:bottom w:w="0" w:type="dxa"/>
          </w:tblCellMar>
        </w:tblPrEx>
        <w:trPr>
          <w:cantSplit/>
        </w:trPr>
        <w:tc>
          <w:tcPr>
            <w:tcW w:w="2837" w:type="dxa"/>
          </w:tcPr>
          <w:p w:rsidR="00000000" w:rsidRDefault="00000000">
            <w:pPr>
              <w:pStyle w:val="table"/>
            </w:pPr>
            <w:r>
              <w:t>Помощник директора по вопр</w:t>
            </w:r>
            <w:r>
              <w:t>о</w:t>
            </w:r>
            <w:r>
              <w:t>сам образ</w:t>
            </w:r>
            <w:r>
              <w:t>о</w:t>
            </w:r>
            <w:r>
              <w:t>вания</w:t>
            </w:r>
          </w:p>
        </w:tc>
        <w:tc>
          <w:tcPr>
            <w:tcW w:w="571" w:type="dxa"/>
            <w:vAlign w:val="bottom"/>
          </w:tcPr>
          <w:p w:rsidR="00000000" w:rsidRDefault="00000000">
            <w:pPr>
              <w:pStyle w:val="table"/>
              <w:tabs>
                <w:tab w:val="decimal" w:pos="170"/>
              </w:tabs>
            </w:pPr>
            <w:r>
              <w:t>8</w:t>
            </w:r>
          </w:p>
        </w:tc>
        <w:tc>
          <w:tcPr>
            <w:tcW w:w="572" w:type="dxa"/>
            <w:vAlign w:val="bottom"/>
          </w:tcPr>
          <w:p w:rsidR="00000000" w:rsidRDefault="00000000">
            <w:pPr>
              <w:pStyle w:val="table"/>
              <w:tabs>
                <w:tab w:val="decimal" w:pos="170"/>
              </w:tabs>
            </w:pPr>
            <w:r>
              <w:t>8</w:t>
            </w:r>
          </w:p>
        </w:tc>
        <w:tc>
          <w:tcPr>
            <w:tcW w:w="571" w:type="dxa"/>
            <w:vAlign w:val="bottom"/>
          </w:tcPr>
          <w:p w:rsidR="00000000" w:rsidRDefault="00000000">
            <w:pPr>
              <w:pStyle w:val="table"/>
              <w:tabs>
                <w:tab w:val="decimal" w:pos="170"/>
              </w:tabs>
            </w:pPr>
            <w:r>
              <w:t>8</w:t>
            </w:r>
          </w:p>
        </w:tc>
        <w:tc>
          <w:tcPr>
            <w:tcW w:w="572" w:type="dxa"/>
            <w:vAlign w:val="bottom"/>
          </w:tcPr>
          <w:p w:rsidR="00000000" w:rsidRDefault="00000000">
            <w:pPr>
              <w:pStyle w:val="table"/>
              <w:tabs>
                <w:tab w:val="decimal" w:pos="170"/>
              </w:tabs>
            </w:pPr>
            <w:r>
              <w:t>6</w:t>
            </w:r>
          </w:p>
        </w:tc>
        <w:tc>
          <w:tcPr>
            <w:tcW w:w="572" w:type="dxa"/>
            <w:gridSpan w:val="2"/>
            <w:vAlign w:val="bottom"/>
          </w:tcPr>
          <w:p w:rsidR="00000000" w:rsidRDefault="00000000">
            <w:pPr>
              <w:pStyle w:val="table"/>
              <w:tabs>
                <w:tab w:val="decimal" w:pos="170"/>
              </w:tabs>
            </w:pPr>
            <w:r>
              <w:t>8</w:t>
            </w:r>
          </w:p>
        </w:tc>
        <w:tc>
          <w:tcPr>
            <w:tcW w:w="571" w:type="dxa"/>
            <w:vAlign w:val="bottom"/>
          </w:tcPr>
          <w:p w:rsidR="00000000" w:rsidRDefault="00000000">
            <w:pPr>
              <w:pStyle w:val="table"/>
              <w:tabs>
                <w:tab w:val="decimal" w:pos="170"/>
              </w:tabs>
            </w:pPr>
            <w:r>
              <w:t>7</w:t>
            </w:r>
          </w:p>
        </w:tc>
        <w:tc>
          <w:tcPr>
            <w:tcW w:w="572" w:type="dxa"/>
            <w:gridSpan w:val="2"/>
            <w:vAlign w:val="bottom"/>
          </w:tcPr>
          <w:p w:rsidR="00000000" w:rsidRDefault="00000000">
            <w:pPr>
              <w:pStyle w:val="table"/>
              <w:tabs>
                <w:tab w:val="decimal" w:pos="170"/>
              </w:tabs>
            </w:pPr>
            <w:r>
              <w:t>6</w:t>
            </w:r>
          </w:p>
        </w:tc>
        <w:tc>
          <w:tcPr>
            <w:tcW w:w="572" w:type="dxa"/>
            <w:vAlign w:val="bottom"/>
          </w:tcPr>
          <w:p w:rsidR="00000000" w:rsidRDefault="00000000">
            <w:pPr>
              <w:pStyle w:val="table"/>
              <w:tabs>
                <w:tab w:val="decimal" w:pos="170"/>
              </w:tabs>
            </w:pPr>
            <w:r>
              <w:t>8</w:t>
            </w:r>
          </w:p>
        </w:tc>
      </w:tr>
      <w:tr w:rsidR="00000000">
        <w:tblPrEx>
          <w:tblCellMar>
            <w:top w:w="0" w:type="dxa"/>
            <w:bottom w:w="0" w:type="dxa"/>
          </w:tblCellMar>
        </w:tblPrEx>
        <w:trPr>
          <w:cantSplit/>
        </w:trPr>
        <w:tc>
          <w:tcPr>
            <w:tcW w:w="2837" w:type="dxa"/>
          </w:tcPr>
          <w:p w:rsidR="00000000" w:rsidRDefault="00000000">
            <w:pPr>
              <w:pStyle w:val="table"/>
            </w:pPr>
            <w:r>
              <w:t>Помощник директора</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108</w:t>
            </w:r>
          </w:p>
        </w:tc>
        <w:tc>
          <w:tcPr>
            <w:tcW w:w="572" w:type="dxa"/>
            <w:vAlign w:val="bottom"/>
          </w:tcPr>
          <w:p w:rsidR="00000000" w:rsidRDefault="00000000">
            <w:pPr>
              <w:pStyle w:val="table"/>
              <w:tabs>
                <w:tab w:val="decimal" w:pos="170"/>
              </w:tabs>
            </w:pPr>
            <w:r>
              <w:t>5</w:t>
            </w:r>
          </w:p>
        </w:tc>
      </w:tr>
      <w:tr w:rsidR="00000000">
        <w:tblPrEx>
          <w:tblCellMar>
            <w:top w:w="0" w:type="dxa"/>
            <w:bottom w:w="0" w:type="dxa"/>
          </w:tblCellMar>
        </w:tblPrEx>
        <w:trPr>
          <w:cantSplit/>
        </w:trPr>
        <w:tc>
          <w:tcPr>
            <w:tcW w:w="2837" w:type="dxa"/>
          </w:tcPr>
          <w:p w:rsidR="00000000" w:rsidRDefault="00000000">
            <w:pPr>
              <w:pStyle w:val="table"/>
            </w:pPr>
            <w:r>
              <w:t>Помощник директора (фармаце</w:t>
            </w:r>
            <w:r>
              <w:t>в</w:t>
            </w:r>
            <w:r>
              <w:t>тич</w:t>
            </w:r>
            <w:r>
              <w:t>е</w:t>
            </w:r>
            <w:r>
              <w:t>ская служба)</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2</w:t>
            </w:r>
          </w:p>
        </w:tc>
        <w:tc>
          <w:tcPr>
            <w:tcW w:w="572" w:type="dxa"/>
            <w:gridSpan w:val="2"/>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2</w:t>
            </w:r>
          </w:p>
        </w:tc>
      </w:tr>
      <w:tr w:rsidR="00000000">
        <w:tblPrEx>
          <w:tblCellMar>
            <w:top w:w="0" w:type="dxa"/>
            <w:bottom w:w="0" w:type="dxa"/>
          </w:tblCellMar>
        </w:tblPrEx>
        <w:trPr>
          <w:cantSplit/>
        </w:trPr>
        <w:tc>
          <w:tcPr>
            <w:tcW w:w="2837" w:type="dxa"/>
          </w:tcPr>
          <w:p w:rsidR="00000000" w:rsidRDefault="00000000">
            <w:pPr>
              <w:pStyle w:val="table"/>
            </w:pPr>
            <w:r>
              <w:t>Помощник регистратора</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3</w:t>
            </w:r>
          </w:p>
        </w:tc>
        <w:tc>
          <w:tcPr>
            <w:tcW w:w="571"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1</w:t>
            </w:r>
          </w:p>
        </w:tc>
      </w:tr>
      <w:tr w:rsidR="00000000">
        <w:tblPrEx>
          <w:tblCellMar>
            <w:top w:w="0" w:type="dxa"/>
            <w:bottom w:w="0" w:type="dxa"/>
          </w:tblCellMar>
        </w:tblPrEx>
        <w:trPr>
          <w:cantSplit/>
        </w:trPr>
        <w:tc>
          <w:tcPr>
            <w:tcW w:w="2837" w:type="dxa"/>
          </w:tcPr>
          <w:p w:rsidR="00000000" w:rsidRDefault="00000000">
            <w:pPr>
              <w:pStyle w:val="table"/>
            </w:pPr>
            <w:r>
              <w:t>Помощник регистратора (рег</w:t>
            </w:r>
            <w:r>
              <w:t>и</w:t>
            </w:r>
            <w:r>
              <w:t>страция з</w:t>
            </w:r>
            <w:r>
              <w:t>е</w:t>
            </w:r>
            <w:r>
              <w:t>мельных угодий)</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1</w:t>
            </w:r>
          </w:p>
        </w:tc>
      </w:tr>
      <w:tr w:rsidR="00000000">
        <w:tblPrEx>
          <w:tblCellMar>
            <w:top w:w="0" w:type="dxa"/>
            <w:bottom w:w="0" w:type="dxa"/>
          </w:tblCellMar>
        </w:tblPrEx>
        <w:trPr>
          <w:cantSplit/>
        </w:trPr>
        <w:tc>
          <w:tcPr>
            <w:tcW w:w="2837" w:type="dxa"/>
          </w:tcPr>
          <w:p w:rsidR="00000000" w:rsidRDefault="00000000">
            <w:pPr>
              <w:pStyle w:val="table"/>
            </w:pPr>
            <w:r>
              <w:t>Главный А</w:t>
            </w:r>
            <w:r>
              <w:rPr>
                <w:lang w:val="en-US"/>
              </w:rPr>
              <w:t>&amp;CE</w:t>
            </w:r>
          </w:p>
        </w:tc>
        <w:tc>
          <w:tcPr>
            <w:tcW w:w="571" w:type="dxa"/>
            <w:vAlign w:val="bottom"/>
          </w:tcPr>
          <w:p w:rsidR="00000000" w:rsidRDefault="00000000">
            <w:pPr>
              <w:pStyle w:val="table"/>
              <w:tabs>
                <w:tab w:val="decimal" w:pos="170"/>
              </w:tabs>
            </w:pPr>
            <w:r>
              <w:t>6</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3</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7</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Главное должностное лицо по экономическим вопр</w:t>
            </w:r>
            <w:r>
              <w:t>о</w:t>
            </w:r>
            <w:r>
              <w:t>сам</w:t>
            </w:r>
          </w:p>
        </w:tc>
        <w:tc>
          <w:tcPr>
            <w:tcW w:w="571" w:type="dxa"/>
            <w:vAlign w:val="bottom"/>
          </w:tcPr>
          <w:p w:rsidR="00000000" w:rsidRDefault="00000000">
            <w:pPr>
              <w:pStyle w:val="table"/>
              <w:tabs>
                <w:tab w:val="decimal" w:pos="170"/>
              </w:tabs>
            </w:pPr>
            <w:r>
              <w:t>3</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Главный инженер</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Главный таможенный инспектор</w:t>
            </w:r>
          </w:p>
        </w:tc>
        <w:tc>
          <w:tcPr>
            <w:tcW w:w="571" w:type="dxa"/>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Главный государственный нот</w:t>
            </w:r>
            <w:r>
              <w:t>а</w:t>
            </w:r>
            <w:r>
              <w:t>риус</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Главное должностное лицо по оперативным вопр</w:t>
            </w:r>
            <w:r>
              <w:t>о</w:t>
            </w:r>
            <w:r>
              <w:t>сам</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Главное должностное лицо по вопросам науки</w:t>
            </w:r>
          </w:p>
        </w:tc>
        <w:tc>
          <w:tcPr>
            <w:tcW w:w="571" w:type="dxa"/>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5</w:t>
            </w:r>
          </w:p>
        </w:tc>
        <w:tc>
          <w:tcPr>
            <w:tcW w:w="571"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1</w:t>
            </w:r>
          </w:p>
        </w:tc>
      </w:tr>
      <w:tr w:rsidR="00000000">
        <w:tblPrEx>
          <w:tblCellMar>
            <w:top w:w="0" w:type="dxa"/>
            <w:bottom w:w="0" w:type="dxa"/>
          </w:tblCellMar>
        </w:tblPrEx>
        <w:trPr>
          <w:cantSplit/>
        </w:trPr>
        <w:tc>
          <w:tcPr>
            <w:tcW w:w="2837" w:type="dxa"/>
          </w:tcPr>
          <w:p w:rsidR="00000000" w:rsidRDefault="00000000">
            <w:pPr>
              <w:pStyle w:val="table"/>
              <w:rPr>
                <w:lang w:val="en-US"/>
              </w:rPr>
            </w:pPr>
            <w:r>
              <w:t>Заместитель директора (ИТС</w:t>
            </w:r>
            <w:r>
              <w:rPr>
                <w:lang w:val="en-US"/>
              </w:rPr>
              <w:t>)</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Директор</w:t>
            </w:r>
          </w:p>
        </w:tc>
        <w:tc>
          <w:tcPr>
            <w:tcW w:w="571" w:type="dxa"/>
            <w:vAlign w:val="bottom"/>
          </w:tcPr>
          <w:p w:rsidR="00000000" w:rsidRDefault="00000000">
            <w:pPr>
              <w:pStyle w:val="table"/>
              <w:tabs>
                <w:tab w:val="decimal" w:pos="170"/>
              </w:tabs>
            </w:pPr>
            <w:r>
              <w:t>12</w:t>
            </w:r>
          </w:p>
        </w:tc>
        <w:tc>
          <w:tcPr>
            <w:tcW w:w="572" w:type="dxa"/>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13</w:t>
            </w:r>
          </w:p>
        </w:tc>
        <w:tc>
          <w:tcPr>
            <w:tcW w:w="572"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12</w:t>
            </w:r>
          </w:p>
        </w:tc>
        <w:tc>
          <w:tcPr>
            <w:tcW w:w="571"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5</w:t>
            </w:r>
          </w:p>
        </w:tc>
        <w:tc>
          <w:tcPr>
            <w:tcW w:w="572" w:type="dxa"/>
            <w:vAlign w:val="bottom"/>
          </w:tcPr>
          <w:p w:rsidR="00000000" w:rsidRDefault="00000000">
            <w:pPr>
              <w:pStyle w:val="table"/>
              <w:tabs>
                <w:tab w:val="decimal" w:pos="170"/>
              </w:tabs>
            </w:pPr>
            <w:r>
              <w:t>1</w:t>
            </w:r>
          </w:p>
        </w:tc>
      </w:tr>
      <w:tr w:rsidR="00000000">
        <w:tblPrEx>
          <w:tblCellMar>
            <w:top w:w="0" w:type="dxa"/>
            <w:bottom w:w="0" w:type="dxa"/>
          </w:tblCellMar>
        </w:tblPrEx>
        <w:trPr>
          <w:cantSplit/>
        </w:trPr>
        <w:tc>
          <w:tcPr>
            <w:tcW w:w="2837" w:type="dxa"/>
          </w:tcPr>
          <w:p w:rsidR="00000000" w:rsidRDefault="00000000">
            <w:pPr>
              <w:pStyle w:val="table"/>
              <w:rPr>
                <w:sz w:val="20"/>
              </w:rPr>
            </w:pPr>
            <w:r>
              <w:rPr>
                <w:sz w:val="20"/>
              </w:rPr>
              <w:br w:type="page"/>
              <w:t>Первый советник</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Руководитель санитарной и</w:t>
            </w:r>
            <w:r>
              <w:t>н</w:t>
            </w:r>
            <w:r>
              <w:t>спекции</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Руководитель службы оказания у</w:t>
            </w:r>
            <w:r>
              <w:t>с</w:t>
            </w:r>
            <w:r>
              <w:t>луг по уходу</w:t>
            </w:r>
          </w:p>
        </w:tc>
        <w:tc>
          <w:tcPr>
            <w:tcW w:w="571" w:type="dxa"/>
            <w:vAlign w:val="bottom"/>
          </w:tcPr>
          <w:p w:rsidR="00000000" w:rsidRDefault="00000000">
            <w:pPr>
              <w:pStyle w:val="table"/>
              <w:tabs>
                <w:tab w:val="decimal" w:pos="170"/>
              </w:tabs>
            </w:pPr>
            <w:r>
              <w:t>3</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3</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 xml:space="preserve">Государственный нотариус </w:t>
            </w:r>
            <w:r>
              <w:br/>
              <w:t>(Г</w:t>
            </w:r>
            <w:r>
              <w:t>о</w:t>
            </w:r>
            <w:r>
              <w:t>зо)</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1</w:t>
            </w:r>
          </w:p>
        </w:tc>
      </w:tr>
      <w:tr w:rsidR="00000000">
        <w:tblPrEx>
          <w:tblCellMar>
            <w:top w:w="0" w:type="dxa"/>
            <w:bottom w:w="0" w:type="dxa"/>
          </w:tblCellMar>
        </w:tblPrEx>
        <w:trPr>
          <w:cantSplit/>
        </w:trPr>
        <w:tc>
          <w:tcPr>
            <w:tcW w:w="2837" w:type="dxa"/>
          </w:tcPr>
          <w:p w:rsidR="00000000" w:rsidRDefault="00000000">
            <w:pPr>
              <w:pStyle w:val="table"/>
            </w:pPr>
            <w:r>
              <w:t>Должностное лицо пятого кла</w:t>
            </w:r>
            <w:r>
              <w:t>с</w:t>
            </w:r>
            <w:r>
              <w:t>са</w:t>
            </w:r>
          </w:p>
        </w:tc>
        <w:tc>
          <w:tcPr>
            <w:tcW w:w="571" w:type="dxa"/>
            <w:vAlign w:val="bottom"/>
          </w:tcPr>
          <w:p w:rsidR="00000000" w:rsidRDefault="00000000">
            <w:pPr>
              <w:pStyle w:val="table"/>
              <w:tabs>
                <w:tab w:val="decimal" w:pos="170"/>
              </w:tabs>
            </w:pPr>
            <w:r>
              <w:t>43</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34</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31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16</w:t>
            </w:r>
          </w:p>
        </w:tc>
        <w:tc>
          <w:tcPr>
            <w:tcW w:w="572" w:type="dxa"/>
            <w:vAlign w:val="bottom"/>
          </w:tcPr>
          <w:p w:rsidR="00000000" w:rsidRDefault="00000000">
            <w:pPr>
              <w:pStyle w:val="table"/>
              <w:tabs>
                <w:tab w:val="decimal" w:pos="170"/>
              </w:tabs>
            </w:pPr>
            <w:r>
              <w:t>4</w:t>
            </w:r>
          </w:p>
        </w:tc>
      </w:tr>
      <w:tr w:rsidR="00000000">
        <w:tblPrEx>
          <w:tblCellMar>
            <w:top w:w="0" w:type="dxa"/>
            <w:bottom w:w="0" w:type="dxa"/>
          </w:tblCellMar>
        </w:tblPrEx>
        <w:trPr>
          <w:cantSplit/>
        </w:trPr>
        <w:tc>
          <w:tcPr>
            <w:tcW w:w="2837" w:type="dxa"/>
          </w:tcPr>
          <w:p w:rsidR="00000000" w:rsidRDefault="00000000">
            <w:pPr>
              <w:pStyle w:val="table"/>
            </w:pPr>
            <w:r>
              <w:t>Главный врач</w:t>
            </w:r>
          </w:p>
        </w:tc>
        <w:tc>
          <w:tcPr>
            <w:tcW w:w="571" w:type="dxa"/>
            <w:vAlign w:val="bottom"/>
          </w:tcPr>
          <w:p w:rsidR="00000000" w:rsidRDefault="00000000">
            <w:pPr>
              <w:pStyle w:val="table"/>
              <w:tabs>
                <w:tab w:val="decimal" w:pos="170"/>
              </w:tabs>
            </w:pPr>
            <w:r>
              <w:t>11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7</w:t>
            </w:r>
          </w:p>
        </w:tc>
        <w:tc>
          <w:tcPr>
            <w:tcW w:w="572"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6</w:t>
            </w:r>
          </w:p>
        </w:tc>
        <w:tc>
          <w:tcPr>
            <w:tcW w:w="571" w:type="dxa"/>
            <w:vAlign w:val="bottom"/>
          </w:tcPr>
          <w:p w:rsidR="00000000" w:rsidRDefault="00000000">
            <w:pPr>
              <w:pStyle w:val="table"/>
              <w:tabs>
                <w:tab w:val="decimal" w:pos="170"/>
              </w:tabs>
            </w:pPr>
            <w:r>
              <w:t>5</w:t>
            </w:r>
          </w:p>
        </w:tc>
        <w:tc>
          <w:tcPr>
            <w:tcW w:w="572" w:type="dxa"/>
            <w:gridSpan w:val="2"/>
            <w:vAlign w:val="bottom"/>
          </w:tcPr>
          <w:p w:rsidR="00000000" w:rsidRDefault="00000000">
            <w:pPr>
              <w:pStyle w:val="table"/>
              <w:tabs>
                <w:tab w:val="decimal" w:pos="170"/>
              </w:tabs>
            </w:pPr>
            <w:r>
              <w:t>5</w:t>
            </w:r>
          </w:p>
        </w:tc>
        <w:tc>
          <w:tcPr>
            <w:tcW w:w="572" w:type="dxa"/>
            <w:vAlign w:val="bottom"/>
          </w:tcPr>
          <w:p w:rsidR="00000000" w:rsidRDefault="00000000">
            <w:pPr>
              <w:pStyle w:val="table"/>
              <w:tabs>
                <w:tab w:val="decimal" w:pos="170"/>
              </w:tabs>
            </w:pPr>
            <w:r>
              <w:t>8</w:t>
            </w:r>
          </w:p>
        </w:tc>
      </w:tr>
      <w:tr w:rsidR="00000000">
        <w:tblPrEx>
          <w:tblCellMar>
            <w:top w:w="0" w:type="dxa"/>
            <w:bottom w:w="0" w:type="dxa"/>
          </w:tblCellMar>
        </w:tblPrEx>
        <w:trPr>
          <w:cantSplit/>
        </w:trPr>
        <w:tc>
          <w:tcPr>
            <w:tcW w:w="2837" w:type="dxa"/>
          </w:tcPr>
          <w:p w:rsidR="00000000" w:rsidRDefault="00000000">
            <w:pPr>
              <w:pStyle w:val="table"/>
            </w:pPr>
            <w:r>
              <w:t xml:space="preserve">Специалист </w:t>
            </w:r>
            <w:r>
              <w:rPr>
                <w:lang w:val="en-US"/>
              </w:rPr>
              <w:t>III</w:t>
            </w:r>
            <w:r>
              <w:t>А (ИТ)</w:t>
            </w:r>
          </w:p>
        </w:tc>
        <w:tc>
          <w:tcPr>
            <w:tcW w:w="571" w:type="dxa"/>
            <w:vAlign w:val="bottom"/>
          </w:tcPr>
          <w:p w:rsidR="00000000" w:rsidRDefault="00000000">
            <w:pPr>
              <w:pStyle w:val="table"/>
              <w:tabs>
                <w:tab w:val="decimal" w:pos="170"/>
              </w:tabs>
            </w:pPr>
            <w:r>
              <w:t>3</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3</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Менеджер проекта (ИТ)</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Старшее должностное лицо по контролю за воздушным движ</w:t>
            </w:r>
            <w:r>
              <w:t>е</w:t>
            </w:r>
            <w:r>
              <w:t>нием</w:t>
            </w:r>
          </w:p>
        </w:tc>
        <w:tc>
          <w:tcPr>
            <w:tcW w:w="571" w:type="dxa"/>
            <w:vAlign w:val="bottom"/>
          </w:tcPr>
          <w:p w:rsidR="00000000" w:rsidRDefault="00000000">
            <w:pPr>
              <w:pStyle w:val="table"/>
              <w:tabs>
                <w:tab w:val="decimal" w:pos="170"/>
              </w:tabs>
            </w:pPr>
            <w:r>
              <w:t>0</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1</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Старший советник</w:t>
            </w:r>
          </w:p>
        </w:tc>
        <w:tc>
          <w:tcPr>
            <w:tcW w:w="571" w:type="dxa"/>
            <w:vAlign w:val="bottom"/>
          </w:tcPr>
          <w:p w:rsidR="00000000" w:rsidRDefault="00000000">
            <w:pPr>
              <w:pStyle w:val="table"/>
              <w:tabs>
                <w:tab w:val="decimal" w:pos="170"/>
              </w:tabs>
            </w:pPr>
            <w:r>
              <w:t>3</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2</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3</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3</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Старший регистратор</w:t>
            </w:r>
          </w:p>
        </w:tc>
        <w:tc>
          <w:tcPr>
            <w:tcW w:w="571" w:type="dxa"/>
            <w:vAlign w:val="bottom"/>
          </w:tcPr>
          <w:p w:rsidR="00000000" w:rsidRDefault="00000000">
            <w:pPr>
              <w:pStyle w:val="table"/>
              <w:tabs>
                <w:tab w:val="decimal" w:pos="170"/>
              </w:tabs>
            </w:pPr>
            <w:r>
              <w:t>53</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43</w:t>
            </w:r>
          </w:p>
        </w:tc>
        <w:tc>
          <w:tcPr>
            <w:tcW w:w="572" w:type="dxa"/>
            <w:vAlign w:val="bottom"/>
          </w:tcPr>
          <w:p w:rsidR="00000000" w:rsidRDefault="00000000">
            <w:pPr>
              <w:pStyle w:val="table"/>
              <w:tabs>
                <w:tab w:val="decimal" w:pos="170"/>
              </w:tabs>
            </w:pPr>
            <w:r>
              <w:t>1</w:t>
            </w:r>
          </w:p>
        </w:tc>
        <w:tc>
          <w:tcPr>
            <w:tcW w:w="572" w:type="dxa"/>
            <w:gridSpan w:val="2"/>
            <w:vAlign w:val="bottom"/>
          </w:tcPr>
          <w:p w:rsidR="00000000" w:rsidRDefault="00000000">
            <w:pPr>
              <w:pStyle w:val="table"/>
              <w:tabs>
                <w:tab w:val="decimal" w:pos="170"/>
              </w:tabs>
            </w:pPr>
            <w:r>
              <w:t>48</w:t>
            </w:r>
          </w:p>
        </w:tc>
        <w:tc>
          <w:tcPr>
            <w:tcW w:w="571" w:type="dxa"/>
            <w:vAlign w:val="bottom"/>
          </w:tcPr>
          <w:p w:rsidR="00000000" w:rsidRDefault="00000000">
            <w:pPr>
              <w:pStyle w:val="table"/>
              <w:tabs>
                <w:tab w:val="decimal" w:pos="170"/>
              </w:tabs>
            </w:pPr>
            <w:r>
              <w:t>8</w:t>
            </w:r>
          </w:p>
        </w:tc>
        <w:tc>
          <w:tcPr>
            <w:tcW w:w="572" w:type="dxa"/>
            <w:gridSpan w:val="2"/>
            <w:vAlign w:val="bottom"/>
          </w:tcPr>
          <w:p w:rsidR="00000000" w:rsidRDefault="00000000">
            <w:pPr>
              <w:pStyle w:val="table"/>
              <w:tabs>
                <w:tab w:val="decimal" w:pos="170"/>
              </w:tabs>
            </w:pPr>
            <w:r>
              <w:t>42</w:t>
            </w:r>
          </w:p>
        </w:tc>
        <w:tc>
          <w:tcPr>
            <w:tcW w:w="572" w:type="dxa"/>
            <w:vAlign w:val="bottom"/>
          </w:tcPr>
          <w:p w:rsidR="00000000" w:rsidRDefault="00000000">
            <w:pPr>
              <w:pStyle w:val="table"/>
              <w:tabs>
                <w:tab w:val="decimal" w:pos="170"/>
              </w:tabs>
            </w:pPr>
            <w:r>
              <w:t>12</w:t>
            </w:r>
          </w:p>
        </w:tc>
      </w:tr>
      <w:tr w:rsidR="00000000">
        <w:tblPrEx>
          <w:tblCellMar>
            <w:top w:w="0" w:type="dxa"/>
            <w:bottom w:w="0" w:type="dxa"/>
          </w:tblCellMar>
        </w:tblPrEx>
        <w:trPr>
          <w:cantSplit/>
        </w:trPr>
        <w:tc>
          <w:tcPr>
            <w:tcW w:w="2837" w:type="dxa"/>
          </w:tcPr>
          <w:p w:rsidR="00000000" w:rsidRDefault="00000000">
            <w:pPr>
              <w:pStyle w:val="table"/>
            </w:pPr>
            <w:r>
              <w:t xml:space="preserve">Должностное лицо по делам спорта </w:t>
            </w:r>
            <w:r>
              <w:rPr>
                <w:lang w:val="en-US"/>
              </w:rPr>
              <w:t>II</w:t>
            </w:r>
          </w:p>
        </w:tc>
        <w:tc>
          <w:tcPr>
            <w:tcW w:w="571" w:type="dxa"/>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4</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4</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pPr>
            <w:r>
              <w:t>Начальник полиции</w:t>
            </w:r>
          </w:p>
        </w:tc>
        <w:tc>
          <w:tcPr>
            <w:tcW w:w="571" w:type="dxa"/>
            <w:vAlign w:val="bottom"/>
          </w:tcPr>
          <w:p w:rsidR="00000000" w:rsidRDefault="00000000">
            <w:pPr>
              <w:pStyle w:val="table"/>
              <w:tabs>
                <w:tab w:val="decimal" w:pos="170"/>
              </w:tabs>
            </w:pPr>
            <w:r>
              <w:t>12</w:t>
            </w:r>
          </w:p>
        </w:tc>
        <w:tc>
          <w:tcPr>
            <w:tcW w:w="572" w:type="dxa"/>
            <w:vAlign w:val="bottom"/>
          </w:tcPr>
          <w:p w:rsidR="00000000" w:rsidRDefault="00000000">
            <w:pPr>
              <w:pStyle w:val="table"/>
              <w:tabs>
                <w:tab w:val="decimal" w:pos="170"/>
              </w:tabs>
            </w:pPr>
            <w:r>
              <w:t>0</w:t>
            </w:r>
          </w:p>
        </w:tc>
        <w:tc>
          <w:tcPr>
            <w:tcW w:w="571" w:type="dxa"/>
            <w:vAlign w:val="bottom"/>
          </w:tcPr>
          <w:p w:rsidR="00000000" w:rsidRDefault="00000000">
            <w:pPr>
              <w:pStyle w:val="table"/>
              <w:tabs>
                <w:tab w:val="decimal" w:pos="170"/>
              </w:tabs>
            </w:pPr>
            <w:r>
              <w:t>9</w:t>
            </w:r>
          </w:p>
        </w:tc>
        <w:tc>
          <w:tcPr>
            <w:tcW w:w="572"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8</w:t>
            </w:r>
          </w:p>
        </w:tc>
        <w:tc>
          <w:tcPr>
            <w:tcW w:w="571" w:type="dxa"/>
            <w:vAlign w:val="bottom"/>
          </w:tcPr>
          <w:p w:rsidR="00000000" w:rsidRDefault="00000000">
            <w:pPr>
              <w:pStyle w:val="table"/>
              <w:tabs>
                <w:tab w:val="decimal" w:pos="170"/>
              </w:tabs>
            </w:pPr>
            <w:r>
              <w:t>0</w:t>
            </w:r>
          </w:p>
        </w:tc>
        <w:tc>
          <w:tcPr>
            <w:tcW w:w="572" w:type="dxa"/>
            <w:gridSpan w:val="2"/>
            <w:vAlign w:val="bottom"/>
          </w:tcPr>
          <w:p w:rsidR="00000000" w:rsidRDefault="00000000">
            <w:pPr>
              <w:pStyle w:val="table"/>
              <w:tabs>
                <w:tab w:val="decimal" w:pos="170"/>
              </w:tabs>
            </w:pPr>
            <w:r>
              <w:t>23</w:t>
            </w:r>
          </w:p>
        </w:tc>
        <w:tc>
          <w:tcPr>
            <w:tcW w:w="572" w:type="dxa"/>
            <w:vAlign w:val="bottom"/>
          </w:tcPr>
          <w:p w:rsidR="00000000" w:rsidRDefault="00000000">
            <w:pPr>
              <w:pStyle w:val="table"/>
              <w:tabs>
                <w:tab w:val="decimal" w:pos="170"/>
              </w:tabs>
            </w:pPr>
            <w:r>
              <w:t>0</w:t>
            </w:r>
          </w:p>
        </w:tc>
      </w:tr>
      <w:tr w:rsidR="00000000">
        <w:tblPrEx>
          <w:tblCellMar>
            <w:top w:w="0" w:type="dxa"/>
            <w:bottom w:w="0" w:type="dxa"/>
          </w:tblCellMar>
        </w:tblPrEx>
        <w:trPr>
          <w:cantSplit/>
        </w:trPr>
        <w:tc>
          <w:tcPr>
            <w:tcW w:w="2837" w:type="dxa"/>
          </w:tcPr>
          <w:p w:rsidR="00000000" w:rsidRDefault="00000000">
            <w:pPr>
              <w:pStyle w:val="table"/>
              <w:rPr>
                <w:b/>
                <w:sz w:val="20"/>
              </w:rPr>
            </w:pPr>
            <w:r>
              <w:rPr>
                <w:b/>
                <w:sz w:val="20"/>
              </w:rPr>
              <w:t>Всего</w:t>
            </w:r>
          </w:p>
        </w:tc>
        <w:tc>
          <w:tcPr>
            <w:tcW w:w="571" w:type="dxa"/>
            <w:vAlign w:val="bottom"/>
          </w:tcPr>
          <w:p w:rsidR="00000000" w:rsidRDefault="00000000">
            <w:pPr>
              <w:pStyle w:val="table"/>
              <w:tabs>
                <w:tab w:val="decimal" w:pos="170"/>
              </w:tabs>
              <w:rPr>
                <w:b/>
              </w:rPr>
            </w:pPr>
            <w:r>
              <w:rPr>
                <w:b/>
              </w:rPr>
              <w:t>403</w:t>
            </w:r>
          </w:p>
        </w:tc>
        <w:tc>
          <w:tcPr>
            <w:tcW w:w="572" w:type="dxa"/>
            <w:vAlign w:val="bottom"/>
          </w:tcPr>
          <w:p w:rsidR="00000000" w:rsidRDefault="00000000">
            <w:pPr>
              <w:pStyle w:val="table"/>
              <w:tabs>
                <w:tab w:val="decimal" w:pos="170"/>
              </w:tabs>
              <w:rPr>
                <w:b/>
              </w:rPr>
            </w:pPr>
            <w:r>
              <w:rPr>
                <w:b/>
              </w:rPr>
              <w:t>20</w:t>
            </w:r>
          </w:p>
        </w:tc>
        <w:tc>
          <w:tcPr>
            <w:tcW w:w="571" w:type="dxa"/>
            <w:vAlign w:val="bottom"/>
          </w:tcPr>
          <w:p w:rsidR="00000000" w:rsidRDefault="00000000">
            <w:pPr>
              <w:pStyle w:val="table"/>
              <w:tabs>
                <w:tab w:val="decimal" w:pos="170"/>
              </w:tabs>
              <w:rPr>
                <w:b/>
              </w:rPr>
            </w:pPr>
            <w:r>
              <w:rPr>
                <w:b/>
              </w:rPr>
              <w:t>350</w:t>
            </w:r>
          </w:p>
        </w:tc>
        <w:tc>
          <w:tcPr>
            <w:tcW w:w="572" w:type="dxa"/>
            <w:vAlign w:val="bottom"/>
          </w:tcPr>
          <w:p w:rsidR="00000000" w:rsidRDefault="00000000">
            <w:pPr>
              <w:pStyle w:val="table"/>
              <w:tabs>
                <w:tab w:val="decimal" w:pos="170"/>
              </w:tabs>
              <w:rPr>
                <w:b/>
              </w:rPr>
            </w:pPr>
            <w:r>
              <w:rPr>
                <w:b/>
              </w:rPr>
              <w:t>25</w:t>
            </w:r>
          </w:p>
        </w:tc>
        <w:tc>
          <w:tcPr>
            <w:tcW w:w="572" w:type="dxa"/>
            <w:gridSpan w:val="2"/>
            <w:vAlign w:val="bottom"/>
          </w:tcPr>
          <w:p w:rsidR="00000000" w:rsidRDefault="00000000">
            <w:pPr>
              <w:pStyle w:val="table"/>
              <w:tabs>
                <w:tab w:val="decimal" w:pos="170"/>
              </w:tabs>
              <w:rPr>
                <w:b/>
              </w:rPr>
            </w:pPr>
            <w:r>
              <w:rPr>
                <w:b/>
              </w:rPr>
              <w:t>408</w:t>
            </w:r>
          </w:p>
        </w:tc>
        <w:tc>
          <w:tcPr>
            <w:tcW w:w="571" w:type="dxa"/>
            <w:vAlign w:val="bottom"/>
          </w:tcPr>
          <w:p w:rsidR="00000000" w:rsidRDefault="00000000">
            <w:pPr>
              <w:pStyle w:val="table"/>
              <w:tabs>
                <w:tab w:val="decimal" w:pos="170"/>
              </w:tabs>
              <w:rPr>
                <w:b/>
              </w:rPr>
            </w:pPr>
            <w:r>
              <w:rPr>
                <w:b/>
              </w:rPr>
              <w:t>48</w:t>
            </w:r>
          </w:p>
        </w:tc>
        <w:tc>
          <w:tcPr>
            <w:tcW w:w="572" w:type="dxa"/>
            <w:gridSpan w:val="2"/>
            <w:vAlign w:val="bottom"/>
          </w:tcPr>
          <w:p w:rsidR="00000000" w:rsidRDefault="00000000">
            <w:pPr>
              <w:pStyle w:val="table"/>
              <w:tabs>
                <w:tab w:val="decimal" w:pos="170"/>
              </w:tabs>
              <w:rPr>
                <w:b/>
              </w:rPr>
            </w:pPr>
            <w:r>
              <w:rPr>
                <w:b/>
              </w:rPr>
              <w:t>525</w:t>
            </w:r>
          </w:p>
        </w:tc>
        <w:tc>
          <w:tcPr>
            <w:tcW w:w="572" w:type="dxa"/>
            <w:vAlign w:val="bottom"/>
          </w:tcPr>
          <w:p w:rsidR="00000000" w:rsidRDefault="00000000">
            <w:pPr>
              <w:pStyle w:val="table"/>
              <w:tabs>
                <w:tab w:val="decimal" w:pos="170"/>
              </w:tabs>
              <w:rPr>
                <w:b/>
              </w:rPr>
            </w:pPr>
            <w:r>
              <w:rPr>
                <w:b/>
              </w:rPr>
              <w:t>64</w:t>
            </w:r>
          </w:p>
        </w:tc>
      </w:tr>
      <w:tr w:rsidR="00000000">
        <w:tblPrEx>
          <w:tblCellMar>
            <w:top w:w="0" w:type="dxa"/>
            <w:bottom w:w="0" w:type="dxa"/>
          </w:tblCellMar>
        </w:tblPrEx>
        <w:trPr>
          <w:cantSplit/>
        </w:trPr>
        <w:tc>
          <w:tcPr>
            <w:tcW w:w="2837" w:type="dxa"/>
            <w:tcBorders>
              <w:bottom w:val="single" w:sz="12" w:space="0" w:color="auto"/>
            </w:tcBorders>
          </w:tcPr>
          <w:p w:rsidR="00000000" w:rsidRDefault="00000000">
            <w:pPr>
              <w:pStyle w:val="table"/>
              <w:rPr>
                <w:b/>
                <w:sz w:val="20"/>
              </w:rPr>
            </w:pPr>
            <w:r>
              <w:rPr>
                <w:b/>
                <w:sz w:val="20"/>
              </w:rPr>
              <w:t>Процентная доля</w:t>
            </w:r>
          </w:p>
        </w:tc>
        <w:tc>
          <w:tcPr>
            <w:tcW w:w="571" w:type="dxa"/>
            <w:tcBorders>
              <w:bottom w:val="single" w:sz="12" w:space="0" w:color="auto"/>
            </w:tcBorders>
            <w:vAlign w:val="bottom"/>
          </w:tcPr>
          <w:p w:rsidR="00000000" w:rsidRDefault="00000000">
            <w:pPr>
              <w:pStyle w:val="table"/>
              <w:tabs>
                <w:tab w:val="decimal" w:pos="170"/>
              </w:tabs>
              <w:rPr>
                <w:b/>
              </w:rPr>
            </w:pPr>
          </w:p>
        </w:tc>
        <w:tc>
          <w:tcPr>
            <w:tcW w:w="572" w:type="dxa"/>
            <w:tcBorders>
              <w:bottom w:val="single" w:sz="12" w:space="0" w:color="auto"/>
            </w:tcBorders>
            <w:vAlign w:val="bottom"/>
          </w:tcPr>
          <w:p w:rsidR="00000000" w:rsidRDefault="00000000">
            <w:pPr>
              <w:pStyle w:val="table"/>
              <w:jc w:val="center"/>
              <w:rPr>
                <w:b/>
              </w:rPr>
            </w:pPr>
            <w:r>
              <w:rPr>
                <w:b/>
              </w:rPr>
              <w:t>5%</w:t>
            </w:r>
          </w:p>
        </w:tc>
        <w:tc>
          <w:tcPr>
            <w:tcW w:w="571" w:type="dxa"/>
            <w:tcBorders>
              <w:bottom w:val="single" w:sz="12" w:space="0" w:color="auto"/>
            </w:tcBorders>
            <w:vAlign w:val="bottom"/>
          </w:tcPr>
          <w:p w:rsidR="00000000" w:rsidRDefault="00000000">
            <w:pPr>
              <w:pStyle w:val="table"/>
              <w:jc w:val="center"/>
              <w:rPr>
                <w:b/>
              </w:rPr>
            </w:pPr>
          </w:p>
        </w:tc>
        <w:tc>
          <w:tcPr>
            <w:tcW w:w="572" w:type="dxa"/>
            <w:tcBorders>
              <w:bottom w:val="single" w:sz="12" w:space="0" w:color="auto"/>
            </w:tcBorders>
            <w:vAlign w:val="bottom"/>
          </w:tcPr>
          <w:p w:rsidR="00000000" w:rsidRDefault="00000000">
            <w:pPr>
              <w:pStyle w:val="table"/>
              <w:jc w:val="center"/>
              <w:rPr>
                <w:b/>
              </w:rPr>
            </w:pPr>
            <w:r>
              <w:rPr>
                <w:b/>
              </w:rPr>
              <w:t>7%</w:t>
            </w:r>
          </w:p>
        </w:tc>
        <w:tc>
          <w:tcPr>
            <w:tcW w:w="444" w:type="dxa"/>
            <w:tcBorders>
              <w:bottom w:val="single" w:sz="12" w:space="0" w:color="auto"/>
            </w:tcBorders>
            <w:vAlign w:val="bottom"/>
          </w:tcPr>
          <w:p w:rsidR="00000000" w:rsidRDefault="00000000">
            <w:pPr>
              <w:pStyle w:val="table"/>
              <w:jc w:val="center"/>
              <w:rPr>
                <w:b/>
              </w:rPr>
            </w:pPr>
          </w:p>
        </w:tc>
        <w:tc>
          <w:tcPr>
            <w:tcW w:w="699" w:type="dxa"/>
            <w:gridSpan w:val="2"/>
            <w:tcBorders>
              <w:bottom w:val="single" w:sz="12" w:space="0" w:color="auto"/>
            </w:tcBorders>
            <w:vAlign w:val="bottom"/>
          </w:tcPr>
          <w:p w:rsidR="00000000" w:rsidRDefault="00000000">
            <w:pPr>
              <w:pStyle w:val="table"/>
              <w:jc w:val="right"/>
              <w:rPr>
                <w:b/>
              </w:rPr>
            </w:pPr>
            <w:r>
              <w:rPr>
                <w:b/>
              </w:rPr>
              <w:t>12%</w:t>
            </w:r>
          </w:p>
        </w:tc>
        <w:tc>
          <w:tcPr>
            <w:tcW w:w="435" w:type="dxa"/>
            <w:tcBorders>
              <w:bottom w:val="single" w:sz="12" w:space="0" w:color="auto"/>
            </w:tcBorders>
            <w:vAlign w:val="bottom"/>
          </w:tcPr>
          <w:p w:rsidR="00000000" w:rsidRDefault="00000000">
            <w:pPr>
              <w:pStyle w:val="table"/>
              <w:jc w:val="right"/>
              <w:rPr>
                <w:b/>
              </w:rPr>
            </w:pPr>
          </w:p>
        </w:tc>
        <w:tc>
          <w:tcPr>
            <w:tcW w:w="709" w:type="dxa"/>
            <w:gridSpan w:val="2"/>
            <w:tcBorders>
              <w:bottom w:val="single" w:sz="12" w:space="0" w:color="auto"/>
            </w:tcBorders>
            <w:vAlign w:val="bottom"/>
          </w:tcPr>
          <w:p w:rsidR="00000000" w:rsidRDefault="00000000">
            <w:pPr>
              <w:pStyle w:val="table"/>
              <w:jc w:val="right"/>
              <w:rPr>
                <w:b/>
              </w:rPr>
            </w:pPr>
            <w:r>
              <w:rPr>
                <w:b/>
              </w:rPr>
              <w:t>12%</w:t>
            </w:r>
          </w:p>
        </w:tc>
      </w:tr>
    </w:tbl>
    <w:p w:rsidR="00000000" w:rsidRDefault="00000000">
      <w:pPr>
        <w:pStyle w:val="SingleTxt"/>
        <w:ind w:firstLine="0"/>
      </w:pPr>
      <w:r>
        <w:rPr>
          <w:i/>
        </w:rPr>
        <w:t>Источник</w:t>
      </w:r>
      <w:r>
        <w:t>: Отдел по вопросам управления и персонала, Канцелярия пр</w:t>
      </w:r>
      <w:r>
        <w:t>е</w:t>
      </w:r>
      <w:r>
        <w:t>мьер-министра, Мальта.</w:t>
      </w:r>
    </w:p>
    <w:p w:rsidR="00000000" w:rsidRDefault="00000000">
      <w:pPr>
        <w:pStyle w:val="H1"/>
      </w:pPr>
      <w:r>
        <w:t>Статья 5</w:t>
      </w:r>
    </w:p>
    <w:p w:rsidR="00000000" w:rsidRDefault="00000000">
      <w:pPr>
        <w:pStyle w:val="SingleTxt"/>
        <w:keepNext/>
        <w:ind w:firstLine="0"/>
        <w:rPr>
          <w:b/>
        </w:rPr>
      </w:pPr>
      <w:r>
        <w:rPr>
          <w:b/>
        </w:rPr>
        <w:t>Таблица 5.1</w:t>
      </w:r>
    </w:p>
    <w:p w:rsidR="00000000" w:rsidRDefault="00000000">
      <w:pPr>
        <w:pStyle w:val="SingleTxt"/>
        <w:keepNext/>
        <w:ind w:firstLine="0"/>
        <w:rPr>
          <w:b/>
        </w:rPr>
      </w:pPr>
      <w:r>
        <w:rPr>
          <w:b/>
        </w:rPr>
        <w:t>Структура руководящего звена гражданской службы</w:t>
      </w:r>
    </w:p>
    <w:tbl>
      <w:tblPr>
        <w:tblW w:w="0" w:type="auto"/>
        <w:tblInd w:w="1136" w:type="dxa"/>
        <w:tblLayout w:type="fixed"/>
        <w:tblLook w:val="0000" w:firstRow="0" w:lastRow="0" w:firstColumn="0" w:lastColumn="0" w:noHBand="0" w:noVBand="0"/>
      </w:tblPr>
      <w:tblGrid>
        <w:gridCol w:w="1480"/>
        <w:gridCol w:w="661"/>
        <w:gridCol w:w="661"/>
        <w:gridCol w:w="662"/>
        <w:gridCol w:w="661"/>
        <w:gridCol w:w="662"/>
        <w:gridCol w:w="661"/>
        <w:gridCol w:w="662"/>
        <w:gridCol w:w="661"/>
        <w:gridCol w:w="662"/>
      </w:tblGrid>
      <w:tr w:rsidR="00000000">
        <w:tblPrEx>
          <w:tblCellMar>
            <w:top w:w="0" w:type="dxa"/>
            <w:bottom w:w="0" w:type="dxa"/>
          </w:tblCellMar>
        </w:tblPrEx>
        <w:trPr>
          <w:cantSplit/>
        </w:trPr>
        <w:tc>
          <w:tcPr>
            <w:tcW w:w="1480" w:type="dxa"/>
            <w:tcBorders>
              <w:top w:val="single" w:sz="4" w:space="0" w:color="auto"/>
            </w:tcBorders>
          </w:tcPr>
          <w:p w:rsidR="00000000" w:rsidRDefault="00000000">
            <w:pPr>
              <w:pStyle w:val="table"/>
            </w:pPr>
          </w:p>
        </w:tc>
        <w:tc>
          <w:tcPr>
            <w:tcW w:w="1984" w:type="dxa"/>
            <w:gridSpan w:val="3"/>
            <w:tcBorders>
              <w:top w:val="single" w:sz="4" w:space="0" w:color="auto"/>
              <w:bottom w:val="single" w:sz="4" w:space="0" w:color="auto"/>
            </w:tcBorders>
          </w:tcPr>
          <w:p w:rsidR="00000000" w:rsidRDefault="00000000">
            <w:pPr>
              <w:pStyle w:val="table"/>
              <w:jc w:val="center"/>
              <w:rPr>
                <w:i/>
              </w:rPr>
            </w:pPr>
            <w:r>
              <w:rPr>
                <w:i/>
              </w:rPr>
              <w:t>Декабрь 1998 года</w:t>
            </w:r>
          </w:p>
        </w:tc>
        <w:tc>
          <w:tcPr>
            <w:tcW w:w="1984" w:type="dxa"/>
            <w:gridSpan w:val="3"/>
            <w:tcBorders>
              <w:top w:val="single" w:sz="4" w:space="0" w:color="auto"/>
              <w:bottom w:val="single" w:sz="4" w:space="0" w:color="auto"/>
            </w:tcBorders>
          </w:tcPr>
          <w:p w:rsidR="00000000" w:rsidRDefault="00000000">
            <w:pPr>
              <w:pStyle w:val="table"/>
              <w:jc w:val="center"/>
              <w:rPr>
                <w:i/>
              </w:rPr>
            </w:pPr>
            <w:r>
              <w:rPr>
                <w:i/>
              </w:rPr>
              <w:t>Декабрь 1999 года</w:t>
            </w:r>
          </w:p>
        </w:tc>
        <w:tc>
          <w:tcPr>
            <w:tcW w:w="1985" w:type="dxa"/>
            <w:gridSpan w:val="3"/>
            <w:tcBorders>
              <w:top w:val="single" w:sz="4" w:space="0" w:color="auto"/>
              <w:bottom w:val="single" w:sz="4" w:space="0" w:color="auto"/>
            </w:tcBorders>
          </w:tcPr>
          <w:p w:rsidR="00000000" w:rsidRDefault="00000000">
            <w:pPr>
              <w:pStyle w:val="table"/>
              <w:jc w:val="center"/>
              <w:rPr>
                <w:i/>
              </w:rPr>
            </w:pPr>
            <w:r>
              <w:rPr>
                <w:i/>
              </w:rPr>
              <w:t>Декабрь 2000 г</w:t>
            </w:r>
            <w:r>
              <w:rPr>
                <w:i/>
              </w:rPr>
              <w:t>о</w:t>
            </w:r>
            <w:r>
              <w:rPr>
                <w:i/>
              </w:rPr>
              <w:t>да</w:t>
            </w:r>
          </w:p>
        </w:tc>
      </w:tr>
      <w:tr w:rsidR="00000000">
        <w:tblPrEx>
          <w:tblCellMar>
            <w:top w:w="0" w:type="dxa"/>
            <w:bottom w:w="0" w:type="dxa"/>
          </w:tblCellMar>
        </w:tblPrEx>
        <w:tc>
          <w:tcPr>
            <w:tcW w:w="1480" w:type="dxa"/>
            <w:tcBorders>
              <w:bottom w:val="single" w:sz="12" w:space="0" w:color="auto"/>
            </w:tcBorders>
          </w:tcPr>
          <w:p w:rsidR="00000000" w:rsidRDefault="00000000">
            <w:pPr>
              <w:pStyle w:val="table"/>
            </w:pPr>
          </w:p>
        </w:tc>
        <w:tc>
          <w:tcPr>
            <w:tcW w:w="661" w:type="dxa"/>
            <w:tcBorders>
              <w:top w:val="single" w:sz="4" w:space="0" w:color="auto"/>
              <w:bottom w:val="single" w:sz="12" w:space="0" w:color="auto"/>
            </w:tcBorders>
          </w:tcPr>
          <w:p w:rsidR="00000000" w:rsidRDefault="00000000">
            <w:pPr>
              <w:pStyle w:val="table"/>
              <w:jc w:val="center"/>
              <w:rPr>
                <w:i/>
              </w:rPr>
            </w:pPr>
            <w:r>
              <w:rPr>
                <w:i/>
              </w:rPr>
              <w:t>Мужч</w:t>
            </w:r>
            <w:r>
              <w:rPr>
                <w:i/>
              </w:rPr>
              <w:t>и</w:t>
            </w:r>
            <w:r>
              <w:rPr>
                <w:i/>
              </w:rPr>
              <w:t>ны</w:t>
            </w:r>
          </w:p>
        </w:tc>
        <w:tc>
          <w:tcPr>
            <w:tcW w:w="661" w:type="dxa"/>
            <w:tcBorders>
              <w:top w:val="single" w:sz="4" w:space="0" w:color="auto"/>
              <w:bottom w:val="single" w:sz="12" w:space="0" w:color="auto"/>
            </w:tcBorders>
          </w:tcPr>
          <w:p w:rsidR="00000000" w:rsidRDefault="00000000">
            <w:pPr>
              <w:pStyle w:val="table"/>
              <w:jc w:val="center"/>
              <w:rPr>
                <w:i/>
              </w:rPr>
            </w:pPr>
            <w:r>
              <w:rPr>
                <w:i/>
              </w:rPr>
              <w:t>Женщ</w:t>
            </w:r>
            <w:r>
              <w:rPr>
                <w:i/>
              </w:rPr>
              <w:t>и</w:t>
            </w:r>
            <w:r>
              <w:rPr>
                <w:i/>
              </w:rPr>
              <w:t>ны</w:t>
            </w:r>
          </w:p>
        </w:tc>
        <w:tc>
          <w:tcPr>
            <w:tcW w:w="662" w:type="dxa"/>
            <w:tcBorders>
              <w:top w:val="single" w:sz="4" w:space="0" w:color="auto"/>
              <w:bottom w:val="single" w:sz="12" w:space="0" w:color="auto"/>
            </w:tcBorders>
          </w:tcPr>
          <w:p w:rsidR="00000000" w:rsidRDefault="00000000">
            <w:pPr>
              <w:pStyle w:val="table"/>
              <w:jc w:val="center"/>
              <w:rPr>
                <w:i/>
              </w:rPr>
            </w:pPr>
            <w:r>
              <w:rPr>
                <w:i/>
              </w:rPr>
              <w:t>Всего</w:t>
            </w:r>
          </w:p>
        </w:tc>
        <w:tc>
          <w:tcPr>
            <w:tcW w:w="661" w:type="dxa"/>
            <w:tcBorders>
              <w:top w:val="single" w:sz="4" w:space="0" w:color="auto"/>
              <w:bottom w:val="single" w:sz="12" w:space="0" w:color="auto"/>
            </w:tcBorders>
          </w:tcPr>
          <w:p w:rsidR="00000000" w:rsidRDefault="00000000">
            <w:pPr>
              <w:pStyle w:val="table"/>
              <w:jc w:val="center"/>
              <w:rPr>
                <w:i/>
              </w:rPr>
            </w:pPr>
            <w:r>
              <w:rPr>
                <w:i/>
              </w:rPr>
              <w:t>Мужч</w:t>
            </w:r>
            <w:r>
              <w:rPr>
                <w:i/>
              </w:rPr>
              <w:t>и</w:t>
            </w:r>
            <w:r>
              <w:rPr>
                <w:i/>
              </w:rPr>
              <w:t>ны</w:t>
            </w:r>
          </w:p>
        </w:tc>
        <w:tc>
          <w:tcPr>
            <w:tcW w:w="662" w:type="dxa"/>
            <w:tcBorders>
              <w:top w:val="single" w:sz="4" w:space="0" w:color="auto"/>
              <w:bottom w:val="single" w:sz="12" w:space="0" w:color="auto"/>
            </w:tcBorders>
          </w:tcPr>
          <w:p w:rsidR="00000000" w:rsidRDefault="00000000">
            <w:pPr>
              <w:pStyle w:val="table"/>
              <w:jc w:val="center"/>
              <w:rPr>
                <w:i/>
              </w:rPr>
            </w:pPr>
            <w:r>
              <w:rPr>
                <w:i/>
              </w:rPr>
              <w:t>Женщ</w:t>
            </w:r>
            <w:r>
              <w:rPr>
                <w:i/>
              </w:rPr>
              <w:t>и</w:t>
            </w:r>
            <w:r>
              <w:rPr>
                <w:i/>
              </w:rPr>
              <w:t>ны</w:t>
            </w:r>
          </w:p>
        </w:tc>
        <w:tc>
          <w:tcPr>
            <w:tcW w:w="661" w:type="dxa"/>
            <w:tcBorders>
              <w:top w:val="single" w:sz="4" w:space="0" w:color="auto"/>
              <w:bottom w:val="single" w:sz="12" w:space="0" w:color="auto"/>
            </w:tcBorders>
          </w:tcPr>
          <w:p w:rsidR="00000000" w:rsidRDefault="00000000">
            <w:pPr>
              <w:pStyle w:val="table"/>
              <w:jc w:val="center"/>
              <w:rPr>
                <w:i/>
              </w:rPr>
            </w:pPr>
            <w:r>
              <w:rPr>
                <w:i/>
              </w:rPr>
              <w:t>Всего</w:t>
            </w:r>
          </w:p>
        </w:tc>
        <w:tc>
          <w:tcPr>
            <w:tcW w:w="662" w:type="dxa"/>
            <w:tcBorders>
              <w:top w:val="single" w:sz="4" w:space="0" w:color="auto"/>
              <w:bottom w:val="single" w:sz="12" w:space="0" w:color="auto"/>
            </w:tcBorders>
          </w:tcPr>
          <w:p w:rsidR="00000000" w:rsidRDefault="00000000">
            <w:pPr>
              <w:pStyle w:val="table"/>
              <w:jc w:val="center"/>
              <w:rPr>
                <w:i/>
              </w:rPr>
            </w:pPr>
            <w:r>
              <w:rPr>
                <w:i/>
              </w:rPr>
              <w:t>Мужч</w:t>
            </w:r>
            <w:r>
              <w:rPr>
                <w:i/>
              </w:rPr>
              <w:t>и</w:t>
            </w:r>
            <w:r>
              <w:rPr>
                <w:i/>
              </w:rPr>
              <w:t>ны</w:t>
            </w:r>
          </w:p>
        </w:tc>
        <w:tc>
          <w:tcPr>
            <w:tcW w:w="661" w:type="dxa"/>
            <w:tcBorders>
              <w:top w:val="single" w:sz="4" w:space="0" w:color="auto"/>
              <w:bottom w:val="single" w:sz="12" w:space="0" w:color="auto"/>
            </w:tcBorders>
          </w:tcPr>
          <w:p w:rsidR="00000000" w:rsidRDefault="00000000">
            <w:pPr>
              <w:pStyle w:val="table"/>
              <w:jc w:val="center"/>
              <w:rPr>
                <w:i/>
              </w:rPr>
            </w:pPr>
            <w:r>
              <w:rPr>
                <w:i/>
              </w:rPr>
              <w:t>Женщины</w:t>
            </w:r>
          </w:p>
        </w:tc>
        <w:tc>
          <w:tcPr>
            <w:tcW w:w="662" w:type="dxa"/>
            <w:tcBorders>
              <w:top w:val="single" w:sz="4" w:space="0" w:color="auto"/>
              <w:bottom w:val="single" w:sz="12" w:space="0" w:color="auto"/>
            </w:tcBorders>
          </w:tcPr>
          <w:p w:rsidR="00000000" w:rsidRDefault="00000000">
            <w:pPr>
              <w:pStyle w:val="table"/>
              <w:jc w:val="center"/>
              <w:rPr>
                <w:i/>
              </w:rPr>
            </w:pPr>
            <w:r>
              <w:rPr>
                <w:i/>
              </w:rPr>
              <w:t>Всего</w:t>
            </w:r>
          </w:p>
        </w:tc>
      </w:tr>
      <w:tr w:rsidR="00000000">
        <w:tblPrEx>
          <w:tblCellMar>
            <w:top w:w="0" w:type="dxa"/>
            <w:bottom w:w="0" w:type="dxa"/>
          </w:tblCellMar>
        </w:tblPrEx>
        <w:tc>
          <w:tcPr>
            <w:tcW w:w="1480" w:type="dxa"/>
            <w:tcBorders>
              <w:top w:val="single" w:sz="12" w:space="0" w:color="auto"/>
            </w:tcBorders>
          </w:tcPr>
          <w:p w:rsidR="00000000" w:rsidRDefault="00000000">
            <w:pPr>
              <w:pStyle w:val="table"/>
            </w:pPr>
            <w:r>
              <w:t>Непременные секр</w:t>
            </w:r>
            <w:r>
              <w:t>е</w:t>
            </w:r>
            <w:r>
              <w:t>тари</w:t>
            </w:r>
          </w:p>
        </w:tc>
        <w:tc>
          <w:tcPr>
            <w:tcW w:w="661" w:type="dxa"/>
            <w:tcBorders>
              <w:top w:val="single" w:sz="12" w:space="0" w:color="auto"/>
            </w:tcBorders>
          </w:tcPr>
          <w:p w:rsidR="00000000" w:rsidRDefault="00000000">
            <w:pPr>
              <w:pStyle w:val="table"/>
              <w:tabs>
                <w:tab w:val="decimal" w:pos="340"/>
              </w:tabs>
            </w:pPr>
            <w:r>
              <w:t>11</w:t>
            </w:r>
          </w:p>
        </w:tc>
        <w:tc>
          <w:tcPr>
            <w:tcW w:w="661" w:type="dxa"/>
            <w:tcBorders>
              <w:top w:val="single" w:sz="12" w:space="0" w:color="auto"/>
            </w:tcBorders>
          </w:tcPr>
          <w:p w:rsidR="00000000" w:rsidRDefault="00000000">
            <w:pPr>
              <w:pStyle w:val="table"/>
              <w:tabs>
                <w:tab w:val="decimal" w:pos="340"/>
              </w:tabs>
            </w:pPr>
            <w:r>
              <w:t>-</w:t>
            </w:r>
          </w:p>
        </w:tc>
        <w:tc>
          <w:tcPr>
            <w:tcW w:w="662" w:type="dxa"/>
            <w:tcBorders>
              <w:top w:val="single" w:sz="12" w:space="0" w:color="auto"/>
            </w:tcBorders>
          </w:tcPr>
          <w:p w:rsidR="00000000" w:rsidRDefault="00000000">
            <w:pPr>
              <w:pStyle w:val="table"/>
              <w:tabs>
                <w:tab w:val="decimal" w:pos="340"/>
              </w:tabs>
            </w:pPr>
            <w:r>
              <w:t>11</w:t>
            </w:r>
          </w:p>
        </w:tc>
        <w:tc>
          <w:tcPr>
            <w:tcW w:w="661" w:type="dxa"/>
            <w:tcBorders>
              <w:top w:val="single" w:sz="12" w:space="0" w:color="auto"/>
            </w:tcBorders>
          </w:tcPr>
          <w:p w:rsidR="00000000" w:rsidRDefault="00000000">
            <w:pPr>
              <w:pStyle w:val="table"/>
              <w:tabs>
                <w:tab w:val="decimal" w:pos="340"/>
              </w:tabs>
            </w:pPr>
            <w:r>
              <w:t>14</w:t>
            </w:r>
          </w:p>
        </w:tc>
        <w:tc>
          <w:tcPr>
            <w:tcW w:w="662" w:type="dxa"/>
            <w:tcBorders>
              <w:top w:val="single" w:sz="12" w:space="0" w:color="auto"/>
            </w:tcBorders>
          </w:tcPr>
          <w:p w:rsidR="00000000" w:rsidRDefault="00000000">
            <w:pPr>
              <w:pStyle w:val="table"/>
              <w:tabs>
                <w:tab w:val="decimal" w:pos="340"/>
              </w:tabs>
            </w:pPr>
            <w:r>
              <w:t>-</w:t>
            </w:r>
          </w:p>
        </w:tc>
        <w:tc>
          <w:tcPr>
            <w:tcW w:w="661" w:type="dxa"/>
            <w:tcBorders>
              <w:top w:val="single" w:sz="12" w:space="0" w:color="auto"/>
            </w:tcBorders>
          </w:tcPr>
          <w:p w:rsidR="00000000" w:rsidRDefault="00000000">
            <w:pPr>
              <w:pStyle w:val="table"/>
              <w:tabs>
                <w:tab w:val="decimal" w:pos="340"/>
              </w:tabs>
            </w:pPr>
            <w:r>
              <w:t>14</w:t>
            </w:r>
          </w:p>
        </w:tc>
        <w:tc>
          <w:tcPr>
            <w:tcW w:w="662" w:type="dxa"/>
            <w:tcBorders>
              <w:top w:val="single" w:sz="12" w:space="0" w:color="auto"/>
            </w:tcBorders>
          </w:tcPr>
          <w:p w:rsidR="00000000" w:rsidRDefault="00000000">
            <w:pPr>
              <w:pStyle w:val="table"/>
              <w:tabs>
                <w:tab w:val="decimal" w:pos="340"/>
              </w:tabs>
            </w:pPr>
            <w:r>
              <w:t>15</w:t>
            </w:r>
          </w:p>
        </w:tc>
        <w:tc>
          <w:tcPr>
            <w:tcW w:w="661" w:type="dxa"/>
            <w:tcBorders>
              <w:top w:val="single" w:sz="12" w:space="0" w:color="auto"/>
            </w:tcBorders>
          </w:tcPr>
          <w:p w:rsidR="00000000" w:rsidRDefault="00000000">
            <w:pPr>
              <w:pStyle w:val="table"/>
              <w:tabs>
                <w:tab w:val="decimal" w:pos="340"/>
              </w:tabs>
            </w:pPr>
            <w:r>
              <w:t>-</w:t>
            </w:r>
          </w:p>
        </w:tc>
        <w:tc>
          <w:tcPr>
            <w:tcW w:w="662" w:type="dxa"/>
            <w:tcBorders>
              <w:top w:val="single" w:sz="12" w:space="0" w:color="auto"/>
            </w:tcBorders>
          </w:tcPr>
          <w:p w:rsidR="00000000" w:rsidRDefault="00000000">
            <w:pPr>
              <w:pStyle w:val="table"/>
              <w:tabs>
                <w:tab w:val="decimal" w:pos="340"/>
              </w:tabs>
            </w:pPr>
            <w:r>
              <w:t>15</w:t>
            </w:r>
          </w:p>
        </w:tc>
      </w:tr>
      <w:tr w:rsidR="00000000">
        <w:tblPrEx>
          <w:tblCellMar>
            <w:top w:w="0" w:type="dxa"/>
            <w:bottom w:w="0" w:type="dxa"/>
          </w:tblCellMar>
        </w:tblPrEx>
        <w:tc>
          <w:tcPr>
            <w:tcW w:w="1480" w:type="dxa"/>
          </w:tcPr>
          <w:p w:rsidR="00000000" w:rsidRDefault="00000000">
            <w:pPr>
              <w:pStyle w:val="table"/>
            </w:pPr>
            <w:r>
              <w:t>Генеральные директора</w:t>
            </w:r>
          </w:p>
        </w:tc>
        <w:tc>
          <w:tcPr>
            <w:tcW w:w="661" w:type="dxa"/>
          </w:tcPr>
          <w:p w:rsidR="00000000" w:rsidRDefault="00000000">
            <w:pPr>
              <w:pStyle w:val="table"/>
              <w:tabs>
                <w:tab w:val="decimal" w:pos="340"/>
              </w:tabs>
            </w:pPr>
            <w:r>
              <w:t>9</w:t>
            </w:r>
          </w:p>
        </w:tc>
        <w:tc>
          <w:tcPr>
            <w:tcW w:w="661" w:type="dxa"/>
          </w:tcPr>
          <w:p w:rsidR="00000000" w:rsidRDefault="00000000">
            <w:pPr>
              <w:pStyle w:val="table"/>
              <w:tabs>
                <w:tab w:val="decimal" w:pos="340"/>
              </w:tabs>
            </w:pPr>
            <w:r>
              <w:t>1</w:t>
            </w:r>
          </w:p>
        </w:tc>
        <w:tc>
          <w:tcPr>
            <w:tcW w:w="662" w:type="dxa"/>
          </w:tcPr>
          <w:p w:rsidR="00000000" w:rsidRDefault="00000000">
            <w:pPr>
              <w:pStyle w:val="table"/>
              <w:tabs>
                <w:tab w:val="decimal" w:pos="340"/>
              </w:tabs>
            </w:pPr>
            <w:r>
              <w:t>10</w:t>
            </w:r>
          </w:p>
        </w:tc>
        <w:tc>
          <w:tcPr>
            <w:tcW w:w="661" w:type="dxa"/>
          </w:tcPr>
          <w:p w:rsidR="00000000" w:rsidRDefault="00000000">
            <w:pPr>
              <w:pStyle w:val="table"/>
              <w:tabs>
                <w:tab w:val="decimal" w:pos="340"/>
              </w:tabs>
            </w:pPr>
            <w:r>
              <w:t>11</w:t>
            </w:r>
          </w:p>
        </w:tc>
        <w:tc>
          <w:tcPr>
            <w:tcW w:w="662" w:type="dxa"/>
          </w:tcPr>
          <w:p w:rsidR="00000000" w:rsidRDefault="00000000">
            <w:pPr>
              <w:pStyle w:val="table"/>
              <w:tabs>
                <w:tab w:val="decimal" w:pos="340"/>
              </w:tabs>
            </w:pPr>
            <w:r>
              <w:t>1</w:t>
            </w:r>
          </w:p>
        </w:tc>
        <w:tc>
          <w:tcPr>
            <w:tcW w:w="661" w:type="dxa"/>
          </w:tcPr>
          <w:p w:rsidR="00000000" w:rsidRDefault="00000000">
            <w:pPr>
              <w:pStyle w:val="table"/>
              <w:tabs>
                <w:tab w:val="decimal" w:pos="340"/>
              </w:tabs>
            </w:pPr>
            <w:r>
              <w:t>12</w:t>
            </w:r>
          </w:p>
        </w:tc>
        <w:tc>
          <w:tcPr>
            <w:tcW w:w="662" w:type="dxa"/>
          </w:tcPr>
          <w:p w:rsidR="00000000" w:rsidRDefault="00000000">
            <w:pPr>
              <w:pStyle w:val="table"/>
              <w:tabs>
                <w:tab w:val="decimal" w:pos="340"/>
              </w:tabs>
            </w:pPr>
            <w:r>
              <w:t>17</w:t>
            </w:r>
          </w:p>
        </w:tc>
        <w:tc>
          <w:tcPr>
            <w:tcW w:w="661" w:type="dxa"/>
          </w:tcPr>
          <w:p w:rsidR="00000000" w:rsidRDefault="00000000">
            <w:pPr>
              <w:pStyle w:val="table"/>
              <w:tabs>
                <w:tab w:val="decimal" w:pos="340"/>
              </w:tabs>
            </w:pPr>
            <w:r>
              <w:t>1</w:t>
            </w:r>
          </w:p>
        </w:tc>
        <w:tc>
          <w:tcPr>
            <w:tcW w:w="662" w:type="dxa"/>
          </w:tcPr>
          <w:p w:rsidR="00000000" w:rsidRDefault="00000000">
            <w:pPr>
              <w:pStyle w:val="table"/>
              <w:tabs>
                <w:tab w:val="decimal" w:pos="340"/>
              </w:tabs>
            </w:pPr>
            <w:r>
              <w:t>18</w:t>
            </w:r>
          </w:p>
        </w:tc>
      </w:tr>
      <w:tr w:rsidR="00000000">
        <w:tblPrEx>
          <w:tblCellMar>
            <w:top w:w="0" w:type="dxa"/>
            <w:bottom w:w="0" w:type="dxa"/>
          </w:tblCellMar>
        </w:tblPrEx>
        <w:tc>
          <w:tcPr>
            <w:tcW w:w="1480" w:type="dxa"/>
          </w:tcPr>
          <w:p w:rsidR="00000000" w:rsidRDefault="00000000">
            <w:pPr>
              <w:pStyle w:val="table"/>
            </w:pPr>
            <w:r>
              <w:t>Директ</w:t>
            </w:r>
            <w:r>
              <w:t>о</w:t>
            </w:r>
            <w:r>
              <w:t>ра</w:t>
            </w:r>
          </w:p>
        </w:tc>
        <w:tc>
          <w:tcPr>
            <w:tcW w:w="661" w:type="dxa"/>
          </w:tcPr>
          <w:p w:rsidR="00000000" w:rsidRDefault="00000000">
            <w:pPr>
              <w:pStyle w:val="table"/>
              <w:tabs>
                <w:tab w:val="decimal" w:pos="340"/>
              </w:tabs>
            </w:pPr>
            <w:r>
              <w:t>66</w:t>
            </w:r>
          </w:p>
        </w:tc>
        <w:tc>
          <w:tcPr>
            <w:tcW w:w="661" w:type="dxa"/>
          </w:tcPr>
          <w:p w:rsidR="00000000" w:rsidRDefault="00000000">
            <w:pPr>
              <w:pStyle w:val="table"/>
              <w:tabs>
                <w:tab w:val="decimal" w:pos="340"/>
              </w:tabs>
            </w:pPr>
            <w:r>
              <w:t>7</w:t>
            </w:r>
          </w:p>
        </w:tc>
        <w:tc>
          <w:tcPr>
            <w:tcW w:w="662" w:type="dxa"/>
          </w:tcPr>
          <w:p w:rsidR="00000000" w:rsidRDefault="00000000">
            <w:pPr>
              <w:pStyle w:val="table"/>
              <w:tabs>
                <w:tab w:val="decimal" w:pos="340"/>
              </w:tabs>
            </w:pPr>
            <w:r>
              <w:t>73</w:t>
            </w:r>
          </w:p>
        </w:tc>
        <w:tc>
          <w:tcPr>
            <w:tcW w:w="661" w:type="dxa"/>
          </w:tcPr>
          <w:p w:rsidR="00000000" w:rsidRDefault="00000000">
            <w:pPr>
              <w:pStyle w:val="table"/>
              <w:tabs>
                <w:tab w:val="decimal" w:pos="340"/>
              </w:tabs>
            </w:pPr>
            <w:r>
              <w:t>79</w:t>
            </w:r>
          </w:p>
        </w:tc>
        <w:tc>
          <w:tcPr>
            <w:tcW w:w="662" w:type="dxa"/>
          </w:tcPr>
          <w:p w:rsidR="00000000" w:rsidRDefault="00000000">
            <w:pPr>
              <w:pStyle w:val="table"/>
              <w:tabs>
                <w:tab w:val="decimal" w:pos="340"/>
              </w:tabs>
            </w:pPr>
            <w:r>
              <w:t>9</w:t>
            </w:r>
          </w:p>
        </w:tc>
        <w:tc>
          <w:tcPr>
            <w:tcW w:w="661" w:type="dxa"/>
          </w:tcPr>
          <w:p w:rsidR="00000000" w:rsidRDefault="00000000">
            <w:pPr>
              <w:pStyle w:val="table"/>
              <w:tabs>
                <w:tab w:val="decimal" w:pos="340"/>
              </w:tabs>
            </w:pPr>
            <w:r>
              <w:t>88</w:t>
            </w:r>
          </w:p>
        </w:tc>
        <w:tc>
          <w:tcPr>
            <w:tcW w:w="662" w:type="dxa"/>
          </w:tcPr>
          <w:p w:rsidR="00000000" w:rsidRDefault="00000000">
            <w:pPr>
              <w:pStyle w:val="table"/>
              <w:tabs>
                <w:tab w:val="decimal" w:pos="340"/>
              </w:tabs>
            </w:pPr>
            <w:r>
              <w:t>94</w:t>
            </w:r>
          </w:p>
        </w:tc>
        <w:tc>
          <w:tcPr>
            <w:tcW w:w="661" w:type="dxa"/>
          </w:tcPr>
          <w:p w:rsidR="00000000" w:rsidRDefault="00000000">
            <w:pPr>
              <w:pStyle w:val="table"/>
              <w:tabs>
                <w:tab w:val="decimal" w:pos="340"/>
              </w:tabs>
            </w:pPr>
            <w:r>
              <w:t>8</w:t>
            </w:r>
          </w:p>
        </w:tc>
        <w:tc>
          <w:tcPr>
            <w:tcW w:w="662" w:type="dxa"/>
          </w:tcPr>
          <w:p w:rsidR="00000000" w:rsidRDefault="00000000">
            <w:pPr>
              <w:pStyle w:val="table"/>
              <w:tabs>
                <w:tab w:val="decimal" w:pos="340"/>
              </w:tabs>
            </w:pPr>
            <w:r>
              <w:t>102</w:t>
            </w:r>
          </w:p>
        </w:tc>
      </w:tr>
      <w:tr w:rsidR="00000000">
        <w:tblPrEx>
          <w:tblCellMar>
            <w:top w:w="0" w:type="dxa"/>
            <w:bottom w:w="0" w:type="dxa"/>
          </w:tblCellMar>
        </w:tblPrEx>
        <w:tc>
          <w:tcPr>
            <w:tcW w:w="1480" w:type="dxa"/>
            <w:tcBorders>
              <w:bottom w:val="single" w:sz="12" w:space="0" w:color="auto"/>
            </w:tcBorders>
          </w:tcPr>
          <w:p w:rsidR="00000000" w:rsidRDefault="00000000">
            <w:pPr>
              <w:pStyle w:val="table"/>
              <w:rPr>
                <w:b/>
              </w:rPr>
            </w:pPr>
            <w:r>
              <w:rPr>
                <w:b/>
              </w:rPr>
              <w:t>Всего</w:t>
            </w:r>
          </w:p>
        </w:tc>
        <w:tc>
          <w:tcPr>
            <w:tcW w:w="661" w:type="dxa"/>
            <w:tcBorders>
              <w:bottom w:val="single" w:sz="12" w:space="0" w:color="auto"/>
            </w:tcBorders>
          </w:tcPr>
          <w:p w:rsidR="00000000" w:rsidRDefault="00000000">
            <w:pPr>
              <w:pStyle w:val="table"/>
              <w:tabs>
                <w:tab w:val="decimal" w:pos="340"/>
              </w:tabs>
              <w:rPr>
                <w:b/>
              </w:rPr>
            </w:pPr>
            <w:r>
              <w:rPr>
                <w:b/>
              </w:rPr>
              <w:t>86</w:t>
            </w:r>
          </w:p>
        </w:tc>
        <w:tc>
          <w:tcPr>
            <w:tcW w:w="661" w:type="dxa"/>
            <w:tcBorders>
              <w:bottom w:val="single" w:sz="12" w:space="0" w:color="auto"/>
            </w:tcBorders>
          </w:tcPr>
          <w:p w:rsidR="00000000" w:rsidRDefault="00000000">
            <w:pPr>
              <w:pStyle w:val="table"/>
              <w:tabs>
                <w:tab w:val="decimal" w:pos="340"/>
              </w:tabs>
              <w:rPr>
                <w:b/>
              </w:rPr>
            </w:pPr>
            <w:r>
              <w:rPr>
                <w:b/>
              </w:rPr>
              <w:t>8</w:t>
            </w:r>
          </w:p>
        </w:tc>
        <w:tc>
          <w:tcPr>
            <w:tcW w:w="662" w:type="dxa"/>
            <w:tcBorders>
              <w:bottom w:val="single" w:sz="12" w:space="0" w:color="auto"/>
            </w:tcBorders>
          </w:tcPr>
          <w:p w:rsidR="00000000" w:rsidRDefault="00000000">
            <w:pPr>
              <w:pStyle w:val="table"/>
              <w:tabs>
                <w:tab w:val="decimal" w:pos="340"/>
              </w:tabs>
              <w:rPr>
                <w:b/>
              </w:rPr>
            </w:pPr>
            <w:r>
              <w:rPr>
                <w:b/>
              </w:rPr>
              <w:t>94</w:t>
            </w:r>
          </w:p>
        </w:tc>
        <w:tc>
          <w:tcPr>
            <w:tcW w:w="661" w:type="dxa"/>
            <w:tcBorders>
              <w:bottom w:val="single" w:sz="12" w:space="0" w:color="auto"/>
            </w:tcBorders>
          </w:tcPr>
          <w:p w:rsidR="00000000" w:rsidRDefault="00000000">
            <w:pPr>
              <w:pStyle w:val="table"/>
              <w:tabs>
                <w:tab w:val="decimal" w:pos="340"/>
              </w:tabs>
              <w:rPr>
                <w:b/>
              </w:rPr>
            </w:pPr>
            <w:r>
              <w:rPr>
                <w:b/>
              </w:rPr>
              <w:t>104</w:t>
            </w:r>
          </w:p>
        </w:tc>
        <w:tc>
          <w:tcPr>
            <w:tcW w:w="662" w:type="dxa"/>
            <w:tcBorders>
              <w:bottom w:val="single" w:sz="12" w:space="0" w:color="auto"/>
            </w:tcBorders>
          </w:tcPr>
          <w:p w:rsidR="00000000" w:rsidRDefault="00000000">
            <w:pPr>
              <w:pStyle w:val="table"/>
              <w:tabs>
                <w:tab w:val="decimal" w:pos="340"/>
              </w:tabs>
              <w:rPr>
                <w:b/>
              </w:rPr>
            </w:pPr>
            <w:r>
              <w:rPr>
                <w:b/>
              </w:rPr>
              <w:t>10</w:t>
            </w:r>
          </w:p>
        </w:tc>
        <w:tc>
          <w:tcPr>
            <w:tcW w:w="661" w:type="dxa"/>
            <w:tcBorders>
              <w:bottom w:val="single" w:sz="12" w:space="0" w:color="auto"/>
            </w:tcBorders>
          </w:tcPr>
          <w:p w:rsidR="00000000" w:rsidRDefault="00000000">
            <w:pPr>
              <w:pStyle w:val="table"/>
              <w:tabs>
                <w:tab w:val="decimal" w:pos="340"/>
              </w:tabs>
              <w:rPr>
                <w:b/>
              </w:rPr>
            </w:pPr>
            <w:r>
              <w:rPr>
                <w:b/>
              </w:rPr>
              <w:t>114</w:t>
            </w:r>
          </w:p>
        </w:tc>
        <w:tc>
          <w:tcPr>
            <w:tcW w:w="662" w:type="dxa"/>
            <w:tcBorders>
              <w:bottom w:val="single" w:sz="12" w:space="0" w:color="auto"/>
            </w:tcBorders>
          </w:tcPr>
          <w:p w:rsidR="00000000" w:rsidRDefault="00000000">
            <w:pPr>
              <w:pStyle w:val="table"/>
              <w:tabs>
                <w:tab w:val="decimal" w:pos="340"/>
              </w:tabs>
              <w:rPr>
                <w:b/>
              </w:rPr>
            </w:pPr>
            <w:r>
              <w:rPr>
                <w:b/>
              </w:rPr>
              <w:t>126</w:t>
            </w:r>
          </w:p>
        </w:tc>
        <w:tc>
          <w:tcPr>
            <w:tcW w:w="661" w:type="dxa"/>
            <w:tcBorders>
              <w:bottom w:val="single" w:sz="12" w:space="0" w:color="auto"/>
            </w:tcBorders>
          </w:tcPr>
          <w:p w:rsidR="00000000" w:rsidRDefault="00000000">
            <w:pPr>
              <w:pStyle w:val="table"/>
              <w:tabs>
                <w:tab w:val="decimal" w:pos="340"/>
              </w:tabs>
              <w:rPr>
                <w:b/>
              </w:rPr>
            </w:pPr>
            <w:r>
              <w:rPr>
                <w:b/>
              </w:rPr>
              <w:t>9</w:t>
            </w:r>
          </w:p>
        </w:tc>
        <w:tc>
          <w:tcPr>
            <w:tcW w:w="662" w:type="dxa"/>
            <w:tcBorders>
              <w:bottom w:val="single" w:sz="12" w:space="0" w:color="auto"/>
            </w:tcBorders>
          </w:tcPr>
          <w:p w:rsidR="00000000" w:rsidRDefault="00000000">
            <w:pPr>
              <w:pStyle w:val="table"/>
              <w:tabs>
                <w:tab w:val="decimal" w:pos="340"/>
              </w:tabs>
              <w:rPr>
                <w:b/>
              </w:rPr>
            </w:pPr>
            <w:r>
              <w:rPr>
                <w:b/>
              </w:rPr>
              <w:t>135</w:t>
            </w:r>
          </w:p>
        </w:tc>
      </w:tr>
    </w:tbl>
    <w:p w:rsidR="00000000" w:rsidRDefault="00000000">
      <w:pPr>
        <w:pStyle w:val="SingleTxt"/>
        <w:ind w:firstLine="0"/>
      </w:pPr>
      <w:r>
        <w:rPr>
          <w:i/>
        </w:rPr>
        <w:t>Источник</w:t>
      </w:r>
      <w:r>
        <w:t>: Отдел по вопросам управления и персонала, Канцелярия пр</w:t>
      </w:r>
      <w:r>
        <w:t>е</w:t>
      </w:r>
      <w:r>
        <w:t>мьер-министра, Мальта.</w:t>
      </w:r>
    </w:p>
    <w:p w:rsidR="00000000" w:rsidRDefault="00000000">
      <w:pPr>
        <w:pStyle w:val="SingleTxt"/>
        <w:keepNext/>
        <w:ind w:firstLine="0"/>
        <w:rPr>
          <w:b/>
        </w:rPr>
      </w:pPr>
      <w:r>
        <w:rPr>
          <w:b/>
        </w:rPr>
        <w:t>Таблица 5.2</w:t>
      </w:r>
    </w:p>
    <w:p w:rsidR="00000000" w:rsidRDefault="00000000">
      <w:pPr>
        <w:pStyle w:val="SingleTxt"/>
        <w:keepNext/>
        <w:ind w:firstLine="0"/>
        <w:rPr>
          <w:b/>
        </w:rPr>
      </w:pPr>
      <w:r>
        <w:rPr>
          <w:b/>
        </w:rPr>
        <w:t>Судебная система</w:t>
      </w:r>
    </w:p>
    <w:tbl>
      <w:tblPr>
        <w:tblW w:w="0" w:type="auto"/>
        <w:tblInd w:w="1158" w:type="dxa"/>
        <w:tblLayout w:type="fixed"/>
        <w:tblLook w:val="0000" w:firstRow="0" w:lastRow="0" w:firstColumn="0" w:lastColumn="0" w:noHBand="0" w:noVBand="0"/>
      </w:tblPr>
      <w:tblGrid>
        <w:gridCol w:w="2105"/>
        <w:gridCol w:w="1311"/>
        <w:gridCol w:w="1311"/>
        <w:gridCol w:w="1311"/>
        <w:gridCol w:w="1453"/>
      </w:tblGrid>
      <w:tr w:rsidR="00000000">
        <w:tblPrEx>
          <w:tblCellMar>
            <w:top w:w="0" w:type="dxa"/>
            <w:bottom w:w="0" w:type="dxa"/>
          </w:tblCellMar>
        </w:tblPrEx>
        <w:tc>
          <w:tcPr>
            <w:tcW w:w="2105" w:type="dxa"/>
            <w:tcBorders>
              <w:top w:val="single" w:sz="4" w:space="0" w:color="auto"/>
            </w:tcBorders>
          </w:tcPr>
          <w:p w:rsidR="00000000" w:rsidRDefault="00000000">
            <w:pPr>
              <w:pStyle w:val="table"/>
            </w:pPr>
          </w:p>
        </w:tc>
        <w:tc>
          <w:tcPr>
            <w:tcW w:w="1311" w:type="dxa"/>
            <w:tcBorders>
              <w:top w:val="single" w:sz="4" w:space="0" w:color="auto"/>
              <w:bottom w:val="single" w:sz="4" w:space="0" w:color="auto"/>
            </w:tcBorders>
          </w:tcPr>
          <w:p w:rsidR="00000000" w:rsidRDefault="00000000">
            <w:pPr>
              <w:pStyle w:val="table"/>
              <w:jc w:val="center"/>
              <w:rPr>
                <w:i/>
              </w:rPr>
            </w:pPr>
            <w:r>
              <w:rPr>
                <w:i/>
              </w:rPr>
              <w:t>Декабрь 1999 года</w:t>
            </w:r>
          </w:p>
        </w:tc>
        <w:tc>
          <w:tcPr>
            <w:tcW w:w="1311" w:type="dxa"/>
            <w:tcBorders>
              <w:top w:val="single" w:sz="4" w:space="0" w:color="auto"/>
              <w:bottom w:val="single" w:sz="4" w:space="0" w:color="auto"/>
            </w:tcBorders>
          </w:tcPr>
          <w:p w:rsidR="00000000" w:rsidRDefault="00000000">
            <w:pPr>
              <w:pStyle w:val="table"/>
              <w:jc w:val="center"/>
              <w:rPr>
                <w:i/>
              </w:rPr>
            </w:pPr>
            <w:r>
              <w:rPr>
                <w:i/>
              </w:rPr>
              <w:t>Декабрь 1999 года</w:t>
            </w:r>
          </w:p>
        </w:tc>
        <w:tc>
          <w:tcPr>
            <w:tcW w:w="1311" w:type="dxa"/>
            <w:tcBorders>
              <w:top w:val="single" w:sz="4" w:space="0" w:color="auto"/>
              <w:bottom w:val="single" w:sz="4" w:space="0" w:color="auto"/>
            </w:tcBorders>
          </w:tcPr>
          <w:p w:rsidR="00000000" w:rsidRDefault="00000000">
            <w:pPr>
              <w:pStyle w:val="table"/>
              <w:jc w:val="center"/>
              <w:rPr>
                <w:i/>
              </w:rPr>
            </w:pPr>
            <w:r>
              <w:rPr>
                <w:i/>
              </w:rPr>
              <w:t>Декабрь 2000 года</w:t>
            </w:r>
          </w:p>
        </w:tc>
        <w:tc>
          <w:tcPr>
            <w:tcW w:w="1453" w:type="dxa"/>
            <w:tcBorders>
              <w:top w:val="single" w:sz="4" w:space="0" w:color="auto"/>
              <w:bottom w:val="single" w:sz="4" w:space="0" w:color="auto"/>
            </w:tcBorders>
          </w:tcPr>
          <w:p w:rsidR="00000000" w:rsidRDefault="00000000">
            <w:pPr>
              <w:pStyle w:val="table"/>
              <w:jc w:val="center"/>
              <w:rPr>
                <w:i/>
              </w:rPr>
            </w:pPr>
            <w:r>
              <w:rPr>
                <w:i/>
              </w:rPr>
              <w:t>Декабрь 2000 года</w:t>
            </w:r>
          </w:p>
        </w:tc>
      </w:tr>
      <w:tr w:rsidR="00000000">
        <w:tblPrEx>
          <w:tblCellMar>
            <w:top w:w="0" w:type="dxa"/>
            <w:bottom w:w="0" w:type="dxa"/>
          </w:tblCellMar>
        </w:tblPrEx>
        <w:tc>
          <w:tcPr>
            <w:tcW w:w="2105" w:type="dxa"/>
            <w:tcBorders>
              <w:bottom w:val="single" w:sz="12" w:space="0" w:color="auto"/>
            </w:tcBorders>
          </w:tcPr>
          <w:p w:rsidR="00000000" w:rsidRDefault="00000000">
            <w:pPr>
              <w:pStyle w:val="table"/>
            </w:pPr>
          </w:p>
        </w:tc>
        <w:tc>
          <w:tcPr>
            <w:tcW w:w="1311" w:type="dxa"/>
            <w:tcBorders>
              <w:top w:val="single" w:sz="4" w:space="0" w:color="auto"/>
              <w:bottom w:val="single" w:sz="12" w:space="0" w:color="auto"/>
            </w:tcBorders>
          </w:tcPr>
          <w:p w:rsidR="00000000" w:rsidRDefault="00000000">
            <w:pPr>
              <w:pStyle w:val="table"/>
              <w:jc w:val="center"/>
              <w:rPr>
                <w:i/>
              </w:rPr>
            </w:pPr>
            <w:r>
              <w:rPr>
                <w:i/>
              </w:rPr>
              <w:t>Мужчины</w:t>
            </w:r>
          </w:p>
        </w:tc>
        <w:tc>
          <w:tcPr>
            <w:tcW w:w="1311" w:type="dxa"/>
            <w:tcBorders>
              <w:top w:val="single" w:sz="4" w:space="0" w:color="auto"/>
              <w:bottom w:val="single" w:sz="12" w:space="0" w:color="auto"/>
            </w:tcBorders>
          </w:tcPr>
          <w:p w:rsidR="00000000" w:rsidRDefault="00000000">
            <w:pPr>
              <w:pStyle w:val="table"/>
              <w:jc w:val="center"/>
              <w:rPr>
                <w:i/>
              </w:rPr>
            </w:pPr>
            <w:r>
              <w:rPr>
                <w:i/>
              </w:rPr>
              <w:t>Женщины</w:t>
            </w:r>
          </w:p>
        </w:tc>
        <w:tc>
          <w:tcPr>
            <w:tcW w:w="1311" w:type="dxa"/>
            <w:tcBorders>
              <w:top w:val="single" w:sz="4" w:space="0" w:color="auto"/>
              <w:bottom w:val="single" w:sz="12" w:space="0" w:color="auto"/>
            </w:tcBorders>
          </w:tcPr>
          <w:p w:rsidR="00000000" w:rsidRDefault="00000000">
            <w:pPr>
              <w:pStyle w:val="table"/>
              <w:jc w:val="center"/>
              <w:rPr>
                <w:i/>
              </w:rPr>
            </w:pPr>
            <w:r>
              <w:rPr>
                <w:i/>
              </w:rPr>
              <w:t>Мужчины</w:t>
            </w:r>
          </w:p>
        </w:tc>
        <w:tc>
          <w:tcPr>
            <w:tcW w:w="1453" w:type="dxa"/>
            <w:tcBorders>
              <w:top w:val="single" w:sz="4" w:space="0" w:color="auto"/>
              <w:bottom w:val="single" w:sz="12" w:space="0" w:color="auto"/>
            </w:tcBorders>
          </w:tcPr>
          <w:p w:rsidR="00000000" w:rsidRDefault="00000000">
            <w:pPr>
              <w:pStyle w:val="table"/>
              <w:jc w:val="center"/>
              <w:rPr>
                <w:i/>
              </w:rPr>
            </w:pPr>
            <w:r>
              <w:rPr>
                <w:i/>
              </w:rPr>
              <w:t>Женщ</w:t>
            </w:r>
            <w:r>
              <w:rPr>
                <w:i/>
              </w:rPr>
              <w:t>и</w:t>
            </w:r>
            <w:r>
              <w:rPr>
                <w:i/>
              </w:rPr>
              <w:t>ны</w:t>
            </w:r>
          </w:p>
        </w:tc>
      </w:tr>
      <w:tr w:rsidR="00000000">
        <w:tblPrEx>
          <w:tblCellMar>
            <w:top w:w="0" w:type="dxa"/>
            <w:bottom w:w="0" w:type="dxa"/>
          </w:tblCellMar>
        </w:tblPrEx>
        <w:tc>
          <w:tcPr>
            <w:tcW w:w="2105" w:type="dxa"/>
            <w:tcBorders>
              <w:top w:val="single" w:sz="12" w:space="0" w:color="auto"/>
            </w:tcBorders>
          </w:tcPr>
          <w:p w:rsidR="00000000" w:rsidRDefault="00000000">
            <w:pPr>
              <w:pStyle w:val="table"/>
            </w:pPr>
            <w:r>
              <w:t>Председатель суда</w:t>
            </w:r>
          </w:p>
        </w:tc>
        <w:tc>
          <w:tcPr>
            <w:tcW w:w="1311" w:type="dxa"/>
            <w:tcBorders>
              <w:top w:val="single" w:sz="12" w:space="0" w:color="auto"/>
            </w:tcBorders>
          </w:tcPr>
          <w:p w:rsidR="00000000" w:rsidRDefault="00000000">
            <w:pPr>
              <w:pStyle w:val="table"/>
              <w:tabs>
                <w:tab w:val="decimal" w:pos="567"/>
              </w:tabs>
            </w:pPr>
            <w:r>
              <w:t>1</w:t>
            </w:r>
          </w:p>
        </w:tc>
        <w:tc>
          <w:tcPr>
            <w:tcW w:w="1311" w:type="dxa"/>
            <w:tcBorders>
              <w:top w:val="single" w:sz="12" w:space="0" w:color="auto"/>
            </w:tcBorders>
          </w:tcPr>
          <w:p w:rsidR="00000000" w:rsidRDefault="00000000">
            <w:pPr>
              <w:pStyle w:val="table"/>
              <w:tabs>
                <w:tab w:val="decimal" w:pos="567"/>
              </w:tabs>
            </w:pPr>
            <w:r>
              <w:t>0</w:t>
            </w:r>
          </w:p>
        </w:tc>
        <w:tc>
          <w:tcPr>
            <w:tcW w:w="1311" w:type="dxa"/>
            <w:tcBorders>
              <w:top w:val="single" w:sz="12" w:space="0" w:color="auto"/>
            </w:tcBorders>
          </w:tcPr>
          <w:p w:rsidR="00000000" w:rsidRDefault="00000000">
            <w:pPr>
              <w:pStyle w:val="table"/>
              <w:tabs>
                <w:tab w:val="decimal" w:pos="567"/>
              </w:tabs>
            </w:pPr>
            <w:r>
              <w:t>1</w:t>
            </w:r>
          </w:p>
        </w:tc>
        <w:tc>
          <w:tcPr>
            <w:tcW w:w="1453" w:type="dxa"/>
            <w:tcBorders>
              <w:top w:val="single" w:sz="12" w:space="0" w:color="auto"/>
            </w:tcBorders>
          </w:tcPr>
          <w:p w:rsidR="00000000" w:rsidRDefault="00000000">
            <w:pPr>
              <w:pStyle w:val="table"/>
              <w:tabs>
                <w:tab w:val="decimal" w:pos="567"/>
              </w:tabs>
            </w:pPr>
            <w:r>
              <w:t>0</w:t>
            </w:r>
          </w:p>
        </w:tc>
      </w:tr>
      <w:tr w:rsidR="00000000">
        <w:tblPrEx>
          <w:tblCellMar>
            <w:top w:w="0" w:type="dxa"/>
            <w:bottom w:w="0" w:type="dxa"/>
          </w:tblCellMar>
        </w:tblPrEx>
        <w:tc>
          <w:tcPr>
            <w:tcW w:w="2105" w:type="dxa"/>
          </w:tcPr>
          <w:p w:rsidR="00000000" w:rsidRDefault="00000000">
            <w:pPr>
              <w:pStyle w:val="table"/>
            </w:pPr>
            <w:r>
              <w:t>Судья</w:t>
            </w:r>
          </w:p>
        </w:tc>
        <w:tc>
          <w:tcPr>
            <w:tcW w:w="1311" w:type="dxa"/>
          </w:tcPr>
          <w:p w:rsidR="00000000" w:rsidRDefault="00000000">
            <w:pPr>
              <w:pStyle w:val="table"/>
              <w:tabs>
                <w:tab w:val="decimal" w:pos="567"/>
              </w:tabs>
            </w:pPr>
            <w:r>
              <w:t>16</w:t>
            </w:r>
          </w:p>
        </w:tc>
        <w:tc>
          <w:tcPr>
            <w:tcW w:w="1311" w:type="dxa"/>
          </w:tcPr>
          <w:p w:rsidR="00000000" w:rsidRDefault="00000000">
            <w:pPr>
              <w:pStyle w:val="table"/>
              <w:tabs>
                <w:tab w:val="decimal" w:pos="567"/>
              </w:tabs>
            </w:pPr>
            <w:r>
              <w:t>0</w:t>
            </w:r>
          </w:p>
        </w:tc>
        <w:tc>
          <w:tcPr>
            <w:tcW w:w="1311" w:type="dxa"/>
          </w:tcPr>
          <w:p w:rsidR="00000000" w:rsidRDefault="00000000">
            <w:pPr>
              <w:pStyle w:val="table"/>
              <w:tabs>
                <w:tab w:val="decimal" w:pos="567"/>
              </w:tabs>
            </w:pPr>
            <w:r>
              <w:t>16</w:t>
            </w:r>
          </w:p>
        </w:tc>
        <w:tc>
          <w:tcPr>
            <w:tcW w:w="1453" w:type="dxa"/>
          </w:tcPr>
          <w:p w:rsidR="00000000" w:rsidRDefault="00000000">
            <w:pPr>
              <w:pStyle w:val="table"/>
              <w:tabs>
                <w:tab w:val="decimal" w:pos="567"/>
              </w:tabs>
            </w:pPr>
            <w:r>
              <w:t>0</w:t>
            </w:r>
          </w:p>
        </w:tc>
      </w:tr>
      <w:tr w:rsidR="00000000">
        <w:tblPrEx>
          <w:tblCellMar>
            <w:top w:w="0" w:type="dxa"/>
            <w:bottom w:w="0" w:type="dxa"/>
          </w:tblCellMar>
        </w:tblPrEx>
        <w:tc>
          <w:tcPr>
            <w:tcW w:w="2105" w:type="dxa"/>
            <w:tcBorders>
              <w:bottom w:val="single" w:sz="12" w:space="0" w:color="auto"/>
            </w:tcBorders>
          </w:tcPr>
          <w:p w:rsidR="00000000" w:rsidRDefault="00000000">
            <w:pPr>
              <w:pStyle w:val="table"/>
            </w:pPr>
            <w:r>
              <w:t>Мировой судья</w:t>
            </w:r>
          </w:p>
        </w:tc>
        <w:tc>
          <w:tcPr>
            <w:tcW w:w="1311" w:type="dxa"/>
            <w:tcBorders>
              <w:bottom w:val="single" w:sz="12" w:space="0" w:color="auto"/>
            </w:tcBorders>
          </w:tcPr>
          <w:p w:rsidR="00000000" w:rsidRDefault="00000000">
            <w:pPr>
              <w:pStyle w:val="table"/>
              <w:tabs>
                <w:tab w:val="decimal" w:pos="567"/>
              </w:tabs>
            </w:pPr>
            <w:r>
              <w:t>11</w:t>
            </w:r>
          </w:p>
        </w:tc>
        <w:tc>
          <w:tcPr>
            <w:tcW w:w="1311" w:type="dxa"/>
            <w:tcBorders>
              <w:bottom w:val="single" w:sz="12" w:space="0" w:color="auto"/>
            </w:tcBorders>
          </w:tcPr>
          <w:p w:rsidR="00000000" w:rsidRDefault="00000000">
            <w:pPr>
              <w:pStyle w:val="table"/>
              <w:tabs>
                <w:tab w:val="decimal" w:pos="567"/>
              </w:tabs>
            </w:pPr>
            <w:r>
              <w:t>4</w:t>
            </w:r>
          </w:p>
        </w:tc>
        <w:tc>
          <w:tcPr>
            <w:tcW w:w="1311" w:type="dxa"/>
            <w:tcBorders>
              <w:bottom w:val="single" w:sz="12" w:space="0" w:color="auto"/>
            </w:tcBorders>
          </w:tcPr>
          <w:p w:rsidR="00000000" w:rsidRDefault="00000000">
            <w:pPr>
              <w:pStyle w:val="table"/>
              <w:tabs>
                <w:tab w:val="decimal" w:pos="567"/>
              </w:tabs>
            </w:pPr>
            <w:r>
              <w:t>12</w:t>
            </w:r>
          </w:p>
        </w:tc>
        <w:tc>
          <w:tcPr>
            <w:tcW w:w="1453" w:type="dxa"/>
            <w:tcBorders>
              <w:bottom w:val="single" w:sz="12" w:space="0" w:color="auto"/>
            </w:tcBorders>
          </w:tcPr>
          <w:p w:rsidR="00000000" w:rsidRDefault="00000000">
            <w:pPr>
              <w:pStyle w:val="table"/>
              <w:tabs>
                <w:tab w:val="decimal" w:pos="567"/>
              </w:tabs>
            </w:pPr>
            <w:r>
              <w:t>4</w:t>
            </w:r>
          </w:p>
        </w:tc>
      </w:tr>
    </w:tbl>
    <w:p w:rsidR="00000000" w:rsidRDefault="00000000">
      <w:pPr>
        <w:pStyle w:val="SingleTxt"/>
        <w:tabs>
          <w:tab w:val="clear" w:pos="1267"/>
        </w:tabs>
        <w:ind w:left="2410" w:hanging="1146"/>
        <w:rPr>
          <w:i/>
        </w:rPr>
      </w:pPr>
      <w:r>
        <w:rPr>
          <w:i/>
        </w:rPr>
        <w:t>Источник</w:t>
      </w:r>
      <w:r>
        <w:t>:</w:t>
      </w:r>
      <w:r>
        <w:tab/>
        <w:t>Департамент по вопросам положения женщин в обществе, Мин</w:t>
      </w:r>
      <w:r>
        <w:t>и</w:t>
      </w:r>
      <w:r>
        <w:t>стерство социальной пол</w:t>
      </w:r>
      <w:r>
        <w:t>и</w:t>
      </w:r>
      <w:r>
        <w:t>тики, Мальта.</w:t>
      </w:r>
    </w:p>
    <w:p w:rsidR="00000000" w:rsidRDefault="00000000">
      <w:pPr>
        <w:pStyle w:val="H1"/>
      </w:pPr>
      <w:r>
        <w:t>Статья 7</w:t>
      </w:r>
    </w:p>
    <w:p w:rsidR="00000000" w:rsidRDefault="00000000">
      <w:pPr>
        <w:pStyle w:val="SingleTxt"/>
        <w:keepNext/>
        <w:ind w:firstLine="0"/>
        <w:rPr>
          <w:b/>
        </w:rPr>
      </w:pPr>
      <w:r>
        <w:rPr>
          <w:b/>
        </w:rPr>
        <w:t>Таблица 7.1</w:t>
      </w:r>
    </w:p>
    <w:p w:rsidR="00000000" w:rsidRDefault="00000000">
      <w:pPr>
        <w:pStyle w:val="SingleTxt"/>
        <w:keepNext/>
        <w:ind w:firstLine="0"/>
        <w:rPr>
          <w:b/>
        </w:rPr>
      </w:pPr>
      <w:r>
        <w:rPr>
          <w:b/>
        </w:rPr>
        <w:t>Кандидатуры на общих выборах</w:t>
      </w:r>
    </w:p>
    <w:tbl>
      <w:tblPr>
        <w:tblW w:w="0" w:type="auto"/>
        <w:tblInd w:w="1238" w:type="dxa"/>
        <w:tblLayout w:type="fixed"/>
        <w:tblCellMar>
          <w:left w:w="28" w:type="dxa"/>
          <w:right w:w="28" w:type="dxa"/>
        </w:tblCellMar>
        <w:tblLook w:val="0000" w:firstRow="0" w:lastRow="0" w:firstColumn="0" w:lastColumn="0" w:noHBand="0" w:noVBand="0"/>
      </w:tblPr>
      <w:tblGrid>
        <w:gridCol w:w="1304"/>
        <w:gridCol w:w="508"/>
        <w:gridCol w:w="509"/>
        <w:gridCol w:w="509"/>
        <w:gridCol w:w="509"/>
        <w:gridCol w:w="509"/>
        <w:gridCol w:w="509"/>
        <w:gridCol w:w="509"/>
        <w:gridCol w:w="509"/>
        <w:gridCol w:w="509"/>
        <w:gridCol w:w="509"/>
        <w:gridCol w:w="509"/>
        <w:gridCol w:w="509"/>
      </w:tblGrid>
      <w:tr w:rsidR="00000000">
        <w:tblPrEx>
          <w:tblCellMar>
            <w:top w:w="0" w:type="dxa"/>
            <w:bottom w:w="0" w:type="dxa"/>
          </w:tblCellMar>
        </w:tblPrEx>
        <w:trPr>
          <w:cantSplit/>
        </w:trPr>
        <w:tc>
          <w:tcPr>
            <w:tcW w:w="1304" w:type="dxa"/>
            <w:tcBorders>
              <w:top w:val="single" w:sz="4" w:space="0" w:color="auto"/>
            </w:tcBorders>
            <w:vAlign w:val="center"/>
          </w:tcPr>
          <w:p w:rsidR="00000000" w:rsidRDefault="00000000">
            <w:pPr>
              <w:pStyle w:val="table"/>
              <w:jc w:val="center"/>
            </w:pPr>
          </w:p>
        </w:tc>
        <w:tc>
          <w:tcPr>
            <w:tcW w:w="1017" w:type="dxa"/>
            <w:gridSpan w:val="2"/>
            <w:tcBorders>
              <w:top w:val="single" w:sz="4" w:space="0" w:color="auto"/>
              <w:bottom w:val="single" w:sz="4" w:space="0" w:color="auto"/>
            </w:tcBorders>
            <w:vAlign w:val="center"/>
          </w:tcPr>
          <w:p w:rsidR="00000000" w:rsidRDefault="00000000">
            <w:pPr>
              <w:pStyle w:val="table"/>
              <w:jc w:val="center"/>
              <w:rPr>
                <w:i/>
              </w:rPr>
            </w:pPr>
            <w:r>
              <w:rPr>
                <w:i/>
              </w:rPr>
              <w:t>1976 год</w:t>
            </w:r>
          </w:p>
        </w:tc>
        <w:tc>
          <w:tcPr>
            <w:tcW w:w="1018" w:type="dxa"/>
            <w:gridSpan w:val="2"/>
            <w:tcBorders>
              <w:top w:val="single" w:sz="4" w:space="0" w:color="auto"/>
              <w:bottom w:val="single" w:sz="4" w:space="0" w:color="auto"/>
            </w:tcBorders>
            <w:vAlign w:val="center"/>
          </w:tcPr>
          <w:p w:rsidR="00000000" w:rsidRDefault="00000000">
            <w:pPr>
              <w:pStyle w:val="table"/>
              <w:jc w:val="center"/>
              <w:rPr>
                <w:i/>
              </w:rPr>
            </w:pPr>
            <w:r>
              <w:rPr>
                <w:i/>
              </w:rPr>
              <w:t>1981 год</w:t>
            </w:r>
          </w:p>
        </w:tc>
        <w:tc>
          <w:tcPr>
            <w:tcW w:w="1018" w:type="dxa"/>
            <w:gridSpan w:val="2"/>
            <w:tcBorders>
              <w:top w:val="single" w:sz="4" w:space="0" w:color="auto"/>
              <w:bottom w:val="single" w:sz="4" w:space="0" w:color="auto"/>
            </w:tcBorders>
            <w:vAlign w:val="center"/>
          </w:tcPr>
          <w:p w:rsidR="00000000" w:rsidRDefault="00000000">
            <w:pPr>
              <w:pStyle w:val="table"/>
              <w:jc w:val="center"/>
              <w:rPr>
                <w:i/>
              </w:rPr>
            </w:pPr>
            <w:r>
              <w:rPr>
                <w:i/>
              </w:rPr>
              <w:t>1987 год</w:t>
            </w:r>
          </w:p>
        </w:tc>
        <w:tc>
          <w:tcPr>
            <w:tcW w:w="1018" w:type="dxa"/>
            <w:gridSpan w:val="2"/>
            <w:tcBorders>
              <w:top w:val="single" w:sz="4" w:space="0" w:color="auto"/>
              <w:bottom w:val="single" w:sz="4" w:space="0" w:color="auto"/>
            </w:tcBorders>
            <w:vAlign w:val="center"/>
          </w:tcPr>
          <w:p w:rsidR="00000000" w:rsidRDefault="00000000">
            <w:pPr>
              <w:pStyle w:val="table"/>
              <w:jc w:val="center"/>
              <w:rPr>
                <w:i/>
              </w:rPr>
            </w:pPr>
            <w:r>
              <w:rPr>
                <w:i/>
              </w:rPr>
              <w:t>1992 год</w:t>
            </w:r>
          </w:p>
        </w:tc>
        <w:tc>
          <w:tcPr>
            <w:tcW w:w="1018" w:type="dxa"/>
            <w:gridSpan w:val="2"/>
            <w:tcBorders>
              <w:top w:val="single" w:sz="4" w:space="0" w:color="auto"/>
              <w:bottom w:val="single" w:sz="4" w:space="0" w:color="auto"/>
            </w:tcBorders>
            <w:vAlign w:val="center"/>
          </w:tcPr>
          <w:p w:rsidR="00000000" w:rsidRDefault="00000000">
            <w:pPr>
              <w:pStyle w:val="table"/>
              <w:jc w:val="center"/>
              <w:rPr>
                <w:i/>
              </w:rPr>
            </w:pPr>
            <w:r>
              <w:rPr>
                <w:i/>
              </w:rPr>
              <w:t>1996 год</w:t>
            </w:r>
          </w:p>
        </w:tc>
        <w:tc>
          <w:tcPr>
            <w:tcW w:w="1018" w:type="dxa"/>
            <w:gridSpan w:val="2"/>
            <w:tcBorders>
              <w:top w:val="single" w:sz="4" w:space="0" w:color="auto"/>
              <w:bottom w:val="single" w:sz="4" w:space="0" w:color="auto"/>
            </w:tcBorders>
            <w:vAlign w:val="center"/>
          </w:tcPr>
          <w:p w:rsidR="00000000" w:rsidRDefault="00000000">
            <w:pPr>
              <w:pStyle w:val="table"/>
              <w:jc w:val="center"/>
              <w:rPr>
                <w:i/>
              </w:rPr>
            </w:pPr>
            <w:r>
              <w:rPr>
                <w:i/>
              </w:rPr>
              <w:t>1998 год</w:t>
            </w:r>
          </w:p>
        </w:tc>
      </w:tr>
      <w:tr w:rsidR="00000000">
        <w:tblPrEx>
          <w:tblCellMar>
            <w:top w:w="0" w:type="dxa"/>
            <w:bottom w:w="0" w:type="dxa"/>
          </w:tblCellMar>
        </w:tblPrEx>
        <w:tc>
          <w:tcPr>
            <w:tcW w:w="1304" w:type="dxa"/>
            <w:tcBorders>
              <w:bottom w:val="single" w:sz="12" w:space="0" w:color="auto"/>
            </w:tcBorders>
            <w:vAlign w:val="center"/>
          </w:tcPr>
          <w:p w:rsidR="00000000" w:rsidRDefault="00000000">
            <w:pPr>
              <w:pStyle w:val="table"/>
              <w:jc w:val="center"/>
            </w:pPr>
          </w:p>
        </w:tc>
        <w:tc>
          <w:tcPr>
            <w:tcW w:w="508" w:type="dxa"/>
            <w:tcBorders>
              <w:top w:val="single" w:sz="4" w:space="0" w:color="auto"/>
              <w:bottom w:val="single" w:sz="12" w:space="0" w:color="auto"/>
            </w:tcBorders>
            <w:vAlign w:val="center"/>
          </w:tcPr>
          <w:p w:rsidR="00000000" w:rsidRDefault="00000000">
            <w:pPr>
              <w:pStyle w:val="table"/>
              <w:jc w:val="center"/>
              <w:rPr>
                <w:i/>
              </w:rPr>
            </w:pPr>
            <w:r>
              <w:rPr>
                <w:i/>
              </w:rPr>
              <w:t>К</w:t>
            </w:r>
            <w:r>
              <w:rPr>
                <w:i/>
              </w:rPr>
              <w:t>о</w:t>
            </w:r>
            <w:r>
              <w:rPr>
                <w:i/>
              </w:rPr>
              <w:t>лич</w:t>
            </w:r>
            <w:r>
              <w:rPr>
                <w:i/>
              </w:rPr>
              <w:t>е</w:t>
            </w:r>
            <w:r>
              <w:rPr>
                <w:i/>
              </w:rPr>
              <w:t>ство</w:t>
            </w:r>
          </w:p>
        </w:tc>
        <w:tc>
          <w:tcPr>
            <w:tcW w:w="509" w:type="dxa"/>
            <w:tcBorders>
              <w:top w:val="single" w:sz="4" w:space="0" w:color="auto"/>
              <w:bottom w:val="single" w:sz="12" w:space="0" w:color="auto"/>
            </w:tcBorders>
            <w:vAlign w:val="center"/>
          </w:tcPr>
          <w:p w:rsidR="00000000" w:rsidRDefault="00000000">
            <w:pPr>
              <w:pStyle w:val="table"/>
              <w:jc w:val="center"/>
              <w:rPr>
                <w:i/>
              </w:rPr>
            </w:pPr>
            <w:r>
              <w:rPr>
                <w:i/>
              </w:rPr>
              <w:t>%</w:t>
            </w:r>
          </w:p>
        </w:tc>
        <w:tc>
          <w:tcPr>
            <w:tcW w:w="509" w:type="dxa"/>
            <w:tcBorders>
              <w:top w:val="single" w:sz="4" w:space="0" w:color="auto"/>
              <w:bottom w:val="single" w:sz="12" w:space="0" w:color="auto"/>
            </w:tcBorders>
            <w:vAlign w:val="center"/>
          </w:tcPr>
          <w:p w:rsidR="00000000" w:rsidRDefault="00000000">
            <w:pPr>
              <w:pStyle w:val="table"/>
              <w:jc w:val="center"/>
              <w:rPr>
                <w:i/>
              </w:rPr>
            </w:pPr>
            <w:r>
              <w:rPr>
                <w:i/>
              </w:rPr>
              <w:t>К</w:t>
            </w:r>
            <w:r>
              <w:rPr>
                <w:i/>
              </w:rPr>
              <w:t>о</w:t>
            </w:r>
            <w:r>
              <w:rPr>
                <w:i/>
              </w:rPr>
              <w:t>лич</w:t>
            </w:r>
            <w:r>
              <w:rPr>
                <w:i/>
              </w:rPr>
              <w:t>е</w:t>
            </w:r>
            <w:r>
              <w:rPr>
                <w:i/>
              </w:rPr>
              <w:t>ство</w:t>
            </w:r>
          </w:p>
        </w:tc>
        <w:tc>
          <w:tcPr>
            <w:tcW w:w="509" w:type="dxa"/>
            <w:tcBorders>
              <w:top w:val="single" w:sz="4" w:space="0" w:color="auto"/>
              <w:bottom w:val="single" w:sz="12" w:space="0" w:color="auto"/>
            </w:tcBorders>
            <w:vAlign w:val="center"/>
          </w:tcPr>
          <w:p w:rsidR="00000000" w:rsidRDefault="00000000">
            <w:pPr>
              <w:pStyle w:val="table"/>
              <w:jc w:val="center"/>
              <w:rPr>
                <w:i/>
              </w:rPr>
            </w:pPr>
            <w:r>
              <w:rPr>
                <w:i/>
              </w:rPr>
              <w:t>%</w:t>
            </w:r>
          </w:p>
        </w:tc>
        <w:tc>
          <w:tcPr>
            <w:tcW w:w="509" w:type="dxa"/>
            <w:tcBorders>
              <w:top w:val="single" w:sz="4" w:space="0" w:color="auto"/>
              <w:bottom w:val="single" w:sz="12" w:space="0" w:color="auto"/>
            </w:tcBorders>
            <w:vAlign w:val="center"/>
          </w:tcPr>
          <w:p w:rsidR="00000000" w:rsidRDefault="00000000">
            <w:pPr>
              <w:pStyle w:val="table"/>
              <w:jc w:val="center"/>
              <w:rPr>
                <w:i/>
              </w:rPr>
            </w:pPr>
            <w:r>
              <w:rPr>
                <w:i/>
              </w:rPr>
              <w:t>К</w:t>
            </w:r>
            <w:r>
              <w:rPr>
                <w:i/>
              </w:rPr>
              <w:t>о</w:t>
            </w:r>
            <w:r>
              <w:rPr>
                <w:i/>
              </w:rPr>
              <w:t>лич</w:t>
            </w:r>
            <w:r>
              <w:rPr>
                <w:i/>
              </w:rPr>
              <w:t>е</w:t>
            </w:r>
            <w:r>
              <w:rPr>
                <w:i/>
              </w:rPr>
              <w:t>с</w:t>
            </w:r>
            <w:r>
              <w:rPr>
                <w:i/>
              </w:rPr>
              <w:t>т</w:t>
            </w:r>
            <w:r>
              <w:rPr>
                <w:i/>
              </w:rPr>
              <w:t>во</w:t>
            </w:r>
          </w:p>
        </w:tc>
        <w:tc>
          <w:tcPr>
            <w:tcW w:w="509" w:type="dxa"/>
            <w:tcBorders>
              <w:top w:val="single" w:sz="4" w:space="0" w:color="auto"/>
              <w:bottom w:val="single" w:sz="12" w:space="0" w:color="auto"/>
            </w:tcBorders>
            <w:vAlign w:val="center"/>
          </w:tcPr>
          <w:p w:rsidR="00000000" w:rsidRDefault="00000000">
            <w:pPr>
              <w:pStyle w:val="table"/>
              <w:jc w:val="center"/>
              <w:rPr>
                <w:i/>
              </w:rPr>
            </w:pPr>
            <w:r>
              <w:rPr>
                <w:i/>
              </w:rPr>
              <w:t>%</w:t>
            </w:r>
          </w:p>
        </w:tc>
        <w:tc>
          <w:tcPr>
            <w:tcW w:w="509" w:type="dxa"/>
            <w:tcBorders>
              <w:top w:val="single" w:sz="4" w:space="0" w:color="auto"/>
              <w:bottom w:val="single" w:sz="12" w:space="0" w:color="auto"/>
            </w:tcBorders>
            <w:vAlign w:val="center"/>
          </w:tcPr>
          <w:p w:rsidR="00000000" w:rsidRDefault="00000000">
            <w:pPr>
              <w:pStyle w:val="table"/>
              <w:jc w:val="center"/>
              <w:rPr>
                <w:i/>
              </w:rPr>
            </w:pPr>
            <w:r>
              <w:rPr>
                <w:i/>
              </w:rPr>
              <w:t>К</w:t>
            </w:r>
            <w:r>
              <w:rPr>
                <w:i/>
              </w:rPr>
              <w:t>о</w:t>
            </w:r>
            <w:r>
              <w:rPr>
                <w:i/>
              </w:rPr>
              <w:t>лич</w:t>
            </w:r>
            <w:r>
              <w:rPr>
                <w:i/>
              </w:rPr>
              <w:t>е</w:t>
            </w:r>
            <w:r>
              <w:rPr>
                <w:i/>
              </w:rPr>
              <w:t>с</w:t>
            </w:r>
            <w:r>
              <w:rPr>
                <w:i/>
              </w:rPr>
              <w:t>т</w:t>
            </w:r>
            <w:r>
              <w:rPr>
                <w:i/>
              </w:rPr>
              <w:t>во</w:t>
            </w:r>
          </w:p>
        </w:tc>
        <w:tc>
          <w:tcPr>
            <w:tcW w:w="509" w:type="dxa"/>
            <w:tcBorders>
              <w:top w:val="single" w:sz="4" w:space="0" w:color="auto"/>
              <w:bottom w:val="single" w:sz="12" w:space="0" w:color="auto"/>
            </w:tcBorders>
            <w:vAlign w:val="center"/>
          </w:tcPr>
          <w:p w:rsidR="00000000" w:rsidRDefault="00000000">
            <w:pPr>
              <w:pStyle w:val="table"/>
              <w:jc w:val="center"/>
              <w:rPr>
                <w:i/>
              </w:rPr>
            </w:pPr>
            <w:r>
              <w:rPr>
                <w:i/>
              </w:rPr>
              <w:t>%</w:t>
            </w:r>
          </w:p>
        </w:tc>
        <w:tc>
          <w:tcPr>
            <w:tcW w:w="509" w:type="dxa"/>
            <w:tcBorders>
              <w:top w:val="single" w:sz="4" w:space="0" w:color="auto"/>
              <w:bottom w:val="single" w:sz="12" w:space="0" w:color="auto"/>
            </w:tcBorders>
            <w:vAlign w:val="center"/>
          </w:tcPr>
          <w:p w:rsidR="00000000" w:rsidRDefault="00000000">
            <w:pPr>
              <w:pStyle w:val="table"/>
              <w:jc w:val="center"/>
              <w:rPr>
                <w:i/>
              </w:rPr>
            </w:pPr>
            <w:r>
              <w:rPr>
                <w:i/>
              </w:rPr>
              <w:t>К</w:t>
            </w:r>
            <w:r>
              <w:rPr>
                <w:i/>
              </w:rPr>
              <w:t>о</w:t>
            </w:r>
            <w:r>
              <w:rPr>
                <w:i/>
              </w:rPr>
              <w:t>лич</w:t>
            </w:r>
            <w:r>
              <w:rPr>
                <w:i/>
              </w:rPr>
              <w:t>е</w:t>
            </w:r>
            <w:r>
              <w:rPr>
                <w:i/>
              </w:rPr>
              <w:t>с</w:t>
            </w:r>
            <w:r>
              <w:rPr>
                <w:i/>
              </w:rPr>
              <w:t>т</w:t>
            </w:r>
            <w:r>
              <w:rPr>
                <w:i/>
              </w:rPr>
              <w:t>во</w:t>
            </w:r>
          </w:p>
        </w:tc>
        <w:tc>
          <w:tcPr>
            <w:tcW w:w="509" w:type="dxa"/>
            <w:tcBorders>
              <w:top w:val="single" w:sz="4" w:space="0" w:color="auto"/>
              <w:bottom w:val="single" w:sz="12" w:space="0" w:color="auto"/>
            </w:tcBorders>
            <w:vAlign w:val="center"/>
          </w:tcPr>
          <w:p w:rsidR="00000000" w:rsidRDefault="00000000">
            <w:pPr>
              <w:pStyle w:val="table"/>
              <w:jc w:val="center"/>
              <w:rPr>
                <w:i/>
              </w:rPr>
            </w:pPr>
            <w:r>
              <w:rPr>
                <w:i/>
              </w:rPr>
              <w:t>%</w:t>
            </w:r>
          </w:p>
        </w:tc>
        <w:tc>
          <w:tcPr>
            <w:tcW w:w="509" w:type="dxa"/>
            <w:tcBorders>
              <w:top w:val="single" w:sz="4" w:space="0" w:color="auto"/>
              <w:bottom w:val="single" w:sz="12" w:space="0" w:color="auto"/>
            </w:tcBorders>
            <w:vAlign w:val="center"/>
          </w:tcPr>
          <w:p w:rsidR="00000000" w:rsidRDefault="00000000">
            <w:pPr>
              <w:pStyle w:val="table"/>
              <w:jc w:val="center"/>
              <w:rPr>
                <w:i/>
              </w:rPr>
            </w:pPr>
            <w:r>
              <w:rPr>
                <w:i/>
              </w:rPr>
              <w:t>К</w:t>
            </w:r>
            <w:r>
              <w:rPr>
                <w:i/>
              </w:rPr>
              <w:t>о</w:t>
            </w:r>
            <w:r>
              <w:rPr>
                <w:i/>
              </w:rPr>
              <w:t>лич</w:t>
            </w:r>
            <w:r>
              <w:rPr>
                <w:i/>
              </w:rPr>
              <w:t>е</w:t>
            </w:r>
            <w:r>
              <w:rPr>
                <w:i/>
              </w:rPr>
              <w:t>с</w:t>
            </w:r>
            <w:r>
              <w:rPr>
                <w:i/>
              </w:rPr>
              <w:t>т</w:t>
            </w:r>
            <w:r>
              <w:rPr>
                <w:i/>
              </w:rPr>
              <w:t>во</w:t>
            </w:r>
          </w:p>
        </w:tc>
        <w:tc>
          <w:tcPr>
            <w:tcW w:w="509" w:type="dxa"/>
            <w:tcBorders>
              <w:top w:val="single" w:sz="4" w:space="0" w:color="auto"/>
              <w:bottom w:val="single" w:sz="12" w:space="0" w:color="auto"/>
            </w:tcBorders>
            <w:vAlign w:val="center"/>
          </w:tcPr>
          <w:p w:rsidR="00000000" w:rsidRDefault="00000000">
            <w:pPr>
              <w:pStyle w:val="table"/>
              <w:jc w:val="center"/>
              <w:rPr>
                <w:i/>
              </w:rPr>
            </w:pPr>
            <w:r>
              <w:rPr>
                <w:i/>
              </w:rPr>
              <w:t>%</w:t>
            </w:r>
          </w:p>
        </w:tc>
      </w:tr>
      <w:tr w:rsidR="00000000">
        <w:tblPrEx>
          <w:tblCellMar>
            <w:top w:w="0" w:type="dxa"/>
            <w:bottom w:w="0" w:type="dxa"/>
          </w:tblCellMar>
        </w:tblPrEx>
        <w:tc>
          <w:tcPr>
            <w:tcW w:w="1304" w:type="dxa"/>
            <w:tcBorders>
              <w:top w:val="single" w:sz="12" w:space="0" w:color="auto"/>
            </w:tcBorders>
          </w:tcPr>
          <w:p w:rsidR="00000000" w:rsidRDefault="00000000">
            <w:pPr>
              <w:pStyle w:val="table"/>
            </w:pPr>
            <w:r>
              <w:t>Женщины</w:t>
            </w:r>
          </w:p>
        </w:tc>
        <w:tc>
          <w:tcPr>
            <w:tcW w:w="508" w:type="dxa"/>
            <w:tcBorders>
              <w:top w:val="single" w:sz="12" w:space="0" w:color="auto"/>
            </w:tcBorders>
          </w:tcPr>
          <w:p w:rsidR="00000000" w:rsidRDefault="00000000">
            <w:pPr>
              <w:pStyle w:val="table"/>
              <w:tabs>
                <w:tab w:val="decimal" w:pos="284"/>
              </w:tabs>
            </w:pPr>
            <w:r>
              <w:t>7</w:t>
            </w:r>
          </w:p>
        </w:tc>
        <w:tc>
          <w:tcPr>
            <w:tcW w:w="509" w:type="dxa"/>
            <w:tcBorders>
              <w:top w:val="single" w:sz="12" w:space="0" w:color="auto"/>
            </w:tcBorders>
          </w:tcPr>
          <w:p w:rsidR="00000000" w:rsidRDefault="00000000">
            <w:pPr>
              <w:pStyle w:val="table"/>
              <w:tabs>
                <w:tab w:val="decimal" w:pos="284"/>
              </w:tabs>
            </w:pPr>
            <w:r>
              <w:t>3,1</w:t>
            </w:r>
          </w:p>
        </w:tc>
        <w:tc>
          <w:tcPr>
            <w:tcW w:w="509" w:type="dxa"/>
            <w:tcBorders>
              <w:top w:val="single" w:sz="12" w:space="0" w:color="auto"/>
            </w:tcBorders>
          </w:tcPr>
          <w:p w:rsidR="00000000" w:rsidRDefault="00000000">
            <w:pPr>
              <w:pStyle w:val="table"/>
              <w:tabs>
                <w:tab w:val="decimal" w:pos="284"/>
              </w:tabs>
            </w:pPr>
            <w:r>
              <w:t>10</w:t>
            </w:r>
          </w:p>
        </w:tc>
        <w:tc>
          <w:tcPr>
            <w:tcW w:w="509" w:type="dxa"/>
            <w:tcBorders>
              <w:top w:val="single" w:sz="12" w:space="0" w:color="auto"/>
            </w:tcBorders>
          </w:tcPr>
          <w:p w:rsidR="00000000" w:rsidRDefault="00000000">
            <w:pPr>
              <w:pStyle w:val="table"/>
              <w:tabs>
                <w:tab w:val="decimal" w:pos="284"/>
              </w:tabs>
            </w:pPr>
            <w:r>
              <w:t>4,3</w:t>
            </w:r>
          </w:p>
        </w:tc>
        <w:tc>
          <w:tcPr>
            <w:tcW w:w="509" w:type="dxa"/>
            <w:tcBorders>
              <w:top w:val="single" w:sz="12" w:space="0" w:color="auto"/>
            </w:tcBorders>
          </w:tcPr>
          <w:p w:rsidR="00000000" w:rsidRDefault="00000000">
            <w:pPr>
              <w:pStyle w:val="table"/>
              <w:tabs>
                <w:tab w:val="decimal" w:pos="284"/>
              </w:tabs>
            </w:pPr>
            <w:r>
              <w:t>12</w:t>
            </w:r>
          </w:p>
        </w:tc>
        <w:tc>
          <w:tcPr>
            <w:tcW w:w="509" w:type="dxa"/>
            <w:tcBorders>
              <w:top w:val="single" w:sz="12" w:space="0" w:color="auto"/>
            </w:tcBorders>
          </w:tcPr>
          <w:p w:rsidR="00000000" w:rsidRDefault="00000000">
            <w:pPr>
              <w:pStyle w:val="table"/>
              <w:tabs>
                <w:tab w:val="decimal" w:pos="284"/>
              </w:tabs>
            </w:pPr>
            <w:r>
              <w:t>5</w:t>
            </w:r>
          </w:p>
        </w:tc>
        <w:tc>
          <w:tcPr>
            <w:tcW w:w="509" w:type="dxa"/>
            <w:tcBorders>
              <w:top w:val="single" w:sz="12" w:space="0" w:color="auto"/>
            </w:tcBorders>
          </w:tcPr>
          <w:p w:rsidR="00000000" w:rsidRDefault="00000000">
            <w:pPr>
              <w:pStyle w:val="table"/>
              <w:tabs>
                <w:tab w:val="decimal" w:pos="284"/>
              </w:tabs>
            </w:pPr>
            <w:r>
              <w:t>8</w:t>
            </w:r>
          </w:p>
        </w:tc>
        <w:tc>
          <w:tcPr>
            <w:tcW w:w="509" w:type="dxa"/>
            <w:tcBorders>
              <w:top w:val="single" w:sz="12" w:space="0" w:color="auto"/>
            </w:tcBorders>
          </w:tcPr>
          <w:p w:rsidR="00000000" w:rsidRDefault="00000000">
            <w:pPr>
              <w:pStyle w:val="table"/>
              <w:tabs>
                <w:tab w:val="decimal" w:pos="284"/>
              </w:tabs>
            </w:pPr>
            <w:r>
              <w:t>3,3</w:t>
            </w:r>
          </w:p>
        </w:tc>
        <w:tc>
          <w:tcPr>
            <w:tcW w:w="509" w:type="dxa"/>
            <w:tcBorders>
              <w:top w:val="single" w:sz="12" w:space="0" w:color="auto"/>
            </w:tcBorders>
          </w:tcPr>
          <w:p w:rsidR="00000000" w:rsidRDefault="00000000">
            <w:pPr>
              <w:pStyle w:val="table"/>
              <w:tabs>
                <w:tab w:val="decimal" w:pos="284"/>
              </w:tabs>
            </w:pPr>
            <w:r>
              <w:t>16</w:t>
            </w:r>
          </w:p>
        </w:tc>
        <w:tc>
          <w:tcPr>
            <w:tcW w:w="509" w:type="dxa"/>
            <w:tcBorders>
              <w:top w:val="single" w:sz="12" w:space="0" w:color="auto"/>
            </w:tcBorders>
          </w:tcPr>
          <w:p w:rsidR="00000000" w:rsidRDefault="00000000">
            <w:pPr>
              <w:pStyle w:val="table"/>
              <w:tabs>
                <w:tab w:val="decimal" w:pos="284"/>
              </w:tabs>
            </w:pPr>
            <w:r>
              <w:t>9,1</w:t>
            </w:r>
          </w:p>
        </w:tc>
        <w:tc>
          <w:tcPr>
            <w:tcW w:w="509" w:type="dxa"/>
            <w:tcBorders>
              <w:top w:val="single" w:sz="12" w:space="0" w:color="auto"/>
            </w:tcBorders>
          </w:tcPr>
          <w:p w:rsidR="00000000" w:rsidRDefault="00000000">
            <w:pPr>
              <w:pStyle w:val="table"/>
              <w:tabs>
                <w:tab w:val="decimal" w:pos="284"/>
              </w:tabs>
            </w:pPr>
            <w:r>
              <w:t>30</w:t>
            </w:r>
          </w:p>
        </w:tc>
        <w:tc>
          <w:tcPr>
            <w:tcW w:w="509" w:type="dxa"/>
            <w:tcBorders>
              <w:top w:val="single" w:sz="12" w:space="0" w:color="auto"/>
            </w:tcBorders>
          </w:tcPr>
          <w:p w:rsidR="00000000" w:rsidRDefault="00000000">
            <w:pPr>
              <w:pStyle w:val="table"/>
              <w:tabs>
                <w:tab w:val="decimal" w:pos="284"/>
              </w:tabs>
            </w:pPr>
            <w:r>
              <w:t>10,6</w:t>
            </w:r>
          </w:p>
        </w:tc>
      </w:tr>
      <w:tr w:rsidR="00000000">
        <w:tblPrEx>
          <w:tblCellMar>
            <w:top w:w="0" w:type="dxa"/>
            <w:bottom w:w="0" w:type="dxa"/>
          </w:tblCellMar>
        </w:tblPrEx>
        <w:tc>
          <w:tcPr>
            <w:tcW w:w="1304" w:type="dxa"/>
          </w:tcPr>
          <w:p w:rsidR="00000000" w:rsidRDefault="00000000">
            <w:pPr>
              <w:pStyle w:val="table"/>
            </w:pPr>
            <w:r>
              <w:t>Мужчины</w:t>
            </w:r>
          </w:p>
        </w:tc>
        <w:tc>
          <w:tcPr>
            <w:tcW w:w="508" w:type="dxa"/>
          </w:tcPr>
          <w:p w:rsidR="00000000" w:rsidRDefault="00000000">
            <w:pPr>
              <w:pStyle w:val="table"/>
              <w:tabs>
                <w:tab w:val="decimal" w:pos="284"/>
              </w:tabs>
            </w:pPr>
            <w:r>
              <w:t>219</w:t>
            </w:r>
          </w:p>
        </w:tc>
        <w:tc>
          <w:tcPr>
            <w:tcW w:w="509" w:type="dxa"/>
          </w:tcPr>
          <w:p w:rsidR="00000000" w:rsidRDefault="00000000">
            <w:pPr>
              <w:pStyle w:val="table"/>
              <w:tabs>
                <w:tab w:val="decimal" w:pos="284"/>
              </w:tabs>
            </w:pPr>
            <w:r>
              <w:t>96,9</w:t>
            </w:r>
          </w:p>
        </w:tc>
        <w:tc>
          <w:tcPr>
            <w:tcW w:w="509" w:type="dxa"/>
          </w:tcPr>
          <w:p w:rsidR="00000000" w:rsidRDefault="00000000">
            <w:pPr>
              <w:pStyle w:val="table"/>
              <w:tabs>
                <w:tab w:val="decimal" w:pos="284"/>
              </w:tabs>
            </w:pPr>
            <w:r>
              <w:t>221</w:t>
            </w:r>
          </w:p>
        </w:tc>
        <w:tc>
          <w:tcPr>
            <w:tcW w:w="509" w:type="dxa"/>
          </w:tcPr>
          <w:p w:rsidR="00000000" w:rsidRDefault="00000000">
            <w:pPr>
              <w:pStyle w:val="table"/>
              <w:tabs>
                <w:tab w:val="decimal" w:pos="284"/>
              </w:tabs>
            </w:pPr>
            <w:r>
              <w:t>65,7</w:t>
            </w:r>
          </w:p>
        </w:tc>
        <w:tc>
          <w:tcPr>
            <w:tcW w:w="509" w:type="dxa"/>
          </w:tcPr>
          <w:p w:rsidR="00000000" w:rsidRDefault="00000000">
            <w:pPr>
              <w:pStyle w:val="table"/>
              <w:tabs>
                <w:tab w:val="decimal" w:pos="284"/>
              </w:tabs>
            </w:pPr>
            <w:r>
              <w:t>230</w:t>
            </w:r>
          </w:p>
        </w:tc>
        <w:tc>
          <w:tcPr>
            <w:tcW w:w="509" w:type="dxa"/>
          </w:tcPr>
          <w:p w:rsidR="00000000" w:rsidRDefault="00000000">
            <w:pPr>
              <w:pStyle w:val="table"/>
              <w:tabs>
                <w:tab w:val="decimal" w:pos="284"/>
              </w:tabs>
            </w:pPr>
            <w:r>
              <w:t>95</w:t>
            </w:r>
          </w:p>
        </w:tc>
        <w:tc>
          <w:tcPr>
            <w:tcW w:w="509" w:type="dxa"/>
          </w:tcPr>
          <w:p w:rsidR="00000000" w:rsidRDefault="00000000">
            <w:pPr>
              <w:pStyle w:val="table"/>
              <w:tabs>
                <w:tab w:val="decimal" w:pos="284"/>
              </w:tabs>
            </w:pPr>
            <w:r>
              <w:t>238</w:t>
            </w:r>
          </w:p>
        </w:tc>
        <w:tc>
          <w:tcPr>
            <w:tcW w:w="509" w:type="dxa"/>
          </w:tcPr>
          <w:p w:rsidR="00000000" w:rsidRDefault="00000000">
            <w:pPr>
              <w:pStyle w:val="table"/>
              <w:tabs>
                <w:tab w:val="decimal" w:pos="284"/>
              </w:tabs>
            </w:pPr>
            <w:r>
              <w:t>96,7</w:t>
            </w:r>
          </w:p>
        </w:tc>
        <w:tc>
          <w:tcPr>
            <w:tcW w:w="509" w:type="dxa"/>
          </w:tcPr>
          <w:p w:rsidR="00000000" w:rsidRDefault="00000000">
            <w:pPr>
              <w:pStyle w:val="table"/>
              <w:tabs>
                <w:tab w:val="decimal" w:pos="284"/>
              </w:tabs>
            </w:pPr>
            <w:r>
              <w:t>159</w:t>
            </w:r>
          </w:p>
        </w:tc>
        <w:tc>
          <w:tcPr>
            <w:tcW w:w="509" w:type="dxa"/>
          </w:tcPr>
          <w:p w:rsidR="00000000" w:rsidRDefault="00000000">
            <w:pPr>
              <w:pStyle w:val="table"/>
              <w:tabs>
                <w:tab w:val="decimal" w:pos="284"/>
              </w:tabs>
            </w:pPr>
            <w:r>
              <w:t>90,9</w:t>
            </w:r>
          </w:p>
        </w:tc>
        <w:tc>
          <w:tcPr>
            <w:tcW w:w="509" w:type="dxa"/>
          </w:tcPr>
          <w:p w:rsidR="00000000" w:rsidRDefault="00000000">
            <w:pPr>
              <w:pStyle w:val="table"/>
              <w:tabs>
                <w:tab w:val="decimal" w:pos="284"/>
              </w:tabs>
            </w:pPr>
            <w:r>
              <w:t>252</w:t>
            </w:r>
          </w:p>
        </w:tc>
        <w:tc>
          <w:tcPr>
            <w:tcW w:w="509" w:type="dxa"/>
          </w:tcPr>
          <w:p w:rsidR="00000000" w:rsidRDefault="00000000">
            <w:pPr>
              <w:pStyle w:val="table"/>
              <w:tabs>
                <w:tab w:val="decimal" w:pos="284"/>
              </w:tabs>
            </w:pPr>
            <w:r>
              <w:t>89,4</w:t>
            </w:r>
          </w:p>
        </w:tc>
      </w:tr>
      <w:tr w:rsidR="00000000">
        <w:tblPrEx>
          <w:tblCellMar>
            <w:top w:w="0" w:type="dxa"/>
            <w:bottom w:w="0" w:type="dxa"/>
          </w:tblCellMar>
        </w:tblPrEx>
        <w:tc>
          <w:tcPr>
            <w:tcW w:w="1304" w:type="dxa"/>
            <w:tcBorders>
              <w:bottom w:val="single" w:sz="12" w:space="0" w:color="auto"/>
            </w:tcBorders>
          </w:tcPr>
          <w:p w:rsidR="00000000" w:rsidRDefault="00000000">
            <w:pPr>
              <w:pStyle w:val="table"/>
            </w:pPr>
            <w:r>
              <w:t>Всего</w:t>
            </w:r>
          </w:p>
        </w:tc>
        <w:tc>
          <w:tcPr>
            <w:tcW w:w="508" w:type="dxa"/>
            <w:tcBorders>
              <w:bottom w:val="single" w:sz="12" w:space="0" w:color="auto"/>
            </w:tcBorders>
          </w:tcPr>
          <w:p w:rsidR="00000000" w:rsidRDefault="00000000">
            <w:pPr>
              <w:pStyle w:val="table"/>
              <w:tabs>
                <w:tab w:val="decimal" w:pos="284"/>
              </w:tabs>
            </w:pPr>
            <w:r>
              <w:t>226</w:t>
            </w:r>
          </w:p>
        </w:tc>
        <w:tc>
          <w:tcPr>
            <w:tcW w:w="509" w:type="dxa"/>
            <w:tcBorders>
              <w:bottom w:val="single" w:sz="12" w:space="0" w:color="auto"/>
            </w:tcBorders>
          </w:tcPr>
          <w:p w:rsidR="00000000" w:rsidRDefault="00000000">
            <w:pPr>
              <w:pStyle w:val="table"/>
              <w:tabs>
                <w:tab w:val="decimal" w:pos="284"/>
              </w:tabs>
            </w:pPr>
            <w:r>
              <w:t>100</w:t>
            </w:r>
          </w:p>
        </w:tc>
        <w:tc>
          <w:tcPr>
            <w:tcW w:w="509" w:type="dxa"/>
            <w:tcBorders>
              <w:bottom w:val="single" w:sz="12" w:space="0" w:color="auto"/>
            </w:tcBorders>
          </w:tcPr>
          <w:p w:rsidR="00000000" w:rsidRDefault="00000000">
            <w:pPr>
              <w:pStyle w:val="table"/>
              <w:tabs>
                <w:tab w:val="decimal" w:pos="284"/>
              </w:tabs>
            </w:pPr>
            <w:r>
              <w:t>231</w:t>
            </w:r>
          </w:p>
        </w:tc>
        <w:tc>
          <w:tcPr>
            <w:tcW w:w="509" w:type="dxa"/>
            <w:tcBorders>
              <w:bottom w:val="single" w:sz="12" w:space="0" w:color="auto"/>
            </w:tcBorders>
          </w:tcPr>
          <w:p w:rsidR="00000000" w:rsidRDefault="00000000">
            <w:pPr>
              <w:pStyle w:val="table"/>
              <w:tabs>
                <w:tab w:val="decimal" w:pos="284"/>
              </w:tabs>
            </w:pPr>
            <w:r>
              <w:t>100</w:t>
            </w:r>
          </w:p>
        </w:tc>
        <w:tc>
          <w:tcPr>
            <w:tcW w:w="509" w:type="dxa"/>
            <w:tcBorders>
              <w:bottom w:val="single" w:sz="12" w:space="0" w:color="auto"/>
            </w:tcBorders>
          </w:tcPr>
          <w:p w:rsidR="00000000" w:rsidRDefault="00000000">
            <w:pPr>
              <w:pStyle w:val="table"/>
              <w:tabs>
                <w:tab w:val="decimal" w:pos="284"/>
              </w:tabs>
            </w:pPr>
            <w:r>
              <w:t>242</w:t>
            </w:r>
          </w:p>
        </w:tc>
        <w:tc>
          <w:tcPr>
            <w:tcW w:w="509" w:type="dxa"/>
            <w:tcBorders>
              <w:bottom w:val="single" w:sz="12" w:space="0" w:color="auto"/>
            </w:tcBorders>
          </w:tcPr>
          <w:p w:rsidR="00000000" w:rsidRDefault="00000000">
            <w:pPr>
              <w:pStyle w:val="table"/>
              <w:tabs>
                <w:tab w:val="decimal" w:pos="284"/>
              </w:tabs>
            </w:pPr>
            <w:r>
              <w:t>100</w:t>
            </w:r>
          </w:p>
        </w:tc>
        <w:tc>
          <w:tcPr>
            <w:tcW w:w="509" w:type="dxa"/>
            <w:tcBorders>
              <w:bottom w:val="single" w:sz="12" w:space="0" w:color="auto"/>
            </w:tcBorders>
          </w:tcPr>
          <w:p w:rsidR="00000000" w:rsidRDefault="00000000">
            <w:pPr>
              <w:pStyle w:val="table"/>
              <w:tabs>
                <w:tab w:val="decimal" w:pos="284"/>
              </w:tabs>
            </w:pPr>
            <w:r>
              <w:t>246</w:t>
            </w:r>
          </w:p>
        </w:tc>
        <w:tc>
          <w:tcPr>
            <w:tcW w:w="509" w:type="dxa"/>
            <w:tcBorders>
              <w:bottom w:val="single" w:sz="12" w:space="0" w:color="auto"/>
            </w:tcBorders>
          </w:tcPr>
          <w:p w:rsidR="00000000" w:rsidRDefault="00000000">
            <w:pPr>
              <w:pStyle w:val="table"/>
              <w:tabs>
                <w:tab w:val="decimal" w:pos="284"/>
              </w:tabs>
            </w:pPr>
            <w:r>
              <w:t>100</w:t>
            </w:r>
          </w:p>
        </w:tc>
        <w:tc>
          <w:tcPr>
            <w:tcW w:w="509" w:type="dxa"/>
            <w:tcBorders>
              <w:bottom w:val="single" w:sz="12" w:space="0" w:color="auto"/>
            </w:tcBorders>
          </w:tcPr>
          <w:p w:rsidR="00000000" w:rsidRDefault="00000000">
            <w:pPr>
              <w:pStyle w:val="table"/>
              <w:tabs>
                <w:tab w:val="decimal" w:pos="284"/>
              </w:tabs>
            </w:pPr>
            <w:r>
              <w:t>175</w:t>
            </w:r>
          </w:p>
        </w:tc>
        <w:tc>
          <w:tcPr>
            <w:tcW w:w="509" w:type="dxa"/>
            <w:tcBorders>
              <w:bottom w:val="single" w:sz="12" w:space="0" w:color="auto"/>
            </w:tcBorders>
          </w:tcPr>
          <w:p w:rsidR="00000000" w:rsidRDefault="00000000">
            <w:pPr>
              <w:pStyle w:val="table"/>
              <w:tabs>
                <w:tab w:val="decimal" w:pos="284"/>
              </w:tabs>
            </w:pPr>
            <w:r>
              <w:t>100</w:t>
            </w:r>
          </w:p>
        </w:tc>
        <w:tc>
          <w:tcPr>
            <w:tcW w:w="509" w:type="dxa"/>
            <w:tcBorders>
              <w:bottom w:val="single" w:sz="12" w:space="0" w:color="auto"/>
            </w:tcBorders>
          </w:tcPr>
          <w:p w:rsidR="00000000" w:rsidRDefault="00000000">
            <w:pPr>
              <w:pStyle w:val="table"/>
              <w:tabs>
                <w:tab w:val="decimal" w:pos="284"/>
              </w:tabs>
            </w:pPr>
            <w:r>
              <w:t>282</w:t>
            </w:r>
          </w:p>
        </w:tc>
        <w:tc>
          <w:tcPr>
            <w:tcW w:w="509" w:type="dxa"/>
            <w:tcBorders>
              <w:bottom w:val="single" w:sz="12" w:space="0" w:color="auto"/>
            </w:tcBorders>
          </w:tcPr>
          <w:p w:rsidR="00000000" w:rsidRDefault="00000000">
            <w:pPr>
              <w:pStyle w:val="table"/>
              <w:tabs>
                <w:tab w:val="decimal" w:pos="284"/>
              </w:tabs>
            </w:pPr>
            <w:r>
              <w:t>100</w:t>
            </w:r>
          </w:p>
        </w:tc>
      </w:tr>
    </w:tbl>
    <w:p w:rsidR="00000000" w:rsidRDefault="00000000">
      <w:pPr>
        <w:pStyle w:val="SingleTxt"/>
        <w:ind w:firstLine="0"/>
      </w:pPr>
      <w:r>
        <w:rPr>
          <w:i/>
        </w:rPr>
        <w:t>Источник</w:t>
      </w:r>
      <w:r>
        <w:t>: Избирательная комиссия, Мальта.</w:t>
      </w:r>
    </w:p>
    <w:p w:rsidR="00000000" w:rsidRDefault="00000000">
      <w:pPr>
        <w:pStyle w:val="SingleTxt"/>
        <w:keepNext/>
        <w:ind w:firstLine="0"/>
        <w:rPr>
          <w:b/>
        </w:rPr>
      </w:pPr>
      <w:r>
        <w:rPr>
          <w:b/>
        </w:rPr>
        <w:t>Таблица 7.2</w:t>
      </w:r>
    </w:p>
    <w:p w:rsidR="00000000" w:rsidRDefault="00000000">
      <w:pPr>
        <w:pStyle w:val="SingleTxt"/>
        <w:keepNext/>
        <w:ind w:firstLine="0"/>
        <w:rPr>
          <w:b/>
        </w:rPr>
      </w:pPr>
      <w:r>
        <w:rPr>
          <w:b/>
        </w:rPr>
        <w:t>Женщины-кандидаты и женщины, избранные в парламент, в период1947–1998 годов</w:t>
      </w:r>
    </w:p>
    <w:tbl>
      <w:tblPr>
        <w:tblW w:w="0" w:type="auto"/>
        <w:tblInd w:w="1197" w:type="dxa"/>
        <w:tblLayout w:type="fixed"/>
        <w:tblLook w:val="0000" w:firstRow="0" w:lastRow="0" w:firstColumn="0" w:lastColumn="0" w:noHBand="0" w:noVBand="0"/>
      </w:tblPr>
      <w:tblGrid>
        <w:gridCol w:w="1121"/>
        <w:gridCol w:w="892"/>
        <w:gridCol w:w="893"/>
        <w:gridCol w:w="921"/>
        <w:gridCol w:w="865"/>
        <w:gridCol w:w="893"/>
        <w:gridCol w:w="893"/>
        <w:gridCol w:w="893"/>
      </w:tblGrid>
      <w:tr w:rsidR="00000000">
        <w:tblPrEx>
          <w:tblCellMar>
            <w:top w:w="0" w:type="dxa"/>
            <w:bottom w:w="0" w:type="dxa"/>
          </w:tblCellMar>
        </w:tblPrEx>
        <w:trPr>
          <w:cantSplit/>
        </w:trPr>
        <w:tc>
          <w:tcPr>
            <w:tcW w:w="1121" w:type="dxa"/>
            <w:vMerge w:val="restart"/>
            <w:tcBorders>
              <w:top w:val="single" w:sz="4" w:space="0" w:color="auto"/>
            </w:tcBorders>
            <w:vAlign w:val="center"/>
          </w:tcPr>
          <w:p w:rsidR="00000000" w:rsidRDefault="00000000">
            <w:pPr>
              <w:pStyle w:val="table"/>
              <w:jc w:val="center"/>
              <w:rPr>
                <w:i/>
              </w:rPr>
            </w:pPr>
            <w:r>
              <w:rPr>
                <w:i/>
              </w:rPr>
              <w:t>Год</w:t>
            </w:r>
          </w:p>
        </w:tc>
        <w:tc>
          <w:tcPr>
            <w:tcW w:w="2706" w:type="dxa"/>
            <w:gridSpan w:val="3"/>
            <w:tcBorders>
              <w:top w:val="single" w:sz="4" w:space="0" w:color="auto"/>
              <w:bottom w:val="single" w:sz="4" w:space="0" w:color="auto"/>
            </w:tcBorders>
            <w:vAlign w:val="center"/>
          </w:tcPr>
          <w:p w:rsidR="00000000" w:rsidRDefault="00000000">
            <w:pPr>
              <w:pStyle w:val="table"/>
              <w:jc w:val="center"/>
              <w:rPr>
                <w:i/>
              </w:rPr>
            </w:pPr>
            <w:r>
              <w:rPr>
                <w:i/>
              </w:rPr>
              <w:t>Кандидаты</w:t>
            </w:r>
          </w:p>
        </w:tc>
        <w:tc>
          <w:tcPr>
            <w:tcW w:w="3544" w:type="dxa"/>
            <w:gridSpan w:val="4"/>
            <w:tcBorders>
              <w:top w:val="single" w:sz="4" w:space="0" w:color="auto"/>
              <w:bottom w:val="single" w:sz="4" w:space="0" w:color="auto"/>
            </w:tcBorders>
            <w:vAlign w:val="center"/>
          </w:tcPr>
          <w:p w:rsidR="00000000" w:rsidRDefault="00000000">
            <w:pPr>
              <w:pStyle w:val="table"/>
              <w:jc w:val="center"/>
              <w:rPr>
                <w:i/>
              </w:rPr>
            </w:pPr>
            <w:r>
              <w:rPr>
                <w:i/>
              </w:rPr>
              <w:t>Парламентарии</w:t>
            </w:r>
          </w:p>
        </w:tc>
      </w:tr>
      <w:tr w:rsidR="00000000">
        <w:tblPrEx>
          <w:tblCellMar>
            <w:top w:w="0" w:type="dxa"/>
            <w:bottom w:w="0" w:type="dxa"/>
          </w:tblCellMar>
        </w:tblPrEx>
        <w:trPr>
          <w:cantSplit/>
        </w:trPr>
        <w:tc>
          <w:tcPr>
            <w:tcW w:w="1121" w:type="dxa"/>
            <w:vMerge/>
            <w:tcBorders>
              <w:bottom w:val="single" w:sz="12" w:space="0" w:color="auto"/>
            </w:tcBorders>
            <w:vAlign w:val="center"/>
          </w:tcPr>
          <w:p w:rsidR="00000000" w:rsidRDefault="00000000">
            <w:pPr>
              <w:pStyle w:val="table"/>
              <w:jc w:val="center"/>
              <w:rPr>
                <w:i/>
              </w:rPr>
            </w:pPr>
          </w:p>
        </w:tc>
        <w:tc>
          <w:tcPr>
            <w:tcW w:w="892" w:type="dxa"/>
            <w:tcBorders>
              <w:top w:val="single" w:sz="4" w:space="0" w:color="auto"/>
              <w:bottom w:val="single" w:sz="12" w:space="0" w:color="auto"/>
            </w:tcBorders>
            <w:vAlign w:val="center"/>
          </w:tcPr>
          <w:p w:rsidR="00000000" w:rsidRDefault="00000000">
            <w:pPr>
              <w:pStyle w:val="table"/>
              <w:jc w:val="center"/>
              <w:rPr>
                <w:i/>
              </w:rPr>
            </w:pPr>
            <w:r>
              <w:rPr>
                <w:i/>
              </w:rPr>
              <w:t>Мужч</w:t>
            </w:r>
            <w:r>
              <w:rPr>
                <w:i/>
              </w:rPr>
              <w:t>и</w:t>
            </w:r>
            <w:r>
              <w:rPr>
                <w:i/>
              </w:rPr>
              <w:t>ны</w:t>
            </w:r>
          </w:p>
        </w:tc>
        <w:tc>
          <w:tcPr>
            <w:tcW w:w="893" w:type="dxa"/>
            <w:tcBorders>
              <w:top w:val="single" w:sz="4" w:space="0" w:color="auto"/>
              <w:bottom w:val="single" w:sz="12" w:space="0" w:color="auto"/>
            </w:tcBorders>
            <w:vAlign w:val="center"/>
          </w:tcPr>
          <w:p w:rsidR="00000000" w:rsidRDefault="00000000">
            <w:pPr>
              <w:pStyle w:val="table"/>
              <w:jc w:val="center"/>
              <w:rPr>
                <w:i/>
              </w:rPr>
            </w:pPr>
            <w:r>
              <w:rPr>
                <w:i/>
              </w:rPr>
              <w:t>Женщ</w:t>
            </w:r>
            <w:r>
              <w:rPr>
                <w:i/>
              </w:rPr>
              <w:t>и</w:t>
            </w:r>
            <w:r>
              <w:rPr>
                <w:i/>
              </w:rPr>
              <w:t>ны</w:t>
            </w:r>
          </w:p>
        </w:tc>
        <w:tc>
          <w:tcPr>
            <w:tcW w:w="921" w:type="dxa"/>
            <w:tcBorders>
              <w:top w:val="single" w:sz="4" w:space="0" w:color="auto"/>
              <w:bottom w:val="single" w:sz="12" w:space="0" w:color="auto"/>
            </w:tcBorders>
            <w:vAlign w:val="center"/>
          </w:tcPr>
          <w:p w:rsidR="00000000" w:rsidRDefault="00000000">
            <w:pPr>
              <w:pStyle w:val="table"/>
              <w:jc w:val="center"/>
              <w:rPr>
                <w:i/>
              </w:rPr>
            </w:pPr>
            <w:r>
              <w:rPr>
                <w:i/>
              </w:rPr>
              <w:t>Всего</w:t>
            </w:r>
          </w:p>
        </w:tc>
        <w:tc>
          <w:tcPr>
            <w:tcW w:w="865" w:type="dxa"/>
            <w:tcBorders>
              <w:top w:val="single" w:sz="4" w:space="0" w:color="auto"/>
              <w:bottom w:val="single" w:sz="12" w:space="0" w:color="auto"/>
            </w:tcBorders>
            <w:vAlign w:val="center"/>
          </w:tcPr>
          <w:p w:rsidR="00000000" w:rsidRDefault="00000000">
            <w:pPr>
              <w:pStyle w:val="table"/>
              <w:jc w:val="center"/>
              <w:rPr>
                <w:i/>
              </w:rPr>
            </w:pPr>
            <w:r>
              <w:rPr>
                <w:i/>
              </w:rPr>
              <w:t>Му</w:t>
            </w:r>
            <w:r>
              <w:rPr>
                <w:i/>
              </w:rPr>
              <w:t>ж</w:t>
            </w:r>
            <w:r>
              <w:rPr>
                <w:i/>
              </w:rPr>
              <w:t>чины</w:t>
            </w:r>
          </w:p>
        </w:tc>
        <w:tc>
          <w:tcPr>
            <w:tcW w:w="893" w:type="dxa"/>
            <w:tcBorders>
              <w:top w:val="single" w:sz="4" w:space="0" w:color="auto"/>
              <w:bottom w:val="single" w:sz="12" w:space="0" w:color="auto"/>
            </w:tcBorders>
            <w:vAlign w:val="center"/>
          </w:tcPr>
          <w:p w:rsidR="00000000" w:rsidRDefault="00000000">
            <w:pPr>
              <w:pStyle w:val="table"/>
              <w:jc w:val="center"/>
              <w:rPr>
                <w:i/>
              </w:rPr>
            </w:pPr>
            <w:r>
              <w:rPr>
                <w:i/>
              </w:rPr>
              <w:t>Женщ</w:t>
            </w:r>
            <w:r>
              <w:rPr>
                <w:i/>
              </w:rPr>
              <w:t>и</w:t>
            </w:r>
            <w:r>
              <w:rPr>
                <w:i/>
              </w:rPr>
              <w:t>ны</w:t>
            </w:r>
          </w:p>
        </w:tc>
        <w:tc>
          <w:tcPr>
            <w:tcW w:w="893" w:type="dxa"/>
            <w:tcBorders>
              <w:top w:val="single" w:sz="4" w:space="0" w:color="auto"/>
              <w:bottom w:val="single" w:sz="12" w:space="0" w:color="auto"/>
            </w:tcBorders>
            <w:vAlign w:val="center"/>
          </w:tcPr>
          <w:p w:rsidR="00000000" w:rsidRDefault="00000000">
            <w:pPr>
              <w:pStyle w:val="table"/>
              <w:jc w:val="center"/>
              <w:rPr>
                <w:i/>
              </w:rPr>
            </w:pPr>
            <w:r>
              <w:rPr>
                <w:i/>
              </w:rPr>
              <w:t>Всего</w:t>
            </w:r>
          </w:p>
        </w:tc>
        <w:tc>
          <w:tcPr>
            <w:tcW w:w="893" w:type="dxa"/>
            <w:tcBorders>
              <w:top w:val="single" w:sz="4" w:space="0" w:color="auto"/>
              <w:bottom w:val="single" w:sz="12" w:space="0" w:color="auto"/>
            </w:tcBorders>
            <w:vAlign w:val="center"/>
          </w:tcPr>
          <w:p w:rsidR="00000000" w:rsidRDefault="00000000">
            <w:pPr>
              <w:pStyle w:val="table"/>
              <w:jc w:val="center"/>
              <w:rPr>
                <w:i/>
              </w:rPr>
            </w:pPr>
            <w:r>
              <w:rPr>
                <w:i/>
              </w:rPr>
              <w:t>Пр</w:t>
            </w:r>
            <w:r>
              <w:rPr>
                <w:i/>
              </w:rPr>
              <w:t>о</w:t>
            </w:r>
            <w:r>
              <w:rPr>
                <w:i/>
              </w:rPr>
              <w:t>центная доля женщин</w:t>
            </w:r>
          </w:p>
        </w:tc>
      </w:tr>
      <w:tr w:rsidR="00000000">
        <w:tblPrEx>
          <w:tblCellMar>
            <w:top w:w="0" w:type="dxa"/>
            <w:bottom w:w="0" w:type="dxa"/>
          </w:tblCellMar>
        </w:tblPrEx>
        <w:tc>
          <w:tcPr>
            <w:tcW w:w="1121" w:type="dxa"/>
            <w:tcBorders>
              <w:top w:val="single" w:sz="12" w:space="0" w:color="auto"/>
            </w:tcBorders>
          </w:tcPr>
          <w:p w:rsidR="00000000" w:rsidRDefault="00000000">
            <w:pPr>
              <w:pStyle w:val="table"/>
              <w:jc w:val="center"/>
            </w:pPr>
            <w:r>
              <w:t>1947</w:t>
            </w:r>
          </w:p>
        </w:tc>
        <w:tc>
          <w:tcPr>
            <w:tcW w:w="892" w:type="dxa"/>
            <w:tcBorders>
              <w:top w:val="single" w:sz="12" w:space="0" w:color="auto"/>
            </w:tcBorders>
          </w:tcPr>
          <w:p w:rsidR="00000000" w:rsidRDefault="00000000">
            <w:pPr>
              <w:pStyle w:val="table"/>
              <w:tabs>
                <w:tab w:val="decimal" w:pos="411"/>
              </w:tabs>
            </w:pPr>
            <w:r>
              <w:t>122</w:t>
            </w:r>
          </w:p>
        </w:tc>
        <w:tc>
          <w:tcPr>
            <w:tcW w:w="893" w:type="dxa"/>
            <w:tcBorders>
              <w:top w:val="single" w:sz="12" w:space="0" w:color="auto"/>
            </w:tcBorders>
          </w:tcPr>
          <w:p w:rsidR="00000000" w:rsidRDefault="00000000">
            <w:pPr>
              <w:pStyle w:val="table"/>
              <w:tabs>
                <w:tab w:val="decimal" w:pos="411"/>
              </w:tabs>
            </w:pPr>
            <w:r>
              <w:t>2</w:t>
            </w:r>
          </w:p>
        </w:tc>
        <w:tc>
          <w:tcPr>
            <w:tcW w:w="921" w:type="dxa"/>
            <w:tcBorders>
              <w:top w:val="single" w:sz="12" w:space="0" w:color="auto"/>
            </w:tcBorders>
          </w:tcPr>
          <w:p w:rsidR="00000000" w:rsidRDefault="00000000">
            <w:pPr>
              <w:pStyle w:val="table"/>
              <w:tabs>
                <w:tab w:val="decimal" w:pos="411"/>
              </w:tabs>
            </w:pPr>
            <w:r>
              <w:t>124</w:t>
            </w:r>
          </w:p>
        </w:tc>
        <w:tc>
          <w:tcPr>
            <w:tcW w:w="865" w:type="dxa"/>
            <w:tcBorders>
              <w:top w:val="single" w:sz="12" w:space="0" w:color="auto"/>
            </w:tcBorders>
          </w:tcPr>
          <w:p w:rsidR="00000000" w:rsidRDefault="00000000">
            <w:pPr>
              <w:pStyle w:val="table"/>
              <w:tabs>
                <w:tab w:val="decimal" w:pos="411"/>
              </w:tabs>
            </w:pPr>
            <w:r>
              <w:t>39</w:t>
            </w:r>
          </w:p>
        </w:tc>
        <w:tc>
          <w:tcPr>
            <w:tcW w:w="893" w:type="dxa"/>
            <w:tcBorders>
              <w:top w:val="single" w:sz="12" w:space="0" w:color="auto"/>
            </w:tcBorders>
          </w:tcPr>
          <w:p w:rsidR="00000000" w:rsidRDefault="00000000">
            <w:pPr>
              <w:pStyle w:val="table"/>
              <w:tabs>
                <w:tab w:val="decimal" w:pos="411"/>
              </w:tabs>
            </w:pPr>
            <w:r>
              <w:t>1</w:t>
            </w:r>
          </w:p>
        </w:tc>
        <w:tc>
          <w:tcPr>
            <w:tcW w:w="893" w:type="dxa"/>
            <w:tcBorders>
              <w:top w:val="single" w:sz="12" w:space="0" w:color="auto"/>
            </w:tcBorders>
          </w:tcPr>
          <w:p w:rsidR="00000000" w:rsidRDefault="00000000">
            <w:pPr>
              <w:pStyle w:val="table"/>
              <w:tabs>
                <w:tab w:val="decimal" w:pos="411"/>
              </w:tabs>
            </w:pPr>
            <w:r>
              <w:t>40</w:t>
            </w:r>
          </w:p>
        </w:tc>
        <w:tc>
          <w:tcPr>
            <w:tcW w:w="893" w:type="dxa"/>
            <w:tcBorders>
              <w:top w:val="single" w:sz="12" w:space="0" w:color="auto"/>
            </w:tcBorders>
          </w:tcPr>
          <w:p w:rsidR="00000000" w:rsidRDefault="00000000">
            <w:pPr>
              <w:pStyle w:val="table"/>
              <w:tabs>
                <w:tab w:val="decimal" w:pos="284"/>
              </w:tabs>
            </w:pPr>
            <w:r>
              <w:t>2,5</w:t>
            </w:r>
          </w:p>
        </w:tc>
      </w:tr>
      <w:tr w:rsidR="00000000">
        <w:tblPrEx>
          <w:tblCellMar>
            <w:top w:w="0" w:type="dxa"/>
            <w:bottom w:w="0" w:type="dxa"/>
          </w:tblCellMar>
        </w:tblPrEx>
        <w:tc>
          <w:tcPr>
            <w:tcW w:w="1121" w:type="dxa"/>
          </w:tcPr>
          <w:p w:rsidR="00000000" w:rsidRDefault="00000000">
            <w:pPr>
              <w:pStyle w:val="table"/>
              <w:jc w:val="center"/>
            </w:pPr>
            <w:r>
              <w:t>1950</w:t>
            </w:r>
          </w:p>
        </w:tc>
        <w:tc>
          <w:tcPr>
            <w:tcW w:w="892" w:type="dxa"/>
          </w:tcPr>
          <w:p w:rsidR="00000000" w:rsidRDefault="00000000">
            <w:pPr>
              <w:pStyle w:val="table"/>
              <w:tabs>
                <w:tab w:val="decimal" w:pos="411"/>
              </w:tabs>
            </w:pPr>
            <w:r>
              <w:t>178</w:t>
            </w:r>
          </w:p>
        </w:tc>
        <w:tc>
          <w:tcPr>
            <w:tcW w:w="893" w:type="dxa"/>
          </w:tcPr>
          <w:p w:rsidR="00000000" w:rsidRDefault="00000000">
            <w:pPr>
              <w:pStyle w:val="table"/>
              <w:tabs>
                <w:tab w:val="decimal" w:pos="411"/>
              </w:tabs>
            </w:pPr>
            <w:r>
              <w:t>9</w:t>
            </w:r>
          </w:p>
        </w:tc>
        <w:tc>
          <w:tcPr>
            <w:tcW w:w="921" w:type="dxa"/>
          </w:tcPr>
          <w:p w:rsidR="00000000" w:rsidRDefault="00000000">
            <w:pPr>
              <w:pStyle w:val="table"/>
              <w:tabs>
                <w:tab w:val="decimal" w:pos="411"/>
              </w:tabs>
            </w:pPr>
            <w:r>
              <w:t>187</w:t>
            </w:r>
          </w:p>
        </w:tc>
        <w:tc>
          <w:tcPr>
            <w:tcW w:w="865" w:type="dxa"/>
          </w:tcPr>
          <w:p w:rsidR="00000000" w:rsidRDefault="00000000">
            <w:pPr>
              <w:pStyle w:val="table"/>
              <w:tabs>
                <w:tab w:val="decimal" w:pos="411"/>
              </w:tabs>
            </w:pPr>
            <w:r>
              <w:t>37</w:t>
            </w:r>
          </w:p>
        </w:tc>
        <w:tc>
          <w:tcPr>
            <w:tcW w:w="893" w:type="dxa"/>
          </w:tcPr>
          <w:p w:rsidR="00000000" w:rsidRDefault="00000000">
            <w:pPr>
              <w:pStyle w:val="table"/>
              <w:tabs>
                <w:tab w:val="decimal" w:pos="411"/>
              </w:tabs>
            </w:pPr>
            <w:r>
              <w:t>3</w:t>
            </w:r>
          </w:p>
        </w:tc>
        <w:tc>
          <w:tcPr>
            <w:tcW w:w="893" w:type="dxa"/>
          </w:tcPr>
          <w:p w:rsidR="00000000" w:rsidRDefault="00000000">
            <w:pPr>
              <w:pStyle w:val="table"/>
              <w:tabs>
                <w:tab w:val="decimal" w:pos="411"/>
              </w:tabs>
            </w:pPr>
            <w:r>
              <w:t>40</w:t>
            </w:r>
          </w:p>
        </w:tc>
        <w:tc>
          <w:tcPr>
            <w:tcW w:w="893" w:type="dxa"/>
          </w:tcPr>
          <w:p w:rsidR="00000000" w:rsidRDefault="00000000">
            <w:pPr>
              <w:pStyle w:val="table"/>
              <w:tabs>
                <w:tab w:val="decimal" w:pos="284"/>
              </w:tabs>
            </w:pPr>
            <w:r>
              <w:t>7,5</w:t>
            </w:r>
          </w:p>
        </w:tc>
      </w:tr>
      <w:tr w:rsidR="00000000">
        <w:tblPrEx>
          <w:tblCellMar>
            <w:top w:w="0" w:type="dxa"/>
            <w:bottom w:w="0" w:type="dxa"/>
          </w:tblCellMar>
        </w:tblPrEx>
        <w:tc>
          <w:tcPr>
            <w:tcW w:w="1121" w:type="dxa"/>
          </w:tcPr>
          <w:p w:rsidR="00000000" w:rsidRDefault="00000000">
            <w:pPr>
              <w:pStyle w:val="table"/>
              <w:jc w:val="center"/>
            </w:pPr>
            <w:r>
              <w:t>1951</w:t>
            </w:r>
          </w:p>
        </w:tc>
        <w:tc>
          <w:tcPr>
            <w:tcW w:w="892" w:type="dxa"/>
          </w:tcPr>
          <w:p w:rsidR="00000000" w:rsidRDefault="00000000">
            <w:pPr>
              <w:pStyle w:val="table"/>
              <w:tabs>
                <w:tab w:val="decimal" w:pos="411"/>
              </w:tabs>
            </w:pPr>
            <w:r>
              <w:t>124</w:t>
            </w:r>
          </w:p>
        </w:tc>
        <w:tc>
          <w:tcPr>
            <w:tcW w:w="893" w:type="dxa"/>
          </w:tcPr>
          <w:p w:rsidR="00000000" w:rsidRDefault="00000000">
            <w:pPr>
              <w:pStyle w:val="table"/>
              <w:tabs>
                <w:tab w:val="decimal" w:pos="411"/>
              </w:tabs>
            </w:pPr>
            <w:r>
              <w:t>7</w:t>
            </w:r>
          </w:p>
        </w:tc>
        <w:tc>
          <w:tcPr>
            <w:tcW w:w="921" w:type="dxa"/>
          </w:tcPr>
          <w:p w:rsidR="00000000" w:rsidRDefault="00000000">
            <w:pPr>
              <w:pStyle w:val="table"/>
              <w:tabs>
                <w:tab w:val="decimal" w:pos="411"/>
              </w:tabs>
            </w:pPr>
            <w:r>
              <w:t>130</w:t>
            </w:r>
          </w:p>
        </w:tc>
        <w:tc>
          <w:tcPr>
            <w:tcW w:w="865" w:type="dxa"/>
          </w:tcPr>
          <w:p w:rsidR="00000000" w:rsidRDefault="00000000">
            <w:pPr>
              <w:pStyle w:val="table"/>
              <w:tabs>
                <w:tab w:val="decimal" w:pos="411"/>
              </w:tabs>
            </w:pPr>
            <w:r>
              <w:t>36</w:t>
            </w:r>
          </w:p>
        </w:tc>
        <w:tc>
          <w:tcPr>
            <w:tcW w:w="893" w:type="dxa"/>
          </w:tcPr>
          <w:p w:rsidR="00000000" w:rsidRDefault="00000000">
            <w:pPr>
              <w:pStyle w:val="table"/>
              <w:tabs>
                <w:tab w:val="decimal" w:pos="411"/>
              </w:tabs>
            </w:pPr>
            <w:r>
              <w:t>4</w:t>
            </w:r>
          </w:p>
        </w:tc>
        <w:tc>
          <w:tcPr>
            <w:tcW w:w="893" w:type="dxa"/>
          </w:tcPr>
          <w:p w:rsidR="00000000" w:rsidRDefault="00000000">
            <w:pPr>
              <w:pStyle w:val="table"/>
              <w:tabs>
                <w:tab w:val="decimal" w:pos="411"/>
              </w:tabs>
            </w:pPr>
            <w:r>
              <w:t>40</w:t>
            </w:r>
          </w:p>
        </w:tc>
        <w:tc>
          <w:tcPr>
            <w:tcW w:w="893" w:type="dxa"/>
          </w:tcPr>
          <w:p w:rsidR="00000000" w:rsidRDefault="00000000">
            <w:pPr>
              <w:pStyle w:val="table"/>
              <w:tabs>
                <w:tab w:val="decimal" w:pos="284"/>
              </w:tabs>
            </w:pPr>
            <w:r>
              <w:t>10,0</w:t>
            </w:r>
          </w:p>
        </w:tc>
      </w:tr>
      <w:tr w:rsidR="00000000">
        <w:tblPrEx>
          <w:tblCellMar>
            <w:top w:w="0" w:type="dxa"/>
            <w:bottom w:w="0" w:type="dxa"/>
          </w:tblCellMar>
        </w:tblPrEx>
        <w:tc>
          <w:tcPr>
            <w:tcW w:w="1121" w:type="dxa"/>
          </w:tcPr>
          <w:p w:rsidR="00000000" w:rsidRDefault="00000000">
            <w:pPr>
              <w:pStyle w:val="table"/>
              <w:jc w:val="center"/>
            </w:pPr>
            <w:r>
              <w:t>1953</w:t>
            </w:r>
          </w:p>
        </w:tc>
        <w:tc>
          <w:tcPr>
            <w:tcW w:w="892" w:type="dxa"/>
          </w:tcPr>
          <w:p w:rsidR="00000000" w:rsidRDefault="00000000">
            <w:pPr>
              <w:pStyle w:val="table"/>
              <w:tabs>
                <w:tab w:val="decimal" w:pos="411"/>
              </w:tabs>
            </w:pPr>
            <w:r>
              <w:t>166</w:t>
            </w:r>
          </w:p>
        </w:tc>
        <w:tc>
          <w:tcPr>
            <w:tcW w:w="893" w:type="dxa"/>
          </w:tcPr>
          <w:p w:rsidR="00000000" w:rsidRDefault="00000000">
            <w:pPr>
              <w:pStyle w:val="table"/>
              <w:tabs>
                <w:tab w:val="decimal" w:pos="411"/>
              </w:tabs>
            </w:pPr>
            <w:r>
              <w:t>6</w:t>
            </w:r>
          </w:p>
        </w:tc>
        <w:tc>
          <w:tcPr>
            <w:tcW w:w="921" w:type="dxa"/>
          </w:tcPr>
          <w:p w:rsidR="00000000" w:rsidRDefault="00000000">
            <w:pPr>
              <w:pStyle w:val="table"/>
              <w:tabs>
                <w:tab w:val="decimal" w:pos="411"/>
              </w:tabs>
            </w:pPr>
            <w:r>
              <w:t>172</w:t>
            </w:r>
          </w:p>
        </w:tc>
        <w:tc>
          <w:tcPr>
            <w:tcW w:w="865" w:type="dxa"/>
          </w:tcPr>
          <w:p w:rsidR="00000000" w:rsidRDefault="00000000">
            <w:pPr>
              <w:pStyle w:val="table"/>
              <w:tabs>
                <w:tab w:val="decimal" w:pos="411"/>
              </w:tabs>
            </w:pPr>
            <w:r>
              <w:t>39</w:t>
            </w:r>
          </w:p>
        </w:tc>
        <w:tc>
          <w:tcPr>
            <w:tcW w:w="893" w:type="dxa"/>
          </w:tcPr>
          <w:p w:rsidR="00000000" w:rsidRDefault="00000000">
            <w:pPr>
              <w:pStyle w:val="table"/>
              <w:tabs>
                <w:tab w:val="decimal" w:pos="411"/>
              </w:tabs>
            </w:pPr>
            <w:r>
              <w:t>1</w:t>
            </w:r>
          </w:p>
        </w:tc>
        <w:tc>
          <w:tcPr>
            <w:tcW w:w="893" w:type="dxa"/>
          </w:tcPr>
          <w:p w:rsidR="00000000" w:rsidRDefault="00000000">
            <w:pPr>
              <w:pStyle w:val="table"/>
              <w:tabs>
                <w:tab w:val="decimal" w:pos="411"/>
              </w:tabs>
            </w:pPr>
            <w:r>
              <w:t>40</w:t>
            </w:r>
          </w:p>
        </w:tc>
        <w:tc>
          <w:tcPr>
            <w:tcW w:w="893" w:type="dxa"/>
          </w:tcPr>
          <w:p w:rsidR="00000000" w:rsidRDefault="00000000">
            <w:pPr>
              <w:pStyle w:val="table"/>
              <w:tabs>
                <w:tab w:val="decimal" w:pos="284"/>
              </w:tabs>
            </w:pPr>
            <w:r>
              <w:t>2,5</w:t>
            </w:r>
          </w:p>
        </w:tc>
      </w:tr>
      <w:tr w:rsidR="00000000">
        <w:tblPrEx>
          <w:tblCellMar>
            <w:top w:w="0" w:type="dxa"/>
            <w:bottom w:w="0" w:type="dxa"/>
          </w:tblCellMar>
        </w:tblPrEx>
        <w:tc>
          <w:tcPr>
            <w:tcW w:w="1121" w:type="dxa"/>
          </w:tcPr>
          <w:p w:rsidR="00000000" w:rsidRDefault="00000000">
            <w:pPr>
              <w:pStyle w:val="table"/>
              <w:jc w:val="center"/>
            </w:pPr>
            <w:r>
              <w:t>1955</w:t>
            </w:r>
          </w:p>
        </w:tc>
        <w:tc>
          <w:tcPr>
            <w:tcW w:w="892" w:type="dxa"/>
          </w:tcPr>
          <w:p w:rsidR="00000000" w:rsidRDefault="00000000">
            <w:pPr>
              <w:pStyle w:val="table"/>
              <w:tabs>
                <w:tab w:val="decimal" w:pos="411"/>
              </w:tabs>
            </w:pPr>
            <w:r>
              <w:t>135</w:t>
            </w:r>
          </w:p>
        </w:tc>
        <w:tc>
          <w:tcPr>
            <w:tcW w:w="893" w:type="dxa"/>
          </w:tcPr>
          <w:p w:rsidR="00000000" w:rsidRDefault="00000000">
            <w:pPr>
              <w:pStyle w:val="table"/>
              <w:tabs>
                <w:tab w:val="decimal" w:pos="411"/>
              </w:tabs>
            </w:pPr>
            <w:r>
              <w:t>7</w:t>
            </w:r>
          </w:p>
        </w:tc>
        <w:tc>
          <w:tcPr>
            <w:tcW w:w="921" w:type="dxa"/>
          </w:tcPr>
          <w:p w:rsidR="00000000" w:rsidRDefault="00000000">
            <w:pPr>
              <w:pStyle w:val="table"/>
              <w:tabs>
                <w:tab w:val="decimal" w:pos="411"/>
              </w:tabs>
            </w:pPr>
            <w:r>
              <w:t>142</w:t>
            </w:r>
          </w:p>
        </w:tc>
        <w:tc>
          <w:tcPr>
            <w:tcW w:w="865" w:type="dxa"/>
          </w:tcPr>
          <w:p w:rsidR="00000000" w:rsidRDefault="00000000">
            <w:pPr>
              <w:pStyle w:val="table"/>
              <w:tabs>
                <w:tab w:val="decimal" w:pos="411"/>
              </w:tabs>
            </w:pPr>
            <w:r>
              <w:t>39</w:t>
            </w:r>
          </w:p>
        </w:tc>
        <w:tc>
          <w:tcPr>
            <w:tcW w:w="893" w:type="dxa"/>
          </w:tcPr>
          <w:p w:rsidR="00000000" w:rsidRDefault="00000000">
            <w:pPr>
              <w:pStyle w:val="table"/>
              <w:tabs>
                <w:tab w:val="decimal" w:pos="411"/>
              </w:tabs>
            </w:pPr>
            <w:r>
              <w:t>1</w:t>
            </w:r>
          </w:p>
        </w:tc>
        <w:tc>
          <w:tcPr>
            <w:tcW w:w="893" w:type="dxa"/>
          </w:tcPr>
          <w:p w:rsidR="00000000" w:rsidRDefault="00000000">
            <w:pPr>
              <w:pStyle w:val="table"/>
              <w:tabs>
                <w:tab w:val="decimal" w:pos="411"/>
              </w:tabs>
            </w:pPr>
            <w:r>
              <w:t>40</w:t>
            </w:r>
          </w:p>
        </w:tc>
        <w:tc>
          <w:tcPr>
            <w:tcW w:w="893" w:type="dxa"/>
          </w:tcPr>
          <w:p w:rsidR="00000000" w:rsidRDefault="00000000">
            <w:pPr>
              <w:pStyle w:val="table"/>
              <w:tabs>
                <w:tab w:val="decimal" w:pos="284"/>
              </w:tabs>
            </w:pPr>
            <w:r>
              <w:t>2,5</w:t>
            </w:r>
          </w:p>
        </w:tc>
      </w:tr>
      <w:tr w:rsidR="00000000">
        <w:tblPrEx>
          <w:tblCellMar>
            <w:top w:w="0" w:type="dxa"/>
            <w:bottom w:w="0" w:type="dxa"/>
          </w:tblCellMar>
        </w:tblPrEx>
        <w:tc>
          <w:tcPr>
            <w:tcW w:w="1121" w:type="dxa"/>
          </w:tcPr>
          <w:p w:rsidR="00000000" w:rsidRDefault="00000000">
            <w:pPr>
              <w:pStyle w:val="table"/>
              <w:jc w:val="center"/>
            </w:pPr>
            <w:r>
              <w:t>1962</w:t>
            </w:r>
          </w:p>
        </w:tc>
        <w:tc>
          <w:tcPr>
            <w:tcW w:w="892" w:type="dxa"/>
          </w:tcPr>
          <w:p w:rsidR="00000000" w:rsidRDefault="00000000">
            <w:pPr>
              <w:pStyle w:val="table"/>
              <w:tabs>
                <w:tab w:val="decimal" w:pos="411"/>
              </w:tabs>
            </w:pPr>
            <w:r>
              <w:t>293</w:t>
            </w:r>
          </w:p>
        </w:tc>
        <w:tc>
          <w:tcPr>
            <w:tcW w:w="893" w:type="dxa"/>
          </w:tcPr>
          <w:p w:rsidR="00000000" w:rsidRDefault="00000000">
            <w:pPr>
              <w:pStyle w:val="table"/>
              <w:tabs>
                <w:tab w:val="decimal" w:pos="411"/>
              </w:tabs>
            </w:pPr>
            <w:r>
              <w:t>9</w:t>
            </w:r>
          </w:p>
        </w:tc>
        <w:tc>
          <w:tcPr>
            <w:tcW w:w="921" w:type="dxa"/>
          </w:tcPr>
          <w:p w:rsidR="00000000" w:rsidRDefault="00000000">
            <w:pPr>
              <w:pStyle w:val="table"/>
              <w:tabs>
                <w:tab w:val="decimal" w:pos="411"/>
              </w:tabs>
            </w:pPr>
            <w:r>
              <w:t>302</w:t>
            </w:r>
          </w:p>
        </w:tc>
        <w:tc>
          <w:tcPr>
            <w:tcW w:w="865" w:type="dxa"/>
          </w:tcPr>
          <w:p w:rsidR="00000000" w:rsidRDefault="00000000">
            <w:pPr>
              <w:pStyle w:val="table"/>
              <w:tabs>
                <w:tab w:val="decimal" w:pos="411"/>
              </w:tabs>
            </w:pPr>
            <w:r>
              <w:t>48</w:t>
            </w:r>
          </w:p>
        </w:tc>
        <w:tc>
          <w:tcPr>
            <w:tcW w:w="893" w:type="dxa"/>
          </w:tcPr>
          <w:p w:rsidR="00000000" w:rsidRDefault="00000000">
            <w:pPr>
              <w:pStyle w:val="table"/>
              <w:tabs>
                <w:tab w:val="decimal" w:pos="411"/>
              </w:tabs>
            </w:pPr>
            <w:r>
              <w:t>2</w:t>
            </w:r>
          </w:p>
        </w:tc>
        <w:tc>
          <w:tcPr>
            <w:tcW w:w="893" w:type="dxa"/>
          </w:tcPr>
          <w:p w:rsidR="00000000" w:rsidRDefault="00000000">
            <w:pPr>
              <w:pStyle w:val="table"/>
              <w:tabs>
                <w:tab w:val="decimal" w:pos="411"/>
              </w:tabs>
            </w:pPr>
            <w:r>
              <w:t>50</w:t>
            </w:r>
          </w:p>
        </w:tc>
        <w:tc>
          <w:tcPr>
            <w:tcW w:w="893" w:type="dxa"/>
          </w:tcPr>
          <w:p w:rsidR="00000000" w:rsidRDefault="00000000">
            <w:pPr>
              <w:pStyle w:val="table"/>
              <w:tabs>
                <w:tab w:val="decimal" w:pos="284"/>
              </w:tabs>
            </w:pPr>
            <w:r>
              <w:t>4,0</w:t>
            </w:r>
          </w:p>
        </w:tc>
      </w:tr>
      <w:tr w:rsidR="00000000">
        <w:tblPrEx>
          <w:tblCellMar>
            <w:top w:w="0" w:type="dxa"/>
            <w:bottom w:w="0" w:type="dxa"/>
          </w:tblCellMar>
        </w:tblPrEx>
        <w:tc>
          <w:tcPr>
            <w:tcW w:w="1121" w:type="dxa"/>
          </w:tcPr>
          <w:p w:rsidR="00000000" w:rsidRDefault="00000000">
            <w:pPr>
              <w:pStyle w:val="table"/>
              <w:jc w:val="center"/>
            </w:pPr>
            <w:r>
              <w:t>1966</w:t>
            </w:r>
          </w:p>
        </w:tc>
        <w:tc>
          <w:tcPr>
            <w:tcW w:w="892" w:type="dxa"/>
          </w:tcPr>
          <w:p w:rsidR="00000000" w:rsidRDefault="00000000">
            <w:pPr>
              <w:pStyle w:val="table"/>
              <w:tabs>
                <w:tab w:val="decimal" w:pos="411"/>
              </w:tabs>
            </w:pPr>
            <w:r>
              <w:t>259</w:t>
            </w:r>
          </w:p>
        </w:tc>
        <w:tc>
          <w:tcPr>
            <w:tcW w:w="893" w:type="dxa"/>
          </w:tcPr>
          <w:p w:rsidR="00000000" w:rsidRDefault="00000000">
            <w:pPr>
              <w:pStyle w:val="table"/>
              <w:tabs>
                <w:tab w:val="decimal" w:pos="411"/>
              </w:tabs>
            </w:pPr>
            <w:r>
              <w:t>5</w:t>
            </w:r>
          </w:p>
        </w:tc>
        <w:tc>
          <w:tcPr>
            <w:tcW w:w="921" w:type="dxa"/>
          </w:tcPr>
          <w:p w:rsidR="00000000" w:rsidRDefault="00000000">
            <w:pPr>
              <w:pStyle w:val="table"/>
              <w:tabs>
                <w:tab w:val="decimal" w:pos="411"/>
              </w:tabs>
            </w:pPr>
            <w:r>
              <w:t>264</w:t>
            </w:r>
          </w:p>
        </w:tc>
        <w:tc>
          <w:tcPr>
            <w:tcW w:w="865" w:type="dxa"/>
          </w:tcPr>
          <w:p w:rsidR="00000000" w:rsidRDefault="00000000">
            <w:pPr>
              <w:pStyle w:val="table"/>
              <w:tabs>
                <w:tab w:val="decimal" w:pos="411"/>
              </w:tabs>
            </w:pPr>
            <w:r>
              <w:t>48</w:t>
            </w:r>
          </w:p>
        </w:tc>
        <w:tc>
          <w:tcPr>
            <w:tcW w:w="893" w:type="dxa"/>
          </w:tcPr>
          <w:p w:rsidR="00000000" w:rsidRDefault="00000000">
            <w:pPr>
              <w:pStyle w:val="table"/>
              <w:tabs>
                <w:tab w:val="decimal" w:pos="411"/>
              </w:tabs>
            </w:pPr>
            <w:r>
              <w:t>2</w:t>
            </w:r>
          </w:p>
        </w:tc>
        <w:tc>
          <w:tcPr>
            <w:tcW w:w="893" w:type="dxa"/>
          </w:tcPr>
          <w:p w:rsidR="00000000" w:rsidRDefault="00000000">
            <w:pPr>
              <w:pStyle w:val="table"/>
              <w:tabs>
                <w:tab w:val="decimal" w:pos="411"/>
              </w:tabs>
            </w:pPr>
            <w:r>
              <w:t>50</w:t>
            </w:r>
          </w:p>
        </w:tc>
        <w:tc>
          <w:tcPr>
            <w:tcW w:w="893" w:type="dxa"/>
          </w:tcPr>
          <w:p w:rsidR="00000000" w:rsidRDefault="00000000">
            <w:pPr>
              <w:pStyle w:val="table"/>
              <w:tabs>
                <w:tab w:val="decimal" w:pos="284"/>
              </w:tabs>
            </w:pPr>
            <w:r>
              <w:t>2,5</w:t>
            </w:r>
          </w:p>
        </w:tc>
      </w:tr>
      <w:tr w:rsidR="00000000">
        <w:tblPrEx>
          <w:tblCellMar>
            <w:top w:w="0" w:type="dxa"/>
            <w:bottom w:w="0" w:type="dxa"/>
          </w:tblCellMar>
        </w:tblPrEx>
        <w:tc>
          <w:tcPr>
            <w:tcW w:w="1121" w:type="dxa"/>
          </w:tcPr>
          <w:p w:rsidR="00000000" w:rsidRDefault="00000000">
            <w:pPr>
              <w:pStyle w:val="table"/>
              <w:jc w:val="center"/>
            </w:pPr>
            <w:r>
              <w:t>1971</w:t>
            </w:r>
          </w:p>
        </w:tc>
        <w:tc>
          <w:tcPr>
            <w:tcW w:w="892" w:type="dxa"/>
          </w:tcPr>
          <w:p w:rsidR="00000000" w:rsidRDefault="00000000">
            <w:pPr>
              <w:pStyle w:val="table"/>
              <w:tabs>
                <w:tab w:val="decimal" w:pos="411"/>
              </w:tabs>
            </w:pPr>
            <w:r>
              <w:t>195</w:t>
            </w:r>
          </w:p>
        </w:tc>
        <w:tc>
          <w:tcPr>
            <w:tcW w:w="893" w:type="dxa"/>
          </w:tcPr>
          <w:p w:rsidR="00000000" w:rsidRDefault="00000000">
            <w:pPr>
              <w:pStyle w:val="table"/>
              <w:tabs>
                <w:tab w:val="decimal" w:pos="411"/>
              </w:tabs>
            </w:pPr>
            <w:r>
              <w:t>4</w:t>
            </w:r>
          </w:p>
        </w:tc>
        <w:tc>
          <w:tcPr>
            <w:tcW w:w="921" w:type="dxa"/>
          </w:tcPr>
          <w:p w:rsidR="00000000" w:rsidRDefault="00000000">
            <w:pPr>
              <w:pStyle w:val="table"/>
              <w:tabs>
                <w:tab w:val="decimal" w:pos="411"/>
              </w:tabs>
            </w:pPr>
            <w:r>
              <w:t>199</w:t>
            </w:r>
          </w:p>
        </w:tc>
        <w:tc>
          <w:tcPr>
            <w:tcW w:w="865" w:type="dxa"/>
          </w:tcPr>
          <w:p w:rsidR="00000000" w:rsidRDefault="00000000">
            <w:pPr>
              <w:pStyle w:val="table"/>
              <w:tabs>
                <w:tab w:val="decimal" w:pos="411"/>
              </w:tabs>
            </w:pPr>
            <w:r>
              <w:t>53</w:t>
            </w:r>
          </w:p>
        </w:tc>
        <w:tc>
          <w:tcPr>
            <w:tcW w:w="893" w:type="dxa"/>
          </w:tcPr>
          <w:p w:rsidR="00000000" w:rsidRDefault="00000000">
            <w:pPr>
              <w:pStyle w:val="table"/>
              <w:tabs>
                <w:tab w:val="decimal" w:pos="411"/>
              </w:tabs>
            </w:pPr>
            <w:r>
              <w:t>2</w:t>
            </w:r>
          </w:p>
        </w:tc>
        <w:tc>
          <w:tcPr>
            <w:tcW w:w="893" w:type="dxa"/>
          </w:tcPr>
          <w:p w:rsidR="00000000" w:rsidRDefault="00000000">
            <w:pPr>
              <w:pStyle w:val="table"/>
              <w:tabs>
                <w:tab w:val="decimal" w:pos="411"/>
              </w:tabs>
            </w:pPr>
            <w:r>
              <w:t>55</w:t>
            </w:r>
          </w:p>
        </w:tc>
        <w:tc>
          <w:tcPr>
            <w:tcW w:w="893" w:type="dxa"/>
          </w:tcPr>
          <w:p w:rsidR="00000000" w:rsidRDefault="00000000">
            <w:pPr>
              <w:pStyle w:val="table"/>
              <w:tabs>
                <w:tab w:val="decimal" w:pos="284"/>
              </w:tabs>
            </w:pPr>
            <w:r>
              <w:t>3,6</w:t>
            </w:r>
          </w:p>
        </w:tc>
      </w:tr>
      <w:tr w:rsidR="00000000">
        <w:tblPrEx>
          <w:tblCellMar>
            <w:top w:w="0" w:type="dxa"/>
            <w:bottom w:w="0" w:type="dxa"/>
          </w:tblCellMar>
        </w:tblPrEx>
        <w:tc>
          <w:tcPr>
            <w:tcW w:w="1121" w:type="dxa"/>
          </w:tcPr>
          <w:p w:rsidR="00000000" w:rsidRDefault="00000000">
            <w:pPr>
              <w:pStyle w:val="table"/>
              <w:jc w:val="center"/>
            </w:pPr>
            <w:r>
              <w:t>1976</w:t>
            </w:r>
          </w:p>
        </w:tc>
        <w:tc>
          <w:tcPr>
            <w:tcW w:w="892" w:type="dxa"/>
          </w:tcPr>
          <w:p w:rsidR="00000000" w:rsidRDefault="00000000">
            <w:pPr>
              <w:pStyle w:val="table"/>
              <w:tabs>
                <w:tab w:val="decimal" w:pos="411"/>
              </w:tabs>
            </w:pPr>
            <w:r>
              <w:t>164</w:t>
            </w:r>
          </w:p>
        </w:tc>
        <w:tc>
          <w:tcPr>
            <w:tcW w:w="893" w:type="dxa"/>
          </w:tcPr>
          <w:p w:rsidR="00000000" w:rsidRDefault="00000000">
            <w:pPr>
              <w:pStyle w:val="table"/>
              <w:tabs>
                <w:tab w:val="decimal" w:pos="411"/>
              </w:tabs>
            </w:pPr>
            <w:r>
              <w:t>7</w:t>
            </w:r>
          </w:p>
        </w:tc>
        <w:tc>
          <w:tcPr>
            <w:tcW w:w="921" w:type="dxa"/>
          </w:tcPr>
          <w:p w:rsidR="00000000" w:rsidRDefault="00000000">
            <w:pPr>
              <w:pStyle w:val="table"/>
              <w:tabs>
                <w:tab w:val="decimal" w:pos="411"/>
              </w:tabs>
            </w:pPr>
            <w:r>
              <w:t>171</w:t>
            </w:r>
          </w:p>
        </w:tc>
        <w:tc>
          <w:tcPr>
            <w:tcW w:w="865" w:type="dxa"/>
          </w:tcPr>
          <w:p w:rsidR="00000000" w:rsidRDefault="00000000">
            <w:pPr>
              <w:pStyle w:val="table"/>
              <w:tabs>
                <w:tab w:val="decimal" w:pos="411"/>
              </w:tabs>
            </w:pPr>
            <w:r>
              <w:t>63</w:t>
            </w:r>
          </w:p>
        </w:tc>
        <w:tc>
          <w:tcPr>
            <w:tcW w:w="893" w:type="dxa"/>
          </w:tcPr>
          <w:p w:rsidR="00000000" w:rsidRDefault="00000000">
            <w:pPr>
              <w:pStyle w:val="table"/>
              <w:tabs>
                <w:tab w:val="decimal" w:pos="411"/>
              </w:tabs>
            </w:pPr>
            <w:r>
              <w:t>2</w:t>
            </w:r>
          </w:p>
        </w:tc>
        <w:tc>
          <w:tcPr>
            <w:tcW w:w="893" w:type="dxa"/>
          </w:tcPr>
          <w:p w:rsidR="00000000" w:rsidRDefault="00000000">
            <w:pPr>
              <w:pStyle w:val="table"/>
              <w:tabs>
                <w:tab w:val="decimal" w:pos="411"/>
              </w:tabs>
            </w:pPr>
            <w:r>
              <w:t>65</w:t>
            </w:r>
          </w:p>
        </w:tc>
        <w:tc>
          <w:tcPr>
            <w:tcW w:w="893" w:type="dxa"/>
          </w:tcPr>
          <w:p w:rsidR="00000000" w:rsidRDefault="00000000">
            <w:pPr>
              <w:pStyle w:val="table"/>
              <w:tabs>
                <w:tab w:val="decimal" w:pos="284"/>
              </w:tabs>
            </w:pPr>
            <w:r>
              <w:t>3,1</w:t>
            </w:r>
          </w:p>
        </w:tc>
      </w:tr>
      <w:tr w:rsidR="00000000">
        <w:tblPrEx>
          <w:tblCellMar>
            <w:top w:w="0" w:type="dxa"/>
            <w:bottom w:w="0" w:type="dxa"/>
          </w:tblCellMar>
        </w:tblPrEx>
        <w:tc>
          <w:tcPr>
            <w:tcW w:w="1121" w:type="dxa"/>
          </w:tcPr>
          <w:p w:rsidR="00000000" w:rsidRDefault="00000000">
            <w:pPr>
              <w:pStyle w:val="table"/>
              <w:jc w:val="center"/>
            </w:pPr>
            <w:r>
              <w:t>1981</w:t>
            </w:r>
          </w:p>
        </w:tc>
        <w:tc>
          <w:tcPr>
            <w:tcW w:w="892" w:type="dxa"/>
          </w:tcPr>
          <w:p w:rsidR="00000000" w:rsidRDefault="00000000">
            <w:pPr>
              <w:pStyle w:val="table"/>
              <w:tabs>
                <w:tab w:val="decimal" w:pos="411"/>
              </w:tabs>
            </w:pPr>
            <w:r>
              <w:t>170</w:t>
            </w:r>
          </w:p>
        </w:tc>
        <w:tc>
          <w:tcPr>
            <w:tcW w:w="893" w:type="dxa"/>
          </w:tcPr>
          <w:p w:rsidR="00000000" w:rsidRDefault="00000000">
            <w:pPr>
              <w:pStyle w:val="table"/>
              <w:tabs>
                <w:tab w:val="decimal" w:pos="411"/>
              </w:tabs>
            </w:pPr>
            <w:r>
              <w:t>10</w:t>
            </w:r>
          </w:p>
        </w:tc>
        <w:tc>
          <w:tcPr>
            <w:tcW w:w="921" w:type="dxa"/>
          </w:tcPr>
          <w:p w:rsidR="00000000" w:rsidRDefault="00000000">
            <w:pPr>
              <w:pStyle w:val="table"/>
              <w:tabs>
                <w:tab w:val="decimal" w:pos="411"/>
              </w:tabs>
            </w:pPr>
            <w:r>
              <w:t>180</w:t>
            </w:r>
          </w:p>
        </w:tc>
        <w:tc>
          <w:tcPr>
            <w:tcW w:w="865" w:type="dxa"/>
          </w:tcPr>
          <w:p w:rsidR="00000000" w:rsidRDefault="00000000">
            <w:pPr>
              <w:pStyle w:val="table"/>
              <w:tabs>
                <w:tab w:val="decimal" w:pos="411"/>
              </w:tabs>
            </w:pPr>
            <w:r>
              <w:t>63</w:t>
            </w:r>
          </w:p>
        </w:tc>
        <w:tc>
          <w:tcPr>
            <w:tcW w:w="893" w:type="dxa"/>
          </w:tcPr>
          <w:p w:rsidR="00000000" w:rsidRDefault="00000000">
            <w:pPr>
              <w:pStyle w:val="table"/>
              <w:tabs>
                <w:tab w:val="decimal" w:pos="411"/>
              </w:tabs>
            </w:pPr>
            <w:r>
              <w:t>2</w:t>
            </w:r>
          </w:p>
        </w:tc>
        <w:tc>
          <w:tcPr>
            <w:tcW w:w="893" w:type="dxa"/>
          </w:tcPr>
          <w:p w:rsidR="00000000" w:rsidRDefault="00000000">
            <w:pPr>
              <w:pStyle w:val="table"/>
              <w:tabs>
                <w:tab w:val="decimal" w:pos="411"/>
              </w:tabs>
            </w:pPr>
            <w:r>
              <w:t>65</w:t>
            </w:r>
          </w:p>
        </w:tc>
        <w:tc>
          <w:tcPr>
            <w:tcW w:w="893" w:type="dxa"/>
          </w:tcPr>
          <w:p w:rsidR="00000000" w:rsidRDefault="00000000">
            <w:pPr>
              <w:pStyle w:val="table"/>
              <w:tabs>
                <w:tab w:val="decimal" w:pos="284"/>
              </w:tabs>
            </w:pPr>
            <w:r>
              <w:t>3,1</w:t>
            </w:r>
          </w:p>
        </w:tc>
      </w:tr>
      <w:tr w:rsidR="00000000">
        <w:tblPrEx>
          <w:tblCellMar>
            <w:top w:w="0" w:type="dxa"/>
            <w:bottom w:w="0" w:type="dxa"/>
          </w:tblCellMar>
        </w:tblPrEx>
        <w:tc>
          <w:tcPr>
            <w:tcW w:w="1121" w:type="dxa"/>
          </w:tcPr>
          <w:p w:rsidR="00000000" w:rsidRDefault="00000000">
            <w:pPr>
              <w:pStyle w:val="table"/>
              <w:jc w:val="center"/>
            </w:pPr>
            <w:r>
              <w:t>1987</w:t>
            </w:r>
          </w:p>
        </w:tc>
        <w:tc>
          <w:tcPr>
            <w:tcW w:w="892" w:type="dxa"/>
          </w:tcPr>
          <w:p w:rsidR="00000000" w:rsidRDefault="00000000">
            <w:pPr>
              <w:pStyle w:val="table"/>
              <w:tabs>
                <w:tab w:val="decimal" w:pos="411"/>
              </w:tabs>
            </w:pPr>
            <w:r>
              <w:t>164</w:t>
            </w:r>
          </w:p>
        </w:tc>
        <w:tc>
          <w:tcPr>
            <w:tcW w:w="893" w:type="dxa"/>
          </w:tcPr>
          <w:p w:rsidR="00000000" w:rsidRDefault="00000000">
            <w:pPr>
              <w:pStyle w:val="table"/>
              <w:tabs>
                <w:tab w:val="decimal" w:pos="411"/>
              </w:tabs>
            </w:pPr>
            <w:r>
              <w:t>9</w:t>
            </w:r>
          </w:p>
        </w:tc>
        <w:tc>
          <w:tcPr>
            <w:tcW w:w="921" w:type="dxa"/>
          </w:tcPr>
          <w:p w:rsidR="00000000" w:rsidRDefault="00000000">
            <w:pPr>
              <w:pStyle w:val="table"/>
              <w:tabs>
                <w:tab w:val="decimal" w:pos="411"/>
              </w:tabs>
            </w:pPr>
            <w:r>
              <w:t>173</w:t>
            </w:r>
          </w:p>
        </w:tc>
        <w:tc>
          <w:tcPr>
            <w:tcW w:w="865" w:type="dxa"/>
          </w:tcPr>
          <w:p w:rsidR="00000000" w:rsidRDefault="00000000">
            <w:pPr>
              <w:pStyle w:val="table"/>
              <w:tabs>
                <w:tab w:val="decimal" w:pos="411"/>
              </w:tabs>
            </w:pPr>
            <w:r>
              <w:t>67</w:t>
            </w:r>
          </w:p>
        </w:tc>
        <w:tc>
          <w:tcPr>
            <w:tcW w:w="893" w:type="dxa"/>
          </w:tcPr>
          <w:p w:rsidR="00000000" w:rsidRDefault="00000000">
            <w:pPr>
              <w:pStyle w:val="table"/>
              <w:tabs>
                <w:tab w:val="decimal" w:pos="411"/>
              </w:tabs>
            </w:pPr>
            <w:r>
              <w:t>2</w:t>
            </w:r>
          </w:p>
        </w:tc>
        <w:tc>
          <w:tcPr>
            <w:tcW w:w="893" w:type="dxa"/>
          </w:tcPr>
          <w:p w:rsidR="00000000" w:rsidRDefault="00000000">
            <w:pPr>
              <w:pStyle w:val="table"/>
              <w:tabs>
                <w:tab w:val="decimal" w:pos="411"/>
              </w:tabs>
            </w:pPr>
            <w:r>
              <w:t>69</w:t>
            </w:r>
          </w:p>
        </w:tc>
        <w:tc>
          <w:tcPr>
            <w:tcW w:w="893" w:type="dxa"/>
          </w:tcPr>
          <w:p w:rsidR="00000000" w:rsidRDefault="00000000">
            <w:pPr>
              <w:pStyle w:val="table"/>
              <w:tabs>
                <w:tab w:val="decimal" w:pos="284"/>
              </w:tabs>
            </w:pPr>
            <w:r>
              <w:t>2,9</w:t>
            </w:r>
          </w:p>
        </w:tc>
      </w:tr>
      <w:tr w:rsidR="00000000">
        <w:tblPrEx>
          <w:tblCellMar>
            <w:top w:w="0" w:type="dxa"/>
            <w:bottom w:w="0" w:type="dxa"/>
          </w:tblCellMar>
        </w:tblPrEx>
        <w:tc>
          <w:tcPr>
            <w:tcW w:w="1121" w:type="dxa"/>
          </w:tcPr>
          <w:p w:rsidR="00000000" w:rsidRDefault="00000000">
            <w:pPr>
              <w:pStyle w:val="table"/>
              <w:jc w:val="center"/>
            </w:pPr>
            <w:r>
              <w:t>1992</w:t>
            </w:r>
          </w:p>
        </w:tc>
        <w:tc>
          <w:tcPr>
            <w:tcW w:w="892" w:type="dxa"/>
          </w:tcPr>
          <w:p w:rsidR="00000000" w:rsidRDefault="00000000">
            <w:pPr>
              <w:pStyle w:val="table"/>
              <w:tabs>
                <w:tab w:val="decimal" w:pos="411"/>
              </w:tabs>
            </w:pPr>
            <w:r>
              <w:t>149</w:t>
            </w:r>
          </w:p>
        </w:tc>
        <w:tc>
          <w:tcPr>
            <w:tcW w:w="893" w:type="dxa"/>
          </w:tcPr>
          <w:p w:rsidR="00000000" w:rsidRDefault="00000000">
            <w:pPr>
              <w:pStyle w:val="table"/>
              <w:tabs>
                <w:tab w:val="decimal" w:pos="411"/>
              </w:tabs>
            </w:pPr>
            <w:r>
              <w:t>8</w:t>
            </w:r>
          </w:p>
        </w:tc>
        <w:tc>
          <w:tcPr>
            <w:tcW w:w="921" w:type="dxa"/>
          </w:tcPr>
          <w:p w:rsidR="00000000" w:rsidRDefault="00000000">
            <w:pPr>
              <w:pStyle w:val="table"/>
              <w:tabs>
                <w:tab w:val="decimal" w:pos="411"/>
              </w:tabs>
            </w:pPr>
            <w:r>
              <w:t>157</w:t>
            </w:r>
          </w:p>
        </w:tc>
        <w:tc>
          <w:tcPr>
            <w:tcW w:w="865" w:type="dxa"/>
          </w:tcPr>
          <w:p w:rsidR="00000000" w:rsidRDefault="00000000">
            <w:pPr>
              <w:pStyle w:val="table"/>
              <w:tabs>
                <w:tab w:val="decimal" w:pos="411"/>
              </w:tabs>
            </w:pPr>
            <w:r>
              <w:t>64</w:t>
            </w:r>
          </w:p>
        </w:tc>
        <w:tc>
          <w:tcPr>
            <w:tcW w:w="893" w:type="dxa"/>
          </w:tcPr>
          <w:p w:rsidR="00000000" w:rsidRDefault="00000000">
            <w:pPr>
              <w:pStyle w:val="table"/>
              <w:tabs>
                <w:tab w:val="decimal" w:pos="411"/>
              </w:tabs>
            </w:pPr>
            <w:r>
              <w:t>1</w:t>
            </w:r>
          </w:p>
        </w:tc>
        <w:tc>
          <w:tcPr>
            <w:tcW w:w="893" w:type="dxa"/>
          </w:tcPr>
          <w:p w:rsidR="00000000" w:rsidRDefault="00000000">
            <w:pPr>
              <w:pStyle w:val="table"/>
              <w:tabs>
                <w:tab w:val="decimal" w:pos="411"/>
              </w:tabs>
            </w:pPr>
            <w:r>
              <w:t>65</w:t>
            </w:r>
          </w:p>
        </w:tc>
        <w:tc>
          <w:tcPr>
            <w:tcW w:w="893" w:type="dxa"/>
          </w:tcPr>
          <w:p w:rsidR="00000000" w:rsidRDefault="00000000">
            <w:pPr>
              <w:pStyle w:val="table"/>
              <w:tabs>
                <w:tab w:val="decimal" w:pos="284"/>
              </w:tabs>
            </w:pPr>
            <w:r>
              <w:t>1,5</w:t>
            </w:r>
          </w:p>
        </w:tc>
      </w:tr>
      <w:tr w:rsidR="00000000">
        <w:tblPrEx>
          <w:tblCellMar>
            <w:top w:w="0" w:type="dxa"/>
            <w:bottom w:w="0" w:type="dxa"/>
          </w:tblCellMar>
        </w:tblPrEx>
        <w:tc>
          <w:tcPr>
            <w:tcW w:w="1121" w:type="dxa"/>
          </w:tcPr>
          <w:p w:rsidR="00000000" w:rsidRDefault="00000000">
            <w:pPr>
              <w:pStyle w:val="table"/>
              <w:jc w:val="center"/>
            </w:pPr>
            <w:r>
              <w:t>1996</w:t>
            </w:r>
          </w:p>
        </w:tc>
        <w:tc>
          <w:tcPr>
            <w:tcW w:w="892" w:type="dxa"/>
          </w:tcPr>
          <w:p w:rsidR="00000000" w:rsidRDefault="00000000">
            <w:pPr>
              <w:pStyle w:val="table"/>
              <w:tabs>
                <w:tab w:val="decimal" w:pos="411"/>
              </w:tabs>
            </w:pPr>
            <w:r>
              <w:t>159</w:t>
            </w:r>
          </w:p>
        </w:tc>
        <w:tc>
          <w:tcPr>
            <w:tcW w:w="893" w:type="dxa"/>
          </w:tcPr>
          <w:p w:rsidR="00000000" w:rsidRDefault="00000000">
            <w:pPr>
              <w:pStyle w:val="table"/>
              <w:tabs>
                <w:tab w:val="decimal" w:pos="411"/>
              </w:tabs>
            </w:pPr>
            <w:r>
              <w:t>16</w:t>
            </w:r>
          </w:p>
        </w:tc>
        <w:tc>
          <w:tcPr>
            <w:tcW w:w="921" w:type="dxa"/>
          </w:tcPr>
          <w:p w:rsidR="00000000" w:rsidRDefault="00000000">
            <w:pPr>
              <w:pStyle w:val="table"/>
              <w:tabs>
                <w:tab w:val="decimal" w:pos="411"/>
              </w:tabs>
            </w:pPr>
            <w:r>
              <w:t>175</w:t>
            </w:r>
          </w:p>
        </w:tc>
        <w:tc>
          <w:tcPr>
            <w:tcW w:w="865" w:type="dxa"/>
          </w:tcPr>
          <w:p w:rsidR="00000000" w:rsidRDefault="00000000">
            <w:pPr>
              <w:pStyle w:val="table"/>
              <w:tabs>
                <w:tab w:val="decimal" w:pos="411"/>
              </w:tabs>
            </w:pPr>
            <w:r>
              <w:t>65</w:t>
            </w:r>
          </w:p>
        </w:tc>
        <w:tc>
          <w:tcPr>
            <w:tcW w:w="893" w:type="dxa"/>
          </w:tcPr>
          <w:p w:rsidR="00000000" w:rsidRDefault="00000000">
            <w:pPr>
              <w:pStyle w:val="table"/>
              <w:tabs>
                <w:tab w:val="decimal" w:pos="411"/>
              </w:tabs>
            </w:pPr>
            <w:r>
              <w:t>4</w:t>
            </w:r>
          </w:p>
        </w:tc>
        <w:tc>
          <w:tcPr>
            <w:tcW w:w="893" w:type="dxa"/>
          </w:tcPr>
          <w:p w:rsidR="00000000" w:rsidRDefault="00000000">
            <w:pPr>
              <w:pStyle w:val="table"/>
              <w:tabs>
                <w:tab w:val="decimal" w:pos="411"/>
              </w:tabs>
            </w:pPr>
            <w:r>
              <w:t>69</w:t>
            </w:r>
          </w:p>
        </w:tc>
        <w:tc>
          <w:tcPr>
            <w:tcW w:w="893" w:type="dxa"/>
          </w:tcPr>
          <w:p w:rsidR="00000000" w:rsidRDefault="00000000">
            <w:pPr>
              <w:pStyle w:val="table"/>
              <w:tabs>
                <w:tab w:val="decimal" w:pos="284"/>
              </w:tabs>
            </w:pPr>
            <w:r>
              <w:t>5,7</w:t>
            </w:r>
          </w:p>
        </w:tc>
      </w:tr>
      <w:tr w:rsidR="00000000">
        <w:tblPrEx>
          <w:tblCellMar>
            <w:top w:w="0" w:type="dxa"/>
            <w:bottom w:w="0" w:type="dxa"/>
          </w:tblCellMar>
        </w:tblPrEx>
        <w:tc>
          <w:tcPr>
            <w:tcW w:w="1121" w:type="dxa"/>
            <w:tcBorders>
              <w:bottom w:val="single" w:sz="12" w:space="0" w:color="auto"/>
            </w:tcBorders>
          </w:tcPr>
          <w:p w:rsidR="00000000" w:rsidRDefault="00000000">
            <w:pPr>
              <w:pStyle w:val="table"/>
              <w:jc w:val="center"/>
            </w:pPr>
            <w:r>
              <w:t>1998</w:t>
            </w:r>
          </w:p>
        </w:tc>
        <w:tc>
          <w:tcPr>
            <w:tcW w:w="892" w:type="dxa"/>
            <w:tcBorders>
              <w:bottom w:val="single" w:sz="12" w:space="0" w:color="auto"/>
            </w:tcBorders>
          </w:tcPr>
          <w:p w:rsidR="00000000" w:rsidRDefault="00000000">
            <w:pPr>
              <w:pStyle w:val="table"/>
              <w:tabs>
                <w:tab w:val="decimal" w:pos="411"/>
              </w:tabs>
            </w:pPr>
            <w:r>
              <w:t>252</w:t>
            </w:r>
          </w:p>
        </w:tc>
        <w:tc>
          <w:tcPr>
            <w:tcW w:w="893" w:type="dxa"/>
            <w:tcBorders>
              <w:bottom w:val="single" w:sz="12" w:space="0" w:color="auto"/>
            </w:tcBorders>
          </w:tcPr>
          <w:p w:rsidR="00000000" w:rsidRDefault="00000000">
            <w:pPr>
              <w:pStyle w:val="table"/>
              <w:tabs>
                <w:tab w:val="decimal" w:pos="411"/>
              </w:tabs>
            </w:pPr>
            <w:r>
              <w:t>30</w:t>
            </w:r>
          </w:p>
        </w:tc>
        <w:tc>
          <w:tcPr>
            <w:tcW w:w="921" w:type="dxa"/>
            <w:tcBorders>
              <w:bottom w:val="single" w:sz="12" w:space="0" w:color="auto"/>
            </w:tcBorders>
          </w:tcPr>
          <w:p w:rsidR="00000000" w:rsidRDefault="00000000">
            <w:pPr>
              <w:pStyle w:val="table"/>
              <w:tabs>
                <w:tab w:val="decimal" w:pos="411"/>
              </w:tabs>
            </w:pPr>
            <w:r>
              <w:t>282</w:t>
            </w:r>
          </w:p>
        </w:tc>
        <w:tc>
          <w:tcPr>
            <w:tcW w:w="865" w:type="dxa"/>
            <w:tcBorders>
              <w:bottom w:val="single" w:sz="12" w:space="0" w:color="auto"/>
            </w:tcBorders>
          </w:tcPr>
          <w:p w:rsidR="00000000" w:rsidRDefault="00000000">
            <w:pPr>
              <w:pStyle w:val="table"/>
              <w:tabs>
                <w:tab w:val="decimal" w:pos="411"/>
              </w:tabs>
            </w:pPr>
            <w:r>
              <w:t>59</w:t>
            </w:r>
          </w:p>
        </w:tc>
        <w:tc>
          <w:tcPr>
            <w:tcW w:w="893" w:type="dxa"/>
            <w:tcBorders>
              <w:bottom w:val="single" w:sz="12" w:space="0" w:color="auto"/>
            </w:tcBorders>
          </w:tcPr>
          <w:p w:rsidR="00000000" w:rsidRDefault="00000000">
            <w:pPr>
              <w:pStyle w:val="table"/>
              <w:tabs>
                <w:tab w:val="decimal" w:pos="411"/>
              </w:tabs>
            </w:pPr>
            <w:r>
              <w:t>6</w:t>
            </w:r>
          </w:p>
        </w:tc>
        <w:tc>
          <w:tcPr>
            <w:tcW w:w="893" w:type="dxa"/>
            <w:tcBorders>
              <w:bottom w:val="single" w:sz="12" w:space="0" w:color="auto"/>
            </w:tcBorders>
          </w:tcPr>
          <w:p w:rsidR="00000000" w:rsidRDefault="00000000">
            <w:pPr>
              <w:pStyle w:val="table"/>
              <w:tabs>
                <w:tab w:val="decimal" w:pos="411"/>
              </w:tabs>
            </w:pPr>
            <w:r>
              <w:t>65</w:t>
            </w:r>
          </w:p>
        </w:tc>
        <w:tc>
          <w:tcPr>
            <w:tcW w:w="893" w:type="dxa"/>
            <w:tcBorders>
              <w:bottom w:val="single" w:sz="12" w:space="0" w:color="auto"/>
            </w:tcBorders>
          </w:tcPr>
          <w:p w:rsidR="00000000" w:rsidRDefault="00000000">
            <w:pPr>
              <w:pStyle w:val="table"/>
              <w:tabs>
                <w:tab w:val="decimal" w:pos="284"/>
              </w:tabs>
            </w:pPr>
            <w:r>
              <w:t>9,2</w:t>
            </w:r>
          </w:p>
        </w:tc>
      </w:tr>
    </w:tbl>
    <w:p w:rsidR="00000000" w:rsidRDefault="00000000">
      <w:pPr>
        <w:pStyle w:val="SingleTxt"/>
        <w:tabs>
          <w:tab w:val="clear" w:pos="1742"/>
          <w:tab w:val="clear" w:pos="2218"/>
          <w:tab w:val="left" w:pos="2268"/>
        </w:tabs>
        <w:ind w:firstLine="0"/>
        <w:jc w:val="left"/>
        <w:rPr>
          <w:i/>
        </w:rPr>
      </w:pPr>
      <w:r>
        <w:rPr>
          <w:i/>
        </w:rPr>
        <w:t>Источник</w:t>
      </w:r>
      <w:r>
        <w:t xml:space="preserve">: </w:t>
      </w:r>
      <w:r>
        <w:rPr>
          <w:i/>
          <w:lang w:val="en-US"/>
        </w:rPr>
        <w:t>Schiavone</w:t>
      </w:r>
      <w:r>
        <w:rPr>
          <w:i/>
        </w:rPr>
        <w:t xml:space="preserve">, </w:t>
      </w:r>
      <w:r>
        <w:rPr>
          <w:i/>
          <w:lang w:val="en-US"/>
        </w:rPr>
        <w:t>M</w:t>
      </w:r>
      <w:r>
        <w:rPr>
          <w:i/>
        </w:rPr>
        <w:t>.</w:t>
      </w:r>
      <w:r>
        <w:rPr>
          <w:i/>
          <w:lang w:val="en-US"/>
        </w:rPr>
        <w:t>J</w:t>
      </w:r>
      <w:r>
        <w:rPr>
          <w:i/>
        </w:rPr>
        <w:t xml:space="preserve">. </w:t>
      </w:r>
      <w:r>
        <w:rPr>
          <w:i/>
          <w:lang w:val="en-US"/>
        </w:rPr>
        <w:t>L</w:t>
      </w:r>
      <w:r>
        <w:rPr>
          <w:i/>
        </w:rPr>
        <w:t>-</w:t>
      </w:r>
      <w:r>
        <w:rPr>
          <w:i/>
          <w:lang w:val="en-US"/>
        </w:rPr>
        <w:t>Elezzjonijiet</w:t>
      </w:r>
      <w:r>
        <w:rPr>
          <w:i/>
        </w:rPr>
        <w:t xml:space="preserve"> </w:t>
      </w:r>
      <w:r>
        <w:rPr>
          <w:i/>
          <w:lang w:val="en-US"/>
        </w:rPr>
        <w:t>f</w:t>
      </w:r>
      <w:r>
        <w:rPr>
          <w:i/>
        </w:rPr>
        <w:t>’</w:t>
      </w:r>
      <w:r>
        <w:rPr>
          <w:i/>
          <w:lang w:val="en-US"/>
        </w:rPr>
        <w:t>Malta</w:t>
      </w:r>
      <w:r>
        <w:rPr>
          <w:i/>
        </w:rPr>
        <w:t xml:space="preserve"> 1849–1992, </w:t>
      </w:r>
      <w:r>
        <w:rPr>
          <w:i/>
          <w:lang w:val="en-US"/>
        </w:rPr>
        <w:t>Storja</w:t>
      </w:r>
      <w:r>
        <w:rPr>
          <w:i/>
        </w:rPr>
        <w:t xml:space="preserve">, </w:t>
      </w:r>
      <w:r>
        <w:rPr>
          <w:i/>
          <w:lang w:val="en-US"/>
        </w:rPr>
        <w:t>Cifri</w:t>
      </w:r>
      <w:r>
        <w:rPr>
          <w:i/>
        </w:rPr>
        <w:br/>
      </w:r>
      <w:r>
        <w:rPr>
          <w:i/>
        </w:rPr>
        <w:tab/>
      </w:r>
      <w:r>
        <w:t>Изб</w:t>
      </w:r>
      <w:r>
        <w:t>и</w:t>
      </w:r>
      <w:r>
        <w:t>рательная комиссия, Мальта.</w:t>
      </w:r>
    </w:p>
    <w:p w:rsidR="00000000" w:rsidRDefault="00000000">
      <w:pPr>
        <w:pStyle w:val="SingleTxt"/>
        <w:ind w:firstLine="0"/>
        <w:rPr>
          <w:b/>
        </w:rPr>
      </w:pPr>
    </w:p>
    <w:p w:rsidR="00000000" w:rsidRDefault="00000000">
      <w:pPr>
        <w:pStyle w:val="SingleTxt"/>
        <w:ind w:firstLine="0"/>
        <w:rPr>
          <w:b/>
        </w:rPr>
      </w:pPr>
      <w:r>
        <w:rPr>
          <w:b/>
        </w:rPr>
        <w:t>Таблица 7.3</w:t>
      </w:r>
    </w:p>
    <w:p w:rsidR="00000000" w:rsidRDefault="00000000">
      <w:pPr>
        <w:pStyle w:val="SingleTxt"/>
        <w:ind w:firstLine="0"/>
        <w:rPr>
          <w:b/>
        </w:rPr>
      </w:pPr>
      <w:r>
        <w:rPr>
          <w:b/>
        </w:rPr>
        <w:t>Участие в государственных органах управления</w:t>
      </w:r>
    </w:p>
    <w:tbl>
      <w:tblPr>
        <w:tblW w:w="0" w:type="auto"/>
        <w:tblInd w:w="1238" w:type="dxa"/>
        <w:tblLayout w:type="fixed"/>
        <w:tblCellMar>
          <w:left w:w="28" w:type="dxa"/>
          <w:right w:w="28" w:type="dxa"/>
        </w:tblCellMar>
        <w:tblLook w:val="0000" w:firstRow="0" w:lastRow="0" w:firstColumn="0" w:lastColumn="0" w:noHBand="0" w:noVBand="0"/>
      </w:tblPr>
      <w:tblGrid>
        <w:gridCol w:w="1588"/>
        <w:gridCol w:w="574"/>
        <w:gridCol w:w="574"/>
        <w:gridCol w:w="574"/>
        <w:gridCol w:w="574"/>
        <w:gridCol w:w="575"/>
        <w:gridCol w:w="574"/>
        <w:gridCol w:w="574"/>
        <w:gridCol w:w="574"/>
        <w:gridCol w:w="574"/>
        <w:gridCol w:w="575"/>
      </w:tblGrid>
      <w:tr w:rsidR="00000000">
        <w:tblPrEx>
          <w:tblCellMar>
            <w:top w:w="0" w:type="dxa"/>
            <w:bottom w:w="0" w:type="dxa"/>
          </w:tblCellMar>
        </w:tblPrEx>
        <w:trPr>
          <w:cantSplit/>
        </w:trPr>
        <w:tc>
          <w:tcPr>
            <w:tcW w:w="1588" w:type="dxa"/>
            <w:tcBorders>
              <w:top w:val="single" w:sz="4" w:space="0" w:color="auto"/>
            </w:tcBorders>
            <w:vAlign w:val="center"/>
          </w:tcPr>
          <w:p w:rsidR="00000000" w:rsidRDefault="00000000">
            <w:pPr>
              <w:pStyle w:val="table"/>
              <w:jc w:val="center"/>
              <w:rPr>
                <w:i/>
              </w:rPr>
            </w:pPr>
          </w:p>
        </w:tc>
        <w:tc>
          <w:tcPr>
            <w:tcW w:w="1148" w:type="dxa"/>
            <w:gridSpan w:val="2"/>
            <w:tcBorders>
              <w:top w:val="single" w:sz="4" w:space="0" w:color="auto"/>
            </w:tcBorders>
            <w:vAlign w:val="center"/>
          </w:tcPr>
          <w:p w:rsidR="00000000" w:rsidRDefault="00000000">
            <w:pPr>
              <w:pStyle w:val="table"/>
              <w:jc w:val="center"/>
              <w:rPr>
                <w:i/>
              </w:rPr>
            </w:pPr>
            <w:r>
              <w:rPr>
                <w:i/>
              </w:rPr>
              <w:t>1980 год</w:t>
            </w:r>
          </w:p>
        </w:tc>
        <w:tc>
          <w:tcPr>
            <w:tcW w:w="1148" w:type="dxa"/>
            <w:gridSpan w:val="2"/>
            <w:tcBorders>
              <w:top w:val="single" w:sz="4" w:space="0" w:color="auto"/>
            </w:tcBorders>
            <w:vAlign w:val="center"/>
          </w:tcPr>
          <w:p w:rsidR="00000000" w:rsidRDefault="00000000">
            <w:pPr>
              <w:pStyle w:val="table"/>
              <w:jc w:val="center"/>
              <w:rPr>
                <w:i/>
              </w:rPr>
            </w:pPr>
            <w:r>
              <w:rPr>
                <w:i/>
              </w:rPr>
              <w:t>1985 год</w:t>
            </w:r>
          </w:p>
        </w:tc>
        <w:tc>
          <w:tcPr>
            <w:tcW w:w="1149" w:type="dxa"/>
            <w:gridSpan w:val="2"/>
            <w:tcBorders>
              <w:top w:val="single" w:sz="4" w:space="0" w:color="auto"/>
            </w:tcBorders>
            <w:vAlign w:val="center"/>
          </w:tcPr>
          <w:p w:rsidR="00000000" w:rsidRDefault="00000000">
            <w:pPr>
              <w:pStyle w:val="table"/>
              <w:jc w:val="center"/>
              <w:rPr>
                <w:i/>
              </w:rPr>
            </w:pPr>
            <w:r>
              <w:rPr>
                <w:i/>
              </w:rPr>
              <w:t>1992 год</w:t>
            </w:r>
          </w:p>
        </w:tc>
        <w:tc>
          <w:tcPr>
            <w:tcW w:w="1148" w:type="dxa"/>
            <w:gridSpan w:val="2"/>
            <w:tcBorders>
              <w:top w:val="single" w:sz="4" w:space="0" w:color="auto"/>
            </w:tcBorders>
            <w:vAlign w:val="center"/>
          </w:tcPr>
          <w:p w:rsidR="00000000" w:rsidRDefault="00000000">
            <w:pPr>
              <w:pStyle w:val="table"/>
              <w:jc w:val="center"/>
              <w:rPr>
                <w:i/>
              </w:rPr>
            </w:pPr>
            <w:r>
              <w:rPr>
                <w:i/>
              </w:rPr>
              <w:t>1996 год</w:t>
            </w:r>
          </w:p>
        </w:tc>
        <w:tc>
          <w:tcPr>
            <w:tcW w:w="1149" w:type="dxa"/>
            <w:gridSpan w:val="2"/>
            <w:tcBorders>
              <w:top w:val="single" w:sz="4" w:space="0" w:color="auto"/>
            </w:tcBorders>
            <w:vAlign w:val="center"/>
          </w:tcPr>
          <w:p w:rsidR="00000000" w:rsidRDefault="00000000">
            <w:pPr>
              <w:pStyle w:val="table"/>
              <w:jc w:val="center"/>
              <w:rPr>
                <w:i/>
              </w:rPr>
            </w:pPr>
            <w:r>
              <w:rPr>
                <w:i/>
              </w:rPr>
              <w:t>1998 год</w:t>
            </w:r>
          </w:p>
        </w:tc>
      </w:tr>
      <w:tr w:rsidR="00000000">
        <w:tblPrEx>
          <w:tblCellMar>
            <w:top w:w="0" w:type="dxa"/>
            <w:bottom w:w="0" w:type="dxa"/>
          </w:tblCellMar>
        </w:tblPrEx>
        <w:tc>
          <w:tcPr>
            <w:tcW w:w="1588" w:type="dxa"/>
            <w:tcBorders>
              <w:bottom w:val="single" w:sz="12" w:space="0" w:color="auto"/>
            </w:tcBorders>
            <w:vAlign w:val="center"/>
          </w:tcPr>
          <w:p w:rsidR="00000000" w:rsidRDefault="00000000">
            <w:pPr>
              <w:pStyle w:val="table"/>
              <w:jc w:val="center"/>
              <w:rPr>
                <w:i/>
              </w:rPr>
            </w:pPr>
          </w:p>
        </w:tc>
        <w:tc>
          <w:tcPr>
            <w:tcW w:w="574" w:type="dxa"/>
            <w:tcBorders>
              <w:bottom w:val="single" w:sz="12" w:space="0" w:color="auto"/>
            </w:tcBorders>
            <w:vAlign w:val="center"/>
          </w:tcPr>
          <w:p w:rsidR="00000000" w:rsidRDefault="00000000">
            <w:pPr>
              <w:pStyle w:val="table"/>
              <w:jc w:val="center"/>
              <w:rPr>
                <w:i/>
              </w:rPr>
            </w:pPr>
            <w:r>
              <w:rPr>
                <w:i/>
              </w:rPr>
              <w:t>Му</w:t>
            </w:r>
            <w:r>
              <w:rPr>
                <w:i/>
              </w:rPr>
              <w:t>ж</w:t>
            </w:r>
            <w:r>
              <w:rPr>
                <w:i/>
              </w:rPr>
              <w:t>чины</w:t>
            </w:r>
          </w:p>
        </w:tc>
        <w:tc>
          <w:tcPr>
            <w:tcW w:w="574" w:type="dxa"/>
            <w:tcBorders>
              <w:bottom w:val="single" w:sz="12" w:space="0" w:color="auto"/>
            </w:tcBorders>
            <w:vAlign w:val="center"/>
          </w:tcPr>
          <w:p w:rsidR="00000000" w:rsidRDefault="00000000">
            <w:pPr>
              <w:pStyle w:val="table"/>
              <w:jc w:val="center"/>
              <w:rPr>
                <w:i/>
              </w:rPr>
            </w:pPr>
            <w:r>
              <w:rPr>
                <w:i/>
              </w:rPr>
              <w:t>Же</w:t>
            </w:r>
            <w:r>
              <w:rPr>
                <w:i/>
              </w:rPr>
              <w:t>н</w:t>
            </w:r>
            <w:r>
              <w:rPr>
                <w:i/>
              </w:rPr>
              <w:t>щ</w:t>
            </w:r>
            <w:r>
              <w:rPr>
                <w:i/>
              </w:rPr>
              <w:t>и</w:t>
            </w:r>
            <w:r>
              <w:rPr>
                <w:i/>
              </w:rPr>
              <w:t>ны</w:t>
            </w:r>
          </w:p>
        </w:tc>
        <w:tc>
          <w:tcPr>
            <w:tcW w:w="574" w:type="dxa"/>
            <w:tcBorders>
              <w:bottom w:val="single" w:sz="12" w:space="0" w:color="auto"/>
            </w:tcBorders>
            <w:vAlign w:val="center"/>
          </w:tcPr>
          <w:p w:rsidR="00000000" w:rsidRDefault="00000000">
            <w:pPr>
              <w:pStyle w:val="table"/>
              <w:jc w:val="center"/>
              <w:rPr>
                <w:i/>
              </w:rPr>
            </w:pPr>
            <w:r>
              <w:rPr>
                <w:i/>
              </w:rPr>
              <w:t>Му</w:t>
            </w:r>
            <w:r>
              <w:rPr>
                <w:i/>
              </w:rPr>
              <w:t>ж</w:t>
            </w:r>
            <w:r>
              <w:rPr>
                <w:i/>
              </w:rPr>
              <w:t>ч</w:t>
            </w:r>
            <w:r>
              <w:rPr>
                <w:i/>
              </w:rPr>
              <w:t>и</w:t>
            </w:r>
            <w:r>
              <w:rPr>
                <w:i/>
              </w:rPr>
              <w:t>ны</w:t>
            </w:r>
          </w:p>
        </w:tc>
        <w:tc>
          <w:tcPr>
            <w:tcW w:w="574" w:type="dxa"/>
            <w:tcBorders>
              <w:bottom w:val="single" w:sz="12" w:space="0" w:color="auto"/>
            </w:tcBorders>
            <w:vAlign w:val="center"/>
          </w:tcPr>
          <w:p w:rsidR="00000000" w:rsidRDefault="00000000">
            <w:pPr>
              <w:pStyle w:val="table"/>
              <w:jc w:val="center"/>
              <w:rPr>
                <w:i/>
              </w:rPr>
            </w:pPr>
            <w:r>
              <w:rPr>
                <w:i/>
              </w:rPr>
              <w:t>Же</w:t>
            </w:r>
            <w:r>
              <w:rPr>
                <w:i/>
              </w:rPr>
              <w:t>н</w:t>
            </w:r>
            <w:r>
              <w:rPr>
                <w:i/>
              </w:rPr>
              <w:t>щ</w:t>
            </w:r>
            <w:r>
              <w:rPr>
                <w:i/>
              </w:rPr>
              <w:t>и</w:t>
            </w:r>
            <w:r>
              <w:rPr>
                <w:i/>
              </w:rPr>
              <w:t>ны</w:t>
            </w:r>
          </w:p>
        </w:tc>
        <w:tc>
          <w:tcPr>
            <w:tcW w:w="575" w:type="dxa"/>
            <w:tcBorders>
              <w:bottom w:val="single" w:sz="12" w:space="0" w:color="auto"/>
            </w:tcBorders>
            <w:vAlign w:val="center"/>
          </w:tcPr>
          <w:p w:rsidR="00000000" w:rsidRDefault="00000000">
            <w:pPr>
              <w:pStyle w:val="table"/>
              <w:jc w:val="center"/>
              <w:rPr>
                <w:i/>
              </w:rPr>
            </w:pPr>
            <w:r>
              <w:rPr>
                <w:i/>
              </w:rPr>
              <w:t>Му</w:t>
            </w:r>
            <w:r>
              <w:rPr>
                <w:i/>
              </w:rPr>
              <w:t>ж</w:t>
            </w:r>
            <w:r>
              <w:rPr>
                <w:i/>
              </w:rPr>
              <w:t>ч</w:t>
            </w:r>
            <w:r>
              <w:rPr>
                <w:i/>
              </w:rPr>
              <w:t>и</w:t>
            </w:r>
            <w:r>
              <w:rPr>
                <w:i/>
              </w:rPr>
              <w:t>ны</w:t>
            </w:r>
          </w:p>
        </w:tc>
        <w:tc>
          <w:tcPr>
            <w:tcW w:w="574" w:type="dxa"/>
            <w:tcBorders>
              <w:bottom w:val="single" w:sz="12" w:space="0" w:color="auto"/>
            </w:tcBorders>
            <w:vAlign w:val="center"/>
          </w:tcPr>
          <w:p w:rsidR="00000000" w:rsidRDefault="00000000">
            <w:pPr>
              <w:pStyle w:val="table"/>
              <w:jc w:val="center"/>
              <w:rPr>
                <w:i/>
              </w:rPr>
            </w:pPr>
            <w:r>
              <w:rPr>
                <w:i/>
              </w:rPr>
              <w:t>Же</w:t>
            </w:r>
            <w:r>
              <w:rPr>
                <w:i/>
              </w:rPr>
              <w:t>н</w:t>
            </w:r>
            <w:r>
              <w:rPr>
                <w:i/>
              </w:rPr>
              <w:t>щ</w:t>
            </w:r>
            <w:r>
              <w:rPr>
                <w:i/>
              </w:rPr>
              <w:t>и</w:t>
            </w:r>
            <w:r>
              <w:rPr>
                <w:i/>
              </w:rPr>
              <w:t>ны</w:t>
            </w:r>
          </w:p>
        </w:tc>
        <w:tc>
          <w:tcPr>
            <w:tcW w:w="574" w:type="dxa"/>
            <w:tcBorders>
              <w:bottom w:val="single" w:sz="12" w:space="0" w:color="auto"/>
            </w:tcBorders>
            <w:vAlign w:val="center"/>
          </w:tcPr>
          <w:p w:rsidR="00000000" w:rsidRDefault="00000000">
            <w:pPr>
              <w:pStyle w:val="table"/>
              <w:jc w:val="center"/>
              <w:rPr>
                <w:i/>
              </w:rPr>
            </w:pPr>
            <w:r>
              <w:rPr>
                <w:i/>
              </w:rPr>
              <w:t>Му</w:t>
            </w:r>
            <w:r>
              <w:rPr>
                <w:i/>
              </w:rPr>
              <w:t>ж</w:t>
            </w:r>
            <w:r>
              <w:rPr>
                <w:i/>
              </w:rPr>
              <w:t>ч</w:t>
            </w:r>
            <w:r>
              <w:rPr>
                <w:i/>
              </w:rPr>
              <w:t>и</w:t>
            </w:r>
            <w:r>
              <w:rPr>
                <w:i/>
              </w:rPr>
              <w:t>ны</w:t>
            </w:r>
          </w:p>
        </w:tc>
        <w:tc>
          <w:tcPr>
            <w:tcW w:w="574" w:type="dxa"/>
            <w:tcBorders>
              <w:bottom w:val="single" w:sz="12" w:space="0" w:color="auto"/>
            </w:tcBorders>
            <w:vAlign w:val="center"/>
          </w:tcPr>
          <w:p w:rsidR="00000000" w:rsidRDefault="00000000">
            <w:pPr>
              <w:pStyle w:val="table"/>
              <w:jc w:val="center"/>
              <w:rPr>
                <w:i/>
              </w:rPr>
            </w:pPr>
            <w:r>
              <w:rPr>
                <w:i/>
              </w:rPr>
              <w:t>Же</w:t>
            </w:r>
            <w:r>
              <w:rPr>
                <w:i/>
              </w:rPr>
              <w:t>н</w:t>
            </w:r>
            <w:r>
              <w:rPr>
                <w:i/>
              </w:rPr>
              <w:t>щины</w:t>
            </w:r>
          </w:p>
        </w:tc>
        <w:tc>
          <w:tcPr>
            <w:tcW w:w="574" w:type="dxa"/>
            <w:tcBorders>
              <w:bottom w:val="single" w:sz="12" w:space="0" w:color="auto"/>
            </w:tcBorders>
            <w:vAlign w:val="center"/>
          </w:tcPr>
          <w:p w:rsidR="00000000" w:rsidRDefault="00000000">
            <w:pPr>
              <w:pStyle w:val="table"/>
              <w:jc w:val="center"/>
              <w:rPr>
                <w:i/>
              </w:rPr>
            </w:pPr>
            <w:r>
              <w:rPr>
                <w:i/>
              </w:rPr>
              <w:t>Му</w:t>
            </w:r>
            <w:r>
              <w:rPr>
                <w:i/>
              </w:rPr>
              <w:t>ж</w:t>
            </w:r>
            <w:r>
              <w:rPr>
                <w:i/>
              </w:rPr>
              <w:t>ч</w:t>
            </w:r>
            <w:r>
              <w:rPr>
                <w:i/>
              </w:rPr>
              <w:t>и</w:t>
            </w:r>
            <w:r>
              <w:rPr>
                <w:i/>
              </w:rPr>
              <w:t>ны</w:t>
            </w:r>
          </w:p>
        </w:tc>
        <w:tc>
          <w:tcPr>
            <w:tcW w:w="575" w:type="dxa"/>
            <w:tcBorders>
              <w:bottom w:val="single" w:sz="12" w:space="0" w:color="auto"/>
            </w:tcBorders>
            <w:vAlign w:val="center"/>
          </w:tcPr>
          <w:p w:rsidR="00000000" w:rsidRDefault="00000000">
            <w:pPr>
              <w:pStyle w:val="table"/>
              <w:jc w:val="center"/>
              <w:rPr>
                <w:i/>
              </w:rPr>
            </w:pPr>
            <w:r>
              <w:rPr>
                <w:i/>
              </w:rPr>
              <w:t>Же</w:t>
            </w:r>
            <w:r>
              <w:rPr>
                <w:i/>
              </w:rPr>
              <w:t>н</w:t>
            </w:r>
            <w:r>
              <w:rPr>
                <w:i/>
              </w:rPr>
              <w:t>щины</w:t>
            </w:r>
          </w:p>
        </w:tc>
      </w:tr>
      <w:tr w:rsidR="00000000">
        <w:tblPrEx>
          <w:tblCellMar>
            <w:top w:w="0" w:type="dxa"/>
            <w:bottom w:w="0" w:type="dxa"/>
          </w:tblCellMar>
        </w:tblPrEx>
        <w:tc>
          <w:tcPr>
            <w:tcW w:w="1588" w:type="dxa"/>
            <w:tcBorders>
              <w:top w:val="single" w:sz="12" w:space="0" w:color="auto"/>
            </w:tcBorders>
          </w:tcPr>
          <w:p w:rsidR="00000000" w:rsidRDefault="00000000">
            <w:pPr>
              <w:pStyle w:val="table"/>
            </w:pPr>
            <w:r>
              <w:t>Глава госуда</w:t>
            </w:r>
            <w:r>
              <w:t>р</w:t>
            </w:r>
            <w:r>
              <w:t>ства</w:t>
            </w:r>
          </w:p>
        </w:tc>
        <w:tc>
          <w:tcPr>
            <w:tcW w:w="574" w:type="dxa"/>
            <w:tcBorders>
              <w:top w:val="single" w:sz="12" w:space="0" w:color="auto"/>
            </w:tcBorders>
            <w:vAlign w:val="bottom"/>
          </w:tcPr>
          <w:p w:rsidR="00000000" w:rsidRDefault="00000000">
            <w:pPr>
              <w:pStyle w:val="table"/>
              <w:tabs>
                <w:tab w:val="decimal" w:pos="284"/>
              </w:tabs>
            </w:pPr>
            <w:r>
              <w:t>1</w:t>
            </w:r>
          </w:p>
        </w:tc>
        <w:tc>
          <w:tcPr>
            <w:tcW w:w="574" w:type="dxa"/>
            <w:tcBorders>
              <w:top w:val="single" w:sz="12" w:space="0" w:color="auto"/>
            </w:tcBorders>
            <w:vAlign w:val="bottom"/>
          </w:tcPr>
          <w:p w:rsidR="00000000" w:rsidRDefault="00000000">
            <w:pPr>
              <w:pStyle w:val="table"/>
              <w:tabs>
                <w:tab w:val="decimal" w:pos="284"/>
              </w:tabs>
            </w:pPr>
            <w:r>
              <w:t>-</w:t>
            </w:r>
          </w:p>
        </w:tc>
        <w:tc>
          <w:tcPr>
            <w:tcW w:w="574" w:type="dxa"/>
            <w:tcBorders>
              <w:top w:val="single" w:sz="12" w:space="0" w:color="auto"/>
            </w:tcBorders>
            <w:vAlign w:val="bottom"/>
          </w:tcPr>
          <w:p w:rsidR="00000000" w:rsidRDefault="00000000">
            <w:pPr>
              <w:pStyle w:val="table"/>
              <w:tabs>
                <w:tab w:val="decimal" w:pos="284"/>
              </w:tabs>
            </w:pPr>
            <w:r>
              <w:t>-</w:t>
            </w:r>
          </w:p>
        </w:tc>
        <w:tc>
          <w:tcPr>
            <w:tcW w:w="574" w:type="dxa"/>
            <w:tcBorders>
              <w:top w:val="single" w:sz="12" w:space="0" w:color="auto"/>
            </w:tcBorders>
            <w:vAlign w:val="bottom"/>
          </w:tcPr>
          <w:p w:rsidR="00000000" w:rsidRDefault="00000000">
            <w:pPr>
              <w:pStyle w:val="table"/>
              <w:tabs>
                <w:tab w:val="decimal" w:pos="284"/>
              </w:tabs>
            </w:pPr>
            <w:r>
              <w:t>1</w:t>
            </w:r>
          </w:p>
        </w:tc>
        <w:tc>
          <w:tcPr>
            <w:tcW w:w="575" w:type="dxa"/>
            <w:tcBorders>
              <w:top w:val="single" w:sz="12" w:space="0" w:color="auto"/>
            </w:tcBorders>
            <w:vAlign w:val="bottom"/>
          </w:tcPr>
          <w:p w:rsidR="00000000" w:rsidRDefault="00000000">
            <w:pPr>
              <w:pStyle w:val="table"/>
              <w:tabs>
                <w:tab w:val="decimal" w:pos="284"/>
              </w:tabs>
            </w:pPr>
            <w:r>
              <w:t>1</w:t>
            </w:r>
          </w:p>
        </w:tc>
        <w:tc>
          <w:tcPr>
            <w:tcW w:w="574" w:type="dxa"/>
            <w:tcBorders>
              <w:top w:val="single" w:sz="12" w:space="0" w:color="auto"/>
            </w:tcBorders>
            <w:vAlign w:val="bottom"/>
          </w:tcPr>
          <w:p w:rsidR="00000000" w:rsidRDefault="00000000">
            <w:pPr>
              <w:pStyle w:val="table"/>
              <w:tabs>
                <w:tab w:val="decimal" w:pos="284"/>
              </w:tabs>
            </w:pPr>
            <w:r>
              <w:t>-</w:t>
            </w:r>
          </w:p>
        </w:tc>
        <w:tc>
          <w:tcPr>
            <w:tcW w:w="574" w:type="dxa"/>
            <w:tcBorders>
              <w:top w:val="single" w:sz="12" w:space="0" w:color="auto"/>
            </w:tcBorders>
            <w:vAlign w:val="bottom"/>
          </w:tcPr>
          <w:p w:rsidR="00000000" w:rsidRDefault="00000000">
            <w:pPr>
              <w:pStyle w:val="table"/>
              <w:tabs>
                <w:tab w:val="decimal" w:pos="284"/>
              </w:tabs>
            </w:pPr>
            <w:r>
              <w:t>1</w:t>
            </w:r>
          </w:p>
        </w:tc>
        <w:tc>
          <w:tcPr>
            <w:tcW w:w="574" w:type="dxa"/>
            <w:tcBorders>
              <w:top w:val="single" w:sz="12" w:space="0" w:color="auto"/>
            </w:tcBorders>
            <w:vAlign w:val="bottom"/>
          </w:tcPr>
          <w:p w:rsidR="00000000" w:rsidRDefault="00000000">
            <w:pPr>
              <w:pStyle w:val="table"/>
              <w:tabs>
                <w:tab w:val="decimal" w:pos="284"/>
              </w:tabs>
            </w:pPr>
            <w:r>
              <w:t>-</w:t>
            </w:r>
          </w:p>
        </w:tc>
        <w:tc>
          <w:tcPr>
            <w:tcW w:w="574" w:type="dxa"/>
            <w:tcBorders>
              <w:top w:val="single" w:sz="12" w:space="0" w:color="auto"/>
            </w:tcBorders>
            <w:vAlign w:val="bottom"/>
          </w:tcPr>
          <w:p w:rsidR="00000000" w:rsidRDefault="00000000">
            <w:pPr>
              <w:pStyle w:val="table"/>
              <w:tabs>
                <w:tab w:val="decimal" w:pos="284"/>
              </w:tabs>
            </w:pPr>
            <w:r>
              <w:t>1</w:t>
            </w:r>
          </w:p>
        </w:tc>
        <w:tc>
          <w:tcPr>
            <w:tcW w:w="575" w:type="dxa"/>
            <w:tcBorders>
              <w:top w:val="single" w:sz="12" w:space="0" w:color="auto"/>
            </w:tcBorders>
            <w:vAlign w:val="bottom"/>
          </w:tcPr>
          <w:p w:rsidR="00000000" w:rsidRDefault="00000000">
            <w:pPr>
              <w:pStyle w:val="table"/>
              <w:tabs>
                <w:tab w:val="decimal" w:pos="284"/>
              </w:tabs>
            </w:pPr>
            <w:r>
              <w:t>-</w:t>
            </w:r>
          </w:p>
        </w:tc>
      </w:tr>
      <w:tr w:rsidR="00000000">
        <w:tblPrEx>
          <w:tblCellMar>
            <w:top w:w="0" w:type="dxa"/>
            <w:bottom w:w="0" w:type="dxa"/>
          </w:tblCellMar>
        </w:tblPrEx>
        <w:tc>
          <w:tcPr>
            <w:tcW w:w="1588" w:type="dxa"/>
          </w:tcPr>
          <w:p w:rsidR="00000000" w:rsidRDefault="00000000">
            <w:pPr>
              <w:pStyle w:val="table"/>
            </w:pPr>
            <w:r>
              <w:t>Спикер палаты представителей</w:t>
            </w:r>
          </w:p>
        </w:tc>
        <w:tc>
          <w:tcPr>
            <w:tcW w:w="574" w:type="dxa"/>
            <w:vAlign w:val="bottom"/>
          </w:tcPr>
          <w:p w:rsidR="00000000" w:rsidRDefault="00000000">
            <w:pPr>
              <w:pStyle w:val="table"/>
              <w:tabs>
                <w:tab w:val="decimal" w:pos="284"/>
              </w:tabs>
            </w:pPr>
            <w:r>
              <w:t>1</w:t>
            </w:r>
          </w:p>
        </w:tc>
        <w:tc>
          <w:tcPr>
            <w:tcW w:w="574" w:type="dxa"/>
            <w:vAlign w:val="bottom"/>
          </w:tcPr>
          <w:p w:rsidR="00000000" w:rsidRDefault="00000000">
            <w:pPr>
              <w:pStyle w:val="table"/>
              <w:tabs>
                <w:tab w:val="decimal" w:pos="284"/>
              </w:tabs>
            </w:pPr>
            <w:r>
              <w:t>-</w:t>
            </w:r>
          </w:p>
        </w:tc>
        <w:tc>
          <w:tcPr>
            <w:tcW w:w="574" w:type="dxa"/>
            <w:vAlign w:val="bottom"/>
          </w:tcPr>
          <w:p w:rsidR="00000000" w:rsidRDefault="00000000">
            <w:pPr>
              <w:pStyle w:val="table"/>
              <w:tabs>
                <w:tab w:val="decimal" w:pos="284"/>
              </w:tabs>
            </w:pPr>
            <w:r>
              <w:t>1</w:t>
            </w:r>
          </w:p>
        </w:tc>
        <w:tc>
          <w:tcPr>
            <w:tcW w:w="574" w:type="dxa"/>
            <w:vAlign w:val="bottom"/>
          </w:tcPr>
          <w:p w:rsidR="00000000" w:rsidRDefault="00000000">
            <w:pPr>
              <w:pStyle w:val="table"/>
              <w:tabs>
                <w:tab w:val="decimal" w:pos="284"/>
              </w:tabs>
            </w:pPr>
            <w:r>
              <w:t>-</w:t>
            </w:r>
          </w:p>
        </w:tc>
        <w:tc>
          <w:tcPr>
            <w:tcW w:w="575" w:type="dxa"/>
            <w:vAlign w:val="bottom"/>
          </w:tcPr>
          <w:p w:rsidR="00000000" w:rsidRDefault="00000000">
            <w:pPr>
              <w:pStyle w:val="table"/>
              <w:tabs>
                <w:tab w:val="decimal" w:pos="284"/>
              </w:tabs>
            </w:pPr>
            <w:r>
              <w:t>1</w:t>
            </w:r>
          </w:p>
        </w:tc>
        <w:tc>
          <w:tcPr>
            <w:tcW w:w="574" w:type="dxa"/>
            <w:vAlign w:val="bottom"/>
          </w:tcPr>
          <w:p w:rsidR="00000000" w:rsidRDefault="00000000">
            <w:pPr>
              <w:pStyle w:val="table"/>
              <w:tabs>
                <w:tab w:val="decimal" w:pos="284"/>
              </w:tabs>
            </w:pPr>
            <w:r>
              <w:t>-</w:t>
            </w:r>
          </w:p>
        </w:tc>
        <w:tc>
          <w:tcPr>
            <w:tcW w:w="574" w:type="dxa"/>
            <w:vAlign w:val="bottom"/>
          </w:tcPr>
          <w:p w:rsidR="00000000" w:rsidRDefault="00000000">
            <w:pPr>
              <w:pStyle w:val="table"/>
              <w:tabs>
                <w:tab w:val="decimal" w:pos="284"/>
              </w:tabs>
            </w:pPr>
            <w:r>
              <w:t>-</w:t>
            </w:r>
          </w:p>
        </w:tc>
        <w:tc>
          <w:tcPr>
            <w:tcW w:w="574" w:type="dxa"/>
            <w:vAlign w:val="bottom"/>
          </w:tcPr>
          <w:p w:rsidR="00000000" w:rsidRDefault="00000000">
            <w:pPr>
              <w:pStyle w:val="table"/>
              <w:tabs>
                <w:tab w:val="decimal" w:pos="284"/>
              </w:tabs>
            </w:pPr>
            <w:r>
              <w:t>1</w:t>
            </w:r>
          </w:p>
        </w:tc>
        <w:tc>
          <w:tcPr>
            <w:tcW w:w="574" w:type="dxa"/>
            <w:vAlign w:val="bottom"/>
          </w:tcPr>
          <w:p w:rsidR="00000000" w:rsidRDefault="00000000">
            <w:pPr>
              <w:pStyle w:val="table"/>
              <w:tabs>
                <w:tab w:val="decimal" w:pos="284"/>
              </w:tabs>
            </w:pPr>
            <w:r>
              <w:t>1</w:t>
            </w:r>
          </w:p>
        </w:tc>
        <w:tc>
          <w:tcPr>
            <w:tcW w:w="575" w:type="dxa"/>
            <w:vAlign w:val="bottom"/>
          </w:tcPr>
          <w:p w:rsidR="00000000" w:rsidRDefault="00000000">
            <w:pPr>
              <w:pStyle w:val="table"/>
              <w:tabs>
                <w:tab w:val="decimal" w:pos="284"/>
              </w:tabs>
            </w:pPr>
            <w:r>
              <w:t>-</w:t>
            </w:r>
          </w:p>
        </w:tc>
      </w:tr>
      <w:tr w:rsidR="00000000">
        <w:tblPrEx>
          <w:tblCellMar>
            <w:top w:w="0" w:type="dxa"/>
            <w:bottom w:w="0" w:type="dxa"/>
          </w:tblCellMar>
        </w:tblPrEx>
        <w:tc>
          <w:tcPr>
            <w:tcW w:w="1588" w:type="dxa"/>
          </w:tcPr>
          <w:p w:rsidR="00000000" w:rsidRDefault="00000000">
            <w:pPr>
              <w:pStyle w:val="table"/>
            </w:pPr>
            <w:r>
              <w:t>Премьер-министр</w:t>
            </w:r>
          </w:p>
        </w:tc>
        <w:tc>
          <w:tcPr>
            <w:tcW w:w="574" w:type="dxa"/>
            <w:vAlign w:val="bottom"/>
          </w:tcPr>
          <w:p w:rsidR="00000000" w:rsidRDefault="00000000">
            <w:pPr>
              <w:pStyle w:val="table"/>
              <w:tabs>
                <w:tab w:val="decimal" w:pos="284"/>
              </w:tabs>
            </w:pPr>
            <w:r>
              <w:t>1</w:t>
            </w:r>
          </w:p>
        </w:tc>
        <w:tc>
          <w:tcPr>
            <w:tcW w:w="574" w:type="dxa"/>
            <w:vAlign w:val="bottom"/>
          </w:tcPr>
          <w:p w:rsidR="00000000" w:rsidRDefault="00000000">
            <w:pPr>
              <w:pStyle w:val="table"/>
              <w:tabs>
                <w:tab w:val="decimal" w:pos="284"/>
              </w:tabs>
            </w:pPr>
            <w:r>
              <w:t>-</w:t>
            </w:r>
          </w:p>
        </w:tc>
        <w:tc>
          <w:tcPr>
            <w:tcW w:w="574" w:type="dxa"/>
            <w:vAlign w:val="bottom"/>
          </w:tcPr>
          <w:p w:rsidR="00000000" w:rsidRDefault="00000000">
            <w:pPr>
              <w:pStyle w:val="table"/>
              <w:tabs>
                <w:tab w:val="decimal" w:pos="284"/>
              </w:tabs>
            </w:pPr>
            <w:r>
              <w:t>1</w:t>
            </w:r>
          </w:p>
        </w:tc>
        <w:tc>
          <w:tcPr>
            <w:tcW w:w="574" w:type="dxa"/>
            <w:vAlign w:val="bottom"/>
          </w:tcPr>
          <w:p w:rsidR="00000000" w:rsidRDefault="00000000">
            <w:pPr>
              <w:pStyle w:val="table"/>
              <w:tabs>
                <w:tab w:val="decimal" w:pos="284"/>
              </w:tabs>
            </w:pPr>
            <w:r>
              <w:t>-</w:t>
            </w:r>
          </w:p>
        </w:tc>
        <w:tc>
          <w:tcPr>
            <w:tcW w:w="575" w:type="dxa"/>
            <w:vAlign w:val="bottom"/>
          </w:tcPr>
          <w:p w:rsidR="00000000" w:rsidRDefault="00000000">
            <w:pPr>
              <w:pStyle w:val="table"/>
              <w:tabs>
                <w:tab w:val="decimal" w:pos="284"/>
              </w:tabs>
            </w:pPr>
            <w:r>
              <w:t>1</w:t>
            </w:r>
          </w:p>
        </w:tc>
        <w:tc>
          <w:tcPr>
            <w:tcW w:w="574" w:type="dxa"/>
            <w:vAlign w:val="bottom"/>
          </w:tcPr>
          <w:p w:rsidR="00000000" w:rsidRDefault="00000000">
            <w:pPr>
              <w:pStyle w:val="table"/>
              <w:tabs>
                <w:tab w:val="decimal" w:pos="284"/>
              </w:tabs>
            </w:pPr>
            <w:r>
              <w:t>-</w:t>
            </w:r>
          </w:p>
        </w:tc>
        <w:tc>
          <w:tcPr>
            <w:tcW w:w="574" w:type="dxa"/>
            <w:vAlign w:val="bottom"/>
          </w:tcPr>
          <w:p w:rsidR="00000000" w:rsidRDefault="00000000">
            <w:pPr>
              <w:pStyle w:val="table"/>
              <w:tabs>
                <w:tab w:val="decimal" w:pos="284"/>
              </w:tabs>
            </w:pPr>
            <w:r>
              <w:t>1</w:t>
            </w:r>
          </w:p>
        </w:tc>
        <w:tc>
          <w:tcPr>
            <w:tcW w:w="574" w:type="dxa"/>
            <w:vAlign w:val="bottom"/>
          </w:tcPr>
          <w:p w:rsidR="00000000" w:rsidRDefault="00000000">
            <w:pPr>
              <w:pStyle w:val="table"/>
              <w:tabs>
                <w:tab w:val="decimal" w:pos="284"/>
              </w:tabs>
            </w:pPr>
            <w:r>
              <w:t>-</w:t>
            </w:r>
          </w:p>
        </w:tc>
        <w:tc>
          <w:tcPr>
            <w:tcW w:w="574" w:type="dxa"/>
            <w:vAlign w:val="bottom"/>
          </w:tcPr>
          <w:p w:rsidR="00000000" w:rsidRDefault="00000000">
            <w:pPr>
              <w:pStyle w:val="table"/>
              <w:tabs>
                <w:tab w:val="decimal" w:pos="284"/>
              </w:tabs>
            </w:pPr>
            <w:r>
              <w:t>1</w:t>
            </w:r>
          </w:p>
        </w:tc>
        <w:tc>
          <w:tcPr>
            <w:tcW w:w="575" w:type="dxa"/>
            <w:vAlign w:val="bottom"/>
          </w:tcPr>
          <w:p w:rsidR="00000000" w:rsidRDefault="00000000">
            <w:pPr>
              <w:pStyle w:val="table"/>
              <w:tabs>
                <w:tab w:val="decimal" w:pos="284"/>
              </w:tabs>
            </w:pPr>
            <w:r>
              <w:t>-</w:t>
            </w:r>
          </w:p>
        </w:tc>
      </w:tr>
      <w:tr w:rsidR="00000000">
        <w:tblPrEx>
          <w:tblCellMar>
            <w:top w:w="0" w:type="dxa"/>
            <w:bottom w:w="0" w:type="dxa"/>
          </w:tblCellMar>
        </w:tblPrEx>
        <w:tc>
          <w:tcPr>
            <w:tcW w:w="1588" w:type="dxa"/>
          </w:tcPr>
          <w:p w:rsidR="00000000" w:rsidRDefault="00000000">
            <w:pPr>
              <w:pStyle w:val="table"/>
            </w:pPr>
            <w:r>
              <w:t>Министры</w:t>
            </w:r>
          </w:p>
        </w:tc>
        <w:tc>
          <w:tcPr>
            <w:tcW w:w="574" w:type="dxa"/>
            <w:vAlign w:val="bottom"/>
          </w:tcPr>
          <w:p w:rsidR="00000000" w:rsidRDefault="00000000">
            <w:pPr>
              <w:pStyle w:val="table"/>
              <w:tabs>
                <w:tab w:val="decimal" w:pos="284"/>
              </w:tabs>
            </w:pPr>
            <w:r>
              <w:t>11</w:t>
            </w:r>
          </w:p>
        </w:tc>
        <w:tc>
          <w:tcPr>
            <w:tcW w:w="574" w:type="dxa"/>
            <w:vAlign w:val="bottom"/>
          </w:tcPr>
          <w:p w:rsidR="00000000" w:rsidRDefault="00000000">
            <w:pPr>
              <w:pStyle w:val="table"/>
              <w:tabs>
                <w:tab w:val="decimal" w:pos="284"/>
              </w:tabs>
            </w:pPr>
            <w:r>
              <w:t>1</w:t>
            </w:r>
          </w:p>
        </w:tc>
        <w:tc>
          <w:tcPr>
            <w:tcW w:w="574" w:type="dxa"/>
            <w:vAlign w:val="bottom"/>
          </w:tcPr>
          <w:p w:rsidR="00000000" w:rsidRDefault="00000000">
            <w:pPr>
              <w:pStyle w:val="table"/>
              <w:tabs>
                <w:tab w:val="decimal" w:pos="284"/>
              </w:tabs>
            </w:pPr>
            <w:r>
              <w:t>14</w:t>
            </w:r>
          </w:p>
        </w:tc>
        <w:tc>
          <w:tcPr>
            <w:tcW w:w="574" w:type="dxa"/>
            <w:vAlign w:val="bottom"/>
          </w:tcPr>
          <w:p w:rsidR="00000000" w:rsidRDefault="00000000">
            <w:pPr>
              <w:pStyle w:val="table"/>
              <w:tabs>
                <w:tab w:val="decimal" w:pos="284"/>
              </w:tabs>
            </w:pPr>
            <w:r>
              <w:t>-</w:t>
            </w:r>
          </w:p>
        </w:tc>
        <w:tc>
          <w:tcPr>
            <w:tcW w:w="575" w:type="dxa"/>
            <w:vAlign w:val="bottom"/>
          </w:tcPr>
          <w:p w:rsidR="00000000" w:rsidRDefault="00000000">
            <w:pPr>
              <w:pStyle w:val="table"/>
              <w:tabs>
                <w:tab w:val="decimal" w:pos="284"/>
              </w:tabs>
            </w:pPr>
            <w:r>
              <w:t>13</w:t>
            </w:r>
          </w:p>
        </w:tc>
        <w:tc>
          <w:tcPr>
            <w:tcW w:w="574" w:type="dxa"/>
            <w:vAlign w:val="bottom"/>
          </w:tcPr>
          <w:p w:rsidR="00000000" w:rsidRDefault="00000000">
            <w:pPr>
              <w:pStyle w:val="table"/>
              <w:tabs>
                <w:tab w:val="decimal" w:pos="284"/>
              </w:tabs>
            </w:pPr>
            <w:r>
              <w:t>-</w:t>
            </w:r>
          </w:p>
        </w:tc>
        <w:tc>
          <w:tcPr>
            <w:tcW w:w="574" w:type="dxa"/>
            <w:vAlign w:val="bottom"/>
          </w:tcPr>
          <w:p w:rsidR="00000000" w:rsidRDefault="00000000">
            <w:pPr>
              <w:pStyle w:val="table"/>
              <w:tabs>
                <w:tab w:val="decimal" w:pos="284"/>
              </w:tabs>
            </w:pPr>
            <w:r>
              <w:t>14</w:t>
            </w:r>
          </w:p>
        </w:tc>
        <w:tc>
          <w:tcPr>
            <w:tcW w:w="574" w:type="dxa"/>
            <w:vAlign w:val="bottom"/>
          </w:tcPr>
          <w:p w:rsidR="00000000" w:rsidRDefault="00000000">
            <w:pPr>
              <w:pStyle w:val="table"/>
              <w:tabs>
                <w:tab w:val="decimal" w:pos="284"/>
              </w:tabs>
            </w:pPr>
            <w:r>
              <w:t>-</w:t>
            </w:r>
          </w:p>
        </w:tc>
        <w:tc>
          <w:tcPr>
            <w:tcW w:w="574" w:type="dxa"/>
            <w:vAlign w:val="bottom"/>
          </w:tcPr>
          <w:p w:rsidR="00000000" w:rsidRDefault="00000000">
            <w:pPr>
              <w:pStyle w:val="table"/>
              <w:tabs>
                <w:tab w:val="decimal" w:pos="284"/>
              </w:tabs>
            </w:pPr>
            <w:r>
              <w:t>12</w:t>
            </w:r>
          </w:p>
        </w:tc>
        <w:tc>
          <w:tcPr>
            <w:tcW w:w="575" w:type="dxa"/>
            <w:vAlign w:val="bottom"/>
          </w:tcPr>
          <w:p w:rsidR="00000000" w:rsidRDefault="00000000">
            <w:pPr>
              <w:pStyle w:val="table"/>
              <w:tabs>
                <w:tab w:val="decimal" w:pos="284"/>
              </w:tabs>
            </w:pPr>
            <w:r>
              <w:t>1</w:t>
            </w:r>
          </w:p>
        </w:tc>
      </w:tr>
      <w:tr w:rsidR="00000000">
        <w:tblPrEx>
          <w:tblCellMar>
            <w:top w:w="0" w:type="dxa"/>
            <w:bottom w:w="0" w:type="dxa"/>
          </w:tblCellMar>
        </w:tblPrEx>
        <w:tc>
          <w:tcPr>
            <w:tcW w:w="1588" w:type="dxa"/>
            <w:tcBorders>
              <w:bottom w:val="single" w:sz="12" w:space="0" w:color="auto"/>
            </w:tcBorders>
          </w:tcPr>
          <w:p w:rsidR="00000000" w:rsidRDefault="00000000">
            <w:pPr>
              <w:pStyle w:val="table"/>
            </w:pPr>
            <w:r>
              <w:t>Парламентские секретари</w:t>
            </w:r>
          </w:p>
        </w:tc>
        <w:tc>
          <w:tcPr>
            <w:tcW w:w="574" w:type="dxa"/>
            <w:tcBorders>
              <w:bottom w:val="single" w:sz="12" w:space="0" w:color="auto"/>
            </w:tcBorders>
            <w:vAlign w:val="bottom"/>
          </w:tcPr>
          <w:p w:rsidR="00000000" w:rsidRDefault="00000000">
            <w:pPr>
              <w:pStyle w:val="table"/>
              <w:tabs>
                <w:tab w:val="decimal" w:pos="284"/>
              </w:tabs>
            </w:pPr>
            <w:r>
              <w:t>-</w:t>
            </w:r>
          </w:p>
        </w:tc>
        <w:tc>
          <w:tcPr>
            <w:tcW w:w="574" w:type="dxa"/>
            <w:tcBorders>
              <w:bottom w:val="single" w:sz="12" w:space="0" w:color="auto"/>
            </w:tcBorders>
            <w:vAlign w:val="bottom"/>
          </w:tcPr>
          <w:p w:rsidR="00000000" w:rsidRDefault="00000000">
            <w:pPr>
              <w:pStyle w:val="table"/>
              <w:tabs>
                <w:tab w:val="decimal" w:pos="284"/>
              </w:tabs>
            </w:pPr>
            <w:r>
              <w:t>-</w:t>
            </w:r>
          </w:p>
        </w:tc>
        <w:tc>
          <w:tcPr>
            <w:tcW w:w="574" w:type="dxa"/>
            <w:tcBorders>
              <w:bottom w:val="single" w:sz="12" w:space="0" w:color="auto"/>
            </w:tcBorders>
            <w:vAlign w:val="bottom"/>
          </w:tcPr>
          <w:p w:rsidR="00000000" w:rsidRDefault="00000000">
            <w:pPr>
              <w:pStyle w:val="table"/>
              <w:tabs>
                <w:tab w:val="decimal" w:pos="284"/>
              </w:tabs>
            </w:pPr>
            <w:r>
              <w:t>2</w:t>
            </w:r>
          </w:p>
        </w:tc>
        <w:tc>
          <w:tcPr>
            <w:tcW w:w="574" w:type="dxa"/>
            <w:tcBorders>
              <w:bottom w:val="single" w:sz="12" w:space="0" w:color="auto"/>
            </w:tcBorders>
            <w:vAlign w:val="bottom"/>
          </w:tcPr>
          <w:p w:rsidR="00000000" w:rsidRDefault="00000000">
            <w:pPr>
              <w:pStyle w:val="table"/>
              <w:tabs>
                <w:tab w:val="decimal" w:pos="284"/>
              </w:tabs>
            </w:pPr>
            <w:r>
              <w:t>-</w:t>
            </w:r>
          </w:p>
        </w:tc>
        <w:tc>
          <w:tcPr>
            <w:tcW w:w="575" w:type="dxa"/>
            <w:tcBorders>
              <w:bottom w:val="single" w:sz="12" w:space="0" w:color="auto"/>
            </w:tcBorders>
            <w:vAlign w:val="bottom"/>
          </w:tcPr>
          <w:p w:rsidR="00000000" w:rsidRDefault="00000000">
            <w:pPr>
              <w:pStyle w:val="table"/>
              <w:tabs>
                <w:tab w:val="decimal" w:pos="284"/>
              </w:tabs>
            </w:pPr>
            <w:r>
              <w:t>8</w:t>
            </w:r>
          </w:p>
        </w:tc>
        <w:tc>
          <w:tcPr>
            <w:tcW w:w="574" w:type="dxa"/>
            <w:tcBorders>
              <w:bottom w:val="single" w:sz="12" w:space="0" w:color="auto"/>
            </w:tcBorders>
            <w:vAlign w:val="bottom"/>
          </w:tcPr>
          <w:p w:rsidR="00000000" w:rsidRDefault="00000000">
            <w:pPr>
              <w:pStyle w:val="table"/>
              <w:tabs>
                <w:tab w:val="decimal" w:pos="284"/>
              </w:tabs>
            </w:pPr>
            <w:r>
              <w:t>-</w:t>
            </w:r>
          </w:p>
        </w:tc>
        <w:tc>
          <w:tcPr>
            <w:tcW w:w="574" w:type="dxa"/>
            <w:tcBorders>
              <w:bottom w:val="single" w:sz="12" w:space="0" w:color="auto"/>
            </w:tcBorders>
            <w:vAlign w:val="bottom"/>
          </w:tcPr>
          <w:p w:rsidR="00000000" w:rsidRDefault="00000000">
            <w:pPr>
              <w:pStyle w:val="table"/>
              <w:tabs>
                <w:tab w:val="decimal" w:pos="284"/>
              </w:tabs>
            </w:pPr>
            <w:r>
              <w:t>4</w:t>
            </w:r>
          </w:p>
        </w:tc>
        <w:tc>
          <w:tcPr>
            <w:tcW w:w="574" w:type="dxa"/>
            <w:tcBorders>
              <w:bottom w:val="single" w:sz="12" w:space="0" w:color="auto"/>
            </w:tcBorders>
            <w:vAlign w:val="bottom"/>
          </w:tcPr>
          <w:p w:rsidR="00000000" w:rsidRDefault="00000000">
            <w:pPr>
              <w:pStyle w:val="table"/>
              <w:tabs>
                <w:tab w:val="decimal" w:pos="284"/>
              </w:tabs>
            </w:pPr>
            <w:r>
              <w:t>1</w:t>
            </w:r>
          </w:p>
        </w:tc>
        <w:tc>
          <w:tcPr>
            <w:tcW w:w="574" w:type="dxa"/>
            <w:tcBorders>
              <w:bottom w:val="single" w:sz="12" w:space="0" w:color="auto"/>
            </w:tcBorders>
            <w:vAlign w:val="bottom"/>
          </w:tcPr>
          <w:p w:rsidR="00000000" w:rsidRDefault="00000000">
            <w:pPr>
              <w:pStyle w:val="table"/>
              <w:tabs>
                <w:tab w:val="decimal" w:pos="284"/>
              </w:tabs>
            </w:pPr>
            <w:r>
              <w:t>5</w:t>
            </w:r>
          </w:p>
        </w:tc>
        <w:tc>
          <w:tcPr>
            <w:tcW w:w="575" w:type="dxa"/>
            <w:tcBorders>
              <w:bottom w:val="single" w:sz="12" w:space="0" w:color="auto"/>
            </w:tcBorders>
            <w:vAlign w:val="bottom"/>
          </w:tcPr>
          <w:p w:rsidR="00000000" w:rsidRDefault="00000000">
            <w:pPr>
              <w:pStyle w:val="table"/>
              <w:tabs>
                <w:tab w:val="decimal" w:pos="284"/>
              </w:tabs>
            </w:pPr>
            <w:r>
              <w:t>-</w:t>
            </w:r>
          </w:p>
        </w:tc>
      </w:tr>
    </w:tbl>
    <w:p w:rsidR="00000000" w:rsidRDefault="00000000">
      <w:pPr>
        <w:pStyle w:val="SingleTxt"/>
        <w:ind w:firstLine="0"/>
        <w:rPr>
          <w:i/>
        </w:rPr>
      </w:pPr>
      <w:r>
        <w:rPr>
          <w:i/>
        </w:rPr>
        <w:t>Источник</w:t>
      </w:r>
      <w:r>
        <w:t>:</w:t>
      </w:r>
      <w:r>
        <w:rPr>
          <w:i/>
        </w:rPr>
        <w:t xml:space="preserve"> </w:t>
      </w:r>
      <w:r>
        <w:t>Палата представителей, Мальта.</w:t>
      </w:r>
    </w:p>
    <w:p w:rsidR="00000000" w:rsidRDefault="00000000">
      <w:pPr>
        <w:pStyle w:val="SingleTxt"/>
        <w:keepNext/>
        <w:ind w:firstLine="0"/>
        <w:rPr>
          <w:b/>
        </w:rPr>
      </w:pPr>
      <w:r>
        <w:rPr>
          <w:b/>
        </w:rPr>
        <w:t>Таблица 7.4</w:t>
      </w:r>
    </w:p>
    <w:p w:rsidR="00000000" w:rsidRDefault="00000000">
      <w:pPr>
        <w:pStyle w:val="SingleTxt"/>
        <w:keepNext/>
        <w:ind w:firstLine="0"/>
        <w:rPr>
          <w:b/>
        </w:rPr>
      </w:pPr>
      <w:r>
        <w:rPr>
          <w:b/>
        </w:rPr>
        <w:t>Общие выборы 1998 года</w:t>
      </w:r>
    </w:p>
    <w:tbl>
      <w:tblPr>
        <w:tblW w:w="0" w:type="auto"/>
        <w:tblInd w:w="1158" w:type="dxa"/>
        <w:tblLayout w:type="fixed"/>
        <w:tblLook w:val="0000" w:firstRow="0" w:lastRow="0" w:firstColumn="0" w:lastColumn="0" w:noHBand="0" w:noVBand="0"/>
      </w:tblPr>
      <w:tblGrid>
        <w:gridCol w:w="3095"/>
        <w:gridCol w:w="2127"/>
        <w:gridCol w:w="2127"/>
      </w:tblGrid>
      <w:tr w:rsidR="00000000">
        <w:tblPrEx>
          <w:tblCellMar>
            <w:top w:w="0" w:type="dxa"/>
            <w:bottom w:w="0" w:type="dxa"/>
          </w:tblCellMar>
        </w:tblPrEx>
        <w:tc>
          <w:tcPr>
            <w:tcW w:w="3095" w:type="dxa"/>
            <w:tcBorders>
              <w:top w:val="single" w:sz="4" w:space="0" w:color="auto"/>
              <w:bottom w:val="single" w:sz="12" w:space="0" w:color="auto"/>
            </w:tcBorders>
          </w:tcPr>
          <w:p w:rsidR="00000000" w:rsidRDefault="00000000">
            <w:pPr>
              <w:pStyle w:val="table"/>
            </w:pPr>
          </w:p>
        </w:tc>
        <w:tc>
          <w:tcPr>
            <w:tcW w:w="2127" w:type="dxa"/>
            <w:tcBorders>
              <w:top w:val="single" w:sz="4" w:space="0" w:color="auto"/>
              <w:bottom w:val="single" w:sz="12" w:space="0" w:color="auto"/>
            </w:tcBorders>
          </w:tcPr>
          <w:p w:rsidR="00000000" w:rsidRDefault="00000000">
            <w:pPr>
              <w:pStyle w:val="table"/>
              <w:jc w:val="center"/>
              <w:rPr>
                <w:i/>
              </w:rPr>
            </w:pPr>
            <w:r>
              <w:rPr>
                <w:i/>
              </w:rPr>
              <w:t>Баллотиров</w:t>
            </w:r>
            <w:r>
              <w:rPr>
                <w:i/>
              </w:rPr>
              <w:t>а</w:t>
            </w:r>
            <w:r>
              <w:rPr>
                <w:i/>
              </w:rPr>
              <w:t>лись</w:t>
            </w:r>
          </w:p>
        </w:tc>
        <w:tc>
          <w:tcPr>
            <w:tcW w:w="2127" w:type="dxa"/>
            <w:tcBorders>
              <w:top w:val="single" w:sz="4" w:space="0" w:color="auto"/>
              <w:bottom w:val="single" w:sz="12" w:space="0" w:color="auto"/>
            </w:tcBorders>
          </w:tcPr>
          <w:p w:rsidR="00000000" w:rsidRDefault="00000000">
            <w:pPr>
              <w:pStyle w:val="table"/>
              <w:jc w:val="center"/>
              <w:rPr>
                <w:i/>
              </w:rPr>
            </w:pPr>
            <w:r>
              <w:rPr>
                <w:i/>
              </w:rPr>
              <w:t>Были и</w:t>
            </w:r>
            <w:r>
              <w:rPr>
                <w:i/>
              </w:rPr>
              <w:t>з</w:t>
            </w:r>
            <w:r>
              <w:rPr>
                <w:i/>
              </w:rPr>
              <w:t>браны</w:t>
            </w:r>
          </w:p>
        </w:tc>
      </w:tr>
      <w:tr w:rsidR="00000000">
        <w:tblPrEx>
          <w:tblCellMar>
            <w:top w:w="0" w:type="dxa"/>
            <w:bottom w:w="0" w:type="dxa"/>
          </w:tblCellMar>
        </w:tblPrEx>
        <w:tc>
          <w:tcPr>
            <w:tcW w:w="3095" w:type="dxa"/>
            <w:tcBorders>
              <w:top w:val="single" w:sz="12" w:space="0" w:color="auto"/>
            </w:tcBorders>
          </w:tcPr>
          <w:p w:rsidR="00000000" w:rsidRDefault="00000000">
            <w:pPr>
              <w:pStyle w:val="table"/>
            </w:pPr>
            <w:r>
              <w:t>Мужчины</w:t>
            </w:r>
          </w:p>
        </w:tc>
        <w:tc>
          <w:tcPr>
            <w:tcW w:w="2127" w:type="dxa"/>
            <w:tcBorders>
              <w:top w:val="single" w:sz="12" w:space="0" w:color="auto"/>
            </w:tcBorders>
          </w:tcPr>
          <w:p w:rsidR="00000000" w:rsidRDefault="00000000">
            <w:pPr>
              <w:pStyle w:val="table"/>
              <w:tabs>
                <w:tab w:val="decimal" w:pos="886"/>
              </w:tabs>
            </w:pPr>
            <w:r>
              <w:t>252</w:t>
            </w:r>
          </w:p>
        </w:tc>
        <w:tc>
          <w:tcPr>
            <w:tcW w:w="2127" w:type="dxa"/>
            <w:tcBorders>
              <w:top w:val="single" w:sz="12" w:space="0" w:color="auto"/>
            </w:tcBorders>
          </w:tcPr>
          <w:p w:rsidR="00000000" w:rsidRDefault="00000000">
            <w:pPr>
              <w:pStyle w:val="table"/>
              <w:tabs>
                <w:tab w:val="decimal" w:pos="886"/>
              </w:tabs>
            </w:pPr>
            <w:r>
              <w:t>59</w:t>
            </w:r>
          </w:p>
        </w:tc>
      </w:tr>
      <w:tr w:rsidR="00000000">
        <w:tblPrEx>
          <w:tblCellMar>
            <w:top w:w="0" w:type="dxa"/>
            <w:bottom w:w="0" w:type="dxa"/>
          </w:tblCellMar>
        </w:tblPrEx>
        <w:tc>
          <w:tcPr>
            <w:tcW w:w="3095" w:type="dxa"/>
          </w:tcPr>
          <w:p w:rsidR="00000000" w:rsidRDefault="00000000">
            <w:pPr>
              <w:pStyle w:val="table"/>
            </w:pPr>
            <w:r>
              <w:t>Женщины</w:t>
            </w:r>
          </w:p>
        </w:tc>
        <w:tc>
          <w:tcPr>
            <w:tcW w:w="2127" w:type="dxa"/>
          </w:tcPr>
          <w:p w:rsidR="00000000" w:rsidRDefault="00000000">
            <w:pPr>
              <w:pStyle w:val="table"/>
              <w:tabs>
                <w:tab w:val="decimal" w:pos="886"/>
              </w:tabs>
            </w:pPr>
            <w:r>
              <w:t>30</w:t>
            </w:r>
          </w:p>
        </w:tc>
        <w:tc>
          <w:tcPr>
            <w:tcW w:w="2127" w:type="dxa"/>
          </w:tcPr>
          <w:p w:rsidR="00000000" w:rsidRDefault="00000000">
            <w:pPr>
              <w:pStyle w:val="table"/>
              <w:tabs>
                <w:tab w:val="decimal" w:pos="886"/>
              </w:tabs>
            </w:pPr>
            <w:r>
              <w:t>6</w:t>
            </w:r>
          </w:p>
        </w:tc>
      </w:tr>
      <w:tr w:rsidR="00000000">
        <w:tblPrEx>
          <w:tblCellMar>
            <w:top w:w="0" w:type="dxa"/>
            <w:bottom w:w="0" w:type="dxa"/>
          </w:tblCellMar>
        </w:tblPrEx>
        <w:tc>
          <w:tcPr>
            <w:tcW w:w="3095" w:type="dxa"/>
          </w:tcPr>
          <w:p w:rsidR="00000000" w:rsidRDefault="00000000">
            <w:pPr>
              <w:pStyle w:val="table"/>
            </w:pPr>
            <w:r>
              <w:t>Вс</w:t>
            </w:r>
            <w:r>
              <w:t>е</w:t>
            </w:r>
            <w:r>
              <w:t>го</w:t>
            </w:r>
          </w:p>
        </w:tc>
        <w:tc>
          <w:tcPr>
            <w:tcW w:w="2127" w:type="dxa"/>
          </w:tcPr>
          <w:p w:rsidR="00000000" w:rsidRDefault="00000000">
            <w:pPr>
              <w:pStyle w:val="table"/>
              <w:tabs>
                <w:tab w:val="decimal" w:pos="886"/>
              </w:tabs>
            </w:pPr>
            <w:r>
              <w:t>282</w:t>
            </w:r>
          </w:p>
        </w:tc>
        <w:tc>
          <w:tcPr>
            <w:tcW w:w="2127" w:type="dxa"/>
          </w:tcPr>
          <w:p w:rsidR="00000000" w:rsidRDefault="00000000">
            <w:pPr>
              <w:pStyle w:val="table"/>
              <w:tabs>
                <w:tab w:val="decimal" w:pos="886"/>
              </w:tabs>
            </w:pPr>
            <w:r>
              <w:t>65</w:t>
            </w:r>
          </w:p>
        </w:tc>
      </w:tr>
      <w:tr w:rsidR="00000000">
        <w:tblPrEx>
          <w:tblCellMar>
            <w:top w:w="0" w:type="dxa"/>
            <w:bottom w:w="0" w:type="dxa"/>
          </w:tblCellMar>
        </w:tblPrEx>
        <w:tc>
          <w:tcPr>
            <w:tcW w:w="3095" w:type="dxa"/>
            <w:tcBorders>
              <w:bottom w:val="single" w:sz="12" w:space="0" w:color="auto"/>
            </w:tcBorders>
          </w:tcPr>
          <w:p w:rsidR="00000000" w:rsidRDefault="00000000">
            <w:pPr>
              <w:pStyle w:val="table"/>
            </w:pPr>
            <w:r>
              <w:t>Процентная д</w:t>
            </w:r>
            <w:r>
              <w:t>о</w:t>
            </w:r>
            <w:r>
              <w:t>ля женщин</w:t>
            </w:r>
          </w:p>
        </w:tc>
        <w:tc>
          <w:tcPr>
            <w:tcW w:w="2127" w:type="dxa"/>
            <w:tcBorders>
              <w:bottom w:val="single" w:sz="12" w:space="0" w:color="auto"/>
            </w:tcBorders>
          </w:tcPr>
          <w:p w:rsidR="00000000" w:rsidRDefault="00000000">
            <w:pPr>
              <w:pStyle w:val="table"/>
              <w:tabs>
                <w:tab w:val="decimal" w:pos="886"/>
              </w:tabs>
            </w:pPr>
            <w:r>
              <w:t>10,64</w:t>
            </w:r>
          </w:p>
        </w:tc>
        <w:tc>
          <w:tcPr>
            <w:tcW w:w="2127" w:type="dxa"/>
            <w:tcBorders>
              <w:bottom w:val="single" w:sz="12" w:space="0" w:color="auto"/>
            </w:tcBorders>
          </w:tcPr>
          <w:p w:rsidR="00000000" w:rsidRDefault="00000000">
            <w:pPr>
              <w:pStyle w:val="table"/>
              <w:tabs>
                <w:tab w:val="decimal" w:pos="886"/>
              </w:tabs>
            </w:pPr>
            <w:r>
              <w:t>9,23</w:t>
            </w:r>
          </w:p>
        </w:tc>
      </w:tr>
    </w:tbl>
    <w:p w:rsidR="00000000" w:rsidRDefault="00000000">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775"/>
        </w:tabs>
        <w:ind w:firstLine="0"/>
        <w:rPr>
          <w:b/>
          <w:lang w:val="en-US"/>
        </w:rPr>
      </w:pPr>
    </w:p>
    <w:p w:rsidR="00000000" w:rsidRDefault="00000000">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775"/>
        </w:tabs>
        <w:ind w:firstLine="0"/>
        <w:rPr>
          <w:b/>
          <w:lang w:val="en-US"/>
        </w:rPr>
      </w:pPr>
      <w:r>
        <w:rPr>
          <w:b/>
        </w:rPr>
        <w:t>Таблица 7.5</w:t>
      </w:r>
    </w:p>
    <w:p w:rsidR="00000000" w:rsidRDefault="00000000">
      <w:pPr>
        <w:pStyle w:val="SingleTxt"/>
        <w:ind w:firstLine="0"/>
        <w:rPr>
          <w:b/>
        </w:rPr>
      </w:pPr>
      <w:r>
        <w:rPr>
          <w:b/>
        </w:rPr>
        <w:t>Выборы в местные советы</w:t>
      </w:r>
    </w:p>
    <w:tbl>
      <w:tblPr>
        <w:tblW w:w="0" w:type="auto"/>
        <w:tblInd w:w="1158" w:type="dxa"/>
        <w:tblLayout w:type="fixed"/>
        <w:tblLook w:val="0000" w:firstRow="0" w:lastRow="0" w:firstColumn="0" w:lastColumn="0" w:noHBand="0" w:noVBand="0"/>
      </w:tblPr>
      <w:tblGrid>
        <w:gridCol w:w="2530"/>
        <w:gridCol w:w="1606"/>
        <w:gridCol w:w="1606"/>
        <w:gridCol w:w="1607"/>
      </w:tblGrid>
      <w:tr w:rsidR="00000000">
        <w:tblPrEx>
          <w:tblCellMar>
            <w:top w:w="0" w:type="dxa"/>
            <w:bottom w:w="0" w:type="dxa"/>
          </w:tblCellMar>
        </w:tblPrEx>
        <w:tc>
          <w:tcPr>
            <w:tcW w:w="2530" w:type="dxa"/>
            <w:tcBorders>
              <w:top w:val="single" w:sz="4" w:space="0" w:color="auto"/>
              <w:bottom w:val="single" w:sz="12" w:space="0" w:color="auto"/>
            </w:tcBorders>
          </w:tcPr>
          <w:p w:rsidR="00000000" w:rsidRDefault="00000000">
            <w:pPr>
              <w:pStyle w:val="table"/>
            </w:pPr>
          </w:p>
        </w:tc>
        <w:tc>
          <w:tcPr>
            <w:tcW w:w="1606" w:type="dxa"/>
            <w:tcBorders>
              <w:top w:val="single" w:sz="4" w:space="0" w:color="auto"/>
              <w:bottom w:val="single" w:sz="12" w:space="0" w:color="auto"/>
            </w:tcBorders>
          </w:tcPr>
          <w:p w:rsidR="00000000" w:rsidRDefault="00000000">
            <w:pPr>
              <w:pStyle w:val="table"/>
              <w:jc w:val="center"/>
              <w:rPr>
                <w:i/>
              </w:rPr>
            </w:pPr>
            <w:r>
              <w:rPr>
                <w:i/>
              </w:rPr>
              <w:t>1993/1994 год</w:t>
            </w:r>
          </w:p>
        </w:tc>
        <w:tc>
          <w:tcPr>
            <w:tcW w:w="1606" w:type="dxa"/>
            <w:tcBorders>
              <w:top w:val="single" w:sz="4" w:space="0" w:color="auto"/>
              <w:bottom w:val="single" w:sz="12" w:space="0" w:color="auto"/>
            </w:tcBorders>
          </w:tcPr>
          <w:p w:rsidR="00000000" w:rsidRDefault="00000000">
            <w:pPr>
              <w:pStyle w:val="table"/>
              <w:jc w:val="center"/>
              <w:rPr>
                <w:i/>
              </w:rPr>
            </w:pPr>
            <w:r>
              <w:rPr>
                <w:i/>
              </w:rPr>
              <w:t>1998 год</w:t>
            </w:r>
          </w:p>
        </w:tc>
        <w:tc>
          <w:tcPr>
            <w:tcW w:w="1607" w:type="dxa"/>
            <w:tcBorders>
              <w:top w:val="single" w:sz="4" w:space="0" w:color="auto"/>
              <w:bottom w:val="single" w:sz="12" w:space="0" w:color="auto"/>
            </w:tcBorders>
          </w:tcPr>
          <w:p w:rsidR="00000000" w:rsidRDefault="00000000">
            <w:pPr>
              <w:pStyle w:val="table"/>
              <w:jc w:val="center"/>
              <w:rPr>
                <w:i/>
              </w:rPr>
            </w:pPr>
            <w:r>
              <w:rPr>
                <w:i/>
              </w:rPr>
              <w:t>2001 год</w:t>
            </w:r>
          </w:p>
        </w:tc>
      </w:tr>
      <w:tr w:rsidR="00000000">
        <w:tblPrEx>
          <w:tblCellMar>
            <w:top w:w="0" w:type="dxa"/>
            <w:bottom w:w="0" w:type="dxa"/>
          </w:tblCellMar>
        </w:tblPrEx>
        <w:tc>
          <w:tcPr>
            <w:tcW w:w="2530" w:type="dxa"/>
            <w:tcBorders>
              <w:top w:val="single" w:sz="12" w:space="0" w:color="auto"/>
            </w:tcBorders>
          </w:tcPr>
          <w:p w:rsidR="00000000" w:rsidRDefault="00000000">
            <w:pPr>
              <w:pStyle w:val="table"/>
            </w:pPr>
            <w:r>
              <w:t>Женщины</w:t>
            </w:r>
          </w:p>
        </w:tc>
        <w:tc>
          <w:tcPr>
            <w:tcW w:w="1606" w:type="dxa"/>
            <w:tcBorders>
              <w:top w:val="single" w:sz="12" w:space="0" w:color="auto"/>
            </w:tcBorders>
          </w:tcPr>
          <w:p w:rsidR="00000000" w:rsidRDefault="00000000">
            <w:pPr>
              <w:pStyle w:val="table"/>
              <w:tabs>
                <w:tab w:val="decimal" w:pos="742"/>
              </w:tabs>
            </w:pPr>
            <w:r>
              <w:t>20</w:t>
            </w:r>
          </w:p>
        </w:tc>
        <w:tc>
          <w:tcPr>
            <w:tcW w:w="1606" w:type="dxa"/>
            <w:tcBorders>
              <w:top w:val="single" w:sz="12" w:space="0" w:color="auto"/>
            </w:tcBorders>
          </w:tcPr>
          <w:p w:rsidR="00000000" w:rsidRDefault="00000000">
            <w:pPr>
              <w:pStyle w:val="table"/>
              <w:tabs>
                <w:tab w:val="decimal" w:pos="742"/>
              </w:tabs>
            </w:pPr>
            <w:r>
              <w:t>23</w:t>
            </w:r>
          </w:p>
        </w:tc>
        <w:tc>
          <w:tcPr>
            <w:tcW w:w="1607" w:type="dxa"/>
            <w:tcBorders>
              <w:top w:val="single" w:sz="12" w:space="0" w:color="auto"/>
            </w:tcBorders>
          </w:tcPr>
          <w:p w:rsidR="00000000" w:rsidRDefault="00000000">
            <w:pPr>
              <w:pStyle w:val="table"/>
              <w:tabs>
                <w:tab w:val="decimal" w:pos="742"/>
              </w:tabs>
            </w:pPr>
            <w:r>
              <w:t>26</w:t>
            </w:r>
          </w:p>
        </w:tc>
      </w:tr>
      <w:tr w:rsidR="00000000">
        <w:tblPrEx>
          <w:tblCellMar>
            <w:top w:w="0" w:type="dxa"/>
            <w:bottom w:w="0" w:type="dxa"/>
          </w:tblCellMar>
        </w:tblPrEx>
        <w:tc>
          <w:tcPr>
            <w:tcW w:w="2530" w:type="dxa"/>
          </w:tcPr>
          <w:p w:rsidR="00000000" w:rsidRDefault="00000000">
            <w:pPr>
              <w:pStyle w:val="table"/>
            </w:pPr>
            <w:r>
              <w:t>Мужчины</w:t>
            </w:r>
          </w:p>
        </w:tc>
        <w:tc>
          <w:tcPr>
            <w:tcW w:w="1606" w:type="dxa"/>
          </w:tcPr>
          <w:p w:rsidR="00000000" w:rsidRDefault="00000000">
            <w:pPr>
              <w:pStyle w:val="table"/>
              <w:tabs>
                <w:tab w:val="decimal" w:pos="742"/>
              </w:tabs>
            </w:pPr>
            <w:r>
              <w:t>120</w:t>
            </w:r>
          </w:p>
        </w:tc>
        <w:tc>
          <w:tcPr>
            <w:tcW w:w="1606" w:type="dxa"/>
          </w:tcPr>
          <w:p w:rsidR="00000000" w:rsidRDefault="00000000">
            <w:pPr>
              <w:pStyle w:val="table"/>
              <w:tabs>
                <w:tab w:val="decimal" w:pos="742"/>
              </w:tabs>
            </w:pPr>
            <w:r>
              <w:t>117</w:t>
            </w:r>
          </w:p>
        </w:tc>
        <w:tc>
          <w:tcPr>
            <w:tcW w:w="1607" w:type="dxa"/>
          </w:tcPr>
          <w:p w:rsidR="00000000" w:rsidRDefault="00000000">
            <w:pPr>
              <w:pStyle w:val="table"/>
              <w:tabs>
                <w:tab w:val="decimal" w:pos="742"/>
              </w:tabs>
            </w:pPr>
            <w:r>
              <w:t>114</w:t>
            </w:r>
          </w:p>
        </w:tc>
      </w:tr>
      <w:tr w:rsidR="00000000">
        <w:tblPrEx>
          <w:tblCellMar>
            <w:top w:w="0" w:type="dxa"/>
            <w:bottom w:w="0" w:type="dxa"/>
          </w:tblCellMar>
        </w:tblPrEx>
        <w:tc>
          <w:tcPr>
            <w:tcW w:w="2530" w:type="dxa"/>
          </w:tcPr>
          <w:p w:rsidR="00000000" w:rsidRDefault="00000000">
            <w:pPr>
              <w:pStyle w:val="table"/>
            </w:pPr>
            <w:r>
              <w:t>Всего</w:t>
            </w:r>
          </w:p>
        </w:tc>
        <w:tc>
          <w:tcPr>
            <w:tcW w:w="1606" w:type="dxa"/>
          </w:tcPr>
          <w:p w:rsidR="00000000" w:rsidRDefault="00000000">
            <w:pPr>
              <w:pStyle w:val="table"/>
              <w:tabs>
                <w:tab w:val="decimal" w:pos="742"/>
              </w:tabs>
            </w:pPr>
            <w:r>
              <w:t>140</w:t>
            </w:r>
          </w:p>
        </w:tc>
        <w:tc>
          <w:tcPr>
            <w:tcW w:w="1606" w:type="dxa"/>
          </w:tcPr>
          <w:p w:rsidR="00000000" w:rsidRDefault="00000000">
            <w:pPr>
              <w:pStyle w:val="table"/>
              <w:tabs>
                <w:tab w:val="decimal" w:pos="742"/>
              </w:tabs>
            </w:pPr>
            <w:r>
              <w:t>140</w:t>
            </w:r>
          </w:p>
        </w:tc>
        <w:tc>
          <w:tcPr>
            <w:tcW w:w="1607" w:type="dxa"/>
          </w:tcPr>
          <w:p w:rsidR="00000000" w:rsidRDefault="00000000">
            <w:pPr>
              <w:pStyle w:val="table"/>
              <w:tabs>
                <w:tab w:val="decimal" w:pos="742"/>
              </w:tabs>
            </w:pPr>
            <w:r>
              <w:t>140</w:t>
            </w:r>
          </w:p>
        </w:tc>
      </w:tr>
      <w:tr w:rsidR="00000000">
        <w:tblPrEx>
          <w:tblCellMar>
            <w:top w:w="0" w:type="dxa"/>
            <w:bottom w:w="0" w:type="dxa"/>
          </w:tblCellMar>
        </w:tblPrEx>
        <w:tc>
          <w:tcPr>
            <w:tcW w:w="2530" w:type="dxa"/>
            <w:tcBorders>
              <w:bottom w:val="single" w:sz="12" w:space="0" w:color="auto"/>
            </w:tcBorders>
          </w:tcPr>
          <w:p w:rsidR="00000000" w:rsidRDefault="00000000">
            <w:pPr>
              <w:pStyle w:val="table"/>
            </w:pPr>
            <w:r>
              <w:t>Процентная доля женщин</w:t>
            </w:r>
          </w:p>
        </w:tc>
        <w:tc>
          <w:tcPr>
            <w:tcW w:w="1606" w:type="dxa"/>
            <w:tcBorders>
              <w:bottom w:val="single" w:sz="12" w:space="0" w:color="auto"/>
            </w:tcBorders>
          </w:tcPr>
          <w:p w:rsidR="00000000" w:rsidRDefault="00000000">
            <w:pPr>
              <w:pStyle w:val="table"/>
              <w:tabs>
                <w:tab w:val="decimal" w:pos="742"/>
              </w:tabs>
            </w:pPr>
            <w:r>
              <w:t>14,3</w:t>
            </w:r>
          </w:p>
        </w:tc>
        <w:tc>
          <w:tcPr>
            <w:tcW w:w="1606" w:type="dxa"/>
            <w:tcBorders>
              <w:bottom w:val="single" w:sz="12" w:space="0" w:color="auto"/>
            </w:tcBorders>
          </w:tcPr>
          <w:p w:rsidR="00000000" w:rsidRDefault="00000000">
            <w:pPr>
              <w:pStyle w:val="table"/>
              <w:tabs>
                <w:tab w:val="decimal" w:pos="742"/>
              </w:tabs>
            </w:pPr>
            <w:r>
              <w:t>16,4</w:t>
            </w:r>
          </w:p>
        </w:tc>
        <w:tc>
          <w:tcPr>
            <w:tcW w:w="1607" w:type="dxa"/>
            <w:tcBorders>
              <w:bottom w:val="single" w:sz="12" w:space="0" w:color="auto"/>
            </w:tcBorders>
          </w:tcPr>
          <w:p w:rsidR="00000000" w:rsidRDefault="00000000">
            <w:pPr>
              <w:pStyle w:val="table"/>
              <w:tabs>
                <w:tab w:val="decimal" w:pos="742"/>
              </w:tabs>
            </w:pPr>
            <w:r>
              <w:t>18,6</w:t>
            </w:r>
          </w:p>
        </w:tc>
      </w:tr>
    </w:tbl>
    <w:p w:rsidR="00000000" w:rsidRDefault="00000000">
      <w:pPr>
        <w:pStyle w:val="SingleTxt"/>
        <w:rPr>
          <w:lang w:val="en-US"/>
        </w:rPr>
      </w:pPr>
    </w:p>
    <w:p w:rsidR="00000000" w:rsidRDefault="00000000">
      <w:pPr>
        <w:pStyle w:val="SingleTxt"/>
        <w:rPr>
          <w:lang w:val="en-US"/>
        </w:rPr>
      </w:pPr>
    </w:p>
    <w:p w:rsidR="00000000" w:rsidRDefault="00000000">
      <w:pPr>
        <w:pStyle w:val="SingleTxt"/>
        <w:rPr>
          <w:lang w:val="en-US"/>
        </w:rPr>
        <w:sectPr w:rsidR="00000000">
          <w:headerReference w:type="even" r:id="rId14"/>
          <w:headerReference w:type="default" r:id="rId15"/>
          <w:footerReference w:type="even" r:id="rId16"/>
          <w:footerReference w:type="default" r:id="rId17"/>
          <w:endnotePr>
            <w:numFmt w:val="decimal"/>
          </w:endnotePr>
          <w:type w:val="continuous"/>
          <w:pgSz w:w="12240" w:h="15840" w:code="1"/>
          <w:pgMar w:top="1741" w:right="1196" w:bottom="1899" w:left="1196" w:header="578" w:footer="1038" w:gutter="0"/>
          <w:cols w:space="720"/>
          <w:noEndnote/>
        </w:sectPr>
      </w:pPr>
    </w:p>
    <w:p w:rsidR="00000000" w:rsidRDefault="00000000">
      <w:pPr>
        <w:pStyle w:val="H1"/>
        <w:spacing w:before="840"/>
      </w:pPr>
      <w:r>
        <w:t>Статья 8</w:t>
      </w:r>
    </w:p>
    <w:p w:rsidR="00000000" w:rsidRDefault="00000000">
      <w:pPr>
        <w:pStyle w:val="SingleTxt"/>
        <w:ind w:firstLine="0"/>
        <w:rPr>
          <w:b/>
        </w:rPr>
      </w:pPr>
      <w:r>
        <w:rPr>
          <w:b/>
        </w:rPr>
        <w:t>Таблица 8.1</w:t>
      </w:r>
    </w:p>
    <w:p w:rsidR="00000000" w:rsidRDefault="00000000">
      <w:pPr>
        <w:pStyle w:val="SingleTxt"/>
        <w:ind w:firstLine="0"/>
        <w:rPr>
          <w:b/>
        </w:rPr>
      </w:pPr>
      <w:r>
        <w:rPr>
          <w:b/>
        </w:rPr>
        <w:t>Женщины, состоящие на дипломатической службе, в период 1996–2000 годов</w:t>
      </w:r>
    </w:p>
    <w:tbl>
      <w:tblPr>
        <w:tblW w:w="0" w:type="auto"/>
        <w:tblInd w:w="16" w:type="dxa"/>
        <w:tblLayout w:type="fixed"/>
        <w:tblCellMar>
          <w:left w:w="28" w:type="dxa"/>
          <w:right w:w="28" w:type="dxa"/>
        </w:tblCellMar>
        <w:tblLook w:val="0000" w:firstRow="0" w:lastRow="0" w:firstColumn="0" w:lastColumn="0" w:noHBand="0" w:noVBand="0"/>
      </w:tblPr>
      <w:tblGrid>
        <w:gridCol w:w="513"/>
        <w:gridCol w:w="477"/>
        <w:gridCol w:w="423"/>
        <w:gridCol w:w="459"/>
        <w:gridCol w:w="603"/>
        <w:gridCol w:w="468"/>
        <w:gridCol w:w="522"/>
        <w:gridCol w:w="522"/>
        <w:gridCol w:w="486"/>
        <w:gridCol w:w="504"/>
        <w:gridCol w:w="603"/>
        <w:gridCol w:w="450"/>
        <w:gridCol w:w="468"/>
        <w:gridCol w:w="495"/>
        <w:gridCol w:w="504"/>
        <w:gridCol w:w="558"/>
        <w:gridCol w:w="477"/>
        <w:gridCol w:w="540"/>
        <w:gridCol w:w="765"/>
      </w:tblGrid>
      <w:tr w:rsidR="00000000">
        <w:tblPrEx>
          <w:tblCellMar>
            <w:top w:w="0" w:type="dxa"/>
            <w:bottom w:w="0" w:type="dxa"/>
          </w:tblCellMar>
        </w:tblPrEx>
        <w:trPr>
          <w:cantSplit/>
        </w:trPr>
        <w:tc>
          <w:tcPr>
            <w:tcW w:w="513" w:type="dxa"/>
            <w:vMerge w:val="restart"/>
            <w:tcBorders>
              <w:top w:val="single" w:sz="4" w:space="0" w:color="auto"/>
            </w:tcBorders>
            <w:vAlign w:val="center"/>
          </w:tcPr>
          <w:p w:rsidR="00000000" w:rsidRDefault="00000000">
            <w:pPr>
              <w:pStyle w:val="table"/>
              <w:jc w:val="center"/>
              <w:rPr>
                <w:i/>
              </w:rPr>
            </w:pPr>
            <w:r>
              <w:rPr>
                <w:i/>
              </w:rPr>
              <w:t>Год</w:t>
            </w:r>
          </w:p>
        </w:tc>
        <w:tc>
          <w:tcPr>
            <w:tcW w:w="1359" w:type="dxa"/>
            <w:gridSpan w:val="3"/>
            <w:tcBorders>
              <w:top w:val="single" w:sz="4" w:space="0" w:color="auto"/>
            </w:tcBorders>
          </w:tcPr>
          <w:p w:rsidR="00000000" w:rsidRDefault="00000000">
            <w:pPr>
              <w:pStyle w:val="table"/>
              <w:jc w:val="center"/>
              <w:rPr>
                <w:i/>
              </w:rPr>
            </w:pPr>
            <w:r>
              <w:rPr>
                <w:i/>
              </w:rPr>
              <w:t>Послы</w:t>
            </w:r>
          </w:p>
        </w:tc>
        <w:tc>
          <w:tcPr>
            <w:tcW w:w="1593" w:type="dxa"/>
            <w:gridSpan w:val="3"/>
            <w:tcBorders>
              <w:top w:val="single" w:sz="4" w:space="0" w:color="auto"/>
            </w:tcBorders>
          </w:tcPr>
          <w:p w:rsidR="00000000" w:rsidRDefault="00000000">
            <w:pPr>
              <w:pStyle w:val="table"/>
              <w:jc w:val="center"/>
              <w:rPr>
                <w:i/>
              </w:rPr>
            </w:pPr>
            <w:r>
              <w:rPr>
                <w:i/>
              </w:rPr>
              <w:t>Старший сове</w:t>
            </w:r>
            <w:r>
              <w:rPr>
                <w:i/>
              </w:rPr>
              <w:t>т</w:t>
            </w:r>
            <w:r>
              <w:rPr>
                <w:i/>
              </w:rPr>
              <w:t>ник</w:t>
            </w:r>
          </w:p>
        </w:tc>
        <w:tc>
          <w:tcPr>
            <w:tcW w:w="1512" w:type="dxa"/>
            <w:gridSpan w:val="3"/>
            <w:tcBorders>
              <w:top w:val="single" w:sz="4" w:space="0" w:color="auto"/>
            </w:tcBorders>
          </w:tcPr>
          <w:p w:rsidR="00000000" w:rsidRDefault="00000000">
            <w:pPr>
              <w:pStyle w:val="table"/>
              <w:jc w:val="center"/>
              <w:rPr>
                <w:i/>
              </w:rPr>
            </w:pPr>
            <w:r>
              <w:rPr>
                <w:i/>
              </w:rPr>
              <w:t>Первый советник</w:t>
            </w:r>
          </w:p>
        </w:tc>
        <w:tc>
          <w:tcPr>
            <w:tcW w:w="1521" w:type="dxa"/>
            <w:gridSpan w:val="3"/>
            <w:tcBorders>
              <w:top w:val="single" w:sz="4" w:space="0" w:color="auto"/>
            </w:tcBorders>
          </w:tcPr>
          <w:p w:rsidR="00000000" w:rsidRDefault="00000000">
            <w:pPr>
              <w:pStyle w:val="table"/>
              <w:jc w:val="center"/>
              <w:rPr>
                <w:i/>
              </w:rPr>
            </w:pPr>
            <w:r>
              <w:rPr>
                <w:i/>
              </w:rPr>
              <w:t>Советник</w:t>
            </w:r>
          </w:p>
        </w:tc>
        <w:tc>
          <w:tcPr>
            <w:tcW w:w="1557" w:type="dxa"/>
            <w:gridSpan w:val="3"/>
            <w:tcBorders>
              <w:top w:val="single" w:sz="4" w:space="0" w:color="auto"/>
            </w:tcBorders>
          </w:tcPr>
          <w:p w:rsidR="00000000" w:rsidRDefault="00000000">
            <w:pPr>
              <w:pStyle w:val="table"/>
              <w:jc w:val="center"/>
              <w:rPr>
                <w:i/>
              </w:rPr>
            </w:pPr>
            <w:r>
              <w:rPr>
                <w:i/>
              </w:rPr>
              <w:t>Первый секр</w:t>
            </w:r>
            <w:r>
              <w:rPr>
                <w:i/>
              </w:rPr>
              <w:t>е</w:t>
            </w:r>
            <w:r>
              <w:rPr>
                <w:i/>
              </w:rPr>
              <w:t>тарь</w:t>
            </w:r>
          </w:p>
        </w:tc>
        <w:tc>
          <w:tcPr>
            <w:tcW w:w="1782" w:type="dxa"/>
            <w:gridSpan w:val="3"/>
            <w:tcBorders>
              <w:top w:val="single" w:sz="4" w:space="0" w:color="auto"/>
            </w:tcBorders>
          </w:tcPr>
          <w:p w:rsidR="00000000" w:rsidRDefault="00000000">
            <w:pPr>
              <w:pStyle w:val="table"/>
              <w:jc w:val="center"/>
              <w:rPr>
                <w:i/>
              </w:rPr>
            </w:pPr>
            <w:r>
              <w:rPr>
                <w:i/>
              </w:rPr>
              <w:t>Второй секр</w:t>
            </w:r>
            <w:r>
              <w:rPr>
                <w:i/>
              </w:rPr>
              <w:t>е</w:t>
            </w:r>
            <w:r>
              <w:rPr>
                <w:i/>
              </w:rPr>
              <w:t>тарь</w:t>
            </w:r>
          </w:p>
        </w:tc>
      </w:tr>
      <w:tr w:rsidR="00000000">
        <w:tblPrEx>
          <w:tblCellMar>
            <w:top w:w="0" w:type="dxa"/>
            <w:bottom w:w="0" w:type="dxa"/>
          </w:tblCellMar>
        </w:tblPrEx>
        <w:trPr>
          <w:cantSplit/>
          <w:trHeight w:val="1134"/>
        </w:trPr>
        <w:tc>
          <w:tcPr>
            <w:tcW w:w="513" w:type="dxa"/>
            <w:vMerge/>
            <w:tcBorders>
              <w:bottom w:val="single" w:sz="12" w:space="0" w:color="auto"/>
            </w:tcBorders>
          </w:tcPr>
          <w:p w:rsidR="00000000" w:rsidRDefault="00000000">
            <w:pPr>
              <w:pStyle w:val="table"/>
              <w:jc w:val="center"/>
              <w:rPr>
                <w:i/>
              </w:rPr>
            </w:pPr>
          </w:p>
        </w:tc>
        <w:tc>
          <w:tcPr>
            <w:tcW w:w="477" w:type="dxa"/>
            <w:tcBorders>
              <w:bottom w:val="single" w:sz="12" w:space="0" w:color="auto"/>
            </w:tcBorders>
            <w:textDirection w:val="btLr"/>
            <w:vAlign w:val="center"/>
          </w:tcPr>
          <w:p w:rsidR="00000000" w:rsidRDefault="00000000">
            <w:pPr>
              <w:pStyle w:val="table"/>
              <w:ind w:left="113" w:right="113"/>
              <w:jc w:val="center"/>
              <w:rPr>
                <w:i/>
              </w:rPr>
            </w:pPr>
            <w:r>
              <w:rPr>
                <w:i/>
              </w:rPr>
              <w:t>Мужчины</w:t>
            </w:r>
          </w:p>
        </w:tc>
        <w:tc>
          <w:tcPr>
            <w:tcW w:w="423" w:type="dxa"/>
            <w:tcBorders>
              <w:bottom w:val="single" w:sz="12" w:space="0" w:color="auto"/>
            </w:tcBorders>
            <w:textDirection w:val="btLr"/>
            <w:vAlign w:val="center"/>
          </w:tcPr>
          <w:p w:rsidR="00000000" w:rsidRDefault="00000000">
            <w:pPr>
              <w:pStyle w:val="table"/>
              <w:ind w:left="113" w:right="113"/>
              <w:jc w:val="center"/>
              <w:rPr>
                <w:i/>
              </w:rPr>
            </w:pPr>
            <w:r>
              <w:rPr>
                <w:i/>
              </w:rPr>
              <w:t>Женщ</w:t>
            </w:r>
            <w:r>
              <w:rPr>
                <w:i/>
              </w:rPr>
              <w:t>и</w:t>
            </w:r>
            <w:r>
              <w:rPr>
                <w:i/>
              </w:rPr>
              <w:t>ны</w:t>
            </w:r>
          </w:p>
        </w:tc>
        <w:tc>
          <w:tcPr>
            <w:tcW w:w="459" w:type="dxa"/>
            <w:tcBorders>
              <w:bottom w:val="single" w:sz="12" w:space="0" w:color="auto"/>
            </w:tcBorders>
            <w:textDirection w:val="btLr"/>
            <w:vAlign w:val="center"/>
          </w:tcPr>
          <w:p w:rsidR="00000000" w:rsidRDefault="00000000">
            <w:pPr>
              <w:pStyle w:val="table"/>
              <w:ind w:left="113" w:right="113"/>
              <w:jc w:val="center"/>
              <w:rPr>
                <w:i/>
              </w:rPr>
            </w:pPr>
            <w:r>
              <w:rPr>
                <w:i/>
              </w:rPr>
              <w:t>Вс</w:t>
            </w:r>
            <w:r>
              <w:rPr>
                <w:i/>
              </w:rPr>
              <w:t>е</w:t>
            </w:r>
            <w:r>
              <w:rPr>
                <w:i/>
              </w:rPr>
              <w:t>го</w:t>
            </w:r>
          </w:p>
        </w:tc>
        <w:tc>
          <w:tcPr>
            <w:tcW w:w="603" w:type="dxa"/>
            <w:tcBorders>
              <w:bottom w:val="single" w:sz="12" w:space="0" w:color="auto"/>
            </w:tcBorders>
            <w:textDirection w:val="btLr"/>
            <w:vAlign w:val="center"/>
          </w:tcPr>
          <w:p w:rsidR="00000000" w:rsidRDefault="00000000">
            <w:pPr>
              <w:pStyle w:val="table"/>
              <w:ind w:left="113" w:right="113"/>
              <w:jc w:val="center"/>
              <w:rPr>
                <w:i/>
              </w:rPr>
            </w:pPr>
            <w:r>
              <w:rPr>
                <w:i/>
              </w:rPr>
              <w:t>Мужч</w:t>
            </w:r>
            <w:r>
              <w:rPr>
                <w:i/>
              </w:rPr>
              <w:t>и</w:t>
            </w:r>
            <w:r>
              <w:rPr>
                <w:i/>
              </w:rPr>
              <w:t>ны</w:t>
            </w:r>
          </w:p>
        </w:tc>
        <w:tc>
          <w:tcPr>
            <w:tcW w:w="468" w:type="dxa"/>
            <w:tcBorders>
              <w:bottom w:val="single" w:sz="12" w:space="0" w:color="auto"/>
            </w:tcBorders>
            <w:textDirection w:val="btLr"/>
            <w:vAlign w:val="center"/>
          </w:tcPr>
          <w:p w:rsidR="00000000" w:rsidRDefault="00000000">
            <w:pPr>
              <w:pStyle w:val="table"/>
              <w:ind w:left="113" w:right="113"/>
              <w:jc w:val="center"/>
              <w:rPr>
                <w:i/>
              </w:rPr>
            </w:pPr>
            <w:r>
              <w:rPr>
                <w:i/>
              </w:rPr>
              <w:t>Женщ</w:t>
            </w:r>
            <w:r>
              <w:rPr>
                <w:i/>
              </w:rPr>
              <w:t>и</w:t>
            </w:r>
            <w:r>
              <w:rPr>
                <w:i/>
              </w:rPr>
              <w:t>ны</w:t>
            </w:r>
          </w:p>
        </w:tc>
        <w:tc>
          <w:tcPr>
            <w:tcW w:w="522" w:type="dxa"/>
            <w:tcBorders>
              <w:bottom w:val="single" w:sz="12" w:space="0" w:color="auto"/>
            </w:tcBorders>
            <w:textDirection w:val="btLr"/>
            <w:vAlign w:val="center"/>
          </w:tcPr>
          <w:p w:rsidR="00000000" w:rsidRDefault="00000000">
            <w:pPr>
              <w:pStyle w:val="table"/>
              <w:ind w:left="113" w:right="113"/>
              <w:jc w:val="center"/>
              <w:rPr>
                <w:i/>
              </w:rPr>
            </w:pPr>
            <w:r>
              <w:rPr>
                <w:i/>
              </w:rPr>
              <w:t>Вс</w:t>
            </w:r>
            <w:r>
              <w:rPr>
                <w:i/>
              </w:rPr>
              <w:t>е</w:t>
            </w:r>
            <w:r>
              <w:rPr>
                <w:i/>
              </w:rPr>
              <w:t>го</w:t>
            </w:r>
          </w:p>
        </w:tc>
        <w:tc>
          <w:tcPr>
            <w:tcW w:w="522" w:type="dxa"/>
            <w:tcBorders>
              <w:bottom w:val="single" w:sz="12" w:space="0" w:color="auto"/>
            </w:tcBorders>
            <w:textDirection w:val="btLr"/>
            <w:vAlign w:val="center"/>
          </w:tcPr>
          <w:p w:rsidR="00000000" w:rsidRDefault="00000000">
            <w:pPr>
              <w:pStyle w:val="table"/>
              <w:ind w:left="113" w:right="113"/>
              <w:jc w:val="center"/>
              <w:rPr>
                <w:i/>
              </w:rPr>
            </w:pPr>
            <w:r>
              <w:rPr>
                <w:i/>
              </w:rPr>
              <w:t>Мужч</w:t>
            </w:r>
            <w:r>
              <w:rPr>
                <w:i/>
              </w:rPr>
              <w:t>и</w:t>
            </w:r>
            <w:r>
              <w:rPr>
                <w:i/>
              </w:rPr>
              <w:t>ны</w:t>
            </w:r>
          </w:p>
        </w:tc>
        <w:tc>
          <w:tcPr>
            <w:tcW w:w="486" w:type="dxa"/>
            <w:tcBorders>
              <w:bottom w:val="single" w:sz="12" w:space="0" w:color="auto"/>
            </w:tcBorders>
            <w:textDirection w:val="btLr"/>
            <w:vAlign w:val="center"/>
          </w:tcPr>
          <w:p w:rsidR="00000000" w:rsidRDefault="00000000">
            <w:pPr>
              <w:pStyle w:val="table"/>
              <w:ind w:left="113" w:right="113"/>
              <w:jc w:val="center"/>
              <w:rPr>
                <w:i/>
              </w:rPr>
            </w:pPr>
            <w:r>
              <w:rPr>
                <w:i/>
              </w:rPr>
              <w:t>Женщ</w:t>
            </w:r>
            <w:r>
              <w:rPr>
                <w:i/>
              </w:rPr>
              <w:t>и</w:t>
            </w:r>
            <w:r>
              <w:rPr>
                <w:i/>
              </w:rPr>
              <w:t>ны</w:t>
            </w:r>
          </w:p>
        </w:tc>
        <w:tc>
          <w:tcPr>
            <w:tcW w:w="504" w:type="dxa"/>
            <w:tcBorders>
              <w:bottom w:val="single" w:sz="12" w:space="0" w:color="auto"/>
            </w:tcBorders>
            <w:textDirection w:val="btLr"/>
            <w:vAlign w:val="center"/>
          </w:tcPr>
          <w:p w:rsidR="00000000" w:rsidRDefault="00000000">
            <w:pPr>
              <w:pStyle w:val="table"/>
              <w:ind w:left="113" w:right="113"/>
              <w:jc w:val="center"/>
              <w:rPr>
                <w:i/>
              </w:rPr>
            </w:pPr>
            <w:r>
              <w:rPr>
                <w:i/>
              </w:rPr>
              <w:t>Вс</w:t>
            </w:r>
            <w:r>
              <w:rPr>
                <w:i/>
              </w:rPr>
              <w:t>е</w:t>
            </w:r>
            <w:r>
              <w:rPr>
                <w:i/>
              </w:rPr>
              <w:t>го</w:t>
            </w:r>
          </w:p>
        </w:tc>
        <w:tc>
          <w:tcPr>
            <w:tcW w:w="603" w:type="dxa"/>
            <w:tcBorders>
              <w:bottom w:val="single" w:sz="12" w:space="0" w:color="auto"/>
            </w:tcBorders>
            <w:textDirection w:val="btLr"/>
            <w:vAlign w:val="center"/>
          </w:tcPr>
          <w:p w:rsidR="00000000" w:rsidRDefault="00000000">
            <w:pPr>
              <w:pStyle w:val="table"/>
              <w:ind w:left="113" w:right="113"/>
              <w:jc w:val="center"/>
              <w:rPr>
                <w:i/>
              </w:rPr>
            </w:pPr>
            <w:r>
              <w:rPr>
                <w:i/>
              </w:rPr>
              <w:t>Му</w:t>
            </w:r>
            <w:r>
              <w:rPr>
                <w:i/>
              </w:rPr>
              <w:t>ж</w:t>
            </w:r>
            <w:r>
              <w:rPr>
                <w:i/>
              </w:rPr>
              <w:t>чины</w:t>
            </w:r>
          </w:p>
        </w:tc>
        <w:tc>
          <w:tcPr>
            <w:tcW w:w="450" w:type="dxa"/>
            <w:tcBorders>
              <w:bottom w:val="single" w:sz="12" w:space="0" w:color="auto"/>
            </w:tcBorders>
            <w:textDirection w:val="btLr"/>
            <w:vAlign w:val="center"/>
          </w:tcPr>
          <w:p w:rsidR="00000000" w:rsidRDefault="00000000">
            <w:pPr>
              <w:pStyle w:val="table"/>
              <w:ind w:left="113" w:right="113"/>
              <w:jc w:val="center"/>
              <w:rPr>
                <w:i/>
              </w:rPr>
            </w:pPr>
            <w:r>
              <w:rPr>
                <w:i/>
              </w:rPr>
              <w:t>Женщ</w:t>
            </w:r>
            <w:r>
              <w:rPr>
                <w:i/>
              </w:rPr>
              <w:t>и</w:t>
            </w:r>
            <w:r>
              <w:rPr>
                <w:i/>
              </w:rPr>
              <w:t>ны</w:t>
            </w:r>
          </w:p>
        </w:tc>
        <w:tc>
          <w:tcPr>
            <w:tcW w:w="468" w:type="dxa"/>
            <w:tcBorders>
              <w:bottom w:val="single" w:sz="12" w:space="0" w:color="auto"/>
            </w:tcBorders>
            <w:textDirection w:val="btLr"/>
            <w:vAlign w:val="center"/>
          </w:tcPr>
          <w:p w:rsidR="00000000" w:rsidRDefault="00000000">
            <w:pPr>
              <w:pStyle w:val="table"/>
              <w:ind w:left="113" w:right="113"/>
              <w:jc w:val="center"/>
              <w:rPr>
                <w:i/>
              </w:rPr>
            </w:pPr>
            <w:r>
              <w:rPr>
                <w:i/>
              </w:rPr>
              <w:t>Вс</w:t>
            </w:r>
            <w:r>
              <w:rPr>
                <w:i/>
              </w:rPr>
              <w:t>е</w:t>
            </w:r>
            <w:r>
              <w:rPr>
                <w:i/>
              </w:rPr>
              <w:t>го</w:t>
            </w:r>
          </w:p>
        </w:tc>
        <w:tc>
          <w:tcPr>
            <w:tcW w:w="495" w:type="dxa"/>
            <w:tcBorders>
              <w:bottom w:val="single" w:sz="12" w:space="0" w:color="auto"/>
            </w:tcBorders>
            <w:textDirection w:val="btLr"/>
            <w:vAlign w:val="center"/>
          </w:tcPr>
          <w:p w:rsidR="00000000" w:rsidRDefault="00000000">
            <w:pPr>
              <w:pStyle w:val="table"/>
              <w:ind w:left="113" w:right="113"/>
              <w:jc w:val="center"/>
              <w:rPr>
                <w:i/>
              </w:rPr>
            </w:pPr>
            <w:r>
              <w:rPr>
                <w:i/>
              </w:rPr>
              <w:t>Мужчины</w:t>
            </w:r>
          </w:p>
        </w:tc>
        <w:tc>
          <w:tcPr>
            <w:tcW w:w="504" w:type="dxa"/>
            <w:tcBorders>
              <w:bottom w:val="single" w:sz="12" w:space="0" w:color="auto"/>
            </w:tcBorders>
            <w:textDirection w:val="btLr"/>
            <w:vAlign w:val="center"/>
          </w:tcPr>
          <w:p w:rsidR="00000000" w:rsidRDefault="00000000">
            <w:pPr>
              <w:pStyle w:val="table"/>
              <w:ind w:left="113" w:right="113"/>
              <w:jc w:val="center"/>
              <w:rPr>
                <w:i/>
              </w:rPr>
            </w:pPr>
            <w:r>
              <w:rPr>
                <w:i/>
              </w:rPr>
              <w:t>Женщ</w:t>
            </w:r>
            <w:r>
              <w:rPr>
                <w:i/>
              </w:rPr>
              <w:t>и</w:t>
            </w:r>
            <w:r>
              <w:rPr>
                <w:i/>
              </w:rPr>
              <w:t>ны</w:t>
            </w:r>
          </w:p>
        </w:tc>
        <w:tc>
          <w:tcPr>
            <w:tcW w:w="558" w:type="dxa"/>
            <w:tcBorders>
              <w:bottom w:val="single" w:sz="12" w:space="0" w:color="auto"/>
            </w:tcBorders>
            <w:textDirection w:val="btLr"/>
            <w:vAlign w:val="center"/>
          </w:tcPr>
          <w:p w:rsidR="00000000" w:rsidRDefault="00000000">
            <w:pPr>
              <w:pStyle w:val="table"/>
              <w:ind w:left="113" w:right="113"/>
              <w:jc w:val="center"/>
              <w:rPr>
                <w:i/>
              </w:rPr>
            </w:pPr>
            <w:r>
              <w:rPr>
                <w:i/>
              </w:rPr>
              <w:t>Вс</w:t>
            </w:r>
            <w:r>
              <w:rPr>
                <w:i/>
              </w:rPr>
              <w:t>е</w:t>
            </w:r>
            <w:r>
              <w:rPr>
                <w:i/>
              </w:rPr>
              <w:t>го</w:t>
            </w:r>
          </w:p>
        </w:tc>
        <w:tc>
          <w:tcPr>
            <w:tcW w:w="477" w:type="dxa"/>
            <w:tcBorders>
              <w:bottom w:val="single" w:sz="12" w:space="0" w:color="auto"/>
            </w:tcBorders>
            <w:textDirection w:val="btLr"/>
            <w:vAlign w:val="center"/>
          </w:tcPr>
          <w:p w:rsidR="00000000" w:rsidRDefault="00000000">
            <w:pPr>
              <w:pStyle w:val="table"/>
              <w:ind w:left="113" w:right="113"/>
              <w:jc w:val="center"/>
              <w:rPr>
                <w:i/>
              </w:rPr>
            </w:pPr>
            <w:r>
              <w:rPr>
                <w:i/>
              </w:rPr>
              <w:t>Мужч</w:t>
            </w:r>
            <w:r>
              <w:rPr>
                <w:i/>
              </w:rPr>
              <w:t>и</w:t>
            </w:r>
            <w:r>
              <w:rPr>
                <w:i/>
              </w:rPr>
              <w:t>ны</w:t>
            </w:r>
          </w:p>
        </w:tc>
        <w:tc>
          <w:tcPr>
            <w:tcW w:w="540" w:type="dxa"/>
            <w:tcBorders>
              <w:bottom w:val="single" w:sz="12" w:space="0" w:color="auto"/>
            </w:tcBorders>
            <w:textDirection w:val="btLr"/>
            <w:vAlign w:val="center"/>
          </w:tcPr>
          <w:p w:rsidR="00000000" w:rsidRDefault="00000000">
            <w:pPr>
              <w:pStyle w:val="table"/>
              <w:ind w:left="113" w:right="113"/>
              <w:jc w:val="center"/>
              <w:rPr>
                <w:i/>
              </w:rPr>
            </w:pPr>
            <w:r>
              <w:rPr>
                <w:i/>
              </w:rPr>
              <w:t>Женщ</w:t>
            </w:r>
            <w:r>
              <w:rPr>
                <w:i/>
              </w:rPr>
              <w:t>и</w:t>
            </w:r>
            <w:r>
              <w:rPr>
                <w:i/>
              </w:rPr>
              <w:t>ны</w:t>
            </w:r>
          </w:p>
        </w:tc>
        <w:tc>
          <w:tcPr>
            <w:tcW w:w="765" w:type="dxa"/>
            <w:tcBorders>
              <w:bottom w:val="single" w:sz="12" w:space="0" w:color="auto"/>
            </w:tcBorders>
            <w:textDirection w:val="btLr"/>
            <w:vAlign w:val="center"/>
          </w:tcPr>
          <w:p w:rsidR="00000000" w:rsidRDefault="00000000">
            <w:pPr>
              <w:pStyle w:val="table"/>
              <w:ind w:left="113" w:right="113"/>
              <w:jc w:val="center"/>
              <w:rPr>
                <w:i/>
              </w:rPr>
            </w:pPr>
            <w:r>
              <w:rPr>
                <w:i/>
              </w:rPr>
              <w:t>Всего</w:t>
            </w:r>
          </w:p>
        </w:tc>
      </w:tr>
      <w:tr w:rsidR="00000000">
        <w:tblPrEx>
          <w:tblCellMar>
            <w:top w:w="0" w:type="dxa"/>
            <w:bottom w:w="0" w:type="dxa"/>
          </w:tblCellMar>
        </w:tblPrEx>
        <w:tc>
          <w:tcPr>
            <w:tcW w:w="513" w:type="dxa"/>
            <w:tcBorders>
              <w:top w:val="single" w:sz="12" w:space="0" w:color="auto"/>
            </w:tcBorders>
          </w:tcPr>
          <w:p w:rsidR="00000000" w:rsidRDefault="00000000">
            <w:pPr>
              <w:pStyle w:val="table"/>
            </w:pPr>
            <w:r>
              <w:t>1996</w:t>
            </w:r>
          </w:p>
        </w:tc>
        <w:tc>
          <w:tcPr>
            <w:tcW w:w="477" w:type="dxa"/>
            <w:tcBorders>
              <w:top w:val="single" w:sz="12" w:space="0" w:color="auto"/>
            </w:tcBorders>
          </w:tcPr>
          <w:p w:rsidR="00000000" w:rsidRDefault="00000000">
            <w:pPr>
              <w:pStyle w:val="table"/>
              <w:tabs>
                <w:tab w:val="decimal" w:pos="284"/>
              </w:tabs>
            </w:pPr>
            <w:r>
              <w:t>21</w:t>
            </w:r>
          </w:p>
        </w:tc>
        <w:tc>
          <w:tcPr>
            <w:tcW w:w="423" w:type="dxa"/>
            <w:tcBorders>
              <w:top w:val="single" w:sz="12" w:space="0" w:color="auto"/>
            </w:tcBorders>
          </w:tcPr>
          <w:p w:rsidR="00000000" w:rsidRDefault="00000000">
            <w:pPr>
              <w:pStyle w:val="table"/>
              <w:tabs>
                <w:tab w:val="decimal" w:pos="284"/>
              </w:tabs>
            </w:pPr>
            <w:r>
              <w:t>0</w:t>
            </w:r>
          </w:p>
        </w:tc>
        <w:tc>
          <w:tcPr>
            <w:tcW w:w="459" w:type="dxa"/>
            <w:tcBorders>
              <w:top w:val="single" w:sz="12" w:space="0" w:color="auto"/>
            </w:tcBorders>
          </w:tcPr>
          <w:p w:rsidR="00000000" w:rsidRDefault="00000000">
            <w:pPr>
              <w:pStyle w:val="table"/>
              <w:tabs>
                <w:tab w:val="decimal" w:pos="284"/>
              </w:tabs>
            </w:pPr>
            <w:r>
              <w:t>21</w:t>
            </w:r>
          </w:p>
        </w:tc>
        <w:tc>
          <w:tcPr>
            <w:tcW w:w="603" w:type="dxa"/>
            <w:tcBorders>
              <w:top w:val="single" w:sz="12" w:space="0" w:color="auto"/>
            </w:tcBorders>
          </w:tcPr>
          <w:p w:rsidR="00000000" w:rsidRDefault="00000000">
            <w:pPr>
              <w:pStyle w:val="table"/>
              <w:tabs>
                <w:tab w:val="decimal" w:pos="284"/>
              </w:tabs>
            </w:pPr>
            <w:r>
              <w:t>–</w:t>
            </w:r>
          </w:p>
        </w:tc>
        <w:tc>
          <w:tcPr>
            <w:tcW w:w="468" w:type="dxa"/>
            <w:tcBorders>
              <w:top w:val="single" w:sz="12" w:space="0" w:color="auto"/>
            </w:tcBorders>
          </w:tcPr>
          <w:p w:rsidR="00000000" w:rsidRDefault="00000000">
            <w:pPr>
              <w:pStyle w:val="table"/>
              <w:tabs>
                <w:tab w:val="decimal" w:pos="284"/>
              </w:tabs>
            </w:pPr>
            <w:r>
              <w:t>–</w:t>
            </w:r>
          </w:p>
        </w:tc>
        <w:tc>
          <w:tcPr>
            <w:tcW w:w="522" w:type="dxa"/>
            <w:tcBorders>
              <w:top w:val="single" w:sz="12" w:space="0" w:color="auto"/>
            </w:tcBorders>
          </w:tcPr>
          <w:p w:rsidR="00000000" w:rsidRDefault="00000000">
            <w:pPr>
              <w:pStyle w:val="table"/>
              <w:tabs>
                <w:tab w:val="decimal" w:pos="284"/>
              </w:tabs>
            </w:pPr>
            <w:r>
              <w:t>–</w:t>
            </w:r>
          </w:p>
        </w:tc>
        <w:tc>
          <w:tcPr>
            <w:tcW w:w="522" w:type="dxa"/>
            <w:tcBorders>
              <w:top w:val="single" w:sz="12" w:space="0" w:color="auto"/>
            </w:tcBorders>
          </w:tcPr>
          <w:p w:rsidR="00000000" w:rsidRDefault="00000000">
            <w:pPr>
              <w:pStyle w:val="table"/>
              <w:tabs>
                <w:tab w:val="decimal" w:pos="284"/>
              </w:tabs>
            </w:pPr>
            <w:r>
              <w:t>2</w:t>
            </w:r>
            <w:r>
              <w:rPr>
                <w:vertAlign w:val="superscript"/>
              </w:rPr>
              <w:t>**</w:t>
            </w:r>
          </w:p>
        </w:tc>
        <w:tc>
          <w:tcPr>
            <w:tcW w:w="486" w:type="dxa"/>
            <w:tcBorders>
              <w:top w:val="single" w:sz="12" w:space="0" w:color="auto"/>
            </w:tcBorders>
          </w:tcPr>
          <w:p w:rsidR="00000000" w:rsidRDefault="00000000">
            <w:pPr>
              <w:pStyle w:val="table"/>
              <w:tabs>
                <w:tab w:val="decimal" w:pos="284"/>
              </w:tabs>
            </w:pPr>
            <w:r>
              <w:t>0</w:t>
            </w:r>
          </w:p>
        </w:tc>
        <w:tc>
          <w:tcPr>
            <w:tcW w:w="504" w:type="dxa"/>
            <w:tcBorders>
              <w:top w:val="single" w:sz="12" w:space="0" w:color="auto"/>
            </w:tcBorders>
          </w:tcPr>
          <w:p w:rsidR="00000000" w:rsidRDefault="00000000">
            <w:pPr>
              <w:pStyle w:val="table"/>
              <w:tabs>
                <w:tab w:val="decimal" w:pos="284"/>
              </w:tabs>
            </w:pPr>
            <w:r>
              <w:t>2</w:t>
            </w:r>
          </w:p>
        </w:tc>
        <w:tc>
          <w:tcPr>
            <w:tcW w:w="603" w:type="dxa"/>
            <w:tcBorders>
              <w:top w:val="single" w:sz="12" w:space="0" w:color="auto"/>
            </w:tcBorders>
          </w:tcPr>
          <w:p w:rsidR="00000000" w:rsidRDefault="00000000">
            <w:pPr>
              <w:pStyle w:val="table"/>
              <w:tabs>
                <w:tab w:val="decimal" w:pos="284"/>
              </w:tabs>
            </w:pPr>
            <w:r>
              <w:t>1</w:t>
            </w:r>
            <w:r>
              <w:rPr>
                <w:vertAlign w:val="superscript"/>
              </w:rPr>
              <w:t>***</w:t>
            </w:r>
          </w:p>
        </w:tc>
        <w:tc>
          <w:tcPr>
            <w:tcW w:w="450" w:type="dxa"/>
            <w:tcBorders>
              <w:top w:val="single" w:sz="12" w:space="0" w:color="auto"/>
            </w:tcBorders>
          </w:tcPr>
          <w:p w:rsidR="00000000" w:rsidRDefault="00000000">
            <w:pPr>
              <w:pStyle w:val="table"/>
              <w:tabs>
                <w:tab w:val="decimal" w:pos="284"/>
              </w:tabs>
            </w:pPr>
            <w:r>
              <w:t>0</w:t>
            </w:r>
          </w:p>
        </w:tc>
        <w:tc>
          <w:tcPr>
            <w:tcW w:w="468" w:type="dxa"/>
            <w:tcBorders>
              <w:top w:val="single" w:sz="12" w:space="0" w:color="auto"/>
            </w:tcBorders>
          </w:tcPr>
          <w:p w:rsidR="00000000" w:rsidRDefault="00000000">
            <w:pPr>
              <w:pStyle w:val="table"/>
              <w:tabs>
                <w:tab w:val="decimal" w:pos="284"/>
              </w:tabs>
            </w:pPr>
            <w:r>
              <w:t>1</w:t>
            </w:r>
          </w:p>
        </w:tc>
        <w:tc>
          <w:tcPr>
            <w:tcW w:w="495" w:type="dxa"/>
            <w:tcBorders>
              <w:top w:val="single" w:sz="12" w:space="0" w:color="auto"/>
            </w:tcBorders>
          </w:tcPr>
          <w:p w:rsidR="00000000" w:rsidRDefault="00000000">
            <w:pPr>
              <w:pStyle w:val="table"/>
              <w:tabs>
                <w:tab w:val="decimal" w:pos="284"/>
              </w:tabs>
            </w:pPr>
            <w:r>
              <w:t>13</w:t>
            </w:r>
          </w:p>
        </w:tc>
        <w:tc>
          <w:tcPr>
            <w:tcW w:w="504" w:type="dxa"/>
            <w:tcBorders>
              <w:top w:val="single" w:sz="12" w:space="0" w:color="auto"/>
            </w:tcBorders>
          </w:tcPr>
          <w:p w:rsidR="00000000" w:rsidRDefault="00000000">
            <w:pPr>
              <w:pStyle w:val="table"/>
              <w:tabs>
                <w:tab w:val="decimal" w:pos="284"/>
              </w:tabs>
            </w:pPr>
            <w:r>
              <w:t>5</w:t>
            </w:r>
          </w:p>
        </w:tc>
        <w:tc>
          <w:tcPr>
            <w:tcW w:w="558" w:type="dxa"/>
            <w:tcBorders>
              <w:top w:val="single" w:sz="12" w:space="0" w:color="auto"/>
            </w:tcBorders>
          </w:tcPr>
          <w:p w:rsidR="00000000" w:rsidRDefault="00000000">
            <w:pPr>
              <w:pStyle w:val="table"/>
              <w:tabs>
                <w:tab w:val="decimal" w:pos="284"/>
              </w:tabs>
            </w:pPr>
            <w:r>
              <w:t>18</w:t>
            </w:r>
          </w:p>
        </w:tc>
        <w:tc>
          <w:tcPr>
            <w:tcW w:w="477" w:type="dxa"/>
            <w:tcBorders>
              <w:top w:val="single" w:sz="12" w:space="0" w:color="auto"/>
            </w:tcBorders>
          </w:tcPr>
          <w:p w:rsidR="00000000" w:rsidRDefault="00000000">
            <w:pPr>
              <w:pStyle w:val="table"/>
              <w:tabs>
                <w:tab w:val="decimal" w:pos="284"/>
              </w:tabs>
            </w:pPr>
            <w:r>
              <w:t>13</w:t>
            </w:r>
          </w:p>
        </w:tc>
        <w:tc>
          <w:tcPr>
            <w:tcW w:w="540" w:type="dxa"/>
            <w:tcBorders>
              <w:top w:val="single" w:sz="12" w:space="0" w:color="auto"/>
            </w:tcBorders>
          </w:tcPr>
          <w:p w:rsidR="00000000" w:rsidRDefault="00000000">
            <w:pPr>
              <w:pStyle w:val="table"/>
              <w:tabs>
                <w:tab w:val="decimal" w:pos="284"/>
              </w:tabs>
            </w:pPr>
            <w:r>
              <w:t>12</w:t>
            </w:r>
          </w:p>
        </w:tc>
        <w:tc>
          <w:tcPr>
            <w:tcW w:w="765" w:type="dxa"/>
            <w:tcBorders>
              <w:top w:val="single" w:sz="12" w:space="0" w:color="auto"/>
            </w:tcBorders>
          </w:tcPr>
          <w:p w:rsidR="00000000" w:rsidRDefault="00000000">
            <w:pPr>
              <w:pStyle w:val="table"/>
              <w:tabs>
                <w:tab w:val="decimal" w:pos="284"/>
              </w:tabs>
            </w:pPr>
            <w:r>
              <w:t>25</w:t>
            </w:r>
          </w:p>
        </w:tc>
      </w:tr>
      <w:tr w:rsidR="00000000">
        <w:tblPrEx>
          <w:tblCellMar>
            <w:top w:w="0" w:type="dxa"/>
            <w:bottom w:w="0" w:type="dxa"/>
          </w:tblCellMar>
        </w:tblPrEx>
        <w:tc>
          <w:tcPr>
            <w:tcW w:w="513" w:type="dxa"/>
          </w:tcPr>
          <w:p w:rsidR="00000000" w:rsidRDefault="00000000">
            <w:pPr>
              <w:pStyle w:val="table"/>
            </w:pPr>
            <w:r>
              <w:t>1997</w:t>
            </w:r>
          </w:p>
        </w:tc>
        <w:tc>
          <w:tcPr>
            <w:tcW w:w="477" w:type="dxa"/>
          </w:tcPr>
          <w:p w:rsidR="00000000" w:rsidRDefault="00000000">
            <w:pPr>
              <w:pStyle w:val="table"/>
              <w:tabs>
                <w:tab w:val="decimal" w:pos="284"/>
              </w:tabs>
            </w:pPr>
            <w:r>
              <w:t>20</w:t>
            </w:r>
          </w:p>
        </w:tc>
        <w:tc>
          <w:tcPr>
            <w:tcW w:w="423" w:type="dxa"/>
          </w:tcPr>
          <w:p w:rsidR="00000000" w:rsidRDefault="00000000">
            <w:pPr>
              <w:pStyle w:val="table"/>
              <w:tabs>
                <w:tab w:val="decimal" w:pos="284"/>
              </w:tabs>
            </w:pPr>
            <w:r>
              <w:t>0</w:t>
            </w:r>
          </w:p>
        </w:tc>
        <w:tc>
          <w:tcPr>
            <w:tcW w:w="459" w:type="dxa"/>
          </w:tcPr>
          <w:p w:rsidR="00000000" w:rsidRDefault="00000000">
            <w:pPr>
              <w:pStyle w:val="table"/>
              <w:tabs>
                <w:tab w:val="decimal" w:pos="284"/>
              </w:tabs>
            </w:pPr>
            <w:r>
              <w:t>20</w:t>
            </w:r>
          </w:p>
        </w:tc>
        <w:tc>
          <w:tcPr>
            <w:tcW w:w="603" w:type="dxa"/>
          </w:tcPr>
          <w:p w:rsidR="00000000" w:rsidRDefault="00000000">
            <w:pPr>
              <w:pStyle w:val="table"/>
              <w:tabs>
                <w:tab w:val="decimal" w:pos="284"/>
              </w:tabs>
            </w:pPr>
            <w:r>
              <w:t>–</w:t>
            </w:r>
          </w:p>
        </w:tc>
        <w:tc>
          <w:tcPr>
            <w:tcW w:w="468" w:type="dxa"/>
          </w:tcPr>
          <w:p w:rsidR="00000000" w:rsidRDefault="00000000">
            <w:pPr>
              <w:pStyle w:val="table"/>
              <w:tabs>
                <w:tab w:val="decimal" w:pos="284"/>
              </w:tabs>
            </w:pPr>
            <w:r>
              <w:t>–</w:t>
            </w:r>
          </w:p>
        </w:tc>
        <w:tc>
          <w:tcPr>
            <w:tcW w:w="522" w:type="dxa"/>
          </w:tcPr>
          <w:p w:rsidR="00000000" w:rsidRDefault="00000000">
            <w:pPr>
              <w:pStyle w:val="table"/>
              <w:tabs>
                <w:tab w:val="decimal" w:pos="284"/>
              </w:tabs>
            </w:pPr>
            <w:r>
              <w:t>–</w:t>
            </w:r>
          </w:p>
        </w:tc>
        <w:tc>
          <w:tcPr>
            <w:tcW w:w="522" w:type="dxa"/>
          </w:tcPr>
          <w:p w:rsidR="00000000" w:rsidRDefault="00000000">
            <w:pPr>
              <w:pStyle w:val="table"/>
              <w:tabs>
                <w:tab w:val="decimal" w:pos="284"/>
              </w:tabs>
            </w:pPr>
            <w:r>
              <w:t>2</w:t>
            </w:r>
            <w:r>
              <w:rPr>
                <w:vertAlign w:val="superscript"/>
              </w:rPr>
              <w:t>**</w:t>
            </w:r>
          </w:p>
        </w:tc>
        <w:tc>
          <w:tcPr>
            <w:tcW w:w="486" w:type="dxa"/>
          </w:tcPr>
          <w:p w:rsidR="00000000" w:rsidRDefault="00000000">
            <w:pPr>
              <w:pStyle w:val="table"/>
              <w:tabs>
                <w:tab w:val="decimal" w:pos="284"/>
              </w:tabs>
            </w:pPr>
            <w:r>
              <w:t>0</w:t>
            </w:r>
          </w:p>
        </w:tc>
        <w:tc>
          <w:tcPr>
            <w:tcW w:w="504" w:type="dxa"/>
          </w:tcPr>
          <w:p w:rsidR="00000000" w:rsidRDefault="00000000">
            <w:pPr>
              <w:pStyle w:val="table"/>
              <w:tabs>
                <w:tab w:val="decimal" w:pos="284"/>
              </w:tabs>
            </w:pPr>
            <w:r>
              <w:t>2</w:t>
            </w:r>
          </w:p>
        </w:tc>
        <w:tc>
          <w:tcPr>
            <w:tcW w:w="603" w:type="dxa"/>
          </w:tcPr>
          <w:p w:rsidR="00000000" w:rsidRDefault="00000000">
            <w:pPr>
              <w:pStyle w:val="table"/>
              <w:tabs>
                <w:tab w:val="decimal" w:pos="284"/>
              </w:tabs>
            </w:pPr>
            <w:r>
              <w:t>1</w:t>
            </w:r>
            <w:r>
              <w:rPr>
                <w:vertAlign w:val="superscript"/>
              </w:rPr>
              <w:t>***</w:t>
            </w:r>
          </w:p>
        </w:tc>
        <w:tc>
          <w:tcPr>
            <w:tcW w:w="450" w:type="dxa"/>
          </w:tcPr>
          <w:p w:rsidR="00000000" w:rsidRDefault="00000000">
            <w:pPr>
              <w:pStyle w:val="table"/>
              <w:tabs>
                <w:tab w:val="decimal" w:pos="284"/>
              </w:tabs>
            </w:pPr>
            <w:r>
              <w:t>0</w:t>
            </w:r>
          </w:p>
        </w:tc>
        <w:tc>
          <w:tcPr>
            <w:tcW w:w="468" w:type="dxa"/>
          </w:tcPr>
          <w:p w:rsidR="00000000" w:rsidRDefault="00000000">
            <w:pPr>
              <w:pStyle w:val="table"/>
              <w:tabs>
                <w:tab w:val="decimal" w:pos="284"/>
              </w:tabs>
            </w:pPr>
            <w:r>
              <w:t>1</w:t>
            </w:r>
          </w:p>
        </w:tc>
        <w:tc>
          <w:tcPr>
            <w:tcW w:w="495" w:type="dxa"/>
          </w:tcPr>
          <w:p w:rsidR="00000000" w:rsidRDefault="00000000">
            <w:pPr>
              <w:pStyle w:val="table"/>
              <w:tabs>
                <w:tab w:val="decimal" w:pos="284"/>
              </w:tabs>
            </w:pPr>
            <w:r>
              <w:t>21</w:t>
            </w:r>
          </w:p>
        </w:tc>
        <w:tc>
          <w:tcPr>
            <w:tcW w:w="504" w:type="dxa"/>
          </w:tcPr>
          <w:p w:rsidR="00000000" w:rsidRDefault="00000000">
            <w:pPr>
              <w:pStyle w:val="table"/>
              <w:tabs>
                <w:tab w:val="decimal" w:pos="284"/>
              </w:tabs>
            </w:pPr>
            <w:r>
              <w:t>12</w:t>
            </w:r>
          </w:p>
        </w:tc>
        <w:tc>
          <w:tcPr>
            <w:tcW w:w="558" w:type="dxa"/>
          </w:tcPr>
          <w:p w:rsidR="00000000" w:rsidRDefault="00000000">
            <w:pPr>
              <w:pStyle w:val="table"/>
              <w:tabs>
                <w:tab w:val="decimal" w:pos="284"/>
              </w:tabs>
            </w:pPr>
            <w:r>
              <w:t>33</w:t>
            </w:r>
          </w:p>
        </w:tc>
        <w:tc>
          <w:tcPr>
            <w:tcW w:w="477" w:type="dxa"/>
          </w:tcPr>
          <w:p w:rsidR="00000000" w:rsidRDefault="00000000">
            <w:pPr>
              <w:pStyle w:val="table"/>
              <w:tabs>
                <w:tab w:val="decimal" w:pos="284"/>
              </w:tabs>
            </w:pPr>
            <w:r>
              <w:t>7</w:t>
            </w:r>
          </w:p>
        </w:tc>
        <w:tc>
          <w:tcPr>
            <w:tcW w:w="540" w:type="dxa"/>
          </w:tcPr>
          <w:p w:rsidR="00000000" w:rsidRDefault="00000000">
            <w:pPr>
              <w:pStyle w:val="table"/>
              <w:tabs>
                <w:tab w:val="decimal" w:pos="284"/>
              </w:tabs>
            </w:pPr>
            <w:r>
              <w:t>6</w:t>
            </w:r>
          </w:p>
        </w:tc>
        <w:tc>
          <w:tcPr>
            <w:tcW w:w="765" w:type="dxa"/>
          </w:tcPr>
          <w:p w:rsidR="00000000" w:rsidRDefault="00000000">
            <w:pPr>
              <w:pStyle w:val="table"/>
              <w:tabs>
                <w:tab w:val="decimal" w:pos="284"/>
              </w:tabs>
            </w:pPr>
            <w:r>
              <w:t>13</w:t>
            </w:r>
          </w:p>
        </w:tc>
      </w:tr>
      <w:tr w:rsidR="00000000">
        <w:tblPrEx>
          <w:tblCellMar>
            <w:top w:w="0" w:type="dxa"/>
            <w:bottom w:w="0" w:type="dxa"/>
          </w:tblCellMar>
        </w:tblPrEx>
        <w:tc>
          <w:tcPr>
            <w:tcW w:w="513" w:type="dxa"/>
          </w:tcPr>
          <w:p w:rsidR="00000000" w:rsidRDefault="00000000">
            <w:pPr>
              <w:pStyle w:val="table"/>
            </w:pPr>
            <w:r>
              <w:t>1998</w:t>
            </w:r>
          </w:p>
        </w:tc>
        <w:tc>
          <w:tcPr>
            <w:tcW w:w="477" w:type="dxa"/>
          </w:tcPr>
          <w:p w:rsidR="00000000" w:rsidRDefault="00000000">
            <w:pPr>
              <w:pStyle w:val="table"/>
              <w:tabs>
                <w:tab w:val="decimal" w:pos="284"/>
              </w:tabs>
            </w:pPr>
            <w:r>
              <w:t>12</w:t>
            </w:r>
          </w:p>
        </w:tc>
        <w:tc>
          <w:tcPr>
            <w:tcW w:w="423" w:type="dxa"/>
          </w:tcPr>
          <w:p w:rsidR="00000000" w:rsidRDefault="00000000">
            <w:pPr>
              <w:pStyle w:val="table"/>
              <w:tabs>
                <w:tab w:val="decimal" w:pos="284"/>
              </w:tabs>
            </w:pPr>
            <w:r>
              <w:t>0</w:t>
            </w:r>
          </w:p>
        </w:tc>
        <w:tc>
          <w:tcPr>
            <w:tcW w:w="459" w:type="dxa"/>
          </w:tcPr>
          <w:p w:rsidR="00000000" w:rsidRDefault="00000000">
            <w:pPr>
              <w:pStyle w:val="table"/>
              <w:tabs>
                <w:tab w:val="decimal" w:pos="284"/>
              </w:tabs>
            </w:pPr>
            <w:r>
              <w:t>12</w:t>
            </w:r>
          </w:p>
        </w:tc>
        <w:tc>
          <w:tcPr>
            <w:tcW w:w="603" w:type="dxa"/>
          </w:tcPr>
          <w:p w:rsidR="00000000" w:rsidRDefault="00000000">
            <w:pPr>
              <w:pStyle w:val="table"/>
              <w:tabs>
                <w:tab w:val="decimal" w:pos="284"/>
              </w:tabs>
            </w:pPr>
            <w:r>
              <w:t>2</w:t>
            </w:r>
          </w:p>
        </w:tc>
        <w:tc>
          <w:tcPr>
            <w:tcW w:w="468" w:type="dxa"/>
          </w:tcPr>
          <w:p w:rsidR="00000000" w:rsidRDefault="00000000">
            <w:pPr>
              <w:pStyle w:val="table"/>
              <w:tabs>
                <w:tab w:val="decimal" w:pos="284"/>
              </w:tabs>
            </w:pPr>
            <w:r>
              <w:t>0</w:t>
            </w:r>
          </w:p>
        </w:tc>
        <w:tc>
          <w:tcPr>
            <w:tcW w:w="522" w:type="dxa"/>
          </w:tcPr>
          <w:p w:rsidR="00000000" w:rsidRDefault="00000000">
            <w:pPr>
              <w:pStyle w:val="table"/>
              <w:tabs>
                <w:tab w:val="decimal" w:pos="284"/>
              </w:tabs>
            </w:pPr>
            <w:r>
              <w:t>2*</w:t>
            </w:r>
          </w:p>
        </w:tc>
        <w:tc>
          <w:tcPr>
            <w:tcW w:w="522" w:type="dxa"/>
          </w:tcPr>
          <w:p w:rsidR="00000000" w:rsidRDefault="00000000">
            <w:pPr>
              <w:pStyle w:val="table"/>
              <w:tabs>
                <w:tab w:val="decimal" w:pos="284"/>
              </w:tabs>
            </w:pPr>
            <w:r>
              <w:t>1</w:t>
            </w:r>
          </w:p>
        </w:tc>
        <w:tc>
          <w:tcPr>
            <w:tcW w:w="486" w:type="dxa"/>
          </w:tcPr>
          <w:p w:rsidR="00000000" w:rsidRDefault="00000000">
            <w:pPr>
              <w:pStyle w:val="table"/>
              <w:tabs>
                <w:tab w:val="decimal" w:pos="284"/>
              </w:tabs>
            </w:pPr>
            <w:r>
              <w:t>0</w:t>
            </w:r>
          </w:p>
        </w:tc>
        <w:tc>
          <w:tcPr>
            <w:tcW w:w="504" w:type="dxa"/>
          </w:tcPr>
          <w:p w:rsidR="00000000" w:rsidRDefault="00000000">
            <w:pPr>
              <w:pStyle w:val="table"/>
              <w:tabs>
                <w:tab w:val="decimal" w:pos="284"/>
              </w:tabs>
            </w:pPr>
            <w:r>
              <w:t>1</w:t>
            </w:r>
          </w:p>
        </w:tc>
        <w:tc>
          <w:tcPr>
            <w:tcW w:w="603" w:type="dxa"/>
          </w:tcPr>
          <w:p w:rsidR="00000000" w:rsidRDefault="00000000">
            <w:pPr>
              <w:pStyle w:val="table"/>
              <w:tabs>
                <w:tab w:val="decimal" w:pos="284"/>
              </w:tabs>
            </w:pPr>
            <w:r>
              <w:t>5</w:t>
            </w:r>
          </w:p>
        </w:tc>
        <w:tc>
          <w:tcPr>
            <w:tcW w:w="450" w:type="dxa"/>
          </w:tcPr>
          <w:p w:rsidR="00000000" w:rsidRDefault="00000000">
            <w:pPr>
              <w:pStyle w:val="table"/>
              <w:tabs>
                <w:tab w:val="decimal" w:pos="284"/>
              </w:tabs>
            </w:pPr>
            <w:r>
              <w:t>1</w:t>
            </w:r>
          </w:p>
        </w:tc>
        <w:tc>
          <w:tcPr>
            <w:tcW w:w="468" w:type="dxa"/>
          </w:tcPr>
          <w:p w:rsidR="00000000" w:rsidRDefault="00000000">
            <w:pPr>
              <w:pStyle w:val="table"/>
              <w:tabs>
                <w:tab w:val="decimal" w:pos="284"/>
              </w:tabs>
            </w:pPr>
            <w:r>
              <w:t>6</w:t>
            </w:r>
          </w:p>
        </w:tc>
        <w:tc>
          <w:tcPr>
            <w:tcW w:w="495" w:type="dxa"/>
          </w:tcPr>
          <w:p w:rsidR="00000000" w:rsidRDefault="00000000">
            <w:pPr>
              <w:pStyle w:val="table"/>
              <w:tabs>
                <w:tab w:val="decimal" w:pos="284"/>
              </w:tabs>
            </w:pPr>
            <w:r>
              <w:t>21</w:t>
            </w:r>
          </w:p>
        </w:tc>
        <w:tc>
          <w:tcPr>
            <w:tcW w:w="504" w:type="dxa"/>
          </w:tcPr>
          <w:p w:rsidR="00000000" w:rsidRDefault="00000000">
            <w:pPr>
              <w:pStyle w:val="table"/>
              <w:tabs>
                <w:tab w:val="decimal" w:pos="284"/>
              </w:tabs>
            </w:pPr>
            <w:r>
              <w:t>13</w:t>
            </w:r>
          </w:p>
        </w:tc>
        <w:tc>
          <w:tcPr>
            <w:tcW w:w="558" w:type="dxa"/>
          </w:tcPr>
          <w:p w:rsidR="00000000" w:rsidRDefault="00000000">
            <w:pPr>
              <w:pStyle w:val="table"/>
              <w:tabs>
                <w:tab w:val="decimal" w:pos="284"/>
              </w:tabs>
            </w:pPr>
            <w:r>
              <w:t>34</w:t>
            </w:r>
          </w:p>
        </w:tc>
        <w:tc>
          <w:tcPr>
            <w:tcW w:w="477" w:type="dxa"/>
          </w:tcPr>
          <w:p w:rsidR="00000000" w:rsidRDefault="00000000">
            <w:pPr>
              <w:pStyle w:val="table"/>
              <w:tabs>
                <w:tab w:val="decimal" w:pos="284"/>
              </w:tabs>
            </w:pPr>
            <w:r>
              <w:t>7</w:t>
            </w:r>
          </w:p>
        </w:tc>
        <w:tc>
          <w:tcPr>
            <w:tcW w:w="540" w:type="dxa"/>
          </w:tcPr>
          <w:p w:rsidR="00000000" w:rsidRDefault="00000000">
            <w:pPr>
              <w:pStyle w:val="table"/>
              <w:tabs>
                <w:tab w:val="decimal" w:pos="284"/>
              </w:tabs>
            </w:pPr>
            <w:r>
              <w:t>5</w:t>
            </w:r>
          </w:p>
        </w:tc>
        <w:tc>
          <w:tcPr>
            <w:tcW w:w="765" w:type="dxa"/>
          </w:tcPr>
          <w:p w:rsidR="00000000" w:rsidRDefault="00000000">
            <w:pPr>
              <w:pStyle w:val="table"/>
              <w:tabs>
                <w:tab w:val="decimal" w:pos="284"/>
              </w:tabs>
            </w:pPr>
            <w:r>
              <w:t>12</w:t>
            </w:r>
          </w:p>
        </w:tc>
      </w:tr>
      <w:tr w:rsidR="00000000">
        <w:tblPrEx>
          <w:tblCellMar>
            <w:top w:w="0" w:type="dxa"/>
            <w:bottom w:w="0" w:type="dxa"/>
          </w:tblCellMar>
        </w:tblPrEx>
        <w:tc>
          <w:tcPr>
            <w:tcW w:w="513" w:type="dxa"/>
          </w:tcPr>
          <w:p w:rsidR="00000000" w:rsidRDefault="00000000">
            <w:pPr>
              <w:pStyle w:val="table"/>
            </w:pPr>
            <w:r>
              <w:t>1999</w:t>
            </w:r>
          </w:p>
        </w:tc>
        <w:tc>
          <w:tcPr>
            <w:tcW w:w="477" w:type="dxa"/>
          </w:tcPr>
          <w:p w:rsidR="00000000" w:rsidRDefault="00000000">
            <w:pPr>
              <w:pStyle w:val="table"/>
              <w:tabs>
                <w:tab w:val="decimal" w:pos="284"/>
              </w:tabs>
            </w:pPr>
            <w:r>
              <w:t>29</w:t>
            </w:r>
          </w:p>
        </w:tc>
        <w:tc>
          <w:tcPr>
            <w:tcW w:w="423" w:type="dxa"/>
          </w:tcPr>
          <w:p w:rsidR="00000000" w:rsidRDefault="00000000">
            <w:pPr>
              <w:pStyle w:val="table"/>
              <w:tabs>
                <w:tab w:val="decimal" w:pos="284"/>
              </w:tabs>
            </w:pPr>
            <w:r>
              <w:t>0</w:t>
            </w:r>
          </w:p>
        </w:tc>
        <w:tc>
          <w:tcPr>
            <w:tcW w:w="459" w:type="dxa"/>
          </w:tcPr>
          <w:p w:rsidR="00000000" w:rsidRDefault="00000000">
            <w:pPr>
              <w:pStyle w:val="table"/>
              <w:tabs>
                <w:tab w:val="decimal" w:pos="284"/>
              </w:tabs>
            </w:pPr>
            <w:r>
              <w:t>29</w:t>
            </w:r>
          </w:p>
        </w:tc>
        <w:tc>
          <w:tcPr>
            <w:tcW w:w="603" w:type="dxa"/>
          </w:tcPr>
          <w:p w:rsidR="00000000" w:rsidRDefault="00000000">
            <w:pPr>
              <w:pStyle w:val="table"/>
              <w:tabs>
                <w:tab w:val="decimal" w:pos="284"/>
              </w:tabs>
            </w:pPr>
            <w:r>
              <w:t>2</w:t>
            </w:r>
            <w:r>
              <w:rPr>
                <w:vertAlign w:val="superscript"/>
              </w:rPr>
              <w:t>****</w:t>
            </w:r>
          </w:p>
        </w:tc>
        <w:tc>
          <w:tcPr>
            <w:tcW w:w="468" w:type="dxa"/>
          </w:tcPr>
          <w:p w:rsidR="00000000" w:rsidRDefault="00000000">
            <w:pPr>
              <w:pStyle w:val="table"/>
              <w:tabs>
                <w:tab w:val="decimal" w:pos="284"/>
              </w:tabs>
            </w:pPr>
            <w:r>
              <w:t>0</w:t>
            </w:r>
          </w:p>
        </w:tc>
        <w:tc>
          <w:tcPr>
            <w:tcW w:w="522" w:type="dxa"/>
          </w:tcPr>
          <w:p w:rsidR="00000000" w:rsidRDefault="00000000">
            <w:pPr>
              <w:pStyle w:val="table"/>
              <w:tabs>
                <w:tab w:val="decimal" w:pos="284"/>
              </w:tabs>
            </w:pPr>
            <w:r>
              <w:t>2</w:t>
            </w:r>
          </w:p>
        </w:tc>
        <w:tc>
          <w:tcPr>
            <w:tcW w:w="522" w:type="dxa"/>
          </w:tcPr>
          <w:p w:rsidR="00000000" w:rsidRDefault="00000000">
            <w:pPr>
              <w:pStyle w:val="table"/>
              <w:tabs>
                <w:tab w:val="decimal" w:pos="284"/>
              </w:tabs>
            </w:pPr>
            <w:r>
              <w:t>–</w:t>
            </w:r>
          </w:p>
        </w:tc>
        <w:tc>
          <w:tcPr>
            <w:tcW w:w="486" w:type="dxa"/>
          </w:tcPr>
          <w:p w:rsidR="00000000" w:rsidRDefault="00000000">
            <w:pPr>
              <w:pStyle w:val="table"/>
              <w:tabs>
                <w:tab w:val="decimal" w:pos="284"/>
              </w:tabs>
            </w:pPr>
            <w:r>
              <w:t>–</w:t>
            </w:r>
          </w:p>
        </w:tc>
        <w:tc>
          <w:tcPr>
            <w:tcW w:w="504" w:type="dxa"/>
          </w:tcPr>
          <w:p w:rsidR="00000000" w:rsidRDefault="00000000">
            <w:pPr>
              <w:pStyle w:val="table"/>
              <w:tabs>
                <w:tab w:val="decimal" w:pos="284"/>
              </w:tabs>
            </w:pPr>
            <w:r>
              <w:t>–</w:t>
            </w:r>
          </w:p>
        </w:tc>
        <w:tc>
          <w:tcPr>
            <w:tcW w:w="603" w:type="dxa"/>
          </w:tcPr>
          <w:p w:rsidR="00000000" w:rsidRDefault="00000000">
            <w:pPr>
              <w:pStyle w:val="table"/>
              <w:tabs>
                <w:tab w:val="decimal" w:pos="284"/>
              </w:tabs>
            </w:pPr>
            <w:r>
              <w:t>5</w:t>
            </w:r>
          </w:p>
        </w:tc>
        <w:tc>
          <w:tcPr>
            <w:tcW w:w="450" w:type="dxa"/>
          </w:tcPr>
          <w:p w:rsidR="00000000" w:rsidRDefault="00000000">
            <w:pPr>
              <w:pStyle w:val="table"/>
              <w:tabs>
                <w:tab w:val="decimal" w:pos="284"/>
              </w:tabs>
            </w:pPr>
            <w:r>
              <w:t>1</w:t>
            </w:r>
          </w:p>
        </w:tc>
        <w:tc>
          <w:tcPr>
            <w:tcW w:w="468" w:type="dxa"/>
          </w:tcPr>
          <w:p w:rsidR="00000000" w:rsidRDefault="00000000">
            <w:pPr>
              <w:pStyle w:val="table"/>
              <w:tabs>
                <w:tab w:val="decimal" w:pos="284"/>
              </w:tabs>
            </w:pPr>
            <w:r>
              <w:t>6</w:t>
            </w:r>
          </w:p>
        </w:tc>
        <w:tc>
          <w:tcPr>
            <w:tcW w:w="495" w:type="dxa"/>
          </w:tcPr>
          <w:p w:rsidR="00000000" w:rsidRDefault="00000000">
            <w:pPr>
              <w:pStyle w:val="table"/>
              <w:tabs>
                <w:tab w:val="decimal" w:pos="284"/>
              </w:tabs>
            </w:pPr>
            <w:r>
              <w:t>25</w:t>
            </w:r>
          </w:p>
        </w:tc>
        <w:tc>
          <w:tcPr>
            <w:tcW w:w="504" w:type="dxa"/>
          </w:tcPr>
          <w:p w:rsidR="00000000" w:rsidRDefault="00000000">
            <w:pPr>
              <w:pStyle w:val="table"/>
              <w:tabs>
                <w:tab w:val="decimal" w:pos="284"/>
              </w:tabs>
            </w:pPr>
            <w:r>
              <w:t>17</w:t>
            </w:r>
          </w:p>
        </w:tc>
        <w:tc>
          <w:tcPr>
            <w:tcW w:w="558" w:type="dxa"/>
          </w:tcPr>
          <w:p w:rsidR="00000000" w:rsidRDefault="00000000">
            <w:pPr>
              <w:pStyle w:val="table"/>
              <w:tabs>
                <w:tab w:val="decimal" w:pos="284"/>
              </w:tabs>
            </w:pPr>
            <w:r>
              <w:t>42</w:t>
            </w:r>
          </w:p>
        </w:tc>
        <w:tc>
          <w:tcPr>
            <w:tcW w:w="477" w:type="dxa"/>
          </w:tcPr>
          <w:p w:rsidR="00000000" w:rsidRDefault="00000000">
            <w:pPr>
              <w:pStyle w:val="table"/>
              <w:tabs>
                <w:tab w:val="decimal" w:pos="284"/>
              </w:tabs>
            </w:pPr>
            <w:r>
              <w:t>–</w:t>
            </w:r>
          </w:p>
        </w:tc>
        <w:tc>
          <w:tcPr>
            <w:tcW w:w="540" w:type="dxa"/>
          </w:tcPr>
          <w:p w:rsidR="00000000" w:rsidRDefault="00000000">
            <w:pPr>
              <w:pStyle w:val="table"/>
              <w:tabs>
                <w:tab w:val="decimal" w:pos="284"/>
              </w:tabs>
            </w:pPr>
            <w:r>
              <w:t>–</w:t>
            </w:r>
          </w:p>
        </w:tc>
        <w:tc>
          <w:tcPr>
            <w:tcW w:w="765" w:type="dxa"/>
          </w:tcPr>
          <w:p w:rsidR="00000000" w:rsidRDefault="00000000">
            <w:pPr>
              <w:pStyle w:val="table"/>
              <w:tabs>
                <w:tab w:val="decimal" w:pos="284"/>
              </w:tabs>
            </w:pPr>
            <w:r>
              <w:t>–</w:t>
            </w:r>
          </w:p>
        </w:tc>
      </w:tr>
      <w:tr w:rsidR="00000000">
        <w:tblPrEx>
          <w:tblCellMar>
            <w:top w:w="0" w:type="dxa"/>
            <w:bottom w:w="0" w:type="dxa"/>
          </w:tblCellMar>
        </w:tblPrEx>
        <w:tc>
          <w:tcPr>
            <w:tcW w:w="513" w:type="dxa"/>
            <w:tcBorders>
              <w:bottom w:val="single" w:sz="12" w:space="0" w:color="auto"/>
            </w:tcBorders>
          </w:tcPr>
          <w:p w:rsidR="00000000" w:rsidRDefault="00000000">
            <w:pPr>
              <w:pStyle w:val="table"/>
            </w:pPr>
            <w:r>
              <w:t>2000</w:t>
            </w:r>
          </w:p>
        </w:tc>
        <w:tc>
          <w:tcPr>
            <w:tcW w:w="477" w:type="dxa"/>
            <w:tcBorders>
              <w:bottom w:val="single" w:sz="12" w:space="0" w:color="auto"/>
            </w:tcBorders>
          </w:tcPr>
          <w:p w:rsidR="00000000" w:rsidRDefault="00000000">
            <w:pPr>
              <w:pStyle w:val="table"/>
              <w:tabs>
                <w:tab w:val="decimal" w:pos="284"/>
              </w:tabs>
            </w:pPr>
            <w:r>
              <w:t>30</w:t>
            </w:r>
          </w:p>
        </w:tc>
        <w:tc>
          <w:tcPr>
            <w:tcW w:w="423" w:type="dxa"/>
            <w:tcBorders>
              <w:bottom w:val="single" w:sz="12" w:space="0" w:color="auto"/>
            </w:tcBorders>
          </w:tcPr>
          <w:p w:rsidR="00000000" w:rsidRDefault="00000000">
            <w:pPr>
              <w:pStyle w:val="table"/>
              <w:tabs>
                <w:tab w:val="decimal" w:pos="284"/>
              </w:tabs>
            </w:pPr>
            <w:r>
              <w:t>0</w:t>
            </w:r>
          </w:p>
        </w:tc>
        <w:tc>
          <w:tcPr>
            <w:tcW w:w="459" w:type="dxa"/>
            <w:tcBorders>
              <w:bottom w:val="single" w:sz="12" w:space="0" w:color="auto"/>
            </w:tcBorders>
          </w:tcPr>
          <w:p w:rsidR="00000000" w:rsidRDefault="00000000">
            <w:pPr>
              <w:pStyle w:val="table"/>
              <w:tabs>
                <w:tab w:val="decimal" w:pos="284"/>
              </w:tabs>
            </w:pPr>
            <w:r>
              <w:t>30</w:t>
            </w:r>
          </w:p>
        </w:tc>
        <w:tc>
          <w:tcPr>
            <w:tcW w:w="603" w:type="dxa"/>
            <w:tcBorders>
              <w:bottom w:val="single" w:sz="12" w:space="0" w:color="auto"/>
            </w:tcBorders>
          </w:tcPr>
          <w:p w:rsidR="00000000" w:rsidRDefault="00000000">
            <w:pPr>
              <w:pStyle w:val="table"/>
              <w:tabs>
                <w:tab w:val="decimal" w:pos="284"/>
              </w:tabs>
            </w:pPr>
            <w:r>
              <w:t>–</w:t>
            </w:r>
          </w:p>
        </w:tc>
        <w:tc>
          <w:tcPr>
            <w:tcW w:w="468" w:type="dxa"/>
            <w:tcBorders>
              <w:bottom w:val="single" w:sz="12" w:space="0" w:color="auto"/>
            </w:tcBorders>
          </w:tcPr>
          <w:p w:rsidR="00000000" w:rsidRDefault="00000000">
            <w:pPr>
              <w:pStyle w:val="table"/>
              <w:tabs>
                <w:tab w:val="decimal" w:pos="284"/>
              </w:tabs>
            </w:pPr>
            <w:r>
              <w:t>–</w:t>
            </w:r>
          </w:p>
        </w:tc>
        <w:tc>
          <w:tcPr>
            <w:tcW w:w="522" w:type="dxa"/>
            <w:tcBorders>
              <w:bottom w:val="single" w:sz="12" w:space="0" w:color="auto"/>
            </w:tcBorders>
          </w:tcPr>
          <w:p w:rsidR="00000000" w:rsidRDefault="00000000">
            <w:pPr>
              <w:pStyle w:val="table"/>
              <w:tabs>
                <w:tab w:val="decimal" w:pos="284"/>
              </w:tabs>
            </w:pPr>
            <w:r>
              <w:t>–</w:t>
            </w:r>
          </w:p>
        </w:tc>
        <w:tc>
          <w:tcPr>
            <w:tcW w:w="522" w:type="dxa"/>
            <w:tcBorders>
              <w:bottom w:val="single" w:sz="12" w:space="0" w:color="auto"/>
            </w:tcBorders>
          </w:tcPr>
          <w:p w:rsidR="00000000" w:rsidRDefault="00000000">
            <w:pPr>
              <w:pStyle w:val="table"/>
              <w:tabs>
                <w:tab w:val="decimal" w:pos="284"/>
              </w:tabs>
            </w:pPr>
            <w:r>
              <w:t>4</w:t>
            </w:r>
            <w:r>
              <w:rPr>
                <w:vertAlign w:val="superscript"/>
              </w:rPr>
              <w:t>**</w:t>
            </w:r>
          </w:p>
        </w:tc>
        <w:tc>
          <w:tcPr>
            <w:tcW w:w="486" w:type="dxa"/>
            <w:tcBorders>
              <w:bottom w:val="single" w:sz="12" w:space="0" w:color="auto"/>
            </w:tcBorders>
          </w:tcPr>
          <w:p w:rsidR="00000000" w:rsidRDefault="00000000">
            <w:pPr>
              <w:pStyle w:val="table"/>
              <w:tabs>
                <w:tab w:val="decimal" w:pos="284"/>
              </w:tabs>
            </w:pPr>
            <w:r>
              <w:t>1</w:t>
            </w:r>
          </w:p>
        </w:tc>
        <w:tc>
          <w:tcPr>
            <w:tcW w:w="504" w:type="dxa"/>
            <w:tcBorders>
              <w:bottom w:val="single" w:sz="12" w:space="0" w:color="auto"/>
            </w:tcBorders>
          </w:tcPr>
          <w:p w:rsidR="00000000" w:rsidRDefault="00000000">
            <w:pPr>
              <w:pStyle w:val="table"/>
              <w:tabs>
                <w:tab w:val="decimal" w:pos="284"/>
              </w:tabs>
            </w:pPr>
            <w:r>
              <w:t>5</w:t>
            </w:r>
          </w:p>
        </w:tc>
        <w:tc>
          <w:tcPr>
            <w:tcW w:w="603" w:type="dxa"/>
            <w:tcBorders>
              <w:bottom w:val="single" w:sz="12" w:space="0" w:color="auto"/>
            </w:tcBorders>
          </w:tcPr>
          <w:p w:rsidR="00000000" w:rsidRDefault="00000000">
            <w:pPr>
              <w:pStyle w:val="table"/>
              <w:tabs>
                <w:tab w:val="decimal" w:pos="284"/>
              </w:tabs>
            </w:pPr>
            <w:r>
              <w:t>11</w:t>
            </w:r>
          </w:p>
        </w:tc>
        <w:tc>
          <w:tcPr>
            <w:tcW w:w="450" w:type="dxa"/>
            <w:tcBorders>
              <w:bottom w:val="single" w:sz="12" w:space="0" w:color="auto"/>
            </w:tcBorders>
          </w:tcPr>
          <w:p w:rsidR="00000000" w:rsidRDefault="00000000">
            <w:pPr>
              <w:pStyle w:val="table"/>
              <w:tabs>
                <w:tab w:val="decimal" w:pos="284"/>
              </w:tabs>
            </w:pPr>
            <w:r>
              <w:t>3</w:t>
            </w:r>
          </w:p>
        </w:tc>
        <w:tc>
          <w:tcPr>
            <w:tcW w:w="468" w:type="dxa"/>
            <w:tcBorders>
              <w:bottom w:val="single" w:sz="12" w:space="0" w:color="auto"/>
            </w:tcBorders>
          </w:tcPr>
          <w:p w:rsidR="00000000" w:rsidRDefault="00000000">
            <w:pPr>
              <w:pStyle w:val="table"/>
              <w:tabs>
                <w:tab w:val="decimal" w:pos="284"/>
              </w:tabs>
            </w:pPr>
            <w:r>
              <w:t>14</w:t>
            </w:r>
          </w:p>
        </w:tc>
        <w:tc>
          <w:tcPr>
            <w:tcW w:w="495" w:type="dxa"/>
            <w:tcBorders>
              <w:bottom w:val="single" w:sz="12" w:space="0" w:color="auto"/>
            </w:tcBorders>
          </w:tcPr>
          <w:p w:rsidR="00000000" w:rsidRDefault="00000000">
            <w:pPr>
              <w:pStyle w:val="table"/>
              <w:tabs>
                <w:tab w:val="decimal" w:pos="284"/>
              </w:tabs>
            </w:pPr>
            <w:r>
              <w:t>15</w:t>
            </w:r>
          </w:p>
        </w:tc>
        <w:tc>
          <w:tcPr>
            <w:tcW w:w="504" w:type="dxa"/>
            <w:tcBorders>
              <w:bottom w:val="single" w:sz="12" w:space="0" w:color="auto"/>
            </w:tcBorders>
          </w:tcPr>
          <w:p w:rsidR="00000000" w:rsidRDefault="00000000">
            <w:pPr>
              <w:pStyle w:val="table"/>
              <w:tabs>
                <w:tab w:val="decimal" w:pos="284"/>
              </w:tabs>
            </w:pPr>
            <w:r>
              <w:t>13</w:t>
            </w:r>
          </w:p>
        </w:tc>
        <w:tc>
          <w:tcPr>
            <w:tcW w:w="558" w:type="dxa"/>
            <w:tcBorders>
              <w:bottom w:val="single" w:sz="12" w:space="0" w:color="auto"/>
            </w:tcBorders>
          </w:tcPr>
          <w:p w:rsidR="00000000" w:rsidRDefault="00000000">
            <w:pPr>
              <w:pStyle w:val="table"/>
              <w:tabs>
                <w:tab w:val="decimal" w:pos="284"/>
              </w:tabs>
            </w:pPr>
            <w:r>
              <w:t>28</w:t>
            </w:r>
          </w:p>
        </w:tc>
        <w:tc>
          <w:tcPr>
            <w:tcW w:w="477" w:type="dxa"/>
            <w:tcBorders>
              <w:bottom w:val="single" w:sz="12" w:space="0" w:color="auto"/>
            </w:tcBorders>
          </w:tcPr>
          <w:p w:rsidR="00000000" w:rsidRDefault="00000000">
            <w:pPr>
              <w:pStyle w:val="table"/>
              <w:tabs>
                <w:tab w:val="decimal" w:pos="284"/>
              </w:tabs>
            </w:pPr>
            <w:r>
              <w:t>2</w:t>
            </w:r>
          </w:p>
        </w:tc>
        <w:tc>
          <w:tcPr>
            <w:tcW w:w="540" w:type="dxa"/>
            <w:tcBorders>
              <w:bottom w:val="single" w:sz="12" w:space="0" w:color="auto"/>
            </w:tcBorders>
          </w:tcPr>
          <w:p w:rsidR="00000000" w:rsidRDefault="00000000">
            <w:pPr>
              <w:pStyle w:val="table"/>
              <w:tabs>
                <w:tab w:val="decimal" w:pos="284"/>
              </w:tabs>
            </w:pPr>
            <w:r>
              <w:t>5</w:t>
            </w:r>
          </w:p>
        </w:tc>
        <w:tc>
          <w:tcPr>
            <w:tcW w:w="765" w:type="dxa"/>
            <w:tcBorders>
              <w:bottom w:val="single" w:sz="12" w:space="0" w:color="auto"/>
            </w:tcBorders>
          </w:tcPr>
          <w:p w:rsidR="00000000" w:rsidRDefault="00000000">
            <w:pPr>
              <w:pStyle w:val="table"/>
              <w:tabs>
                <w:tab w:val="decimal" w:pos="284"/>
              </w:tabs>
            </w:pPr>
            <w:r>
              <w:t>7</w:t>
            </w:r>
          </w:p>
        </w:tc>
      </w:tr>
    </w:tbl>
    <w:p w:rsidR="00000000" w:rsidRDefault="00000000">
      <w:pPr>
        <w:pStyle w:val="SingleTxt"/>
        <w:spacing w:after="0" w:line="120" w:lineRule="exact"/>
        <w:rPr>
          <w:i/>
          <w:sz w:val="10"/>
        </w:rPr>
      </w:pPr>
    </w:p>
    <w:p w:rsidR="00000000" w:rsidRDefault="00000000">
      <w:pPr>
        <w:pStyle w:val="SingleTxt"/>
      </w:pPr>
      <w:r>
        <w:rPr>
          <w:i/>
        </w:rPr>
        <w:t>Источник</w:t>
      </w:r>
      <w:r>
        <w:t>: Отдел кадров, Министерство иностранных дел, Мальта.</w:t>
      </w:r>
    </w:p>
    <w:p w:rsidR="00000000" w:rsidRDefault="00000000">
      <w:pPr>
        <w:pStyle w:val="SingleTxt"/>
      </w:pPr>
      <w:r>
        <w:rPr>
          <w:sz w:val="17"/>
          <w:vertAlign w:val="superscript"/>
        </w:rPr>
        <w:t>*</w:t>
      </w:r>
      <w:r>
        <w:tab/>
        <w:t>данные старшие советники включены в перечень послов</w:t>
      </w:r>
    </w:p>
    <w:p w:rsidR="00000000" w:rsidRDefault="00000000">
      <w:pPr>
        <w:pStyle w:val="SingleTxt"/>
      </w:pPr>
      <w:r>
        <w:rPr>
          <w:sz w:val="17"/>
          <w:vertAlign w:val="superscript"/>
        </w:rPr>
        <w:t>**</w:t>
      </w:r>
      <w:r>
        <w:tab/>
        <w:t>один из данных первых советников включен в перечень послов</w:t>
      </w:r>
    </w:p>
    <w:p w:rsidR="00000000" w:rsidRDefault="00000000">
      <w:pPr>
        <w:pStyle w:val="SingleTxt"/>
      </w:pPr>
      <w:r>
        <w:rPr>
          <w:sz w:val="17"/>
          <w:vertAlign w:val="superscript"/>
        </w:rPr>
        <w:t>***</w:t>
      </w:r>
      <w:r>
        <w:tab/>
        <w:t>данный советник включен в перечень послов</w:t>
      </w:r>
    </w:p>
    <w:p w:rsidR="00000000" w:rsidRDefault="00000000">
      <w:pPr>
        <w:pStyle w:val="SingleTxt"/>
        <w:rPr>
          <w:lang w:val="en-US"/>
        </w:rPr>
      </w:pPr>
      <w:r>
        <w:rPr>
          <w:sz w:val="17"/>
          <w:vertAlign w:val="superscript"/>
        </w:rPr>
        <w:t>****</w:t>
      </w:r>
      <w:r>
        <w:tab/>
        <w:t>один из данных старших советников включен в перечень послов</w:t>
      </w:r>
    </w:p>
    <w:p w:rsidR="00000000" w:rsidRDefault="00000000">
      <w:pPr>
        <w:pStyle w:val="SingleTxt"/>
        <w:rPr>
          <w:lang w:val="en-US"/>
        </w:rPr>
      </w:pPr>
    </w:p>
    <w:p w:rsidR="00000000" w:rsidRDefault="00000000">
      <w:pPr>
        <w:pStyle w:val="SingleTxt"/>
        <w:rPr>
          <w:lang w:val="en-US"/>
        </w:rPr>
      </w:pPr>
    </w:p>
    <w:p w:rsidR="00000000" w:rsidRDefault="00000000">
      <w:pPr>
        <w:pStyle w:val="SingleTxt"/>
        <w:rPr>
          <w:lang w:val="en-US"/>
        </w:rPr>
        <w:sectPr w:rsidR="00000000">
          <w:headerReference w:type="even" r:id="rId18"/>
          <w:headerReference w:type="default" r:id="rId19"/>
          <w:footerReference w:type="even" r:id="rId20"/>
          <w:footerReference w:type="default" r:id="rId21"/>
          <w:endnotePr>
            <w:numFmt w:val="decimal"/>
          </w:endnotePr>
          <w:pgSz w:w="15840" w:h="12240" w:orient="landscape" w:code="1"/>
          <w:pgMar w:top="1195" w:right="1742" w:bottom="1195" w:left="1898" w:header="0" w:footer="0" w:gutter="0"/>
          <w:cols w:space="720"/>
          <w:noEndnote/>
        </w:sectPr>
      </w:pPr>
    </w:p>
    <w:p w:rsidR="00000000" w:rsidRDefault="00000000">
      <w:pPr>
        <w:pStyle w:val="H1"/>
      </w:pPr>
      <w:r>
        <w:t>Статья 10</w:t>
      </w:r>
    </w:p>
    <w:p w:rsidR="00000000" w:rsidRDefault="00000000">
      <w:pPr>
        <w:pStyle w:val="SingleTxt"/>
        <w:keepNext/>
        <w:ind w:firstLine="0"/>
        <w:rPr>
          <w:b/>
        </w:rPr>
      </w:pPr>
      <w:r>
        <w:rPr>
          <w:b/>
        </w:rPr>
        <w:t>Таблица 10.1</w:t>
      </w:r>
    </w:p>
    <w:p w:rsidR="00000000" w:rsidRDefault="00000000">
      <w:pPr>
        <w:pStyle w:val="SingleTxt"/>
        <w:keepNext/>
        <w:ind w:firstLine="0"/>
        <w:rPr>
          <w:b/>
        </w:rPr>
      </w:pPr>
      <w:r>
        <w:rPr>
          <w:b/>
        </w:rPr>
        <w:t>Студенты Университета Мальты в разбивке по учебным годам и половой принадлежности в пер</w:t>
      </w:r>
      <w:r>
        <w:rPr>
          <w:b/>
        </w:rPr>
        <w:t>и</w:t>
      </w:r>
      <w:r>
        <w:rPr>
          <w:b/>
        </w:rPr>
        <w:t>од1998–2000 годов</w:t>
      </w:r>
    </w:p>
    <w:tbl>
      <w:tblPr>
        <w:tblW w:w="0" w:type="auto"/>
        <w:tblInd w:w="1158" w:type="dxa"/>
        <w:tblLayout w:type="fixed"/>
        <w:tblLook w:val="0000" w:firstRow="0" w:lastRow="0" w:firstColumn="0" w:lastColumn="0" w:noHBand="0" w:noVBand="0"/>
      </w:tblPr>
      <w:tblGrid>
        <w:gridCol w:w="1498"/>
        <w:gridCol w:w="1498"/>
        <w:gridCol w:w="1498"/>
        <w:gridCol w:w="1498"/>
        <w:gridCol w:w="1499"/>
      </w:tblGrid>
      <w:tr w:rsidR="00000000">
        <w:tblPrEx>
          <w:tblCellMar>
            <w:top w:w="0" w:type="dxa"/>
            <w:bottom w:w="0" w:type="dxa"/>
          </w:tblCellMar>
        </w:tblPrEx>
        <w:trPr>
          <w:tblHeader/>
        </w:trPr>
        <w:tc>
          <w:tcPr>
            <w:tcW w:w="1498" w:type="dxa"/>
            <w:tcBorders>
              <w:top w:val="single" w:sz="4" w:space="0" w:color="auto"/>
              <w:bottom w:val="single" w:sz="12" w:space="0" w:color="auto"/>
            </w:tcBorders>
            <w:vAlign w:val="center"/>
          </w:tcPr>
          <w:p w:rsidR="00000000" w:rsidRDefault="00000000">
            <w:pPr>
              <w:pStyle w:val="table"/>
              <w:jc w:val="center"/>
              <w:rPr>
                <w:i/>
              </w:rPr>
            </w:pPr>
            <w:r>
              <w:rPr>
                <w:i/>
              </w:rPr>
              <w:t>Учебный год</w:t>
            </w:r>
          </w:p>
        </w:tc>
        <w:tc>
          <w:tcPr>
            <w:tcW w:w="1498" w:type="dxa"/>
            <w:tcBorders>
              <w:top w:val="single" w:sz="4" w:space="0" w:color="auto"/>
              <w:bottom w:val="single" w:sz="12" w:space="0" w:color="auto"/>
            </w:tcBorders>
            <w:vAlign w:val="center"/>
          </w:tcPr>
          <w:p w:rsidR="00000000" w:rsidRDefault="00000000">
            <w:pPr>
              <w:pStyle w:val="table"/>
              <w:jc w:val="center"/>
              <w:rPr>
                <w:i/>
              </w:rPr>
            </w:pPr>
            <w:r>
              <w:rPr>
                <w:i/>
              </w:rPr>
              <w:t>Мужчины</w:t>
            </w:r>
          </w:p>
        </w:tc>
        <w:tc>
          <w:tcPr>
            <w:tcW w:w="1498" w:type="dxa"/>
            <w:tcBorders>
              <w:top w:val="single" w:sz="4" w:space="0" w:color="auto"/>
              <w:bottom w:val="single" w:sz="12" w:space="0" w:color="auto"/>
            </w:tcBorders>
            <w:vAlign w:val="center"/>
          </w:tcPr>
          <w:p w:rsidR="00000000" w:rsidRDefault="00000000">
            <w:pPr>
              <w:pStyle w:val="table"/>
              <w:jc w:val="center"/>
              <w:rPr>
                <w:i/>
              </w:rPr>
            </w:pPr>
            <w:r>
              <w:rPr>
                <w:i/>
              </w:rPr>
              <w:t>Женщины</w:t>
            </w:r>
          </w:p>
        </w:tc>
        <w:tc>
          <w:tcPr>
            <w:tcW w:w="1498" w:type="dxa"/>
            <w:tcBorders>
              <w:top w:val="single" w:sz="4" w:space="0" w:color="auto"/>
              <w:bottom w:val="single" w:sz="12" w:space="0" w:color="auto"/>
            </w:tcBorders>
            <w:vAlign w:val="center"/>
          </w:tcPr>
          <w:p w:rsidR="00000000" w:rsidRDefault="00000000">
            <w:pPr>
              <w:pStyle w:val="table"/>
              <w:jc w:val="center"/>
              <w:rPr>
                <w:i/>
              </w:rPr>
            </w:pPr>
            <w:r>
              <w:rPr>
                <w:i/>
              </w:rPr>
              <w:t>Всего</w:t>
            </w:r>
          </w:p>
        </w:tc>
        <w:tc>
          <w:tcPr>
            <w:tcW w:w="1499" w:type="dxa"/>
            <w:tcBorders>
              <w:top w:val="single" w:sz="4" w:space="0" w:color="auto"/>
              <w:bottom w:val="single" w:sz="12" w:space="0" w:color="auto"/>
            </w:tcBorders>
            <w:vAlign w:val="center"/>
          </w:tcPr>
          <w:p w:rsidR="00000000" w:rsidRDefault="00000000">
            <w:pPr>
              <w:pStyle w:val="table"/>
              <w:jc w:val="center"/>
              <w:rPr>
                <w:i/>
              </w:rPr>
            </w:pPr>
            <w:r>
              <w:rPr>
                <w:i/>
              </w:rPr>
              <w:t>Процентная доля женщин</w:t>
            </w:r>
          </w:p>
        </w:tc>
      </w:tr>
      <w:tr w:rsidR="00000000">
        <w:tblPrEx>
          <w:tblCellMar>
            <w:top w:w="0" w:type="dxa"/>
            <w:bottom w:w="0" w:type="dxa"/>
          </w:tblCellMar>
        </w:tblPrEx>
        <w:tc>
          <w:tcPr>
            <w:tcW w:w="1498" w:type="dxa"/>
            <w:tcBorders>
              <w:top w:val="single" w:sz="12" w:space="0" w:color="auto"/>
            </w:tcBorders>
          </w:tcPr>
          <w:p w:rsidR="00000000" w:rsidRDefault="00000000">
            <w:pPr>
              <w:pStyle w:val="table"/>
            </w:pPr>
            <w:r>
              <w:t>1988/1989</w:t>
            </w:r>
          </w:p>
        </w:tc>
        <w:tc>
          <w:tcPr>
            <w:tcW w:w="1498" w:type="dxa"/>
            <w:tcBorders>
              <w:top w:val="single" w:sz="12" w:space="0" w:color="auto"/>
            </w:tcBorders>
          </w:tcPr>
          <w:p w:rsidR="00000000" w:rsidRDefault="00000000">
            <w:pPr>
              <w:pStyle w:val="table"/>
              <w:tabs>
                <w:tab w:val="decimal" w:pos="782"/>
              </w:tabs>
            </w:pPr>
            <w:r>
              <w:t>1 616</w:t>
            </w:r>
          </w:p>
        </w:tc>
        <w:tc>
          <w:tcPr>
            <w:tcW w:w="1498" w:type="dxa"/>
            <w:tcBorders>
              <w:top w:val="single" w:sz="12" w:space="0" w:color="auto"/>
            </w:tcBorders>
          </w:tcPr>
          <w:p w:rsidR="00000000" w:rsidRDefault="00000000">
            <w:pPr>
              <w:pStyle w:val="table"/>
              <w:tabs>
                <w:tab w:val="decimal" w:pos="782"/>
              </w:tabs>
            </w:pPr>
            <w:r>
              <w:t>978</w:t>
            </w:r>
          </w:p>
        </w:tc>
        <w:tc>
          <w:tcPr>
            <w:tcW w:w="1498" w:type="dxa"/>
            <w:tcBorders>
              <w:top w:val="single" w:sz="12" w:space="0" w:color="auto"/>
            </w:tcBorders>
          </w:tcPr>
          <w:p w:rsidR="00000000" w:rsidRDefault="00000000">
            <w:pPr>
              <w:pStyle w:val="table"/>
              <w:tabs>
                <w:tab w:val="decimal" w:pos="782"/>
              </w:tabs>
            </w:pPr>
            <w:r>
              <w:t>2 594</w:t>
            </w:r>
          </w:p>
        </w:tc>
        <w:tc>
          <w:tcPr>
            <w:tcW w:w="1499" w:type="dxa"/>
            <w:tcBorders>
              <w:top w:val="single" w:sz="12" w:space="0" w:color="auto"/>
            </w:tcBorders>
          </w:tcPr>
          <w:p w:rsidR="00000000" w:rsidRDefault="00000000">
            <w:pPr>
              <w:pStyle w:val="table"/>
              <w:tabs>
                <w:tab w:val="decimal" w:pos="782"/>
              </w:tabs>
            </w:pPr>
            <w:r>
              <w:t>37,70</w:t>
            </w:r>
          </w:p>
        </w:tc>
      </w:tr>
      <w:tr w:rsidR="00000000">
        <w:tblPrEx>
          <w:tblCellMar>
            <w:top w:w="0" w:type="dxa"/>
            <w:bottom w:w="0" w:type="dxa"/>
          </w:tblCellMar>
        </w:tblPrEx>
        <w:tc>
          <w:tcPr>
            <w:tcW w:w="1498" w:type="dxa"/>
          </w:tcPr>
          <w:p w:rsidR="00000000" w:rsidRDefault="00000000">
            <w:pPr>
              <w:pStyle w:val="table"/>
            </w:pPr>
            <w:r>
              <w:t>1989/1990</w:t>
            </w:r>
          </w:p>
        </w:tc>
        <w:tc>
          <w:tcPr>
            <w:tcW w:w="1498" w:type="dxa"/>
          </w:tcPr>
          <w:p w:rsidR="00000000" w:rsidRDefault="00000000">
            <w:pPr>
              <w:pStyle w:val="table"/>
              <w:tabs>
                <w:tab w:val="decimal" w:pos="782"/>
              </w:tabs>
            </w:pPr>
            <w:r>
              <w:t>1 665</w:t>
            </w:r>
          </w:p>
        </w:tc>
        <w:tc>
          <w:tcPr>
            <w:tcW w:w="1498" w:type="dxa"/>
          </w:tcPr>
          <w:p w:rsidR="00000000" w:rsidRDefault="00000000">
            <w:pPr>
              <w:pStyle w:val="table"/>
              <w:tabs>
                <w:tab w:val="decimal" w:pos="782"/>
              </w:tabs>
            </w:pPr>
            <w:r>
              <w:t>1 126</w:t>
            </w:r>
          </w:p>
        </w:tc>
        <w:tc>
          <w:tcPr>
            <w:tcW w:w="1498" w:type="dxa"/>
          </w:tcPr>
          <w:p w:rsidR="00000000" w:rsidRDefault="00000000">
            <w:pPr>
              <w:pStyle w:val="table"/>
              <w:tabs>
                <w:tab w:val="decimal" w:pos="782"/>
              </w:tabs>
            </w:pPr>
            <w:r>
              <w:t>2 791</w:t>
            </w:r>
          </w:p>
        </w:tc>
        <w:tc>
          <w:tcPr>
            <w:tcW w:w="1499" w:type="dxa"/>
          </w:tcPr>
          <w:p w:rsidR="00000000" w:rsidRDefault="00000000">
            <w:pPr>
              <w:pStyle w:val="table"/>
              <w:tabs>
                <w:tab w:val="decimal" w:pos="782"/>
              </w:tabs>
            </w:pPr>
            <w:r>
              <w:t>41,41</w:t>
            </w:r>
          </w:p>
        </w:tc>
      </w:tr>
      <w:tr w:rsidR="00000000">
        <w:tblPrEx>
          <w:tblCellMar>
            <w:top w:w="0" w:type="dxa"/>
            <w:bottom w:w="0" w:type="dxa"/>
          </w:tblCellMar>
        </w:tblPrEx>
        <w:tc>
          <w:tcPr>
            <w:tcW w:w="1498" w:type="dxa"/>
          </w:tcPr>
          <w:p w:rsidR="00000000" w:rsidRDefault="00000000">
            <w:pPr>
              <w:pStyle w:val="table"/>
            </w:pPr>
            <w:r>
              <w:t>1990/1991</w:t>
            </w:r>
          </w:p>
        </w:tc>
        <w:tc>
          <w:tcPr>
            <w:tcW w:w="1498" w:type="dxa"/>
          </w:tcPr>
          <w:p w:rsidR="00000000" w:rsidRDefault="00000000">
            <w:pPr>
              <w:pStyle w:val="table"/>
              <w:tabs>
                <w:tab w:val="decimal" w:pos="782"/>
              </w:tabs>
            </w:pPr>
            <w:r>
              <w:t>1 751</w:t>
            </w:r>
          </w:p>
        </w:tc>
        <w:tc>
          <w:tcPr>
            <w:tcW w:w="1498" w:type="dxa"/>
          </w:tcPr>
          <w:p w:rsidR="00000000" w:rsidRDefault="00000000">
            <w:pPr>
              <w:pStyle w:val="table"/>
              <w:tabs>
                <w:tab w:val="decimal" w:pos="782"/>
              </w:tabs>
            </w:pPr>
            <w:r>
              <w:t>1 198</w:t>
            </w:r>
          </w:p>
        </w:tc>
        <w:tc>
          <w:tcPr>
            <w:tcW w:w="1498" w:type="dxa"/>
          </w:tcPr>
          <w:p w:rsidR="00000000" w:rsidRDefault="00000000">
            <w:pPr>
              <w:pStyle w:val="table"/>
              <w:tabs>
                <w:tab w:val="decimal" w:pos="782"/>
              </w:tabs>
            </w:pPr>
            <w:r>
              <w:t>2 949</w:t>
            </w:r>
          </w:p>
        </w:tc>
        <w:tc>
          <w:tcPr>
            <w:tcW w:w="1499" w:type="dxa"/>
          </w:tcPr>
          <w:p w:rsidR="00000000" w:rsidRDefault="00000000">
            <w:pPr>
              <w:pStyle w:val="table"/>
              <w:tabs>
                <w:tab w:val="decimal" w:pos="782"/>
              </w:tabs>
            </w:pPr>
            <w:r>
              <w:t>40,62</w:t>
            </w:r>
          </w:p>
        </w:tc>
      </w:tr>
      <w:tr w:rsidR="00000000">
        <w:tblPrEx>
          <w:tblCellMar>
            <w:top w:w="0" w:type="dxa"/>
            <w:bottom w:w="0" w:type="dxa"/>
          </w:tblCellMar>
        </w:tblPrEx>
        <w:tc>
          <w:tcPr>
            <w:tcW w:w="1498" w:type="dxa"/>
          </w:tcPr>
          <w:p w:rsidR="00000000" w:rsidRDefault="00000000">
            <w:pPr>
              <w:pStyle w:val="table"/>
            </w:pPr>
            <w:r>
              <w:t>1991/1992</w:t>
            </w:r>
          </w:p>
        </w:tc>
        <w:tc>
          <w:tcPr>
            <w:tcW w:w="1498" w:type="dxa"/>
          </w:tcPr>
          <w:p w:rsidR="00000000" w:rsidRDefault="00000000">
            <w:pPr>
              <w:pStyle w:val="table"/>
              <w:tabs>
                <w:tab w:val="decimal" w:pos="782"/>
              </w:tabs>
            </w:pPr>
            <w:r>
              <w:t>1 855</w:t>
            </w:r>
          </w:p>
        </w:tc>
        <w:tc>
          <w:tcPr>
            <w:tcW w:w="1498" w:type="dxa"/>
          </w:tcPr>
          <w:p w:rsidR="00000000" w:rsidRDefault="00000000">
            <w:pPr>
              <w:pStyle w:val="table"/>
              <w:tabs>
                <w:tab w:val="decimal" w:pos="782"/>
              </w:tabs>
            </w:pPr>
            <w:r>
              <w:t>1 615</w:t>
            </w:r>
          </w:p>
        </w:tc>
        <w:tc>
          <w:tcPr>
            <w:tcW w:w="1498" w:type="dxa"/>
          </w:tcPr>
          <w:p w:rsidR="00000000" w:rsidRDefault="00000000">
            <w:pPr>
              <w:pStyle w:val="table"/>
              <w:tabs>
                <w:tab w:val="decimal" w:pos="782"/>
              </w:tabs>
            </w:pPr>
            <w:r>
              <w:t>3 470</w:t>
            </w:r>
          </w:p>
        </w:tc>
        <w:tc>
          <w:tcPr>
            <w:tcW w:w="1499" w:type="dxa"/>
          </w:tcPr>
          <w:p w:rsidR="00000000" w:rsidRDefault="00000000">
            <w:pPr>
              <w:pStyle w:val="table"/>
              <w:tabs>
                <w:tab w:val="decimal" w:pos="782"/>
              </w:tabs>
            </w:pPr>
            <w:r>
              <w:t>46,54</w:t>
            </w:r>
          </w:p>
        </w:tc>
      </w:tr>
      <w:tr w:rsidR="00000000">
        <w:tblPrEx>
          <w:tblCellMar>
            <w:top w:w="0" w:type="dxa"/>
            <w:bottom w:w="0" w:type="dxa"/>
          </w:tblCellMar>
        </w:tblPrEx>
        <w:tc>
          <w:tcPr>
            <w:tcW w:w="1498" w:type="dxa"/>
          </w:tcPr>
          <w:p w:rsidR="00000000" w:rsidRDefault="00000000">
            <w:pPr>
              <w:pStyle w:val="table"/>
            </w:pPr>
            <w:r>
              <w:t>1992/1993</w:t>
            </w:r>
          </w:p>
        </w:tc>
        <w:tc>
          <w:tcPr>
            <w:tcW w:w="1498" w:type="dxa"/>
          </w:tcPr>
          <w:p w:rsidR="00000000" w:rsidRDefault="00000000">
            <w:pPr>
              <w:pStyle w:val="table"/>
              <w:tabs>
                <w:tab w:val="decimal" w:pos="782"/>
              </w:tabs>
            </w:pPr>
            <w:r>
              <w:t>1 933</w:t>
            </w:r>
          </w:p>
        </w:tc>
        <w:tc>
          <w:tcPr>
            <w:tcW w:w="1498" w:type="dxa"/>
          </w:tcPr>
          <w:p w:rsidR="00000000" w:rsidRDefault="00000000">
            <w:pPr>
              <w:pStyle w:val="table"/>
              <w:tabs>
                <w:tab w:val="decimal" w:pos="782"/>
              </w:tabs>
            </w:pPr>
            <w:r>
              <w:t>1 631</w:t>
            </w:r>
          </w:p>
        </w:tc>
        <w:tc>
          <w:tcPr>
            <w:tcW w:w="1498" w:type="dxa"/>
          </w:tcPr>
          <w:p w:rsidR="00000000" w:rsidRDefault="00000000">
            <w:pPr>
              <w:pStyle w:val="table"/>
              <w:tabs>
                <w:tab w:val="decimal" w:pos="782"/>
              </w:tabs>
            </w:pPr>
            <w:r>
              <w:t>3 564</w:t>
            </w:r>
          </w:p>
        </w:tc>
        <w:tc>
          <w:tcPr>
            <w:tcW w:w="1499" w:type="dxa"/>
          </w:tcPr>
          <w:p w:rsidR="00000000" w:rsidRDefault="00000000">
            <w:pPr>
              <w:pStyle w:val="table"/>
              <w:tabs>
                <w:tab w:val="decimal" w:pos="782"/>
              </w:tabs>
            </w:pPr>
            <w:r>
              <w:t>45,76</w:t>
            </w:r>
          </w:p>
        </w:tc>
      </w:tr>
      <w:tr w:rsidR="00000000">
        <w:tblPrEx>
          <w:tblCellMar>
            <w:top w:w="0" w:type="dxa"/>
            <w:bottom w:w="0" w:type="dxa"/>
          </w:tblCellMar>
        </w:tblPrEx>
        <w:tc>
          <w:tcPr>
            <w:tcW w:w="1498" w:type="dxa"/>
          </w:tcPr>
          <w:p w:rsidR="00000000" w:rsidRDefault="00000000">
            <w:pPr>
              <w:pStyle w:val="table"/>
            </w:pPr>
            <w:r>
              <w:t>1993/1994</w:t>
            </w:r>
          </w:p>
        </w:tc>
        <w:tc>
          <w:tcPr>
            <w:tcW w:w="1498" w:type="dxa"/>
          </w:tcPr>
          <w:p w:rsidR="00000000" w:rsidRDefault="00000000">
            <w:pPr>
              <w:pStyle w:val="table"/>
              <w:tabs>
                <w:tab w:val="decimal" w:pos="782"/>
              </w:tabs>
            </w:pPr>
            <w:r>
              <w:t>2 146</w:t>
            </w:r>
          </w:p>
        </w:tc>
        <w:tc>
          <w:tcPr>
            <w:tcW w:w="1498" w:type="dxa"/>
          </w:tcPr>
          <w:p w:rsidR="00000000" w:rsidRDefault="00000000">
            <w:pPr>
              <w:pStyle w:val="table"/>
              <w:tabs>
                <w:tab w:val="decimal" w:pos="782"/>
              </w:tabs>
            </w:pPr>
            <w:r>
              <w:t>2 009</w:t>
            </w:r>
          </w:p>
        </w:tc>
        <w:tc>
          <w:tcPr>
            <w:tcW w:w="1498" w:type="dxa"/>
          </w:tcPr>
          <w:p w:rsidR="00000000" w:rsidRDefault="00000000">
            <w:pPr>
              <w:pStyle w:val="table"/>
              <w:tabs>
                <w:tab w:val="decimal" w:pos="782"/>
              </w:tabs>
            </w:pPr>
            <w:r>
              <w:t>4 155</w:t>
            </w:r>
          </w:p>
        </w:tc>
        <w:tc>
          <w:tcPr>
            <w:tcW w:w="1499" w:type="dxa"/>
          </w:tcPr>
          <w:p w:rsidR="00000000" w:rsidRDefault="00000000">
            <w:pPr>
              <w:pStyle w:val="table"/>
              <w:tabs>
                <w:tab w:val="decimal" w:pos="782"/>
              </w:tabs>
            </w:pPr>
            <w:r>
              <w:t>48,35</w:t>
            </w:r>
          </w:p>
        </w:tc>
      </w:tr>
      <w:tr w:rsidR="00000000">
        <w:tblPrEx>
          <w:tblCellMar>
            <w:top w:w="0" w:type="dxa"/>
            <w:bottom w:w="0" w:type="dxa"/>
          </w:tblCellMar>
        </w:tblPrEx>
        <w:tc>
          <w:tcPr>
            <w:tcW w:w="1498" w:type="dxa"/>
          </w:tcPr>
          <w:p w:rsidR="00000000" w:rsidRDefault="00000000">
            <w:pPr>
              <w:pStyle w:val="table"/>
            </w:pPr>
            <w:r>
              <w:t>1994/1995</w:t>
            </w:r>
          </w:p>
        </w:tc>
        <w:tc>
          <w:tcPr>
            <w:tcW w:w="1498" w:type="dxa"/>
          </w:tcPr>
          <w:p w:rsidR="00000000" w:rsidRDefault="00000000">
            <w:pPr>
              <w:pStyle w:val="table"/>
              <w:tabs>
                <w:tab w:val="decimal" w:pos="782"/>
              </w:tabs>
            </w:pPr>
            <w:r>
              <w:t>2 714</w:t>
            </w:r>
          </w:p>
        </w:tc>
        <w:tc>
          <w:tcPr>
            <w:tcW w:w="1498" w:type="dxa"/>
          </w:tcPr>
          <w:p w:rsidR="00000000" w:rsidRDefault="00000000">
            <w:pPr>
              <w:pStyle w:val="table"/>
              <w:tabs>
                <w:tab w:val="decimal" w:pos="782"/>
              </w:tabs>
            </w:pPr>
            <w:r>
              <w:t>2 662</w:t>
            </w:r>
          </w:p>
        </w:tc>
        <w:tc>
          <w:tcPr>
            <w:tcW w:w="1498" w:type="dxa"/>
          </w:tcPr>
          <w:p w:rsidR="00000000" w:rsidRDefault="00000000">
            <w:pPr>
              <w:pStyle w:val="table"/>
              <w:tabs>
                <w:tab w:val="decimal" w:pos="782"/>
              </w:tabs>
            </w:pPr>
            <w:r>
              <w:t>5 376</w:t>
            </w:r>
          </w:p>
        </w:tc>
        <w:tc>
          <w:tcPr>
            <w:tcW w:w="1499" w:type="dxa"/>
          </w:tcPr>
          <w:p w:rsidR="00000000" w:rsidRDefault="00000000">
            <w:pPr>
              <w:pStyle w:val="table"/>
              <w:tabs>
                <w:tab w:val="decimal" w:pos="782"/>
              </w:tabs>
            </w:pPr>
            <w:r>
              <w:t>49,51</w:t>
            </w:r>
          </w:p>
        </w:tc>
      </w:tr>
      <w:tr w:rsidR="00000000">
        <w:tblPrEx>
          <w:tblCellMar>
            <w:top w:w="0" w:type="dxa"/>
            <w:bottom w:w="0" w:type="dxa"/>
          </w:tblCellMar>
        </w:tblPrEx>
        <w:tc>
          <w:tcPr>
            <w:tcW w:w="1498" w:type="dxa"/>
          </w:tcPr>
          <w:p w:rsidR="00000000" w:rsidRDefault="00000000">
            <w:pPr>
              <w:pStyle w:val="table"/>
            </w:pPr>
            <w:r>
              <w:t>1995/1996</w:t>
            </w:r>
          </w:p>
        </w:tc>
        <w:tc>
          <w:tcPr>
            <w:tcW w:w="1498" w:type="dxa"/>
          </w:tcPr>
          <w:p w:rsidR="00000000" w:rsidRDefault="00000000">
            <w:pPr>
              <w:pStyle w:val="table"/>
              <w:tabs>
                <w:tab w:val="decimal" w:pos="782"/>
              </w:tabs>
            </w:pPr>
            <w:r>
              <w:t>2 925</w:t>
            </w:r>
          </w:p>
        </w:tc>
        <w:tc>
          <w:tcPr>
            <w:tcW w:w="1498" w:type="dxa"/>
          </w:tcPr>
          <w:p w:rsidR="00000000" w:rsidRDefault="00000000">
            <w:pPr>
              <w:pStyle w:val="table"/>
              <w:tabs>
                <w:tab w:val="decimal" w:pos="782"/>
              </w:tabs>
            </w:pPr>
            <w:r>
              <w:t>3 029</w:t>
            </w:r>
          </w:p>
        </w:tc>
        <w:tc>
          <w:tcPr>
            <w:tcW w:w="1498" w:type="dxa"/>
          </w:tcPr>
          <w:p w:rsidR="00000000" w:rsidRDefault="00000000">
            <w:pPr>
              <w:pStyle w:val="table"/>
              <w:tabs>
                <w:tab w:val="decimal" w:pos="782"/>
              </w:tabs>
            </w:pPr>
            <w:r>
              <w:t>5 954</w:t>
            </w:r>
          </w:p>
        </w:tc>
        <w:tc>
          <w:tcPr>
            <w:tcW w:w="1499" w:type="dxa"/>
          </w:tcPr>
          <w:p w:rsidR="00000000" w:rsidRDefault="00000000">
            <w:pPr>
              <w:pStyle w:val="table"/>
              <w:tabs>
                <w:tab w:val="decimal" w:pos="782"/>
              </w:tabs>
            </w:pPr>
            <w:r>
              <w:t>50,87</w:t>
            </w:r>
          </w:p>
        </w:tc>
      </w:tr>
      <w:tr w:rsidR="00000000">
        <w:tblPrEx>
          <w:tblCellMar>
            <w:top w:w="0" w:type="dxa"/>
            <w:bottom w:w="0" w:type="dxa"/>
          </w:tblCellMar>
        </w:tblPrEx>
        <w:tc>
          <w:tcPr>
            <w:tcW w:w="1498" w:type="dxa"/>
          </w:tcPr>
          <w:p w:rsidR="00000000" w:rsidRDefault="00000000">
            <w:pPr>
              <w:pStyle w:val="table"/>
            </w:pPr>
            <w:r>
              <w:t>1996/1997</w:t>
            </w:r>
          </w:p>
        </w:tc>
        <w:tc>
          <w:tcPr>
            <w:tcW w:w="1498" w:type="dxa"/>
          </w:tcPr>
          <w:p w:rsidR="00000000" w:rsidRDefault="00000000">
            <w:pPr>
              <w:pStyle w:val="table"/>
              <w:tabs>
                <w:tab w:val="decimal" w:pos="782"/>
              </w:tabs>
            </w:pPr>
            <w:r>
              <w:t>3 053</w:t>
            </w:r>
          </w:p>
        </w:tc>
        <w:tc>
          <w:tcPr>
            <w:tcW w:w="1498" w:type="dxa"/>
          </w:tcPr>
          <w:p w:rsidR="00000000" w:rsidRDefault="00000000">
            <w:pPr>
              <w:pStyle w:val="table"/>
              <w:tabs>
                <w:tab w:val="decimal" w:pos="782"/>
              </w:tabs>
            </w:pPr>
            <w:r>
              <w:t>3 929</w:t>
            </w:r>
          </w:p>
        </w:tc>
        <w:tc>
          <w:tcPr>
            <w:tcW w:w="1498" w:type="dxa"/>
          </w:tcPr>
          <w:p w:rsidR="00000000" w:rsidRDefault="00000000">
            <w:pPr>
              <w:pStyle w:val="table"/>
              <w:tabs>
                <w:tab w:val="decimal" w:pos="782"/>
              </w:tabs>
            </w:pPr>
            <w:r>
              <w:t>6 345</w:t>
            </w:r>
          </w:p>
        </w:tc>
        <w:tc>
          <w:tcPr>
            <w:tcW w:w="1499" w:type="dxa"/>
          </w:tcPr>
          <w:p w:rsidR="00000000" w:rsidRDefault="00000000">
            <w:pPr>
              <w:pStyle w:val="table"/>
              <w:tabs>
                <w:tab w:val="decimal" w:pos="782"/>
              </w:tabs>
            </w:pPr>
            <w:r>
              <w:t>51,88</w:t>
            </w:r>
          </w:p>
        </w:tc>
      </w:tr>
      <w:tr w:rsidR="00000000">
        <w:tblPrEx>
          <w:tblCellMar>
            <w:top w:w="0" w:type="dxa"/>
            <w:bottom w:w="0" w:type="dxa"/>
          </w:tblCellMar>
        </w:tblPrEx>
        <w:tc>
          <w:tcPr>
            <w:tcW w:w="1498" w:type="dxa"/>
          </w:tcPr>
          <w:p w:rsidR="00000000" w:rsidRDefault="00000000">
            <w:pPr>
              <w:pStyle w:val="table"/>
            </w:pPr>
            <w:r>
              <w:t>1997/1998</w:t>
            </w:r>
          </w:p>
        </w:tc>
        <w:tc>
          <w:tcPr>
            <w:tcW w:w="1498" w:type="dxa"/>
          </w:tcPr>
          <w:p w:rsidR="00000000" w:rsidRDefault="00000000">
            <w:pPr>
              <w:pStyle w:val="table"/>
              <w:tabs>
                <w:tab w:val="decimal" w:pos="782"/>
              </w:tabs>
            </w:pPr>
            <w:r>
              <w:t>3 414</w:t>
            </w:r>
          </w:p>
        </w:tc>
        <w:tc>
          <w:tcPr>
            <w:tcW w:w="1498" w:type="dxa"/>
          </w:tcPr>
          <w:p w:rsidR="00000000" w:rsidRDefault="00000000">
            <w:pPr>
              <w:pStyle w:val="table"/>
              <w:tabs>
                <w:tab w:val="decimal" w:pos="782"/>
              </w:tabs>
            </w:pPr>
            <w:r>
              <w:t>3 538</w:t>
            </w:r>
          </w:p>
        </w:tc>
        <w:tc>
          <w:tcPr>
            <w:tcW w:w="1498" w:type="dxa"/>
          </w:tcPr>
          <w:p w:rsidR="00000000" w:rsidRDefault="00000000">
            <w:pPr>
              <w:pStyle w:val="table"/>
              <w:tabs>
                <w:tab w:val="decimal" w:pos="782"/>
              </w:tabs>
            </w:pPr>
            <w:r>
              <w:t>6 952</w:t>
            </w:r>
          </w:p>
        </w:tc>
        <w:tc>
          <w:tcPr>
            <w:tcW w:w="1499" w:type="dxa"/>
          </w:tcPr>
          <w:p w:rsidR="00000000" w:rsidRDefault="00000000">
            <w:pPr>
              <w:pStyle w:val="table"/>
              <w:tabs>
                <w:tab w:val="decimal" w:pos="782"/>
              </w:tabs>
            </w:pPr>
            <w:r>
              <w:t>50,89</w:t>
            </w:r>
          </w:p>
        </w:tc>
      </w:tr>
      <w:tr w:rsidR="00000000">
        <w:tblPrEx>
          <w:tblCellMar>
            <w:top w:w="0" w:type="dxa"/>
            <w:bottom w:w="0" w:type="dxa"/>
          </w:tblCellMar>
        </w:tblPrEx>
        <w:tc>
          <w:tcPr>
            <w:tcW w:w="1498" w:type="dxa"/>
          </w:tcPr>
          <w:p w:rsidR="00000000" w:rsidRDefault="00000000">
            <w:pPr>
              <w:pStyle w:val="table"/>
            </w:pPr>
            <w:r>
              <w:t>1998/1999</w:t>
            </w:r>
          </w:p>
        </w:tc>
        <w:tc>
          <w:tcPr>
            <w:tcW w:w="1498" w:type="dxa"/>
          </w:tcPr>
          <w:p w:rsidR="00000000" w:rsidRDefault="00000000">
            <w:pPr>
              <w:pStyle w:val="table"/>
              <w:tabs>
                <w:tab w:val="decimal" w:pos="782"/>
              </w:tabs>
            </w:pPr>
            <w:r>
              <w:t>3 338</w:t>
            </w:r>
          </w:p>
        </w:tc>
        <w:tc>
          <w:tcPr>
            <w:tcW w:w="1498" w:type="dxa"/>
          </w:tcPr>
          <w:p w:rsidR="00000000" w:rsidRDefault="00000000">
            <w:pPr>
              <w:pStyle w:val="table"/>
              <w:tabs>
                <w:tab w:val="decimal" w:pos="782"/>
              </w:tabs>
            </w:pPr>
            <w:r>
              <w:t>3 534</w:t>
            </w:r>
          </w:p>
        </w:tc>
        <w:tc>
          <w:tcPr>
            <w:tcW w:w="1498" w:type="dxa"/>
          </w:tcPr>
          <w:p w:rsidR="00000000" w:rsidRDefault="00000000">
            <w:pPr>
              <w:pStyle w:val="table"/>
              <w:tabs>
                <w:tab w:val="decimal" w:pos="782"/>
              </w:tabs>
            </w:pPr>
            <w:r>
              <w:t>6 872</w:t>
            </w:r>
          </w:p>
        </w:tc>
        <w:tc>
          <w:tcPr>
            <w:tcW w:w="1499" w:type="dxa"/>
          </w:tcPr>
          <w:p w:rsidR="00000000" w:rsidRDefault="00000000">
            <w:pPr>
              <w:pStyle w:val="table"/>
              <w:tabs>
                <w:tab w:val="decimal" w:pos="782"/>
              </w:tabs>
            </w:pPr>
            <w:r>
              <w:t>51,43</w:t>
            </w:r>
          </w:p>
        </w:tc>
      </w:tr>
      <w:tr w:rsidR="00000000">
        <w:tblPrEx>
          <w:tblCellMar>
            <w:top w:w="0" w:type="dxa"/>
            <w:bottom w:w="0" w:type="dxa"/>
          </w:tblCellMar>
        </w:tblPrEx>
        <w:tc>
          <w:tcPr>
            <w:tcW w:w="1498" w:type="dxa"/>
          </w:tcPr>
          <w:p w:rsidR="00000000" w:rsidRDefault="00000000">
            <w:pPr>
              <w:pStyle w:val="table"/>
            </w:pPr>
            <w:r>
              <w:t>1999/2000</w:t>
            </w:r>
          </w:p>
        </w:tc>
        <w:tc>
          <w:tcPr>
            <w:tcW w:w="1498" w:type="dxa"/>
          </w:tcPr>
          <w:p w:rsidR="00000000" w:rsidRDefault="00000000">
            <w:pPr>
              <w:pStyle w:val="table"/>
              <w:tabs>
                <w:tab w:val="decimal" w:pos="782"/>
              </w:tabs>
            </w:pPr>
            <w:r>
              <w:t>3 511</w:t>
            </w:r>
          </w:p>
        </w:tc>
        <w:tc>
          <w:tcPr>
            <w:tcW w:w="1498" w:type="dxa"/>
          </w:tcPr>
          <w:p w:rsidR="00000000" w:rsidRDefault="00000000">
            <w:pPr>
              <w:pStyle w:val="table"/>
              <w:tabs>
                <w:tab w:val="decimal" w:pos="782"/>
              </w:tabs>
            </w:pPr>
            <w:r>
              <w:t>3 864</w:t>
            </w:r>
          </w:p>
        </w:tc>
        <w:tc>
          <w:tcPr>
            <w:tcW w:w="1498" w:type="dxa"/>
          </w:tcPr>
          <w:p w:rsidR="00000000" w:rsidRDefault="00000000">
            <w:pPr>
              <w:pStyle w:val="table"/>
              <w:tabs>
                <w:tab w:val="decimal" w:pos="782"/>
              </w:tabs>
            </w:pPr>
            <w:r>
              <w:t>7 375</w:t>
            </w:r>
          </w:p>
        </w:tc>
        <w:tc>
          <w:tcPr>
            <w:tcW w:w="1499" w:type="dxa"/>
          </w:tcPr>
          <w:p w:rsidR="00000000" w:rsidRDefault="00000000">
            <w:pPr>
              <w:pStyle w:val="table"/>
              <w:tabs>
                <w:tab w:val="decimal" w:pos="782"/>
              </w:tabs>
            </w:pPr>
            <w:r>
              <w:t>52,40</w:t>
            </w:r>
          </w:p>
        </w:tc>
      </w:tr>
      <w:tr w:rsidR="00000000">
        <w:tblPrEx>
          <w:tblCellMar>
            <w:top w:w="0" w:type="dxa"/>
            <w:bottom w:w="0" w:type="dxa"/>
          </w:tblCellMar>
        </w:tblPrEx>
        <w:tc>
          <w:tcPr>
            <w:tcW w:w="1498" w:type="dxa"/>
            <w:tcBorders>
              <w:bottom w:val="single" w:sz="12" w:space="0" w:color="auto"/>
            </w:tcBorders>
          </w:tcPr>
          <w:p w:rsidR="00000000" w:rsidRDefault="00000000">
            <w:pPr>
              <w:pStyle w:val="table"/>
            </w:pPr>
            <w:r>
              <w:t>2000/2001</w:t>
            </w:r>
          </w:p>
        </w:tc>
        <w:tc>
          <w:tcPr>
            <w:tcW w:w="1498" w:type="dxa"/>
            <w:tcBorders>
              <w:bottom w:val="single" w:sz="12" w:space="0" w:color="auto"/>
            </w:tcBorders>
          </w:tcPr>
          <w:p w:rsidR="00000000" w:rsidRDefault="00000000">
            <w:pPr>
              <w:pStyle w:val="table"/>
              <w:tabs>
                <w:tab w:val="decimal" w:pos="782"/>
              </w:tabs>
            </w:pPr>
            <w:r>
              <w:t>3 687</w:t>
            </w:r>
          </w:p>
        </w:tc>
        <w:tc>
          <w:tcPr>
            <w:tcW w:w="1498" w:type="dxa"/>
            <w:tcBorders>
              <w:bottom w:val="single" w:sz="12" w:space="0" w:color="auto"/>
            </w:tcBorders>
          </w:tcPr>
          <w:p w:rsidR="00000000" w:rsidRDefault="00000000">
            <w:pPr>
              <w:pStyle w:val="table"/>
              <w:tabs>
                <w:tab w:val="decimal" w:pos="782"/>
              </w:tabs>
            </w:pPr>
            <w:r>
              <w:t>4 266</w:t>
            </w:r>
          </w:p>
        </w:tc>
        <w:tc>
          <w:tcPr>
            <w:tcW w:w="1498" w:type="dxa"/>
            <w:tcBorders>
              <w:bottom w:val="single" w:sz="12" w:space="0" w:color="auto"/>
            </w:tcBorders>
          </w:tcPr>
          <w:p w:rsidR="00000000" w:rsidRDefault="00000000">
            <w:pPr>
              <w:pStyle w:val="table"/>
              <w:tabs>
                <w:tab w:val="decimal" w:pos="782"/>
              </w:tabs>
            </w:pPr>
            <w:r>
              <w:t>7 953</w:t>
            </w:r>
          </w:p>
        </w:tc>
        <w:tc>
          <w:tcPr>
            <w:tcW w:w="1499" w:type="dxa"/>
            <w:tcBorders>
              <w:bottom w:val="single" w:sz="12" w:space="0" w:color="auto"/>
            </w:tcBorders>
          </w:tcPr>
          <w:p w:rsidR="00000000" w:rsidRDefault="00000000">
            <w:pPr>
              <w:pStyle w:val="table"/>
              <w:tabs>
                <w:tab w:val="decimal" w:pos="782"/>
              </w:tabs>
            </w:pPr>
            <w:r>
              <w:t>53,64</w:t>
            </w:r>
          </w:p>
        </w:tc>
      </w:tr>
    </w:tbl>
    <w:p w:rsidR="00000000" w:rsidRDefault="00000000">
      <w:pPr>
        <w:pStyle w:val="SingleTxt"/>
        <w:ind w:firstLine="0"/>
      </w:pPr>
      <w:r>
        <w:rPr>
          <w:i/>
        </w:rPr>
        <w:t>Источник</w:t>
      </w:r>
      <w:r>
        <w:t>: Университет Мальты, Мальта.</w:t>
      </w:r>
    </w:p>
    <w:p w:rsidR="00000000" w:rsidRDefault="00000000">
      <w:pPr>
        <w:pStyle w:val="SingleTxt"/>
        <w:ind w:firstLine="0"/>
        <w:rPr>
          <w:b/>
          <w:lang w:val="en-US"/>
        </w:rPr>
      </w:pPr>
    </w:p>
    <w:p w:rsidR="00000000" w:rsidRDefault="00000000">
      <w:pPr>
        <w:pStyle w:val="SingleTxt"/>
        <w:keepNext/>
        <w:ind w:firstLine="0"/>
        <w:rPr>
          <w:b/>
        </w:rPr>
      </w:pPr>
      <w:r>
        <w:rPr>
          <w:b/>
        </w:rPr>
        <w:t>Таблица 10.2</w:t>
      </w:r>
    </w:p>
    <w:p w:rsidR="00000000" w:rsidRDefault="00000000">
      <w:pPr>
        <w:pStyle w:val="SingleTxt"/>
        <w:keepNext/>
        <w:ind w:firstLine="0"/>
        <w:rPr>
          <w:b/>
        </w:rPr>
      </w:pPr>
      <w:r>
        <w:rPr>
          <w:b/>
        </w:rPr>
        <w:t>Ученые степени, дипломы, сертификаты (Университет Мальты)</w:t>
      </w:r>
    </w:p>
    <w:tbl>
      <w:tblPr>
        <w:tblW w:w="0" w:type="auto"/>
        <w:tblInd w:w="1158" w:type="dxa"/>
        <w:tblLayout w:type="fixed"/>
        <w:tblLook w:val="0000" w:firstRow="0" w:lastRow="0" w:firstColumn="0" w:lastColumn="0" w:noHBand="0" w:noVBand="0"/>
      </w:tblPr>
      <w:tblGrid>
        <w:gridCol w:w="1498"/>
        <w:gridCol w:w="1498"/>
        <w:gridCol w:w="1498"/>
        <w:gridCol w:w="1498"/>
        <w:gridCol w:w="1499"/>
      </w:tblGrid>
      <w:tr w:rsidR="00000000">
        <w:tblPrEx>
          <w:tblCellMar>
            <w:top w:w="0" w:type="dxa"/>
            <w:bottom w:w="0" w:type="dxa"/>
          </w:tblCellMar>
        </w:tblPrEx>
        <w:trPr>
          <w:tblHeader/>
        </w:trPr>
        <w:tc>
          <w:tcPr>
            <w:tcW w:w="1498" w:type="dxa"/>
            <w:tcBorders>
              <w:top w:val="single" w:sz="4" w:space="0" w:color="auto"/>
              <w:bottom w:val="single" w:sz="12" w:space="0" w:color="auto"/>
            </w:tcBorders>
            <w:vAlign w:val="center"/>
          </w:tcPr>
          <w:p w:rsidR="00000000" w:rsidRDefault="00000000">
            <w:pPr>
              <w:pStyle w:val="table"/>
              <w:tabs>
                <w:tab w:val="center" w:pos="641"/>
                <w:tab w:val="left" w:pos="1140"/>
              </w:tabs>
              <w:jc w:val="center"/>
              <w:rPr>
                <w:i/>
              </w:rPr>
            </w:pPr>
            <w:r>
              <w:rPr>
                <w:i/>
              </w:rPr>
              <w:t>Год</w:t>
            </w:r>
          </w:p>
        </w:tc>
        <w:tc>
          <w:tcPr>
            <w:tcW w:w="1498" w:type="dxa"/>
            <w:tcBorders>
              <w:top w:val="single" w:sz="4" w:space="0" w:color="auto"/>
              <w:bottom w:val="single" w:sz="12" w:space="0" w:color="auto"/>
            </w:tcBorders>
            <w:vAlign w:val="center"/>
          </w:tcPr>
          <w:p w:rsidR="00000000" w:rsidRDefault="00000000">
            <w:pPr>
              <w:pStyle w:val="table"/>
              <w:jc w:val="center"/>
              <w:rPr>
                <w:i/>
              </w:rPr>
            </w:pPr>
            <w:r>
              <w:rPr>
                <w:i/>
              </w:rPr>
              <w:t>Мужчины</w:t>
            </w:r>
          </w:p>
        </w:tc>
        <w:tc>
          <w:tcPr>
            <w:tcW w:w="1498" w:type="dxa"/>
            <w:tcBorders>
              <w:top w:val="single" w:sz="4" w:space="0" w:color="auto"/>
              <w:bottom w:val="single" w:sz="12" w:space="0" w:color="auto"/>
            </w:tcBorders>
            <w:vAlign w:val="center"/>
          </w:tcPr>
          <w:p w:rsidR="00000000" w:rsidRDefault="00000000">
            <w:pPr>
              <w:pStyle w:val="table"/>
              <w:jc w:val="center"/>
              <w:rPr>
                <w:i/>
              </w:rPr>
            </w:pPr>
            <w:r>
              <w:rPr>
                <w:i/>
              </w:rPr>
              <w:t>Женщины</w:t>
            </w:r>
          </w:p>
        </w:tc>
        <w:tc>
          <w:tcPr>
            <w:tcW w:w="1498" w:type="dxa"/>
            <w:tcBorders>
              <w:top w:val="single" w:sz="4" w:space="0" w:color="auto"/>
              <w:bottom w:val="single" w:sz="12" w:space="0" w:color="auto"/>
            </w:tcBorders>
            <w:vAlign w:val="center"/>
          </w:tcPr>
          <w:p w:rsidR="00000000" w:rsidRDefault="00000000">
            <w:pPr>
              <w:pStyle w:val="table"/>
              <w:jc w:val="center"/>
              <w:rPr>
                <w:i/>
              </w:rPr>
            </w:pPr>
            <w:r>
              <w:rPr>
                <w:i/>
              </w:rPr>
              <w:t>Всего</w:t>
            </w:r>
          </w:p>
        </w:tc>
        <w:tc>
          <w:tcPr>
            <w:tcW w:w="1499" w:type="dxa"/>
            <w:tcBorders>
              <w:top w:val="single" w:sz="4" w:space="0" w:color="auto"/>
              <w:bottom w:val="single" w:sz="12" w:space="0" w:color="auto"/>
            </w:tcBorders>
            <w:vAlign w:val="center"/>
          </w:tcPr>
          <w:p w:rsidR="00000000" w:rsidRDefault="00000000">
            <w:pPr>
              <w:pStyle w:val="table"/>
              <w:jc w:val="center"/>
              <w:rPr>
                <w:i/>
              </w:rPr>
            </w:pPr>
            <w:r>
              <w:rPr>
                <w:i/>
              </w:rPr>
              <w:t>Процентная доля женщин</w:t>
            </w:r>
          </w:p>
        </w:tc>
      </w:tr>
      <w:tr w:rsidR="00000000">
        <w:tblPrEx>
          <w:tblCellMar>
            <w:top w:w="0" w:type="dxa"/>
            <w:bottom w:w="0" w:type="dxa"/>
          </w:tblCellMar>
        </w:tblPrEx>
        <w:tc>
          <w:tcPr>
            <w:tcW w:w="1498" w:type="dxa"/>
            <w:tcBorders>
              <w:top w:val="single" w:sz="12" w:space="0" w:color="auto"/>
            </w:tcBorders>
          </w:tcPr>
          <w:p w:rsidR="00000000" w:rsidRDefault="00000000">
            <w:pPr>
              <w:pStyle w:val="table"/>
              <w:jc w:val="center"/>
            </w:pPr>
            <w:r>
              <w:t>1995</w:t>
            </w:r>
          </w:p>
        </w:tc>
        <w:tc>
          <w:tcPr>
            <w:tcW w:w="1498" w:type="dxa"/>
            <w:tcBorders>
              <w:top w:val="single" w:sz="12" w:space="0" w:color="auto"/>
            </w:tcBorders>
          </w:tcPr>
          <w:p w:rsidR="00000000" w:rsidRDefault="00000000">
            <w:pPr>
              <w:pStyle w:val="table"/>
              <w:tabs>
                <w:tab w:val="decimal" w:pos="782"/>
              </w:tabs>
            </w:pPr>
            <w:r>
              <w:t>648</w:t>
            </w:r>
          </w:p>
        </w:tc>
        <w:tc>
          <w:tcPr>
            <w:tcW w:w="1498" w:type="dxa"/>
            <w:tcBorders>
              <w:top w:val="single" w:sz="12" w:space="0" w:color="auto"/>
            </w:tcBorders>
          </w:tcPr>
          <w:p w:rsidR="00000000" w:rsidRDefault="00000000">
            <w:pPr>
              <w:pStyle w:val="table"/>
              <w:tabs>
                <w:tab w:val="decimal" w:pos="782"/>
              </w:tabs>
            </w:pPr>
            <w:r>
              <w:t>642</w:t>
            </w:r>
          </w:p>
        </w:tc>
        <w:tc>
          <w:tcPr>
            <w:tcW w:w="1498" w:type="dxa"/>
            <w:tcBorders>
              <w:top w:val="single" w:sz="12" w:space="0" w:color="auto"/>
            </w:tcBorders>
          </w:tcPr>
          <w:p w:rsidR="00000000" w:rsidRDefault="00000000">
            <w:pPr>
              <w:pStyle w:val="table"/>
              <w:tabs>
                <w:tab w:val="decimal" w:pos="782"/>
              </w:tabs>
            </w:pPr>
            <w:r>
              <w:t>1 290</w:t>
            </w:r>
          </w:p>
        </w:tc>
        <w:tc>
          <w:tcPr>
            <w:tcW w:w="1499" w:type="dxa"/>
            <w:tcBorders>
              <w:top w:val="single" w:sz="12" w:space="0" w:color="auto"/>
            </w:tcBorders>
          </w:tcPr>
          <w:p w:rsidR="00000000" w:rsidRDefault="00000000">
            <w:pPr>
              <w:pStyle w:val="table"/>
              <w:tabs>
                <w:tab w:val="decimal" w:pos="567"/>
              </w:tabs>
            </w:pPr>
            <w:r>
              <w:t>49,76</w:t>
            </w:r>
          </w:p>
        </w:tc>
      </w:tr>
      <w:tr w:rsidR="00000000">
        <w:tblPrEx>
          <w:tblCellMar>
            <w:top w:w="0" w:type="dxa"/>
            <w:bottom w:w="0" w:type="dxa"/>
          </w:tblCellMar>
        </w:tblPrEx>
        <w:tc>
          <w:tcPr>
            <w:tcW w:w="1498" w:type="dxa"/>
          </w:tcPr>
          <w:p w:rsidR="00000000" w:rsidRDefault="00000000">
            <w:pPr>
              <w:pStyle w:val="table"/>
              <w:jc w:val="center"/>
            </w:pPr>
            <w:r>
              <w:t>1996</w:t>
            </w:r>
          </w:p>
        </w:tc>
        <w:tc>
          <w:tcPr>
            <w:tcW w:w="1498" w:type="dxa"/>
          </w:tcPr>
          <w:p w:rsidR="00000000" w:rsidRDefault="00000000">
            <w:pPr>
              <w:pStyle w:val="table"/>
              <w:tabs>
                <w:tab w:val="decimal" w:pos="782"/>
              </w:tabs>
            </w:pPr>
            <w:r>
              <w:t>695</w:t>
            </w:r>
          </w:p>
        </w:tc>
        <w:tc>
          <w:tcPr>
            <w:tcW w:w="1498" w:type="dxa"/>
          </w:tcPr>
          <w:p w:rsidR="00000000" w:rsidRDefault="00000000">
            <w:pPr>
              <w:pStyle w:val="table"/>
              <w:tabs>
                <w:tab w:val="decimal" w:pos="782"/>
              </w:tabs>
            </w:pPr>
            <w:r>
              <w:t>663</w:t>
            </w:r>
          </w:p>
        </w:tc>
        <w:tc>
          <w:tcPr>
            <w:tcW w:w="1498" w:type="dxa"/>
          </w:tcPr>
          <w:p w:rsidR="00000000" w:rsidRDefault="00000000">
            <w:pPr>
              <w:pStyle w:val="table"/>
              <w:tabs>
                <w:tab w:val="decimal" w:pos="782"/>
              </w:tabs>
            </w:pPr>
            <w:r>
              <w:t>1 358</w:t>
            </w:r>
          </w:p>
        </w:tc>
        <w:tc>
          <w:tcPr>
            <w:tcW w:w="1499" w:type="dxa"/>
          </w:tcPr>
          <w:p w:rsidR="00000000" w:rsidRDefault="00000000">
            <w:pPr>
              <w:pStyle w:val="table"/>
              <w:tabs>
                <w:tab w:val="decimal" w:pos="567"/>
              </w:tabs>
            </w:pPr>
            <w:r>
              <w:t>48,82</w:t>
            </w:r>
          </w:p>
        </w:tc>
      </w:tr>
      <w:tr w:rsidR="00000000">
        <w:tblPrEx>
          <w:tblCellMar>
            <w:top w:w="0" w:type="dxa"/>
            <w:bottom w:w="0" w:type="dxa"/>
          </w:tblCellMar>
        </w:tblPrEx>
        <w:tc>
          <w:tcPr>
            <w:tcW w:w="1498" w:type="dxa"/>
          </w:tcPr>
          <w:p w:rsidR="00000000" w:rsidRDefault="00000000">
            <w:pPr>
              <w:pStyle w:val="table"/>
              <w:jc w:val="center"/>
            </w:pPr>
            <w:r>
              <w:t>1997</w:t>
            </w:r>
          </w:p>
        </w:tc>
        <w:tc>
          <w:tcPr>
            <w:tcW w:w="1498" w:type="dxa"/>
          </w:tcPr>
          <w:p w:rsidR="00000000" w:rsidRDefault="00000000">
            <w:pPr>
              <w:pStyle w:val="table"/>
              <w:tabs>
                <w:tab w:val="decimal" w:pos="782"/>
              </w:tabs>
            </w:pPr>
            <w:r>
              <w:t>865</w:t>
            </w:r>
          </w:p>
        </w:tc>
        <w:tc>
          <w:tcPr>
            <w:tcW w:w="1498" w:type="dxa"/>
          </w:tcPr>
          <w:p w:rsidR="00000000" w:rsidRDefault="00000000">
            <w:pPr>
              <w:pStyle w:val="table"/>
              <w:tabs>
                <w:tab w:val="decimal" w:pos="782"/>
              </w:tabs>
            </w:pPr>
            <w:r>
              <w:t>855</w:t>
            </w:r>
          </w:p>
        </w:tc>
        <w:tc>
          <w:tcPr>
            <w:tcW w:w="1498" w:type="dxa"/>
          </w:tcPr>
          <w:p w:rsidR="00000000" w:rsidRDefault="00000000">
            <w:pPr>
              <w:pStyle w:val="table"/>
              <w:tabs>
                <w:tab w:val="decimal" w:pos="782"/>
              </w:tabs>
            </w:pPr>
            <w:r>
              <w:t>1 720</w:t>
            </w:r>
          </w:p>
        </w:tc>
        <w:tc>
          <w:tcPr>
            <w:tcW w:w="1499" w:type="dxa"/>
          </w:tcPr>
          <w:p w:rsidR="00000000" w:rsidRDefault="00000000">
            <w:pPr>
              <w:pStyle w:val="table"/>
              <w:tabs>
                <w:tab w:val="decimal" w:pos="567"/>
              </w:tabs>
            </w:pPr>
            <w:r>
              <w:t>49,70</w:t>
            </w:r>
          </w:p>
        </w:tc>
      </w:tr>
      <w:tr w:rsidR="00000000">
        <w:tblPrEx>
          <w:tblCellMar>
            <w:top w:w="0" w:type="dxa"/>
            <w:bottom w:w="0" w:type="dxa"/>
          </w:tblCellMar>
        </w:tblPrEx>
        <w:tc>
          <w:tcPr>
            <w:tcW w:w="1498" w:type="dxa"/>
          </w:tcPr>
          <w:p w:rsidR="00000000" w:rsidRDefault="00000000">
            <w:pPr>
              <w:pStyle w:val="table"/>
              <w:jc w:val="center"/>
            </w:pPr>
            <w:r>
              <w:t>1998</w:t>
            </w:r>
          </w:p>
        </w:tc>
        <w:tc>
          <w:tcPr>
            <w:tcW w:w="1498" w:type="dxa"/>
          </w:tcPr>
          <w:p w:rsidR="00000000" w:rsidRDefault="00000000">
            <w:pPr>
              <w:pStyle w:val="table"/>
              <w:tabs>
                <w:tab w:val="decimal" w:pos="782"/>
              </w:tabs>
            </w:pPr>
            <w:r>
              <w:t>779</w:t>
            </w:r>
          </w:p>
        </w:tc>
        <w:tc>
          <w:tcPr>
            <w:tcW w:w="1498" w:type="dxa"/>
          </w:tcPr>
          <w:p w:rsidR="00000000" w:rsidRDefault="00000000">
            <w:pPr>
              <w:pStyle w:val="table"/>
              <w:tabs>
                <w:tab w:val="decimal" w:pos="782"/>
              </w:tabs>
            </w:pPr>
            <w:r>
              <w:t>912</w:t>
            </w:r>
          </w:p>
        </w:tc>
        <w:tc>
          <w:tcPr>
            <w:tcW w:w="1498" w:type="dxa"/>
          </w:tcPr>
          <w:p w:rsidR="00000000" w:rsidRDefault="00000000">
            <w:pPr>
              <w:pStyle w:val="table"/>
              <w:tabs>
                <w:tab w:val="decimal" w:pos="782"/>
              </w:tabs>
            </w:pPr>
            <w:r>
              <w:t>1 691</w:t>
            </w:r>
          </w:p>
        </w:tc>
        <w:tc>
          <w:tcPr>
            <w:tcW w:w="1499" w:type="dxa"/>
          </w:tcPr>
          <w:p w:rsidR="00000000" w:rsidRDefault="00000000">
            <w:pPr>
              <w:pStyle w:val="table"/>
              <w:tabs>
                <w:tab w:val="decimal" w:pos="567"/>
              </w:tabs>
            </w:pPr>
            <w:r>
              <w:t>53,93</w:t>
            </w:r>
          </w:p>
        </w:tc>
      </w:tr>
      <w:tr w:rsidR="00000000">
        <w:tblPrEx>
          <w:tblCellMar>
            <w:top w:w="0" w:type="dxa"/>
            <w:bottom w:w="0" w:type="dxa"/>
          </w:tblCellMar>
        </w:tblPrEx>
        <w:tc>
          <w:tcPr>
            <w:tcW w:w="1498" w:type="dxa"/>
          </w:tcPr>
          <w:p w:rsidR="00000000" w:rsidRDefault="00000000">
            <w:pPr>
              <w:pStyle w:val="table"/>
              <w:jc w:val="center"/>
            </w:pPr>
            <w:r>
              <w:t>1999</w:t>
            </w:r>
          </w:p>
        </w:tc>
        <w:tc>
          <w:tcPr>
            <w:tcW w:w="1498" w:type="dxa"/>
          </w:tcPr>
          <w:p w:rsidR="00000000" w:rsidRDefault="00000000">
            <w:pPr>
              <w:pStyle w:val="table"/>
              <w:tabs>
                <w:tab w:val="decimal" w:pos="782"/>
              </w:tabs>
            </w:pPr>
            <w:r>
              <w:t>958</w:t>
            </w:r>
          </w:p>
        </w:tc>
        <w:tc>
          <w:tcPr>
            <w:tcW w:w="1498" w:type="dxa"/>
          </w:tcPr>
          <w:p w:rsidR="00000000" w:rsidRDefault="00000000">
            <w:pPr>
              <w:pStyle w:val="table"/>
              <w:tabs>
                <w:tab w:val="decimal" w:pos="782"/>
              </w:tabs>
            </w:pPr>
            <w:r>
              <w:t>1 022</w:t>
            </w:r>
          </w:p>
        </w:tc>
        <w:tc>
          <w:tcPr>
            <w:tcW w:w="1498" w:type="dxa"/>
          </w:tcPr>
          <w:p w:rsidR="00000000" w:rsidRDefault="00000000">
            <w:pPr>
              <w:pStyle w:val="table"/>
              <w:tabs>
                <w:tab w:val="decimal" w:pos="782"/>
              </w:tabs>
            </w:pPr>
            <w:r>
              <w:t>1 980</w:t>
            </w:r>
          </w:p>
        </w:tc>
        <w:tc>
          <w:tcPr>
            <w:tcW w:w="1499" w:type="dxa"/>
          </w:tcPr>
          <w:p w:rsidR="00000000" w:rsidRDefault="00000000">
            <w:pPr>
              <w:pStyle w:val="table"/>
              <w:tabs>
                <w:tab w:val="decimal" w:pos="567"/>
              </w:tabs>
            </w:pPr>
            <w:r>
              <w:t>51,62</w:t>
            </w:r>
          </w:p>
        </w:tc>
      </w:tr>
      <w:tr w:rsidR="00000000">
        <w:tblPrEx>
          <w:tblCellMar>
            <w:top w:w="0" w:type="dxa"/>
            <w:bottom w:w="0" w:type="dxa"/>
          </w:tblCellMar>
        </w:tblPrEx>
        <w:tc>
          <w:tcPr>
            <w:tcW w:w="1498" w:type="dxa"/>
            <w:tcBorders>
              <w:bottom w:val="single" w:sz="12" w:space="0" w:color="auto"/>
            </w:tcBorders>
          </w:tcPr>
          <w:p w:rsidR="00000000" w:rsidRDefault="00000000">
            <w:pPr>
              <w:pStyle w:val="table"/>
              <w:jc w:val="center"/>
            </w:pPr>
            <w:r>
              <w:t>2000</w:t>
            </w:r>
          </w:p>
        </w:tc>
        <w:tc>
          <w:tcPr>
            <w:tcW w:w="1498" w:type="dxa"/>
            <w:tcBorders>
              <w:bottom w:val="single" w:sz="12" w:space="0" w:color="auto"/>
            </w:tcBorders>
          </w:tcPr>
          <w:p w:rsidR="00000000" w:rsidRDefault="00000000">
            <w:pPr>
              <w:pStyle w:val="table"/>
              <w:tabs>
                <w:tab w:val="decimal" w:pos="782"/>
              </w:tabs>
            </w:pPr>
            <w:r>
              <w:t>827</w:t>
            </w:r>
          </w:p>
        </w:tc>
        <w:tc>
          <w:tcPr>
            <w:tcW w:w="1498" w:type="dxa"/>
            <w:tcBorders>
              <w:bottom w:val="single" w:sz="12" w:space="0" w:color="auto"/>
            </w:tcBorders>
          </w:tcPr>
          <w:p w:rsidR="00000000" w:rsidRDefault="00000000">
            <w:pPr>
              <w:pStyle w:val="table"/>
              <w:tabs>
                <w:tab w:val="decimal" w:pos="782"/>
              </w:tabs>
            </w:pPr>
            <w:r>
              <w:t>890</w:t>
            </w:r>
          </w:p>
        </w:tc>
        <w:tc>
          <w:tcPr>
            <w:tcW w:w="1498" w:type="dxa"/>
            <w:tcBorders>
              <w:bottom w:val="single" w:sz="12" w:space="0" w:color="auto"/>
            </w:tcBorders>
          </w:tcPr>
          <w:p w:rsidR="00000000" w:rsidRDefault="00000000">
            <w:pPr>
              <w:pStyle w:val="table"/>
              <w:tabs>
                <w:tab w:val="decimal" w:pos="782"/>
              </w:tabs>
            </w:pPr>
            <w:r>
              <w:t>1 771</w:t>
            </w:r>
          </w:p>
        </w:tc>
        <w:tc>
          <w:tcPr>
            <w:tcW w:w="1499" w:type="dxa"/>
            <w:tcBorders>
              <w:bottom w:val="single" w:sz="12" w:space="0" w:color="auto"/>
            </w:tcBorders>
          </w:tcPr>
          <w:p w:rsidR="00000000" w:rsidRDefault="00000000">
            <w:pPr>
              <w:pStyle w:val="table"/>
              <w:tabs>
                <w:tab w:val="decimal" w:pos="567"/>
              </w:tabs>
            </w:pPr>
            <w:r>
              <w:t>51,83</w:t>
            </w:r>
          </w:p>
        </w:tc>
      </w:tr>
    </w:tbl>
    <w:p w:rsidR="00000000" w:rsidRDefault="00000000">
      <w:pPr>
        <w:pStyle w:val="SingleTxt"/>
        <w:ind w:firstLine="0"/>
        <w:rPr>
          <w:i/>
        </w:rPr>
      </w:pPr>
      <w:r>
        <w:rPr>
          <w:i/>
        </w:rPr>
        <w:t>Источник</w:t>
      </w:r>
      <w:r>
        <w:t>: Университет Мальты, Мальта</w:t>
      </w:r>
      <w:r>
        <w:rPr>
          <w:i/>
        </w:rPr>
        <w:t>.</w:t>
      </w:r>
    </w:p>
    <w:p w:rsidR="00000000" w:rsidRDefault="00000000">
      <w:pPr>
        <w:pStyle w:val="SingleTxt"/>
        <w:ind w:firstLine="0"/>
        <w:rPr>
          <w:b/>
          <w:lang w:val="en-US"/>
        </w:rPr>
      </w:pPr>
    </w:p>
    <w:p w:rsidR="00000000" w:rsidRDefault="00000000">
      <w:pPr>
        <w:pStyle w:val="SingleTxt"/>
        <w:keepNext/>
        <w:ind w:firstLine="0"/>
        <w:rPr>
          <w:b/>
        </w:rPr>
      </w:pPr>
      <w:r>
        <w:rPr>
          <w:b/>
        </w:rPr>
        <w:t>Таблица 10.3</w:t>
      </w:r>
    </w:p>
    <w:p w:rsidR="00000000" w:rsidRDefault="00000000">
      <w:pPr>
        <w:pStyle w:val="SingleTxt"/>
        <w:keepNext/>
        <w:ind w:firstLine="0"/>
        <w:rPr>
          <w:b/>
        </w:rPr>
      </w:pPr>
      <w:r>
        <w:rPr>
          <w:b/>
        </w:rPr>
        <w:t>Женщины в сфере образования в 2000 году</w:t>
      </w:r>
    </w:p>
    <w:tbl>
      <w:tblPr>
        <w:tblW w:w="0" w:type="auto"/>
        <w:tblInd w:w="1158" w:type="dxa"/>
        <w:tblBorders>
          <w:top w:val="single" w:sz="4" w:space="0" w:color="auto"/>
          <w:bottom w:val="single" w:sz="12" w:space="0" w:color="auto"/>
        </w:tblBorders>
        <w:tblLayout w:type="fixed"/>
        <w:tblLook w:val="0000" w:firstRow="0" w:lastRow="0" w:firstColumn="0" w:lastColumn="0" w:noHBand="0" w:noVBand="0"/>
      </w:tblPr>
      <w:tblGrid>
        <w:gridCol w:w="4514"/>
        <w:gridCol w:w="2977"/>
      </w:tblGrid>
      <w:tr w:rsidR="00000000">
        <w:tblPrEx>
          <w:tblCellMar>
            <w:top w:w="0" w:type="dxa"/>
            <w:bottom w:w="0" w:type="dxa"/>
          </w:tblCellMar>
        </w:tblPrEx>
        <w:tc>
          <w:tcPr>
            <w:tcW w:w="4514" w:type="dxa"/>
          </w:tcPr>
          <w:p w:rsidR="00000000" w:rsidRDefault="00000000">
            <w:pPr>
              <w:pStyle w:val="table"/>
              <w:keepNext/>
              <w:tabs>
                <w:tab w:val="left" w:pos="3182"/>
              </w:tabs>
            </w:pPr>
            <w:r>
              <w:t>Детские сады и начальные школы</w:t>
            </w:r>
          </w:p>
        </w:tc>
        <w:tc>
          <w:tcPr>
            <w:tcW w:w="2977" w:type="dxa"/>
            <w:vAlign w:val="bottom"/>
          </w:tcPr>
          <w:p w:rsidR="00000000" w:rsidRDefault="00000000">
            <w:pPr>
              <w:pStyle w:val="table"/>
              <w:tabs>
                <w:tab w:val="decimal" w:pos="1452"/>
              </w:tabs>
            </w:pPr>
            <w:r>
              <w:t>21</w:t>
            </w:r>
            <w:r>
              <w:rPr>
                <w:lang w:val="en-US"/>
              </w:rPr>
              <w:t> </w:t>
            </w:r>
            <w:r>
              <w:t>450</w:t>
            </w:r>
          </w:p>
        </w:tc>
      </w:tr>
      <w:tr w:rsidR="00000000">
        <w:tblPrEx>
          <w:tblCellMar>
            <w:top w:w="0" w:type="dxa"/>
            <w:bottom w:w="0" w:type="dxa"/>
          </w:tblCellMar>
        </w:tblPrEx>
        <w:tc>
          <w:tcPr>
            <w:tcW w:w="4514" w:type="dxa"/>
          </w:tcPr>
          <w:p w:rsidR="00000000" w:rsidRDefault="00000000">
            <w:pPr>
              <w:pStyle w:val="table"/>
              <w:keepNext/>
            </w:pPr>
            <w:r>
              <w:t>Средние школы – последующие образовательные пр</w:t>
            </w:r>
            <w:r>
              <w:t>о</w:t>
            </w:r>
            <w:r>
              <w:t>граммы (общие)</w:t>
            </w:r>
          </w:p>
        </w:tc>
        <w:tc>
          <w:tcPr>
            <w:tcW w:w="2977" w:type="dxa"/>
            <w:vAlign w:val="bottom"/>
          </w:tcPr>
          <w:p w:rsidR="00000000" w:rsidRDefault="00000000">
            <w:pPr>
              <w:pStyle w:val="table"/>
              <w:tabs>
                <w:tab w:val="decimal" w:pos="1452"/>
              </w:tabs>
            </w:pPr>
            <w:r>
              <w:t>15</w:t>
            </w:r>
            <w:r>
              <w:rPr>
                <w:lang w:val="en-US"/>
              </w:rPr>
              <w:t> </w:t>
            </w:r>
            <w:r>
              <w:t>193</w:t>
            </w:r>
          </w:p>
        </w:tc>
      </w:tr>
      <w:tr w:rsidR="00000000">
        <w:tblPrEx>
          <w:tblCellMar>
            <w:top w:w="0" w:type="dxa"/>
            <w:bottom w:w="0" w:type="dxa"/>
          </w:tblCellMar>
        </w:tblPrEx>
        <w:tc>
          <w:tcPr>
            <w:tcW w:w="4514" w:type="dxa"/>
          </w:tcPr>
          <w:p w:rsidR="00000000" w:rsidRDefault="00000000">
            <w:pPr>
              <w:pStyle w:val="table"/>
              <w:keepNext/>
            </w:pPr>
            <w:r>
              <w:t>Средние школы – последующие образовательные пр</w:t>
            </w:r>
            <w:r>
              <w:t>о</w:t>
            </w:r>
            <w:r>
              <w:t>граммы (профе</w:t>
            </w:r>
            <w:r>
              <w:t>с</w:t>
            </w:r>
            <w:r>
              <w:t>сионально-технические)</w:t>
            </w:r>
          </w:p>
        </w:tc>
        <w:tc>
          <w:tcPr>
            <w:tcW w:w="2977" w:type="dxa"/>
            <w:vAlign w:val="bottom"/>
          </w:tcPr>
          <w:p w:rsidR="00000000" w:rsidRDefault="00000000">
            <w:pPr>
              <w:pStyle w:val="table"/>
              <w:tabs>
                <w:tab w:val="decimal" w:pos="1452"/>
              </w:tabs>
            </w:pPr>
            <w:r>
              <w:t>1</w:t>
            </w:r>
            <w:r>
              <w:rPr>
                <w:lang w:val="en-US"/>
              </w:rPr>
              <w:t> </w:t>
            </w:r>
            <w:r>
              <w:t>007</w:t>
            </w:r>
          </w:p>
        </w:tc>
      </w:tr>
      <w:tr w:rsidR="00000000">
        <w:tblPrEx>
          <w:tblCellMar>
            <w:top w:w="0" w:type="dxa"/>
            <w:bottom w:w="0" w:type="dxa"/>
          </w:tblCellMar>
        </w:tblPrEx>
        <w:tc>
          <w:tcPr>
            <w:tcW w:w="4514" w:type="dxa"/>
          </w:tcPr>
          <w:p w:rsidR="00000000" w:rsidRDefault="00000000">
            <w:pPr>
              <w:pStyle w:val="table"/>
            </w:pPr>
            <w:r>
              <w:t>Колледж с сокращенным двухгодичным курсом об</w:t>
            </w:r>
            <w:r>
              <w:t>у</w:t>
            </w:r>
            <w:r>
              <w:t>чения</w:t>
            </w:r>
          </w:p>
        </w:tc>
        <w:tc>
          <w:tcPr>
            <w:tcW w:w="2977" w:type="dxa"/>
            <w:vAlign w:val="bottom"/>
          </w:tcPr>
          <w:p w:rsidR="00000000" w:rsidRDefault="00000000">
            <w:pPr>
              <w:pStyle w:val="table"/>
              <w:tabs>
                <w:tab w:val="decimal" w:pos="1452"/>
              </w:tabs>
            </w:pPr>
            <w:r>
              <w:t>1</w:t>
            </w:r>
            <w:r>
              <w:rPr>
                <w:lang w:val="en-US"/>
              </w:rPr>
              <w:t> </w:t>
            </w:r>
            <w:r>
              <w:t>431</w:t>
            </w:r>
          </w:p>
        </w:tc>
      </w:tr>
      <w:tr w:rsidR="00000000">
        <w:tblPrEx>
          <w:tblCellMar>
            <w:top w:w="0" w:type="dxa"/>
            <w:bottom w:w="0" w:type="dxa"/>
          </w:tblCellMar>
        </w:tblPrEx>
        <w:tc>
          <w:tcPr>
            <w:tcW w:w="4514" w:type="dxa"/>
          </w:tcPr>
          <w:p w:rsidR="00000000" w:rsidRDefault="00000000">
            <w:pPr>
              <w:pStyle w:val="table"/>
            </w:pPr>
            <w:r>
              <w:t>Университет</w:t>
            </w:r>
          </w:p>
        </w:tc>
        <w:tc>
          <w:tcPr>
            <w:tcW w:w="2977" w:type="dxa"/>
            <w:vAlign w:val="bottom"/>
          </w:tcPr>
          <w:p w:rsidR="00000000" w:rsidRDefault="00000000">
            <w:pPr>
              <w:pStyle w:val="table"/>
              <w:tabs>
                <w:tab w:val="decimal" w:pos="1452"/>
              </w:tabs>
            </w:pPr>
            <w:r>
              <w:t>4</w:t>
            </w:r>
            <w:r>
              <w:rPr>
                <w:lang w:val="en-US"/>
              </w:rPr>
              <w:t> </w:t>
            </w:r>
            <w:r>
              <w:t>140</w:t>
            </w:r>
          </w:p>
        </w:tc>
      </w:tr>
      <w:tr w:rsidR="00000000">
        <w:tblPrEx>
          <w:tblCellMar>
            <w:top w:w="0" w:type="dxa"/>
            <w:bottom w:w="0" w:type="dxa"/>
          </w:tblCellMar>
        </w:tblPrEx>
        <w:tc>
          <w:tcPr>
            <w:tcW w:w="4514" w:type="dxa"/>
          </w:tcPr>
          <w:p w:rsidR="00000000" w:rsidRDefault="00000000">
            <w:pPr>
              <w:pStyle w:val="table"/>
            </w:pPr>
            <w:r>
              <w:t>Университет третьей ступени</w:t>
            </w:r>
          </w:p>
        </w:tc>
        <w:tc>
          <w:tcPr>
            <w:tcW w:w="2977" w:type="dxa"/>
            <w:vAlign w:val="bottom"/>
          </w:tcPr>
          <w:p w:rsidR="00000000" w:rsidRDefault="00000000">
            <w:pPr>
              <w:pStyle w:val="table"/>
              <w:tabs>
                <w:tab w:val="decimal" w:pos="1452"/>
              </w:tabs>
            </w:pPr>
            <w:r>
              <w:t>612</w:t>
            </w:r>
          </w:p>
        </w:tc>
      </w:tr>
    </w:tbl>
    <w:p w:rsidR="00000000" w:rsidRDefault="00000000">
      <w:pPr>
        <w:pStyle w:val="SingleTxt"/>
        <w:ind w:firstLine="0"/>
        <w:rPr>
          <w:i/>
        </w:rPr>
      </w:pPr>
      <w:r>
        <w:rPr>
          <w:i/>
        </w:rPr>
        <w:t>Источник</w:t>
      </w:r>
      <w:r>
        <w:rPr>
          <w:lang w:val="en-US"/>
        </w:rPr>
        <w:t xml:space="preserve">: </w:t>
      </w:r>
      <w:r>
        <w:rPr>
          <w:i/>
          <w:lang w:val="en-US"/>
        </w:rPr>
        <w:t xml:space="preserve">News Release No. 18/2001, National Statistics Office, Malta. </w:t>
      </w:r>
      <w:r>
        <w:t>("Соо</w:t>
      </w:r>
      <w:r>
        <w:t>б</w:t>
      </w:r>
      <w:r>
        <w:t>щение для печати №18/2001", Национальное статистическое управление, Мальта)</w:t>
      </w:r>
    </w:p>
    <w:p w:rsidR="00000000" w:rsidRDefault="00000000">
      <w:pPr>
        <w:pStyle w:val="SingleTxt"/>
        <w:ind w:firstLine="0"/>
        <w:rPr>
          <w:b/>
          <w:lang w:val="en-US"/>
        </w:rPr>
      </w:pPr>
    </w:p>
    <w:p w:rsidR="00000000" w:rsidRDefault="00000000">
      <w:pPr>
        <w:pStyle w:val="SingleTxt"/>
        <w:keepNext/>
        <w:ind w:firstLine="0"/>
        <w:rPr>
          <w:b/>
        </w:rPr>
      </w:pPr>
      <w:r>
        <w:rPr>
          <w:b/>
        </w:rPr>
        <w:t>Таблица 10.4</w:t>
      </w:r>
    </w:p>
    <w:p w:rsidR="00000000" w:rsidRDefault="00000000">
      <w:pPr>
        <w:pStyle w:val="SingleTxt"/>
        <w:keepNext/>
        <w:ind w:firstLine="0"/>
        <w:rPr>
          <w:b/>
        </w:rPr>
      </w:pPr>
      <w:r>
        <w:rPr>
          <w:b/>
        </w:rPr>
        <w:t>Процентная структура населения (в возрасте 15 лет и старше) в разбивке по максимальным уро</w:t>
      </w:r>
      <w:r>
        <w:rPr>
          <w:b/>
        </w:rPr>
        <w:t>в</w:t>
      </w:r>
      <w:r>
        <w:rPr>
          <w:b/>
        </w:rPr>
        <w:t>ням полученного образования в 2000 году*</w:t>
      </w:r>
    </w:p>
    <w:tbl>
      <w:tblPr>
        <w:tblW w:w="0" w:type="auto"/>
        <w:tblInd w:w="1158" w:type="dxa"/>
        <w:tblLayout w:type="fixed"/>
        <w:tblLook w:val="0000" w:firstRow="0" w:lastRow="0" w:firstColumn="0" w:lastColumn="0" w:noHBand="0" w:noVBand="0"/>
      </w:tblPr>
      <w:tblGrid>
        <w:gridCol w:w="2376"/>
        <w:gridCol w:w="839"/>
        <w:gridCol w:w="839"/>
        <w:gridCol w:w="839"/>
        <w:gridCol w:w="839"/>
        <w:gridCol w:w="839"/>
        <w:gridCol w:w="839"/>
      </w:tblGrid>
      <w:tr w:rsidR="00000000">
        <w:tblPrEx>
          <w:tblCellMar>
            <w:top w:w="0" w:type="dxa"/>
            <w:bottom w:w="0" w:type="dxa"/>
          </w:tblCellMar>
        </w:tblPrEx>
        <w:trPr>
          <w:cantSplit/>
        </w:trPr>
        <w:tc>
          <w:tcPr>
            <w:tcW w:w="2376" w:type="dxa"/>
            <w:tcBorders>
              <w:top w:val="single" w:sz="4" w:space="0" w:color="auto"/>
            </w:tcBorders>
            <w:vAlign w:val="center"/>
          </w:tcPr>
          <w:p w:rsidR="00000000" w:rsidRDefault="00000000">
            <w:pPr>
              <w:pStyle w:val="table"/>
              <w:jc w:val="center"/>
              <w:rPr>
                <w:i/>
              </w:rPr>
            </w:pPr>
          </w:p>
        </w:tc>
        <w:tc>
          <w:tcPr>
            <w:tcW w:w="2517" w:type="dxa"/>
            <w:gridSpan w:val="3"/>
            <w:tcBorders>
              <w:top w:val="single" w:sz="4" w:space="0" w:color="auto"/>
              <w:bottom w:val="single" w:sz="4" w:space="0" w:color="auto"/>
            </w:tcBorders>
            <w:vAlign w:val="center"/>
          </w:tcPr>
          <w:p w:rsidR="00000000" w:rsidRDefault="00000000">
            <w:pPr>
              <w:pStyle w:val="table"/>
              <w:jc w:val="center"/>
              <w:rPr>
                <w:i/>
              </w:rPr>
            </w:pPr>
            <w:r>
              <w:rPr>
                <w:i/>
              </w:rPr>
              <w:t>Женщ</w:t>
            </w:r>
            <w:r>
              <w:rPr>
                <w:i/>
              </w:rPr>
              <w:t>и</w:t>
            </w:r>
            <w:r>
              <w:rPr>
                <w:i/>
              </w:rPr>
              <w:t>ны</w:t>
            </w:r>
          </w:p>
        </w:tc>
        <w:tc>
          <w:tcPr>
            <w:tcW w:w="2517" w:type="dxa"/>
            <w:gridSpan w:val="3"/>
            <w:tcBorders>
              <w:top w:val="single" w:sz="4" w:space="0" w:color="auto"/>
              <w:bottom w:val="single" w:sz="4" w:space="0" w:color="auto"/>
            </w:tcBorders>
            <w:vAlign w:val="center"/>
          </w:tcPr>
          <w:p w:rsidR="00000000" w:rsidRDefault="00000000">
            <w:pPr>
              <w:pStyle w:val="table"/>
              <w:jc w:val="center"/>
              <w:rPr>
                <w:i/>
              </w:rPr>
            </w:pPr>
            <w:r>
              <w:rPr>
                <w:i/>
              </w:rPr>
              <w:t>Мужч</w:t>
            </w:r>
            <w:r>
              <w:rPr>
                <w:i/>
              </w:rPr>
              <w:t>и</w:t>
            </w:r>
            <w:r>
              <w:rPr>
                <w:i/>
              </w:rPr>
              <w:t>ны</w:t>
            </w:r>
          </w:p>
        </w:tc>
      </w:tr>
      <w:tr w:rsidR="00000000">
        <w:tblPrEx>
          <w:tblCellMar>
            <w:top w:w="0" w:type="dxa"/>
            <w:bottom w:w="0" w:type="dxa"/>
          </w:tblCellMar>
        </w:tblPrEx>
        <w:trPr>
          <w:cantSplit/>
          <w:trHeight w:val="1134"/>
        </w:trPr>
        <w:tc>
          <w:tcPr>
            <w:tcW w:w="2376" w:type="dxa"/>
            <w:tcBorders>
              <w:bottom w:val="single" w:sz="12" w:space="0" w:color="auto"/>
            </w:tcBorders>
            <w:vAlign w:val="center"/>
          </w:tcPr>
          <w:p w:rsidR="00000000" w:rsidRDefault="00000000">
            <w:pPr>
              <w:pStyle w:val="table"/>
              <w:jc w:val="center"/>
              <w:rPr>
                <w:i/>
              </w:rPr>
            </w:pPr>
          </w:p>
        </w:tc>
        <w:tc>
          <w:tcPr>
            <w:tcW w:w="839" w:type="dxa"/>
            <w:tcBorders>
              <w:top w:val="single" w:sz="4" w:space="0" w:color="auto"/>
              <w:bottom w:val="single" w:sz="12" w:space="0" w:color="auto"/>
            </w:tcBorders>
            <w:textDirection w:val="btLr"/>
            <w:vAlign w:val="center"/>
          </w:tcPr>
          <w:p w:rsidR="00000000" w:rsidRDefault="00000000">
            <w:pPr>
              <w:pStyle w:val="table"/>
              <w:ind w:left="113" w:right="113"/>
              <w:jc w:val="center"/>
              <w:rPr>
                <w:i/>
              </w:rPr>
            </w:pPr>
            <w:r>
              <w:rPr>
                <w:i/>
              </w:rPr>
              <w:t>Зан</w:t>
            </w:r>
            <w:r>
              <w:rPr>
                <w:i/>
              </w:rPr>
              <w:t>я</w:t>
            </w:r>
            <w:r>
              <w:rPr>
                <w:i/>
              </w:rPr>
              <w:t>тые</w:t>
            </w:r>
          </w:p>
        </w:tc>
        <w:tc>
          <w:tcPr>
            <w:tcW w:w="839" w:type="dxa"/>
            <w:tcBorders>
              <w:top w:val="single" w:sz="4" w:space="0" w:color="auto"/>
              <w:bottom w:val="single" w:sz="12" w:space="0" w:color="auto"/>
            </w:tcBorders>
            <w:textDirection w:val="btLr"/>
            <w:vAlign w:val="center"/>
          </w:tcPr>
          <w:p w:rsidR="00000000" w:rsidRDefault="00000000">
            <w:pPr>
              <w:pStyle w:val="table"/>
              <w:ind w:left="113" w:right="113"/>
              <w:jc w:val="center"/>
              <w:rPr>
                <w:i/>
              </w:rPr>
            </w:pPr>
            <w:r>
              <w:rPr>
                <w:i/>
              </w:rPr>
              <w:t>Безрабо</w:t>
            </w:r>
            <w:r>
              <w:rPr>
                <w:i/>
              </w:rPr>
              <w:t>т</w:t>
            </w:r>
            <w:r>
              <w:rPr>
                <w:i/>
              </w:rPr>
              <w:t>ные</w:t>
            </w:r>
          </w:p>
        </w:tc>
        <w:tc>
          <w:tcPr>
            <w:tcW w:w="839" w:type="dxa"/>
            <w:tcBorders>
              <w:top w:val="single" w:sz="4" w:space="0" w:color="auto"/>
              <w:bottom w:val="single" w:sz="12" w:space="0" w:color="auto"/>
            </w:tcBorders>
            <w:textDirection w:val="btLr"/>
            <w:vAlign w:val="center"/>
          </w:tcPr>
          <w:p w:rsidR="00000000" w:rsidRDefault="00000000">
            <w:pPr>
              <w:pStyle w:val="table"/>
              <w:ind w:left="113" w:right="113"/>
              <w:jc w:val="center"/>
              <w:rPr>
                <w:i/>
              </w:rPr>
            </w:pPr>
            <w:r>
              <w:rPr>
                <w:i/>
              </w:rPr>
              <w:t>Эконом</w:t>
            </w:r>
            <w:r>
              <w:rPr>
                <w:i/>
              </w:rPr>
              <w:t>и</w:t>
            </w:r>
            <w:r>
              <w:rPr>
                <w:i/>
              </w:rPr>
              <w:t>чески н</w:t>
            </w:r>
            <w:r>
              <w:rPr>
                <w:i/>
              </w:rPr>
              <w:t>е</w:t>
            </w:r>
            <w:r>
              <w:rPr>
                <w:i/>
              </w:rPr>
              <w:t>акти</w:t>
            </w:r>
            <w:r>
              <w:rPr>
                <w:i/>
              </w:rPr>
              <w:t>в</w:t>
            </w:r>
            <w:r>
              <w:rPr>
                <w:i/>
              </w:rPr>
              <w:t>ные</w:t>
            </w:r>
          </w:p>
        </w:tc>
        <w:tc>
          <w:tcPr>
            <w:tcW w:w="839" w:type="dxa"/>
            <w:tcBorders>
              <w:top w:val="single" w:sz="4" w:space="0" w:color="auto"/>
              <w:bottom w:val="single" w:sz="12" w:space="0" w:color="auto"/>
            </w:tcBorders>
            <w:textDirection w:val="btLr"/>
            <w:vAlign w:val="center"/>
          </w:tcPr>
          <w:p w:rsidR="00000000" w:rsidRDefault="00000000">
            <w:pPr>
              <w:pStyle w:val="table"/>
              <w:ind w:left="113" w:right="113"/>
              <w:jc w:val="center"/>
              <w:rPr>
                <w:i/>
              </w:rPr>
            </w:pPr>
            <w:r>
              <w:rPr>
                <w:i/>
              </w:rPr>
              <w:t>Зан</w:t>
            </w:r>
            <w:r>
              <w:rPr>
                <w:i/>
              </w:rPr>
              <w:t>я</w:t>
            </w:r>
            <w:r>
              <w:rPr>
                <w:i/>
              </w:rPr>
              <w:t>тые</w:t>
            </w:r>
          </w:p>
        </w:tc>
        <w:tc>
          <w:tcPr>
            <w:tcW w:w="839" w:type="dxa"/>
            <w:tcBorders>
              <w:top w:val="single" w:sz="4" w:space="0" w:color="auto"/>
              <w:bottom w:val="single" w:sz="12" w:space="0" w:color="auto"/>
            </w:tcBorders>
            <w:textDirection w:val="btLr"/>
            <w:vAlign w:val="center"/>
          </w:tcPr>
          <w:p w:rsidR="00000000" w:rsidRDefault="00000000">
            <w:pPr>
              <w:pStyle w:val="table"/>
              <w:ind w:left="113" w:right="113"/>
              <w:jc w:val="center"/>
              <w:rPr>
                <w:i/>
              </w:rPr>
            </w:pPr>
            <w:r>
              <w:rPr>
                <w:i/>
              </w:rPr>
              <w:t>Безрабо</w:t>
            </w:r>
            <w:r>
              <w:rPr>
                <w:i/>
              </w:rPr>
              <w:t>т</w:t>
            </w:r>
            <w:r>
              <w:rPr>
                <w:i/>
              </w:rPr>
              <w:t>ные</w:t>
            </w:r>
          </w:p>
        </w:tc>
        <w:tc>
          <w:tcPr>
            <w:tcW w:w="839" w:type="dxa"/>
            <w:tcBorders>
              <w:top w:val="single" w:sz="4" w:space="0" w:color="auto"/>
              <w:bottom w:val="single" w:sz="12" w:space="0" w:color="auto"/>
            </w:tcBorders>
            <w:textDirection w:val="btLr"/>
            <w:vAlign w:val="center"/>
          </w:tcPr>
          <w:p w:rsidR="00000000" w:rsidRDefault="00000000">
            <w:pPr>
              <w:pStyle w:val="table"/>
              <w:ind w:left="113" w:right="113"/>
              <w:jc w:val="center"/>
              <w:rPr>
                <w:i/>
              </w:rPr>
            </w:pPr>
            <w:r>
              <w:rPr>
                <w:i/>
              </w:rPr>
              <w:t>Эконом</w:t>
            </w:r>
            <w:r>
              <w:rPr>
                <w:i/>
              </w:rPr>
              <w:t>и</w:t>
            </w:r>
            <w:r>
              <w:rPr>
                <w:i/>
              </w:rPr>
              <w:t>чески н</w:t>
            </w:r>
            <w:r>
              <w:rPr>
                <w:i/>
              </w:rPr>
              <w:t>е</w:t>
            </w:r>
            <w:r>
              <w:rPr>
                <w:i/>
              </w:rPr>
              <w:t>акти</w:t>
            </w:r>
            <w:r>
              <w:rPr>
                <w:i/>
              </w:rPr>
              <w:t>в</w:t>
            </w:r>
            <w:r>
              <w:rPr>
                <w:i/>
              </w:rPr>
              <w:t>ные</w:t>
            </w:r>
          </w:p>
        </w:tc>
      </w:tr>
      <w:tr w:rsidR="00000000">
        <w:tblPrEx>
          <w:tblCellMar>
            <w:top w:w="0" w:type="dxa"/>
            <w:bottom w:w="0" w:type="dxa"/>
          </w:tblCellMar>
        </w:tblPrEx>
        <w:tc>
          <w:tcPr>
            <w:tcW w:w="2376" w:type="dxa"/>
            <w:tcBorders>
              <w:top w:val="single" w:sz="12" w:space="0" w:color="auto"/>
            </w:tcBorders>
          </w:tcPr>
          <w:p w:rsidR="00000000" w:rsidRDefault="00000000">
            <w:pPr>
              <w:pStyle w:val="table"/>
            </w:pPr>
            <w:r>
              <w:t>Не имеющие школьного образования</w:t>
            </w:r>
          </w:p>
        </w:tc>
        <w:tc>
          <w:tcPr>
            <w:tcW w:w="839" w:type="dxa"/>
            <w:tcBorders>
              <w:top w:val="single" w:sz="12" w:space="0" w:color="auto"/>
            </w:tcBorders>
            <w:vAlign w:val="bottom"/>
          </w:tcPr>
          <w:p w:rsidR="00000000" w:rsidRDefault="00000000">
            <w:pPr>
              <w:pStyle w:val="table"/>
              <w:tabs>
                <w:tab w:val="decimal" w:pos="329"/>
              </w:tabs>
            </w:pPr>
            <w:r>
              <w:t>0,0</w:t>
            </w:r>
          </w:p>
        </w:tc>
        <w:tc>
          <w:tcPr>
            <w:tcW w:w="839" w:type="dxa"/>
            <w:tcBorders>
              <w:top w:val="single" w:sz="12" w:space="0" w:color="auto"/>
            </w:tcBorders>
            <w:vAlign w:val="bottom"/>
          </w:tcPr>
          <w:p w:rsidR="00000000" w:rsidRDefault="00000000">
            <w:pPr>
              <w:pStyle w:val="table"/>
              <w:tabs>
                <w:tab w:val="decimal" w:pos="329"/>
              </w:tabs>
            </w:pPr>
            <w:r>
              <w:t>0,0</w:t>
            </w:r>
          </w:p>
        </w:tc>
        <w:tc>
          <w:tcPr>
            <w:tcW w:w="839" w:type="dxa"/>
            <w:tcBorders>
              <w:top w:val="single" w:sz="12" w:space="0" w:color="auto"/>
            </w:tcBorders>
            <w:vAlign w:val="bottom"/>
          </w:tcPr>
          <w:p w:rsidR="00000000" w:rsidRDefault="00000000">
            <w:pPr>
              <w:pStyle w:val="table"/>
              <w:tabs>
                <w:tab w:val="decimal" w:pos="329"/>
              </w:tabs>
            </w:pPr>
            <w:r>
              <w:t>3,2</w:t>
            </w:r>
          </w:p>
        </w:tc>
        <w:tc>
          <w:tcPr>
            <w:tcW w:w="839" w:type="dxa"/>
            <w:tcBorders>
              <w:top w:val="single" w:sz="12" w:space="0" w:color="auto"/>
            </w:tcBorders>
            <w:vAlign w:val="bottom"/>
          </w:tcPr>
          <w:p w:rsidR="00000000" w:rsidRDefault="00000000">
            <w:pPr>
              <w:pStyle w:val="table"/>
              <w:tabs>
                <w:tab w:val="decimal" w:pos="329"/>
              </w:tabs>
            </w:pPr>
            <w:r>
              <w:t>0,4</w:t>
            </w:r>
          </w:p>
        </w:tc>
        <w:tc>
          <w:tcPr>
            <w:tcW w:w="839" w:type="dxa"/>
            <w:tcBorders>
              <w:top w:val="single" w:sz="12" w:space="0" w:color="auto"/>
            </w:tcBorders>
            <w:vAlign w:val="bottom"/>
          </w:tcPr>
          <w:p w:rsidR="00000000" w:rsidRDefault="00000000">
            <w:pPr>
              <w:pStyle w:val="table"/>
              <w:tabs>
                <w:tab w:val="decimal" w:pos="329"/>
              </w:tabs>
            </w:pPr>
            <w:r>
              <w:t>1,0</w:t>
            </w:r>
          </w:p>
        </w:tc>
        <w:tc>
          <w:tcPr>
            <w:tcW w:w="839" w:type="dxa"/>
            <w:tcBorders>
              <w:top w:val="single" w:sz="12" w:space="0" w:color="auto"/>
            </w:tcBorders>
            <w:vAlign w:val="bottom"/>
          </w:tcPr>
          <w:p w:rsidR="00000000" w:rsidRDefault="00000000">
            <w:pPr>
              <w:pStyle w:val="table"/>
              <w:tabs>
                <w:tab w:val="decimal" w:pos="329"/>
              </w:tabs>
            </w:pPr>
            <w:r>
              <w:t>4,8</w:t>
            </w:r>
          </w:p>
        </w:tc>
      </w:tr>
      <w:tr w:rsidR="00000000">
        <w:tblPrEx>
          <w:tblCellMar>
            <w:top w:w="0" w:type="dxa"/>
            <w:bottom w:w="0" w:type="dxa"/>
          </w:tblCellMar>
        </w:tblPrEx>
        <w:tc>
          <w:tcPr>
            <w:tcW w:w="2376" w:type="dxa"/>
          </w:tcPr>
          <w:p w:rsidR="00000000" w:rsidRDefault="00000000">
            <w:pPr>
              <w:pStyle w:val="table"/>
            </w:pPr>
            <w:r>
              <w:t>Начальное образов</w:t>
            </w:r>
            <w:r>
              <w:t>а</w:t>
            </w:r>
            <w:r>
              <w:t>ние</w:t>
            </w:r>
          </w:p>
        </w:tc>
        <w:tc>
          <w:tcPr>
            <w:tcW w:w="839" w:type="dxa"/>
            <w:vAlign w:val="bottom"/>
          </w:tcPr>
          <w:p w:rsidR="00000000" w:rsidRDefault="00000000">
            <w:pPr>
              <w:pStyle w:val="table"/>
              <w:tabs>
                <w:tab w:val="decimal" w:pos="329"/>
              </w:tabs>
            </w:pPr>
            <w:r>
              <w:t>8,6</w:t>
            </w:r>
          </w:p>
        </w:tc>
        <w:tc>
          <w:tcPr>
            <w:tcW w:w="839" w:type="dxa"/>
            <w:vAlign w:val="bottom"/>
          </w:tcPr>
          <w:p w:rsidR="00000000" w:rsidRDefault="00000000">
            <w:pPr>
              <w:pStyle w:val="table"/>
              <w:tabs>
                <w:tab w:val="decimal" w:pos="329"/>
              </w:tabs>
            </w:pPr>
            <w:r>
              <w:t>11,9</w:t>
            </w:r>
          </w:p>
        </w:tc>
        <w:tc>
          <w:tcPr>
            <w:tcW w:w="839" w:type="dxa"/>
            <w:vAlign w:val="bottom"/>
          </w:tcPr>
          <w:p w:rsidR="00000000" w:rsidRDefault="00000000">
            <w:pPr>
              <w:pStyle w:val="table"/>
              <w:tabs>
                <w:tab w:val="decimal" w:pos="329"/>
              </w:tabs>
            </w:pPr>
            <w:r>
              <w:t>45,9</w:t>
            </w:r>
          </w:p>
        </w:tc>
        <w:tc>
          <w:tcPr>
            <w:tcW w:w="839" w:type="dxa"/>
            <w:vAlign w:val="bottom"/>
          </w:tcPr>
          <w:p w:rsidR="00000000" w:rsidRDefault="00000000">
            <w:pPr>
              <w:pStyle w:val="table"/>
              <w:tabs>
                <w:tab w:val="decimal" w:pos="329"/>
              </w:tabs>
            </w:pPr>
            <w:r>
              <w:t>18,8</w:t>
            </w:r>
          </w:p>
        </w:tc>
        <w:tc>
          <w:tcPr>
            <w:tcW w:w="839" w:type="dxa"/>
            <w:vAlign w:val="bottom"/>
          </w:tcPr>
          <w:p w:rsidR="00000000" w:rsidRDefault="00000000">
            <w:pPr>
              <w:pStyle w:val="table"/>
              <w:tabs>
                <w:tab w:val="decimal" w:pos="329"/>
              </w:tabs>
            </w:pPr>
            <w:r>
              <w:t>22,3</w:t>
            </w:r>
          </w:p>
        </w:tc>
        <w:tc>
          <w:tcPr>
            <w:tcW w:w="839" w:type="dxa"/>
            <w:vAlign w:val="bottom"/>
          </w:tcPr>
          <w:p w:rsidR="00000000" w:rsidRDefault="00000000">
            <w:pPr>
              <w:pStyle w:val="table"/>
              <w:tabs>
                <w:tab w:val="decimal" w:pos="329"/>
              </w:tabs>
            </w:pPr>
            <w:r>
              <w:t>47,3</w:t>
            </w:r>
          </w:p>
        </w:tc>
      </w:tr>
      <w:tr w:rsidR="00000000">
        <w:tblPrEx>
          <w:tblCellMar>
            <w:top w:w="0" w:type="dxa"/>
            <w:bottom w:w="0" w:type="dxa"/>
          </w:tblCellMar>
        </w:tblPrEx>
        <w:tc>
          <w:tcPr>
            <w:tcW w:w="2376" w:type="dxa"/>
          </w:tcPr>
          <w:p w:rsidR="00000000" w:rsidRDefault="00000000">
            <w:pPr>
              <w:pStyle w:val="table"/>
            </w:pPr>
            <w:r>
              <w:t>Среднее образование</w:t>
            </w:r>
          </w:p>
        </w:tc>
        <w:tc>
          <w:tcPr>
            <w:tcW w:w="839" w:type="dxa"/>
            <w:vAlign w:val="bottom"/>
          </w:tcPr>
          <w:p w:rsidR="00000000" w:rsidRDefault="00000000">
            <w:pPr>
              <w:pStyle w:val="table"/>
              <w:tabs>
                <w:tab w:val="decimal" w:pos="329"/>
              </w:tabs>
            </w:pPr>
            <w:r>
              <w:t>56,2</w:t>
            </w:r>
          </w:p>
        </w:tc>
        <w:tc>
          <w:tcPr>
            <w:tcW w:w="839" w:type="dxa"/>
            <w:vAlign w:val="bottom"/>
          </w:tcPr>
          <w:p w:rsidR="00000000" w:rsidRDefault="00000000">
            <w:pPr>
              <w:pStyle w:val="table"/>
              <w:tabs>
                <w:tab w:val="decimal" w:pos="329"/>
              </w:tabs>
            </w:pPr>
            <w:r>
              <w:t>63,1</w:t>
            </w:r>
          </w:p>
        </w:tc>
        <w:tc>
          <w:tcPr>
            <w:tcW w:w="839" w:type="dxa"/>
            <w:vAlign w:val="bottom"/>
          </w:tcPr>
          <w:p w:rsidR="00000000" w:rsidRDefault="00000000">
            <w:pPr>
              <w:pStyle w:val="table"/>
              <w:tabs>
                <w:tab w:val="decimal" w:pos="329"/>
              </w:tabs>
            </w:pPr>
            <w:r>
              <w:t>43,2</w:t>
            </w:r>
          </w:p>
        </w:tc>
        <w:tc>
          <w:tcPr>
            <w:tcW w:w="839" w:type="dxa"/>
            <w:vAlign w:val="bottom"/>
          </w:tcPr>
          <w:p w:rsidR="00000000" w:rsidRDefault="00000000">
            <w:pPr>
              <w:pStyle w:val="table"/>
              <w:tabs>
                <w:tab w:val="decimal" w:pos="329"/>
              </w:tabs>
            </w:pPr>
            <w:r>
              <w:t>56,1</w:t>
            </w:r>
          </w:p>
        </w:tc>
        <w:tc>
          <w:tcPr>
            <w:tcW w:w="839" w:type="dxa"/>
            <w:vAlign w:val="bottom"/>
          </w:tcPr>
          <w:p w:rsidR="00000000" w:rsidRDefault="00000000">
            <w:pPr>
              <w:pStyle w:val="table"/>
              <w:tabs>
                <w:tab w:val="decimal" w:pos="329"/>
              </w:tabs>
            </w:pPr>
            <w:r>
              <w:t>64,3</w:t>
            </w:r>
          </w:p>
        </w:tc>
        <w:tc>
          <w:tcPr>
            <w:tcW w:w="839" w:type="dxa"/>
            <w:vAlign w:val="bottom"/>
          </w:tcPr>
          <w:p w:rsidR="00000000" w:rsidRDefault="00000000">
            <w:pPr>
              <w:pStyle w:val="table"/>
              <w:tabs>
                <w:tab w:val="decimal" w:pos="329"/>
              </w:tabs>
            </w:pPr>
            <w:r>
              <w:t>32,0</w:t>
            </w:r>
          </w:p>
        </w:tc>
      </w:tr>
      <w:tr w:rsidR="00000000">
        <w:tblPrEx>
          <w:tblCellMar>
            <w:top w:w="0" w:type="dxa"/>
            <w:bottom w:w="0" w:type="dxa"/>
          </w:tblCellMar>
        </w:tblPrEx>
        <w:tc>
          <w:tcPr>
            <w:tcW w:w="2376" w:type="dxa"/>
          </w:tcPr>
          <w:p w:rsidR="00000000" w:rsidRDefault="00000000">
            <w:pPr>
              <w:pStyle w:val="table"/>
            </w:pPr>
            <w:r>
              <w:t>Среднее специальное обр</w:t>
            </w:r>
            <w:r>
              <w:t>а</w:t>
            </w:r>
            <w:r>
              <w:t>зование</w:t>
            </w:r>
          </w:p>
        </w:tc>
        <w:tc>
          <w:tcPr>
            <w:tcW w:w="839" w:type="dxa"/>
            <w:vAlign w:val="bottom"/>
          </w:tcPr>
          <w:p w:rsidR="00000000" w:rsidRDefault="00000000">
            <w:pPr>
              <w:pStyle w:val="table"/>
              <w:tabs>
                <w:tab w:val="decimal" w:pos="329"/>
              </w:tabs>
            </w:pPr>
            <w:r>
              <w:t>20,9</w:t>
            </w:r>
          </w:p>
        </w:tc>
        <w:tc>
          <w:tcPr>
            <w:tcW w:w="839" w:type="dxa"/>
            <w:vAlign w:val="bottom"/>
          </w:tcPr>
          <w:p w:rsidR="00000000" w:rsidRDefault="00000000">
            <w:pPr>
              <w:pStyle w:val="table"/>
              <w:tabs>
                <w:tab w:val="decimal" w:pos="329"/>
              </w:tabs>
            </w:pPr>
            <w:r>
              <w:t>18,5</w:t>
            </w:r>
          </w:p>
        </w:tc>
        <w:tc>
          <w:tcPr>
            <w:tcW w:w="839" w:type="dxa"/>
            <w:vAlign w:val="bottom"/>
          </w:tcPr>
          <w:p w:rsidR="00000000" w:rsidRDefault="00000000">
            <w:pPr>
              <w:pStyle w:val="table"/>
              <w:tabs>
                <w:tab w:val="decimal" w:pos="329"/>
              </w:tabs>
            </w:pPr>
            <w:r>
              <w:t>6,3</w:t>
            </w:r>
          </w:p>
        </w:tc>
        <w:tc>
          <w:tcPr>
            <w:tcW w:w="839" w:type="dxa"/>
            <w:vAlign w:val="bottom"/>
          </w:tcPr>
          <w:p w:rsidR="00000000" w:rsidRDefault="00000000">
            <w:pPr>
              <w:pStyle w:val="table"/>
              <w:tabs>
                <w:tab w:val="decimal" w:pos="329"/>
              </w:tabs>
            </w:pPr>
            <w:r>
              <w:t>15,2</w:t>
            </w:r>
          </w:p>
        </w:tc>
        <w:tc>
          <w:tcPr>
            <w:tcW w:w="839" w:type="dxa"/>
            <w:vAlign w:val="bottom"/>
          </w:tcPr>
          <w:p w:rsidR="00000000" w:rsidRDefault="00000000">
            <w:pPr>
              <w:pStyle w:val="table"/>
              <w:tabs>
                <w:tab w:val="decimal" w:pos="329"/>
              </w:tabs>
            </w:pPr>
            <w:r>
              <w:t>8,8</w:t>
            </w:r>
          </w:p>
        </w:tc>
        <w:tc>
          <w:tcPr>
            <w:tcW w:w="839" w:type="dxa"/>
            <w:vAlign w:val="bottom"/>
          </w:tcPr>
          <w:p w:rsidR="00000000" w:rsidRDefault="00000000">
            <w:pPr>
              <w:pStyle w:val="table"/>
              <w:tabs>
                <w:tab w:val="decimal" w:pos="329"/>
              </w:tabs>
            </w:pPr>
            <w:r>
              <w:t>10,1</w:t>
            </w:r>
          </w:p>
        </w:tc>
      </w:tr>
      <w:tr w:rsidR="00000000">
        <w:tblPrEx>
          <w:tblCellMar>
            <w:top w:w="0" w:type="dxa"/>
            <w:bottom w:w="0" w:type="dxa"/>
          </w:tblCellMar>
        </w:tblPrEx>
        <w:tc>
          <w:tcPr>
            <w:tcW w:w="2376" w:type="dxa"/>
          </w:tcPr>
          <w:p w:rsidR="00000000" w:rsidRDefault="00000000">
            <w:pPr>
              <w:pStyle w:val="table"/>
            </w:pPr>
            <w:r>
              <w:t>Высшее</w:t>
            </w:r>
          </w:p>
        </w:tc>
        <w:tc>
          <w:tcPr>
            <w:tcW w:w="839" w:type="dxa"/>
            <w:vAlign w:val="bottom"/>
          </w:tcPr>
          <w:p w:rsidR="00000000" w:rsidRDefault="00000000">
            <w:pPr>
              <w:pStyle w:val="table"/>
              <w:tabs>
                <w:tab w:val="decimal" w:pos="329"/>
              </w:tabs>
            </w:pPr>
            <w:r>
              <w:t>14,3</w:t>
            </w:r>
          </w:p>
        </w:tc>
        <w:tc>
          <w:tcPr>
            <w:tcW w:w="839" w:type="dxa"/>
            <w:vAlign w:val="bottom"/>
          </w:tcPr>
          <w:p w:rsidR="00000000" w:rsidRDefault="00000000">
            <w:pPr>
              <w:pStyle w:val="table"/>
              <w:tabs>
                <w:tab w:val="decimal" w:pos="329"/>
              </w:tabs>
            </w:pPr>
            <w:r>
              <w:t>6,5</w:t>
            </w:r>
          </w:p>
        </w:tc>
        <w:tc>
          <w:tcPr>
            <w:tcW w:w="839" w:type="dxa"/>
            <w:vAlign w:val="bottom"/>
          </w:tcPr>
          <w:p w:rsidR="00000000" w:rsidRDefault="00000000">
            <w:pPr>
              <w:pStyle w:val="table"/>
              <w:tabs>
                <w:tab w:val="decimal" w:pos="329"/>
              </w:tabs>
            </w:pPr>
            <w:r>
              <w:t>1,4</w:t>
            </w:r>
          </w:p>
        </w:tc>
        <w:tc>
          <w:tcPr>
            <w:tcW w:w="839" w:type="dxa"/>
            <w:vAlign w:val="bottom"/>
          </w:tcPr>
          <w:p w:rsidR="00000000" w:rsidRDefault="00000000">
            <w:pPr>
              <w:pStyle w:val="table"/>
              <w:tabs>
                <w:tab w:val="decimal" w:pos="329"/>
              </w:tabs>
            </w:pPr>
            <w:r>
              <w:t>9,5</w:t>
            </w:r>
          </w:p>
        </w:tc>
        <w:tc>
          <w:tcPr>
            <w:tcW w:w="839" w:type="dxa"/>
            <w:vAlign w:val="bottom"/>
          </w:tcPr>
          <w:p w:rsidR="00000000" w:rsidRDefault="00000000">
            <w:pPr>
              <w:pStyle w:val="table"/>
              <w:tabs>
                <w:tab w:val="decimal" w:pos="329"/>
              </w:tabs>
            </w:pPr>
            <w:r>
              <w:t>3,6</w:t>
            </w:r>
          </w:p>
        </w:tc>
        <w:tc>
          <w:tcPr>
            <w:tcW w:w="839" w:type="dxa"/>
            <w:vAlign w:val="bottom"/>
          </w:tcPr>
          <w:p w:rsidR="00000000" w:rsidRDefault="00000000">
            <w:pPr>
              <w:pStyle w:val="table"/>
              <w:tabs>
                <w:tab w:val="decimal" w:pos="329"/>
              </w:tabs>
            </w:pPr>
            <w:r>
              <w:t>5,8</w:t>
            </w:r>
          </w:p>
        </w:tc>
      </w:tr>
      <w:tr w:rsidR="00000000">
        <w:tblPrEx>
          <w:tblCellMar>
            <w:top w:w="0" w:type="dxa"/>
            <w:bottom w:w="0" w:type="dxa"/>
          </w:tblCellMar>
        </w:tblPrEx>
        <w:tc>
          <w:tcPr>
            <w:tcW w:w="2376" w:type="dxa"/>
            <w:tcBorders>
              <w:bottom w:val="single" w:sz="12" w:space="0" w:color="auto"/>
            </w:tcBorders>
          </w:tcPr>
          <w:p w:rsidR="00000000" w:rsidRDefault="00000000">
            <w:pPr>
              <w:pStyle w:val="table"/>
            </w:pPr>
          </w:p>
        </w:tc>
        <w:tc>
          <w:tcPr>
            <w:tcW w:w="839" w:type="dxa"/>
            <w:tcBorders>
              <w:bottom w:val="single" w:sz="12" w:space="0" w:color="auto"/>
            </w:tcBorders>
            <w:vAlign w:val="bottom"/>
          </w:tcPr>
          <w:p w:rsidR="00000000" w:rsidRDefault="00000000">
            <w:pPr>
              <w:pStyle w:val="table"/>
              <w:tabs>
                <w:tab w:val="decimal" w:pos="329"/>
              </w:tabs>
            </w:pPr>
            <w:r>
              <w:t>100,0</w:t>
            </w:r>
          </w:p>
        </w:tc>
        <w:tc>
          <w:tcPr>
            <w:tcW w:w="839" w:type="dxa"/>
            <w:tcBorders>
              <w:bottom w:val="single" w:sz="12" w:space="0" w:color="auto"/>
            </w:tcBorders>
            <w:vAlign w:val="bottom"/>
          </w:tcPr>
          <w:p w:rsidR="00000000" w:rsidRDefault="00000000">
            <w:pPr>
              <w:pStyle w:val="table"/>
              <w:tabs>
                <w:tab w:val="decimal" w:pos="329"/>
              </w:tabs>
            </w:pPr>
            <w:r>
              <w:t>100,0</w:t>
            </w:r>
          </w:p>
        </w:tc>
        <w:tc>
          <w:tcPr>
            <w:tcW w:w="839" w:type="dxa"/>
            <w:tcBorders>
              <w:bottom w:val="single" w:sz="12" w:space="0" w:color="auto"/>
            </w:tcBorders>
            <w:vAlign w:val="bottom"/>
          </w:tcPr>
          <w:p w:rsidR="00000000" w:rsidRDefault="00000000">
            <w:pPr>
              <w:pStyle w:val="table"/>
              <w:tabs>
                <w:tab w:val="decimal" w:pos="329"/>
              </w:tabs>
            </w:pPr>
            <w:r>
              <w:t>100,0</w:t>
            </w:r>
          </w:p>
        </w:tc>
        <w:tc>
          <w:tcPr>
            <w:tcW w:w="839" w:type="dxa"/>
            <w:tcBorders>
              <w:bottom w:val="single" w:sz="12" w:space="0" w:color="auto"/>
            </w:tcBorders>
            <w:vAlign w:val="bottom"/>
          </w:tcPr>
          <w:p w:rsidR="00000000" w:rsidRDefault="00000000">
            <w:pPr>
              <w:pStyle w:val="table"/>
              <w:tabs>
                <w:tab w:val="decimal" w:pos="329"/>
              </w:tabs>
            </w:pPr>
            <w:r>
              <w:t>100,0</w:t>
            </w:r>
          </w:p>
        </w:tc>
        <w:tc>
          <w:tcPr>
            <w:tcW w:w="839" w:type="dxa"/>
            <w:tcBorders>
              <w:bottom w:val="single" w:sz="12" w:space="0" w:color="auto"/>
            </w:tcBorders>
            <w:vAlign w:val="bottom"/>
          </w:tcPr>
          <w:p w:rsidR="00000000" w:rsidRDefault="00000000">
            <w:pPr>
              <w:pStyle w:val="table"/>
              <w:tabs>
                <w:tab w:val="decimal" w:pos="329"/>
              </w:tabs>
            </w:pPr>
            <w:r>
              <w:t>100,0</w:t>
            </w:r>
          </w:p>
        </w:tc>
        <w:tc>
          <w:tcPr>
            <w:tcW w:w="839" w:type="dxa"/>
            <w:tcBorders>
              <w:bottom w:val="single" w:sz="12" w:space="0" w:color="auto"/>
            </w:tcBorders>
            <w:vAlign w:val="bottom"/>
          </w:tcPr>
          <w:p w:rsidR="00000000" w:rsidRDefault="00000000">
            <w:pPr>
              <w:pStyle w:val="table"/>
              <w:tabs>
                <w:tab w:val="decimal" w:pos="329"/>
              </w:tabs>
            </w:pPr>
            <w:r>
              <w:t>100,0</w:t>
            </w:r>
          </w:p>
        </w:tc>
      </w:tr>
    </w:tbl>
    <w:p w:rsidR="00000000" w:rsidRDefault="00000000">
      <w:pPr>
        <w:pStyle w:val="SingleTxt"/>
        <w:ind w:firstLine="0"/>
        <w:rPr>
          <w:lang w:val="en-US"/>
        </w:rPr>
      </w:pPr>
      <w:r>
        <w:rPr>
          <w:lang w:val="en-US"/>
        </w:rPr>
        <w:t xml:space="preserve">* </w:t>
      </w:r>
      <w:r>
        <w:t>По</w:t>
      </w:r>
      <w:r>
        <w:rPr>
          <w:lang w:val="en-US"/>
        </w:rPr>
        <w:t xml:space="preserve"> </w:t>
      </w:r>
      <w:r>
        <w:t>оценкам</w:t>
      </w:r>
    </w:p>
    <w:p w:rsidR="00000000" w:rsidRDefault="00000000">
      <w:pPr>
        <w:pStyle w:val="SingleTxt"/>
        <w:ind w:firstLine="0"/>
        <w:rPr>
          <w:i/>
        </w:rPr>
      </w:pPr>
      <w:r>
        <w:rPr>
          <w:i/>
        </w:rPr>
        <w:t>Источник</w:t>
      </w:r>
      <w:r>
        <w:rPr>
          <w:lang w:val="en-US"/>
        </w:rPr>
        <w:t xml:space="preserve">: </w:t>
      </w:r>
      <w:r>
        <w:rPr>
          <w:i/>
          <w:lang w:val="en-US"/>
        </w:rPr>
        <w:t xml:space="preserve">News Release No. 18/2000, National Statistics Office, Malta. </w:t>
      </w:r>
      <w:r>
        <w:t>("Соо</w:t>
      </w:r>
      <w:r>
        <w:t>б</w:t>
      </w:r>
      <w:r>
        <w:t>щение для печати №18/2000", Национальное статистическое управление, Мальта)</w:t>
      </w:r>
    </w:p>
    <w:p w:rsidR="00000000" w:rsidRDefault="00000000">
      <w:pPr>
        <w:pStyle w:val="H1"/>
      </w:pPr>
      <w:r>
        <w:t>Статья 11</w:t>
      </w:r>
    </w:p>
    <w:p w:rsidR="00000000" w:rsidRDefault="00000000">
      <w:pPr>
        <w:pStyle w:val="SingleTxt"/>
        <w:keepNext/>
        <w:ind w:firstLine="0"/>
        <w:rPr>
          <w:b/>
        </w:rPr>
      </w:pPr>
      <w:r>
        <w:rPr>
          <w:b/>
        </w:rPr>
        <w:t>Таблица 11.1</w:t>
      </w:r>
    </w:p>
    <w:p w:rsidR="00000000" w:rsidRDefault="00000000">
      <w:pPr>
        <w:pStyle w:val="SingleTxt"/>
        <w:keepNext/>
        <w:ind w:firstLine="0"/>
        <w:rPr>
          <w:b/>
        </w:rPr>
      </w:pPr>
      <w:r>
        <w:rPr>
          <w:b/>
        </w:rPr>
        <w:t>Структура трудовых ресурсов</w:t>
      </w:r>
    </w:p>
    <w:tbl>
      <w:tblPr>
        <w:tblW w:w="0" w:type="auto"/>
        <w:tblInd w:w="1158" w:type="dxa"/>
        <w:tblLayout w:type="fixed"/>
        <w:tblLook w:val="0000" w:firstRow="0" w:lastRow="0" w:firstColumn="0" w:lastColumn="0" w:noHBand="0" w:noVBand="0"/>
      </w:tblPr>
      <w:tblGrid>
        <w:gridCol w:w="3522"/>
        <w:gridCol w:w="1913"/>
        <w:gridCol w:w="1914"/>
      </w:tblGrid>
      <w:tr w:rsidR="00000000">
        <w:tblPrEx>
          <w:tblCellMar>
            <w:top w:w="0" w:type="dxa"/>
            <w:bottom w:w="0" w:type="dxa"/>
          </w:tblCellMar>
        </w:tblPrEx>
        <w:tc>
          <w:tcPr>
            <w:tcW w:w="3522" w:type="dxa"/>
            <w:tcBorders>
              <w:top w:val="single" w:sz="4" w:space="0" w:color="auto"/>
              <w:bottom w:val="single" w:sz="12" w:space="0" w:color="auto"/>
            </w:tcBorders>
          </w:tcPr>
          <w:p w:rsidR="00000000" w:rsidRDefault="00000000">
            <w:pPr>
              <w:pStyle w:val="table"/>
            </w:pPr>
          </w:p>
        </w:tc>
        <w:tc>
          <w:tcPr>
            <w:tcW w:w="1913" w:type="dxa"/>
            <w:tcBorders>
              <w:top w:val="single" w:sz="4" w:space="0" w:color="auto"/>
              <w:bottom w:val="single" w:sz="12" w:space="0" w:color="auto"/>
            </w:tcBorders>
          </w:tcPr>
          <w:p w:rsidR="00000000" w:rsidRDefault="00000000">
            <w:pPr>
              <w:pStyle w:val="table"/>
              <w:jc w:val="center"/>
              <w:rPr>
                <w:i/>
              </w:rPr>
            </w:pPr>
            <w:r>
              <w:rPr>
                <w:i/>
              </w:rPr>
              <w:t>1999 год</w:t>
            </w:r>
          </w:p>
        </w:tc>
        <w:tc>
          <w:tcPr>
            <w:tcW w:w="1914" w:type="dxa"/>
            <w:tcBorders>
              <w:top w:val="single" w:sz="4" w:space="0" w:color="auto"/>
              <w:bottom w:val="single" w:sz="12" w:space="0" w:color="auto"/>
            </w:tcBorders>
          </w:tcPr>
          <w:p w:rsidR="00000000" w:rsidRDefault="00000000">
            <w:pPr>
              <w:pStyle w:val="table"/>
              <w:jc w:val="center"/>
              <w:rPr>
                <w:i/>
              </w:rPr>
            </w:pPr>
            <w:r>
              <w:rPr>
                <w:i/>
              </w:rPr>
              <w:t>2000 год</w:t>
            </w:r>
          </w:p>
        </w:tc>
      </w:tr>
      <w:tr w:rsidR="00000000">
        <w:tblPrEx>
          <w:tblCellMar>
            <w:top w:w="0" w:type="dxa"/>
            <w:bottom w:w="0" w:type="dxa"/>
          </w:tblCellMar>
        </w:tblPrEx>
        <w:tc>
          <w:tcPr>
            <w:tcW w:w="3522" w:type="dxa"/>
            <w:tcBorders>
              <w:top w:val="single" w:sz="12" w:space="0" w:color="auto"/>
            </w:tcBorders>
          </w:tcPr>
          <w:p w:rsidR="00000000" w:rsidRDefault="00000000">
            <w:pPr>
              <w:pStyle w:val="table"/>
            </w:pPr>
            <w:r>
              <w:t>Трудовые р</w:t>
            </w:r>
            <w:r>
              <w:t>е</w:t>
            </w:r>
            <w:r>
              <w:t>сурсы</w:t>
            </w:r>
          </w:p>
          <w:p w:rsidR="00000000" w:rsidRDefault="00000000">
            <w:pPr>
              <w:pStyle w:val="table"/>
            </w:pPr>
            <w:r>
              <w:t>Женщины</w:t>
            </w:r>
          </w:p>
          <w:p w:rsidR="00000000" w:rsidRDefault="00000000">
            <w:pPr>
              <w:pStyle w:val="table"/>
            </w:pPr>
            <w:r>
              <w:t>Мужчины</w:t>
            </w:r>
          </w:p>
        </w:tc>
        <w:tc>
          <w:tcPr>
            <w:tcW w:w="1913" w:type="dxa"/>
            <w:tcBorders>
              <w:top w:val="single" w:sz="12" w:space="0" w:color="auto"/>
            </w:tcBorders>
          </w:tcPr>
          <w:p w:rsidR="00000000" w:rsidRDefault="00000000">
            <w:pPr>
              <w:pStyle w:val="table"/>
              <w:tabs>
                <w:tab w:val="decimal" w:pos="1168"/>
              </w:tabs>
            </w:pPr>
            <w:r>
              <w:t>145 901</w:t>
            </w:r>
          </w:p>
          <w:p w:rsidR="00000000" w:rsidRDefault="00000000">
            <w:pPr>
              <w:pStyle w:val="table"/>
              <w:tabs>
                <w:tab w:val="decimal" w:pos="1168"/>
              </w:tabs>
            </w:pPr>
            <w:r>
              <w:t>41 053</w:t>
            </w:r>
          </w:p>
          <w:p w:rsidR="00000000" w:rsidRDefault="00000000">
            <w:pPr>
              <w:pStyle w:val="table"/>
              <w:tabs>
                <w:tab w:val="decimal" w:pos="1168"/>
              </w:tabs>
            </w:pPr>
            <w:r>
              <w:t>104 848</w:t>
            </w:r>
          </w:p>
        </w:tc>
        <w:tc>
          <w:tcPr>
            <w:tcW w:w="1914" w:type="dxa"/>
            <w:tcBorders>
              <w:top w:val="single" w:sz="12" w:space="0" w:color="auto"/>
            </w:tcBorders>
          </w:tcPr>
          <w:p w:rsidR="00000000" w:rsidRDefault="00000000">
            <w:pPr>
              <w:pStyle w:val="table"/>
              <w:tabs>
                <w:tab w:val="decimal" w:pos="1168"/>
              </w:tabs>
            </w:pPr>
            <w:r>
              <w:t>147 700</w:t>
            </w:r>
          </w:p>
          <w:p w:rsidR="00000000" w:rsidRDefault="00000000">
            <w:pPr>
              <w:pStyle w:val="table"/>
              <w:tabs>
                <w:tab w:val="decimal" w:pos="1168"/>
              </w:tabs>
            </w:pPr>
            <w:r>
              <w:t>42 384</w:t>
            </w:r>
          </w:p>
          <w:p w:rsidR="00000000" w:rsidRDefault="00000000">
            <w:pPr>
              <w:pStyle w:val="table"/>
              <w:tabs>
                <w:tab w:val="decimal" w:pos="1168"/>
              </w:tabs>
            </w:pPr>
            <w:r>
              <w:t>105 316</w:t>
            </w:r>
          </w:p>
        </w:tc>
      </w:tr>
      <w:tr w:rsidR="00000000">
        <w:tblPrEx>
          <w:tblCellMar>
            <w:top w:w="0" w:type="dxa"/>
            <w:bottom w:w="0" w:type="dxa"/>
          </w:tblCellMar>
        </w:tblPrEx>
        <w:tc>
          <w:tcPr>
            <w:tcW w:w="3522" w:type="dxa"/>
          </w:tcPr>
          <w:p w:rsidR="00000000" w:rsidRDefault="00000000">
            <w:pPr>
              <w:pStyle w:val="table"/>
            </w:pPr>
            <w:r>
              <w:t>Занятые оплачива</w:t>
            </w:r>
            <w:r>
              <w:t>е</w:t>
            </w:r>
            <w:r>
              <w:t>мым трудом</w:t>
            </w:r>
          </w:p>
          <w:p w:rsidR="00000000" w:rsidRDefault="00000000">
            <w:pPr>
              <w:pStyle w:val="table"/>
            </w:pPr>
            <w:r>
              <w:t>Женщины</w:t>
            </w:r>
          </w:p>
          <w:p w:rsidR="00000000" w:rsidRDefault="00000000">
            <w:pPr>
              <w:pStyle w:val="table"/>
            </w:pPr>
            <w:r>
              <w:t>Мужчины</w:t>
            </w:r>
          </w:p>
          <w:p w:rsidR="00000000" w:rsidRDefault="00000000">
            <w:pPr>
              <w:pStyle w:val="table"/>
            </w:pPr>
            <w:r>
              <w:t>Самозанятые</w:t>
            </w:r>
          </w:p>
          <w:p w:rsidR="00000000" w:rsidRDefault="00000000">
            <w:pPr>
              <w:pStyle w:val="table"/>
            </w:pPr>
            <w:r>
              <w:t>Женщины</w:t>
            </w:r>
          </w:p>
          <w:p w:rsidR="00000000" w:rsidRDefault="00000000">
            <w:pPr>
              <w:pStyle w:val="table"/>
            </w:pPr>
            <w:r>
              <w:t>Мужчины</w:t>
            </w:r>
          </w:p>
        </w:tc>
        <w:tc>
          <w:tcPr>
            <w:tcW w:w="1913" w:type="dxa"/>
          </w:tcPr>
          <w:p w:rsidR="00000000" w:rsidRDefault="00000000">
            <w:pPr>
              <w:pStyle w:val="table"/>
              <w:tabs>
                <w:tab w:val="decimal" w:pos="1168"/>
              </w:tabs>
            </w:pPr>
            <w:r>
              <w:t>138 206</w:t>
            </w:r>
          </w:p>
          <w:p w:rsidR="00000000" w:rsidRDefault="00000000">
            <w:pPr>
              <w:pStyle w:val="table"/>
              <w:tabs>
                <w:tab w:val="decimal" w:pos="1168"/>
              </w:tabs>
            </w:pPr>
            <w:r>
              <w:t>39 969</w:t>
            </w:r>
          </w:p>
          <w:p w:rsidR="00000000" w:rsidRDefault="00000000">
            <w:pPr>
              <w:pStyle w:val="table"/>
              <w:tabs>
                <w:tab w:val="decimal" w:pos="1168"/>
              </w:tabs>
            </w:pPr>
            <w:r>
              <w:t>98 237</w:t>
            </w:r>
          </w:p>
          <w:p w:rsidR="00000000" w:rsidRDefault="00000000">
            <w:pPr>
              <w:pStyle w:val="table"/>
              <w:tabs>
                <w:tab w:val="decimal" w:pos="1168"/>
              </w:tabs>
            </w:pPr>
            <w:r>
              <w:t>15 521</w:t>
            </w:r>
          </w:p>
          <w:p w:rsidR="00000000" w:rsidRDefault="00000000">
            <w:pPr>
              <w:pStyle w:val="table"/>
              <w:tabs>
                <w:tab w:val="decimal" w:pos="1168"/>
              </w:tabs>
            </w:pPr>
            <w:r>
              <w:t>1</w:t>
            </w:r>
            <w:r>
              <w:rPr>
                <w:lang w:val="en-US"/>
              </w:rPr>
              <w:t> </w:t>
            </w:r>
            <w:r>
              <w:t>989</w:t>
            </w:r>
          </w:p>
          <w:p w:rsidR="00000000" w:rsidRDefault="00000000">
            <w:pPr>
              <w:pStyle w:val="table"/>
              <w:tabs>
                <w:tab w:val="decimal" w:pos="1168"/>
              </w:tabs>
            </w:pPr>
            <w:r>
              <w:t>13 532</w:t>
            </w:r>
          </w:p>
        </w:tc>
        <w:tc>
          <w:tcPr>
            <w:tcW w:w="1914" w:type="dxa"/>
          </w:tcPr>
          <w:p w:rsidR="00000000" w:rsidRDefault="00000000">
            <w:pPr>
              <w:pStyle w:val="table"/>
              <w:tabs>
                <w:tab w:val="decimal" w:pos="1168"/>
              </w:tabs>
            </w:pPr>
            <w:r>
              <w:t>141 117</w:t>
            </w:r>
          </w:p>
          <w:p w:rsidR="00000000" w:rsidRDefault="00000000">
            <w:pPr>
              <w:pStyle w:val="table"/>
              <w:tabs>
                <w:tab w:val="decimal" w:pos="1168"/>
              </w:tabs>
            </w:pPr>
            <w:r>
              <w:t>41 466</w:t>
            </w:r>
          </w:p>
          <w:p w:rsidR="00000000" w:rsidRDefault="00000000">
            <w:pPr>
              <w:pStyle w:val="table"/>
              <w:tabs>
                <w:tab w:val="decimal" w:pos="1168"/>
              </w:tabs>
            </w:pPr>
            <w:r>
              <w:t>99 651</w:t>
            </w:r>
          </w:p>
          <w:p w:rsidR="00000000" w:rsidRDefault="00000000">
            <w:pPr>
              <w:pStyle w:val="table"/>
              <w:tabs>
                <w:tab w:val="decimal" w:pos="1168"/>
              </w:tabs>
            </w:pPr>
            <w:r>
              <w:t>16 018</w:t>
            </w:r>
          </w:p>
          <w:p w:rsidR="00000000" w:rsidRDefault="00000000">
            <w:pPr>
              <w:pStyle w:val="table"/>
              <w:tabs>
                <w:tab w:val="decimal" w:pos="1168"/>
              </w:tabs>
            </w:pPr>
            <w:r>
              <w:t>2</w:t>
            </w:r>
            <w:r>
              <w:rPr>
                <w:lang w:val="en-US"/>
              </w:rPr>
              <w:t> </w:t>
            </w:r>
            <w:r>
              <w:t>132</w:t>
            </w:r>
          </w:p>
          <w:p w:rsidR="00000000" w:rsidRDefault="00000000">
            <w:pPr>
              <w:pStyle w:val="table"/>
              <w:tabs>
                <w:tab w:val="decimal" w:pos="1168"/>
              </w:tabs>
            </w:pPr>
            <w:r>
              <w:t>13 886</w:t>
            </w:r>
          </w:p>
        </w:tc>
      </w:tr>
      <w:tr w:rsidR="00000000">
        <w:tblPrEx>
          <w:tblCellMar>
            <w:top w:w="0" w:type="dxa"/>
            <w:bottom w:w="0" w:type="dxa"/>
          </w:tblCellMar>
        </w:tblPrEx>
        <w:tc>
          <w:tcPr>
            <w:tcW w:w="3522" w:type="dxa"/>
            <w:tcBorders>
              <w:bottom w:val="single" w:sz="12" w:space="0" w:color="auto"/>
            </w:tcBorders>
          </w:tcPr>
          <w:p w:rsidR="00000000" w:rsidRDefault="00000000">
            <w:pPr>
              <w:pStyle w:val="table"/>
            </w:pPr>
            <w:r>
              <w:t>Зарегистрир</w:t>
            </w:r>
            <w:r>
              <w:t>о</w:t>
            </w:r>
            <w:r>
              <w:t>ванные безработные</w:t>
            </w:r>
          </w:p>
          <w:p w:rsidR="00000000" w:rsidRDefault="00000000">
            <w:pPr>
              <w:pStyle w:val="table"/>
            </w:pPr>
            <w:r>
              <w:t>Женщины</w:t>
            </w:r>
          </w:p>
          <w:p w:rsidR="00000000" w:rsidRDefault="00000000">
            <w:pPr>
              <w:pStyle w:val="table"/>
            </w:pPr>
            <w:r>
              <w:t>Мужчины</w:t>
            </w:r>
          </w:p>
        </w:tc>
        <w:tc>
          <w:tcPr>
            <w:tcW w:w="1913" w:type="dxa"/>
            <w:tcBorders>
              <w:bottom w:val="single" w:sz="12" w:space="0" w:color="auto"/>
            </w:tcBorders>
          </w:tcPr>
          <w:p w:rsidR="00000000" w:rsidRDefault="00000000">
            <w:pPr>
              <w:pStyle w:val="table"/>
              <w:tabs>
                <w:tab w:val="decimal" w:pos="1168"/>
              </w:tabs>
            </w:pPr>
            <w:r>
              <w:t>7695</w:t>
            </w:r>
          </w:p>
          <w:p w:rsidR="00000000" w:rsidRDefault="00000000">
            <w:pPr>
              <w:pStyle w:val="table"/>
              <w:tabs>
                <w:tab w:val="decimal" w:pos="1168"/>
              </w:tabs>
            </w:pPr>
            <w:r>
              <w:t>1</w:t>
            </w:r>
            <w:r>
              <w:rPr>
                <w:lang w:val="en-US"/>
              </w:rPr>
              <w:t> </w:t>
            </w:r>
            <w:r>
              <w:t>084</w:t>
            </w:r>
          </w:p>
          <w:p w:rsidR="00000000" w:rsidRDefault="00000000">
            <w:pPr>
              <w:pStyle w:val="table"/>
              <w:tabs>
                <w:tab w:val="decimal" w:pos="1168"/>
              </w:tabs>
            </w:pPr>
            <w:r>
              <w:t>6</w:t>
            </w:r>
            <w:r>
              <w:rPr>
                <w:lang w:val="en-US"/>
              </w:rPr>
              <w:t> </w:t>
            </w:r>
            <w:r>
              <w:t>611</w:t>
            </w:r>
          </w:p>
        </w:tc>
        <w:tc>
          <w:tcPr>
            <w:tcW w:w="1914" w:type="dxa"/>
            <w:tcBorders>
              <w:bottom w:val="single" w:sz="12" w:space="0" w:color="auto"/>
            </w:tcBorders>
          </w:tcPr>
          <w:p w:rsidR="00000000" w:rsidRDefault="00000000">
            <w:pPr>
              <w:pStyle w:val="table"/>
              <w:tabs>
                <w:tab w:val="decimal" w:pos="1168"/>
              </w:tabs>
            </w:pPr>
            <w:r>
              <w:t>6</w:t>
            </w:r>
            <w:r>
              <w:rPr>
                <w:lang w:val="en-US"/>
              </w:rPr>
              <w:t> </w:t>
            </w:r>
            <w:r>
              <w:t>583</w:t>
            </w:r>
          </w:p>
          <w:p w:rsidR="00000000" w:rsidRDefault="00000000">
            <w:pPr>
              <w:pStyle w:val="table"/>
              <w:tabs>
                <w:tab w:val="decimal" w:pos="1168"/>
              </w:tabs>
            </w:pPr>
            <w:r>
              <w:t>918</w:t>
            </w:r>
          </w:p>
          <w:p w:rsidR="00000000" w:rsidRDefault="00000000">
            <w:pPr>
              <w:pStyle w:val="table"/>
              <w:tabs>
                <w:tab w:val="decimal" w:pos="1168"/>
              </w:tabs>
            </w:pPr>
            <w:r>
              <w:t>5</w:t>
            </w:r>
            <w:r>
              <w:rPr>
                <w:lang w:val="en-US"/>
              </w:rPr>
              <w:t> </w:t>
            </w:r>
            <w:r>
              <w:t>665</w:t>
            </w:r>
          </w:p>
        </w:tc>
      </w:tr>
    </w:tbl>
    <w:p w:rsidR="00000000" w:rsidRDefault="00000000">
      <w:pPr>
        <w:pStyle w:val="SingleTxt"/>
        <w:ind w:firstLine="0"/>
      </w:pPr>
      <w:r>
        <w:rPr>
          <w:i/>
        </w:rPr>
        <w:t>Источник</w:t>
      </w:r>
      <w:r>
        <w:t>: Национальное статистическое управление, Мальта.</w:t>
      </w:r>
    </w:p>
    <w:p w:rsidR="00000000" w:rsidRDefault="00000000">
      <w:pPr>
        <w:pStyle w:val="SingleTxt"/>
        <w:ind w:firstLine="0"/>
        <w:rPr>
          <w:b/>
          <w:lang w:val="en-US"/>
        </w:rPr>
      </w:pPr>
    </w:p>
    <w:p w:rsidR="00000000" w:rsidRDefault="00000000">
      <w:pPr>
        <w:pStyle w:val="SingleTxt"/>
        <w:ind w:firstLine="0"/>
        <w:rPr>
          <w:b/>
        </w:rPr>
      </w:pPr>
      <w:r>
        <w:rPr>
          <w:b/>
        </w:rPr>
        <w:t>Таблица 11.2</w:t>
      </w:r>
    </w:p>
    <w:p w:rsidR="00000000" w:rsidRDefault="00000000">
      <w:pPr>
        <w:pStyle w:val="SingleTxt"/>
        <w:ind w:firstLine="0"/>
        <w:rPr>
          <w:b/>
        </w:rPr>
      </w:pPr>
      <w:r>
        <w:rPr>
          <w:b/>
        </w:rPr>
        <w:t>Зарегистрированные безработные</w:t>
      </w:r>
    </w:p>
    <w:tbl>
      <w:tblPr>
        <w:tblW w:w="0" w:type="auto"/>
        <w:tblInd w:w="1158" w:type="dxa"/>
        <w:tblLayout w:type="fixed"/>
        <w:tblLook w:val="0000" w:firstRow="0" w:lastRow="0" w:firstColumn="0" w:lastColumn="0" w:noHBand="0" w:noVBand="0"/>
      </w:tblPr>
      <w:tblGrid>
        <w:gridCol w:w="2660"/>
        <w:gridCol w:w="937"/>
        <w:gridCol w:w="938"/>
        <w:gridCol w:w="938"/>
        <w:gridCol w:w="938"/>
        <w:gridCol w:w="938"/>
      </w:tblGrid>
      <w:tr w:rsidR="00000000">
        <w:tblPrEx>
          <w:tblCellMar>
            <w:top w:w="0" w:type="dxa"/>
            <w:bottom w:w="0" w:type="dxa"/>
          </w:tblCellMar>
        </w:tblPrEx>
        <w:tc>
          <w:tcPr>
            <w:tcW w:w="2660" w:type="dxa"/>
            <w:tcBorders>
              <w:top w:val="single" w:sz="4" w:space="0" w:color="auto"/>
              <w:bottom w:val="single" w:sz="12" w:space="0" w:color="auto"/>
            </w:tcBorders>
          </w:tcPr>
          <w:p w:rsidR="00000000" w:rsidRDefault="00000000">
            <w:pPr>
              <w:pStyle w:val="table"/>
            </w:pPr>
          </w:p>
        </w:tc>
        <w:tc>
          <w:tcPr>
            <w:tcW w:w="937" w:type="dxa"/>
            <w:tcBorders>
              <w:top w:val="single" w:sz="4" w:space="0" w:color="auto"/>
              <w:bottom w:val="single" w:sz="12" w:space="0" w:color="auto"/>
            </w:tcBorders>
          </w:tcPr>
          <w:p w:rsidR="00000000" w:rsidRDefault="00000000">
            <w:pPr>
              <w:pStyle w:val="table"/>
            </w:pPr>
            <w:r>
              <w:t>1996 год</w:t>
            </w:r>
          </w:p>
        </w:tc>
        <w:tc>
          <w:tcPr>
            <w:tcW w:w="938" w:type="dxa"/>
            <w:tcBorders>
              <w:top w:val="single" w:sz="4" w:space="0" w:color="auto"/>
              <w:bottom w:val="single" w:sz="12" w:space="0" w:color="auto"/>
            </w:tcBorders>
          </w:tcPr>
          <w:p w:rsidR="00000000" w:rsidRDefault="00000000">
            <w:pPr>
              <w:pStyle w:val="table"/>
            </w:pPr>
            <w:r>
              <w:t>1997 год</w:t>
            </w:r>
          </w:p>
        </w:tc>
        <w:tc>
          <w:tcPr>
            <w:tcW w:w="938" w:type="dxa"/>
            <w:tcBorders>
              <w:top w:val="single" w:sz="4" w:space="0" w:color="auto"/>
              <w:bottom w:val="single" w:sz="12" w:space="0" w:color="auto"/>
            </w:tcBorders>
          </w:tcPr>
          <w:p w:rsidR="00000000" w:rsidRDefault="00000000">
            <w:pPr>
              <w:pStyle w:val="table"/>
            </w:pPr>
            <w:r>
              <w:t>1998 год</w:t>
            </w:r>
          </w:p>
        </w:tc>
        <w:tc>
          <w:tcPr>
            <w:tcW w:w="938" w:type="dxa"/>
            <w:tcBorders>
              <w:top w:val="single" w:sz="4" w:space="0" w:color="auto"/>
              <w:bottom w:val="single" w:sz="12" w:space="0" w:color="auto"/>
            </w:tcBorders>
          </w:tcPr>
          <w:p w:rsidR="00000000" w:rsidRDefault="00000000">
            <w:pPr>
              <w:pStyle w:val="table"/>
            </w:pPr>
            <w:r>
              <w:t>1999 год</w:t>
            </w:r>
          </w:p>
        </w:tc>
        <w:tc>
          <w:tcPr>
            <w:tcW w:w="938" w:type="dxa"/>
            <w:tcBorders>
              <w:top w:val="single" w:sz="4" w:space="0" w:color="auto"/>
              <w:bottom w:val="single" w:sz="12" w:space="0" w:color="auto"/>
            </w:tcBorders>
          </w:tcPr>
          <w:p w:rsidR="00000000" w:rsidRDefault="00000000">
            <w:pPr>
              <w:pStyle w:val="table"/>
            </w:pPr>
            <w:r>
              <w:t>2000 год</w:t>
            </w:r>
          </w:p>
        </w:tc>
      </w:tr>
      <w:tr w:rsidR="00000000">
        <w:tblPrEx>
          <w:tblCellMar>
            <w:top w:w="0" w:type="dxa"/>
            <w:bottom w:w="0" w:type="dxa"/>
          </w:tblCellMar>
        </w:tblPrEx>
        <w:tc>
          <w:tcPr>
            <w:tcW w:w="2660" w:type="dxa"/>
            <w:tcBorders>
              <w:top w:val="single" w:sz="12" w:space="0" w:color="auto"/>
            </w:tcBorders>
          </w:tcPr>
          <w:p w:rsidR="00000000" w:rsidRDefault="00000000">
            <w:pPr>
              <w:pStyle w:val="table"/>
            </w:pPr>
            <w:r>
              <w:t>Мужчины</w:t>
            </w:r>
          </w:p>
        </w:tc>
        <w:tc>
          <w:tcPr>
            <w:tcW w:w="937" w:type="dxa"/>
            <w:tcBorders>
              <w:top w:val="single" w:sz="12" w:space="0" w:color="auto"/>
            </w:tcBorders>
          </w:tcPr>
          <w:p w:rsidR="00000000" w:rsidRDefault="00000000">
            <w:pPr>
              <w:pStyle w:val="table"/>
              <w:tabs>
                <w:tab w:val="decimal" w:pos="567"/>
              </w:tabs>
            </w:pPr>
            <w:r>
              <w:t>5</w:t>
            </w:r>
            <w:r>
              <w:rPr>
                <w:lang w:val="en-US"/>
              </w:rPr>
              <w:t> </w:t>
            </w:r>
            <w:r>
              <w:t>180</w:t>
            </w:r>
          </w:p>
        </w:tc>
        <w:tc>
          <w:tcPr>
            <w:tcW w:w="938" w:type="dxa"/>
            <w:tcBorders>
              <w:top w:val="single" w:sz="12" w:space="0" w:color="auto"/>
            </w:tcBorders>
          </w:tcPr>
          <w:p w:rsidR="00000000" w:rsidRDefault="00000000">
            <w:pPr>
              <w:pStyle w:val="table"/>
              <w:tabs>
                <w:tab w:val="decimal" w:pos="567"/>
              </w:tabs>
            </w:pPr>
            <w:r>
              <w:t>6</w:t>
            </w:r>
            <w:r>
              <w:rPr>
                <w:lang w:val="en-US"/>
              </w:rPr>
              <w:t> </w:t>
            </w:r>
            <w:r>
              <w:t>047</w:t>
            </w:r>
          </w:p>
        </w:tc>
        <w:tc>
          <w:tcPr>
            <w:tcW w:w="938" w:type="dxa"/>
            <w:tcBorders>
              <w:top w:val="single" w:sz="12" w:space="0" w:color="auto"/>
            </w:tcBorders>
          </w:tcPr>
          <w:p w:rsidR="00000000" w:rsidRDefault="00000000">
            <w:pPr>
              <w:pStyle w:val="table"/>
              <w:tabs>
                <w:tab w:val="decimal" w:pos="567"/>
              </w:tabs>
            </w:pPr>
            <w:r>
              <w:t>6</w:t>
            </w:r>
            <w:r>
              <w:rPr>
                <w:lang w:val="en-US"/>
              </w:rPr>
              <w:t> </w:t>
            </w:r>
            <w:r>
              <w:t>430</w:t>
            </w:r>
          </w:p>
        </w:tc>
        <w:tc>
          <w:tcPr>
            <w:tcW w:w="938" w:type="dxa"/>
            <w:tcBorders>
              <w:top w:val="single" w:sz="12" w:space="0" w:color="auto"/>
            </w:tcBorders>
          </w:tcPr>
          <w:p w:rsidR="00000000" w:rsidRDefault="00000000">
            <w:pPr>
              <w:pStyle w:val="table"/>
              <w:tabs>
                <w:tab w:val="decimal" w:pos="567"/>
              </w:tabs>
            </w:pPr>
            <w:r>
              <w:t>6</w:t>
            </w:r>
            <w:r>
              <w:rPr>
                <w:lang w:val="en-US"/>
              </w:rPr>
              <w:t> </w:t>
            </w:r>
            <w:r>
              <w:t>611</w:t>
            </w:r>
          </w:p>
        </w:tc>
        <w:tc>
          <w:tcPr>
            <w:tcW w:w="938" w:type="dxa"/>
            <w:tcBorders>
              <w:top w:val="single" w:sz="12" w:space="0" w:color="auto"/>
            </w:tcBorders>
          </w:tcPr>
          <w:p w:rsidR="00000000" w:rsidRDefault="00000000">
            <w:pPr>
              <w:pStyle w:val="table"/>
              <w:tabs>
                <w:tab w:val="decimal" w:pos="567"/>
              </w:tabs>
            </w:pPr>
            <w:r>
              <w:t>5</w:t>
            </w:r>
            <w:r>
              <w:rPr>
                <w:lang w:val="en-US"/>
              </w:rPr>
              <w:t> </w:t>
            </w:r>
            <w:r>
              <w:t>665</w:t>
            </w:r>
          </w:p>
        </w:tc>
      </w:tr>
      <w:tr w:rsidR="00000000">
        <w:tblPrEx>
          <w:tblCellMar>
            <w:top w:w="0" w:type="dxa"/>
            <w:bottom w:w="0" w:type="dxa"/>
          </w:tblCellMar>
        </w:tblPrEx>
        <w:tc>
          <w:tcPr>
            <w:tcW w:w="2660" w:type="dxa"/>
          </w:tcPr>
          <w:p w:rsidR="00000000" w:rsidRDefault="00000000">
            <w:pPr>
              <w:pStyle w:val="table"/>
            </w:pPr>
            <w:r>
              <w:t>Женщины</w:t>
            </w:r>
          </w:p>
        </w:tc>
        <w:tc>
          <w:tcPr>
            <w:tcW w:w="937" w:type="dxa"/>
          </w:tcPr>
          <w:p w:rsidR="00000000" w:rsidRDefault="00000000">
            <w:pPr>
              <w:pStyle w:val="table"/>
              <w:tabs>
                <w:tab w:val="decimal" w:pos="567"/>
              </w:tabs>
            </w:pPr>
            <w:r>
              <w:t>1</w:t>
            </w:r>
            <w:r>
              <w:rPr>
                <w:lang w:val="en-US"/>
              </w:rPr>
              <w:t> </w:t>
            </w:r>
            <w:r>
              <w:t>065</w:t>
            </w:r>
          </w:p>
        </w:tc>
        <w:tc>
          <w:tcPr>
            <w:tcW w:w="938" w:type="dxa"/>
          </w:tcPr>
          <w:p w:rsidR="00000000" w:rsidRDefault="00000000">
            <w:pPr>
              <w:pStyle w:val="table"/>
              <w:tabs>
                <w:tab w:val="decimal" w:pos="567"/>
              </w:tabs>
            </w:pPr>
            <w:r>
              <w:t>1</w:t>
            </w:r>
            <w:r>
              <w:rPr>
                <w:lang w:val="en-US"/>
              </w:rPr>
              <w:t> </w:t>
            </w:r>
            <w:r>
              <w:t>102</w:t>
            </w:r>
          </w:p>
        </w:tc>
        <w:tc>
          <w:tcPr>
            <w:tcW w:w="938" w:type="dxa"/>
          </w:tcPr>
          <w:p w:rsidR="00000000" w:rsidRDefault="00000000">
            <w:pPr>
              <w:pStyle w:val="table"/>
              <w:tabs>
                <w:tab w:val="decimal" w:pos="567"/>
              </w:tabs>
            </w:pPr>
            <w:r>
              <w:t>1</w:t>
            </w:r>
            <w:r>
              <w:rPr>
                <w:lang w:val="en-US"/>
              </w:rPr>
              <w:t> </w:t>
            </w:r>
            <w:r>
              <w:t>007</w:t>
            </w:r>
          </w:p>
        </w:tc>
        <w:tc>
          <w:tcPr>
            <w:tcW w:w="938" w:type="dxa"/>
          </w:tcPr>
          <w:p w:rsidR="00000000" w:rsidRDefault="00000000">
            <w:pPr>
              <w:pStyle w:val="table"/>
              <w:tabs>
                <w:tab w:val="decimal" w:pos="567"/>
              </w:tabs>
            </w:pPr>
            <w:r>
              <w:t>1</w:t>
            </w:r>
            <w:r>
              <w:rPr>
                <w:lang w:val="en-US"/>
              </w:rPr>
              <w:t> </w:t>
            </w:r>
            <w:r>
              <w:t>084</w:t>
            </w:r>
          </w:p>
        </w:tc>
        <w:tc>
          <w:tcPr>
            <w:tcW w:w="938" w:type="dxa"/>
          </w:tcPr>
          <w:p w:rsidR="00000000" w:rsidRDefault="00000000">
            <w:pPr>
              <w:pStyle w:val="table"/>
              <w:tabs>
                <w:tab w:val="decimal" w:pos="567"/>
              </w:tabs>
            </w:pPr>
            <w:r>
              <w:t>918</w:t>
            </w:r>
          </w:p>
        </w:tc>
      </w:tr>
      <w:tr w:rsidR="00000000">
        <w:tblPrEx>
          <w:tblCellMar>
            <w:top w:w="0" w:type="dxa"/>
            <w:bottom w:w="0" w:type="dxa"/>
          </w:tblCellMar>
        </w:tblPrEx>
        <w:tc>
          <w:tcPr>
            <w:tcW w:w="2660" w:type="dxa"/>
          </w:tcPr>
          <w:p w:rsidR="00000000" w:rsidRDefault="00000000">
            <w:pPr>
              <w:pStyle w:val="table"/>
            </w:pPr>
            <w:r>
              <w:t>Всего</w:t>
            </w:r>
          </w:p>
        </w:tc>
        <w:tc>
          <w:tcPr>
            <w:tcW w:w="937" w:type="dxa"/>
          </w:tcPr>
          <w:p w:rsidR="00000000" w:rsidRDefault="00000000">
            <w:pPr>
              <w:pStyle w:val="table"/>
              <w:tabs>
                <w:tab w:val="decimal" w:pos="567"/>
              </w:tabs>
            </w:pPr>
            <w:r>
              <w:t>6</w:t>
            </w:r>
            <w:r>
              <w:rPr>
                <w:lang w:val="en-US"/>
              </w:rPr>
              <w:t> </w:t>
            </w:r>
            <w:r>
              <w:t>245</w:t>
            </w:r>
          </w:p>
        </w:tc>
        <w:tc>
          <w:tcPr>
            <w:tcW w:w="938" w:type="dxa"/>
          </w:tcPr>
          <w:p w:rsidR="00000000" w:rsidRDefault="00000000">
            <w:pPr>
              <w:pStyle w:val="table"/>
              <w:tabs>
                <w:tab w:val="decimal" w:pos="567"/>
              </w:tabs>
            </w:pPr>
            <w:r>
              <w:t>7</w:t>
            </w:r>
            <w:r>
              <w:rPr>
                <w:lang w:val="en-US"/>
              </w:rPr>
              <w:t> </w:t>
            </w:r>
            <w:r>
              <w:t>149</w:t>
            </w:r>
          </w:p>
        </w:tc>
        <w:tc>
          <w:tcPr>
            <w:tcW w:w="938" w:type="dxa"/>
          </w:tcPr>
          <w:p w:rsidR="00000000" w:rsidRDefault="00000000">
            <w:pPr>
              <w:pStyle w:val="table"/>
              <w:tabs>
                <w:tab w:val="decimal" w:pos="567"/>
              </w:tabs>
            </w:pPr>
            <w:r>
              <w:t>7</w:t>
            </w:r>
            <w:r>
              <w:rPr>
                <w:lang w:val="en-US"/>
              </w:rPr>
              <w:t> </w:t>
            </w:r>
            <w:r>
              <w:t>437</w:t>
            </w:r>
          </w:p>
        </w:tc>
        <w:tc>
          <w:tcPr>
            <w:tcW w:w="938" w:type="dxa"/>
          </w:tcPr>
          <w:p w:rsidR="00000000" w:rsidRDefault="00000000">
            <w:pPr>
              <w:pStyle w:val="table"/>
              <w:tabs>
                <w:tab w:val="decimal" w:pos="567"/>
              </w:tabs>
            </w:pPr>
            <w:r>
              <w:t>7</w:t>
            </w:r>
            <w:r>
              <w:rPr>
                <w:lang w:val="en-US"/>
              </w:rPr>
              <w:t> </w:t>
            </w:r>
            <w:r>
              <w:t>695</w:t>
            </w:r>
          </w:p>
        </w:tc>
        <w:tc>
          <w:tcPr>
            <w:tcW w:w="938" w:type="dxa"/>
          </w:tcPr>
          <w:p w:rsidR="00000000" w:rsidRDefault="00000000">
            <w:pPr>
              <w:pStyle w:val="table"/>
              <w:tabs>
                <w:tab w:val="decimal" w:pos="567"/>
              </w:tabs>
            </w:pPr>
            <w:r>
              <w:t>6</w:t>
            </w:r>
            <w:r>
              <w:rPr>
                <w:lang w:val="en-US"/>
              </w:rPr>
              <w:t> </w:t>
            </w:r>
            <w:r>
              <w:t>583</w:t>
            </w:r>
          </w:p>
        </w:tc>
      </w:tr>
      <w:tr w:rsidR="00000000">
        <w:tblPrEx>
          <w:tblCellMar>
            <w:top w:w="0" w:type="dxa"/>
            <w:bottom w:w="0" w:type="dxa"/>
          </w:tblCellMar>
        </w:tblPrEx>
        <w:tc>
          <w:tcPr>
            <w:tcW w:w="2660" w:type="dxa"/>
          </w:tcPr>
          <w:p w:rsidR="00000000" w:rsidRDefault="00000000">
            <w:pPr>
              <w:pStyle w:val="table"/>
            </w:pPr>
            <w:r>
              <w:t>Процентная доля же</w:t>
            </w:r>
            <w:r>
              <w:t>н</w:t>
            </w:r>
            <w:r>
              <w:t>щин</w:t>
            </w:r>
          </w:p>
        </w:tc>
        <w:tc>
          <w:tcPr>
            <w:tcW w:w="937" w:type="dxa"/>
          </w:tcPr>
          <w:p w:rsidR="00000000" w:rsidRDefault="00000000">
            <w:pPr>
              <w:pStyle w:val="table"/>
              <w:tabs>
                <w:tab w:val="decimal" w:pos="567"/>
              </w:tabs>
            </w:pPr>
            <w:r>
              <w:t>17,1</w:t>
            </w:r>
          </w:p>
        </w:tc>
        <w:tc>
          <w:tcPr>
            <w:tcW w:w="938" w:type="dxa"/>
          </w:tcPr>
          <w:p w:rsidR="00000000" w:rsidRDefault="00000000">
            <w:pPr>
              <w:pStyle w:val="table"/>
              <w:tabs>
                <w:tab w:val="decimal" w:pos="567"/>
              </w:tabs>
            </w:pPr>
            <w:r>
              <w:t>15,4</w:t>
            </w:r>
          </w:p>
        </w:tc>
        <w:tc>
          <w:tcPr>
            <w:tcW w:w="938" w:type="dxa"/>
          </w:tcPr>
          <w:p w:rsidR="00000000" w:rsidRDefault="00000000">
            <w:pPr>
              <w:pStyle w:val="table"/>
              <w:tabs>
                <w:tab w:val="decimal" w:pos="567"/>
              </w:tabs>
            </w:pPr>
            <w:r>
              <w:t>13,5</w:t>
            </w:r>
          </w:p>
        </w:tc>
        <w:tc>
          <w:tcPr>
            <w:tcW w:w="938" w:type="dxa"/>
          </w:tcPr>
          <w:p w:rsidR="00000000" w:rsidRDefault="00000000">
            <w:pPr>
              <w:pStyle w:val="table"/>
              <w:tabs>
                <w:tab w:val="decimal" w:pos="567"/>
              </w:tabs>
            </w:pPr>
            <w:r>
              <w:t>14,1</w:t>
            </w:r>
          </w:p>
        </w:tc>
        <w:tc>
          <w:tcPr>
            <w:tcW w:w="938" w:type="dxa"/>
          </w:tcPr>
          <w:p w:rsidR="00000000" w:rsidRDefault="00000000">
            <w:pPr>
              <w:pStyle w:val="table"/>
              <w:tabs>
                <w:tab w:val="decimal" w:pos="567"/>
              </w:tabs>
            </w:pPr>
            <w:r>
              <w:t>14,0</w:t>
            </w:r>
          </w:p>
        </w:tc>
      </w:tr>
      <w:tr w:rsidR="00000000">
        <w:tblPrEx>
          <w:tblCellMar>
            <w:top w:w="0" w:type="dxa"/>
            <w:bottom w:w="0" w:type="dxa"/>
          </w:tblCellMar>
        </w:tblPrEx>
        <w:tc>
          <w:tcPr>
            <w:tcW w:w="2660" w:type="dxa"/>
          </w:tcPr>
          <w:p w:rsidR="00000000" w:rsidRDefault="00000000">
            <w:pPr>
              <w:pStyle w:val="table"/>
            </w:pPr>
            <w:r>
              <w:t>Процентная доля трудовых р</w:t>
            </w:r>
            <w:r>
              <w:t>е</w:t>
            </w:r>
            <w:r>
              <w:t>сурсов</w:t>
            </w:r>
          </w:p>
        </w:tc>
        <w:tc>
          <w:tcPr>
            <w:tcW w:w="937" w:type="dxa"/>
          </w:tcPr>
          <w:p w:rsidR="00000000" w:rsidRDefault="00000000">
            <w:pPr>
              <w:pStyle w:val="table"/>
              <w:tabs>
                <w:tab w:val="decimal" w:pos="567"/>
              </w:tabs>
            </w:pPr>
            <w:r>
              <w:t>4,4</w:t>
            </w:r>
          </w:p>
        </w:tc>
        <w:tc>
          <w:tcPr>
            <w:tcW w:w="938" w:type="dxa"/>
          </w:tcPr>
          <w:p w:rsidR="00000000" w:rsidRDefault="00000000">
            <w:pPr>
              <w:pStyle w:val="table"/>
              <w:tabs>
                <w:tab w:val="decimal" w:pos="567"/>
              </w:tabs>
            </w:pPr>
            <w:r>
              <w:t>5,0</w:t>
            </w:r>
          </w:p>
        </w:tc>
        <w:tc>
          <w:tcPr>
            <w:tcW w:w="938" w:type="dxa"/>
          </w:tcPr>
          <w:p w:rsidR="00000000" w:rsidRDefault="00000000">
            <w:pPr>
              <w:pStyle w:val="table"/>
              <w:tabs>
                <w:tab w:val="decimal" w:pos="567"/>
              </w:tabs>
            </w:pPr>
            <w:r>
              <w:t>5,1</w:t>
            </w:r>
          </w:p>
        </w:tc>
        <w:tc>
          <w:tcPr>
            <w:tcW w:w="938" w:type="dxa"/>
          </w:tcPr>
          <w:p w:rsidR="00000000" w:rsidRDefault="00000000">
            <w:pPr>
              <w:pStyle w:val="table"/>
              <w:tabs>
                <w:tab w:val="decimal" w:pos="567"/>
              </w:tabs>
            </w:pPr>
            <w:r>
              <w:t>5,3</w:t>
            </w:r>
          </w:p>
        </w:tc>
        <w:tc>
          <w:tcPr>
            <w:tcW w:w="938" w:type="dxa"/>
          </w:tcPr>
          <w:p w:rsidR="00000000" w:rsidRDefault="00000000">
            <w:pPr>
              <w:pStyle w:val="table"/>
              <w:tabs>
                <w:tab w:val="decimal" w:pos="567"/>
              </w:tabs>
            </w:pPr>
            <w:r>
              <w:t>4,5</w:t>
            </w:r>
          </w:p>
        </w:tc>
      </w:tr>
      <w:tr w:rsidR="00000000">
        <w:tblPrEx>
          <w:tblCellMar>
            <w:top w:w="0" w:type="dxa"/>
            <w:bottom w:w="0" w:type="dxa"/>
          </w:tblCellMar>
        </w:tblPrEx>
        <w:tc>
          <w:tcPr>
            <w:tcW w:w="2660" w:type="dxa"/>
          </w:tcPr>
          <w:p w:rsidR="00000000" w:rsidRDefault="00000000">
            <w:pPr>
              <w:pStyle w:val="table"/>
            </w:pPr>
            <w:r>
              <w:t>Мужчины</w:t>
            </w:r>
          </w:p>
        </w:tc>
        <w:tc>
          <w:tcPr>
            <w:tcW w:w="937" w:type="dxa"/>
          </w:tcPr>
          <w:p w:rsidR="00000000" w:rsidRDefault="00000000">
            <w:pPr>
              <w:pStyle w:val="table"/>
              <w:tabs>
                <w:tab w:val="decimal" w:pos="567"/>
              </w:tabs>
            </w:pPr>
            <w:r>
              <w:t>5,0</w:t>
            </w:r>
          </w:p>
        </w:tc>
        <w:tc>
          <w:tcPr>
            <w:tcW w:w="938" w:type="dxa"/>
          </w:tcPr>
          <w:p w:rsidR="00000000" w:rsidRDefault="00000000">
            <w:pPr>
              <w:pStyle w:val="table"/>
              <w:tabs>
                <w:tab w:val="decimal" w:pos="567"/>
              </w:tabs>
            </w:pPr>
            <w:r>
              <w:t>5,8</w:t>
            </w:r>
          </w:p>
        </w:tc>
        <w:tc>
          <w:tcPr>
            <w:tcW w:w="938" w:type="dxa"/>
          </w:tcPr>
          <w:p w:rsidR="00000000" w:rsidRDefault="00000000">
            <w:pPr>
              <w:pStyle w:val="table"/>
              <w:tabs>
                <w:tab w:val="decimal" w:pos="567"/>
              </w:tabs>
            </w:pPr>
            <w:r>
              <w:t>6,1</w:t>
            </w:r>
          </w:p>
        </w:tc>
        <w:tc>
          <w:tcPr>
            <w:tcW w:w="938" w:type="dxa"/>
          </w:tcPr>
          <w:p w:rsidR="00000000" w:rsidRDefault="00000000">
            <w:pPr>
              <w:pStyle w:val="table"/>
              <w:tabs>
                <w:tab w:val="decimal" w:pos="567"/>
              </w:tabs>
            </w:pPr>
            <w:r>
              <w:t>6,3</w:t>
            </w:r>
          </w:p>
        </w:tc>
        <w:tc>
          <w:tcPr>
            <w:tcW w:w="938" w:type="dxa"/>
          </w:tcPr>
          <w:p w:rsidR="00000000" w:rsidRDefault="00000000">
            <w:pPr>
              <w:pStyle w:val="table"/>
              <w:tabs>
                <w:tab w:val="decimal" w:pos="567"/>
              </w:tabs>
            </w:pPr>
            <w:r>
              <w:t>5,4</w:t>
            </w:r>
          </w:p>
        </w:tc>
      </w:tr>
      <w:tr w:rsidR="00000000">
        <w:tblPrEx>
          <w:tblCellMar>
            <w:top w:w="0" w:type="dxa"/>
            <w:bottom w:w="0" w:type="dxa"/>
          </w:tblCellMar>
        </w:tblPrEx>
        <w:tc>
          <w:tcPr>
            <w:tcW w:w="2660" w:type="dxa"/>
            <w:tcBorders>
              <w:bottom w:val="single" w:sz="12" w:space="0" w:color="auto"/>
            </w:tcBorders>
          </w:tcPr>
          <w:p w:rsidR="00000000" w:rsidRDefault="00000000">
            <w:pPr>
              <w:pStyle w:val="table"/>
            </w:pPr>
            <w:r>
              <w:t>Женщины</w:t>
            </w:r>
          </w:p>
        </w:tc>
        <w:tc>
          <w:tcPr>
            <w:tcW w:w="937" w:type="dxa"/>
            <w:tcBorders>
              <w:bottom w:val="single" w:sz="12" w:space="0" w:color="auto"/>
            </w:tcBorders>
          </w:tcPr>
          <w:p w:rsidR="00000000" w:rsidRDefault="00000000">
            <w:pPr>
              <w:pStyle w:val="table"/>
              <w:tabs>
                <w:tab w:val="decimal" w:pos="567"/>
              </w:tabs>
            </w:pPr>
            <w:r>
              <w:t>2,8</w:t>
            </w:r>
          </w:p>
        </w:tc>
        <w:tc>
          <w:tcPr>
            <w:tcW w:w="938" w:type="dxa"/>
            <w:tcBorders>
              <w:bottom w:val="single" w:sz="12" w:space="0" w:color="auto"/>
            </w:tcBorders>
          </w:tcPr>
          <w:p w:rsidR="00000000" w:rsidRDefault="00000000">
            <w:pPr>
              <w:pStyle w:val="table"/>
              <w:tabs>
                <w:tab w:val="decimal" w:pos="567"/>
              </w:tabs>
            </w:pPr>
            <w:r>
              <w:t>2,8</w:t>
            </w:r>
          </w:p>
        </w:tc>
        <w:tc>
          <w:tcPr>
            <w:tcW w:w="938" w:type="dxa"/>
            <w:tcBorders>
              <w:bottom w:val="single" w:sz="12" w:space="0" w:color="auto"/>
            </w:tcBorders>
          </w:tcPr>
          <w:p w:rsidR="00000000" w:rsidRDefault="00000000">
            <w:pPr>
              <w:pStyle w:val="table"/>
              <w:tabs>
                <w:tab w:val="decimal" w:pos="567"/>
              </w:tabs>
            </w:pPr>
            <w:r>
              <w:t>2,5</w:t>
            </w:r>
          </w:p>
        </w:tc>
        <w:tc>
          <w:tcPr>
            <w:tcW w:w="938" w:type="dxa"/>
            <w:tcBorders>
              <w:bottom w:val="single" w:sz="12" w:space="0" w:color="auto"/>
            </w:tcBorders>
          </w:tcPr>
          <w:p w:rsidR="00000000" w:rsidRDefault="00000000">
            <w:pPr>
              <w:pStyle w:val="table"/>
              <w:tabs>
                <w:tab w:val="decimal" w:pos="567"/>
              </w:tabs>
            </w:pPr>
            <w:r>
              <w:t>2,6</w:t>
            </w:r>
          </w:p>
        </w:tc>
        <w:tc>
          <w:tcPr>
            <w:tcW w:w="938" w:type="dxa"/>
            <w:tcBorders>
              <w:bottom w:val="single" w:sz="12" w:space="0" w:color="auto"/>
            </w:tcBorders>
          </w:tcPr>
          <w:p w:rsidR="00000000" w:rsidRDefault="00000000">
            <w:pPr>
              <w:pStyle w:val="table"/>
              <w:tabs>
                <w:tab w:val="decimal" w:pos="567"/>
              </w:tabs>
            </w:pPr>
            <w:r>
              <w:t>2,2</w:t>
            </w:r>
          </w:p>
        </w:tc>
      </w:tr>
    </w:tbl>
    <w:p w:rsidR="00000000" w:rsidRDefault="00000000">
      <w:pPr>
        <w:pStyle w:val="SingleTxt"/>
        <w:ind w:firstLine="0"/>
        <w:rPr>
          <w:i/>
        </w:rPr>
      </w:pPr>
      <w:r>
        <w:rPr>
          <w:i/>
        </w:rPr>
        <w:t>Источник</w:t>
      </w:r>
      <w:r>
        <w:rPr>
          <w:lang w:val="en-US"/>
        </w:rPr>
        <w:t xml:space="preserve">: </w:t>
      </w:r>
      <w:r>
        <w:rPr>
          <w:i/>
          <w:lang w:val="en-US"/>
        </w:rPr>
        <w:t xml:space="preserve">News Release No. 9/2001, Central Office of Statistics, Malta. </w:t>
      </w:r>
      <w:r>
        <w:t>("Соо</w:t>
      </w:r>
      <w:r>
        <w:t>б</w:t>
      </w:r>
      <w:r>
        <w:t>щение для печати № 9/2001", Центральное статистическое управление, Мальта)</w:t>
      </w:r>
    </w:p>
    <w:p w:rsidR="00000000" w:rsidRDefault="00000000">
      <w:pPr>
        <w:pStyle w:val="SingleTxt"/>
        <w:rPr>
          <w:b/>
          <w:lang w:val="en-US"/>
        </w:rPr>
      </w:pPr>
    </w:p>
    <w:p w:rsidR="00000000" w:rsidRDefault="00000000">
      <w:pPr>
        <w:pStyle w:val="SingleTxt"/>
        <w:keepNext/>
        <w:ind w:firstLine="0"/>
        <w:rPr>
          <w:b/>
        </w:rPr>
      </w:pPr>
      <w:r>
        <w:rPr>
          <w:b/>
        </w:rPr>
        <w:t>Таблица 11.3</w:t>
      </w:r>
    </w:p>
    <w:p w:rsidR="00000000" w:rsidRDefault="00000000">
      <w:pPr>
        <w:pStyle w:val="SingleTxt"/>
        <w:keepNext/>
        <w:ind w:firstLine="0"/>
        <w:rPr>
          <w:b/>
        </w:rPr>
      </w:pPr>
      <w:r>
        <w:rPr>
          <w:b/>
        </w:rPr>
        <w:t>Возрастная структура зарегистрированных безработных</w:t>
      </w:r>
    </w:p>
    <w:tbl>
      <w:tblPr>
        <w:tblW w:w="0" w:type="auto"/>
        <w:tblInd w:w="1158" w:type="dxa"/>
        <w:tblLayout w:type="fixed"/>
        <w:tblLook w:val="0000" w:firstRow="0" w:lastRow="0" w:firstColumn="0" w:lastColumn="0" w:noHBand="0" w:noVBand="0"/>
      </w:tblPr>
      <w:tblGrid>
        <w:gridCol w:w="2590"/>
        <w:gridCol w:w="951"/>
        <w:gridCol w:w="952"/>
        <w:gridCol w:w="952"/>
        <w:gridCol w:w="952"/>
        <w:gridCol w:w="952"/>
      </w:tblGrid>
      <w:tr w:rsidR="00000000">
        <w:tblPrEx>
          <w:tblCellMar>
            <w:top w:w="0" w:type="dxa"/>
            <w:bottom w:w="0" w:type="dxa"/>
          </w:tblCellMar>
        </w:tblPrEx>
        <w:trPr>
          <w:tblHeader/>
        </w:trPr>
        <w:tc>
          <w:tcPr>
            <w:tcW w:w="2590" w:type="dxa"/>
            <w:tcBorders>
              <w:top w:val="single" w:sz="4" w:space="0" w:color="auto"/>
              <w:bottom w:val="single" w:sz="12" w:space="0" w:color="auto"/>
            </w:tcBorders>
          </w:tcPr>
          <w:p w:rsidR="00000000" w:rsidRDefault="00000000">
            <w:pPr>
              <w:pStyle w:val="table"/>
              <w:keepNext/>
            </w:pPr>
          </w:p>
        </w:tc>
        <w:tc>
          <w:tcPr>
            <w:tcW w:w="951" w:type="dxa"/>
            <w:tcBorders>
              <w:top w:val="single" w:sz="4" w:space="0" w:color="auto"/>
              <w:bottom w:val="single" w:sz="12" w:space="0" w:color="auto"/>
            </w:tcBorders>
          </w:tcPr>
          <w:p w:rsidR="00000000" w:rsidRDefault="00000000">
            <w:pPr>
              <w:pStyle w:val="table"/>
              <w:keepNext/>
              <w:jc w:val="center"/>
              <w:rPr>
                <w:i/>
              </w:rPr>
            </w:pPr>
            <w:r>
              <w:rPr>
                <w:i/>
              </w:rPr>
              <w:t>1996 год</w:t>
            </w:r>
          </w:p>
        </w:tc>
        <w:tc>
          <w:tcPr>
            <w:tcW w:w="952" w:type="dxa"/>
            <w:tcBorders>
              <w:top w:val="single" w:sz="4" w:space="0" w:color="auto"/>
              <w:bottom w:val="single" w:sz="12" w:space="0" w:color="auto"/>
            </w:tcBorders>
          </w:tcPr>
          <w:p w:rsidR="00000000" w:rsidRDefault="00000000">
            <w:pPr>
              <w:pStyle w:val="table"/>
              <w:keepNext/>
              <w:jc w:val="center"/>
              <w:rPr>
                <w:i/>
              </w:rPr>
            </w:pPr>
            <w:r>
              <w:rPr>
                <w:i/>
              </w:rPr>
              <w:t>1997 год</w:t>
            </w:r>
          </w:p>
        </w:tc>
        <w:tc>
          <w:tcPr>
            <w:tcW w:w="952" w:type="dxa"/>
            <w:tcBorders>
              <w:top w:val="single" w:sz="4" w:space="0" w:color="auto"/>
              <w:bottom w:val="single" w:sz="12" w:space="0" w:color="auto"/>
            </w:tcBorders>
          </w:tcPr>
          <w:p w:rsidR="00000000" w:rsidRDefault="00000000">
            <w:pPr>
              <w:pStyle w:val="table"/>
              <w:keepNext/>
              <w:jc w:val="center"/>
              <w:rPr>
                <w:i/>
              </w:rPr>
            </w:pPr>
            <w:r>
              <w:rPr>
                <w:i/>
              </w:rPr>
              <w:t>1998 год</w:t>
            </w:r>
          </w:p>
        </w:tc>
        <w:tc>
          <w:tcPr>
            <w:tcW w:w="952" w:type="dxa"/>
            <w:tcBorders>
              <w:top w:val="single" w:sz="4" w:space="0" w:color="auto"/>
              <w:bottom w:val="single" w:sz="12" w:space="0" w:color="auto"/>
            </w:tcBorders>
          </w:tcPr>
          <w:p w:rsidR="00000000" w:rsidRDefault="00000000">
            <w:pPr>
              <w:pStyle w:val="table"/>
              <w:keepNext/>
              <w:jc w:val="center"/>
              <w:rPr>
                <w:i/>
              </w:rPr>
            </w:pPr>
            <w:r>
              <w:rPr>
                <w:i/>
              </w:rPr>
              <w:t>1999 год</w:t>
            </w:r>
          </w:p>
        </w:tc>
        <w:tc>
          <w:tcPr>
            <w:tcW w:w="952" w:type="dxa"/>
            <w:tcBorders>
              <w:top w:val="single" w:sz="4" w:space="0" w:color="auto"/>
              <w:bottom w:val="single" w:sz="12" w:space="0" w:color="auto"/>
            </w:tcBorders>
          </w:tcPr>
          <w:p w:rsidR="00000000" w:rsidRDefault="00000000">
            <w:pPr>
              <w:pStyle w:val="table"/>
              <w:keepNext/>
              <w:jc w:val="center"/>
              <w:rPr>
                <w:i/>
              </w:rPr>
            </w:pPr>
            <w:r>
              <w:rPr>
                <w:i/>
              </w:rPr>
              <w:t>2000 год</w:t>
            </w:r>
          </w:p>
        </w:tc>
      </w:tr>
      <w:tr w:rsidR="00000000">
        <w:tblPrEx>
          <w:tblCellMar>
            <w:top w:w="0" w:type="dxa"/>
            <w:bottom w:w="0" w:type="dxa"/>
          </w:tblCellMar>
        </w:tblPrEx>
        <w:tc>
          <w:tcPr>
            <w:tcW w:w="2590" w:type="dxa"/>
            <w:tcBorders>
              <w:top w:val="single" w:sz="12" w:space="0" w:color="auto"/>
            </w:tcBorders>
          </w:tcPr>
          <w:p w:rsidR="00000000" w:rsidRDefault="00000000">
            <w:pPr>
              <w:pStyle w:val="table"/>
              <w:keepNext/>
              <w:rPr>
                <w:b/>
                <w:lang w:val="en-US"/>
              </w:rPr>
            </w:pPr>
            <w:r>
              <w:rPr>
                <w:b/>
              </w:rPr>
              <w:t>Всего</w:t>
            </w:r>
          </w:p>
        </w:tc>
        <w:tc>
          <w:tcPr>
            <w:tcW w:w="951" w:type="dxa"/>
            <w:tcBorders>
              <w:top w:val="single" w:sz="12" w:space="0" w:color="auto"/>
            </w:tcBorders>
          </w:tcPr>
          <w:p w:rsidR="00000000" w:rsidRDefault="00000000">
            <w:pPr>
              <w:pStyle w:val="table"/>
              <w:keepNext/>
              <w:tabs>
                <w:tab w:val="decimal" w:pos="567"/>
              </w:tabs>
              <w:rPr>
                <w:b/>
                <w:lang w:val="en-US"/>
              </w:rPr>
            </w:pPr>
            <w:r>
              <w:rPr>
                <w:b/>
              </w:rPr>
              <w:t>6</w:t>
            </w:r>
            <w:r>
              <w:rPr>
                <w:b/>
                <w:lang w:val="en-US"/>
              </w:rPr>
              <w:t> </w:t>
            </w:r>
            <w:r>
              <w:rPr>
                <w:b/>
              </w:rPr>
              <w:t>245</w:t>
            </w:r>
          </w:p>
        </w:tc>
        <w:tc>
          <w:tcPr>
            <w:tcW w:w="952" w:type="dxa"/>
            <w:tcBorders>
              <w:top w:val="single" w:sz="12" w:space="0" w:color="auto"/>
            </w:tcBorders>
          </w:tcPr>
          <w:p w:rsidR="00000000" w:rsidRDefault="00000000">
            <w:pPr>
              <w:pStyle w:val="table"/>
              <w:keepNext/>
              <w:tabs>
                <w:tab w:val="decimal" w:pos="567"/>
              </w:tabs>
              <w:rPr>
                <w:b/>
                <w:lang w:val="en-US"/>
              </w:rPr>
            </w:pPr>
            <w:r>
              <w:rPr>
                <w:b/>
              </w:rPr>
              <w:t>7</w:t>
            </w:r>
            <w:r>
              <w:rPr>
                <w:b/>
                <w:lang w:val="en-US"/>
              </w:rPr>
              <w:t> </w:t>
            </w:r>
            <w:r>
              <w:rPr>
                <w:b/>
              </w:rPr>
              <w:t>149</w:t>
            </w:r>
          </w:p>
        </w:tc>
        <w:tc>
          <w:tcPr>
            <w:tcW w:w="952" w:type="dxa"/>
            <w:tcBorders>
              <w:top w:val="single" w:sz="12" w:space="0" w:color="auto"/>
            </w:tcBorders>
          </w:tcPr>
          <w:p w:rsidR="00000000" w:rsidRDefault="00000000">
            <w:pPr>
              <w:pStyle w:val="table"/>
              <w:keepNext/>
              <w:tabs>
                <w:tab w:val="decimal" w:pos="567"/>
              </w:tabs>
              <w:rPr>
                <w:b/>
                <w:lang w:val="en-US"/>
              </w:rPr>
            </w:pPr>
            <w:r>
              <w:rPr>
                <w:b/>
              </w:rPr>
              <w:t>7 437</w:t>
            </w:r>
          </w:p>
        </w:tc>
        <w:tc>
          <w:tcPr>
            <w:tcW w:w="952" w:type="dxa"/>
            <w:tcBorders>
              <w:top w:val="single" w:sz="12" w:space="0" w:color="auto"/>
            </w:tcBorders>
          </w:tcPr>
          <w:p w:rsidR="00000000" w:rsidRDefault="00000000">
            <w:pPr>
              <w:pStyle w:val="table"/>
              <w:keepNext/>
              <w:tabs>
                <w:tab w:val="decimal" w:pos="567"/>
              </w:tabs>
              <w:rPr>
                <w:b/>
                <w:lang w:val="en-US"/>
              </w:rPr>
            </w:pPr>
            <w:r>
              <w:rPr>
                <w:b/>
              </w:rPr>
              <w:t>7 695</w:t>
            </w:r>
          </w:p>
        </w:tc>
        <w:tc>
          <w:tcPr>
            <w:tcW w:w="952" w:type="dxa"/>
            <w:tcBorders>
              <w:top w:val="single" w:sz="12" w:space="0" w:color="auto"/>
            </w:tcBorders>
          </w:tcPr>
          <w:p w:rsidR="00000000" w:rsidRDefault="00000000">
            <w:pPr>
              <w:pStyle w:val="table"/>
              <w:keepNext/>
              <w:tabs>
                <w:tab w:val="decimal" w:pos="567"/>
              </w:tabs>
              <w:rPr>
                <w:b/>
                <w:lang w:val="en-US"/>
              </w:rPr>
            </w:pPr>
            <w:r>
              <w:rPr>
                <w:b/>
              </w:rPr>
              <w:t>6 583</w:t>
            </w:r>
          </w:p>
        </w:tc>
      </w:tr>
      <w:tr w:rsidR="00000000">
        <w:tblPrEx>
          <w:tblCellMar>
            <w:top w:w="0" w:type="dxa"/>
            <w:bottom w:w="0" w:type="dxa"/>
          </w:tblCellMar>
        </w:tblPrEx>
        <w:tc>
          <w:tcPr>
            <w:tcW w:w="2590" w:type="dxa"/>
          </w:tcPr>
          <w:p w:rsidR="00000000" w:rsidRDefault="00000000">
            <w:pPr>
              <w:pStyle w:val="table"/>
              <w:keepNext/>
              <w:ind w:left="296"/>
            </w:pPr>
            <w:r>
              <w:t>Мужчины</w:t>
            </w:r>
          </w:p>
        </w:tc>
        <w:tc>
          <w:tcPr>
            <w:tcW w:w="951" w:type="dxa"/>
          </w:tcPr>
          <w:p w:rsidR="00000000" w:rsidRDefault="00000000">
            <w:pPr>
              <w:pStyle w:val="table"/>
              <w:keepNext/>
              <w:tabs>
                <w:tab w:val="decimal" w:pos="567"/>
              </w:tabs>
              <w:rPr>
                <w:lang w:val="en-US"/>
              </w:rPr>
            </w:pPr>
            <w:r>
              <w:t>5</w:t>
            </w:r>
            <w:r>
              <w:rPr>
                <w:lang w:val="en-US"/>
              </w:rPr>
              <w:t> </w:t>
            </w:r>
            <w:r>
              <w:t>180</w:t>
            </w:r>
          </w:p>
        </w:tc>
        <w:tc>
          <w:tcPr>
            <w:tcW w:w="952" w:type="dxa"/>
          </w:tcPr>
          <w:p w:rsidR="00000000" w:rsidRDefault="00000000">
            <w:pPr>
              <w:pStyle w:val="table"/>
              <w:keepNext/>
              <w:tabs>
                <w:tab w:val="decimal" w:pos="567"/>
              </w:tabs>
              <w:rPr>
                <w:lang w:val="en-US"/>
              </w:rPr>
            </w:pPr>
            <w:r>
              <w:t>6</w:t>
            </w:r>
            <w:r>
              <w:rPr>
                <w:lang w:val="en-US"/>
              </w:rPr>
              <w:t> </w:t>
            </w:r>
            <w:r>
              <w:t>047</w:t>
            </w:r>
          </w:p>
        </w:tc>
        <w:tc>
          <w:tcPr>
            <w:tcW w:w="952" w:type="dxa"/>
          </w:tcPr>
          <w:p w:rsidR="00000000" w:rsidRDefault="00000000">
            <w:pPr>
              <w:pStyle w:val="table"/>
              <w:keepNext/>
              <w:tabs>
                <w:tab w:val="decimal" w:pos="567"/>
              </w:tabs>
              <w:rPr>
                <w:lang w:val="en-US"/>
              </w:rPr>
            </w:pPr>
            <w:r>
              <w:t>6 430</w:t>
            </w:r>
          </w:p>
        </w:tc>
        <w:tc>
          <w:tcPr>
            <w:tcW w:w="952" w:type="dxa"/>
          </w:tcPr>
          <w:p w:rsidR="00000000" w:rsidRDefault="00000000">
            <w:pPr>
              <w:pStyle w:val="table"/>
              <w:keepNext/>
              <w:tabs>
                <w:tab w:val="decimal" w:pos="567"/>
              </w:tabs>
              <w:rPr>
                <w:lang w:val="en-US"/>
              </w:rPr>
            </w:pPr>
            <w:r>
              <w:t>6 611</w:t>
            </w:r>
          </w:p>
        </w:tc>
        <w:tc>
          <w:tcPr>
            <w:tcW w:w="952" w:type="dxa"/>
          </w:tcPr>
          <w:p w:rsidR="00000000" w:rsidRDefault="00000000">
            <w:pPr>
              <w:pStyle w:val="table"/>
              <w:keepNext/>
              <w:tabs>
                <w:tab w:val="decimal" w:pos="567"/>
              </w:tabs>
              <w:rPr>
                <w:lang w:val="en-US"/>
              </w:rPr>
            </w:pPr>
            <w:r>
              <w:t>5 665</w:t>
            </w:r>
          </w:p>
        </w:tc>
      </w:tr>
      <w:tr w:rsidR="00000000">
        <w:tblPrEx>
          <w:tblCellMar>
            <w:top w:w="0" w:type="dxa"/>
            <w:bottom w:w="0" w:type="dxa"/>
          </w:tblCellMar>
        </w:tblPrEx>
        <w:tc>
          <w:tcPr>
            <w:tcW w:w="2590" w:type="dxa"/>
          </w:tcPr>
          <w:p w:rsidR="00000000" w:rsidRDefault="00000000">
            <w:pPr>
              <w:pStyle w:val="table"/>
              <w:keepNext/>
              <w:ind w:left="296"/>
              <w:rPr>
                <w:lang w:val="en-US"/>
              </w:rPr>
            </w:pPr>
            <w:r>
              <w:t>Женщины</w:t>
            </w:r>
          </w:p>
        </w:tc>
        <w:tc>
          <w:tcPr>
            <w:tcW w:w="951" w:type="dxa"/>
          </w:tcPr>
          <w:p w:rsidR="00000000" w:rsidRDefault="00000000">
            <w:pPr>
              <w:pStyle w:val="table"/>
              <w:keepNext/>
              <w:tabs>
                <w:tab w:val="decimal" w:pos="567"/>
              </w:tabs>
              <w:rPr>
                <w:lang w:val="en-US"/>
              </w:rPr>
            </w:pPr>
            <w:r>
              <w:t>1</w:t>
            </w:r>
            <w:r>
              <w:rPr>
                <w:lang w:val="en-US"/>
              </w:rPr>
              <w:t> </w:t>
            </w:r>
            <w:r>
              <w:t>065</w:t>
            </w:r>
          </w:p>
        </w:tc>
        <w:tc>
          <w:tcPr>
            <w:tcW w:w="952" w:type="dxa"/>
          </w:tcPr>
          <w:p w:rsidR="00000000" w:rsidRDefault="00000000">
            <w:pPr>
              <w:pStyle w:val="table"/>
              <w:keepNext/>
              <w:tabs>
                <w:tab w:val="decimal" w:pos="567"/>
              </w:tabs>
              <w:rPr>
                <w:lang w:val="en-US"/>
              </w:rPr>
            </w:pPr>
            <w:r>
              <w:t>1</w:t>
            </w:r>
            <w:r>
              <w:rPr>
                <w:lang w:val="en-US"/>
              </w:rPr>
              <w:t> </w:t>
            </w:r>
            <w:r>
              <w:t>102</w:t>
            </w:r>
          </w:p>
        </w:tc>
        <w:tc>
          <w:tcPr>
            <w:tcW w:w="952" w:type="dxa"/>
          </w:tcPr>
          <w:p w:rsidR="00000000" w:rsidRDefault="00000000">
            <w:pPr>
              <w:pStyle w:val="table"/>
              <w:keepNext/>
              <w:tabs>
                <w:tab w:val="decimal" w:pos="567"/>
              </w:tabs>
              <w:rPr>
                <w:lang w:val="en-US"/>
              </w:rPr>
            </w:pPr>
            <w:r>
              <w:t>1 007</w:t>
            </w:r>
          </w:p>
        </w:tc>
        <w:tc>
          <w:tcPr>
            <w:tcW w:w="952" w:type="dxa"/>
          </w:tcPr>
          <w:p w:rsidR="00000000" w:rsidRDefault="00000000">
            <w:pPr>
              <w:pStyle w:val="table"/>
              <w:keepNext/>
              <w:tabs>
                <w:tab w:val="decimal" w:pos="567"/>
              </w:tabs>
              <w:rPr>
                <w:lang w:val="en-US"/>
              </w:rPr>
            </w:pPr>
            <w:r>
              <w:t>1 084</w:t>
            </w:r>
          </w:p>
        </w:tc>
        <w:tc>
          <w:tcPr>
            <w:tcW w:w="952" w:type="dxa"/>
          </w:tcPr>
          <w:p w:rsidR="00000000" w:rsidRDefault="00000000">
            <w:pPr>
              <w:pStyle w:val="table"/>
              <w:keepNext/>
              <w:tabs>
                <w:tab w:val="decimal" w:pos="567"/>
              </w:tabs>
              <w:rPr>
                <w:lang w:val="en-US"/>
              </w:rPr>
            </w:pPr>
            <w:r>
              <w:t>918</w:t>
            </w:r>
          </w:p>
        </w:tc>
      </w:tr>
      <w:tr w:rsidR="00000000">
        <w:tblPrEx>
          <w:tblCellMar>
            <w:top w:w="0" w:type="dxa"/>
            <w:bottom w:w="0" w:type="dxa"/>
          </w:tblCellMar>
        </w:tblPrEx>
        <w:tc>
          <w:tcPr>
            <w:tcW w:w="2590" w:type="dxa"/>
          </w:tcPr>
          <w:p w:rsidR="00000000" w:rsidRDefault="00000000">
            <w:pPr>
              <w:pStyle w:val="table"/>
              <w:keepNext/>
              <w:ind w:left="579"/>
              <w:rPr>
                <w:lang w:val="en-US"/>
              </w:rPr>
            </w:pPr>
            <w:r>
              <w:t>в разбивке по возра</w:t>
            </w:r>
            <w:r>
              <w:t>с</w:t>
            </w:r>
            <w:r>
              <w:t>ту</w:t>
            </w:r>
          </w:p>
        </w:tc>
        <w:tc>
          <w:tcPr>
            <w:tcW w:w="951" w:type="dxa"/>
          </w:tcPr>
          <w:p w:rsidR="00000000" w:rsidRDefault="00000000">
            <w:pPr>
              <w:pStyle w:val="table"/>
              <w:keepNext/>
              <w:tabs>
                <w:tab w:val="decimal" w:pos="567"/>
              </w:tabs>
            </w:pPr>
          </w:p>
        </w:tc>
        <w:tc>
          <w:tcPr>
            <w:tcW w:w="952" w:type="dxa"/>
          </w:tcPr>
          <w:p w:rsidR="00000000" w:rsidRDefault="00000000">
            <w:pPr>
              <w:pStyle w:val="table"/>
              <w:keepNext/>
              <w:tabs>
                <w:tab w:val="decimal" w:pos="567"/>
              </w:tabs>
            </w:pPr>
          </w:p>
        </w:tc>
        <w:tc>
          <w:tcPr>
            <w:tcW w:w="952" w:type="dxa"/>
          </w:tcPr>
          <w:p w:rsidR="00000000" w:rsidRDefault="00000000">
            <w:pPr>
              <w:pStyle w:val="table"/>
              <w:keepNext/>
              <w:tabs>
                <w:tab w:val="decimal" w:pos="567"/>
              </w:tabs>
            </w:pPr>
          </w:p>
        </w:tc>
        <w:tc>
          <w:tcPr>
            <w:tcW w:w="952" w:type="dxa"/>
          </w:tcPr>
          <w:p w:rsidR="00000000" w:rsidRDefault="00000000">
            <w:pPr>
              <w:pStyle w:val="table"/>
              <w:keepNext/>
              <w:tabs>
                <w:tab w:val="decimal" w:pos="567"/>
              </w:tabs>
            </w:pPr>
          </w:p>
        </w:tc>
        <w:tc>
          <w:tcPr>
            <w:tcW w:w="952" w:type="dxa"/>
          </w:tcPr>
          <w:p w:rsidR="00000000" w:rsidRDefault="00000000">
            <w:pPr>
              <w:pStyle w:val="table"/>
              <w:keepNext/>
              <w:tabs>
                <w:tab w:val="decimal" w:pos="567"/>
              </w:tabs>
            </w:pPr>
          </w:p>
        </w:tc>
      </w:tr>
      <w:tr w:rsidR="00000000">
        <w:tblPrEx>
          <w:tblCellMar>
            <w:top w:w="0" w:type="dxa"/>
            <w:bottom w:w="0" w:type="dxa"/>
          </w:tblCellMar>
        </w:tblPrEx>
        <w:tc>
          <w:tcPr>
            <w:tcW w:w="2590" w:type="dxa"/>
          </w:tcPr>
          <w:p w:rsidR="00000000" w:rsidRDefault="00000000">
            <w:pPr>
              <w:pStyle w:val="table"/>
              <w:keepNext/>
              <w:ind w:left="579"/>
              <w:rPr>
                <w:lang w:val="en-US"/>
              </w:rPr>
            </w:pPr>
            <w:r>
              <w:t>До 30 лет</w:t>
            </w:r>
          </w:p>
        </w:tc>
        <w:tc>
          <w:tcPr>
            <w:tcW w:w="951" w:type="dxa"/>
          </w:tcPr>
          <w:p w:rsidR="00000000" w:rsidRDefault="00000000">
            <w:pPr>
              <w:pStyle w:val="table"/>
              <w:keepNext/>
              <w:tabs>
                <w:tab w:val="decimal" w:pos="567"/>
              </w:tabs>
            </w:pPr>
          </w:p>
        </w:tc>
        <w:tc>
          <w:tcPr>
            <w:tcW w:w="952" w:type="dxa"/>
          </w:tcPr>
          <w:p w:rsidR="00000000" w:rsidRDefault="00000000">
            <w:pPr>
              <w:pStyle w:val="table"/>
              <w:keepNext/>
              <w:tabs>
                <w:tab w:val="decimal" w:pos="567"/>
              </w:tabs>
            </w:pPr>
          </w:p>
        </w:tc>
        <w:tc>
          <w:tcPr>
            <w:tcW w:w="952" w:type="dxa"/>
          </w:tcPr>
          <w:p w:rsidR="00000000" w:rsidRDefault="00000000">
            <w:pPr>
              <w:pStyle w:val="table"/>
              <w:keepNext/>
              <w:tabs>
                <w:tab w:val="decimal" w:pos="567"/>
              </w:tabs>
            </w:pPr>
          </w:p>
        </w:tc>
        <w:tc>
          <w:tcPr>
            <w:tcW w:w="952" w:type="dxa"/>
          </w:tcPr>
          <w:p w:rsidR="00000000" w:rsidRDefault="00000000">
            <w:pPr>
              <w:pStyle w:val="table"/>
              <w:keepNext/>
              <w:tabs>
                <w:tab w:val="decimal" w:pos="567"/>
              </w:tabs>
            </w:pPr>
          </w:p>
        </w:tc>
        <w:tc>
          <w:tcPr>
            <w:tcW w:w="952" w:type="dxa"/>
          </w:tcPr>
          <w:p w:rsidR="00000000" w:rsidRDefault="00000000">
            <w:pPr>
              <w:pStyle w:val="table"/>
              <w:keepNext/>
              <w:tabs>
                <w:tab w:val="decimal" w:pos="567"/>
              </w:tabs>
            </w:pPr>
          </w:p>
        </w:tc>
      </w:tr>
      <w:tr w:rsidR="00000000">
        <w:tblPrEx>
          <w:tblCellMar>
            <w:top w:w="0" w:type="dxa"/>
            <w:bottom w:w="0" w:type="dxa"/>
          </w:tblCellMar>
        </w:tblPrEx>
        <w:tc>
          <w:tcPr>
            <w:tcW w:w="2590" w:type="dxa"/>
          </w:tcPr>
          <w:p w:rsidR="00000000" w:rsidRDefault="00000000">
            <w:pPr>
              <w:pStyle w:val="table"/>
              <w:rPr>
                <w:b/>
                <w:lang w:val="en-US"/>
              </w:rPr>
            </w:pPr>
            <w:r>
              <w:rPr>
                <w:b/>
              </w:rPr>
              <w:t>Всего</w:t>
            </w:r>
          </w:p>
        </w:tc>
        <w:tc>
          <w:tcPr>
            <w:tcW w:w="951" w:type="dxa"/>
          </w:tcPr>
          <w:p w:rsidR="00000000" w:rsidRDefault="00000000">
            <w:pPr>
              <w:pStyle w:val="table"/>
              <w:tabs>
                <w:tab w:val="decimal" w:pos="567"/>
              </w:tabs>
              <w:rPr>
                <w:b/>
              </w:rPr>
            </w:pPr>
            <w:r>
              <w:rPr>
                <w:b/>
              </w:rPr>
              <w:t>2</w:t>
            </w:r>
            <w:r>
              <w:rPr>
                <w:b/>
                <w:lang w:val="en-US"/>
              </w:rPr>
              <w:t> </w:t>
            </w:r>
            <w:r>
              <w:rPr>
                <w:b/>
              </w:rPr>
              <w:t>505</w:t>
            </w:r>
          </w:p>
        </w:tc>
        <w:tc>
          <w:tcPr>
            <w:tcW w:w="952" w:type="dxa"/>
          </w:tcPr>
          <w:p w:rsidR="00000000" w:rsidRDefault="00000000">
            <w:pPr>
              <w:pStyle w:val="table"/>
              <w:tabs>
                <w:tab w:val="decimal" w:pos="567"/>
              </w:tabs>
              <w:rPr>
                <w:b/>
                <w:lang w:val="en-US"/>
              </w:rPr>
            </w:pPr>
            <w:r>
              <w:rPr>
                <w:b/>
              </w:rPr>
              <w:t>2</w:t>
            </w:r>
            <w:r>
              <w:rPr>
                <w:b/>
                <w:lang w:val="en-US"/>
              </w:rPr>
              <w:t> </w:t>
            </w:r>
            <w:r>
              <w:rPr>
                <w:b/>
              </w:rPr>
              <w:t>897</w:t>
            </w:r>
          </w:p>
        </w:tc>
        <w:tc>
          <w:tcPr>
            <w:tcW w:w="952" w:type="dxa"/>
          </w:tcPr>
          <w:p w:rsidR="00000000" w:rsidRDefault="00000000">
            <w:pPr>
              <w:pStyle w:val="table"/>
              <w:tabs>
                <w:tab w:val="decimal" w:pos="567"/>
              </w:tabs>
              <w:rPr>
                <w:b/>
                <w:lang w:val="en-US"/>
              </w:rPr>
            </w:pPr>
            <w:r>
              <w:rPr>
                <w:b/>
              </w:rPr>
              <w:t>2 898</w:t>
            </w:r>
          </w:p>
        </w:tc>
        <w:tc>
          <w:tcPr>
            <w:tcW w:w="952" w:type="dxa"/>
          </w:tcPr>
          <w:p w:rsidR="00000000" w:rsidRDefault="00000000">
            <w:pPr>
              <w:pStyle w:val="table"/>
              <w:tabs>
                <w:tab w:val="decimal" w:pos="567"/>
              </w:tabs>
              <w:rPr>
                <w:b/>
                <w:lang w:val="en-US"/>
              </w:rPr>
            </w:pPr>
            <w:r>
              <w:rPr>
                <w:b/>
              </w:rPr>
              <w:t>3 013</w:t>
            </w:r>
          </w:p>
        </w:tc>
        <w:tc>
          <w:tcPr>
            <w:tcW w:w="952" w:type="dxa"/>
          </w:tcPr>
          <w:p w:rsidR="00000000" w:rsidRDefault="00000000">
            <w:pPr>
              <w:pStyle w:val="table"/>
              <w:tabs>
                <w:tab w:val="decimal" w:pos="567"/>
              </w:tabs>
              <w:rPr>
                <w:b/>
                <w:lang w:val="en-US"/>
              </w:rPr>
            </w:pPr>
            <w:r>
              <w:rPr>
                <w:b/>
              </w:rPr>
              <w:t>2 550</w:t>
            </w:r>
          </w:p>
        </w:tc>
      </w:tr>
      <w:tr w:rsidR="00000000">
        <w:tblPrEx>
          <w:tblCellMar>
            <w:top w:w="0" w:type="dxa"/>
            <w:bottom w:w="0" w:type="dxa"/>
          </w:tblCellMar>
        </w:tblPrEx>
        <w:tc>
          <w:tcPr>
            <w:tcW w:w="2590" w:type="dxa"/>
          </w:tcPr>
          <w:p w:rsidR="00000000" w:rsidRDefault="00000000">
            <w:pPr>
              <w:pStyle w:val="table"/>
              <w:ind w:left="296"/>
              <w:rPr>
                <w:lang w:val="en-US"/>
              </w:rPr>
            </w:pPr>
            <w:r>
              <w:t>Мужчины</w:t>
            </w:r>
          </w:p>
        </w:tc>
        <w:tc>
          <w:tcPr>
            <w:tcW w:w="951" w:type="dxa"/>
          </w:tcPr>
          <w:p w:rsidR="00000000" w:rsidRDefault="00000000">
            <w:pPr>
              <w:pStyle w:val="table"/>
              <w:tabs>
                <w:tab w:val="decimal" w:pos="567"/>
              </w:tabs>
              <w:rPr>
                <w:lang w:val="en-US"/>
              </w:rPr>
            </w:pPr>
            <w:r>
              <w:t>1</w:t>
            </w:r>
            <w:r>
              <w:rPr>
                <w:lang w:val="en-US"/>
              </w:rPr>
              <w:t> </w:t>
            </w:r>
            <w:r>
              <w:t>930</w:t>
            </w:r>
          </w:p>
        </w:tc>
        <w:tc>
          <w:tcPr>
            <w:tcW w:w="952" w:type="dxa"/>
          </w:tcPr>
          <w:p w:rsidR="00000000" w:rsidRDefault="00000000">
            <w:pPr>
              <w:pStyle w:val="table"/>
              <w:tabs>
                <w:tab w:val="decimal" w:pos="567"/>
              </w:tabs>
              <w:rPr>
                <w:lang w:val="en-US"/>
              </w:rPr>
            </w:pPr>
            <w:r>
              <w:t>2</w:t>
            </w:r>
            <w:r>
              <w:rPr>
                <w:lang w:val="en-US"/>
              </w:rPr>
              <w:t> </w:t>
            </w:r>
            <w:r>
              <w:t>289</w:t>
            </w:r>
          </w:p>
        </w:tc>
        <w:tc>
          <w:tcPr>
            <w:tcW w:w="952" w:type="dxa"/>
          </w:tcPr>
          <w:p w:rsidR="00000000" w:rsidRDefault="00000000">
            <w:pPr>
              <w:pStyle w:val="table"/>
              <w:tabs>
                <w:tab w:val="decimal" w:pos="567"/>
              </w:tabs>
              <w:rPr>
                <w:lang w:val="en-US"/>
              </w:rPr>
            </w:pPr>
            <w:r>
              <w:t>2 337</w:t>
            </w:r>
          </w:p>
        </w:tc>
        <w:tc>
          <w:tcPr>
            <w:tcW w:w="952" w:type="dxa"/>
          </w:tcPr>
          <w:p w:rsidR="00000000" w:rsidRDefault="00000000">
            <w:pPr>
              <w:pStyle w:val="table"/>
              <w:tabs>
                <w:tab w:val="decimal" w:pos="567"/>
              </w:tabs>
              <w:rPr>
                <w:lang w:val="en-US"/>
              </w:rPr>
            </w:pPr>
            <w:r>
              <w:t>2 360</w:t>
            </w:r>
          </w:p>
        </w:tc>
        <w:tc>
          <w:tcPr>
            <w:tcW w:w="952" w:type="dxa"/>
          </w:tcPr>
          <w:p w:rsidR="00000000" w:rsidRDefault="00000000">
            <w:pPr>
              <w:pStyle w:val="table"/>
              <w:tabs>
                <w:tab w:val="decimal" w:pos="567"/>
              </w:tabs>
              <w:rPr>
                <w:lang w:val="en-US"/>
              </w:rPr>
            </w:pPr>
            <w:r>
              <w:t>2 029</w:t>
            </w:r>
          </w:p>
        </w:tc>
      </w:tr>
      <w:tr w:rsidR="00000000">
        <w:tblPrEx>
          <w:tblCellMar>
            <w:top w:w="0" w:type="dxa"/>
            <w:bottom w:w="0" w:type="dxa"/>
          </w:tblCellMar>
        </w:tblPrEx>
        <w:tc>
          <w:tcPr>
            <w:tcW w:w="2590" w:type="dxa"/>
          </w:tcPr>
          <w:p w:rsidR="00000000" w:rsidRDefault="00000000">
            <w:pPr>
              <w:pStyle w:val="table"/>
              <w:ind w:left="296"/>
              <w:rPr>
                <w:lang w:val="en-US"/>
              </w:rPr>
            </w:pPr>
            <w:r>
              <w:t>Женщины</w:t>
            </w:r>
          </w:p>
        </w:tc>
        <w:tc>
          <w:tcPr>
            <w:tcW w:w="951" w:type="dxa"/>
          </w:tcPr>
          <w:p w:rsidR="00000000" w:rsidRDefault="00000000">
            <w:pPr>
              <w:pStyle w:val="table"/>
              <w:tabs>
                <w:tab w:val="decimal" w:pos="567"/>
              </w:tabs>
              <w:rPr>
                <w:lang w:val="en-US"/>
              </w:rPr>
            </w:pPr>
            <w:r>
              <w:t>575</w:t>
            </w:r>
          </w:p>
        </w:tc>
        <w:tc>
          <w:tcPr>
            <w:tcW w:w="952" w:type="dxa"/>
          </w:tcPr>
          <w:p w:rsidR="00000000" w:rsidRDefault="00000000">
            <w:pPr>
              <w:pStyle w:val="table"/>
              <w:tabs>
                <w:tab w:val="decimal" w:pos="567"/>
              </w:tabs>
              <w:rPr>
                <w:lang w:val="en-US"/>
              </w:rPr>
            </w:pPr>
            <w:r>
              <w:t>608</w:t>
            </w:r>
          </w:p>
        </w:tc>
        <w:tc>
          <w:tcPr>
            <w:tcW w:w="952" w:type="dxa"/>
          </w:tcPr>
          <w:p w:rsidR="00000000" w:rsidRDefault="00000000">
            <w:pPr>
              <w:pStyle w:val="table"/>
              <w:tabs>
                <w:tab w:val="decimal" w:pos="567"/>
              </w:tabs>
              <w:rPr>
                <w:lang w:val="en-US"/>
              </w:rPr>
            </w:pPr>
            <w:r>
              <w:t>561</w:t>
            </w:r>
          </w:p>
        </w:tc>
        <w:tc>
          <w:tcPr>
            <w:tcW w:w="952" w:type="dxa"/>
          </w:tcPr>
          <w:p w:rsidR="00000000" w:rsidRDefault="00000000">
            <w:pPr>
              <w:pStyle w:val="table"/>
              <w:tabs>
                <w:tab w:val="decimal" w:pos="567"/>
              </w:tabs>
              <w:rPr>
                <w:lang w:val="en-US"/>
              </w:rPr>
            </w:pPr>
            <w:r>
              <w:t>653</w:t>
            </w:r>
          </w:p>
        </w:tc>
        <w:tc>
          <w:tcPr>
            <w:tcW w:w="952" w:type="dxa"/>
          </w:tcPr>
          <w:p w:rsidR="00000000" w:rsidRDefault="00000000">
            <w:pPr>
              <w:pStyle w:val="table"/>
              <w:tabs>
                <w:tab w:val="decimal" w:pos="567"/>
              </w:tabs>
              <w:rPr>
                <w:lang w:val="en-US"/>
              </w:rPr>
            </w:pPr>
            <w:r>
              <w:t>521</w:t>
            </w:r>
          </w:p>
        </w:tc>
      </w:tr>
      <w:tr w:rsidR="00000000">
        <w:tblPrEx>
          <w:tblCellMar>
            <w:top w:w="0" w:type="dxa"/>
            <w:bottom w:w="0" w:type="dxa"/>
          </w:tblCellMar>
        </w:tblPrEx>
        <w:tc>
          <w:tcPr>
            <w:tcW w:w="2590" w:type="dxa"/>
          </w:tcPr>
          <w:p w:rsidR="00000000" w:rsidRDefault="00000000">
            <w:pPr>
              <w:pStyle w:val="table"/>
              <w:ind w:left="579"/>
              <w:rPr>
                <w:lang w:val="en-US"/>
              </w:rPr>
            </w:pPr>
            <w:r>
              <w:t>30–49 лет</w:t>
            </w:r>
          </w:p>
        </w:tc>
        <w:tc>
          <w:tcPr>
            <w:tcW w:w="951" w:type="dxa"/>
          </w:tcPr>
          <w:p w:rsidR="00000000" w:rsidRDefault="00000000">
            <w:pPr>
              <w:pStyle w:val="table"/>
              <w:tabs>
                <w:tab w:val="decimal" w:pos="567"/>
              </w:tabs>
            </w:pPr>
          </w:p>
        </w:tc>
        <w:tc>
          <w:tcPr>
            <w:tcW w:w="952" w:type="dxa"/>
          </w:tcPr>
          <w:p w:rsidR="00000000" w:rsidRDefault="00000000">
            <w:pPr>
              <w:pStyle w:val="table"/>
              <w:tabs>
                <w:tab w:val="decimal" w:pos="567"/>
              </w:tabs>
            </w:pPr>
          </w:p>
        </w:tc>
        <w:tc>
          <w:tcPr>
            <w:tcW w:w="952" w:type="dxa"/>
          </w:tcPr>
          <w:p w:rsidR="00000000" w:rsidRDefault="00000000">
            <w:pPr>
              <w:pStyle w:val="table"/>
              <w:tabs>
                <w:tab w:val="decimal" w:pos="567"/>
              </w:tabs>
            </w:pPr>
          </w:p>
        </w:tc>
        <w:tc>
          <w:tcPr>
            <w:tcW w:w="952" w:type="dxa"/>
          </w:tcPr>
          <w:p w:rsidR="00000000" w:rsidRDefault="00000000">
            <w:pPr>
              <w:pStyle w:val="table"/>
              <w:tabs>
                <w:tab w:val="decimal" w:pos="567"/>
              </w:tabs>
            </w:pPr>
          </w:p>
        </w:tc>
        <w:tc>
          <w:tcPr>
            <w:tcW w:w="952" w:type="dxa"/>
          </w:tcPr>
          <w:p w:rsidR="00000000" w:rsidRDefault="00000000">
            <w:pPr>
              <w:pStyle w:val="table"/>
              <w:tabs>
                <w:tab w:val="decimal" w:pos="567"/>
              </w:tabs>
            </w:pPr>
          </w:p>
        </w:tc>
      </w:tr>
      <w:tr w:rsidR="00000000">
        <w:tblPrEx>
          <w:tblCellMar>
            <w:top w:w="0" w:type="dxa"/>
            <w:bottom w:w="0" w:type="dxa"/>
          </w:tblCellMar>
        </w:tblPrEx>
        <w:tc>
          <w:tcPr>
            <w:tcW w:w="2590" w:type="dxa"/>
          </w:tcPr>
          <w:p w:rsidR="00000000" w:rsidRDefault="00000000">
            <w:pPr>
              <w:pStyle w:val="table"/>
              <w:rPr>
                <w:b/>
                <w:lang w:val="en-US"/>
              </w:rPr>
            </w:pPr>
            <w:r>
              <w:rPr>
                <w:b/>
              </w:rPr>
              <w:t>Всего</w:t>
            </w:r>
          </w:p>
        </w:tc>
        <w:tc>
          <w:tcPr>
            <w:tcW w:w="951" w:type="dxa"/>
          </w:tcPr>
          <w:p w:rsidR="00000000" w:rsidRDefault="00000000">
            <w:pPr>
              <w:pStyle w:val="table"/>
              <w:tabs>
                <w:tab w:val="decimal" w:pos="567"/>
              </w:tabs>
              <w:rPr>
                <w:b/>
                <w:lang w:val="en-US"/>
              </w:rPr>
            </w:pPr>
            <w:r>
              <w:rPr>
                <w:b/>
              </w:rPr>
              <w:t>3</w:t>
            </w:r>
            <w:r>
              <w:rPr>
                <w:b/>
                <w:lang w:val="en-US"/>
              </w:rPr>
              <w:t> </w:t>
            </w:r>
            <w:r>
              <w:rPr>
                <w:b/>
              </w:rPr>
              <w:t>002</w:t>
            </w:r>
          </w:p>
        </w:tc>
        <w:tc>
          <w:tcPr>
            <w:tcW w:w="952" w:type="dxa"/>
          </w:tcPr>
          <w:p w:rsidR="00000000" w:rsidRDefault="00000000">
            <w:pPr>
              <w:pStyle w:val="table"/>
              <w:tabs>
                <w:tab w:val="decimal" w:pos="567"/>
              </w:tabs>
              <w:rPr>
                <w:b/>
                <w:lang w:val="en-US"/>
              </w:rPr>
            </w:pPr>
            <w:r>
              <w:rPr>
                <w:b/>
              </w:rPr>
              <w:t>3</w:t>
            </w:r>
            <w:r>
              <w:rPr>
                <w:b/>
                <w:lang w:val="en-US"/>
              </w:rPr>
              <w:t> </w:t>
            </w:r>
            <w:r>
              <w:rPr>
                <w:b/>
              </w:rPr>
              <w:t>342</w:t>
            </w:r>
          </w:p>
        </w:tc>
        <w:tc>
          <w:tcPr>
            <w:tcW w:w="952" w:type="dxa"/>
          </w:tcPr>
          <w:p w:rsidR="00000000" w:rsidRDefault="00000000">
            <w:pPr>
              <w:pStyle w:val="table"/>
              <w:tabs>
                <w:tab w:val="decimal" w:pos="567"/>
              </w:tabs>
              <w:rPr>
                <w:b/>
                <w:lang w:val="en-US"/>
              </w:rPr>
            </w:pPr>
            <w:r>
              <w:rPr>
                <w:b/>
              </w:rPr>
              <w:t>3 565</w:t>
            </w:r>
          </w:p>
        </w:tc>
        <w:tc>
          <w:tcPr>
            <w:tcW w:w="952" w:type="dxa"/>
          </w:tcPr>
          <w:p w:rsidR="00000000" w:rsidRDefault="00000000">
            <w:pPr>
              <w:pStyle w:val="table"/>
              <w:tabs>
                <w:tab w:val="decimal" w:pos="567"/>
              </w:tabs>
              <w:rPr>
                <w:b/>
                <w:lang w:val="en-US"/>
              </w:rPr>
            </w:pPr>
            <w:r>
              <w:rPr>
                <w:b/>
              </w:rPr>
              <w:t>3574</w:t>
            </w:r>
          </w:p>
        </w:tc>
        <w:tc>
          <w:tcPr>
            <w:tcW w:w="952" w:type="dxa"/>
          </w:tcPr>
          <w:p w:rsidR="00000000" w:rsidRDefault="00000000">
            <w:pPr>
              <w:pStyle w:val="table"/>
              <w:tabs>
                <w:tab w:val="decimal" w:pos="567"/>
              </w:tabs>
              <w:rPr>
                <w:b/>
                <w:lang w:val="en-US"/>
              </w:rPr>
            </w:pPr>
            <w:r>
              <w:rPr>
                <w:b/>
              </w:rPr>
              <w:t>3 000</w:t>
            </w:r>
          </w:p>
        </w:tc>
      </w:tr>
      <w:tr w:rsidR="00000000">
        <w:tblPrEx>
          <w:tblCellMar>
            <w:top w:w="0" w:type="dxa"/>
            <w:bottom w:w="0" w:type="dxa"/>
          </w:tblCellMar>
        </w:tblPrEx>
        <w:tc>
          <w:tcPr>
            <w:tcW w:w="2590" w:type="dxa"/>
          </w:tcPr>
          <w:p w:rsidR="00000000" w:rsidRDefault="00000000">
            <w:pPr>
              <w:pStyle w:val="table"/>
              <w:ind w:left="296"/>
              <w:rPr>
                <w:lang w:val="en-US"/>
              </w:rPr>
            </w:pPr>
            <w:r>
              <w:t>Мужчины</w:t>
            </w:r>
          </w:p>
        </w:tc>
        <w:tc>
          <w:tcPr>
            <w:tcW w:w="951" w:type="dxa"/>
          </w:tcPr>
          <w:p w:rsidR="00000000" w:rsidRDefault="00000000">
            <w:pPr>
              <w:pStyle w:val="table"/>
              <w:tabs>
                <w:tab w:val="decimal" w:pos="567"/>
              </w:tabs>
              <w:rPr>
                <w:lang w:val="en-US"/>
              </w:rPr>
            </w:pPr>
            <w:r>
              <w:t>2</w:t>
            </w:r>
            <w:r>
              <w:rPr>
                <w:lang w:val="en-US"/>
              </w:rPr>
              <w:t> </w:t>
            </w:r>
            <w:r>
              <w:t>605</w:t>
            </w:r>
          </w:p>
        </w:tc>
        <w:tc>
          <w:tcPr>
            <w:tcW w:w="952" w:type="dxa"/>
          </w:tcPr>
          <w:p w:rsidR="00000000" w:rsidRDefault="00000000">
            <w:pPr>
              <w:pStyle w:val="table"/>
              <w:tabs>
                <w:tab w:val="decimal" w:pos="567"/>
              </w:tabs>
              <w:rPr>
                <w:lang w:val="en-US"/>
              </w:rPr>
            </w:pPr>
            <w:r>
              <w:t>2</w:t>
            </w:r>
            <w:r>
              <w:rPr>
                <w:lang w:val="en-US"/>
              </w:rPr>
              <w:t> </w:t>
            </w:r>
            <w:r>
              <w:t>958</w:t>
            </w:r>
          </w:p>
        </w:tc>
        <w:tc>
          <w:tcPr>
            <w:tcW w:w="952" w:type="dxa"/>
          </w:tcPr>
          <w:p w:rsidR="00000000" w:rsidRDefault="00000000">
            <w:pPr>
              <w:pStyle w:val="table"/>
              <w:tabs>
                <w:tab w:val="decimal" w:pos="567"/>
              </w:tabs>
              <w:rPr>
                <w:lang w:val="en-US"/>
              </w:rPr>
            </w:pPr>
            <w:r>
              <w:t>3 208</w:t>
            </w:r>
          </w:p>
        </w:tc>
        <w:tc>
          <w:tcPr>
            <w:tcW w:w="952" w:type="dxa"/>
          </w:tcPr>
          <w:p w:rsidR="00000000" w:rsidRDefault="00000000">
            <w:pPr>
              <w:pStyle w:val="table"/>
              <w:tabs>
                <w:tab w:val="decimal" w:pos="567"/>
              </w:tabs>
              <w:rPr>
                <w:lang w:val="en-US"/>
              </w:rPr>
            </w:pPr>
            <w:r>
              <w:t>3 253</w:t>
            </w:r>
          </w:p>
        </w:tc>
        <w:tc>
          <w:tcPr>
            <w:tcW w:w="952" w:type="dxa"/>
          </w:tcPr>
          <w:p w:rsidR="00000000" w:rsidRDefault="00000000">
            <w:pPr>
              <w:pStyle w:val="table"/>
              <w:tabs>
                <w:tab w:val="decimal" w:pos="567"/>
              </w:tabs>
              <w:rPr>
                <w:lang w:val="en-US"/>
              </w:rPr>
            </w:pPr>
            <w:r>
              <w:t>2 720</w:t>
            </w:r>
          </w:p>
        </w:tc>
      </w:tr>
      <w:tr w:rsidR="00000000">
        <w:tblPrEx>
          <w:tblCellMar>
            <w:top w:w="0" w:type="dxa"/>
            <w:bottom w:w="0" w:type="dxa"/>
          </w:tblCellMar>
        </w:tblPrEx>
        <w:tc>
          <w:tcPr>
            <w:tcW w:w="2590" w:type="dxa"/>
          </w:tcPr>
          <w:p w:rsidR="00000000" w:rsidRDefault="00000000">
            <w:pPr>
              <w:pStyle w:val="table"/>
              <w:ind w:left="296"/>
              <w:rPr>
                <w:lang w:val="en-US"/>
              </w:rPr>
            </w:pPr>
            <w:r>
              <w:t>Женщины</w:t>
            </w:r>
          </w:p>
        </w:tc>
        <w:tc>
          <w:tcPr>
            <w:tcW w:w="951" w:type="dxa"/>
          </w:tcPr>
          <w:p w:rsidR="00000000" w:rsidRDefault="00000000">
            <w:pPr>
              <w:pStyle w:val="table"/>
              <w:tabs>
                <w:tab w:val="decimal" w:pos="567"/>
              </w:tabs>
            </w:pPr>
            <w:r>
              <w:t>397</w:t>
            </w:r>
          </w:p>
        </w:tc>
        <w:tc>
          <w:tcPr>
            <w:tcW w:w="952" w:type="dxa"/>
          </w:tcPr>
          <w:p w:rsidR="00000000" w:rsidRDefault="00000000">
            <w:pPr>
              <w:pStyle w:val="table"/>
              <w:tabs>
                <w:tab w:val="decimal" w:pos="567"/>
              </w:tabs>
            </w:pPr>
            <w:r>
              <w:t>384</w:t>
            </w:r>
          </w:p>
        </w:tc>
        <w:tc>
          <w:tcPr>
            <w:tcW w:w="952" w:type="dxa"/>
          </w:tcPr>
          <w:p w:rsidR="00000000" w:rsidRDefault="00000000">
            <w:pPr>
              <w:pStyle w:val="table"/>
              <w:tabs>
                <w:tab w:val="decimal" w:pos="567"/>
              </w:tabs>
            </w:pPr>
            <w:r>
              <w:t>357</w:t>
            </w:r>
          </w:p>
        </w:tc>
        <w:tc>
          <w:tcPr>
            <w:tcW w:w="952" w:type="dxa"/>
          </w:tcPr>
          <w:p w:rsidR="00000000" w:rsidRDefault="00000000">
            <w:pPr>
              <w:pStyle w:val="table"/>
              <w:tabs>
                <w:tab w:val="decimal" w:pos="567"/>
              </w:tabs>
            </w:pPr>
            <w:r>
              <w:t>321</w:t>
            </w:r>
          </w:p>
        </w:tc>
        <w:tc>
          <w:tcPr>
            <w:tcW w:w="952" w:type="dxa"/>
          </w:tcPr>
          <w:p w:rsidR="00000000" w:rsidRDefault="00000000">
            <w:pPr>
              <w:pStyle w:val="table"/>
              <w:tabs>
                <w:tab w:val="decimal" w:pos="567"/>
              </w:tabs>
            </w:pPr>
            <w:r>
              <w:t>280</w:t>
            </w:r>
          </w:p>
        </w:tc>
      </w:tr>
      <w:tr w:rsidR="00000000">
        <w:tblPrEx>
          <w:tblCellMar>
            <w:top w:w="0" w:type="dxa"/>
            <w:bottom w:w="0" w:type="dxa"/>
          </w:tblCellMar>
        </w:tblPrEx>
        <w:tc>
          <w:tcPr>
            <w:tcW w:w="2590" w:type="dxa"/>
            <w:tcBorders>
              <w:bottom w:val="single" w:sz="12" w:space="0" w:color="auto"/>
            </w:tcBorders>
          </w:tcPr>
          <w:p w:rsidR="00000000" w:rsidRDefault="00000000">
            <w:pPr>
              <w:pStyle w:val="table"/>
              <w:ind w:left="579"/>
              <w:rPr>
                <w:lang w:val="en-US"/>
              </w:rPr>
            </w:pPr>
            <w:r>
              <w:t>50 лет и старше</w:t>
            </w:r>
          </w:p>
        </w:tc>
        <w:tc>
          <w:tcPr>
            <w:tcW w:w="951" w:type="dxa"/>
            <w:tcBorders>
              <w:bottom w:val="single" w:sz="12" w:space="0" w:color="auto"/>
            </w:tcBorders>
          </w:tcPr>
          <w:p w:rsidR="00000000" w:rsidRDefault="00000000">
            <w:pPr>
              <w:pStyle w:val="table"/>
              <w:tabs>
                <w:tab w:val="decimal" w:pos="567"/>
              </w:tabs>
            </w:pPr>
          </w:p>
        </w:tc>
        <w:tc>
          <w:tcPr>
            <w:tcW w:w="952" w:type="dxa"/>
            <w:tcBorders>
              <w:bottom w:val="single" w:sz="12" w:space="0" w:color="auto"/>
            </w:tcBorders>
          </w:tcPr>
          <w:p w:rsidR="00000000" w:rsidRDefault="00000000">
            <w:pPr>
              <w:pStyle w:val="table"/>
              <w:tabs>
                <w:tab w:val="decimal" w:pos="567"/>
              </w:tabs>
            </w:pPr>
          </w:p>
        </w:tc>
        <w:tc>
          <w:tcPr>
            <w:tcW w:w="952" w:type="dxa"/>
            <w:tcBorders>
              <w:bottom w:val="single" w:sz="12" w:space="0" w:color="auto"/>
            </w:tcBorders>
          </w:tcPr>
          <w:p w:rsidR="00000000" w:rsidRDefault="00000000">
            <w:pPr>
              <w:pStyle w:val="table"/>
              <w:tabs>
                <w:tab w:val="decimal" w:pos="567"/>
              </w:tabs>
            </w:pPr>
          </w:p>
        </w:tc>
        <w:tc>
          <w:tcPr>
            <w:tcW w:w="952" w:type="dxa"/>
            <w:tcBorders>
              <w:bottom w:val="single" w:sz="12" w:space="0" w:color="auto"/>
            </w:tcBorders>
          </w:tcPr>
          <w:p w:rsidR="00000000" w:rsidRDefault="00000000">
            <w:pPr>
              <w:pStyle w:val="table"/>
              <w:tabs>
                <w:tab w:val="decimal" w:pos="567"/>
              </w:tabs>
            </w:pPr>
          </w:p>
        </w:tc>
        <w:tc>
          <w:tcPr>
            <w:tcW w:w="952" w:type="dxa"/>
            <w:tcBorders>
              <w:bottom w:val="single" w:sz="12" w:space="0" w:color="auto"/>
            </w:tcBorders>
          </w:tcPr>
          <w:p w:rsidR="00000000" w:rsidRDefault="00000000">
            <w:pPr>
              <w:pStyle w:val="table"/>
              <w:tabs>
                <w:tab w:val="decimal" w:pos="567"/>
              </w:tabs>
            </w:pPr>
          </w:p>
        </w:tc>
      </w:tr>
    </w:tbl>
    <w:p w:rsidR="00000000" w:rsidRDefault="00000000">
      <w:pPr>
        <w:pStyle w:val="SingleTxt"/>
        <w:ind w:firstLine="0"/>
        <w:rPr>
          <w:i/>
        </w:rPr>
      </w:pPr>
      <w:r>
        <w:rPr>
          <w:i/>
        </w:rPr>
        <w:t>Источник</w:t>
      </w:r>
      <w:r>
        <w:rPr>
          <w:lang w:val="en-US"/>
        </w:rPr>
        <w:t xml:space="preserve">: </w:t>
      </w:r>
      <w:r>
        <w:rPr>
          <w:i/>
          <w:lang w:val="en-US"/>
        </w:rPr>
        <w:t>News Release 9/2001, Central Office of Statistics, Malta.</w:t>
      </w:r>
      <w:r>
        <w:rPr>
          <w:lang w:val="en-US"/>
        </w:rPr>
        <w:t xml:space="preserve"> </w:t>
      </w:r>
      <w:r>
        <w:t>("Сообщение для печати № 9/2001", Це</w:t>
      </w:r>
      <w:r>
        <w:t>н</w:t>
      </w:r>
      <w:r>
        <w:t>тральное статистическое управление, Мальта)</w:t>
      </w:r>
    </w:p>
    <w:p w:rsidR="00000000" w:rsidRDefault="00000000">
      <w:pPr>
        <w:pStyle w:val="SingleTxt"/>
        <w:ind w:firstLine="0"/>
        <w:rPr>
          <w:lang w:val="en-US"/>
        </w:rPr>
      </w:pPr>
    </w:p>
    <w:p w:rsidR="00000000" w:rsidRDefault="00000000">
      <w:pPr>
        <w:pStyle w:val="SingleTxt"/>
        <w:ind w:firstLine="0"/>
        <w:rPr>
          <w:b/>
        </w:rPr>
      </w:pPr>
      <w:r>
        <w:rPr>
          <w:b/>
        </w:rPr>
        <w:t>Таблица 11.4</w:t>
      </w:r>
    </w:p>
    <w:p w:rsidR="00000000" w:rsidRDefault="00000000">
      <w:pPr>
        <w:pStyle w:val="SingleTxt"/>
        <w:ind w:firstLine="0"/>
        <w:rPr>
          <w:b/>
        </w:rPr>
      </w:pPr>
      <w:r>
        <w:rPr>
          <w:b/>
        </w:rPr>
        <w:t>Государственные служащие старших категорий по состоянию на 2000 год</w:t>
      </w:r>
    </w:p>
    <w:tbl>
      <w:tblPr>
        <w:tblW w:w="0" w:type="auto"/>
        <w:tblInd w:w="1158" w:type="dxa"/>
        <w:tblLayout w:type="fixed"/>
        <w:tblLook w:val="0000" w:firstRow="0" w:lastRow="0" w:firstColumn="0" w:lastColumn="0" w:noHBand="0" w:noVBand="0"/>
      </w:tblPr>
      <w:tblGrid>
        <w:gridCol w:w="2590"/>
        <w:gridCol w:w="1606"/>
        <w:gridCol w:w="1607"/>
        <w:gridCol w:w="1607"/>
      </w:tblGrid>
      <w:tr w:rsidR="00000000">
        <w:tblPrEx>
          <w:tblCellMar>
            <w:top w:w="0" w:type="dxa"/>
            <w:bottom w:w="0" w:type="dxa"/>
          </w:tblCellMar>
        </w:tblPrEx>
        <w:trPr>
          <w:cantSplit/>
          <w:tblHeader/>
        </w:trPr>
        <w:tc>
          <w:tcPr>
            <w:tcW w:w="2590" w:type="dxa"/>
            <w:tcBorders>
              <w:top w:val="single" w:sz="4" w:space="0" w:color="auto"/>
            </w:tcBorders>
          </w:tcPr>
          <w:p w:rsidR="00000000" w:rsidRDefault="00000000">
            <w:pPr>
              <w:pStyle w:val="table"/>
              <w:keepNext/>
              <w:tabs>
                <w:tab w:val="left" w:pos="1680"/>
              </w:tabs>
              <w:rPr>
                <w:i/>
                <w:lang w:val="en-US"/>
              </w:rPr>
            </w:pPr>
          </w:p>
        </w:tc>
        <w:tc>
          <w:tcPr>
            <w:tcW w:w="4820" w:type="dxa"/>
            <w:gridSpan w:val="3"/>
            <w:tcBorders>
              <w:top w:val="single" w:sz="4" w:space="0" w:color="auto"/>
              <w:bottom w:val="single" w:sz="4" w:space="0" w:color="auto"/>
            </w:tcBorders>
          </w:tcPr>
          <w:p w:rsidR="00000000" w:rsidRDefault="00000000">
            <w:pPr>
              <w:pStyle w:val="table"/>
              <w:keepNext/>
              <w:jc w:val="center"/>
              <w:rPr>
                <w:i/>
              </w:rPr>
            </w:pPr>
            <w:r>
              <w:rPr>
                <w:i/>
              </w:rPr>
              <w:t>Декабрь 2000 года</w:t>
            </w:r>
          </w:p>
        </w:tc>
      </w:tr>
      <w:tr w:rsidR="00000000">
        <w:tblPrEx>
          <w:tblCellMar>
            <w:top w:w="0" w:type="dxa"/>
            <w:bottom w:w="0" w:type="dxa"/>
          </w:tblCellMar>
        </w:tblPrEx>
        <w:trPr>
          <w:tblHeader/>
        </w:trPr>
        <w:tc>
          <w:tcPr>
            <w:tcW w:w="2590" w:type="dxa"/>
            <w:tcBorders>
              <w:bottom w:val="single" w:sz="12" w:space="0" w:color="auto"/>
            </w:tcBorders>
          </w:tcPr>
          <w:p w:rsidR="00000000" w:rsidRDefault="00000000">
            <w:pPr>
              <w:pStyle w:val="table"/>
              <w:keepNext/>
              <w:jc w:val="center"/>
              <w:rPr>
                <w:i/>
              </w:rPr>
            </w:pPr>
          </w:p>
        </w:tc>
        <w:tc>
          <w:tcPr>
            <w:tcW w:w="1606" w:type="dxa"/>
            <w:tcBorders>
              <w:top w:val="single" w:sz="4" w:space="0" w:color="auto"/>
              <w:bottom w:val="single" w:sz="12" w:space="0" w:color="auto"/>
            </w:tcBorders>
          </w:tcPr>
          <w:p w:rsidR="00000000" w:rsidRDefault="00000000">
            <w:pPr>
              <w:pStyle w:val="table"/>
              <w:keepNext/>
              <w:jc w:val="center"/>
              <w:rPr>
                <w:i/>
              </w:rPr>
            </w:pPr>
            <w:r>
              <w:rPr>
                <w:i/>
              </w:rPr>
              <w:t>Мужч</w:t>
            </w:r>
            <w:r>
              <w:rPr>
                <w:i/>
              </w:rPr>
              <w:t>и</w:t>
            </w:r>
            <w:r>
              <w:rPr>
                <w:i/>
              </w:rPr>
              <w:t>ны</w:t>
            </w:r>
          </w:p>
        </w:tc>
        <w:tc>
          <w:tcPr>
            <w:tcW w:w="1607" w:type="dxa"/>
            <w:tcBorders>
              <w:top w:val="single" w:sz="4" w:space="0" w:color="auto"/>
              <w:bottom w:val="single" w:sz="12" w:space="0" w:color="auto"/>
            </w:tcBorders>
          </w:tcPr>
          <w:p w:rsidR="00000000" w:rsidRDefault="00000000">
            <w:pPr>
              <w:pStyle w:val="table"/>
              <w:keepNext/>
              <w:jc w:val="center"/>
              <w:rPr>
                <w:i/>
              </w:rPr>
            </w:pPr>
            <w:r>
              <w:rPr>
                <w:i/>
              </w:rPr>
              <w:t>Женщины</w:t>
            </w:r>
          </w:p>
        </w:tc>
        <w:tc>
          <w:tcPr>
            <w:tcW w:w="1607" w:type="dxa"/>
            <w:tcBorders>
              <w:top w:val="single" w:sz="4" w:space="0" w:color="auto"/>
              <w:bottom w:val="single" w:sz="12" w:space="0" w:color="auto"/>
            </w:tcBorders>
          </w:tcPr>
          <w:p w:rsidR="00000000" w:rsidRDefault="00000000">
            <w:pPr>
              <w:pStyle w:val="table"/>
              <w:keepNext/>
              <w:jc w:val="center"/>
              <w:rPr>
                <w:i/>
              </w:rPr>
            </w:pPr>
            <w:r>
              <w:rPr>
                <w:i/>
              </w:rPr>
              <w:t>Всего</w:t>
            </w:r>
          </w:p>
        </w:tc>
      </w:tr>
      <w:tr w:rsidR="00000000">
        <w:tblPrEx>
          <w:tblCellMar>
            <w:top w:w="0" w:type="dxa"/>
            <w:bottom w:w="0" w:type="dxa"/>
          </w:tblCellMar>
        </w:tblPrEx>
        <w:tc>
          <w:tcPr>
            <w:tcW w:w="2590" w:type="dxa"/>
            <w:tcBorders>
              <w:top w:val="single" w:sz="12" w:space="0" w:color="auto"/>
            </w:tcBorders>
          </w:tcPr>
          <w:p w:rsidR="00000000" w:rsidRDefault="00000000">
            <w:pPr>
              <w:pStyle w:val="table"/>
              <w:keepNext/>
              <w:rPr>
                <w:lang w:val="en-US"/>
              </w:rPr>
            </w:pPr>
            <w:r>
              <w:t>Непременные секретари</w:t>
            </w:r>
          </w:p>
        </w:tc>
        <w:tc>
          <w:tcPr>
            <w:tcW w:w="1606" w:type="dxa"/>
            <w:tcBorders>
              <w:top w:val="single" w:sz="12" w:space="0" w:color="auto"/>
            </w:tcBorders>
          </w:tcPr>
          <w:p w:rsidR="00000000" w:rsidRDefault="00000000">
            <w:pPr>
              <w:pStyle w:val="table"/>
              <w:keepNext/>
              <w:tabs>
                <w:tab w:val="decimal" w:pos="824"/>
              </w:tabs>
              <w:rPr>
                <w:lang w:val="en-US"/>
              </w:rPr>
            </w:pPr>
            <w:r>
              <w:t>15</w:t>
            </w:r>
          </w:p>
        </w:tc>
        <w:tc>
          <w:tcPr>
            <w:tcW w:w="1607" w:type="dxa"/>
            <w:tcBorders>
              <w:top w:val="single" w:sz="12" w:space="0" w:color="auto"/>
            </w:tcBorders>
          </w:tcPr>
          <w:p w:rsidR="00000000" w:rsidRDefault="00000000">
            <w:pPr>
              <w:pStyle w:val="table"/>
              <w:keepNext/>
              <w:tabs>
                <w:tab w:val="decimal" w:pos="824"/>
              </w:tabs>
              <w:rPr>
                <w:lang w:val="en-US"/>
              </w:rPr>
            </w:pPr>
            <w:r>
              <w:t>-</w:t>
            </w:r>
          </w:p>
        </w:tc>
        <w:tc>
          <w:tcPr>
            <w:tcW w:w="1607" w:type="dxa"/>
            <w:tcBorders>
              <w:top w:val="single" w:sz="12" w:space="0" w:color="auto"/>
            </w:tcBorders>
          </w:tcPr>
          <w:p w:rsidR="00000000" w:rsidRDefault="00000000">
            <w:pPr>
              <w:pStyle w:val="table"/>
              <w:keepNext/>
              <w:tabs>
                <w:tab w:val="decimal" w:pos="824"/>
              </w:tabs>
              <w:rPr>
                <w:lang w:val="en-US"/>
              </w:rPr>
            </w:pPr>
            <w:r>
              <w:t>15</w:t>
            </w:r>
          </w:p>
        </w:tc>
      </w:tr>
      <w:tr w:rsidR="00000000">
        <w:tblPrEx>
          <w:tblCellMar>
            <w:top w:w="0" w:type="dxa"/>
            <w:bottom w:w="0" w:type="dxa"/>
          </w:tblCellMar>
        </w:tblPrEx>
        <w:tc>
          <w:tcPr>
            <w:tcW w:w="2590" w:type="dxa"/>
          </w:tcPr>
          <w:p w:rsidR="00000000" w:rsidRDefault="00000000">
            <w:pPr>
              <w:pStyle w:val="table"/>
              <w:keepNext/>
              <w:rPr>
                <w:lang w:val="en-US"/>
              </w:rPr>
            </w:pPr>
            <w:r>
              <w:t>Генеральные директора</w:t>
            </w:r>
          </w:p>
        </w:tc>
        <w:tc>
          <w:tcPr>
            <w:tcW w:w="1606" w:type="dxa"/>
          </w:tcPr>
          <w:p w:rsidR="00000000" w:rsidRDefault="00000000">
            <w:pPr>
              <w:pStyle w:val="table"/>
              <w:keepNext/>
              <w:tabs>
                <w:tab w:val="decimal" w:pos="824"/>
              </w:tabs>
              <w:rPr>
                <w:lang w:val="en-US"/>
              </w:rPr>
            </w:pPr>
            <w:r>
              <w:t>17</w:t>
            </w:r>
          </w:p>
        </w:tc>
        <w:tc>
          <w:tcPr>
            <w:tcW w:w="1607" w:type="dxa"/>
          </w:tcPr>
          <w:p w:rsidR="00000000" w:rsidRDefault="00000000">
            <w:pPr>
              <w:pStyle w:val="table"/>
              <w:keepNext/>
              <w:tabs>
                <w:tab w:val="decimal" w:pos="824"/>
              </w:tabs>
              <w:rPr>
                <w:lang w:val="en-US"/>
              </w:rPr>
            </w:pPr>
            <w:r>
              <w:t>1</w:t>
            </w:r>
          </w:p>
        </w:tc>
        <w:tc>
          <w:tcPr>
            <w:tcW w:w="1607" w:type="dxa"/>
          </w:tcPr>
          <w:p w:rsidR="00000000" w:rsidRDefault="00000000">
            <w:pPr>
              <w:pStyle w:val="table"/>
              <w:keepNext/>
              <w:tabs>
                <w:tab w:val="decimal" w:pos="824"/>
              </w:tabs>
              <w:rPr>
                <w:lang w:val="en-US"/>
              </w:rPr>
            </w:pPr>
            <w:r>
              <w:t>18</w:t>
            </w:r>
          </w:p>
        </w:tc>
      </w:tr>
      <w:tr w:rsidR="00000000">
        <w:tblPrEx>
          <w:tblCellMar>
            <w:top w:w="0" w:type="dxa"/>
            <w:bottom w:w="0" w:type="dxa"/>
          </w:tblCellMar>
        </w:tblPrEx>
        <w:tc>
          <w:tcPr>
            <w:tcW w:w="2590" w:type="dxa"/>
            <w:tcBorders>
              <w:bottom w:val="single" w:sz="12" w:space="0" w:color="auto"/>
            </w:tcBorders>
          </w:tcPr>
          <w:p w:rsidR="00000000" w:rsidRDefault="00000000">
            <w:pPr>
              <w:pStyle w:val="table"/>
              <w:keepNext/>
            </w:pPr>
            <w:r>
              <w:t>Директора</w:t>
            </w:r>
          </w:p>
        </w:tc>
        <w:tc>
          <w:tcPr>
            <w:tcW w:w="1606" w:type="dxa"/>
            <w:tcBorders>
              <w:bottom w:val="single" w:sz="12" w:space="0" w:color="auto"/>
            </w:tcBorders>
          </w:tcPr>
          <w:p w:rsidR="00000000" w:rsidRDefault="00000000">
            <w:pPr>
              <w:pStyle w:val="table"/>
              <w:keepNext/>
              <w:tabs>
                <w:tab w:val="decimal" w:pos="824"/>
              </w:tabs>
            </w:pPr>
            <w:r>
              <w:t>94</w:t>
            </w:r>
          </w:p>
        </w:tc>
        <w:tc>
          <w:tcPr>
            <w:tcW w:w="1607" w:type="dxa"/>
            <w:tcBorders>
              <w:bottom w:val="single" w:sz="12" w:space="0" w:color="auto"/>
            </w:tcBorders>
          </w:tcPr>
          <w:p w:rsidR="00000000" w:rsidRDefault="00000000">
            <w:pPr>
              <w:pStyle w:val="table"/>
              <w:keepNext/>
              <w:tabs>
                <w:tab w:val="decimal" w:pos="824"/>
              </w:tabs>
            </w:pPr>
            <w:r>
              <w:t>8</w:t>
            </w:r>
          </w:p>
        </w:tc>
        <w:tc>
          <w:tcPr>
            <w:tcW w:w="1607" w:type="dxa"/>
            <w:tcBorders>
              <w:bottom w:val="single" w:sz="12" w:space="0" w:color="auto"/>
            </w:tcBorders>
          </w:tcPr>
          <w:p w:rsidR="00000000" w:rsidRDefault="00000000">
            <w:pPr>
              <w:pStyle w:val="table"/>
              <w:keepNext/>
              <w:tabs>
                <w:tab w:val="decimal" w:pos="824"/>
              </w:tabs>
            </w:pPr>
            <w:r>
              <w:t>102</w:t>
            </w:r>
          </w:p>
        </w:tc>
      </w:tr>
    </w:tbl>
    <w:p w:rsidR="00000000" w:rsidRDefault="00000000">
      <w:pPr>
        <w:pStyle w:val="SingleTxt"/>
        <w:ind w:firstLine="0"/>
        <w:rPr>
          <w:i/>
        </w:rPr>
      </w:pPr>
      <w:r>
        <w:rPr>
          <w:i/>
        </w:rPr>
        <w:t>Источник</w:t>
      </w:r>
      <w:r>
        <w:t>: Отдел по вопросам управления и персонала, Канцелярия пр</w:t>
      </w:r>
      <w:r>
        <w:t>е</w:t>
      </w:r>
      <w:r>
        <w:t>мьер-министра, Мальта.</w:t>
      </w:r>
    </w:p>
    <w:p w:rsidR="00000000" w:rsidRDefault="00000000">
      <w:pPr>
        <w:pStyle w:val="SingleTxt"/>
        <w:ind w:firstLine="0"/>
        <w:rPr>
          <w:b/>
          <w:lang w:val="en-US"/>
        </w:rPr>
      </w:pPr>
    </w:p>
    <w:p w:rsidR="00000000" w:rsidRDefault="00000000">
      <w:pPr>
        <w:pStyle w:val="SingleTxt"/>
        <w:ind w:firstLine="0"/>
        <w:rPr>
          <w:b/>
        </w:rPr>
      </w:pPr>
      <w:r>
        <w:rPr>
          <w:b/>
        </w:rPr>
        <w:br w:type="page"/>
        <w:t>Таблица 11.5</w:t>
      </w:r>
    </w:p>
    <w:p w:rsidR="00000000" w:rsidRDefault="00000000">
      <w:pPr>
        <w:pStyle w:val="SingleTxt"/>
        <w:ind w:firstLine="0"/>
        <w:rPr>
          <w:b/>
        </w:rPr>
      </w:pPr>
      <w:r>
        <w:rPr>
          <w:b/>
        </w:rPr>
        <w:t>Женщины в сфере управления в 1994 году</w:t>
      </w:r>
    </w:p>
    <w:tbl>
      <w:tblPr>
        <w:tblW w:w="0" w:type="auto"/>
        <w:tblInd w:w="1158" w:type="dxa"/>
        <w:tblLayout w:type="fixed"/>
        <w:tblLook w:val="0000" w:firstRow="0" w:lastRow="0" w:firstColumn="0" w:lastColumn="0" w:noHBand="0" w:noVBand="0"/>
      </w:tblPr>
      <w:tblGrid>
        <w:gridCol w:w="2590"/>
        <w:gridCol w:w="1205"/>
        <w:gridCol w:w="1205"/>
        <w:gridCol w:w="1205"/>
        <w:gridCol w:w="1205"/>
      </w:tblGrid>
      <w:tr w:rsidR="00000000">
        <w:tblPrEx>
          <w:tblCellMar>
            <w:top w:w="0" w:type="dxa"/>
            <w:bottom w:w="0" w:type="dxa"/>
          </w:tblCellMar>
        </w:tblPrEx>
        <w:trPr>
          <w:cantSplit/>
          <w:tblHeader/>
        </w:trPr>
        <w:tc>
          <w:tcPr>
            <w:tcW w:w="2590" w:type="dxa"/>
            <w:tcBorders>
              <w:top w:val="single" w:sz="4" w:space="0" w:color="auto"/>
            </w:tcBorders>
          </w:tcPr>
          <w:p w:rsidR="00000000" w:rsidRDefault="00000000">
            <w:pPr>
              <w:pStyle w:val="table"/>
            </w:pPr>
          </w:p>
        </w:tc>
        <w:tc>
          <w:tcPr>
            <w:tcW w:w="4820" w:type="dxa"/>
            <w:gridSpan w:val="4"/>
            <w:tcBorders>
              <w:top w:val="single" w:sz="4" w:space="0" w:color="auto"/>
              <w:bottom w:val="single" w:sz="4" w:space="0" w:color="auto"/>
            </w:tcBorders>
            <w:vAlign w:val="center"/>
          </w:tcPr>
          <w:p w:rsidR="00000000" w:rsidRDefault="00000000">
            <w:pPr>
              <w:pStyle w:val="table"/>
              <w:jc w:val="center"/>
              <w:rPr>
                <w:i/>
              </w:rPr>
            </w:pPr>
            <w:r>
              <w:rPr>
                <w:i/>
              </w:rPr>
              <w:t>1994 год</w:t>
            </w:r>
          </w:p>
        </w:tc>
      </w:tr>
      <w:tr w:rsidR="00000000">
        <w:tblPrEx>
          <w:tblCellMar>
            <w:top w:w="0" w:type="dxa"/>
            <w:bottom w:w="0" w:type="dxa"/>
          </w:tblCellMar>
        </w:tblPrEx>
        <w:trPr>
          <w:tblHeader/>
        </w:trPr>
        <w:tc>
          <w:tcPr>
            <w:tcW w:w="2590" w:type="dxa"/>
            <w:tcBorders>
              <w:bottom w:val="single" w:sz="12" w:space="0" w:color="auto"/>
            </w:tcBorders>
          </w:tcPr>
          <w:p w:rsidR="00000000" w:rsidRDefault="00000000">
            <w:pPr>
              <w:pStyle w:val="table"/>
            </w:pPr>
          </w:p>
        </w:tc>
        <w:tc>
          <w:tcPr>
            <w:tcW w:w="1205" w:type="dxa"/>
            <w:tcBorders>
              <w:top w:val="single" w:sz="4" w:space="0" w:color="auto"/>
              <w:bottom w:val="single" w:sz="12" w:space="0" w:color="auto"/>
            </w:tcBorders>
            <w:vAlign w:val="center"/>
          </w:tcPr>
          <w:p w:rsidR="00000000" w:rsidRDefault="00000000">
            <w:pPr>
              <w:pStyle w:val="table"/>
              <w:jc w:val="center"/>
              <w:rPr>
                <w:i/>
              </w:rPr>
            </w:pPr>
            <w:r>
              <w:rPr>
                <w:i/>
              </w:rPr>
              <w:t>Мужчины</w:t>
            </w:r>
          </w:p>
        </w:tc>
        <w:tc>
          <w:tcPr>
            <w:tcW w:w="1205" w:type="dxa"/>
            <w:tcBorders>
              <w:top w:val="single" w:sz="4" w:space="0" w:color="auto"/>
              <w:bottom w:val="single" w:sz="12" w:space="0" w:color="auto"/>
            </w:tcBorders>
            <w:vAlign w:val="center"/>
          </w:tcPr>
          <w:p w:rsidR="00000000" w:rsidRDefault="00000000">
            <w:pPr>
              <w:pStyle w:val="table"/>
              <w:jc w:val="center"/>
              <w:rPr>
                <w:i/>
              </w:rPr>
            </w:pPr>
            <w:r>
              <w:rPr>
                <w:i/>
              </w:rPr>
              <w:t>Женщ</w:t>
            </w:r>
            <w:r>
              <w:rPr>
                <w:i/>
              </w:rPr>
              <w:t>и</w:t>
            </w:r>
            <w:r>
              <w:rPr>
                <w:i/>
              </w:rPr>
              <w:t>ны</w:t>
            </w:r>
          </w:p>
        </w:tc>
        <w:tc>
          <w:tcPr>
            <w:tcW w:w="1205" w:type="dxa"/>
            <w:tcBorders>
              <w:top w:val="single" w:sz="4" w:space="0" w:color="auto"/>
              <w:bottom w:val="single" w:sz="12" w:space="0" w:color="auto"/>
            </w:tcBorders>
            <w:vAlign w:val="center"/>
          </w:tcPr>
          <w:p w:rsidR="00000000" w:rsidRDefault="00000000">
            <w:pPr>
              <w:pStyle w:val="table"/>
              <w:jc w:val="center"/>
              <w:rPr>
                <w:i/>
              </w:rPr>
            </w:pPr>
            <w:r>
              <w:rPr>
                <w:i/>
              </w:rPr>
              <w:t>Всего</w:t>
            </w:r>
          </w:p>
        </w:tc>
        <w:tc>
          <w:tcPr>
            <w:tcW w:w="1205" w:type="dxa"/>
            <w:tcBorders>
              <w:top w:val="single" w:sz="4" w:space="0" w:color="auto"/>
              <w:bottom w:val="single" w:sz="12" w:space="0" w:color="auto"/>
            </w:tcBorders>
            <w:vAlign w:val="center"/>
          </w:tcPr>
          <w:p w:rsidR="00000000" w:rsidRDefault="00000000">
            <w:pPr>
              <w:pStyle w:val="table"/>
              <w:jc w:val="center"/>
              <w:rPr>
                <w:i/>
              </w:rPr>
            </w:pPr>
            <w:r>
              <w:rPr>
                <w:i/>
              </w:rPr>
              <w:t>Процентная</w:t>
            </w:r>
            <w:r>
              <w:rPr>
                <w:i/>
              </w:rPr>
              <w:br/>
              <w:t xml:space="preserve"> доля</w:t>
            </w:r>
            <w:r>
              <w:rPr>
                <w:i/>
              </w:rPr>
              <w:br/>
              <w:t xml:space="preserve"> же</w:t>
            </w:r>
            <w:r>
              <w:rPr>
                <w:i/>
              </w:rPr>
              <w:t>н</w:t>
            </w:r>
            <w:r>
              <w:rPr>
                <w:i/>
              </w:rPr>
              <w:t>щин</w:t>
            </w:r>
          </w:p>
        </w:tc>
      </w:tr>
      <w:tr w:rsidR="00000000">
        <w:tblPrEx>
          <w:tblCellMar>
            <w:top w:w="0" w:type="dxa"/>
            <w:bottom w:w="0" w:type="dxa"/>
          </w:tblCellMar>
        </w:tblPrEx>
        <w:tc>
          <w:tcPr>
            <w:tcW w:w="2590" w:type="dxa"/>
            <w:tcBorders>
              <w:top w:val="single" w:sz="12" w:space="0" w:color="auto"/>
            </w:tcBorders>
          </w:tcPr>
          <w:p w:rsidR="00000000" w:rsidRDefault="00000000">
            <w:pPr>
              <w:pStyle w:val="table"/>
            </w:pPr>
            <w:r>
              <w:t>Занятые на руководящих должн</w:t>
            </w:r>
            <w:r>
              <w:t>о</w:t>
            </w:r>
            <w:r>
              <w:t>стях</w:t>
            </w:r>
          </w:p>
        </w:tc>
        <w:tc>
          <w:tcPr>
            <w:tcW w:w="1205" w:type="dxa"/>
            <w:tcBorders>
              <w:top w:val="single" w:sz="12" w:space="0" w:color="auto"/>
            </w:tcBorders>
            <w:vAlign w:val="bottom"/>
          </w:tcPr>
          <w:p w:rsidR="00000000" w:rsidRDefault="00000000">
            <w:pPr>
              <w:pStyle w:val="table"/>
              <w:tabs>
                <w:tab w:val="decimal" w:pos="682"/>
              </w:tabs>
            </w:pPr>
            <w:r>
              <w:t>4 816</w:t>
            </w:r>
          </w:p>
        </w:tc>
        <w:tc>
          <w:tcPr>
            <w:tcW w:w="1205" w:type="dxa"/>
            <w:tcBorders>
              <w:top w:val="single" w:sz="12" w:space="0" w:color="auto"/>
            </w:tcBorders>
            <w:vAlign w:val="bottom"/>
          </w:tcPr>
          <w:p w:rsidR="00000000" w:rsidRDefault="00000000">
            <w:pPr>
              <w:pStyle w:val="table"/>
              <w:tabs>
                <w:tab w:val="decimal" w:pos="682"/>
              </w:tabs>
            </w:pPr>
            <w:r>
              <w:t>691</w:t>
            </w:r>
          </w:p>
        </w:tc>
        <w:tc>
          <w:tcPr>
            <w:tcW w:w="1205" w:type="dxa"/>
            <w:tcBorders>
              <w:top w:val="single" w:sz="12" w:space="0" w:color="auto"/>
            </w:tcBorders>
            <w:vAlign w:val="bottom"/>
          </w:tcPr>
          <w:p w:rsidR="00000000" w:rsidRDefault="00000000">
            <w:pPr>
              <w:pStyle w:val="table"/>
              <w:tabs>
                <w:tab w:val="decimal" w:pos="682"/>
              </w:tabs>
            </w:pPr>
            <w:r>
              <w:t>5 507</w:t>
            </w:r>
          </w:p>
        </w:tc>
        <w:tc>
          <w:tcPr>
            <w:tcW w:w="1205" w:type="dxa"/>
            <w:tcBorders>
              <w:top w:val="single" w:sz="12" w:space="0" w:color="auto"/>
            </w:tcBorders>
            <w:vAlign w:val="bottom"/>
          </w:tcPr>
          <w:p w:rsidR="00000000" w:rsidRDefault="00000000">
            <w:pPr>
              <w:pStyle w:val="table"/>
              <w:tabs>
                <w:tab w:val="decimal" w:pos="567"/>
              </w:tabs>
            </w:pPr>
            <w:r>
              <w:t>12,5</w:t>
            </w:r>
          </w:p>
        </w:tc>
      </w:tr>
      <w:tr w:rsidR="00000000">
        <w:tblPrEx>
          <w:tblCellMar>
            <w:top w:w="0" w:type="dxa"/>
            <w:bottom w:w="0" w:type="dxa"/>
          </w:tblCellMar>
        </w:tblPrEx>
        <w:tc>
          <w:tcPr>
            <w:tcW w:w="2590" w:type="dxa"/>
            <w:tcBorders>
              <w:bottom w:val="single" w:sz="12" w:space="0" w:color="auto"/>
            </w:tcBorders>
          </w:tcPr>
          <w:p w:rsidR="00000000" w:rsidRDefault="00000000">
            <w:pPr>
              <w:pStyle w:val="table"/>
            </w:pPr>
            <w:r>
              <w:t>С</w:t>
            </w:r>
            <w:r>
              <w:t>а</w:t>
            </w:r>
            <w:r>
              <w:t>мозанятые</w:t>
            </w:r>
          </w:p>
        </w:tc>
        <w:tc>
          <w:tcPr>
            <w:tcW w:w="1205" w:type="dxa"/>
            <w:tcBorders>
              <w:bottom w:val="single" w:sz="12" w:space="0" w:color="auto"/>
            </w:tcBorders>
            <w:vAlign w:val="bottom"/>
          </w:tcPr>
          <w:p w:rsidR="00000000" w:rsidRDefault="00000000">
            <w:pPr>
              <w:pStyle w:val="table"/>
              <w:tabs>
                <w:tab w:val="decimal" w:pos="682"/>
              </w:tabs>
            </w:pPr>
            <w:r>
              <w:t>2 516</w:t>
            </w:r>
          </w:p>
        </w:tc>
        <w:tc>
          <w:tcPr>
            <w:tcW w:w="1205" w:type="dxa"/>
            <w:tcBorders>
              <w:bottom w:val="single" w:sz="12" w:space="0" w:color="auto"/>
            </w:tcBorders>
            <w:vAlign w:val="bottom"/>
          </w:tcPr>
          <w:p w:rsidR="00000000" w:rsidRDefault="00000000">
            <w:pPr>
              <w:pStyle w:val="table"/>
              <w:tabs>
                <w:tab w:val="decimal" w:pos="682"/>
              </w:tabs>
            </w:pPr>
            <w:r>
              <w:t>906</w:t>
            </w:r>
          </w:p>
        </w:tc>
        <w:tc>
          <w:tcPr>
            <w:tcW w:w="1205" w:type="dxa"/>
            <w:tcBorders>
              <w:bottom w:val="single" w:sz="12" w:space="0" w:color="auto"/>
            </w:tcBorders>
            <w:vAlign w:val="bottom"/>
          </w:tcPr>
          <w:p w:rsidR="00000000" w:rsidRDefault="00000000">
            <w:pPr>
              <w:pStyle w:val="table"/>
              <w:tabs>
                <w:tab w:val="decimal" w:pos="682"/>
              </w:tabs>
            </w:pPr>
            <w:r>
              <w:t>3 422</w:t>
            </w:r>
          </w:p>
        </w:tc>
        <w:tc>
          <w:tcPr>
            <w:tcW w:w="1205" w:type="dxa"/>
            <w:tcBorders>
              <w:bottom w:val="single" w:sz="12" w:space="0" w:color="auto"/>
            </w:tcBorders>
            <w:vAlign w:val="bottom"/>
          </w:tcPr>
          <w:p w:rsidR="00000000" w:rsidRDefault="00000000">
            <w:pPr>
              <w:pStyle w:val="table"/>
              <w:tabs>
                <w:tab w:val="decimal" w:pos="567"/>
              </w:tabs>
            </w:pPr>
            <w:r>
              <w:t>26,5</w:t>
            </w:r>
          </w:p>
        </w:tc>
      </w:tr>
    </w:tbl>
    <w:p w:rsidR="00000000" w:rsidRDefault="00000000">
      <w:pPr>
        <w:pStyle w:val="SingleTxt"/>
        <w:ind w:firstLine="0"/>
      </w:pPr>
      <w:r>
        <w:rPr>
          <w:i/>
        </w:rPr>
        <w:t>Источник</w:t>
      </w:r>
      <w:r>
        <w:rPr>
          <w:lang w:val="en-US"/>
        </w:rPr>
        <w:t>: Camilleri F. (1996) Gender Trends in Malta – A Statistical Profile, Commission for the Advancement of Women. (</w:t>
      </w:r>
      <w:r>
        <w:t>Камиллери Ф (1996) "Краткий о</w:t>
      </w:r>
      <w:r>
        <w:t>б</w:t>
      </w:r>
      <w:r>
        <w:t>зор статистических данных, касающихся тенденций в гендерной сфере на Мальте", Комиссия по улучшению положения женщин)</w:t>
      </w:r>
    </w:p>
    <w:p w:rsidR="00000000" w:rsidRDefault="00000000">
      <w:pPr>
        <w:pStyle w:val="SingleTxt"/>
        <w:ind w:firstLine="0"/>
      </w:pPr>
    </w:p>
    <w:p w:rsidR="00000000" w:rsidRDefault="00000000">
      <w:pPr>
        <w:pStyle w:val="SingleTxt"/>
        <w:keepNext/>
        <w:ind w:firstLine="0"/>
        <w:rPr>
          <w:b/>
        </w:rPr>
      </w:pPr>
      <w:r>
        <w:rPr>
          <w:b/>
        </w:rPr>
        <w:t>Таблица 11.6</w:t>
      </w:r>
    </w:p>
    <w:p w:rsidR="00000000" w:rsidRDefault="00000000">
      <w:pPr>
        <w:pStyle w:val="SingleTxt"/>
        <w:keepNext/>
        <w:ind w:firstLine="0"/>
        <w:rPr>
          <w:b/>
        </w:rPr>
      </w:pPr>
      <w:r>
        <w:rPr>
          <w:b/>
        </w:rPr>
        <w:t>Категории руководителей – 10 ведущих предприятий</w:t>
      </w:r>
    </w:p>
    <w:tbl>
      <w:tblPr>
        <w:tblW w:w="0" w:type="auto"/>
        <w:tblInd w:w="1238" w:type="dxa"/>
        <w:tblLayout w:type="fixed"/>
        <w:tblCellMar>
          <w:left w:w="28" w:type="dxa"/>
          <w:right w:w="28" w:type="dxa"/>
        </w:tblCellMar>
        <w:tblLook w:val="0000" w:firstRow="0" w:lastRow="0" w:firstColumn="0" w:lastColumn="0" w:noHBand="0" w:noVBand="0"/>
      </w:tblPr>
      <w:tblGrid>
        <w:gridCol w:w="2450"/>
        <w:gridCol w:w="620"/>
        <w:gridCol w:w="620"/>
        <w:gridCol w:w="620"/>
        <w:gridCol w:w="620"/>
        <w:gridCol w:w="620"/>
        <w:gridCol w:w="620"/>
        <w:gridCol w:w="620"/>
        <w:gridCol w:w="621"/>
      </w:tblGrid>
      <w:tr w:rsidR="00000000">
        <w:tblPrEx>
          <w:tblCellMar>
            <w:top w:w="0" w:type="dxa"/>
            <w:bottom w:w="0" w:type="dxa"/>
          </w:tblCellMar>
        </w:tblPrEx>
        <w:trPr>
          <w:cantSplit/>
          <w:tblHeader/>
        </w:trPr>
        <w:tc>
          <w:tcPr>
            <w:tcW w:w="2450" w:type="dxa"/>
            <w:vMerge w:val="restart"/>
            <w:tcBorders>
              <w:top w:val="single" w:sz="4" w:space="0" w:color="auto"/>
            </w:tcBorders>
          </w:tcPr>
          <w:p w:rsidR="00000000" w:rsidRDefault="00000000">
            <w:pPr>
              <w:pStyle w:val="table"/>
              <w:keepNext/>
              <w:jc w:val="center"/>
              <w:rPr>
                <w:i/>
              </w:rPr>
            </w:pPr>
          </w:p>
        </w:tc>
        <w:tc>
          <w:tcPr>
            <w:tcW w:w="4961" w:type="dxa"/>
            <w:gridSpan w:val="8"/>
            <w:tcBorders>
              <w:top w:val="single" w:sz="4" w:space="0" w:color="auto"/>
              <w:bottom w:val="single" w:sz="4" w:space="0" w:color="auto"/>
            </w:tcBorders>
          </w:tcPr>
          <w:p w:rsidR="00000000" w:rsidRDefault="00000000">
            <w:pPr>
              <w:pStyle w:val="table"/>
              <w:keepNext/>
              <w:jc w:val="center"/>
              <w:rPr>
                <w:i/>
              </w:rPr>
            </w:pPr>
            <w:r>
              <w:rPr>
                <w:i/>
              </w:rPr>
              <w:t>1994 год</w:t>
            </w:r>
          </w:p>
        </w:tc>
      </w:tr>
      <w:tr w:rsidR="00000000">
        <w:tblPrEx>
          <w:tblCellMar>
            <w:top w:w="0" w:type="dxa"/>
            <w:bottom w:w="0" w:type="dxa"/>
          </w:tblCellMar>
        </w:tblPrEx>
        <w:trPr>
          <w:cantSplit/>
          <w:tblHeader/>
        </w:trPr>
        <w:tc>
          <w:tcPr>
            <w:tcW w:w="2450" w:type="dxa"/>
            <w:vMerge/>
          </w:tcPr>
          <w:p w:rsidR="00000000" w:rsidRDefault="00000000">
            <w:pPr>
              <w:pStyle w:val="table"/>
              <w:keepNext/>
              <w:jc w:val="center"/>
            </w:pPr>
          </w:p>
        </w:tc>
        <w:tc>
          <w:tcPr>
            <w:tcW w:w="2480" w:type="dxa"/>
            <w:gridSpan w:val="4"/>
            <w:tcBorders>
              <w:top w:val="single" w:sz="4" w:space="0" w:color="auto"/>
              <w:bottom w:val="single" w:sz="4" w:space="0" w:color="auto"/>
            </w:tcBorders>
          </w:tcPr>
          <w:p w:rsidR="00000000" w:rsidRDefault="00000000">
            <w:pPr>
              <w:pStyle w:val="table"/>
              <w:keepNext/>
              <w:jc w:val="center"/>
              <w:rPr>
                <w:i/>
              </w:rPr>
            </w:pPr>
            <w:r>
              <w:rPr>
                <w:i/>
              </w:rPr>
              <w:t>Количество зан</w:t>
            </w:r>
            <w:r>
              <w:rPr>
                <w:i/>
              </w:rPr>
              <w:t>я</w:t>
            </w:r>
            <w:r>
              <w:rPr>
                <w:i/>
              </w:rPr>
              <w:t>тых</w:t>
            </w:r>
          </w:p>
        </w:tc>
        <w:tc>
          <w:tcPr>
            <w:tcW w:w="2481" w:type="dxa"/>
            <w:gridSpan w:val="4"/>
            <w:tcBorders>
              <w:top w:val="single" w:sz="4" w:space="0" w:color="auto"/>
              <w:bottom w:val="single" w:sz="4" w:space="0" w:color="auto"/>
            </w:tcBorders>
          </w:tcPr>
          <w:p w:rsidR="00000000" w:rsidRDefault="00000000">
            <w:pPr>
              <w:pStyle w:val="table"/>
              <w:keepNext/>
              <w:jc w:val="center"/>
              <w:rPr>
                <w:i/>
              </w:rPr>
            </w:pPr>
            <w:r>
              <w:rPr>
                <w:i/>
              </w:rPr>
              <w:t>Руковод</w:t>
            </w:r>
            <w:r>
              <w:rPr>
                <w:i/>
              </w:rPr>
              <w:t>и</w:t>
            </w:r>
            <w:r>
              <w:rPr>
                <w:i/>
              </w:rPr>
              <w:t>тели</w:t>
            </w:r>
          </w:p>
        </w:tc>
      </w:tr>
      <w:tr w:rsidR="00000000">
        <w:tblPrEx>
          <w:tblCellMar>
            <w:top w:w="0" w:type="dxa"/>
            <w:bottom w:w="0" w:type="dxa"/>
          </w:tblCellMar>
        </w:tblPrEx>
        <w:trPr>
          <w:cantSplit/>
          <w:trHeight w:val="1313"/>
          <w:tblHeader/>
        </w:trPr>
        <w:tc>
          <w:tcPr>
            <w:tcW w:w="2450" w:type="dxa"/>
            <w:vMerge/>
            <w:tcBorders>
              <w:bottom w:val="single" w:sz="12" w:space="0" w:color="auto"/>
            </w:tcBorders>
          </w:tcPr>
          <w:p w:rsidR="00000000" w:rsidRDefault="00000000">
            <w:pPr>
              <w:pStyle w:val="table"/>
              <w:keepNext/>
              <w:jc w:val="center"/>
            </w:pPr>
          </w:p>
        </w:tc>
        <w:tc>
          <w:tcPr>
            <w:tcW w:w="620" w:type="dxa"/>
            <w:tcBorders>
              <w:top w:val="single" w:sz="4" w:space="0" w:color="auto"/>
              <w:bottom w:val="single" w:sz="12" w:space="0" w:color="auto"/>
            </w:tcBorders>
            <w:textDirection w:val="btLr"/>
            <w:vAlign w:val="center"/>
          </w:tcPr>
          <w:p w:rsidR="00000000" w:rsidRDefault="00000000">
            <w:pPr>
              <w:pStyle w:val="table"/>
              <w:keepNext/>
              <w:ind w:left="113" w:right="113"/>
              <w:jc w:val="center"/>
              <w:rPr>
                <w:i/>
              </w:rPr>
            </w:pPr>
            <w:r>
              <w:rPr>
                <w:i/>
              </w:rPr>
              <w:t>Мужчины</w:t>
            </w:r>
          </w:p>
        </w:tc>
        <w:tc>
          <w:tcPr>
            <w:tcW w:w="620" w:type="dxa"/>
            <w:tcBorders>
              <w:top w:val="single" w:sz="4" w:space="0" w:color="auto"/>
              <w:bottom w:val="single" w:sz="12" w:space="0" w:color="auto"/>
            </w:tcBorders>
            <w:textDirection w:val="btLr"/>
            <w:vAlign w:val="center"/>
          </w:tcPr>
          <w:p w:rsidR="00000000" w:rsidRDefault="00000000">
            <w:pPr>
              <w:pStyle w:val="table"/>
              <w:keepNext/>
              <w:ind w:left="113" w:right="113"/>
              <w:jc w:val="center"/>
              <w:rPr>
                <w:i/>
              </w:rPr>
            </w:pPr>
            <w:r>
              <w:rPr>
                <w:i/>
              </w:rPr>
              <w:t>Женщ</w:t>
            </w:r>
            <w:r>
              <w:rPr>
                <w:i/>
              </w:rPr>
              <w:t>и</w:t>
            </w:r>
            <w:r>
              <w:rPr>
                <w:i/>
              </w:rPr>
              <w:t>ны</w:t>
            </w:r>
          </w:p>
        </w:tc>
        <w:tc>
          <w:tcPr>
            <w:tcW w:w="620" w:type="dxa"/>
            <w:tcBorders>
              <w:top w:val="single" w:sz="4" w:space="0" w:color="auto"/>
              <w:bottom w:val="single" w:sz="12" w:space="0" w:color="auto"/>
            </w:tcBorders>
            <w:textDirection w:val="btLr"/>
            <w:vAlign w:val="center"/>
          </w:tcPr>
          <w:p w:rsidR="00000000" w:rsidRDefault="00000000">
            <w:pPr>
              <w:pStyle w:val="table"/>
              <w:keepNext/>
              <w:ind w:left="113" w:right="113"/>
              <w:jc w:val="center"/>
              <w:rPr>
                <w:i/>
              </w:rPr>
            </w:pPr>
            <w:r>
              <w:rPr>
                <w:i/>
              </w:rPr>
              <w:t>Всего</w:t>
            </w:r>
          </w:p>
        </w:tc>
        <w:tc>
          <w:tcPr>
            <w:tcW w:w="620" w:type="dxa"/>
            <w:tcBorders>
              <w:top w:val="single" w:sz="4" w:space="0" w:color="auto"/>
              <w:bottom w:val="single" w:sz="12" w:space="0" w:color="auto"/>
            </w:tcBorders>
            <w:textDirection w:val="btLr"/>
            <w:vAlign w:val="center"/>
          </w:tcPr>
          <w:p w:rsidR="00000000" w:rsidRDefault="00000000">
            <w:pPr>
              <w:pStyle w:val="table"/>
              <w:keepNext/>
              <w:ind w:left="113" w:right="113"/>
              <w:jc w:val="center"/>
              <w:rPr>
                <w:i/>
              </w:rPr>
            </w:pPr>
            <w:r>
              <w:rPr>
                <w:i/>
              </w:rPr>
              <w:t>Процентная доля же</w:t>
            </w:r>
            <w:r>
              <w:rPr>
                <w:i/>
              </w:rPr>
              <w:t>н</w:t>
            </w:r>
            <w:r>
              <w:rPr>
                <w:i/>
              </w:rPr>
              <w:t>щин</w:t>
            </w:r>
          </w:p>
        </w:tc>
        <w:tc>
          <w:tcPr>
            <w:tcW w:w="620" w:type="dxa"/>
            <w:tcBorders>
              <w:top w:val="single" w:sz="4" w:space="0" w:color="auto"/>
              <w:bottom w:val="single" w:sz="12" w:space="0" w:color="auto"/>
            </w:tcBorders>
            <w:textDirection w:val="btLr"/>
            <w:vAlign w:val="center"/>
          </w:tcPr>
          <w:p w:rsidR="00000000" w:rsidRDefault="00000000">
            <w:pPr>
              <w:pStyle w:val="table"/>
              <w:keepNext/>
              <w:ind w:left="113" w:right="113"/>
              <w:jc w:val="center"/>
              <w:rPr>
                <w:i/>
              </w:rPr>
            </w:pPr>
            <w:r>
              <w:rPr>
                <w:i/>
              </w:rPr>
              <w:t>Мужчины</w:t>
            </w:r>
          </w:p>
        </w:tc>
        <w:tc>
          <w:tcPr>
            <w:tcW w:w="620" w:type="dxa"/>
            <w:tcBorders>
              <w:top w:val="single" w:sz="4" w:space="0" w:color="auto"/>
              <w:bottom w:val="single" w:sz="12" w:space="0" w:color="auto"/>
            </w:tcBorders>
            <w:textDirection w:val="btLr"/>
            <w:vAlign w:val="center"/>
          </w:tcPr>
          <w:p w:rsidR="00000000" w:rsidRDefault="00000000">
            <w:pPr>
              <w:pStyle w:val="table"/>
              <w:keepNext/>
              <w:ind w:left="113" w:right="113"/>
              <w:jc w:val="center"/>
              <w:rPr>
                <w:i/>
              </w:rPr>
            </w:pPr>
            <w:r>
              <w:rPr>
                <w:i/>
              </w:rPr>
              <w:t>Женщ</w:t>
            </w:r>
            <w:r>
              <w:rPr>
                <w:i/>
              </w:rPr>
              <w:t>и</w:t>
            </w:r>
            <w:r>
              <w:rPr>
                <w:i/>
              </w:rPr>
              <w:t>ны</w:t>
            </w:r>
          </w:p>
        </w:tc>
        <w:tc>
          <w:tcPr>
            <w:tcW w:w="620" w:type="dxa"/>
            <w:tcBorders>
              <w:top w:val="single" w:sz="4" w:space="0" w:color="auto"/>
              <w:bottom w:val="single" w:sz="12" w:space="0" w:color="auto"/>
            </w:tcBorders>
            <w:textDirection w:val="btLr"/>
            <w:vAlign w:val="center"/>
          </w:tcPr>
          <w:p w:rsidR="00000000" w:rsidRDefault="00000000">
            <w:pPr>
              <w:pStyle w:val="table"/>
              <w:keepNext/>
              <w:ind w:left="113" w:right="113"/>
              <w:jc w:val="center"/>
              <w:rPr>
                <w:i/>
              </w:rPr>
            </w:pPr>
            <w:r>
              <w:rPr>
                <w:i/>
              </w:rPr>
              <w:t>Вс</w:t>
            </w:r>
            <w:r>
              <w:rPr>
                <w:i/>
              </w:rPr>
              <w:t>е</w:t>
            </w:r>
            <w:r>
              <w:rPr>
                <w:i/>
              </w:rPr>
              <w:t>го</w:t>
            </w:r>
          </w:p>
        </w:tc>
        <w:tc>
          <w:tcPr>
            <w:tcW w:w="621" w:type="dxa"/>
            <w:tcBorders>
              <w:top w:val="single" w:sz="4" w:space="0" w:color="auto"/>
              <w:bottom w:val="single" w:sz="12" w:space="0" w:color="auto"/>
            </w:tcBorders>
            <w:textDirection w:val="btLr"/>
            <w:vAlign w:val="center"/>
          </w:tcPr>
          <w:p w:rsidR="00000000" w:rsidRDefault="00000000">
            <w:pPr>
              <w:pStyle w:val="table"/>
              <w:keepNext/>
              <w:ind w:left="113" w:right="113"/>
              <w:jc w:val="center"/>
              <w:rPr>
                <w:i/>
              </w:rPr>
            </w:pPr>
            <w:r>
              <w:rPr>
                <w:i/>
              </w:rPr>
              <w:t>Процентная доля же</w:t>
            </w:r>
            <w:r>
              <w:rPr>
                <w:i/>
              </w:rPr>
              <w:t>н</w:t>
            </w:r>
            <w:r>
              <w:rPr>
                <w:i/>
              </w:rPr>
              <w:t>щин</w:t>
            </w:r>
          </w:p>
        </w:tc>
      </w:tr>
      <w:tr w:rsidR="00000000">
        <w:tblPrEx>
          <w:tblCellMar>
            <w:top w:w="0" w:type="dxa"/>
            <w:bottom w:w="0" w:type="dxa"/>
          </w:tblCellMar>
        </w:tblPrEx>
        <w:tc>
          <w:tcPr>
            <w:tcW w:w="2450" w:type="dxa"/>
            <w:tcBorders>
              <w:top w:val="single" w:sz="12" w:space="0" w:color="auto"/>
            </w:tcBorders>
          </w:tcPr>
          <w:p w:rsidR="00000000" w:rsidRDefault="00000000">
            <w:pPr>
              <w:pStyle w:val="table"/>
              <w:keepNext/>
              <w:ind w:left="296" w:hanging="296"/>
            </w:pPr>
            <w:r>
              <w:t xml:space="preserve">1. </w:t>
            </w:r>
            <w:r>
              <w:rPr>
                <w:lang w:val="en-US"/>
              </w:rPr>
              <w:tab/>
            </w:r>
            <w:r>
              <w:t>“Мальта драйдокс”</w:t>
            </w:r>
          </w:p>
        </w:tc>
        <w:tc>
          <w:tcPr>
            <w:tcW w:w="620" w:type="dxa"/>
            <w:tcBorders>
              <w:top w:val="single" w:sz="12" w:space="0" w:color="auto"/>
            </w:tcBorders>
          </w:tcPr>
          <w:p w:rsidR="00000000" w:rsidRDefault="00000000">
            <w:pPr>
              <w:pStyle w:val="table"/>
              <w:keepNext/>
              <w:tabs>
                <w:tab w:val="decimal" w:pos="397"/>
              </w:tabs>
            </w:pPr>
            <w:r>
              <w:t>3 127</w:t>
            </w:r>
          </w:p>
        </w:tc>
        <w:tc>
          <w:tcPr>
            <w:tcW w:w="620" w:type="dxa"/>
            <w:tcBorders>
              <w:top w:val="single" w:sz="12" w:space="0" w:color="auto"/>
            </w:tcBorders>
          </w:tcPr>
          <w:p w:rsidR="00000000" w:rsidRDefault="00000000">
            <w:pPr>
              <w:pStyle w:val="table"/>
              <w:keepNext/>
              <w:tabs>
                <w:tab w:val="decimal" w:pos="397"/>
              </w:tabs>
            </w:pPr>
            <w:r>
              <w:t>54</w:t>
            </w:r>
          </w:p>
        </w:tc>
        <w:tc>
          <w:tcPr>
            <w:tcW w:w="620" w:type="dxa"/>
            <w:tcBorders>
              <w:top w:val="single" w:sz="12" w:space="0" w:color="auto"/>
            </w:tcBorders>
          </w:tcPr>
          <w:p w:rsidR="00000000" w:rsidRDefault="00000000">
            <w:pPr>
              <w:pStyle w:val="table"/>
              <w:keepNext/>
              <w:tabs>
                <w:tab w:val="decimal" w:pos="397"/>
              </w:tabs>
            </w:pPr>
            <w:r>
              <w:t>3 181</w:t>
            </w:r>
          </w:p>
        </w:tc>
        <w:tc>
          <w:tcPr>
            <w:tcW w:w="620" w:type="dxa"/>
            <w:tcBorders>
              <w:top w:val="single" w:sz="12" w:space="0" w:color="auto"/>
            </w:tcBorders>
          </w:tcPr>
          <w:p w:rsidR="00000000" w:rsidRDefault="00000000">
            <w:pPr>
              <w:pStyle w:val="table"/>
              <w:keepNext/>
              <w:tabs>
                <w:tab w:val="decimal" w:pos="397"/>
              </w:tabs>
            </w:pPr>
            <w:r>
              <w:t>1,7</w:t>
            </w:r>
          </w:p>
        </w:tc>
        <w:tc>
          <w:tcPr>
            <w:tcW w:w="620" w:type="dxa"/>
            <w:tcBorders>
              <w:top w:val="single" w:sz="12" w:space="0" w:color="auto"/>
            </w:tcBorders>
          </w:tcPr>
          <w:p w:rsidR="00000000" w:rsidRDefault="00000000">
            <w:pPr>
              <w:pStyle w:val="table"/>
              <w:keepNext/>
              <w:tabs>
                <w:tab w:val="decimal" w:pos="397"/>
              </w:tabs>
            </w:pPr>
            <w:r>
              <w:t>16</w:t>
            </w:r>
          </w:p>
        </w:tc>
        <w:tc>
          <w:tcPr>
            <w:tcW w:w="620" w:type="dxa"/>
            <w:tcBorders>
              <w:top w:val="single" w:sz="12" w:space="0" w:color="auto"/>
            </w:tcBorders>
          </w:tcPr>
          <w:p w:rsidR="00000000" w:rsidRDefault="00000000">
            <w:pPr>
              <w:pStyle w:val="table"/>
              <w:keepNext/>
              <w:tabs>
                <w:tab w:val="decimal" w:pos="397"/>
              </w:tabs>
            </w:pPr>
            <w:r>
              <w:t>–</w:t>
            </w:r>
          </w:p>
        </w:tc>
        <w:tc>
          <w:tcPr>
            <w:tcW w:w="620" w:type="dxa"/>
            <w:tcBorders>
              <w:top w:val="single" w:sz="12" w:space="0" w:color="auto"/>
            </w:tcBorders>
          </w:tcPr>
          <w:p w:rsidR="00000000" w:rsidRDefault="00000000">
            <w:pPr>
              <w:pStyle w:val="table"/>
              <w:keepNext/>
              <w:tabs>
                <w:tab w:val="decimal" w:pos="397"/>
              </w:tabs>
            </w:pPr>
            <w:r>
              <w:t>16</w:t>
            </w:r>
          </w:p>
        </w:tc>
        <w:tc>
          <w:tcPr>
            <w:tcW w:w="621" w:type="dxa"/>
            <w:tcBorders>
              <w:top w:val="single" w:sz="12" w:space="0" w:color="auto"/>
            </w:tcBorders>
          </w:tcPr>
          <w:p w:rsidR="00000000" w:rsidRDefault="00000000">
            <w:pPr>
              <w:pStyle w:val="table"/>
              <w:keepNext/>
              <w:tabs>
                <w:tab w:val="decimal" w:pos="397"/>
              </w:tabs>
            </w:pPr>
            <w:r>
              <w:t>–</w:t>
            </w:r>
          </w:p>
        </w:tc>
      </w:tr>
      <w:tr w:rsidR="00000000">
        <w:tblPrEx>
          <w:tblCellMar>
            <w:top w:w="0" w:type="dxa"/>
            <w:bottom w:w="0" w:type="dxa"/>
          </w:tblCellMar>
        </w:tblPrEx>
        <w:tc>
          <w:tcPr>
            <w:tcW w:w="2450" w:type="dxa"/>
          </w:tcPr>
          <w:p w:rsidR="00000000" w:rsidRDefault="00000000">
            <w:pPr>
              <w:pStyle w:val="table"/>
              <w:keepNext/>
              <w:ind w:left="296" w:hanging="296"/>
            </w:pPr>
            <w:r>
              <w:t xml:space="preserve">2. </w:t>
            </w:r>
            <w:r>
              <w:rPr>
                <w:lang w:val="en-US"/>
              </w:rPr>
              <w:tab/>
            </w:r>
            <w:r>
              <w:t>“ЭнеМальта корп.”</w:t>
            </w:r>
          </w:p>
        </w:tc>
        <w:tc>
          <w:tcPr>
            <w:tcW w:w="620" w:type="dxa"/>
          </w:tcPr>
          <w:p w:rsidR="00000000" w:rsidRDefault="00000000">
            <w:pPr>
              <w:pStyle w:val="table"/>
              <w:keepNext/>
              <w:tabs>
                <w:tab w:val="decimal" w:pos="397"/>
              </w:tabs>
            </w:pPr>
            <w:r>
              <w:t>1 749</w:t>
            </w:r>
          </w:p>
        </w:tc>
        <w:tc>
          <w:tcPr>
            <w:tcW w:w="620" w:type="dxa"/>
          </w:tcPr>
          <w:p w:rsidR="00000000" w:rsidRDefault="00000000">
            <w:pPr>
              <w:pStyle w:val="table"/>
              <w:keepNext/>
              <w:tabs>
                <w:tab w:val="decimal" w:pos="397"/>
              </w:tabs>
            </w:pPr>
            <w:r>
              <w:t>129</w:t>
            </w:r>
          </w:p>
        </w:tc>
        <w:tc>
          <w:tcPr>
            <w:tcW w:w="620" w:type="dxa"/>
          </w:tcPr>
          <w:p w:rsidR="00000000" w:rsidRDefault="00000000">
            <w:pPr>
              <w:pStyle w:val="table"/>
              <w:keepNext/>
              <w:tabs>
                <w:tab w:val="decimal" w:pos="397"/>
              </w:tabs>
            </w:pPr>
            <w:r>
              <w:t>1 878</w:t>
            </w:r>
          </w:p>
        </w:tc>
        <w:tc>
          <w:tcPr>
            <w:tcW w:w="620" w:type="dxa"/>
          </w:tcPr>
          <w:p w:rsidR="00000000" w:rsidRDefault="00000000">
            <w:pPr>
              <w:pStyle w:val="table"/>
              <w:keepNext/>
              <w:tabs>
                <w:tab w:val="decimal" w:pos="397"/>
              </w:tabs>
            </w:pPr>
            <w:r>
              <w:t>6,9</w:t>
            </w:r>
          </w:p>
        </w:tc>
        <w:tc>
          <w:tcPr>
            <w:tcW w:w="620" w:type="dxa"/>
          </w:tcPr>
          <w:p w:rsidR="00000000" w:rsidRDefault="00000000">
            <w:pPr>
              <w:pStyle w:val="table"/>
              <w:keepNext/>
              <w:tabs>
                <w:tab w:val="decimal" w:pos="397"/>
              </w:tabs>
            </w:pPr>
            <w:r>
              <w:t>9</w:t>
            </w:r>
          </w:p>
        </w:tc>
        <w:tc>
          <w:tcPr>
            <w:tcW w:w="620" w:type="dxa"/>
          </w:tcPr>
          <w:p w:rsidR="00000000" w:rsidRDefault="00000000">
            <w:pPr>
              <w:pStyle w:val="table"/>
              <w:keepNext/>
              <w:tabs>
                <w:tab w:val="decimal" w:pos="397"/>
              </w:tabs>
            </w:pPr>
            <w:r>
              <w:t>1</w:t>
            </w:r>
          </w:p>
        </w:tc>
        <w:tc>
          <w:tcPr>
            <w:tcW w:w="620" w:type="dxa"/>
          </w:tcPr>
          <w:p w:rsidR="00000000" w:rsidRDefault="00000000">
            <w:pPr>
              <w:pStyle w:val="table"/>
              <w:keepNext/>
              <w:tabs>
                <w:tab w:val="decimal" w:pos="397"/>
              </w:tabs>
            </w:pPr>
            <w:r>
              <w:t>10</w:t>
            </w:r>
          </w:p>
        </w:tc>
        <w:tc>
          <w:tcPr>
            <w:tcW w:w="621" w:type="dxa"/>
          </w:tcPr>
          <w:p w:rsidR="00000000" w:rsidRDefault="00000000">
            <w:pPr>
              <w:pStyle w:val="table"/>
              <w:keepNext/>
              <w:tabs>
                <w:tab w:val="decimal" w:pos="397"/>
              </w:tabs>
            </w:pPr>
            <w:r>
              <w:t>10</w:t>
            </w:r>
          </w:p>
        </w:tc>
      </w:tr>
      <w:tr w:rsidR="00000000">
        <w:tblPrEx>
          <w:tblCellMar>
            <w:top w:w="0" w:type="dxa"/>
            <w:bottom w:w="0" w:type="dxa"/>
          </w:tblCellMar>
        </w:tblPrEx>
        <w:tc>
          <w:tcPr>
            <w:tcW w:w="2450" w:type="dxa"/>
          </w:tcPr>
          <w:p w:rsidR="00000000" w:rsidRDefault="00000000">
            <w:pPr>
              <w:pStyle w:val="table"/>
              <w:ind w:left="296" w:hanging="296"/>
            </w:pPr>
            <w:r>
              <w:t xml:space="preserve">3. </w:t>
            </w:r>
            <w:r>
              <w:rPr>
                <w:lang w:val="en-US"/>
              </w:rPr>
              <w:tab/>
            </w:r>
            <w:r>
              <w:t>“Тел</w:t>
            </w:r>
            <w:r>
              <w:t>е</w:t>
            </w:r>
            <w:r>
              <w:t>Мальта корп.”</w:t>
            </w:r>
          </w:p>
        </w:tc>
        <w:tc>
          <w:tcPr>
            <w:tcW w:w="620" w:type="dxa"/>
          </w:tcPr>
          <w:p w:rsidR="00000000" w:rsidRDefault="00000000">
            <w:pPr>
              <w:pStyle w:val="table"/>
              <w:tabs>
                <w:tab w:val="decimal" w:pos="397"/>
              </w:tabs>
            </w:pPr>
            <w:r>
              <w:t>1 525</w:t>
            </w:r>
          </w:p>
        </w:tc>
        <w:tc>
          <w:tcPr>
            <w:tcW w:w="620" w:type="dxa"/>
          </w:tcPr>
          <w:p w:rsidR="00000000" w:rsidRDefault="00000000">
            <w:pPr>
              <w:pStyle w:val="table"/>
              <w:tabs>
                <w:tab w:val="decimal" w:pos="397"/>
              </w:tabs>
            </w:pPr>
            <w:r>
              <w:t>167</w:t>
            </w:r>
          </w:p>
        </w:tc>
        <w:tc>
          <w:tcPr>
            <w:tcW w:w="620" w:type="dxa"/>
          </w:tcPr>
          <w:p w:rsidR="00000000" w:rsidRDefault="00000000">
            <w:pPr>
              <w:pStyle w:val="table"/>
              <w:tabs>
                <w:tab w:val="decimal" w:pos="397"/>
              </w:tabs>
            </w:pPr>
            <w:r>
              <w:t>1 692</w:t>
            </w:r>
          </w:p>
        </w:tc>
        <w:tc>
          <w:tcPr>
            <w:tcW w:w="620" w:type="dxa"/>
          </w:tcPr>
          <w:p w:rsidR="00000000" w:rsidRDefault="00000000">
            <w:pPr>
              <w:pStyle w:val="table"/>
              <w:tabs>
                <w:tab w:val="decimal" w:pos="397"/>
              </w:tabs>
            </w:pPr>
            <w:r>
              <w:t>9,9</w:t>
            </w:r>
          </w:p>
        </w:tc>
        <w:tc>
          <w:tcPr>
            <w:tcW w:w="620" w:type="dxa"/>
          </w:tcPr>
          <w:p w:rsidR="00000000" w:rsidRDefault="00000000">
            <w:pPr>
              <w:pStyle w:val="table"/>
              <w:tabs>
                <w:tab w:val="decimal" w:pos="397"/>
              </w:tabs>
            </w:pPr>
            <w:r>
              <w:t>6</w:t>
            </w:r>
          </w:p>
        </w:tc>
        <w:tc>
          <w:tcPr>
            <w:tcW w:w="620" w:type="dxa"/>
          </w:tcPr>
          <w:p w:rsidR="00000000" w:rsidRDefault="00000000">
            <w:pPr>
              <w:pStyle w:val="table"/>
              <w:tabs>
                <w:tab w:val="decimal" w:pos="397"/>
              </w:tabs>
            </w:pPr>
            <w:r>
              <w:t>4</w:t>
            </w:r>
          </w:p>
        </w:tc>
        <w:tc>
          <w:tcPr>
            <w:tcW w:w="620" w:type="dxa"/>
          </w:tcPr>
          <w:p w:rsidR="00000000" w:rsidRDefault="00000000">
            <w:pPr>
              <w:pStyle w:val="table"/>
              <w:tabs>
                <w:tab w:val="decimal" w:pos="397"/>
              </w:tabs>
            </w:pPr>
            <w:r>
              <w:t>10</w:t>
            </w:r>
          </w:p>
        </w:tc>
        <w:tc>
          <w:tcPr>
            <w:tcW w:w="621" w:type="dxa"/>
          </w:tcPr>
          <w:p w:rsidR="00000000" w:rsidRDefault="00000000">
            <w:pPr>
              <w:pStyle w:val="table"/>
              <w:tabs>
                <w:tab w:val="decimal" w:pos="397"/>
              </w:tabs>
            </w:pPr>
            <w:r>
              <w:t>40</w:t>
            </w:r>
          </w:p>
        </w:tc>
      </w:tr>
      <w:tr w:rsidR="00000000">
        <w:tblPrEx>
          <w:tblCellMar>
            <w:top w:w="0" w:type="dxa"/>
            <w:bottom w:w="0" w:type="dxa"/>
          </w:tblCellMar>
        </w:tblPrEx>
        <w:tc>
          <w:tcPr>
            <w:tcW w:w="2450" w:type="dxa"/>
          </w:tcPr>
          <w:p w:rsidR="00000000" w:rsidRDefault="00000000">
            <w:pPr>
              <w:pStyle w:val="table"/>
              <w:ind w:left="296" w:hanging="296"/>
            </w:pPr>
            <w:r>
              <w:t xml:space="preserve">4. </w:t>
            </w:r>
            <w:r>
              <w:rPr>
                <w:lang w:val="en-US"/>
              </w:rPr>
              <w:tab/>
            </w:r>
            <w:r>
              <w:t>“Мальта шипби</w:t>
            </w:r>
            <w:r>
              <w:t>л</w:t>
            </w:r>
            <w:r>
              <w:t>динг”</w:t>
            </w:r>
          </w:p>
        </w:tc>
        <w:tc>
          <w:tcPr>
            <w:tcW w:w="620" w:type="dxa"/>
          </w:tcPr>
          <w:p w:rsidR="00000000" w:rsidRDefault="00000000">
            <w:pPr>
              <w:pStyle w:val="table"/>
              <w:tabs>
                <w:tab w:val="decimal" w:pos="397"/>
              </w:tabs>
            </w:pPr>
            <w:r>
              <w:t>1 579</w:t>
            </w:r>
          </w:p>
        </w:tc>
        <w:tc>
          <w:tcPr>
            <w:tcW w:w="620" w:type="dxa"/>
          </w:tcPr>
          <w:p w:rsidR="00000000" w:rsidRDefault="00000000">
            <w:pPr>
              <w:pStyle w:val="table"/>
              <w:tabs>
                <w:tab w:val="decimal" w:pos="397"/>
              </w:tabs>
            </w:pPr>
            <w:r>
              <w:t>21</w:t>
            </w:r>
          </w:p>
        </w:tc>
        <w:tc>
          <w:tcPr>
            <w:tcW w:w="620" w:type="dxa"/>
          </w:tcPr>
          <w:p w:rsidR="00000000" w:rsidRDefault="00000000">
            <w:pPr>
              <w:pStyle w:val="table"/>
              <w:tabs>
                <w:tab w:val="decimal" w:pos="397"/>
              </w:tabs>
            </w:pPr>
            <w:r>
              <w:t>1 600</w:t>
            </w:r>
          </w:p>
        </w:tc>
        <w:tc>
          <w:tcPr>
            <w:tcW w:w="620" w:type="dxa"/>
          </w:tcPr>
          <w:p w:rsidR="00000000" w:rsidRDefault="00000000">
            <w:pPr>
              <w:pStyle w:val="table"/>
              <w:tabs>
                <w:tab w:val="decimal" w:pos="397"/>
              </w:tabs>
            </w:pPr>
            <w:r>
              <w:t>1,3</w:t>
            </w:r>
          </w:p>
        </w:tc>
        <w:tc>
          <w:tcPr>
            <w:tcW w:w="620" w:type="dxa"/>
          </w:tcPr>
          <w:p w:rsidR="00000000" w:rsidRDefault="00000000">
            <w:pPr>
              <w:pStyle w:val="table"/>
              <w:tabs>
                <w:tab w:val="decimal" w:pos="397"/>
              </w:tabs>
            </w:pPr>
            <w:r>
              <w:t>22</w:t>
            </w:r>
          </w:p>
        </w:tc>
        <w:tc>
          <w:tcPr>
            <w:tcW w:w="620" w:type="dxa"/>
          </w:tcPr>
          <w:p w:rsidR="00000000" w:rsidRDefault="00000000">
            <w:pPr>
              <w:pStyle w:val="table"/>
              <w:tabs>
                <w:tab w:val="decimal" w:pos="397"/>
              </w:tabs>
            </w:pPr>
            <w:r>
              <w:t>–</w:t>
            </w:r>
          </w:p>
        </w:tc>
        <w:tc>
          <w:tcPr>
            <w:tcW w:w="620" w:type="dxa"/>
          </w:tcPr>
          <w:p w:rsidR="00000000" w:rsidRDefault="00000000">
            <w:pPr>
              <w:pStyle w:val="table"/>
              <w:tabs>
                <w:tab w:val="decimal" w:pos="397"/>
              </w:tabs>
            </w:pPr>
            <w:r>
              <w:t>22</w:t>
            </w:r>
          </w:p>
        </w:tc>
        <w:tc>
          <w:tcPr>
            <w:tcW w:w="621" w:type="dxa"/>
          </w:tcPr>
          <w:p w:rsidR="00000000" w:rsidRDefault="00000000">
            <w:pPr>
              <w:pStyle w:val="table"/>
              <w:tabs>
                <w:tab w:val="decimal" w:pos="397"/>
              </w:tabs>
            </w:pPr>
            <w:r>
              <w:t>–</w:t>
            </w:r>
          </w:p>
        </w:tc>
      </w:tr>
      <w:tr w:rsidR="00000000">
        <w:tblPrEx>
          <w:tblCellMar>
            <w:top w:w="0" w:type="dxa"/>
            <w:bottom w:w="0" w:type="dxa"/>
          </w:tblCellMar>
        </w:tblPrEx>
        <w:tc>
          <w:tcPr>
            <w:tcW w:w="2450" w:type="dxa"/>
          </w:tcPr>
          <w:p w:rsidR="00000000" w:rsidRDefault="00000000">
            <w:pPr>
              <w:pStyle w:val="table"/>
              <w:ind w:left="296" w:hanging="296"/>
            </w:pPr>
            <w:r>
              <w:t xml:space="preserve">5. </w:t>
            </w:r>
            <w:r>
              <w:rPr>
                <w:lang w:val="en-US"/>
              </w:rPr>
              <w:tab/>
            </w:r>
            <w:r>
              <w:t>“Эйр Мальта ко. лтд.”</w:t>
            </w:r>
          </w:p>
        </w:tc>
        <w:tc>
          <w:tcPr>
            <w:tcW w:w="620" w:type="dxa"/>
          </w:tcPr>
          <w:p w:rsidR="00000000" w:rsidRDefault="00000000">
            <w:pPr>
              <w:pStyle w:val="table"/>
              <w:tabs>
                <w:tab w:val="decimal" w:pos="397"/>
              </w:tabs>
            </w:pPr>
            <w:r>
              <w:t>1 119</w:t>
            </w:r>
          </w:p>
        </w:tc>
        <w:tc>
          <w:tcPr>
            <w:tcW w:w="620" w:type="dxa"/>
          </w:tcPr>
          <w:p w:rsidR="00000000" w:rsidRDefault="00000000">
            <w:pPr>
              <w:pStyle w:val="table"/>
              <w:tabs>
                <w:tab w:val="decimal" w:pos="397"/>
              </w:tabs>
            </w:pPr>
            <w:r>
              <w:t>345</w:t>
            </w:r>
          </w:p>
        </w:tc>
        <w:tc>
          <w:tcPr>
            <w:tcW w:w="620" w:type="dxa"/>
          </w:tcPr>
          <w:p w:rsidR="00000000" w:rsidRDefault="00000000">
            <w:pPr>
              <w:pStyle w:val="table"/>
              <w:tabs>
                <w:tab w:val="decimal" w:pos="397"/>
              </w:tabs>
            </w:pPr>
            <w:r>
              <w:t>1 464</w:t>
            </w:r>
          </w:p>
        </w:tc>
        <w:tc>
          <w:tcPr>
            <w:tcW w:w="620" w:type="dxa"/>
          </w:tcPr>
          <w:p w:rsidR="00000000" w:rsidRDefault="00000000">
            <w:pPr>
              <w:pStyle w:val="table"/>
              <w:tabs>
                <w:tab w:val="decimal" w:pos="397"/>
              </w:tabs>
            </w:pPr>
            <w:r>
              <w:t>23,6</w:t>
            </w:r>
          </w:p>
        </w:tc>
        <w:tc>
          <w:tcPr>
            <w:tcW w:w="620" w:type="dxa"/>
          </w:tcPr>
          <w:p w:rsidR="00000000" w:rsidRDefault="00000000">
            <w:pPr>
              <w:pStyle w:val="table"/>
              <w:tabs>
                <w:tab w:val="decimal" w:pos="397"/>
              </w:tabs>
            </w:pPr>
            <w:r>
              <w:t>55</w:t>
            </w:r>
          </w:p>
        </w:tc>
        <w:tc>
          <w:tcPr>
            <w:tcW w:w="620" w:type="dxa"/>
          </w:tcPr>
          <w:p w:rsidR="00000000" w:rsidRDefault="00000000">
            <w:pPr>
              <w:pStyle w:val="table"/>
              <w:tabs>
                <w:tab w:val="decimal" w:pos="397"/>
              </w:tabs>
            </w:pPr>
            <w:r>
              <w:t>3</w:t>
            </w:r>
          </w:p>
        </w:tc>
        <w:tc>
          <w:tcPr>
            <w:tcW w:w="620" w:type="dxa"/>
          </w:tcPr>
          <w:p w:rsidR="00000000" w:rsidRDefault="00000000">
            <w:pPr>
              <w:pStyle w:val="table"/>
              <w:tabs>
                <w:tab w:val="decimal" w:pos="397"/>
              </w:tabs>
            </w:pPr>
            <w:r>
              <w:t>58</w:t>
            </w:r>
          </w:p>
        </w:tc>
        <w:tc>
          <w:tcPr>
            <w:tcW w:w="621" w:type="dxa"/>
          </w:tcPr>
          <w:p w:rsidR="00000000" w:rsidRDefault="00000000">
            <w:pPr>
              <w:pStyle w:val="table"/>
              <w:tabs>
                <w:tab w:val="decimal" w:pos="397"/>
              </w:tabs>
            </w:pPr>
            <w:r>
              <w:t>5,2</w:t>
            </w:r>
          </w:p>
        </w:tc>
      </w:tr>
      <w:tr w:rsidR="00000000">
        <w:tblPrEx>
          <w:tblCellMar>
            <w:top w:w="0" w:type="dxa"/>
            <w:bottom w:w="0" w:type="dxa"/>
          </w:tblCellMar>
        </w:tblPrEx>
        <w:tc>
          <w:tcPr>
            <w:tcW w:w="2450" w:type="dxa"/>
          </w:tcPr>
          <w:p w:rsidR="00000000" w:rsidRDefault="00000000">
            <w:pPr>
              <w:pStyle w:val="table"/>
              <w:ind w:left="296" w:hanging="296"/>
            </w:pPr>
            <w:r>
              <w:t xml:space="preserve">6. </w:t>
            </w:r>
            <w:r>
              <w:rPr>
                <w:lang w:val="en-US"/>
              </w:rPr>
              <w:tab/>
            </w:r>
            <w:r>
              <w:t>“СГС то</w:t>
            </w:r>
            <w:r>
              <w:t>м</w:t>
            </w:r>
            <w:r>
              <w:t>сон Лтд.”</w:t>
            </w:r>
          </w:p>
        </w:tc>
        <w:tc>
          <w:tcPr>
            <w:tcW w:w="620" w:type="dxa"/>
          </w:tcPr>
          <w:p w:rsidR="00000000" w:rsidRDefault="00000000">
            <w:pPr>
              <w:pStyle w:val="table"/>
              <w:tabs>
                <w:tab w:val="decimal" w:pos="397"/>
              </w:tabs>
            </w:pPr>
            <w:r>
              <w:t>832</w:t>
            </w:r>
          </w:p>
        </w:tc>
        <w:tc>
          <w:tcPr>
            <w:tcW w:w="620" w:type="dxa"/>
          </w:tcPr>
          <w:p w:rsidR="00000000" w:rsidRDefault="00000000">
            <w:pPr>
              <w:pStyle w:val="table"/>
              <w:tabs>
                <w:tab w:val="decimal" w:pos="397"/>
              </w:tabs>
            </w:pPr>
            <w:r>
              <w:t>581</w:t>
            </w:r>
          </w:p>
        </w:tc>
        <w:tc>
          <w:tcPr>
            <w:tcW w:w="620" w:type="dxa"/>
          </w:tcPr>
          <w:p w:rsidR="00000000" w:rsidRDefault="00000000">
            <w:pPr>
              <w:pStyle w:val="table"/>
              <w:tabs>
                <w:tab w:val="decimal" w:pos="397"/>
              </w:tabs>
            </w:pPr>
            <w:r>
              <w:t>1</w:t>
            </w:r>
            <w:r>
              <w:rPr>
                <w:lang w:val="en-US"/>
              </w:rPr>
              <w:t> </w:t>
            </w:r>
            <w:r>
              <w:t>413</w:t>
            </w:r>
          </w:p>
        </w:tc>
        <w:tc>
          <w:tcPr>
            <w:tcW w:w="620" w:type="dxa"/>
          </w:tcPr>
          <w:p w:rsidR="00000000" w:rsidRDefault="00000000">
            <w:pPr>
              <w:pStyle w:val="table"/>
              <w:tabs>
                <w:tab w:val="decimal" w:pos="397"/>
              </w:tabs>
            </w:pPr>
            <w:r>
              <w:t>41</w:t>
            </w:r>
          </w:p>
        </w:tc>
        <w:tc>
          <w:tcPr>
            <w:tcW w:w="620" w:type="dxa"/>
          </w:tcPr>
          <w:p w:rsidR="00000000" w:rsidRDefault="00000000">
            <w:pPr>
              <w:pStyle w:val="table"/>
              <w:tabs>
                <w:tab w:val="decimal" w:pos="397"/>
              </w:tabs>
            </w:pPr>
            <w:r>
              <w:t>15</w:t>
            </w:r>
          </w:p>
        </w:tc>
        <w:tc>
          <w:tcPr>
            <w:tcW w:w="620" w:type="dxa"/>
          </w:tcPr>
          <w:p w:rsidR="00000000" w:rsidRDefault="00000000">
            <w:pPr>
              <w:pStyle w:val="table"/>
              <w:tabs>
                <w:tab w:val="decimal" w:pos="397"/>
              </w:tabs>
            </w:pPr>
            <w:r>
              <w:t>–</w:t>
            </w:r>
          </w:p>
        </w:tc>
        <w:tc>
          <w:tcPr>
            <w:tcW w:w="620" w:type="dxa"/>
          </w:tcPr>
          <w:p w:rsidR="00000000" w:rsidRDefault="00000000">
            <w:pPr>
              <w:pStyle w:val="table"/>
              <w:tabs>
                <w:tab w:val="decimal" w:pos="397"/>
              </w:tabs>
            </w:pPr>
            <w:r>
              <w:t>15</w:t>
            </w:r>
          </w:p>
        </w:tc>
        <w:tc>
          <w:tcPr>
            <w:tcW w:w="621" w:type="dxa"/>
          </w:tcPr>
          <w:p w:rsidR="00000000" w:rsidRDefault="00000000">
            <w:pPr>
              <w:pStyle w:val="table"/>
              <w:tabs>
                <w:tab w:val="decimal" w:pos="397"/>
              </w:tabs>
            </w:pPr>
            <w:r>
              <w:t>–</w:t>
            </w:r>
          </w:p>
        </w:tc>
      </w:tr>
      <w:tr w:rsidR="00000000">
        <w:tblPrEx>
          <w:tblCellMar>
            <w:top w:w="0" w:type="dxa"/>
            <w:bottom w:w="0" w:type="dxa"/>
          </w:tblCellMar>
        </w:tblPrEx>
        <w:tc>
          <w:tcPr>
            <w:tcW w:w="2450" w:type="dxa"/>
          </w:tcPr>
          <w:p w:rsidR="00000000" w:rsidRDefault="00000000">
            <w:pPr>
              <w:pStyle w:val="table"/>
              <w:ind w:left="296" w:hanging="296"/>
            </w:pPr>
            <w:r>
              <w:t xml:space="preserve">7. </w:t>
            </w:r>
            <w:r>
              <w:rPr>
                <w:lang w:val="en-US"/>
              </w:rPr>
              <w:tab/>
            </w:r>
            <w:r>
              <w:t>“Уотэр се</w:t>
            </w:r>
            <w:r>
              <w:t>р</w:t>
            </w:r>
            <w:r>
              <w:t>висиз корп.”</w:t>
            </w:r>
          </w:p>
        </w:tc>
        <w:tc>
          <w:tcPr>
            <w:tcW w:w="620" w:type="dxa"/>
          </w:tcPr>
          <w:p w:rsidR="00000000" w:rsidRDefault="00000000">
            <w:pPr>
              <w:pStyle w:val="table"/>
              <w:tabs>
                <w:tab w:val="decimal" w:pos="397"/>
              </w:tabs>
            </w:pPr>
            <w:r>
              <w:t>913</w:t>
            </w:r>
          </w:p>
        </w:tc>
        <w:tc>
          <w:tcPr>
            <w:tcW w:w="620" w:type="dxa"/>
          </w:tcPr>
          <w:p w:rsidR="00000000" w:rsidRDefault="00000000">
            <w:pPr>
              <w:pStyle w:val="table"/>
              <w:tabs>
                <w:tab w:val="decimal" w:pos="397"/>
              </w:tabs>
            </w:pPr>
            <w:r>
              <w:t>47</w:t>
            </w:r>
          </w:p>
        </w:tc>
        <w:tc>
          <w:tcPr>
            <w:tcW w:w="620" w:type="dxa"/>
          </w:tcPr>
          <w:p w:rsidR="00000000" w:rsidRDefault="00000000">
            <w:pPr>
              <w:pStyle w:val="table"/>
              <w:tabs>
                <w:tab w:val="decimal" w:pos="397"/>
              </w:tabs>
            </w:pPr>
            <w:r>
              <w:t>960</w:t>
            </w:r>
          </w:p>
        </w:tc>
        <w:tc>
          <w:tcPr>
            <w:tcW w:w="620" w:type="dxa"/>
          </w:tcPr>
          <w:p w:rsidR="00000000" w:rsidRDefault="00000000">
            <w:pPr>
              <w:pStyle w:val="table"/>
              <w:tabs>
                <w:tab w:val="decimal" w:pos="397"/>
              </w:tabs>
            </w:pPr>
            <w:r>
              <w:t>4,9</w:t>
            </w:r>
          </w:p>
        </w:tc>
        <w:tc>
          <w:tcPr>
            <w:tcW w:w="620" w:type="dxa"/>
          </w:tcPr>
          <w:p w:rsidR="00000000" w:rsidRDefault="00000000">
            <w:pPr>
              <w:pStyle w:val="table"/>
              <w:tabs>
                <w:tab w:val="decimal" w:pos="397"/>
              </w:tabs>
            </w:pPr>
            <w:r>
              <w:t>5</w:t>
            </w:r>
          </w:p>
        </w:tc>
        <w:tc>
          <w:tcPr>
            <w:tcW w:w="620" w:type="dxa"/>
          </w:tcPr>
          <w:p w:rsidR="00000000" w:rsidRDefault="00000000">
            <w:pPr>
              <w:pStyle w:val="table"/>
              <w:tabs>
                <w:tab w:val="decimal" w:pos="397"/>
              </w:tabs>
            </w:pPr>
            <w:r>
              <w:t>–</w:t>
            </w:r>
          </w:p>
        </w:tc>
        <w:tc>
          <w:tcPr>
            <w:tcW w:w="620" w:type="dxa"/>
          </w:tcPr>
          <w:p w:rsidR="00000000" w:rsidRDefault="00000000">
            <w:pPr>
              <w:pStyle w:val="table"/>
              <w:tabs>
                <w:tab w:val="decimal" w:pos="397"/>
              </w:tabs>
            </w:pPr>
            <w:r>
              <w:t>5</w:t>
            </w:r>
          </w:p>
        </w:tc>
        <w:tc>
          <w:tcPr>
            <w:tcW w:w="621" w:type="dxa"/>
          </w:tcPr>
          <w:p w:rsidR="00000000" w:rsidRDefault="00000000">
            <w:pPr>
              <w:pStyle w:val="table"/>
              <w:tabs>
                <w:tab w:val="decimal" w:pos="397"/>
              </w:tabs>
            </w:pPr>
            <w:r>
              <w:t>–</w:t>
            </w:r>
          </w:p>
        </w:tc>
      </w:tr>
      <w:tr w:rsidR="00000000">
        <w:tblPrEx>
          <w:tblCellMar>
            <w:top w:w="0" w:type="dxa"/>
            <w:bottom w:w="0" w:type="dxa"/>
          </w:tblCellMar>
        </w:tblPrEx>
        <w:tc>
          <w:tcPr>
            <w:tcW w:w="2450" w:type="dxa"/>
          </w:tcPr>
          <w:p w:rsidR="00000000" w:rsidRDefault="00000000">
            <w:pPr>
              <w:pStyle w:val="table"/>
              <w:ind w:left="296" w:hanging="296"/>
            </w:pPr>
            <w:r>
              <w:t xml:space="preserve">8. </w:t>
            </w:r>
            <w:r>
              <w:rPr>
                <w:lang w:val="en-US"/>
              </w:rPr>
              <w:tab/>
            </w:r>
            <w:r>
              <w:t>“Да</w:t>
            </w:r>
            <w:r>
              <w:t>у</w:t>
            </w:r>
            <w:r>
              <w:t>ти О рингз лтд.”</w:t>
            </w:r>
          </w:p>
        </w:tc>
        <w:tc>
          <w:tcPr>
            <w:tcW w:w="620" w:type="dxa"/>
          </w:tcPr>
          <w:p w:rsidR="00000000" w:rsidRDefault="00000000">
            <w:pPr>
              <w:pStyle w:val="table"/>
              <w:tabs>
                <w:tab w:val="decimal" w:pos="397"/>
              </w:tabs>
            </w:pPr>
            <w:r>
              <w:t>418</w:t>
            </w:r>
          </w:p>
        </w:tc>
        <w:tc>
          <w:tcPr>
            <w:tcW w:w="620" w:type="dxa"/>
          </w:tcPr>
          <w:p w:rsidR="00000000" w:rsidRDefault="00000000">
            <w:pPr>
              <w:pStyle w:val="table"/>
              <w:tabs>
                <w:tab w:val="decimal" w:pos="397"/>
              </w:tabs>
            </w:pPr>
            <w:r>
              <w:t>270</w:t>
            </w:r>
          </w:p>
        </w:tc>
        <w:tc>
          <w:tcPr>
            <w:tcW w:w="620" w:type="dxa"/>
          </w:tcPr>
          <w:p w:rsidR="00000000" w:rsidRDefault="00000000">
            <w:pPr>
              <w:pStyle w:val="table"/>
              <w:tabs>
                <w:tab w:val="decimal" w:pos="397"/>
              </w:tabs>
            </w:pPr>
            <w:r>
              <w:t>688</w:t>
            </w:r>
          </w:p>
        </w:tc>
        <w:tc>
          <w:tcPr>
            <w:tcW w:w="620" w:type="dxa"/>
          </w:tcPr>
          <w:p w:rsidR="00000000" w:rsidRDefault="00000000">
            <w:pPr>
              <w:pStyle w:val="table"/>
              <w:tabs>
                <w:tab w:val="decimal" w:pos="397"/>
              </w:tabs>
            </w:pPr>
            <w:r>
              <w:t>39</w:t>
            </w:r>
          </w:p>
        </w:tc>
        <w:tc>
          <w:tcPr>
            <w:tcW w:w="620" w:type="dxa"/>
          </w:tcPr>
          <w:p w:rsidR="00000000" w:rsidRDefault="00000000">
            <w:pPr>
              <w:pStyle w:val="table"/>
              <w:tabs>
                <w:tab w:val="decimal" w:pos="397"/>
              </w:tabs>
            </w:pPr>
            <w:r>
              <w:t>2</w:t>
            </w:r>
          </w:p>
        </w:tc>
        <w:tc>
          <w:tcPr>
            <w:tcW w:w="620" w:type="dxa"/>
          </w:tcPr>
          <w:p w:rsidR="00000000" w:rsidRDefault="00000000">
            <w:pPr>
              <w:pStyle w:val="table"/>
              <w:tabs>
                <w:tab w:val="decimal" w:pos="397"/>
              </w:tabs>
            </w:pPr>
            <w:r>
              <w:t>–</w:t>
            </w:r>
          </w:p>
        </w:tc>
        <w:tc>
          <w:tcPr>
            <w:tcW w:w="620" w:type="dxa"/>
          </w:tcPr>
          <w:p w:rsidR="00000000" w:rsidRDefault="00000000">
            <w:pPr>
              <w:pStyle w:val="table"/>
              <w:tabs>
                <w:tab w:val="decimal" w:pos="397"/>
              </w:tabs>
            </w:pPr>
            <w:r>
              <w:t>2</w:t>
            </w:r>
          </w:p>
        </w:tc>
        <w:tc>
          <w:tcPr>
            <w:tcW w:w="621" w:type="dxa"/>
          </w:tcPr>
          <w:p w:rsidR="00000000" w:rsidRDefault="00000000">
            <w:pPr>
              <w:pStyle w:val="table"/>
              <w:tabs>
                <w:tab w:val="decimal" w:pos="397"/>
              </w:tabs>
            </w:pPr>
            <w:r>
              <w:t>–</w:t>
            </w:r>
          </w:p>
        </w:tc>
      </w:tr>
      <w:tr w:rsidR="00000000">
        <w:tblPrEx>
          <w:tblCellMar>
            <w:top w:w="0" w:type="dxa"/>
            <w:bottom w:w="0" w:type="dxa"/>
          </w:tblCellMar>
        </w:tblPrEx>
        <w:tc>
          <w:tcPr>
            <w:tcW w:w="2450" w:type="dxa"/>
          </w:tcPr>
          <w:p w:rsidR="00000000" w:rsidRDefault="00000000">
            <w:pPr>
              <w:pStyle w:val="table"/>
              <w:ind w:left="296" w:hanging="296"/>
            </w:pPr>
            <w:r>
              <w:t xml:space="preserve">9. </w:t>
            </w:r>
            <w:r>
              <w:rPr>
                <w:lang w:val="en-US"/>
              </w:rPr>
              <w:tab/>
            </w:r>
            <w:r>
              <w:t>“Симонс фарсонс киск лтд.”</w:t>
            </w:r>
          </w:p>
        </w:tc>
        <w:tc>
          <w:tcPr>
            <w:tcW w:w="620" w:type="dxa"/>
          </w:tcPr>
          <w:p w:rsidR="00000000" w:rsidRDefault="00000000">
            <w:pPr>
              <w:pStyle w:val="table"/>
              <w:tabs>
                <w:tab w:val="decimal" w:pos="397"/>
              </w:tabs>
            </w:pPr>
            <w:r>
              <w:t>520</w:t>
            </w:r>
          </w:p>
        </w:tc>
        <w:tc>
          <w:tcPr>
            <w:tcW w:w="620" w:type="dxa"/>
          </w:tcPr>
          <w:p w:rsidR="00000000" w:rsidRDefault="00000000">
            <w:pPr>
              <w:pStyle w:val="table"/>
              <w:tabs>
                <w:tab w:val="decimal" w:pos="397"/>
              </w:tabs>
            </w:pPr>
            <w:r>
              <w:t>54</w:t>
            </w:r>
          </w:p>
        </w:tc>
        <w:tc>
          <w:tcPr>
            <w:tcW w:w="620" w:type="dxa"/>
          </w:tcPr>
          <w:p w:rsidR="00000000" w:rsidRDefault="00000000">
            <w:pPr>
              <w:pStyle w:val="table"/>
              <w:tabs>
                <w:tab w:val="decimal" w:pos="397"/>
              </w:tabs>
            </w:pPr>
            <w:r>
              <w:t>576</w:t>
            </w:r>
          </w:p>
        </w:tc>
        <w:tc>
          <w:tcPr>
            <w:tcW w:w="620" w:type="dxa"/>
          </w:tcPr>
          <w:p w:rsidR="00000000" w:rsidRDefault="00000000">
            <w:pPr>
              <w:pStyle w:val="table"/>
              <w:tabs>
                <w:tab w:val="decimal" w:pos="397"/>
              </w:tabs>
            </w:pPr>
            <w:r>
              <w:t>9,4</w:t>
            </w:r>
          </w:p>
        </w:tc>
        <w:tc>
          <w:tcPr>
            <w:tcW w:w="620" w:type="dxa"/>
          </w:tcPr>
          <w:p w:rsidR="00000000" w:rsidRDefault="00000000">
            <w:pPr>
              <w:pStyle w:val="table"/>
              <w:tabs>
                <w:tab w:val="decimal" w:pos="397"/>
              </w:tabs>
            </w:pPr>
            <w:r>
              <w:t>30</w:t>
            </w:r>
          </w:p>
        </w:tc>
        <w:tc>
          <w:tcPr>
            <w:tcW w:w="620" w:type="dxa"/>
          </w:tcPr>
          <w:p w:rsidR="00000000" w:rsidRDefault="00000000">
            <w:pPr>
              <w:pStyle w:val="table"/>
              <w:tabs>
                <w:tab w:val="decimal" w:pos="397"/>
              </w:tabs>
            </w:pPr>
            <w:r>
              <w:t>–</w:t>
            </w:r>
          </w:p>
        </w:tc>
        <w:tc>
          <w:tcPr>
            <w:tcW w:w="620" w:type="dxa"/>
          </w:tcPr>
          <w:p w:rsidR="00000000" w:rsidRDefault="00000000">
            <w:pPr>
              <w:pStyle w:val="table"/>
              <w:tabs>
                <w:tab w:val="decimal" w:pos="397"/>
              </w:tabs>
            </w:pPr>
            <w:r>
              <w:t>30</w:t>
            </w:r>
          </w:p>
        </w:tc>
        <w:tc>
          <w:tcPr>
            <w:tcW w:w="621" w:type="dxa"/>
          </w:tcPr>
          <w:p w:rsidR="00000000" w:rsidRDefault="00000000">
            <w:pPr>
              <w:pStyle w:val="table"/>
              <w:tabs>
                <w:tab w:val="decimal" w:pos="397"/>
              </w:tabs>
            </w:pPr>
            <w:r>
              <w:t>–</w:t>
            </w:r>
          </w:p>
        </w:tc>
      </w:tr>
      <w:tr w:rsidR="00000000">
        <w:tblPrEx>
          <w:tblCellMar>
            <w:top w:w="0" w:type="dxa"/>
            <w:bottom w:w="0" w:type="dxa"/>
          </w:tblCellMar>
        </w:tblPrEx>
        <w:tc>
          <w:tcPr>
            <w:tcW w:w="2450" w:type="dxa"/>
            <w:tcBorders>
              <w:bottom w:val="single" w:sz="12" w:space="0" w:color="auto"/>
            </w:tcBorders>
          </w:tcPr>
          <w:p w:rsidR="00000000" w:rsidRDefault="00000000">
            <w:pPr>
              <w:pStyle w:val="table"/>
              <w:ind w:left="296" w:hanging="296"/>
              <w:rPr>
                <w:lang w:val="en-US"/>
              </w:rPr>
            </w:pPr>
            <w:r>
              <w:rPr>
                <w:lang w:val="en-US"/>
              </w:rPr>
              <w:t>10.</w:t>
            </w:r>
            <w:r>
              <w:rPr>
                <w:lang w:val="en-US"/>
              </w:rPr>
              <w:tab/>
              <w:t>“</w:t>
            </w:r>
            <w:r>
              <w:t>Брэнд</w:t>
            </w:r>
            <w:r>
              <w:rPr>
                <w:lang w:val="en-US"/>
              </w:rPr>
              <w:t xml:space="preserve"> </w:t>
            </w:r>
            <w:r>
              <w:t>инте</w:t>
            </w:r>
            <w:r>
              <w:t>р</w:t>
            </w:r>
            <w:r>
              <w:t>нэшнл</w:t>
            </w:r>
            <w:r>
              <w:rPr>
                <w:lang w:val="en-US"/>
              </w:rPr>
              <w:t xml:space="preserve"> </w:t>
            </w:r>
            <w:r>
              <w:t>лтд</w:t>
            </w:r>
            <w:r>
              <w:rPr>
                <w:lang w:val="en-US"/>
              </w:rPr>
              <w:t>.”</w:t>
            </w:r>
          </w:p>
        </w:tc>
        <w:tc>
          <w:tcPr>
            <w:tcW w:w="620" w:type="dxa"/>
            <w:tcBorders>
              <w:bottom w:val="single" w:sz="12" w:space="0" w:color="auto"/>
            </w:tcBorders>
          </w:tcPr>
          <w:p w:rsidR="00000000" w:rsidRDefault="00000000">
            <w:pPr>
              <w:pStyle w:val="table"/>
              <w:tabs>
                <w:tab w:val="decimal" w:pos="397"/>
              </w:tabs>
              <w:rPr>
                <w:lang w:val="en-US"/>
              </w:rPr>
            </w:pPr>
            <w:r>
              <w:rPr>
                <w:lang w:val="en-US"/>
              </w:rPr>
              <w:t>361</w:t>
            </w:r>
          </w:p>
        </w:tc>
        <w:tc>
          <w:tcPr>
            <w:tcW w:w="620" w:type="dxa"/>
            <w:tcBorders>
              <w:bottom w:val="single" w:sz="12" w:space="0" w:color="auto"/>
            </w:tcBorders>
          </w:tcPr>
          <w:p w:rsidR="00000000" w:rsidRDefault="00000000">
            <w:pPr>
              <w:pStyle w:val="table"/>
              <w:tabs>
                <w:tab w:val="decimal" w:pos="397"/>
              </w:tabs>
              <w:rPr>
                <w:lang w:val="en-US"/>
              </w:rPr>
            </w:pPr>
            <w:r>
              <w:rPr>
                <w:lang w:val="en-US"/>
              </w:rPr>
              <w:t>207</w:t>
            </w:r>
          </w:p>
        </w:tc>
        <w:tc>
          <w:tcPr>
            <w:tcW w:w="620" w:type="dxa"/>
            <w:tcBorders>
              <w:bottom w:val="single" w:sz="12" w:space="0" w:color="auto"/>
            </w:tcBorders>
          </w:tcPr>
          <w:p w:rsidR="00000000" w:rsidRDefault="00000000">
            <w:pPr>
              <w:pStyle w:val="table"/>
              <w:tabs>
                <w:tab w:val="decimal" w:pos="397"/>
              </w:tabs>
              <w:rPr>
                <w:lang w:val="en-US"/>
              </w:rPr>
            </w:pPr>
            <w:r>
              <w:rPr>
                <w:lang w:val="en-US"/>
              </w:rPr>
              <w:t>68</w:t>
            </w:r>
          </w:p>
        </w:tc>
        <w:tc>
          <w:tcPr>
            <w:tcW w:w="620" w:type="dxa"/>
            <w:tcBorders>
              <w:bottom w:val="single" w:sz="12" w:space="0" w:color="auto"/>
            </w:tcBorders>
          </w:tcPr>
          <w:p w:rsidR="00000000" w:rsidRDefault="00000000">
            <w:pPr>
              <w:pStyle w:val="table"/>
              <w:tabs>
                <w:tab w:val="decimal" w:pos="397"/>
              </w:tabs>
              <w:rPr>
                <w:lang w:val="en-US"/>
              </w:rPr>
            </w:pPr>
            <w:r>
              <w:rPr>
                <w:lang w:val="en-US"/>
              </w:rPr>
              <w:t>36</w:t>
            </w:r>
          </w:p>
        </w:tc>
        <w:tc>
          <w:tcPr>
            <w:tcW w:w="620" w:type="dxa"/>
            <w:tcBorders>
              <w:bottom w:val="single" w:sz="12" w:space="0" w:color="auto"/>
            </w:tcBorders>
          </w:tcPr>
          <w:p w:rsidR="00000000" w:rsidRDefault="00000000">
            <w:pPr>
              <w:pStyle w:val="table"/>
              <w:tabs>
                <w:tab w:val="decimal" w:pos="397"/>
              </w:tabs>
              <w:rPr>
                <w:lang w:val="en-US"/>
              </w:rPr>
            </w:pPr>
            <w:r>
              <w:rPr>
                <w:lang w:val="en-US"/>
              </w:rPr>
              <w:t>7</w:t>
            </w:r>
          </w:p>
        </w:tc>
        <w:tc>
          <w:tcPr>
            <w:tcW w:w="620" w:type="dxa"/>
            <w:tcBorders>
              <w:bottom w:val="single" w:sz="12" w:space="0" w:color="auto"/>
            </w:tcBorders>
          </w:tcPr>
          <w:p w:rsidR="00000000" w:rsidRDefault="00000000">
            <w:pPr>
              <w:pStyle w:val="table"/>
              <w:tabs>
                <w:tab w:val="decimal" w:pos="397"/>
              </w:tabs>
              <w:rPr>
                <w:lang w:val="en-US"/>
              </w:rPr>
            </w:pPr>
            <w:r>
              <w:rPr>
                <w:lang w:val="en-US"/>
              </w:rPr>
              <w:t>1</w:t>
            </w:r>
          </w:p>
        </w:tc>
        <w:tc>
          <w:tcPr>
            <w:tcW w:w="620" w:type="dxa"/>
            <w:tcBorders>
              <w:bottom w:val="single" w:sz="12" w:space="0" w:color="auto"/>
            </w:tcBorders>
          </w:tcPr>
          <w:p w:rsidR="00000000" w:rsidRDefault="00000000">
            <w:pPr>
              <w:pStyle w:val="table"/>
              <w:tabs>
                <w:tab w:val="decimal" w:pos="397"/>
              </w:tabs>
              <w:rPr>
                <w:lang w:val="en-US"/>
              </w:rPr>
            </w:pPr>
            <w:r>
              <w:rPr>
                <w:lang w:val="en-US"/>
              </w:rPr>
              <w:t>8</w:t>
            </w:r>
          </w:p>
        </w:tc>
        <w:tc>
          <w:tcPr>
            <w:tcW w:w="621" w:type="dxa"/>
            <w:tcBorders>
              <w:bottom w:val="single" w:sz="12" w:space="0" w:color="auto"/>
            </w:tcBorders>
          </w:tcPr>
          <w:p w:rsidR="00000000" w:rsidRDefault="00000000">
            <w:pPr>
              <w:pStyle w:val="table"/>
              <w:tabs>
                <w:tab w:val="decimal" w:pos="397"/>
              </w:tabs>
              <w:rPr>
                <w:lang w:val="en-US"/>
              </w:rPr>
            </w:pPr>
            <w:r>
              <w:rPr>
                <w:lang w:val="en-US"/>
              </w:rPr>
              <w:t>12,5</w:t>
            </w:r>
          </w:p>
        </w:tc>
      </w:tr>
    </w:tbl>
    <w:p w:rsidR="00000000" w:rsidRDefault="00000000">
      <w:pPr>
        <w:pStyle w:val="SingleTxt"/>
        <w:ind w:firstLine="0"/>
        <w:rPr>
          <w:i/>
        </w:rPr>
      </w:pPr>
      <w:r>
        <w:rPr>
          <w:i/>
        </w:rPr>
        <w:t>Источник</w:t>
      </w:r>
      <w:r>
        <w:rPr>
          <w:lang w:val="en-US"/>
        </w:rPr>
        <w:t xml:space="preserve">: </w:t>
      </w:r>
      <w:r>
        <w:rPr>
          <w:i/>
          <w:lang w:val="en-US"/>
        </w:rPr>
        <w:t xml:space="preserve">Camilleri F. (1996) Gender Trends in Malta – A Statistical Profile, Commission for the Advancement of Women. </w:t>
      </w:r>
      <w:r>
        <w:rPr>
          <w:lang w:val="en-US"/>
        </w:rPr>
        <w:t>(</w:t>
      </w:r>
      <w:r>
        <w:t>Камиллери Ф (1996) "Краткий обзор статистических данных, касающихся тенденций в гендерной сфере на Мальте", Комиссия по улучшению положения женщин)</w:t>
      </w:r>
    </w:p>
    <w:p w:rsidR="00000000" w:rsidRDefault="00000000">
      <w:pPr>
        <w:pStyle w:val="SingleTxt"/>
        <w:ind w:firstLine="0"/>
        <w:rPr>
          <w:lang w:val="en-US"/>
        </w:rPr>
      </w:pPr>
    </w:p>
    <w:p w:rsidR="00000000" w:rsidRDefault="00000000">
      <w:pPr>
        <w:pStyle w:val="SingleTxt"/>
        <w:keepNext/>
        <w:ind w:firstLine="0"/>
        <w:rPr>
          <w:b/>
        </w:rPr>
      </w:pPr>
      <w:r>
        <w:rPr>
          <w:b/>
        </w:rPr>
        <w:t>Таблица 11.7</w:t>
      </w:r>
    </w:p>
    <w:p w:rsidR="00000000" w:rsidRDefault="00000000">
      <w:pPr>
        <w:pStyle w:val="SingleTxt"/>
        <w:keepNext/>
        <w:ind w:firstLine="0"/>
        <w:rPr>
          <w:b/>
        </w:rPr>
      </w:pPr>
      <w:r>
        <w:rPr>
          <w:b/>
        </w:rPr>
        <w:t>Руководящие посты в банковском секторе</w:t>
      </w:r>
    </w:p>
    <w:tbl>
      <w:tblPr>
        <w:tblW w:w="0" w:type="auto"/>
        <w:tblInd w:w="1158" w:type="dxa"/>
        <w:tblLayout w:type="fixed"/>
        <w:tblLook w:val="0000" w:firstRow="0" w:lastRow="0" w:firstColumn="0" w:lastColumn="0" w:noHBand="0" w:noVBand="0"/>
      </w:tblPr>
      <w:tblGrid>
        <w:gridCol w:w="2449"/>
        <w:gridCol w:w="1260"/>
        <w:gridCol w:w="1261"/>
        <w:gridCol w:w="1260"/>
        <w:gridCol w:w="1261"/>
      </w:tblGrid>
      <w:tr w:rsidR="00000000">
        <w:tblPrEx>
          <w:tblCellMar>
            <w:top w:w="0" w:type="dxa"/>
            <w:bottom w:w="0" w:type="dxa"/>
          </w:tblCellMar>
        </w:tblPrEx>
        <w:trPr>
          <w:cantSplit/>
        </w:trPr>
        <w:tc>
          <w:tcPr>
            <w:tcW w:w="2449" w:type="dxa"/>
            <w:tcBorders>
              <w:top w:val="single" w:sz="4" w:space="0" w:color="auto"/>
            </w:tcBorders>
          </w:tcPr>
          <w:p w:rsidR="00000000" w:rsidRDefault="00000000">
            <w:pPr>
              <w:pStyle w:val="table"/>
              <w:keepNext/>
            </w:pPr>
          </w:p>
        </w:tc>
        <w:tc>
          <w:tcPr>
            <w:tcW w:w="5042" w:type="dxa"/>
            <w:gridSpan w:val="4"/>
            <w:tcBorders>
              <w:top w:val="single" w:sz="4" w:space="0" w:color="auto"/>
              <w:bottom w:val="single" w:sz="4" w:space="0" w:color="auto"/>
            </w:tcBorders>
            <w:vAlign w:val="center"/>
          </w:tcPr>
          <w:p w:rsidR="00000000" w:rsidRDefault="00000000">
            <w:pPr>
              <w:pStyle w:val="table"/>
              <w:keepNext/>
              <w:jc w:val="center"/>
              <w:rPr>
                <w:i/>
              </w:rPr>
            </w:pPr>
            <w:r>
              <w:rPr>
                <w:i/>
              </w:rPr>
              <w:t>1994 год</w:t>
            </w:r>
          </w:p>
        </w:tc>
      </w:tr>
      <w:tr w:rsidR="00000000">
        <w:tblPrEx>
          <w:tblCellMar>
            <w:top w:w="0" w:type="dxa"/>
            <w:bottom w:w="0" w:type="dxa"/>
          </w:tblCellMar>
        </w:tblPrEx>
        <w:tc>
          <w:tcPr>
            <w:tcW w:w="2449" w:type="dxa"/>
            <w:tcBorders>
              <w:bottom w:val="single" w:sz="12" w:space="0" w:color="auto"/>
            </w:tcBorders>
          </w:tcPr>
          <w:p w:rsidR="00000000" w:rsidRDefault="00000000">
            <w:pPr>
              <w:pStyle w:val="table"/>
              <w:keepNext/>
            </w:pPr>
          </w:p>
        </w:tc>
        <w:tc>
          <w:tcPr>
            <w:tcW w:w="1260" w:type="dxa"/>
            <w:tcBorders>
              <w:top w:val="single" w:sz="4" w:space="0" w:color="auto"/>
              <w:bottom w:val="single" w:sz="12" w:space="0" w:color="auto"/>
            </w:tcBorders>
            <w:vAlign w:val="center"/>
          </w:tcPr>
          <w:p w:rsidR="00000000" w:rsidRDefault="00000000">
            <w:pPr>
              <w:pStyle w:val="table"/>
              <w:keepNext/>
              <w:jc w:val="center"/>
              <w:rPr>
                <w:i/>
              </w:rPr>
            </w:pPr>
            <w:r>
              <w:rPr>
                <w:i/>
              </w:rPr>
              <w:t>Мужч</w:t>
            </w:r>
            <w:r>
              <w:rPr>
                <w:i/>
              </w:rPr>
              <w:t>и</w:t>
            </w:r>
            <w:r>
              <w:rPr>
                <w:i/>
              </w:rPr>
              <w:t>ны</w:t>
            </w:r>
          </w:p>
        </w:tc>
        <w:tc>
          <w:tcPr>
            <w:tcW w:w="1261" w:type="dxa"/>
            <w:tcBorders>
              <w:top w:val="single" w:sz="4" w:space="0" w:color="auto"/>
              <w:bottom w:val="single" w:sz="12" w:space="0" w:color="auto"/>
            </w:tcBorders>
            <w:vAlign w:val="center"/>
          </w:tcPr>
          <w:p w:rsidR="00000000" w:rsidRDefault="00000000">
            <w:pPr>
              <w:pStyle w:val="table"/>
              <w:keepNext/>
              <w:jc w:val="center"/>
              <w:rPr>
                <w:i/>
              </w:rPr>
            </w:pPr>
            <w:r>
              <w:rPr>
                <w:i/>
              </w:rPr>
              <w:t>Женщины</w:t>
            </w:r>
          </w:p>
        </w:tc>
        <w:tc>
          <w:tcPr>
            <w:tcW w:w="1260" w:type="dxa"/>
            <w:tcBorders>
              <w:top w:val="single" w:sz="4" w:space="0" w:color="auto"/>
              <w:bottom w:val="single" w:sz="12" w:space="0" w:color="auto"/>
            </w:tcBorders>
            <w:vAlign w:val="center"/>
          </w:tcPr>
          <w:p w:rsidR="00000000" w:rsidRDefault="00000000">
            <w:pPr>
              <w:pStyle w:val="table"/>
              <w:keepNext/>
              <w:jc w:val="center"/>
              <w:rPr>
                <w:i/>
              </w:rPr>
            </w:pPr>
            <w:r>
              <w:rPr>
                <w:i/>
              </w:rPr>
              <w:t>Всего</w:t>
            </w:r>
          </w:p>
        </w:tc>
        <w:tc>
          <w:tcPr>
            <w:tcW w:w="1261" w:type="dxa"/>
            <w:tcBorders>
              <w:top w:val="single" w:sz="4" w:space="0" w:color="auto"/>
              <w:bottom w:val="single" w:sz="12" w:space="0" w:color="auto"/>
            </w:tcBorders>
            <w:vAlign w:val="center"/>
          </w:tcPr>
          <w:p w:rsidR="00000000" w:rsidRDefault="00000000">
            <w:pPr>
              <w:pStyle w:val="table"/>
              <w:keepNext/>
              <w:jc w:val="center"/>
              <w:rPr>
                <w:i/>
              </w:rPr>
            </w:pPr>
            <w:r>
              <w:rPr>
                <w:i/>
              </w:rPr>
              <w:t>Процентная доля же</w:t>
            </w:r>
            <w:r>
              <w:rPr>
                <w:i/>
              </w:rPr>
              <w:t>н</w:t>
            </w:r>
            <w:r>
              <w:rPr>
                <w:i/>
              </w:rPr>
              <w:t>щин</w:t>
            </w:r>
          </w:p>
        </w:tc>
      </w:tr>
      <w:tr w:rsidR="00000000">
        <w:tblPrEx>
          <w:tblCellMar>
            <w:top w:w="0" w:type="dxa"/>
            <w:bottom w:w="0" w:type="dxa"/>
          </w:tblCellMar>
        </w:tblPrEx>
        <w:tc>
          <w:tcPr>
            <w:tcW w:w="2449" w:type="dxa"/>
            <w:tcBorders>
              <w:top w:val="single" w:sz="12" w:space="0" w:color="auto"/>
            </w:tcBorders>
          </w:tcPr>
          <w:p w:rsidR="00000000" w:rsidRDefault="00000000">
            <w:pPr>
              <w:pStyle w:val="table"/>
              <w:keepNext/>
            </w:pPr>
            <w:r>
              <w:t>Центральный банк</w:t>
            </w:r>
          </w:p>
        </w:tc>
        <w:tc>
          <w:tcPr>
            <w:tcW w:w="1260" w:type="dxa"/>
            <w:tcBorders>
              <w:top w:val="single" w:sz="12" w:space="0" w:color="auto"/>
            </w:tcBorders>
          </w:tcPr>
          <w:p w:rsidR="00000000" w:rsidRDefault="00000000">
            <w:pPr>
              <w:pStyle w:val="table"/>
              <w:keepNext/>
              <w:tabs>
                <w:tab w:val="decimal" w:pos="567"/>
              </w:tabs>
            </w:pPr>
            <w:r>
              <w:t>71</w:t>
            </w:r>
          </w:p>
        </w:tc>
        <w:tc>
          <w:tcPr>
            <w:tcW w:w="1261" w:type="dxa"/>
            <w:tcBorders>
              <w:top w:val="single" w:sz="12" w:space="0" w:color="auto"/>
            </w:tcBorders>
          </w:tcPr>
          <w:p w:rsidR="00000000" w:rsidRDefault="00000000">
            <w:pPr>
              <w:pStyle w:val="table"/>
              <w:keepNext/>
              <w:tabs>
                <w:tab w:val="decimal" w:pos="567"/>
              </w:tabs>
            </w:pPr>
            <w:r>
              <w:t>5</w:t>
            </w:r>
          </w:p>
        </w:tc>
        <w:tc>
          <w:tcPr>
            <w:tcW w:w="1260" w:type="dxa"/>
            <w:tcBorders>
              <w:top w:val="single" w:sz="12" w:space="0" w:color="auto"/>
            </w:tcBorders>
          </w:tcPr>
          <w:p w:rsidR="00000000" w:rsidRDefault="00000000">
            <w:pPr>
              <w:pStyle w:val="table"/>
              <w:keepNext/>
              <w:tabs>
                <w:tab w:val="decimal" w:pos="567"/>
              </w:tabs>
            </w:pPr>
            <w:r>
              <w:t>76</w:t>
            </w:r>
          </w:p>
        </w:tc>
        <w:tc>
          <w:tcPr>
            <w:tcW w:w="1261" w:type="dxa"/>
            <w:tcBorders>
              <w:top w:val="single" w:sz="12" w:space="0" w:color="auto"/>
            </w:tcBorders>
          </w:tcPr>
          <w:p w:rsidR="00000000" w:rsidRDefault="00000000">
            <w:pPr>
              <w:pStyle w:val="table"/>
              <w:keepNext/>
              <w:tabs>
                <w:tab w:val="decimal" w:pos="567"/>
              </w:tabs>
            </w:pPr>
            <w:r>
              <w:t>6,60</w:t>
            </w:r>
          </w:p>
        </w:tc>
      </w:tr>
      <w:tr w:rsidR="00000000">
        <w:tblPrEx>
          <w:tblCellMar>
            <w:top w:w="0" w:type="dxa"/>
            <w:bottom w:w="0" w:type="dxa"/>
          </w:tblCellMar>
        </w:tblPrEx>
        <w:tc>
          <w:tcPr>
            <w:tcW w:w="2449" w:type="dxa"/>
          </w:tcPr>
          <w:p w:rsidR="00000000" w:rsidRDefault="00000000">
            <w:pPr>
              <w:pStyle w:val="table"/>
            </w:pPr>
            <w:r>
              <w:t>Банк Валетты</w:t>
            </w:r>
          </w:p>
        </w:tc>
        <w:tc>
          <w:tcPr>
            <w:tcW w:w="1260" w:type="dxa"/>
          </w:tcPr>
          <w:p w:rsidR="00000000" w:rsidRDefault="00000000">
            <w:pPr>
              <w:pStyle w:val="table"/>
              <w:tabs>
                <w:tab w:val="decimal" w:pos="567"/>
              </w:tabs>
            </w:pPr>
            <w:r>
              <w:t>193</w:t>
            </w:r>
          </w:p>
        </w:tc>
        <w:tc>
          <w:tcPr>
            <w:tcW w:w="1261" w:type="dxa"/>
          </w:tcPr>
          <w:p w:rsidR="00000000" w:rsidRDefault="00000000">
            <w:pPr>
              <w:pStyle w:val="table"/>
              <w:tabs>
                <w:tab w:val="decimal" w:pos="567"/>
              </w:tabs>
            </w:pPr>
            <w:r>
              <w:t>22</w:t>
            </w:r>
          </w:p>
        </w:tc>
        <w:tc>
          <w:tcPr>
            <w:tcW w:w="1260" w:type="dxa"/>
          </w:tcPr>
          <w:p w:rsidR="00000000" w:rsidRDefault="00000000">
            <w:pPr>
              <w:pStyle w:val="table"/>
              <w:tabs>
                <w:tab w:val="decimal" w:pos="567"/>
              </w:tabs>
            </w:pPr>
            <w:r>
              <w:t>215</w:t>
            </w:r>
          </w:p>
        </w:tc>
        <w:tc>
          <w:tcPr>
            <w:tcW w:w="1261" w:type="dxa"/>
          </w:tcPr>
          <w:p w:rsidR="00000000" w:rsidRDefault="00000000">
            <w:pPr>
              <w:pStyle w:val="table"/>
              <w:tabs>
                <w:tab w:val="decimal" w:pos="567"/>
              </w:tabs>
            </w:pPr>
            <w:r>
              <w:t>10,23</w:t>
            </w:r>
          </w:p>
        </w:tc>
      </w:tr>
      <w:tr w:rsidR="00000000">
        <w:tblPrEx>
          <w:tblCellMar>
            <w:top w:w="0" w:type="dxa"/>
            <w:bottom w:w="0" w:type="dxa"/>
          </w:tblCellMar>
        </w:tblPrEx>
        <w:tc>
          <w:tcPr>
            <w:tcW w:w="2449" w:type="dxa"/>
          </w:tcPr>
          <w:p w:rsidR="00000000" w:rsidRDefault="00000000">
            <w:pPr>
              <w:pStyle w:val="table"/>
            </w:pPr>
            <w:r>
              <w:t>“Мид-Мэд бэнк”</w:t>
            </w:r>
          </w:p>
        </w:tc>
        <w:tc>
          <w:tcPr>
            <w:tcW w:w="1260" w:type="dxa"/>
          </w:tcPr>
          <w:p w:rsidR="00000000" w:rsidRDefault="00000000">
            <w:pPr>
              <w:pStyle w:val="table"/>
              <w:tabs>
                <w:tab w:val="decimal" w:pos="567"/>
              </w:tabs>
            </w:pPr>
            <w:r>
              <w:t>209</w:t>
            </w:r>
          </w:p>
        </w:tc>
        <w:tc>
          <w:tcPr>
            <w:tcW w:w="1261" w:type="dxa"/>
          </w:tcPr>
          <w:p w:rsidR="00000000" w:rsidRDefault="00000000">
            <w:pPr>
              <w:pStyle w:val="table"/>
              <w:tabs>
                <w:tab w:val="decimal" w:pos="567"/>
              </w:tabs>
            </w:pPr>
            <w:r>
              <w:t>31</w:t>
            </w:r>
          </w:p>
        </w:tc>
        <w:tc>
          <w:tcPr>
            <w:tcW w:w="1260" w:type="dxa"/>
          </w:tcPr>
          <w:p w:rsidR="00000000" w:rsidRDefault="00000000">
            <w:pPr>
              <w:pStyle w:val="table"/>
              <w:tabs>
                <w:tab w:val="decimal" w:pos="567"/>
              </w:tabs>
            </w:pPr>
            <w:r>
              <w:t>240</w:t>
            </w:r>
          </w:p>
        </w:tc>
        <w:tc>
          <w:tcPr>
            <w:tcW w:w="1261" w:type="dxa"/>
          </w:tcPr>
          <w:p w:rsidR="00000000" w:rsidRDefault="00000000">
            <w:pPr>
              <w:pStyle w:val="table"/>
              <w:tabs>
                <w:tab w:val="decimal" w:pos="567"/>
              </w:tabs>
            </w:pPr>
            <w:r>
              <w:t>12,91</w:t>
            </w:r>
          </w:p>
        </w:tc>
      </w:tr>
      <w:tr w:rsidR="00000000">
        <w:tblPrEx>
          <w:tblCellMar>
            <w:top w:w="0" w:type="dxa"/>
            <w:bottom w:w="0" w:type="dxa"/>
          </w:tblCellMar>
        </w:tblPrEx>
        <w:tc>
          <w:tcPr>
            <w:tcW w:w="2449" w:type="dxa"/>
          </w:tcPr>
          <w:p w:rsidR="00000000" w:rsidRDefault="00000000">
            <w:pPr>
              <w:pStyle w:val="table"/>
            </w:pPr>
            <w:r>
              <w:t>“Ломбард бэнк”</w:t>
            </w:r>
          </w:p>
        </w:tc>
        <w:tc>
          <w:tcPr>
            <w:tcW w:w="1260" w:type="dxa"/>
          </w:tcPr>
          <w:p w:rsidR="00000000" w:rsidRDefault="00000000">
            <w:pPr>
              <w:pStyle w:val="table"/>
              <w:tabs>
                <w:tab w:val="decimal" w:pos="567"/>
              </w:tabs>
            </w:pPr>
            <w:r>
              <w:t>23</w:t>
            </w:r>
          </w:p>
        </w:tc>
        <w:tc>
          <w:tcPr>
            <w:tcW w:w="1261" w:type="dxa"/>
          </w:tcPr>
          <w:p w:rsidR="00000000" w:rsidRDefault="00000000">
            <w:pPr>
              <w:pStyle w:val="table"/>
              <w:tabs>
                <w:tab w:val="decimal" w:pos="567"/>
              </w:tabs>
            </w:pPr>
            <w:r>
              <w:t>1</w:t>
            </w:r>
          </w:p>
        </w:tc>
        <w:tc>
          <w:tcPr>
            <w:tcW w:w="1260" w:type="dxa"/>
          </w:tcPr>
          <w:p w:rsidR="00000000" w:rsidRDefault="00000000">
            <w:pPr>
              <w:pStyle w:val="table"/>
              <w:tabs>
                <w:tab w:val="decimal" w:pos="567"/>
              </w:tabs>
            </w:pPr>
            <w:r>
              <w:t>24</w:t>
            </w:r>
          </w:p>
        </w:tc>
        <w:tc>
          <w:tcPr>
            <w:tcW w:w="1261" w:type="dxa"/>
          </w:tcPr>
          <w:p w:rsidR="00000000" w:rsidRDefault="00000000">
            <w:pPr>
              <w:pStyle w:val="table"/>
              <w:tabs>
                <w:tab w:val="decimal" w:pos="567"/>
              </w:tabs>
            </w:pPr>
            <w:r>
              <w:t>4,16</w:t>
            </w:r>
          </w:p>
        </w:tc>
      </w:tr>
      <w:tr w:rsidR="00000000">
        <w:tblPrEx>
          <w:tblCellMar>
            <w:top w:w="0" w:type="dxa"/>
            <w:bottom w:w="0" w:type="dxa"/>
          </w:tblCellMar>
        </w:tblPrEx>
        <w:tc>
          <w:tcPr>
            <w:tcW w:w="2449" w:type="dxa"/>
          </w:tcPr>
          <w:p w:rsidR="00000000" w:rsidRDefault="00000000">
            <w:pPr>
              <w:pStyle w:val="table"/>
            </w:pPr>
            <w:r>
              <w:t>"</w:t>
            </w:r>
            <w:r>
              <w:rPr>
                <w:lang w:val="en-US"/>
              </w:rPr>
              <w:t>A.</w:t>
            </w:r>
            <w:r>
              <w:t>П</w:t>
            </w:r>
            <w:r>
              <w:rPr>
                <w:lang w:val="en-US"/>
              </w:rPr>
              <w:t>.C.</w:t>
            </w:r>
            <w:r>
              <w:t xml:space="preserve"> бэнк"</w:t>
            </w:r>
          </w:p>
        </w:tc>
        <w:tc>
          <w:tcPr>
            <w:tcW w:w="1260" w:type="dxa"/>
          </w:tcPr>
          <w:p w:rsidR="00000000" w:rsidRDefault="00000000">
            <w:pPr>
              <w:pStyle w:val="table"/>
              <w:tabs>
                <w:tab w:val="decimal" w:pos="567"/>
              </w:tabs>
            </w:pPr>
            <w:r>
              <w:t>7</w:t>
            </w:r>
          </w:p>
        </w:tc>
        <w:tc>
          <w:tcPr>
            <w:tcW w:w="1261" w:type="dxa"/>
          </w:tcPr>
          <w:p w:rsidR="00000000" w:rsidRDefault="00000000">
            <w:pPr>
              <w:pStyle w:val="table"/>
              <w:tabs>
                <w:tab w:val="decimal" w:pos="567"/>
              </w:tabs>
            </w:pPr>
          </w:p>
        </w:tc>
        <w:tc>
          <w:tcPr>
            <w:tcW w:w="1260" w:type="dxa"/>
          </w:tcPr>
          <w:p w:rsidR="00000000" w:rsidRDefault="00000000">
            <w:pPr>
              <w:pStyle w:val="table"/>
              <w:tabs>
                <w:tab w:val="decimal" w:pos="567"/>
              </w:tabs>
            </w:pPr>
            <w:r>
              <w:t>7</w:t>
            </w:r>
          </w:p>
        </w:tc>
        <w:tc>
          <w:tcPr>
            <w:tcW w:w="1261" w:type="dxa"/>
          </w:tcPr>
          <w:p w:rsidR="00000000" w:rsidRDefault="00000000">
            <w:pPr>
              <w:pStyle w:val="table"/>
              <w:tabs>
                <w:tab w:val="decimal" w:pos="567"/>
              </w:tabs>
            </w:pPr>
          </w:p>
        </w:tc>
      </w:tr>
      <w:tr w:rsidR="00000000">
        <w:tblPrEx>
          <w:tblCellMar>
            <w:top w:w="0" w:type="dxa"/>
            <w:bottom w:w="0" w:type="dxa"/>
          </w:tblCellMar>
        </w:tblPrEx>
        <w:tc>
          <w:tcPr>
            <w:tcW w:w="2449" w:type="dxa"/>
          </w:tcPr>
          <w:p w:rsidR="00000000" w:rsidRDefault="00000000">
            <w:pPr>
              <w:pStyle w:val="table"/>
            </w:pPr>
            <w:r>
              <w:t>“Лохомбус корп. лтд.”</w:t>
            </w:r>
          </w:p>
        </w:tc>
        <w:tc>
          <w:tcPr>
            <w:tcW w:w="1260" w:type="dxa"/>
          </w:tcPr>
          <w:p w:rsidR="00000000" w:rsidRDefault="00000000">
            <w:pPr>
              <w:pStyle w:val="table"/>
              <w:tabs>
                <w:tab w:val="decimal" w:pos="567"/>
              </w:tabs>
            </w:pPr>
            <w:r>
              <w:t>8</w:t>
            </w:r>
          </w:p>
        </w:tc>
        <w:tc>
          <w:tcPr>
            <w:tcW w:w="1261" w:type="dxa"/>
          </w:tcPr>
          <w:p w:rsidR="00000000" w:rsidRDefault="00000000">
            <w:pPr>
              <w:pStyle w:val="table"/>
              <w:tabs>
                <w:tab w:val="decimal" w:pos="567"/>
              </w:tabs>
            </w:pPr>
            <w:r>
              <w:t>1</w:t>
            </w:r>
          </w:p>
        </w:tc>
        <w:tc>
          <w:tcPr>
            <w:tcW w:w="1260" w:type="dxa"/>
          </w:tcPr>
          <w:p w:rsidR="00000000" w:rsidRDefault="00000000">
            <w:pPr>
              <w:pStyle w:val="table"/>
              <w:tabs>
                <w:tab w:val="decimal" w:pos="567"/>
              </w:tabs>
            </w:pPr>
            <w:r>
              <w:t>9</w:t>
            </w:r>
          </w:p>
        </w:tc>
        <w:tc>
          <w:tcPr>
            <w:tcW w:w="1261" w:type="dxa"/>
          </w:tcPr>
          <w:p w:rsidR="00000000" w:rsidRDefault="00000000">
            <w:pPr>
              <w:pStyle w:val="table"/>
              <w:tabs>
                <w:tab w:val="decimal" w:pos="567"/>
              </w:tabs>
            </w:pPr>
            <w:r>
              <w:t>11,11</w:t>
            </w:r>
          </w:p>
        </w:tc>
      </w:tr>
      <w:tr w:rsidR="00000000">
        <w:tblPrEx>
          <w:tblCellMar>
            <w:top w:w="0" w:type="dxa"/>
            <w:bottom w:w="0" w:type="dxa"/>
          </w:tblCellMar>
        </w:tblPrEx>
        <w:tc>
          <w:tcPr>
            <w:tcW w:w="2449" w:type="dxa"/>
            <w:tcBorders>
              <w:bottom w:val="single" w:sz="12" w:space="0" w:color="auto"/>
            </w:tcBorders>
          </w:tcPr>
          <w:p w:rsidR="00000000" w:rsidRDefault="00000000">
            <w:pPr>
              <w:pStyle w:val="table"/>
              <w:rPr>
                <w:b/>
              </w:rPr>
            </w:pPr>
            <w:r>
              <w:rPr>
                <w:b/>
              </w:rPr>
              <w:t>Всего</w:t>
            </w:r>
          </w:p>
        </w:tc>
        <w:tc>
          <w:tcPr>
            <w:tcW w:w="1260" w:type="dxa"/>
            <w:tcBorders>
              <w:bottom w:val="single" w:sz="12" w:space="0" w:color="auto"/>
            </w:tcBorders>
          </w:tcPr>
          <w:p w:rsidR="00000000" w:rsidRDefault="00000000">
            <w:pPr>
              <w:pStyle w:val="table"/>
              <w:tabs>
                <w:tab w:val="decimal" w:pos="567"/>
              </w:tabs>
              <w:rPr>
                <w:b/>
              </w:rPr>
            </w:pPr>
            <w:r>
              <w:rPr>
                <w:b/>
              </w:rPr>
              <w:t>511</w:t>
            </w:r>
          </w:p>
        </w:tc>
        <w:tc>
          <w:tcPr>
            <w:tcW w:w="1261" w:type="dxa"/>
            <w:tcBorders>
              <w:bottom w:val="single" w:sz="12" w:space="0" w:color="auto"/>
            </w:tcBorders>
          </w:tcPr>
          <w:p w:rsidR="00000000" w:rsidRDefault="00000000">
            <w:pPr>
              <w:pStyle w:val="table"/>
              <w:tabs>
                <w:tab w:val="decimal" w:pos="567"/>
              </w:tabs>
              <w:rPr>
                <w:b/>
              </w:rPr>
            </w:pPr>
            <w:r>
              <w:rPr>
                <w:b/>
              </w:rPr>
              <w:t>60</w:t>
            </w:r>
          </w:p>
        </w:tc>
        <w:tc>
          <w:tcPr>
            <w:tcW w:w="1260" w:type="dxa"/>
            <w:tcBorders>
              <w:bottom w:val="single" w:sz="12" w:space="0" w:color="auto"/>
            </w:tcBorders>
          </w:tcPr>
          <w:p w:rsidR="00000000" w:rsidRDefault="00000000">
            <w:pPr>
              <w:pStyle w:val="table"/>
              <w:tabs>
                <w:tab w:val="decimal" w:pos="567"/>
              </w:tabs>
              <w:rPr>
                <w:b/>
              </w:rPr>
            </w:pPr>
            <w:r>
              <w:rPr>
                <w:b/>
              </w:rPr>
              <w:t>571</w:t>
            </w:r>
          </w:p>
        </w:tc>
        <w:tc>
          <w:tcPr>
            <w:tcW w:w="1261" w:type="dxa"/>
            <w:tcBorders>
              <w:bottom w:val="single" w:sz="12" w:space="0" w:color="auto"/>
            </w:tcBorders>
          </w:tcPr>
          <w:p w:rsidR="00000000" w:rsidRDefault="00000000">
            <w:pPr>
              <w:pStyle w:val="table"/>
              <w:tabs>
                <w:tab w:val="decimal" w:pos="567"/>
              </w:tabs>
              <w:rPr>
                <w:b/>
              </w:rPr>
            </w:pPr>
            <w:r>
              <w:rPr>
                <w:b/>
              </w:rPr>
              <w:t>10,50</w:t>
            </w:r>
          </w:p>
        </w:tc>
      </w:tr>
    </w:tbl>
    <w:p w:rsidR="00000000" w:rsidRDefault="00000000">
      <w:pPr>
        <w:pStyle w:val="SingleTxt"/>
        <w:ind w:firstLine="0"/>
      </w:pPr>
      <w:r>
        <w:rPr>
          <w:i/>
        </w:rPr>
        <w:t>Источник</w:t>
      </w:r>
      <w:r>
        <w:rPr>
          <w:lang w:val="en-US"/>
        </w:rPr>
        <w:t xml:space="preserve">: </w:t>
      </w:r>
      <w:r>
        <w:rPr>
          <w:i/>
          <w:lang w:val="en-US"/>
        </w:rPr>
        <w:t xml:space="preserve">Camilleri F. (1996) Gender Trends in Malta – A Statistical Profile, Commission for the Advancement of Women. </w:t>
      </w:r>
      <w:r>
        <w:t>(Камиллери Ф (1996) "Краткий обзор статистических данных, касающихся тенденций в гендерной сфере на Мальте", Комиссия по улучшению положения женщин)</w:t>
      </w:r>
    </w:p>
    <w:p w:rsidR="00000000" w:rsidRDefault="00000000">
      <w:pPr>
        <w:pStyle w:val="SingleTxt"/>
        <w:spacing w:after="0"/>
        <w:rPr>
          <w:b/>
          <w:lang w:val="en-US"/>
        </w:rPr>
      </w:pPr>
    </w:p>
    <w:p w:rsidR="00000000" w:rsidRDefault="00000000">
      <w:pPr>
        <w:pStyle w:val="SingleTxt"/>
        <w:keepNext/>
        <w:ind w:firstLine="0"/>
        <w:rPr>
          <w:b/>
        </w:rPr>
      </w:pPr>
      <w:r>
        <w:rPr>
          <w:b/>
        </w:rPr>
        <w:t>Таблица 11.8</w:t>
      </w:r>
    </w:p>
    <w:p w:rsidR="00000000" w:rsidRDefault="00000000">
      <w:pPr>
        <w:pStyle w:val="SingleTxt"/>
        <w:keepNext/>
        <w:ind w:firstLine="0"/>
        <w:rPr>
          <w:b/>
        </w:rPr>
      </w:pPr>
      <w:r>
        <w:rPr>
          <w:b/>
        </w:rPr>
        <w:t>Членство в профессиональных союзах по состоянию на июнь 2000 года (крупнейшие професси</w:t>
      </w:r>
      <w:r>
        <w:rPr>
          <w:b/>
        </w:rPr>
        <w:t>о</w:t>
      </w:r>
      <w:r>
        <w:rPr>
          <w:b/>
        </w:rPr>
        <w:t>нальные союзы)</w:t>
      </w:r>
    </w:p>
    <w:tbl>
      <w:tblPr>
        <w:tblW w:w="0" w:type="auto"/>
        <w:tblInd w:w="1158" w:type="dxa"/>
        <w:tblLayout w:type="fixed"/>
        <w:tblLook w:val="0000" w:firstRow="0" w:lastRow="0" w:firstColumn="0" w:lastColumn="0" w:noHBand="0" w:noVBand="0"/>
      </w:tblPr>
      <w:tblGrid>
        <w:gridCol w:w="2449"/>
        <w:gridCol w:w="1275"/>
        <w:gridCol w:w="1276"/>
        <w:gridCol w:w="1276"/>
        <w:gridCol w:w="1276"/>
      </w:tblGrid>
      <w:tr w:rsidR="00000000">
        <w:tblPrEx>
          <w:tblCellMar>
            <w:top w:w="0" w:type="dxa"/>
            <w:bottom w:w="0" w:type="dxa"/>
          </w:tblCellMar>
        </w:tblPrEx>
        <w:trPr>
          <w:tblHeader/>
        </w:trPr>
        <w:tc>
          <w:tcPr>
            <w:tcW w:w="2449" w:type="dxa"/>
            <w:tcBorders>
              <w:top w:val="single" w:sz="4" w:space="0" w:color="auto"/>
              <w:bottom w:val="single" w:sz="12" w:space="0" w:color="auto"/>
            </w:tcBorders>
            <w:vAlign w:val="center"/>
          </w:tcPr>
          <w:p w:rsidR="00000000" w:rsidRDefault="00000000">
            <w:pPr>
              <w:pStyle w:val="table"/>
              <w:keepNext/>
              <w:jc w:val="center"/>
              <w:rPr>
                <w:i/>
              </w:rPr>
            </w:pPr>
            <w:r>
              <w:rPr>
                <w:i/>
              </w:rPr>
              <w:t>Професси</w:t>
            </w:r>
            <w:r>
              <w:rPr>
                <w:i/>
              </w:rPr>
              <w:t>о</w:t>
            </w:r>
            <w:r>
              <w:rPr>
                <w:i/>
              </w:rPr>
              <w:t>нальный союз</w:t>
            </w:r>
          </w:p>
        </w:tc>
        <w:tc>
          <w:tcPr>
            <w:tcW w:w="1275" w:type="dxa"/>
            <w:tcBorders>
              <w:top w:val="single" w:sz="4" w:space="0" w:color="auto"/>
              <w:bottom w:val="single" w:sz="12" w:space="0" w:color="auto"/>
            </w:tcBorders>
            <w:vAlign w:val="center"/>
          </w:tcPr>
          <w:p w:rsidR="00000000" w:rsidRDefault="00000000">
            <w:pPr>
              <w:pStyle w:val="table"/>
              <w:keepNext/>
              <w:jc w:val="center"/>
              <w:rPr>
                <w:i/>
              </w:rPr>
            </w:pPr>
            <w:r>
              <w:rPr>
                <w:i/>
              </w:rPr>
              <w:t>Мужчины</w:t>
            </w:r>
          </w:p>
        </w:tc>
        <w:tc>
          <w:tcPr>
            <w:tcW w:w="1276" w:type="dxa"/>
            <w:tcBorders>
              <w:top w:val="single" w:sz="4" w:space="0" w:color="auto"/>
              <w:bottom w:val="single" w:sz="12" w:space="0" w:color="auto"/>
            </w:tcBorders>
            <w:vAlign w:val="center"/>
          </w:tcPr>
          <w:p w:rsidR="00000000" w:rsidRDefault="00000000">
            <w:pPr>
              <w:pStyle w:val="table"/>
              <w:keepNext/>
              <w:jc w:val="center"/>
              <w:rPr>
                <w:i/>
              </w:rPr>
            </w:pPr>
            <w:r>
              <w:rPr>
                <w:i/>
              </w:rPr>
              <w:t>Женщ</w:t>
            </w:r>
            <w:r>
              <w:rPr>
                <w:i/>
              </w:rPr>
              <w:t>и</w:t>
            </w:r>
            <w:r>
              <w:rPr>
                <w:i/>
              </w:rPr>
              <w:t>ны</w:t>
            </w:r>
          </w:p>
        </w:tc>
        <w:tc>
          <w:tcPr>
            <w:tcW w:w="1276" w:type="dxa"/>
            <w:tcBorders>
              <w:top w:val="single" w:sz="4" w:space="0" w:color="auto"/>
              <w:bottom w:val="single" w:sz="12" w:space="0" w:color="auto"/>
            </w:tcBorders>
            <w:vAlign w:val="center"/>
          </w:tcPr>
          <w:p w:rsidR="00000000" w:rsidRDefault="00000000">
            <w:pPr>
              <w:pStyle w:val="table"/>
              <w:keepNext/>
              <w:jc w:val="center"/>
              <w:rPr>
                <w:i/>
              </w:rPr>
            </w:pPr>
            <w:r>
              <w:rPr>
                <w:i/>
              </w:rPr>
              <w:t>Всего</w:t>
            </w:r>
          </w:p>
        </w:tc>
        <w:tc>
          <w:tcPr>
            <w:tcW w:w="1276" w:type="dxa"/>
            <w:tcBorders>
              <w:top w:val="single" w:sz="4" w:space="0" w:color="auto"/>
              <w:bottom w:val="single" w:sz="12" w:space="0" w:color="auto"/>
            </w:tcBorders>
            <w:vAlign w:val="center"/>
          </w:tcPr>
          <w:p w:rsidR="00000000" w:rsidRDefault="00000000">
            <w:pPr>
              <w:pStyle w:val="table"/>
              <w:keepNext/>
              <w:jc w:val="center"/>
              <w:rPr>
                <w:i/>
              </w:rPr>
            </w:pPr>
            <w:r>
              <w:rPr>
                <w:i/>
              </w:rPr>
              <w:t>Процентная доля женщин</w:t>
            </w:r>
          </w:p>
        </w:tc>
      </w:tr>
      <w:tr w:rsidR="00000000">
        <w:tblPrEx>
          <w:tblCellMar>
            <w:top w:w="0" w:type="dxa"/>
            <w:bottom w:w="0" w:type="dxa"/>
          </w:tblCellMar>
        </w:tblPrEx>
        <w:tc>
          <w:tcPr>
            <w:tcW w:w="2449" w:type="dxa"/>
            <w:tcBorders>
              <w:top w:val="single" w:sz="12" w:space="0" w:color="auto"/>
            </w:tcBorders>
          </w:tcPr>
          <w:p w:rsidR="00000000" w:rsidRDefault="00000000">
            <w:pPr>
              <w:pStyle w:val="table"/>
              <w:rPr>
                <w:lang w:val="en-US"/>
              </w:rPr>
            </w:pPr>
            <w:r>
              <w:t>Общий профсоюз труд</w:t>
            </w:r>
            <w:r>
              <w:t>я</w:t>
            </w:r>
            <w:r>
              <w:t>щихся (ГВУ)</w:t>
            </w:r>
          </w:p>
        </w:tc>
        <w:tc>
          <w:tcPr>
            <w:tcW w:w="1275" w:type="dxa"/>
            <w:tcBorders>
              <w:top w:val="single" w:sz="12" w:space="0" w:color="auto"/>
            </w:tcBorders>
            <w:vAlign w:val="bottom"/>
          </w:tcPr>
          <w:p w:rsidR="00000000" w:rsidRDefault="00000000">
            <w:pPr>
              <w:pStyle w:val="table"/>
              <w:tabs>
                <w:tab w:val="decimal" w:pos="823"/>
              </w:tabs>
              <w:rPr>
                <w:lang w:val="en-US"/>
              </w:rPr>
            </w:pPr>
            <w:r>
              <w:t>39 211</w:t>
            </w:r>
          </w:p>
        </w:tc>
        <w:tc>
          <w:tcPr>
            <w:tcW w:w="1276" w:type="dxa"/>
            <w:tcBorders>
              <w:top w:val="single" w:sz="12" w:space="0" w:color="auto"/>
            </w:tcBorders>
            <w:vAlign w:val="bottom"/>
          </w:tcPr>
          <w:p w:rsidR="00000000" w:rsidRDefault="00000000">
            <w:pPr>
              <w:pStyle w:val="table"/>
              <w:tabs>
                <w:tab w:val="decimal" w:pos="823"/>
              </w:tabs>
              <w:rPr>
                <w:lang w:val="en-US"/>
              </w:rPr>
            </w:pPr>
            <w:r>
              <w:t>9</w:t>
            </w:r>
            <w:r>
              <w:rPr>
                <w:lang w:val="en-US"/>
              </w:rPr>
              <w:t> </w:t>
            </w:r>
            <w:r>
              <w:t>057</w:t>
            </w:r>
          </w:p>
        </w:tc>
        <w:tc>
          <w:tcPr>
            <w:tcW w:w="1276" w:type="dxa"/>
            <w:tcBorders>
              <w:top w:val="single" w:sz="12" w:space="0" w:color="auto"/>
            </w:tcBorders>
            <w:vAlign w:val="bottom"/>
          </w:tcPr>
          <w:p w:rsidR="00000000" w:rsidRDefault="00000000">
            <w:pPr>
              <w:pStyle w:val="table"/>
              <w:tabs>
                <w:tab w:val="decimal" w:pos="823"/>
              </w:tabs>
              <w:rPr>
                <w:lang w:val="en-US"/>
              </w:rPr>
            </w:pPr>
            <w:r>
              <w:t>48 218</w:t>
            </w:r>
          </w:p>
        </w:tc>
        <w:tc>
          <w:tcPr>
            <w:tcW w:w="1276" w:type="dxa"/>
            <w:tcBorders>
              <w:top w:val="single" w:sz="12" w:space="0" w:color="auto"/>
            </w:tcBorders>
            <w:vAlign w:val="bottom"/>
          </w:tcPr>
          <w:p w:rsidR="00000000" w:rsidRDefault="00000000">
            <w:pPr>
              <w:pStyle w:val="table"/>
              <w:tabs>
                <w:tab w:val="decimal" w:pos="823"/>
              </w:tabs>
              <w:rPr>
                <w:lang w:val="en-US"/>
              </w:rPr>
            </w:pPr>
            <w:r>
              <w:t>19</w:t>
            </w:r>
          </w:p>
        </w:tc>
      </w:tr>
      <w:tr w:rsidR="00000000">
        <w:tblPrEx>
          <w:tblCellMar>
            <w:top w:w="0" w:type="dxa"/>
            <w:bottom w:w="0" w:type="dxa"/>
          </w:tblCellMar>
        </w:tblPrEx>
        <w:tc>
          <w:tcPr>
            <w:tcW w:w="2449" w:type="dxa"/>
          </w:tcPr>
          <w:p w:rsidR="00000000" w:rsidRDefault="00000000">
            <w:pPr>
              <w:pStyle w:val="table"/>
              <w:rPr>
                <w:lang w:val="en-US"/>
              </w:rPr>
            </w:pPr>
            <w:r>
              <w:t>Юньон хаддиема магхудин (УХМ)</w:t>
            </w:r>
          </w:p>
        </w:tc>
        <w:tc>
          <w:tcPr>
            <w:tcW w:w="1275" w:type="dxa"/>
            <w:vAlign w:val="center"/>
          </w:tcPr>
          <w:p w:rsidR="00000000" w:rsidRDefault="00000000">
            <w:pPr>
              <w:pStyle w:val="table"/>
              <w:tabs>
                <w:tab w:val="decimal" w:pos="823"/>
              </w:tabs>
              <w:jc w:val="center"/>
              <w:rPr>
                <w:lang w:val="en-US"/>
              </w:rPr>
            </w:pPr>
            <w:r>
              <w:t>18 309</w:t>
            </w:r>
          </w:p>
        </w:tc>
        <w:tc>
          <w:tcPr>
            <w:tcW w:w="1276" w:type="dxa"/>
            <w:vAlign w:val="bottom"/>
          </w:tcPr>
          <w:p w:rsidR="00000000" w:rsidRDefault="00000000">
            <w:pPr>
              <w:pStyle w:val="table"/>
              <w:tabs>
                <w:tab w:val="decimal" w:pos="823"/>
              </w:tabs>
              <w:rPr>
                <w:lang w:val="en-US"/>
              </w:rPr>
            </w:pPr>
            <w:r>
              <w:t>6</w:t>
            </w:r>
            <w:r>
              <w:rPr>
                <w:lang w:val="en-US"/>
              </w:rPr>
              <w:t> </w:t>
            </w:r>
            <w:r>
              <w:t>959</w:t>
            </w:r>
          </w:p>
        </w:tc>
        <w:tc>
          <w:tcPr>
            <w:tcW w:w="1276" w:type="dxa"/>
            <w:vAlign w:val="bottom"/>
          </w:tcPr>
          <w:p w:rsidR="00000000" w:rsidRDefault="00000000">
            <w:pPr>
              <w:pStyle w:val="table"/>
              <w:tabs>
                <w:tab w:val="decimal" w:pos="823"/>
              </w:tabs>
              <w:rPr>
                <w:lang w:val="en-US"/>
              </w:rPr>
            </w:pPr>
            <w:r>
              <w:t>25 268</w:t>
            </w:r>
          </w:p>
        </w:tc>
        <w:tc>
          <w:tcPr>
            <w:tcW w:w="1276" w:type="dxa"/>
            <w:vAlign w:val="bottom"/>
          </w:tcPr>
          <w:p w:rsidR="00000000" w:rsidRDefault="00000000">
            <w:pPr>
              <w:pStyle w:val="table"/>
              <w:tabs>
                <w:tab w:val="decimal" w:pos="823"/>
              </w:tabs>
              <w:rPr>
                <w:lang w:val="en-US"/>
              </w:rPr>
            </w:pPr>
            <w:r>
              <w:t>28</w:t>
            </w:r>
          </w:p>
        </w:tc>
      </w:tr>
      <w:tr w:rsidR="00000000">
        <w:tblPrEx>
          <w:tblCellMar>
            <w:top w:w="0" w:type="dxa"/>
            <w:bottom w:w="0" w:type="dxa"/>
          </w:tblCellMar>
        </w:tblPrEx>
        <w:tc>
          <w:tcPr>
            <w:tcW w:w="2449" w:type="dxa"/>
          </w:tcPr>
          <w:p w:rsidR="00000000" w:rsidRDefault="00000000">
            <w:pPr>
              <w:pStyle w:val="table"/>
              <w:rPr>
                <w:lang w:val="en-US"/>
              </w:rPr>
            </w:pPr>
            <w:r>
              <w:t>Движение объединенных банковских сл</w:t>
            </w:r>
            <w:r>
              <w:t>у</w:t>
            </w:r>
            <w:r>
              <w:t>жащих</w:t>
            </w:r>
          </w:p>
        </w:tc>
        <w:tc>
          <w:tcPr>
            <w:tcW w:w="1275" w:type="dxa"/>
            <w:vAlign w:val="bottom"/>
          </w:tcPr>
          <w:p w:rsidR="00000000" w:rsidRDefault="00000000">
            <w:pPr>
              <w:pStyle w:val="table"/>
              <w:tabs>
                <w:tab w:val="decimal" w:pos="823"/>
              </w:tabs>
              <w:rPr>
                <w:lang w:val="en-US"/>
              </w:rPr>
            </w:pPr>
            <w:r>
              <w:t>1</w:t>
            </w:r>
            <w:r>
              <w:rPr>
                <w:lang w:val="en-US"/>
              </w:rPr>
              <w:t> </w:t>
            </w:r>
            <w:r>
              <w:t>462</w:t>
            </w:r>
          </w:p>
        </w:tc>
        <w:tc>
          <w:tcPr>
            <w:tcW w:w="1276" w:type="dxa"/>
            <w:vAlign w:val="bottom"/>
          </w:tcPr>
          <w:p w:rsidR="00000000" w:rsidRDefault="00000000">
            <w:pPr>
              <w:pStyle w:val="table"/>
              <w:tabs>
                <w:tab w:val="decimal" w:pos="823"/>
              </w:tabs>
              <w:rPr>
                <w:lang w:val="en-US"/>
              </w:rPr>
            </w:pPr>
            <w:r>
              <w:t>1</w:t>
            </w:r>
            <w:r>
              <w:rPr>
                <w:lang w:val="en-US"/>
              </w:rPr>
              <w:t> </w:t>
            </w:r>
            <w:r>
              <w:t>438</w:t>
            </w:r>
          </w:p>
        </w:tc>
        <w:tc>
          <w:tcPr>
            <w:tcW w:w="1276" w:type="dxa"/>
            <w:vAlign w:val="bottom"/>
          </w:tcPr>
          <w:p w:rsidR="00000000" w:rsidRDefault="00000000">
            <w:pPr>
              <w:pStyle w:val="table"/>
              <w:tabs>
                <w:tab w:val="decimal" w:pos="823"/>
              </w:tabs>
              <w:rPr>
                <w:lang w:val="en-US"/>
              </w:rPr>
            </w:pPr>
            <w:r>
              <w:t>2900</w:t>
            </w:r>
          </w:p>
        </w:tc>
        <w:tc>
          <w:tcPr>
            <w:tcW w:w="1276" w:type="dxa"/>
            <w:vAlign w:val="bottom"/>
          </w:tcPr>
          <w:p w:rsidR="00000000" w:rsidRDefault="00000000">
            <w:pPr>
              <w:pStyle w:val="table"/>
              <w:tabs>
                <w:tab w:val="decimal" w:pos="823"/>
              </w:tabs>
              <w:rPr>
                <w:lang w:val="en-US"/>
              </w:rPr>
            </w:pPr>
            <w:r>
              <w:t>50</w:t>
            </w:r>
          </w:p>
        </w:tc>
      </w:tr>
      <w:tr w:rsidR="00000000">
        <w:tblPrEx>
          <w:tblCellMar>
            <w:top w:w="0" w:type="dxa"/>
            <w:bottom w:w="0" w:type="dxa"/>
          </w:tblCellMar>
        </w:tblPrEx>
        <w:tc>
          <w:tcPr>
            <w:tcW w:w="2449" w:type="dxa"/>
            <w:tcBorders>
              <w:bottom w:val="single" w:sz="12" w:space="0" w:color="auto"/>
            </w:tcBorders>
          </w:tcPr>
          <w:p w:rsidR="00000000" w:rsidRDefault="00000000">
            <w:pPr>
              <w:pStyle w:val="table"/>
            </w:pPr>
            <w:r>
              <w:t>Союз учителей Мальты (МУТ)</w:t>
            </w:r>
          </w:p>
        </w:tc>
        <w:tc>
          <w:tcPr>
            <w:tcW w:w="1275" w:type="dxa"/>
            <w:tcBorders>
              <w:bottom w:val="single" w:sz="12" w:space="0" w:color="auto"/>
            </w:tcBorders>
            <w:vAlign w:val="bottom"/>
          </w:tcPr>
          <w:p w:rsidR="00000000" w:rsidRDefault="00000000">
            <w:pPr>
              <w:pStyle w:val="table"/>
              <w:tabs>
                <w:tab w:val="decimal" w:pos="823"/>
              </w:tabs>
            </w:pPr>
            <w:r>
              <w:t>3</w:t>
            </w:r>
            <w:r>
              <w:rPr>
                <w:lang w:val="en-US"/>
              </w:rPr>
              <w:t> </w:t>
            </w:r>
            <w:r>
              <w:t>319</w:t>
            </w:r>
          </w:p>
        </w:tc>
        <w:tc>
          <w:tcPr>
            <w:tcW w:w="1276" w:type="dxa"/>
            <w:tcBorders>
              <w:bottom w:val="single" w:sz="12" w:space="0" w:color="auto"/>
            </w:tcBorders>
            <w:vAlign w:val="bottom"/>
          </w:tcPr>
          <w:p w:rsidR="00000000" w:rsidRDefault="00000000">
            <w:pPr>
              <w:pStyle w:val="table"/>
              <w:tabs>
                <w:tab w:val="decimal" w:pos="823"/>
              </w:tabs>
            </w:pPr>
            <w:r>
              <w:t>1</w:t>
            </w:r>
            <w:r>
              <w:rPr>
                <w:lang w:val="en-US"/>
              </w:rPr>
              <w:t> </w:t>
            </w:r>
            <w:r>
              <w:t>878</w:t>
            </w:r>
          </w:p>
        </w:tc>
        <w:tc>
          <w:tcPr>
            <w:tcW w:w="1276" w:type="dxa"/>
            <w:tcBorders>
              <w:bottom w:val="single" w:sz="12" w:space="0" w:color="auto"/>
            </w:tcBorders>
            <w:vAlign w:val="bottom"/>
          </w:tcPr>
          <w:p w:rsidR="00000000" w:rsidRDefault="00000000">
            <w:pPr>
              <w:pStyle w:val="table"/>
              <w:tabs>
                <w:tab w:val="decimal" w:pos="823"/>
              </w:tabs>
            </w:pPr>
            <w:r>
              <w:t>5197</w:t>
            </w:r>
          </w:p>
        </w:tc>
        <w:tc>
          <w:tcPr>
            <w:tcW w:w="1276" w:type="dxa"/>
            <w:tcBorders>
              <w:bottom w:val="single" w:sz="12" w:space="0" w:color="auto"/>
            </w:tcBorders>
            <w:vAlign w:val="bottom"/>
          </w:tcPr>
          <w:p w:rsidR="00000000" w:rsidRDefault="00000000">
            <w:pPr>
              <w:pStyle w:val="table"/>
              <w:tabs>
                <w:tab w:val="decimal" w:pos="823"/>
              </w:tabs>
            </w:pPr>
            <w:r>
              <w:t>36</w:t>
            </w:r>
          </w:p>
        </w:tc>
      </w:tr>
    </w:tbl>
    <w:p w:rsidR="00000000" w:rsidRDefault="00000000">
      <w:pPr>
        <w:pStyle w:val="SingleTxt"/>
        <w:spacing w:after="0"/>
      </w:pPr>
    </w:p>
    <w:p w:rsidR="00000000" w:rsidRDefault="00000000">
      <w:pPr>
        <w:pStyle w:val="SingleTxt"/>
        <w:keepNext/>
        <w:ind w:firstLine="0"/>
        <w:rPr>
          <w:b/>
        </w:rPr>
      </w:pPr>
      <w:r>
        <w:rPr>
          <w:b/>
        </w:rPr>
        <w:t>Таблица 11.9</w:t>
      </w:r>
    </w:p>
    <w:p w:rsidR="00000000" w:rsidRDefault="00000000">
      <w:pPr>
        <w:pStyle w:val="SingleTxt"/>
        <w:keepNext/>
        <w:ind w:firstLine="0"/>
        <w:rPr>
          <w:b/>
        </w:rPr>
      </w:pPr>
      <w:r>
        <w:rPr>
          <w:b/>
        </w:rPr>
        <w:t>Учащиеся (старше 16 лет), поступившие в высшие учебные заведения</w:t>
      </w:r>
    </w:p>
    <w:tbl>
      <w:tblPr>
        <w:tblW w:w="0" w:type="auto"/>
        <w:tblInd w:w="1158" w:type="dxa"/>
        <w:tblBorders>
          <w:top w:val="single" w:sz="4" w:space="0" w:color="auto"/>
          <w:bottom w:val="single" w:sz="12" w:space="0" w:color="auto"/>
          <w:insideH w:val="single" w:sz="12" w:space="0" w:color="auto"/>
        </w:tblBorders>
        <w:tblLayout w:type="fixed"/>
        <w:tblLook w:val="0000" w:firstRow="0" w:lastRow="0" w:firstColumn="0" w:lastColumn="0" w:noHBand="0" w:noVBand="0"/>
      </w:tblPr>
      <w:tblGrid>
        <w:gridCol w:w="2449"/>
        <w:gridCol w:w="1275"/>
        <w:gridCol w:w="1276"/>
        <w:gridCol w:w="1276"/>
        <w:gridCol w:w="1276"/>
      </w:tblGrid>
      <w:tr w:rsidR="00000000">
        <w:tblPrEx>
          <w:tblCellMar>
            <w:top w:w="0" w:type="dxa"/>
            <w:bottom w:w="0" w:type="dxa"/>
          </w:tblCellMar>
        </w:tblPrEx>
        <w:tc>
          <w:tcPr>
            <w:tcW w:w="2449" w:type="dxa"/>
            <w:vAlign w:val="center"/>
          </w:tcPr>
          <w:p w:rsidR="00000000" w:rsidRDefault="00000000">
            <w:pPr>
              <w:pStyle w:val="table"/>
              <w:keepNext/>
              <w:jc w:val="center"/>
              <w:rPr>
                <w:i/>
              </w:rPr>
            </w:pPr>
            <w:r>
              <w:rPr>
                <w:i/>
              </w:rPr>
              <w:t>Год</w:t>
            </w:r>
          </w:p>
        </w:tc>
        <w:tc>
          <w:tcPr>
            <w:tcW w:w="1275" w:type="dxa"/>
            <w:vAlign w:val="center"/>
          </w:tcPr>
          <w:p w:rsidR="00000000" w:rsidRDefault="00000000">
            <w:pPr>
              <w:pStyle w:val="table"/>
              <w:keepNext/>
              <w:jc w:val="center"/>
              <w:rPr>
                <w:i/>
              </w:rPr>
            </w:pPr>
            <w:r>
              <w:rPr>
                <w:i/>
              </w:rPr>
              <w:t>Всего</w:t>
            </w:r>
          </w:p>
        </w:tc>
        <w:tc>
          <w:tcPr>
            <w:tcW w:w="1276" w:type="dxa"/>
            <w:vAlign w:val="center"/>
          </w:tcPr>
          <w:p w:rsidR="00000000" w:rsidRDefault="00000000">
            <w:pPr>
              <w:pStyle w:val="table"/>
              <w:keepNext/>
              <w:jc w:val="center"/>
              <w:rPr>
                <w:i/>
              </w:rPr>
            </w:pPr>
            <w:r>
              <w:rPr>
                <w:i/>
              </w:rPr>
              <w:t>Мужчины</w:t>
            </w:r>
          </w:p>
        </w:tc>
        <w:tc>
          <w:tcPr>
            <w:tcW w:w="1276" w:type="dxa"/>
            <w:vAlign w:val="center"/>
          </w:tcPr>
          <w:p w:rsidR="00000000" w:rsidRDefault="00000000">
            <w:pPr>
              <w:pStyle w:val="table"/>
              <w:keepNext/>
              <w:jc w:val="center"/>
              <w:rPr>
                <w:i/>
              </w:rPr>
            </w:pPr>
            <w:r>
              <w:rPr>
                <w:i/>
              </w:rPr>
              <w:t>Же</w:t>
            </w:r>
            <w:r>
              <w:rPr>
                <w:i/>
              </w:rPr>
              <w:t>н</w:t>
            </w:r>
            <w:r>
              <w:rPr>
                <w:i/>
              </w:rPr>
              <w:t>щины</w:t>
            </w:r>
          </w:p>
        </w:tc>
        <w:tc>
          <w:tcPr>
            <w:tcW w:w="1276" w:type="dxa"/>
            <w:vAlign w:val="center"/>
          </w:tcPr>
          <w:p w:rsidR="00000000" w:rsidRDefault="00000000">
            <w:pPr>
              <w:pStyle w:val="table"/>
              <w:keepNext/>
              <w:jc w:val="center"/>
              <w:rPr>
                <w:i/>
              </w:rPr>
            </w:pPr>
            <w:r>
              <w:rPr>
                <w:i/>
              </w:rPr>
              <w:t>Процентная д</w:t>
            </w:r>
            <w:r>
              <w:rPr>
                <w:i/>
              </w:rPr>
              <w:t>о</w:t>
            </w:r>
            <w:r>
              <w:rPr>
                <w:i/>
              </w:rPr>
              <w:t>ля женщин</w:t>
            </w:r>
          </w:p>
        </w:tc>
      </w:tr>
      <w:tr w:rsidR="00000000">
        <w:tblPrEx>
          <w:tblCellMar>
            <w:top w:w="0" w:type="dxa"/>
            <w:bottom w:w="0" w:type="dxa"/>
          </w:tblCellMar>
        </w:tblPrEx>
        <w:tc>
          <w:tcPr>
            <w:tcW w:w="2449" w:type="dxa"/>
          </w:tcPr>
          <w:p w:rsidR="00000000" w:rsidRDefault="00000000">
            <w:pPr>
              <w:pStyle w:val="table"/>
              <w:keepNext/>
            </w:pPr>
            <w:r>
              <w:t>март 1999 года</w:t>
            </w:r>
          </w:p>
        </w:tc>
        <w:tc>
          <w:tcPr>
            <w:tcW w:w="1275" w:type="dxa"/>
          </w:tcPr>
          <w:p w:rsidR="00000000" w:rsidRDefault="00000000">
            <w:pPr>
              <w:pStyle w:val="table"/>
              <w:keepNext/>
              <w:jc w:val="center"/>
            </w:pPr>
            <w:r>
              <w:t>2</w:t>
            </w:r>
            <w:r>
              <w:rPr>
                <w:lang w:val="en-US"/>
              </w:rPr>
              <w:t> </w:t>
            </w:r>
            <w:r>
              <w:t>033</w:t>
            </w:r>
          </w:p>
        </w:tc>
        <w:tc>
          <w:tcPr>
            <w:tcW w:w="1276" w:type="dxa"/>
          </w:tcPr>
          <w:p w:rsidR="00000000" w:rsidRDefault="00000000">
            <w:pPr>
              <w:pStyle w:val="table"/>
              <w:keepNext/>
              <w:jc w:val="center"/>
            </w:pPr>
            <w:r>
              <w:t>1</w:t>
            </w:r>
            <w:r>
              <w:rPr>
                <w:lang w:val="en-US"/>
              </w:rPr>
              <w:t> </w:t>
            </w:r>
            <w:r>
              <w:t>244</w:t>
            </w:r>
          </w:p>
        </w:tc>
        <w:tc>
          <w:tcPr>
            <w:tcW w:w="1276" w:type="dxa"/>
          </w:tcPr>
          <w:p w:rsidR="00000000" w:rsidRDefault="00000000">
            <w:pPr>
              <w:pStyle w:val="table"/>
              <w:keepNext/>
              <w:jc w:val="center"/>
            </w:pPr>
            <w:r>
              <w:t>809</w:t>
            </w:r>
          </w:p>
        </w:tc>
        <w:tc>
          <w:tcPr>
            <w:tcW w:w="1276" w:type="dxa"/>
          </w:tcPr>
          <w:p w:rsidR="00000000" w:rsidRDefault="00000000">
            <w:pPr>
              <w:pStyle w:val="table"/>
              <w:keepNext/>
              <w:jc w:val="center"/>
            </w:pPr>
            <w:r>
              <w:t>40</w:t>
            </w:r>
          </w:p>
        </w:tc>
      </w:tr>
    </w:tbl>
    <w:p w:rsidR="00000000" w:rsidRDefault="00000000">
      <w:pPr>
        <w:pStyle w:val="SingleTxt"/>
        <w:ind w:firstLine="0"/>
        <w:rPr>
          <w:i/>
        </w:rPr>
      </w:pPr>
      <w:r>
        <w:rPr>
          <w:i/>
        </w:rPr>
        <w:t>Источник</w:t>
      </w:r>
      <w:r>
        <w:rPr>
          <w:lang w:val="en-US"/>
        </w:rPr>
        <w:t xml:space="preserve">: </w:t>
      </w:r>
      <w:r>
        <w:rPr>
          <w:i/>
          <w:lang w:val="en-US"/>
        </w:rPr>
        <w:t xml:space="preserve">Education Statistics 1999, Central Office of Statistics, Malta. </w:t>
      </w:r>
      <w:r>
        <w:rPr>
          <w:i/>
        </w:rPr>
        <w:t>("Стат</w:t>
      </w:r>
      <w:r>
        <w:rPr>
          <w:i/>
        </w:rPr>
        <w:t>и</w:t>
      </w:r>
      <w:r>
        <w:rPr>
          <w:i/>
        </w:rPr>
        <w:t>стические данные, касающиеся сферы образования", 1999, Центральное ст</w:t>
      </w:r>
      <w:r>
        <w:rPr>
          <w:i/>
        </w:rPr>
        <w:t>а</w:t>
      </w:r>
      <w:r>
        <w:rPr>
          <w:i/>
        </w:rPr>
        <w:t>тистическое управление, Мальта)</w:t>
      </w:r>
    </w:p>
    <w:p w:rsidR="00000000" w:rsidRDefault="00000000">
      <w:pPr>
        <w:pStyle w:val="SingleTxt"/>
        <w:ind w:firstLine="0"/>
        <w:rPr>
          <w:b/>
        </w:rPr>
      </w:pPr>
      <w:r>
        <w:rPr>
          <w:b/>
        </w:rPr>
        <w:t>Таблица 11.10</w:t>
      </w:r>
    </w:p>
    <w:p w:rsidR="00000000" w:rsidRDefault="00000000">
      <w:pPr>
        <w:pStyle w:val="SingleTxt"/>
        <w:ind w:firstLine="0"/>
        <w:rPr>
          <w:b/>
        </w:rPr>
      </w:pPr>
      <w:r>
        <w:rPr>
          <w:b/>
        </w:rPr>
        <w:t>Студенты Университета Мальты в разбивке по учебным годам и половой принадлежности в период 1999–2000 годов</w:t>
      </w:r>
    </w:p>
    <w:tbl>
      <w:tblPr>
        <w:tblW w:w="0" w:type="auto"/>
        <w:tblInd w:w="1158" w:type="dxa"/>
        <w:tblLayout w:type="fixed"/>
        <w:tblLook w:val="0000" w:firstRow="0" w:lastRow="0" w:firstColumn="0" w:lastColumn="0" w:noHBand="0" w:noVBand="0"/>
      </w:tblPr>
      <w:tblGrid>
        <w:gridCol w:w="2388"/>
        <w:gridCol w:w="1311"/>
        <w:gridCol w:w="1311"/>
        <w:gridCol w:w="1311"/>
        <w:gridCol w:w="1312"/>
      </w:tblGrid>
      <w:tr w:rsidR="00000000">
        <w:tblPrEx>
          <w:tblCellMar>
            <w:top w:w="0" w:type="dxa"/>
            <w:bottom w:w="0" w:type="dxa"/>
          </w:tblCellMar>
        </w:tblPrEx>
        <w:tc>
          <w:tcPr>
            <w:tcW w:w="2388" w:type="dxa"/>
            <w:tcBorders>
              <w:top w:val="single" w:sz="4" w:space="0" w:color="auto"/>
              <w:bottom w:val="single" w:sz="12" w:space="0" w:color="auto"/>
            </w:tcBorders>
            <w:vAlign w:val="center"/>
          </w:tcPr>
          <w:p w:rsidR="00000000" w:rsidRDefault="00000000">
            <w:pPr>
              <w:pStyle w:val="table"/>
              <w:jc w:val="center"/>
              <w:rPr>
                <w:i/>
              </w:rPr>
            </w:pPr>
            <w:r>
              <w:rPr>
                <w:i/>
              </w:rPr>
              <w:t>Учебный год</w:t>
            </w:r>
          </w:p>
        </w:tc>
        <w:tc>
          <w:tcPr>
            <w:tcW w:w="1311" w:type="dxa"/>
            <w:tcBorders>
              <w:top w:val="single" w:sz="4" w:space="0" w:color="auto"/>
              <w:bottom w:val="single" w:sz="12" w:space="0" w:color="auto"/>
            </w:tcBorders>
            <w:vAlign w:val="center"/>
          </w:tcPr>
          <w:p w:rsidR="00000000" w:rsidRDefault="00000000">
            <w:pPr>
              <w:pStyle w:val="table"/>
              <w:jc w:val="center"/>
              <w:rPr>
                <w:i/>
              </w:rPr>
            </w:pPr>
            <w:r>
              <w:rPr>
                <w:i/>
              </w:rPr>
              <w:t>Му</w:t>
            </w:r>
            <w:r>
              <w:rPr>
                <w:i/>
              </w:rPr>
              <w:t>ж</w:t>
            </w:r>
            <w:r>
              <w:rPr>
                <w:i/>
              </w:rPr>
              <w:t>чины</w:t>
            </w:r>
          </w:p>
        </w:tc>
        <w:tc>
          <w:tcPr>
            <w:tcW w:w="1311" w:type="dxa"/>
            <w:tcBorders>
              <w:top w:val="single" w:sz="4" w:space="0" w:color="auto"/>
              <w:bottom w:val="single" w:sz="12" w:space="0" w:color="auto"/>
            </w:tcBorders>
            <w:vAlign w:val="center"/>
          </w:tcPr>
          <w:p w:rsidR="00000000" w:rsidRDefault="00000000">
            <w:pPr>
              <w:pStyle w:val="table"/>
              <w:jc w:val="center"/>
              <w:rPr>
                <w:i/>
              </w:rPr>
            </w:pPr>
            <w:r>
              <w:rPr>
                <w:i/>
              </w:rPr>
              <w:t>Женщ</w:t>
            </w:r>
            <w:r>
              <w:rPr>
                <w:i/>
              </w:rPr>
              <w:t>и</w:t>
            </w:r>
            <w:r>
              <w:rPr>
                <w:i/>
              </w:rPr>
              <w:t>ны</w:t>
            </w:r>
          </w:p>
        </w:tc>
        <w:tc>
          <w:tcPr>
            <w:tcW w:w="1311" w:type="dxa"/>
            <w:tcBorders>
              <w:top w:val="single" w:sz="4" w:space="0" w:color="auto"/>
              <w:bottom w:val="single" w:sz="12" w:space="0" w:color="auto"/>
            </w:tcBorders>
            <w:vAlign w:val="center"/>
          </w:tcPr>
          <w:p w:rsidR="00000000" w:rsidRDefault="00000000">
            <w:pPr>
              <w:pStyle w:val="table"/>
              <w:jc w:val="center"/>
              <w:rPr>
                <w:i/>
              </w:rPr>
            </w:pPr>
            <w:r>
              <w:rPr>
                <w:i/>
              </w:rPr>
              <w:t>Всего</w:t>
            </w:r>
          </w:p>
        </w:tc>
        <w:tc>
          <w:tcPr>
            <w:tcW w:w="1312" w:type="dxa"/>
            <w:tcBorders>
              <w:top w:val="single" w:sz="4" w:space="0" w:color="auto"/>
              <w:bottom w:val="single" w:sz="12" w:space="0" w:color="auto"/>
            </w:tcBorders>
            <w:vAlign w:val="center"/>
          </w:tcPr>
          <w:p w:rsidR="00000000" w:rsidRDefault="00000000">
            <w:pPr>
              <w:pStyle w:val="table"/>
              <w:jc w:val="center"/>
              <w:rPr>
                <w:i/>
              </w:rPr>
            </w:pPr>
            <w:r>
              <w:rPr>
                <w:i/>
              </w:rPr>
              <w:t>Процентная д</w:t>
            </w:r>
            <w:r>
              <w:rPr>
                <w:i/>
              </w:rPr>
              <w:t>о</w:t>
            </w:r>
            <w:r>
              <w:rPr>
                <w:i/>
              </w:rPr>
              <w:t>ля женщин</w:t>
            </w:r>
          </w:p>
        </w:tc>
      </w:tr>
      <w:tr w:rsidR="00000000">
        <w:tblPrEx>
          <w:tblCellMar>
            <w:top w:w="0" w:type="dxa"/>
            <w:bottom w:w="0" w:type="dxa"/>
          </w:tblCellMar>
        </w:tblPrEx>
        <w:tc>
          <w:tcPr>
            <w:tcW w:w="2388" w:type="dxa"/>
            <w:tcBorders>
              <w:top w:val="single" w:sz="12" w:space="0" w:color="auto"/>
            </w:tcBorders>
          </w:tcPr>
          <w:p w:rsidR="00000000" w:rsidRDefault="00000000">
            <w:pPr>
              <w:pStyle w:val="table"/>
              <w:jc w:val="center"/>
            </w:pPr>
            <w:r>
              <w:t>1988/1989</w:t>
            </w:r>
          </w:p>
        </w:tc>
        <w:tc>
          <w:tcPr>
            <w:tcW w:w="1311" w:type="dxa"/>
            <w:tcBorders>
              <w:top w:val="single" w:sz="12" w:space="0" w:color="auto"/>
            </w:tcBorders>
          </w:tcPr>
          <w:p w:rsidR="00000000" w:rsidRDefault="00000000">
            <w:pPr>
              <w:pStyle w:val="table"/>
              <w:tabs>
                <w:tab w:val="decimal" w:pos="743"/>
              </w:tabs>
            </w:pPr>
            <w:r>
              <w:t>1</w:t>
            </w:r>
            <w:r>
              <w:rPr>
                <w:lang w:val="en-US"/>
              </w:rPr>
              <w:t> </w:t>
            </w:r>
            <w:r>
              <w:t>616</w:t>
            </w:r>
          </w:p>
        </w:tc>
        <w:tc>
          <w:tcPr>
            <w:tcW w:w="1311" w:type="dxa"/>
            <w:tcBorders>
              <w:top w:val="single" w:sz="12" w:space="0" w:color="auto"/>
            </w:tcBorders>
          </w:tcPr>
          <w:p w:rsidR="00000000" w:rsidRDefault="00000000">
            <w:pPr>
              <w:pStyle w:val="table"/>
              <w:tabs>
                <w:tab w:val="decimal" w:pos="743"/>
              </w:tabs>
            </w:pPr>
            <w:r>
              <w:t>978</w:t>
            </w:r>
          </w:p>
        </w:tc>
        <w:tc>
          <w:tcPr>
            <w:tcW w:w="1311" w:type="dxa"/>
            <w:tcBorders>
              <w:top w:val="single" w:sz="12" w:space="0" w:color="auto"/>
            </w:tcBorders>
          </w:tcPr>
          <w:p w:rsidR="00000000" w:rsidRDefault="00000000">
            <w:pPr>
              <w:pStyle w:val="table"/>
              <w:tabs>
                <w:tab w:val="decimal" w:pos="743"/>
              </w:tabs>
            </w:pPr>
            <w:r>
              <w:t>2 594</w:t>
            </w:r>
          </w:p>
        </w:tc>
        <w:tc>
          <w:tcPr>
            <w:tcW w:w="1312" w:type="dxa"/>
            <w:tcBorders>
              <w:top w:val="single" w:sz="12" w:space="0" w:color="auto"/>
            </w:tcBorders>
          </w:tcPr>
          <w:p w:rsidR="00000000" w:rsidRDefault="00000000">
            <w:pPr>
              <w:pStyle w:val="table"/>
              <w:tabs>
                <w:tab w:val="decimal" w:pos="601"/>
              </w:tabs>
            </w:pPr>
            <w:r>
              <w:t>37,7</w:t>
            </w:r>
          </w:p>
        </w:tc>
      </w:tr>
      <w:tr w:rsidR="00000000">
        <w:tblPrEx>
          <w:tblCellMar>
            <w:top w:w="0" w:type="dxa"/>
            <w:bottom w:w="0" w:type="dxa"/>
          </w:tblCellMar>
        </w:tblPrEx>
        <w:tc>
          <w:tcPr>
            <w:tcW w:w="2388" w:type="dxa"/>
          </w:tcPr>
          <w:p w:rsidR="00000000" w:rsidRDefault="00000000">
            <w:pPr>
              <w:pStyle w:val="table"/>
              <w:jc w:val="center"/>
            </w:pPr>
            <w:r>
              <w:t>1989/1990</w:t>
            </w:r>
          </w:p>
        </w:tc>
        <w:tc>
          <w:tcPr>
            <w:tcW w:w="1311" w:type="dxa"/>
          </w:tcPr>
          <w:p w:rsidR="00000000" w:rsidRDefault="00000000">
            <w:pPr>
              <w:pStyle w:val="table"/>
              <w:tabs>
                <w:tab w:val="decimal" w:pos="743"/>
              </w:tabs>
            </w:pPr>
            <w:r>
              <w:t>1</w:t>
            </w:r>
            <w:r>
              <w:rPr>
                <w:lang w:val="en-US"/>
              </w:rPr>
              <w:t> </w:t>
            </w:r>
            <w:r>
              <w:t>665</w:t>
            </w:r>
          </w:p>
        </w:tc>
        <w:tc>
          <w:tcPr>
            <w:tcW w:w="1311" w:type="dxa"/>
          </w:tcPr>
          <w:p w:rsidR="00000000" w:rsidRDefault="00000000">
            <w:pPr>
              <w:pStyle w:val="table"/>
              <w:tabs>
                <w:tab w:val="decimal" w:pos="743"/>
              </w:tabs>
            </w:pPr>
            <w:r>
              <w:t>1 126</w:t>
            </w:r>
          </w:p>
        </w:tc>
        <w:tc>
          <w:tcPr>
            <w:tcW w:w="1311" w:type="dxa"/>
          </w:tcPr>
          <w:p w:rsidR="00000000" w:rsidRDefault="00000000">
            <w:pPr>
              <w:pStyle w:val="table"/>
              <w:tabs>
                <w:tab w:val="decimal" w:pos="743"/>
              </w:tabs>
            </w:pPr>
            <w:r>
              <w:t>2 791</w:t>
            </w:r>
          </w:p>
        </w:tc>
        <w:tc>
          <w:tcPr>
            <w:tcW w:w="1312" w:type="dxa"/>
          </w:tcPr>
          <w:p w:rsidR="00000000" w:rsidRDefault="00000000">
            <w:pPr>
              <w:pStyle w:val="table"/>
              <w:tabs>
                <w:tab w:val="decimal" w:pos="601"/>
              </w:tabs>
            </w:pPr>
            <w:r>
              <w:t>41,41</w:t>
            </w:r>
          </w:p>
        </w:tc>
      </w:tr>
      <w:tr w:rsidR="00000000">
        <w:tblPrEx>
          <w:tblCellMar>
            <w:top w:w="0" w:type="dxa"/>
            <w:bottom w:w="0" w:type="dxa"/>
          </w:tblCellMar>
        </w:tblPrEx>
        <w:tc>
          <w:tcPr>
            <w:tcW w:w="2388" w:type="dxa"/>
          </w:tcPr>
          <w:p w:rsidR="00000000" w:rsidRDefault="00000000">
            <w:pPr>
              <w:pStyle w:val="table"/>
              <w:jc w:val="center"/>
            </w:pPr>
            <w:r>
              <w:t>1990/1991</w:t>
            </w:r>
          </w:p>
        </w:tc>
        <w:tc>
          <w:tcPr>
            <w:tcW w:w="1311" w:type="dxa"/>
          </w:tcPr>
          <w:p w:rsidR="00000000" w:rsidRDefault="00000000">
            <w:pPr>
              <w:pStyle w:val="table"/>
              <w:tabs>
                <w:tab w:val="decimal" w:pos="743"/>
              </w:tabs>
            </w:pPr>
            <w:r>
              <w:t>1</w:t>
            </w:r>
            <w:r>
              <w:rPr>
                <w:lang w:val="en-US"/>
              </w:rPr>
              <w:t> </w:t>
            </w:r>
            <w:r>
              <w:t>751</w:t>
            </w:r>
          </w:p>
        </w:tc>
        <w:tc>
          <w:tcPr>
            <w:tcW w:w="1311" w:type="dxa"/>
          </w:tcPr>
          <w:p w:rsidR="00000000" w:rsidRDefault="00000000">
            <w:pPr>
              <w:pStyle w:val="table"/>
              <w:tabs>
                <w:tab w:val="decimal" w:pos="743"/>
              </w:tabs>
            </w:pPr>
            <w:r>
              <w:t>1 198</w:t>
            </w:r>
          </w:p>
        </w:tc>
        <w:tc>
          <w:tcPr>
            <w:tcW w:w="1311" w:type="dxa"/>
          </w:tcPr>
          <w:p w:rsidR="00000000" w:rsidRDefault="00000000">
            <w:pPr>
              <w:pStyle w:val="table"/>
              <w:tabs>
                <w:tab w:val="decimal" w:pos="743"/>
              </w:tabs>
            </w:pPr>
            <w:r>
              <w:t>2 949</w:t>
            </w:r>
          </w:p>
        </w:tc>
        <w:tc>
          <w:tcPr>
            <w:tcW w:w="1312" w:type="dxa"/>
          </w:tcPr>
          <w:p w:rsidR="00000000" w:rsidRDefault="00000000">
            <w:pPr>
              <w:pStyle w:val="table"/>
              <w:tabs>
                <w:tab w:val="decimal" w:pos="601"/>
              </w:tabs>
            </w:pPr>
            <w:r>
              <w:t>40,62</w:t>
            </w:r>
          </w:p>
        </w:tc>
      </w:tr>
      <w:tr w:rsidR="00000000">
        <w:tblPrEx>
          <w:tblCellMar>
            <w:top w:w="0" w:type="dxa"/>
            <w:bottom w:w="0" w:type="dxa"/>
          </w:tblCellMar>
        </w:tblPrEx>
        <w:tc>
          <w:tcPr>
            <w:tcW w:w="2388" w:type="dxa"/>
          </w:tcPr>
          <w:p w:rsidR="00000000" w:rsidRDefault="00000000">
            <w:pPr>
              <w:pStyle w:val="table"/>
              <w:jc w:val="center"/>
            </w:pPr>
            <w:r>
              <w:t>1991/1992</w:t>
            </w:r>
          </w:p>
        </w:tc>
        <w:tc>
          <w:tcPr>
            <w:tcW w:w="1311" w:type="dxa"/>
          </w:tcPr>
          <w:p w:rsidR="00000000" w:rsidRDefault="00000000">
            <w:pPr>
              <w:pStyle w:val="table"/>
              <w:tabs>
                <w:tab w:val="decimal" w:pos="743"/>
              </w:tabs>
            </w:pPr>
            <w:r>
              <w:t>1</w:t>
            </w:r>
            <w:r>
              <w:rPr>
                <w:lang w:val="en-US"/>
              </w:rPr>
              <w:t> </w:t>
            </w:r>
            <w:r>
              <w:t>855</w:t>
            </w:r>
          </w:p>
        </w:tc>
        <w:tc>
          <w:tcPr>
            <w:tcW w:w="1311" w:type="dxa"/>
          </w:tcPr>
          <w:p w:rsidR="00000000" w:rsidRDefault="00000000">
            <w:pPr>
              <w:pStyle w:val="table"/>
              <w:tabs>
                <w:tab w:val="decimal" w:pos="743"/>
              </w:tabs>
            </w:pPr>
            <w:r>
              <w:t>1 615</w:t>
            </w:r>
          </w:p>
        </w:tc>
        <w:tc>
          <w:tcPr>
            <w:tcW w:w="1311" w:type="dxa"/>
          </w:tcPr>
          <w:p w:rsidR="00000000" w:rsidRDefault="00000000">
            <w:pPr>
              <w:pStyle w:val="table"/>
              <w:tabs>
                <w:tab w:val="decimal" w:pos="743"/>
              </w:tabs>
            </w:pPr>
            <w:r>
              <w:t>3 470</w:t>
            </w:r>
          </w:p>
        </w:tc>
        <w:tc>
          <w:tcPr>
            <w:tcW w:w="1312" w:type="dxa"/>
          </w:tcPr>
          <w:p w:rsidR="00000000" w:rsidRDefault="00000000">
            <w:pPr>
              <w:pStyle w:val="table"/>
              <w:tabs>
                <w:tab w:val="decimal" w:pos="601"/>
              </w:tabs>
            </w:pPr>
            <w:r>
              <w:t>46,54</w:t>
            </w:r>
          </w:p>
        </w:tc>
      </w:tr>
      <w:tr w:rsidR="00000000">
        <w:tblPrEx>
          <w:tblCellMar>
            <w:top w:w="0" w:type="dxa"/>
            <w:bottom w:w="0" w:type="dxa"/>
          </w:tblCellMar>
        </w:tblPrEx>
        <w:tc>
          <w:tcPr>
            <w:tcW w:w="2388" w:type="dxa"/>
          </w:tcPr>
          <w:p w:rsidR="00000000" w:rsidRDefault="00000000">
            <w:pPr>
              <w:pStyle w:val="table"/>
              <w:jc w:val="center"/>
            </w:pPr>
            <w:r>
              <w:t>1992/1993</w:t>
            </w:r>
          </w:p>
        </w:tc>
        <w:tc>
          <w:tcPr>
            <w:tcW w:w="1311" w:type="dxa"/>
          </w:tcPr>
          <w:p w:rsidR="00000000" w:rsidRDefault="00000000">
            <w:pPr>
              <w:pStyle w:val="table"/>
              <w:tabs>
                <w:tab w:val="decimal" w:pos="743"/>
              </w:tabs>
            </w:pPr>
            <w:r>
              <w:t>1</w:t>
            </w:r>
            <w:r>
              <w:rPr>
                <w:lang w:val="en-US"/>
              </w:rPr>
              <w:t> </w:t>
            </w:r>
            <w:r>
              <w:t>933</w:t>
            </w:r>
          </w:p>
        </w:tc>
        <w:tc>
          <w:tcPr>
            <w:tcW w:w="1311" w:type="dxa"/>
          </w:tcPr>
          <w:p w:rsidR="00000000" w:rsidRDefault="00000000">
            <w:pPr>
              <w:pStyle w:val="table"/>
              <w:tabs>
                <w:tab w:val="decimal" w:pos="743"/>
              </w:tabs>
            </w:pPr>
            <w:r>
              <w:t>1 631</w:t>
            </w:r>
          </w:p>
        </w:tc>
        <w:tc>
          <w:tcPr>
            <w:tcW w:w="1311" w:type="dxa"/>
          </w:tcPr>
          <w:p w:rsidR="00000000" w:rsidRDefault="00000000">
            <w:pPr>
              <w:pStyle w:val="table"/>
              <w:tabs>
                <w:tab w:val="decimal" w:pos="743"/>
              </w:tabs>
            </w:pPr>
            <w:r>
              <w:t>3 564</w:t>
            </w:r>
          </w:p>
        </w:tc>
        <w:tc>
          <w:tcPr>
            <w:tcW w:w="1312" w:type="dxa"/>
          </w:tcPr>
          <w:p w:rsidR="00000000" w:rsidRDefault="00000000">
            <w:pPr>
              <w:pStyle w:val="table"/>
              <w:tabs>
                <w:tab w:val="decimal" w:pos="601"/>
              </w:tabs>
            </w:pPr>
            <w:r>
              <w:t>45,76</w:t>
            </w:r>
          </w:p>
        </w:tc>
      </w:tr>
      <w:tr w:rsidR="00000000">
        <w:tblPrEx>
          <w:tblCellMar>
            <w:top w:w="0" w:type="dxa"/>
            <w:bottom w:w="0" w:type="dxa"/>
          </w:tblCellMar>
        </w:tblPrEx>
        <w:tc>
          <w:tcPr>
            <w:tcW w:w="2388" w:type="dxa"/>
          </w:tcPr>
          <w:p w:rsidR="00000000" w:rsidRDefault="00000000">
            <w:pPr>
              <w:pStyle w:val="table"/>
              <w:jc w:val="center"/>
            </w:pPr>
            <w:r>
              <w:t>1993/1994</w:t>
            </w:r>
          </w:p>
        </w:tc>
        <w:tc>
          <w:tcPr>
            <w:tcW w:w="1311" w:type="dxa"/>
          </w:tcPr>
          <w:p w:rsidR="00000000" w:rsidRDefault="00000000">
            <w:pPr>
              <w:pStyle w:val="table"/>
              <w:tabs>
                <w:tab w:val="decimal" w:pos="743"/>
              </w:tabs>
            </w:pPr>
            <w:r>
              <w:t>2</w:t>
            </w:r>
            <w:r>
              <w:rPr>
                <w:lang w:val="en-US"/>
              </w:rPr>
              <w:t> </w:t>
            </w:r>
            <w:r>
              <w:t>146</w:t>
            </w:r>
          </w:p>
        </w:tc>
        <w:tc>
          <w:tcPr>
            <w:tcW w:w="1311" w:type="dxa"/>
          </w:tcPr>
          <w:p w:rsidR="00000000" w:rsidRDefault="00000000">
            <w:pPr>
              <w:pStyle w:val="table"/>
              <w:tabs>
                <w:tab w:val="decimal" w:pos="743"/>
              </w:tabs>
            </w:pPr>
            <w:r>
              <w:t>2 009</w:t>
            </w:r>
          </w:p>
        </w:tc>
        <w:tc>
          <w:tcPr>
            <w:tcW w:w="1311" w:type="dxa"/>
          </w:tcPr>
          <w:p w:rsidR="00000000" w:rsidRDefault="00000000">
            <w:pPr>
              <w:pStyle w:val="table"/>
              <w:tabs>
                <w:tab w:val="decimal" w:pos="743"/>
              </w:tabs>
            </w:pPr>
            <w:r>
              <w:t>4 155</w:t>
            </w:r>
          </w:p>
        </w:tc>
        <w:tc>
          <w:tcPr>
            <w:tcW w:w="1312" w:type="dxa"/>
          </w:tcPr>
          <w:p w:rsidR="00000000" w:rsidRDefault="00000000">
            <w:pPr>
              <w:pStyle w:val="table"/>
              <w:tabs>
                <w:tab w:val="decimal" w:pos="601"/>
              </w:tabs>
            </w:pPr>
            <w:r>
              <w:t>48,35</w:t>
            </w:r>
          </w:p>
        </w:tc>
      </w:tr>
      <w:tr w:rsidR="00000000">
        <w:tblPrEx>
          <w:tblCellMar>
            <w:top w:w="0" w:type="dxa"/>
            <w:bottom w:w="0" w:type="dxa"/>
          </w:tblCellMar>
        </w:tblPrEx>
        <w:tc>
          <w:tcPr>
            <w:tcW w:w="2388" w:type="dxa"/>
          </w:tcPr>
          <w:p w:rsidR="00000000" w:rsidRDefault="00000000">
            <w:pPr>
              <w:pStyle w:val="table"/>
              <w:jc w:val="center"/>
            </w:pPr>
            <w:r>
              <w:t>1994/1995</w:t>
            </w:r>
          </w:p>
        </w:tc>
        <w:tc>
          <w:tcPr>
            <w:tcW w:w="1311" w:type="dxa"/>
          </w:tcPr>
          <w:p w:rsidR="00000000" w:rsidRDefault="00000000">
            <w:pPr>
              <w:pStyle w:val="table"/>
              <w:tabs>
                <w:tab w:val="decimal" w:pos="743"/>
              </w:tabs>
            </w:pPr>
            <w:r>
              <w:t>2</w:t>
            </w:r>
            <w:r>
              <w:rPr>
                <w:lang w:val="en-US"/>
              </w:rPr>
              <w:t> </w:t>
            </w:r>
            <w:r>
              <w:t>714</w:t>
            </w:r>
          </w:p>
        </w:tc>
        <w:tc>
          <w:tcPr>
            <w:tcW w:w="1311" w:type="dxa"/>
          </w:tcPr>
          <w:p w:rsidR="00000000" w:rsidRDefault="00000000">
            <w:pPr>
              <w:pStyle w:val="table"/>
              <w:tabs>
                <w:tab w:val="decimal" w:pos="743"/>
              </w:tabs>
            </w:pPr>
            <w:r>
              <w:t>2 662</w:t>
            </w:r>
          </w:p>
        </w:tc>
        <w:tc>
          <w:tcPr>
            <w:tcW w:w="1311" w:type="dxa"/>
          </w:tcPr>
          <w:p w:rsidR="00000000" w:rsidRDefault="00000000">
            <w:pPr>
              <w:pStyle w:val="table"/>
              <w:tabs>
                <w:tab w:val="decimal" w:pos="743"/>
              </w:tabs>
            </w:pPr>
            <w:r>
              <w:t>5 376</w:t>
            </w:r>
          </w:p>
        </w:tc>
        <w:tc>
          <w:tcPr>
            <w:tcW w:w="1312" w:type="dxa"/>
          </w:tcPr>
          <w:p w:rsidR="00000000" w:rsidRDefault="00000000">
            <w:pPr>
              <w:pStyle w:val="table"/>
              <w:tabs>
                <w:tab w:val="decimal" w:pos="601"/>
              </w:tabs>
            </w:pPr>
            <w:r>
              <w:t>49,51</w:t>
            </w:r>
          </w:p>
        </w:tc>
      </w:tr>
      <w:tr w:rsidR="00000000">
        <w:tblPrEx>
          <w:tblCellMar>
            <w:top w:w="0" w:type="dxa"/>
            <w:bottom w:w="0" w:type="dxa"/>
          </w:tblCellMar>
        </w:tblPrEx>
        <w:tc>
          <w:tcPr>
            <w:tcW w:w="2388" w:type="dxa"/>
          </w:tcPr>
          <w:p w:rsidR="00000000" w:rsidRDefault="00000000">
            <w:pPr>
              <w:pStyle w:val="table"/>
              <w:jc w:val="center"/>
            </w:pPr>
            <w:r>
              <w:t>1995/1996</w:t>
            </w:r>
          </w:p>
        </w:tc>
        <w:tc>
          <w:tcPr>
            <w:tcW w:w="1311" w:type="dxa"/>
          </w:tcPr>
          <w:p w:rsidR="00000000" w:rsidRDefault="00000000">
            <w:pPr>
              <w:pStyle w:val="table"/>
              <w:tabs>
                <w:tab w:val="decimal" w:pos="743"/>
              </w:tabs>
            </w:pPr>
            <w:r>
              <w:t>2</w:t>
            </w:r>
            <w:r>
              <w:rPr>
                <w:lang w:val="en-US"/>
              </w:rPr>
              <w:t> </w:t>
            </w:r>
            <w:r>
              <w:t>925</w:t>
            </w:r>
          </w:p>
        </w:tc>
        <w:tc>
          <w:tcPr>
            <w:tcW w:w="1311" w:type="dxa"/>
          </w:tcPr>
          <w:p w:rsidR="00000000" w:rsidRDefault="00000000">
            <w:pPr>
              <w:pStyle w:val="table"/>
              <w:tabs>
                <w:tab w:val="decimal" w:pos="743"/>
              </w:tabs>
            </w:pPr>
            <w:r>
              <w:t>3 029</w:t>
            </w:r>
          </w:p>
        </w:tc>
        <w:tc>
          <w:tcPr>
            <w:tcW w:w="1311" w:type="dxa"/>
          </w:tcPr>
          <w:p w:rsidR="00000000" w:rsidRDefault="00000000">
            <w:pPr>
              <w:pStyle w:val="table"/>
              <w:tabs>
                <w:tab w:val="decimal" w:pos="743"/>
              </w:tabs>
            </w:pPr>
            <w:r>
              <w:t>5 954</w:t>
            </w:r>
          </w:p>
        </w:tc>
        <w:tc>
          <w:tcPr>
            <w:tcW w:w="1312" w:type="dxa"/>
          </w:tcPr>
          <w:p w:rsidR="00000000" w:rsidRDefault="00000000">
            <w:pPr>
              <w:pStyle w:val="table"/>
              <w:tabs>
                <w:tab w:val="decimal" w:pos="601"/>
              </w:tabs>
            </w:pPr>
            <w:r>
              <w:t>50,87</w:t>
            </w:r>
          </w:p>
        </w:tc>
      </w:tr>
      <w:tr w:rsidR="00000000">
        <w:tblPrEx>
          <w:tblCellMar>
            <w:top w:w="0" w:type="dxa"/>
            <w:bottom w:w="0" w:type="dxa"/>
          </w:tblCellMar>
        </w:tblPrEx>
        <w:tc>
          <w:tcPr>
            <w:tcW w:w="2388" w:type="dxa"/>
          </w:tcPr>
          <w:p w:rsidR="00000000" w:rsidRDefault="00000000">
            <w:pPr>
              <w:pStyle w:val="table"/>
              <w:jc w:val="center"/>
            </w:pPr>
            <w:r>
              <w:t>1996/1997</w:t>
            </w:r>
          </w:p>
        </w:tc>
        <w:tc>
          <w:tcPr>
            <w:tcW w:w="1311" w:type="dxa"/>
          </w:tcPr>
          <w:p w:rsidR="00000000" w:rsidRDefault="00000000">
            <w:pPr>
              <w:pStyle w:val="table"/>
              <w:tabs>
                <w:tab w:val="decimal" w:pos="743"/>
              </w:tabs>
            </w:pPr>
            <w:r>
              <w:t>3</w:t>
            </w:r>
            <w:r>
              <w:rPr>
                <w:lang w:val="en-US"/>
              </w:rPr>
              <w:t> </w:t>
            </w:r>
            <w:r>
              <w:t>053</w:t>
            </w:r>
          </w:p>
        </w:tc>
        <w:tc>
          <w:tcPr>
            <w:tcW w:w="1311" w:type="dxa"/>
          </w:tcPr>
          <w:p w:rsidR="00000000" w:rsidRDefault="00000000">
            <w:pPr>
              <w:pStyle w:val="table"/>
              <w:tabs>
                <w:tab w:val="decimal" w:pos="743"/>
              </w:tabs>
            </w:pPr>
            <w:r>
              <w:t>3 292</w:t>
            </w:r>
          </w:p>
        </w:tc>
        <w:tc>
          <w:tcPr>
            <w:tcW w:w="1311" w:type="dxa"/>
          </w:tcPr>
          <w:p w:rsidR="00000000" w:rsidRDefault="00000000">
            <w:pPr>
              <w:pStyle w:val="table"/>
              <w:tabs>
                <w:tab w:val="decimal" w:pos="743"/>
              </w:tabs>
            </w:pPr>
            <w:r>
              <w:t>6 345</w:t>
            </w:r>
          </w:p>
        </w:tc>
        <w:tc>
          <w:tcPr>
            <w:tcW w:w="1312" w:type="dxa"/>
          </w:tcPr>
          <w:p w:rsidR="00000000" w:rsidRDefault="00000000">
            <w:pPr>
              <w:pStyle w:val="table"/>
              <w:tabs>
                <w:tab w:val="decimal" w:pos="601"/>
              </w:tabs>
            </w:pPr>
            <w:r>
              <w:t>51,88</w:t>
            </w:r>
          </w:p>
        </w:tc>
      </w:tr>
      <w:tr w:rsidR="00000000">
        <w:tblPrEx>
          <w:tblCellMar>
            <w:top w:w="0" w:type="dxa"/>
            <w:bottom w:w="0" w:type="dxa"/>
          </w:tblCellMar>
        </w:tblPrEx>
        <w:tc>
          <w:tcPr>
            <w:tcW w:w="2388" w:type="dxa"/>
          </w:tcPr>
          <w:p w:rsidR="00000000" w:rsidRDefault="00000000">
            <w:pPr>
              <w:pStyle w:val="table"/>
              <w:jc w:val="center"/>
            </w:pPr>
            <w:r>
              <w:t>1997/1998</w:t>
            </w:r>
          </w:p>
        </w:tc>
        <w:tc>
          <w:tcPr>
            <w:tcW w:w="1311" w:type="dxa"/>
          </w:tcPr>
          <w:p w:rsidR="00000000" w:rsidRDefault="00000000">
            <w:pPr>
              <w:pStyle w:val="table"/>
              <w:tabs>
                <w:tab w:val="decimal" w:pos="743"/>
              </w:tabs>
            </w:pPr>
            <w:r>
              <w:t>3</w:t>
            </w:r>
            <w:r>
              <w:rPr>
                <w:lang w:val="en-US"/>
              </w:rPr>
              <w:t> </w:t>
            </w:r>
            <w:r>
              <w:t>414</w:t>
            </w:r>
          </w:p>
        </w:tc>
        <w:tc>
          <w:tcPr>
            <w:tcW w:w="1311" w:type="dxa"/>
          </w:tcPr>
          <w:p w:rsidR="00000000" w:rsidRDefault="00000000">
            <w:pPr>
              <w:pStyle w:val="table"/>
              <w:tabs>
                <w:tab w:val="decimal" w:pos="743"/>
              </w:tabs>
            </w:pPr>
            <w:r>
              <w:t>3</w:t>
            </w:r>
            <w:r>
              <w:rPr>
                <w:lang w:val="en-US"/>
              </w:rPr>
              <w:t> </w:t>
            </w:r>
            <w:r>
              <w:t>538</w:t>
            </w:r>
          </w:p>
        </w:tc>
        <w:tc>
          <w:tcPr>
            <w:tcW w:w="1311" w:type="dxa"/>
          </w:tcPr>
          <w:p w:rsidR="00000000" w:rsidRDefault="00000000">
            <w:pPr>
              <w:pStyle w:val="table"/>
              <w:tabs>
                <w:tab w:val="decimal" w:pos="743"/>
              </w:tabs>
            </w:pPr>
            <w:r>
              <w:t>6 952</w:t>
            </w:r>
          </w:p>
        </w:tc>
        <w:tc>
          <w:tcPr>
            <w:tcW w:w="1312" w:type="dxa"/>
          </w:tcPr>
          <w:p w:rsidR="00000000" w:rsidRDefault="00000000">
            <w:pPr>
              <w:pStyle w:val="table"/>
              <w:tabs>
                <w:tab w:val="decimal" w:pos="601"/>
              </w:tabs>
            </w:pPr>
            <w:r>
              <w:t>50,89</w:t>
            </w:r>
          </w:p>
        </w:tc>
      </w:tr>
      <w:tr w:rsidR="00000000">
        <w:tblPrEx>
          <w:tblCellMar>
            <w:top w:w="0" w:type="dxa"/>
            <w:bottom w:w="0" w:type="dxa"/>
          </w:tblCellMar>
        </w:tblPrEx>
        <w:tc>
          <w:tcPr>
            <w:tcW w:w="2388" w:type="dxa"/>
          </w:tcPr>
          <w:p w:rsidR="00000000" w:rsidRDefault="00000000">
            <w:pPr>
              <w:pStyle w:val="table"/>
              <w:jc w:val="center"/>
            </w:pPr>
            <w:r>
              <w:t>1998/1999</w:t>
            </w:r>
          </w:p>
        </w:tc>
        <w:tc>
          <w:tcPr>
            <w:tcW w:w="1311" w:type="dxa"/>
          </w:tcPr>
          <w:p w:rsidR="00000000" w:rsidRDefault="00000000">
            <w:pPr>
              <w:pStyle w:val="table"/>
              <w:tabs>
                <w:tab w:val="decimal" w:pos="743"/>
              </w:tabs>
            </w:pPr>
            <w:r>
              <w:t>3</w:t>
            </w:r>
            <w:r>
              <w:rPr>
                <w:lang w:val="en-US"/>
              </w:rPr>
              <w:t> </w:t>
            </w:r>
            <w:r>
              <w:t>338</w:t>
            </w:r>
          </w:p>
        </w:tc>
        <w:tc>
          <w:tcPr>
            <w:tcW w:w="1311" w:type="dxa"/>
          </w:tcPr>
          <w:p w:rsidR="00000000" w:rsidRDefault="00000000">
            <w:pPr>
              <w:pStyle w:val="table"/>
              <w:tabs>
                <w:tab w:val="decimal" w:pos="743"/>
              </w:tabs>
            </w:pPr>
            <w:r>
              <w:t>3</w:t>
            </w:r>
            <w:r>
              <w:rPr>
                <w:lang w:val="en-US"/>
              </w:rPr>
              <w:t> </w:t>
            </w:r>
            <w:r>
              <w:t>534</w:t>
            </w:r>
          </w:p>
        </w:tc>
        <w:tc>
          <w:tcPr>
            <w:tcW w:w="1311" w:type="dxa"/>
          </w:tcPr>
          <w:p w:rsidR="00000000" w:rsidRDefault="00000000">
            <w:pPr>
              <w:pStyle w:val="table"/>
              <w:tabs>
                <w:tab w:val="decimal" w:pos="743"/>
              </w:tabs>
            </w:pPr>
            <w:r>
              <w:t>6 872</w:t>
            </w:r>
          </w:p>
        </w:tc>
        <w:tc>
          <w:tcPr>
            <w:tcW w:w="1312" w:type="dxa"/>
          </w:tcPr>
          <w:p w:rsidR="00000000" w:rsidRDefault="00000000">
            <w:pPr>
              <w:pStyle w:val="table"/>
              <w:tabs>
                <w:tab w:val="decimal" w:pos="601"/>
              </w:tabs>
            </w:pPr>
            <w:r>
              <w:t>51,43</w:t>
            </w:r>
          </w:p>
        </w:tc>
      </w:tr>
      <w:tr w:rsidR="00000000">
        <w:tblPrEx>
          <w:tblCellMar>
            <w:top w:w="0" w:type="dxa"/>
            <w:bottom w:w="0" w:type="dxa"/>
          </w:tblCellMar>
        </w:tblPrEx>
        <w:tc>
          <w:tcPr>
            <w:tcW w:w="2388" w:type="dxa"/>
            <w:tcBorders>
              <w:bottom w:val="single" w:sz="12" w:space="0" w:color="auto"/>
            </w:tcBorders>
          </w:tcPr>
          <w:p w:rsidR="00000000" w:rsidRDefault="00000000">
            <w:pPr>
              <w:pStyle w:val="table"/>
              <w:jc w:val="center"/>
            </w:pPr>
            <w:r>
              <w:t>1999/2000</w:t>
            </w:r>
          </w:p>
        </w:tc>
        <w:tc>
          <w:tcPr>
            <w:tcW w:w="1311" w:type="dxa"/>
            <w:tcBorders>
              <w:bottom w:val="single" w:sz="12" w:space="0" w:color="auto"/>
            </w:tcBorders>
          </w:tcPr>
          <w:p w:rsidR="00000000" w:rsidRDefault="00000000">
            <w:pPr>
              <w:pStyle w:val="table"/>
              <w:tabs>
                <w:tab w:val="decimal" w:pos="743"/>
              </w:tabs>
            </w:pPr>
            <w:r>
              <w:t>3</w:t>
            </w:r>
            <w:r>
              <w:rPr>
                <w:lang w:val="en-US"/>
              </w:rPr>
              <w:t> </w:t>
            </w:r>
            <w:r>
              <w:t>511</w:t>
            </w:r>
          </w:p>
        </w:tc>
        <w:tc>
          <w:tcPr>
            <w:tcW w:w="1311" w:type="dxa"/>
            <w:tcBorders>
              <w:bottom w:val="single" w:sz="12" w:space="0" w:color="auto"/>
            </w:tcBorders>
          </w:tcPr>
          <w:p w:rsidR="00000000" w:rsidRDefault="00000000">
            <w:pPr>
              <w:pStyle w:val="table"/>
              <w:tabs>
                <w:tab w:val="decimal" w:pos="743"/>
              </w:tabs>
            </w:pPr>
            <w:r>
              <w:t>3</w:t>
            </w:r>
            <w:r>
              <w:rPr>
                <w:lang w:val="en-US"/>
              </w:rPr>
              <w:t> </w:t>
            </w:r>
            <w:r>
              <w:t>864</w:t>
            </w:r>
          </w:p>
        </w:tc>
        <w:tc>
          <w:tcPr>
            <w:tcW w:w="1311" w:type="dxa"/>
            <w:tcBorders>
              <w:bottom w:val="single" w:sz="12" w:space="0" w:color="auto"/>
            </w:tcBorders>
          </w:tcPr>
          <w:p w:rsidR="00000000" w:rsidRDefault="00000000">
            <w:pPr>
              <w:pStyle w:val="table"/>
              <w:tabs>
                <w:tab w:val="decimal" w:pos="743"/>
              </w:tabs>
            </w:pPr>
            <w:r>
              <w:t>7 375</w:t>
            </w:r>
          </w:p>
        </w:tc>
        <w:tc>
          <w:tcPr>
            <w:tcW w:w="1312" w:type="dxa"/>
            <w:tcBorders>
              <w:bottom w:val="single" w:sz="12" w:space="0" w:color="auto"/>
            </w:tcBorders>
          </w:tcPr>
          <w:p w:rsidR="00000000" w:rsidRDefault="00000000">
            <w:pPr>
              <w:pStyle w:val="table"/>
              <w:tabs>
                <w:tab w:val="decimal" w:pos="601"/>
              </w:tabs>
            </w:pPr>
            <w:r>
              <w:t>52,40</w:t>
            </w:r>
          </w:p>
        </w:tc>
      </w:tr>
    </w:tbl>
    <w:p w:rsidR="00000000" w:rsidRDefault="00000000">
      <w:pPr>
        <w:pStyle w:val="SingleTxt"/>
        <w:ind w:firstLine="0"/>
        <w:rPr>
          <w:i/>
          <w:lang w:val="en-US"/>
        </w:rPr>
      </w:pPr>
      <w:r>
        <w:rPr>
          <w:i/>
        </w:rPr>
        <w:t>Источник</w:t>
      </w:r>
      <w:r>
        <w:rPr>
          <w:lang w:val="en-US"/>
        </w:rPr>
        <w:t xml:space="preserve">: </w:t>
      </w:r>
      <w:r>
        <w:rPr>
          <w:i/>
          <w:lang w:val="en-US"/>
        </w:rPr>
        <w:t xml:space="preserve">Annual Report 1999, Department for Women in Society, Malta. </w:t>
      </w:r>
      <w:r>
        <w:rPr>
          <w:i/>
        </w:rPr>
        <w:t>("Еж</w:t>
      </w:r>
      <w:r>
        <w:rPr>
          <w:i/>
        </w:rPr>
        <w:t>е</w:t>
      </w:r>
      <w:r>
        <w:rPr>
          <w:i/>
        </w:rPr>
        <w:t>годный доклад от 1999 года", Департамент по вопросам положения женщин в обществе, Мальта)</w:t>
      </w:r>
    </w:p>
    <w:p w:rsidR="00000000" w:rsidRDefault="00000000">
      <w:pPr>
        <w:pStyle w:val="SingleTxt"/>
        <w:ind w:firstLine="0"/>
        <w:rPr>
          <w:i/>
          <w:lang w:val="en-US"/>
        </w:rPr>
      </w:pPr>
    </w:p>
    <w:p w:rsidR="00000000" w:rsidRDefault="00000000">
      <w:pPr>
        <w:pStyle w:val="SingleTxt"/>
        <w:ind w:firstLine="0"/>
        <w:rPr>
          <w:i/>
          <w:lang w:val="en-US"/>
        </w:rPr>
      </w:pPr>
    </w:p>
    <w:p w:rsidR="00000000" w:rsidRDefault="00000000">
      <w:pPr>
        <w:pStyle w:val="SingleTxt"/>
        <w:sectPr w:rsidR="00000000">
          <w:headerReference w:type="even" r:id="rId22"/>
          <w:headerReference w:type="default" r:id="rId23"/>
          <w:footerReference w:type="even" r:id="rId24"/>
          <w:footerReference w:type="default" r:id="rId25"/>
          <w:endnotePr>
            <w:numFmt w:val="decimal"/>
          </w:endnotePr>
          <w:pgSz w:w="12240" w:h="15840" w:code="1"/>
          <w:pgMar w:top="1742" w:right="1195" w:bottom="1901" w:left="1195" w:header="576" w:footer="1037" w:gutter="0"/>
          <w:cols w:space="720"/>
          <w:noEndnote/>
        </w:sectPr>
      </w:pPr>
    </w:p>
    <w:p w:rsidR="00000000" w:rsidRDefault="00000000">
      <w:pPr>
        <w:pStyle w:val="SingleTxt"/>
        <w:ind w:firstLine="0"/>
        <w:rPr>
          <w:b/>
        </w:rPr>
      </w:pPr>
      <w:r>
        <w:rPr>
          <w:b/>
        </w:rPr>
        <w:t>Таблица 11.11</w:t>
      </w:r>
    </w:p>
    <w:p w:rsidR="00000000" w:rsidRDefault="00000000">
      <w:pPr>
        <w:pStyle w:val="SingleTxt"/>
        <w:ind w:firstLine="0"/>
        <w:rPr>
          <w:b/>
        </w:rPr>
      </w:pPr>
      <w:r>
        <w:rPr>
          <w:b/>
        </w:rPr>
        <w:t>Контингент студентов университета в разбивке по факультетам и половой принадлежности по с</w:t>
      </w:r>
      <w:r>
        <w:rPr>
          <w:b/>
        </w:rPr>
        <w:t>о</w:t>
      </w:r>
      <w:r>
        <w:rPr>
          <w:b/>
        </w:rPr>
        <w:t>стоянию на начало учебного года</w:t>
      </w:r>
    </w:p>
    <w:tbl>
      <w:tblPr>
        <w:tblW w:w="0" w:type="auto"/>
        <w:tblInd w:w="-26" w:type="dxa"/>
        <w:tblLayout w:type="fixed"/>
        <w:tblCellMar>
          <w:left w:w="28" w:type="dxa"/>
          <w:right w:w="28" w:type="dxa"/>
        </w:tblCellMar>
        <w:tblLook w:val="0000" w:firstRow="0" w:lastRow="0" w:firstColumn="0" w:lastColumn="0" w:noHBand="0" w:noVBand="0"/>
      </w:tblPr>
      <w:tblGrid>
        <w:gridCol w:w="2608"/>
        <w:gridCol w:w="642"/>
        <w:gridCol w:w="642"/>
        <w:gridCol w:w="645"/>
        <w:gridCol w:w="645"/>
        <w:gridCol w:w="645"/>
        <w:gridCol w:w="645"/>
        <w:gridCol w:w="642"/>
        <w:gridCol w:w="645"/>
        <w:gridCol w:w="642"/>
        <w:gridCol w:w="10"/>
        <w:gridCol w:w="635"/>
        <w:gridCol w:w="7"/>
        <w:gridCol w:w="635"/>
        <w:gridCol w:w="7"/>
        <w:gridCol w:w="635"/>
        <w:gridCol w:w="10"/>
        <w:gridCol w:w="632"/>
        <w:gridCol w:w="29"/>
        <w:gridCol w:w="613"/>
        <w:gridCol w:w="10"/>
        <w:gridCol w:w="632"/>
      </w:tblGrid>
      <w:tr w:rsidR="00000000">
        <w:tblPrEx>
          <w:tblCellMar>
            <w:top w:w="0" w:type="dxa"/>
            <w:bottom w:w="0" w:type="dxa"/>
          </w:tblCellMar>
        </w:tblPrEx>
        <w:trPr>
          <w:cantSplit/>
          <w:tblHeader/>
        </w:trPr>
        <w:tc>
          <w:tcPr>
            <w:tcW w:w="2608" w:type="dxa"/>
            <w:vMerge w:val="restart"/>
            <w:tcBorders>
              <w:top w:val="single" w:sz="4" w:space="0" w:color="auto"/>
            </w:tcBorders>
            <w:vAlign w:val="center"/>
          </w:tcPr>
          <w:p w:rsidR="00000000" w:rsidRDefault="00000000">
            <w:pPr>
              <w:pStyle w:val="table"/>
              <w:spacing w:before="20" w:after="20"/>
              <w:jc w:val="center"/>
              <w:rPr>
                <w:i/>
              </w:rPr>
            </w:pPr>
            <w:r>
              <w:rPr>
                <w:i/>
              </w:rPr>
              <w:t>Факультет</w:t>
            </w:r>
          </w:p>
        </w:tc>
        <w:tc>
          <w:tcPr>
            <w:tcW w:w="1929" w:type="dxa"/>
            <w:gridSpan w:val="3"/>
            <w:tcBorders>
              <w:top w:val="single" w:sz="4" w:space="0" w:color="auto"/>
              <w:bottom w:val="single" w:sz="4" w:space="0" w:color="auto"/>
            </w:tcBorders>
            <w:vAlign w:val="center"/>
          </w:tcPr>
          <w:p w:rsidR="00000000" w:rsidRDefault="00000000">
            <w:pPr>
              <w:pStyle w:val="table"/>
              <w:spacing w:before="20" w:after="20"/>
              <w:jc w:val="center"/>
              <w:rPr>
                <w:i/>
              </w:rPr>
            </w:pPr>
            <w:r>
              <w:rPr>
                <w:i/>
              </w:rPr>
              <w:t>1990</w:t>
            </w:r>
            <w:r>
              <w:rPr>
                <w:i/>
                <w:lang w:val="en-US"/>
              </w:rPr>
              <w:t>–</w:t>
            </w:r>
            <w:r>
              <w:rPr>
                <w:i/>
              </w:rPr>
              <w:t>1991 годы</w:t>
            </w:r>
          </w:p>
        </w:tc>
        <w:tc>
          <w:tcPr>
            <w:tcW w:w="1935" w:type="dxa"/>
            <w:gridSpan w:val="3"/>
            <w:tcBorders>
              <w:top w:val="single" w:sz="4" w:space="0" w:color="auto"/>
              <w:bottom w:val="single" w:sz="4" w:space="0" w:color="auto"/>
            </w:tcBorders>
            <w:vAlign w:val="center"/>
          </w:tcPr>
          <w:p w:rsidR="00000000" w:rsidRDefault="00000000">
            <w:pPr>
              <w:pStyle w:val="table"/>
              <w:spacing w:before="20" w:after="20"/>
              <w:jc w:val="center"/>
              <w:rPr>
                <w:i/>
              </w:rPr>
            </w:pPr>
            <w:r>
              <w:rPr>
                <w:i/>
              </w:rPr>
              <w:t>1991</w:t>
            </w:r>
            <w:r>
              <w:rPr>
                <w:i/>
                <w:lang w:val="en-US"/>
              </w:rPr>
              <w:t>–</w:t>
            </w:r>
            <w:r>
              <w:rPr>
                <w:i/>
              </w:rPr>
              <w:t>1992 год</w:t>
            </w:r>
          </w:p>
        </w:tc>
        <w:tc>
          <w:tcPr>
            <w:tcW w:w="1929" w:type="dxa"/>
            <w:gridSpan w:val="3"/>
            <w:tcBorders>
              <w:top w:val="single" w:sz="4" w:space="0" w:color="auto"/>
              <w:bottom w:val="single" w:sz="4" w:space="0" w:color="auto"/>
            </w:tcBorders>
            <w:vAlign w:val="center"/>
          </w:tcPr>
          <w:p w:rsidR="00000000" w:rsidRDefault="00000000">
            <w:pPr>
              <w:pStyle w:val="table"/>
              <w:spacing w:before="20" w:after="20"/>
              <w:jc w:val="center"/>
              <w:rPr>
                <w:i/>
              </w:rPr>
            </w:pPr>
            <w:r>
              <w:rPr>
                <w:i/>
              </w:rPr>
              <w:t>1993</w:t>
            </w:r>
            <w:r>
              <w:rPr>
                <w:i/>
                <w:lang w:val="en-US"/>
              </w:rPr>
              <w:t>–</w:t>
            </w:r>
            <w:r>
              <w:rPr>
                <w:i/>
              </w:rPr>
              <w:t>1994 годы</w:t>
            </w:r>
          </w:p>
        </w:tc>
        <w:tc>
          <w:tcPr>
            <w:tcW w:w="1929" w:type="dxa"/>
            <w:gridSpan w:val="6"/>
            <w:tcBorders>
              <w:top w:val="single" w:sz="4" w:space="0" w:color="auto"/>
              <w:bottom w:val="single" w:sz="4" w:space="0" w:color="auto"/>
            </w:tcBorders>
            <w:vAlign w:val="center"/>
          </w:tcPr>
          <w:p w:rsidR="00000000" w:rsidRDefault="00000000">
            <w:pPr>
              <w:pStyle w:val="table"/>
              <w:spacing w:before="20" w:after="20"/>
              <w:jc w:val="center"/>
              <w:rPr>
                <w:i/>
              </w:rPr>
            </w:pPr>
            <w:r>
              <w:rPr>
                <w:i/>
              </w:rPr>
              <w:t>1995</w:t>
            </w:r>
            <w:r>
              <w:rPr>
                <w:i/>
                <w:lang w:val="en-US"/>
              </w:rPr>
              <w:t>–</w:t>
            </w:r>
            <w:r>
              <w:rPr>
                <w:i/>
              </w:rPr>
              <w:t>1996 годы</w:t>
            </w:r>
          </w:p>
        </w:tc>
        <w:tc>
          <w:tcPr>
            <w:tcW w:w="1926" w:type="dxa"/>
            <w:gridSpan w:val="6"/>
            <w:tcBorders>
              <w:top w:val="single" w:sz="4" w:space="0" w:color="auto"/>
              <w:bottom w:val="single" w:sz="4" w:space="0" w:color="auto"/>
            </w:tcBorders>
            <w:vAlign w:val="center"/>
          </w:tcPr>
          <w:p w:rsidR="00000000" w:rsidRDefault="00000000">
            <w:pPr>
              <w:pStyle w:val="table"/>
              <w:spacing w:before="20" w:after="20"/>
              <w:jc w:val="center"/>
              <w:rPr>
                <w:i/>
              </w:rPr>
            </w:pPr>
            <w:r>
              <w:rPr>
                <w:i/>
              </w:rPr>
              <w:t>1997</w:t>
            </w:r>
            <w:r>
              <w:rPr>
                <w:i/>
                <w:lang w:val="en-US"/>
              </w:rPr>
              <w:t>–</w:t>
            </w:r>
            <w:r>
              <w:rPr>
                <w:i/>
              </w:rPr>
              <w:t>1998 годы</w:t>
            </w:r>
          </w:p>
        </w:tc>
      </w:tr>
      <w:tr w:rsidR="00000000">
        <w:tblPrEx>
          <w:tblCellMar>
            <w:top w:w="0" w:type="dxa"/>
            <w:bottom w:w="0" w:type="dxa"/>
          </w:tblCellMar>
        </w:tblPrEx>
        <w:trPr>
          <w:cantSplit/>
          <w:trHeight w:val="1134"/>
          <w:tblHeader/>
        </w:trPr>
        <w:tc>
          <w:tcPr>
            <w:tcW w:w="2608" w:type="dxa"/>
            <w:vMerge/>
            <w:tcBorders>
              <w:bottom w:val="single" w:sz="12" w:space="0" w:color="auto"/>
            </w:tcBorders>
            <w:vAlign w:val="center"/>
          </w:tcPr>
          <w:p w:rsidR="00000000" w:rsidRDefault="00000000">
            <w:pPr>
              <w:pStyle w:val="table"/>
              <w:spacing w:before="20" w:after="20"/>
              <w:jc w:val="center"/>
              <w:rPr>
                <w:i/>
              </w:rPr>
            </w:pPr>
          </w:p>
        </w:tc>
        <w:tc>
          <w:tcPr>
            <w:tcW w:w="642" w:type="dxa"/>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Женщ</w:t>
            </w:r>
            <w:r>
              <w:rPr>
                <w:i/>
              </w:rPr>
              <w:t>и</w:t>
            </w:r>
            <w:r>
              <w:rPr>
                <w:i/>
              </w:rPr>
              <w:t>ны</w:t>
            </w:r>
          </w:p>
        </w:tc>
        <w:tc>
          <w:tcPr>
            <w:tcW w:w="642" w:type="dxa"/>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Му</w:t>
            </w:r>
            <w:r>
              <w:rPr>
                <w:i/>
              </w:rPr>
              <w:t>ж</w:t>
            </w:r>
            <w:r>
              <w:rPr>
                <w:i/>
              </w:rPr>
              <w:t>чины</w:t>
            </w:r>
          </w:p>
        </w:tc>
        <w:tc>
          <w:tcPr>
            <w:tcW w:w="645" w:type="dxa"/>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Вс</w:t>
            </w:r>
            <w:r>
              <w:rPr>
                <w:i/>
              </w:rPr>
              <w:t>е</w:t>
            </w:r>
            <w:r>
              <w:rPr>
                <w:i/>
              </w:rPr>
              <w:t>го</w:t>
            </w:r>
          </w:p>
        </w:tc>
        <w:tc>
          <w:tcPr>
            <w:tcW w:w="645" w:type="dxa"/>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Женщ</w:t>
            </w:r>
            <w:r>
              <w:rPr>
                <w:i/>
              </w:rPr>
              <w:t>и</w:t>
            </w:r>
            <w:r>
              <w:rPr>
                <w:i/>
              </w:rPr>
              <w:t>ны</w:t>
            </w:r>
          </w:p>
        </w:tc>
        <w:tc>
          <w:tcPr>
            <w:tcW w:w="645" w:type="dxa"/>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Му</w:t>
            </w:r>
            <w:r>
              <w:rPr>
                <w:i/>
              </w:rPr>
              <w:t>ж</w:t>
            </w:r>
            <w:r>
              <w:rPr>
                <w:i/>
              </w:rPr>
              <w:t>чины</w:t>
            </w:r>
          </w:p>
        </w:tc>
        <w:tc>
          <w:tcPr>
            <w:tcW w:w="645" w:type="dxa"/>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Вс</w:t>
            </w:r>
            <w:r>
              <w:rPr>
                <w:i/>
              </w:rPr>
              <w:t>е</w:t>
            </w:r>
            <w:r>
              <w:rPr>
                <w:i/>
              </w:rPr>
              <w:t>го</w:t>
            </w:r>
          </w:p>
        </w:tc>
        <w:tc>
          <w:tcPr>
            <w:tcW w:w="642" w:type="dxa"/>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Женщ</w:t>
            </w:r>
            <w:r>
              <w:rPr>
                <w:i/>
              </w:rPr>
              <w:t>и</w:t>
            </w:r>
            <w:r>
              <w:rPr>
                <w:i/>
              </w:rPr>
              <w:t>ны</w:t>
            </w:r>
          </w:p>
        </w:tc>
        <w:tc>
          <w:tcPr>
            <w:tcW w:w="645" w:type="dxa"/>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Му</w:t>
            </w:r>
            <w:r>
              <w:rPr>
                <w:i/>
              </w:rPr>
              <w:t>ж</w:t>
            </w:r>
            <w:r>
              <w:rPr>
                <w:i/>
              </w:rPr>
              <w:t>чины</w:t>
            </w:r>
          </w:p>
        </w:tc>
        <w:tc>
          <w:tcPr>
            <w:tcW w:w="652" w:type="dxa"/>
            <w:gridSpan w:val="2"/>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Вс</w:t>
            </w:r>
            <w:r>
              <w:rPr>
                <w:i/>
              </w:rPr>
              <w:t>е</w:t>
            </w:r>
            <w:r>
              <w:rPr>
                <w:i/>
              </w:rPr>
              <w:t>го</w:t>
            </w:r>
          </w:p>
        </w:tc>
        <w:tc>
          <w:tcPr>
            <w:tcW w:w="642" w:type="dxa"/>
            <w:gridSpan w:val="2"/>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Женщ</w:t>
            </w:r>
            <w:r>
              <w:rPr>
                <w:i/>
              </w:rPr>
              <w:t>и</w:t>
            </w:r>
            <w:r>
              <w:rPr>
                <w:i/>
              </w:rPr>
              <w:t>ны</w:t>
            </w:r>
          </w:p>
        </w:tc>
        <w:tc>
          <w:tcPr>
            <w:tcW w:w="642" w:type="dxa"/>
            <w:gridSpan w:val="2"/>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Му</w:t>
            </w:r>
            <w:r>
              <w:rPr>
                <w:i/>
              </w:rPr>
              <w:t>ж</w:t>
            </w:r>
            <w:r>
              <w:rPr>
                <w:i/>
              </w:rPr>
              <w:t>чины</w:t>
            </w:r>
          </w:p>
        </w:tc>
        <w:tc>
          <w:tcPr>
            <w:tcW w:w="645" w:type="dxa"/>
            <w:gridSpan w:val="2"/>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Вс</w:t>
            </w:r>
            <w:r>
              <w:rPr>
                <w:i/>
              </w:rPr>
              <w:t>е</w:t>
            </w:r>
            <w:r>
              <w:rPr>
                <w:i/>
              </w:rPr>
              <w:t>го</w:t>
            </w:r>
          </w:p>
        </w:tc>
        <w:tc>
          <w:tcPr>
            <w:tcW w:w="661" w:type="dxa"/>
            <w:gridSpan w:val="2"/>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Женщ</w:t>
            </w:r>
            <w:r>
              <w:rPr>
                <w:i/>
              </w:rPr>
              <w:t>и</w:t>
            </w:r>
            <w:r>
              <w:rPr>
                <w:i/>
              </w:rPr>
              <w:t>ны</w:t>
            </w:r>
          </w:p>
        </w:tc>
        <w:tc>
          <w:tcPr>
            <w:tcW w:w="623" w:type="dxa"/>
            <w:gridSpan w:val="2"/>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Мужчины</w:t>
            </w:r>
          </w:p>
        </w:tc>
        <w:tc>
          <w:tcPr>
            <w:tcW w:w="632" w:type="dxa"/>
            <w:tcBorders>
              <w:top w:val="single" w:sz="4" w:space="0" w:color="auto"/>
              <w:bottom w:val="single" w:sz="12" w:space="0" w:color="auto"/>
            </w:tcBorders>
            <w:textDirection w:val="btLr"/>
            <w:vAlign w:val="center"/>
          </w:tcPr>
          <w:p w:rsidR="00000000" w:rsidRDefault="00000000">
            <w:pPr>
              <w:pStyle w:val="table"/>
              <w:spacing w:before="20" w:after="20"/>
              <w:ind w:left="113" w:right="113"/>
              <w:jc w:val="center"/>
              <w:rPr>
                <w:i/>
              </w:rPr>
            </w:pPr>
            <w:r>
              <w:rPr>
                <w:i/>
              </w:rPr>
              <w:t>Вс</w:t>
            </w:r>
            <w:r>
              <w:rPr>
                <w:i/>
              </w:rPr>
              <w:t>е</w:t>
            </w:r>
            <w:r>
              <w:rPr>
                <w:i/>
              </w:rPr>
              <w:t>го</w:t>
            </w:r>
          </w:p>
        </w:tc>
      </w:tr>
      <w:tr w:rsidR="00000000">
        <w:tblPrEx>
          <w:tblCellMar>
            <w:top w:w="0" w:type="dxa"/>
            <w:bottom w:w="0" w:type="dxa"/>
          </w:tblCellMar>
        </w:tblPrEx>
        <w:tc>
          <w:tcPr>
            <w:tcW w:w="2608" w:type="dxa"/>
            <w:tcBorders>
              <w:top w:val="single" w:sz="12" w:space="0" w:color="auto"/>
            </w:tcBorders>
          </w:tcPr>
          <w:p w:rsidR="00000000" w:rsidRDefault="00000000">
            <w:pPr>
              <w:pStyle w:val="table"/>
              <w:spacing w:before="20" w:after="20"/>
              <w:rPr>
                <w:lang w:val="en-US"/>
              </w:rPr>
            </w:pPr>
            <w:r>
              <w:t>Архитектура/гражданское строител</w:t>
            </w:r>
            <w:r>
              <w:t>ь</w:t>
            </w:r>
            <w:r>
              <w:t>ство</w:t>
            </w:r>
          </w:p>
        </w:tc>
        <w:tc>
          <w:tcPr>
            <w:tcW w:w="642" w:type="dxa"/>
            <w:tcBorders>
              <w:top w:val="single" w:sz="12" w:space="0" w:color="auto"/>
            </w:tcBorders>
          </w:tcPr>
          <w:p w:rsidR="00000000" w:rsidRDefault="00000000">
            <w:pPr>
              <w:pStyle w:val="table"/>
              <w:tabs>
                <w:tab w:val="decimal" w:pos="284"/>
              </w:tabs>
              <w:spacing w:before="20" w:after="20"/>
              <w:rPr>
                <w:lang w:val="en-US"/>
              </w:rPr>
            </w:pPr>
            <w:r>
              <w:t>14</w:t>
            </w:r>
          </w:p>
        </w:tc>
        <w:tc>
          <w:tcPr>
            <w:tcW w:w="642" w:type="dxa"/>
            <w:tcBorders>
              <w:top w:val="single" w:sz="12" w:space="0" w:color="auto"/>
            </w:tcBorders>
          </w:tcPr>
          <w:p w:rsidR="00000000" w:rsidRDefault="00000000">
            <w:pPr>
              <w:pStyle w:val="table"/>
              <w:tabs>
                <w:tab w:val="decimal" w:pos="284"/>
              </w:tabs>
              <w:spacing w:before="20" w:after="20"/>
              <w:rPr>
                <w:lang w:val="en-US"/>
              </w:rPr>
            </w:pPr>
            <w:r>
              <w:t>86</w:t>
            </w:r>
          </w:p>
        </w:tc>
        <w:tc>
          <w:tcPr>
            <w:tcW w:w="645" w:type="dxa"/>
            <w:tcBorders>
              <w:top w:val="single" w:sz="12" w:space="0" w:color="auto"/>
            </w:tcBorders>
          </w:tcPr>
          <w:p w:rsidR="00000000" w:rsidRDefault="00000000">
            <w:pPr>
              <w:pStyle w:val="table"/>
              <w:tabs>
                <w:tab w:val="decimal" w:pos="284"/>
              </w:tabs>
              <w:spacing w:before="20" w:after="20"/>
              <w:rPr>
                <w:lang w:val="en-US"/>
              </w:rPr>
            </w:pPr>
            <w:r>
              <w:t>100</w:t>
            </w:r>
          </w:p>
        </w:tc>
        <w:tc>
          <w:tcPr>
            <w:tcW w:w="645" w:type="dxa"/>
            <w:tcBorders>
              <w:top w:val="single" w:sz="12" w:space="0" w:color="auto"/>
            </w:tcBorders>
          </w:tcPr>
          <w:p w:rsidR="00000000" w:rsidRDefault="00000000">
            <w:pPr>
              <w:pStyle w:val="table"/>
              <w:tabs>
                <w:tab w:val="decimal" w:pos="284"/>
              </w:tabs>
              <w:spacing w:before="20" w:after="20"/>
              <w:rPr>
                <w:lang w:val="en-US"/>
              </w:rPr>
            </w:pPr>
            <w:r>
              <w:t>11</w:t>
            </w:r>
          </w:p>
        </w:tc>
        <w:tc>
          <w:tcPr>
            <w:tcW w:w="645" w:type="dxa"/>
            <w:tcBorders>
              <w:top w:val="single" w:sz="12" w:space="0" w:color="auto"/>
            </w:tcBorders>
          </w:tcPr>
          <w:p w:rsidR="00000000" w:rsidRDefault="00000000">
            <w:pPr>
              <w:pStyle w:val="table"/>
              <w:tabs>
                <w:tab w:val="decimal" w:pos="284"/>
              </w:tabs>
              <w:spacing w:before="20" w:after="20"/>
              <w:rPr>
                <w:lang w:val="en-US"/>
              </w:rPr>
            </w:pPr>
            <w:r>
              <w:t>61</w:t>
            </w:r>
          </w:p>
        </w:tc>
        <w:tc>
          <w:tcPr>
            <w:tcW w:w="645" w:type="dxa"/>
            <w:tcBorders>
              <w:top w:val="single" w:sz="12" w:space="0" w:color="auto"/>
            </w:tcBorders>
          </w:tcPr>
          <w:p w:rsidR="00000000" w:rsidRDefault="00000000">
            <w:pPr>
              <w:pStyle w:val="table"/>
              <w:tabs>
                <w:tab w:val="decimal" w:pos="284"/>
              </w:tabs>
              <w:spacing w:before="20" w:after="20"/>
              <w:rPr>
                <w:lang w:val="en-US"/>
              </w:rPr>
            </w:pPr>
            <w:r>
              <w:t>72</w:t>
            </w:r>
          </w:p>
        </w:tc>
        <w:tc>
          <w:tcPr>
            <w:tcW w:w="642" w:type="dxa"/>
            <w:tcBorders>
              <w:top w:val="single" w:sz="12" w:space="0" w:color="auto"/>
            </w:tcBorders>
          </w:tcPr>
          <w:p w:rsidR="00000000" w:rsidRDefault="00000000">
            <w:pPr>
              <w:pStyle w:val="table"/>
              <w:tabs>
                <w:tab w:val="decimal" w:pos="284"/>
              </w:tabs>
              <w:spacing w:before="20" w:after="20"/>
              <w:rPr>
                <w:lang w:val="en-US"/>
              </w:rPr>
            </w:pPr>
            <w:r>
              <w:t>16</w:t>
            </w:r>
          </w:p>
        </w:tc>
        <w:tc>
          <w:tcPr>
            <w:tcW w:w="645" w:type="dxa"/>
            <w:tcBorders>
              <w:top w:val="single" w:sz="12" w:space="0" w:color="auto"/>
            </w:tcBorders>
          </w:tcPr>
          <w:p w:rsidR="00000000" w:rsidRDefault="00000000">
            <w:pPr>
              <w:pStyle w:val="table"/>
              <w:tabs>
                <w:tab w:val="decimal" w:pos="284"/>
              </w:tabs>
              <w:spacing w:before="20" w:after="20"/>
              <w:rPr>
                <w:lang w:val="en-US"/>
              </w:rPr>
            </w:pPr>
            <w:r>
              <w:t>51</w:t>
            </w:r>
          </w:p>
        </w:tc>
        <w:tc>
          <w:tcPr>
            <w:tcW w:w="642" w:type="dxa"/>
            <w:tcBorders>
              <w:top w:val="single" w:sz="12" w:space="0" w:color="auto"/>
            </w:tcBorders>
          </w:tcPr>
          <w:p w:rsidR="00000000" w:rsidRDefault="00000000">
            <w:pPr>
              <w:pStyle w:val="table"/>
              <w:tabs>
                <w:tab w:val="decimal" w:pos="284"/>
              </w:tabs>
              <w:spacing w:before="20" w:after="20"/>
              <w:rPr>
                <w:lang w:val="en-US"/>
              </w:rPr>
            </w:pPr>
            <w:r>
              <w:t>67</w:t>
            </w:r>
          </w:p>
        </w:tc>
        <w:tc>
          <w:tcPr>
            <w:tcW w:w="645" w:type="dxa"/>
            <w:gridSpan w:val="2"/>
            <w:tcBorders>
              <w:top w:val="single" w:sz="12" w:space="0" w:color="auto"/>
            </w:tcBorders>
          </w:tcPr>
          <w:p w:rsidR="00000000" w:rsidRDefault="00000000">
            <w:pPr>
              <w:pStyle w:val="table"/>
              <w:tabs>
                <w:tab w:val="decimal" w:pos="284"/>
              </w:tabs>
              <w:spacing w:before="20" w:after="20"/>
              <w:rPr>
                <w:lang w:val="en-US"/>
              </w:rPr>
            </w:pPr>
            <w:r>
              <w:t>43</w:t>
            </w:r>
          </w:p>
        </w:tc>
        <w:tc>
          <w:tcPr>
            <w:tcW w:w="642" w:type="dxa"/>
            <w:gridSpan w:val="2"/>
            <w:tcBorders>
              <w:top w:val="single" w:sz="12" w:space="0" w:color="auto"/>
            </w:tcBorders>
          </w:tcPr>
          <w:p w:rsidR="00000000" w:rsidRDefault="00000000">
            <w:pPr>
              <w:pStyle w:val="table"/>
              <w:tabs>
                <w:tab w:val="decimal" w:pos="284"/>
              </w:tabs>
              <w:spacing w:before="20" w:after="20"/>
              <w:rPr>
                <w:lang w:val="en-US"/>
              </w:rPr>
            </w:pPr>
            <w:r>
              <w:t>93</w:t>
            </w:r>
          </w:p>
        </w:tc>
        <w:tc>
          <w:tcPr>
            <w:tcW w:w="642" w:type="dxa"/>
            <w:gridSpan w:val="2"/>
            <w:tcBorders>
              <w:top w:val="single" w:sz="12" w:space="0" w:color="auto"/>
            </w:tcBorders>
          </w:tcPr>
          <w:p w:rsidR="00000000" w:rsidRDefault="00000000">
            <w:pPr>
              <w:pStyle w:val="table"/>
              <w:tabs>
                <w:tab w:val="decimal" w:pos="284"/>
              </w:tabs>
              <w:spacing w:before="20" w:after="20"/>
              <w:rPr>
                <w:lang w:val="en-US"/>
              </w:rPr>
            </w:pPr>
            <w:r>
              <w:t>136</w:t>
            </w:r>
          </w:p>
        </w:tc>
        <w:tc>
          <w:tcPr>
            <w:tcW w:w="642" w:type="dxa"/>
            <w:gridSpan w:val="2"/>
            <w:tcBorders>
              <w:top w:val="single" w:sz="12" w:space="0" w:color="auto"/>
            </w:tcBorders>
          </w:tcPr>
          <w:p w:rsidR="00000000" w:rsidRDefault="00000000">
            <w:pPr>
              <w:pStyle w:val="table"/>
              <w:tabs>
                <w:tab w:val="decimal" w:pos="284"/>
              </w:tabs>
              <w:spacing w:before="20" w:after="20"/>
              <w:rPr>
                <w:lang w:val="en-US"/>
              </w:rPr>
            </w:pPr>
            <w:r>
              <w:t>43</w:t>
            </w:r>
          </w:p>
        </w:tc>
        <w:tc>
          <w:tcPr>
            <w:tcW w:w="642" w:type="dxa"/>
            <w:gridSpan w:val="2"/>
            <w:tcBorders>
              <w:top w:val="single" w:sz="12" w:space="0" w:color="auto"/>
            </w:tcBorders>
          </w:tcPr>
          <w:p w:rsidR="00000000" w:rsidRDefault="00000000">
            <w:pPr>
              <w:pStyle w:val="table"/>
              <w:tabs>
                <w:tab w:val="decimal" w:pos="284"/>
              </w:tabs>
              <w:spacing w:before="20" w:after="20"/>
              <w:rPr>
                <w:lang w:val="en-US"/>
              </w:rPr>
            </w:pPr>
            <w:r>
              <w:t>167</w:t>
            </w:r>
          </w:p>
        </w:tc>
        <w:tc>
          <w:tcPr>
            <w:tcW w:w="642" w:type="dxa"/>
            <w:gridSpan w:val="2"/>
            <w:tcBorders>
              <w:top w:val="single" w:sz="12" w:space="0" w:color="auto"/>
            </w:tcBorders>
          </w:tcPr>
          <w:p w:rsidR="00000000" w:rsidRDefault="00000000">
            <w:pPr>
              <w:pStyle w:val="table"/>
              <w:tabs>
                <w:tab w:val="decimal" w:pos="284"/>
              </w:tabs>
              <w:spacing w:before="20" w:after="20"/>
              <w:rPr>
                <w:lang w:val="en-US"/>
              </w:rPr>
            </w:pPr>
            <w:r>
              <w:t>210</w:t>
            </w:r>
          </w:p>
        </w:tc>
      </w:tr>
      <w:tr w:rsidR="00000000">
        <w:tblPrEx>
          <w:tblCellMar>
            <w:top w:w="0" w:type="dxa"/>
            <w:bottom w:w="0" w:type="dxa"/>
          </w:tblCellMar>
        </w:tblPrEx>
        <w:tc>
          <w:tcPr>
            <w:tcW w:w="2608" w:type="dxa"/>
          </w:tcPr>
          <w:p w:rsidR="00000000" w:rsidRDefault="00000000">
            <w:pPr>
              <w:pStyle w:val="table"/>
              <w:spacing w:before="20" w:after="20"/>
              <w:rPr>
                <w:lang w:val="en-US"/>
              </w:rPr>
            </w:pPr>
            <w:r>
              <w:t>Гуманита</w:t>
            </w:r>
            <w:r>
              <w:t>р</w:t>
            </w:r>
            <w:r>
              <w:t>ные науки</w:t>
            </w:r>
          </w:p>
        </w:tc>
        <w:tc>
          <w:tcPr>
            <w:tcW w:w="642" w:type="dxa"/>
          </w:tcPr>
          <w:p w:rsidR="00000000" w:rsidRDefault="00000000">
            <w:pPr>
              <w:pStyle w:val="table"/>
              <w:tabs>
                <w:tab w:val="decimal" w:pos="284"/>
              </w:tabs>
              <w:spacing w:before="20" w:after="20"/>
              <w:rPr>
                <w:lang w:val="en-US"/>
              </w:rPr>
            </w:pPr>
            <w:r>
              <w:t>320</w:t>
            </w:r>
          </w:p>
        </w:tc>
        <w:tc>
          <w:tcPr>
            <w:tcW w:w="642" w:type="dxa"/>
          </w:tcPr>
          <w:p w:rsidR="00000000" w:rsidRDefault="00000000">
            <w:pPr>
              <w:pStyle w:val="table"/>
              <w:tabs>
                <w:tab w:val="decimal" w:pos="284"/>
              </w:tabs>
              <w:spacing w:before="20" w:after="20"/>
              <w:rPr>
                <w:lang w:val="en-US"/>
              </w:rPr>
            </w:pPr>
            <w:r>
              <w:t>215</w:t>
            </w:r>
          </w:p>
        </w:tc>
        <w:tc>
          <w:tcPr>
            <w:tcW w:w="645" w:type="dxa"/>
          </w:tcPr>
          <w:p w:rsidR="00000000" w:rsidRDefault="00000000">
            <w:pPr>
              <w:pStyle w:val="table"/>
              <w:tabs>
                <w:tab w:val="decimal" w:pos="284"/>
              </w:tabs>
              <w:spacing w:before="20" w:after="20"/>
              <w:rPr>
                <w:lang w:val="en-US"/>
              </w:rPr>
            </w:pPr>
            <w:r>
              <w:t>535</w:t>
            </w:r>
          </w:p>
        </w:tc>
        <w:tc>
          <w:tcPr>
            <w:tcW w:w="645" w:type="dxa"/>
          </w:tcPr>
          <w:p w:rsidR="00000000" w:rsidRDefault="00000000">
            <w:pPr>
              <w:pStyle w:val="table"/>
              <w:tabs>
                <w:tab w:val="decimal" w:pos="284"/>
              </w:tabs>
              <w:spacing w:before="20" w:after="20"/>
              <w:rPr>
                <w:lang w:val="en-US"/>
              </w:rPr>
            </w:pPr>
            <w:r>
              <w:t>381</w:t>
            </w:r>
          </w:p>
        </w:tc>
        <w:tc>
          <w:tcPr>
            <w:tcW w:w="645" w:type="dxa"/>
          </w:tcPr>
          <w:p w:rsidR="00000000" w:rsidRDefault="00000000">
            <w:pPr>
              <w:pStyle w:val="table"/>
              <w:tabs>
                <w:tab w:val="decimal" w:pos="284"/>
              </w:tabs>
              <w:spacing w:before="20" w:after="20"/>
              <w:rPr>
                <w:lang w:val="en-US"/>
              </w:rPr>
            </w:pPr>
            <w:r>
              <w:t>289</w:t>
            </w:r>
          </w:p>
        </w:tc>
        <w:tc>
          <w:tcPr>
            <w:tcW w:w="645" w:type="dxa"/>
          </w:tcPr>
          <w:p w:rsidR="00000000" w:rsidRDefault="00000000">
            <w:pPr>
              <w:pStyle w:val="table"/>
              <w:tabs>
                <w:tab w:val="decimal" w:pos="284"/>
              </w:tabs>
              <w:spacing w:before="20" w:after="20"/>
              <w:rPr>
                <w:lang w:val="en-US"/>
              </w:rPr>
            </w:pPr>
            <w:r>
              <w:t>670</w:t>
            </w:r>
          </w:p>
        </w:tc>
        <w:tc>
          <w:tcPr>
            <w:tcW w:w="642" w:type="dxa"/>
          </w:tcPr>
          <w:p w:rsidR="00000000" w:rsidRDefault="00000000">
            <w:pPr>
              <w:pStyle w:val="table"/>
              <w:tabs>
                <w:tab w:val="decimal" w:pos="284"/>
              </w:tabs>
              <w:spacing w:before="20" w:after="20"/>
              <w:rPr>
                <w:lang w:val="en-US"/>
              </w:rPr>
            </w:pPr>
            <w:r>
              <w:t>418</w:t>
            </w:r>
          </w:p>
        </w:tc>
        <w:tc>
          <w:tcPr>
            <w:tcW w:w="645" w:type="dxa"/>
          </w:tcPr>
          <w:p w:rsidR="00000000" w:rsidRDefault="00000000">
            <w:pPr>
              <w:pStyle w:val="table"/>
              <w:tabs>
                <w:tab w:val="decimal" w:pos="284"/>
              </w:tabs>
              <w:spacing w:before="20" w:after="20"/>
              <w:rPr>
                <w:lang w:val="en-US"/>
              </w:rPr>
            </w:pPr>
            <w:r>
              <w:t>330</w:t>
            </w:r>
          </w:p>
        </w:tc>
        <w:tc>
          <w:tcPr>
            <w:tcW w:w="642" w:type="dxa"/>
          </w:tcPr>
          <w:p w:rsidR="00000000" w:rsidRDefault="00000000">
            <w:pPr>
              <w:pStyle w:val="table"/>
              <w:tabs>
                <w:tab w:val="decimal" w:pos="284"/>
              </w:tabs>
              <w:spacing w:before="20" w:after="20"/>
              <w:rPr>
                <w:lang w:val="en-US"/>
              </w:rPr>
            </w:pPr>
            <w:r>
              <w:t>748</w:t>
            </w:r>
          </w:p>
        </w:tc>
        <w:tc>
          <w:tcPr>
            <w:tcW w:w="645" w:type="dxa"/>
            <w:gridSpan w:val="2"/>
          </w:tcPr>
          <w:p w:rsidR="00000000" w:rsidRDefault="00000000">
            <w:pPr>
              <w:pStyle w:val="table"/>
              <w:tabs>
                <w:tab w:val="decimal" w:pos="284"/>
              </w:tabs>
              <w:spacing w:before="20" w:after="20"/>
              <w:rPr>
                <w:lang w:val="en-US"/>
              </w:rPr>
            </w:pPr>
            <w:r>
              <w:t>472</w:t>
            </w:r>
          </w:p>
        </w:tc>
        <w:tc>
          <w:tcPr>
            <w:tcW w:w="642" w:type="dxa"/>
            <w:gridSpan w:val="2"/>
          </w:tcPr>
          <w:p w:rsidR="00000000" w:rsidRDefault="00000000">
            <w:pPr>
              <w:pStyle w:val="table"/>
              <w:tabs>
                <w:tab w:val="decimal" w:pos="284"/>
              </w:tabs>
              <w:spacing w:before="20" w:after="20"/>
              <w:rPr>
                <w:lang w:val="en-US"/>
              </w:rPr>
            </w:pPr>
            <w:r>
              <w:t>729</w:t>
            </w:r>
          </w:p>
        </w:tc>
        <w:tc>
          <w:tcPr>
            <w:tcW w:w="642" w:type="dxa"/>
            <w:gridSpan w:val="2"/>
          </w:tcPr>
          <w:p w:rsidR="00000000" w:rsidRDefault="00000000">
            <w:pPr>
              <w:pStyle w:val="table"/>
              <w:tabs>
                <w:tab w:val="decimal" w:pos="284"/>
              </w:tabs>
              <w:spacing w:before="20" w:after="20"/>
              <w:rPr>
                <w:lang w:val="en-US"/>
              </w:rPr>
            </w:pPr>
            <w:r>
              <w:t>901</w:t>
            </w:r>
          </w:p>
        </w:tc>
        <w:tc>
          <w:tcPr>
            <w:tcW w:w="642" w:type="dxa"/>
            <w:gridSpan w:val="2"/>
          </w:tcPr>
          <w:p w:rsidR="00000000" w:rsidRDefault="00000000">
            <w:pPr>
              <w:pStyle w:val="table"/>
              <w:tabs>
                <w:tab w:val="decimal" w:pos="284"/>
              </w:tabs>
              <w:spacing w:before="20" w:after="20"/>
              <w:rPr>
                <w:lang w:val="en-US"/>
              </w:rPr>
            </w:pPr>
            <w:r>
              <w:t>440</w:t>
            </w:r>
          </w:p>
        </w:tc>
        <w:tc>
          <w:tcPr>
            <w:tcW w:w="642" w:type="dxa"/>
            <w:gridSpan w:val="2"/>
          </w:tcPr>
          <w:p w:rsidR="00000000" w:rsidRDefault="00000000">
            <w:pPr>
              <w:pStyle w:val="table"/>
              <w:tabs>
                <w:tab w:val="decimal" w:pos="284"/>
              </w:tabs>
              <w:spacing w:before="20" w:after="20"/>
              <w:rPr>
                <w:lang w:val="en-US"/>
              </w:rPr>
            </w:pPr>
            <w:r>
              <w:t>326</w:t>
            </w:r>
          </w:p>
        </w:tc>
        <w:tc>
          <w:tcPr>
            <w:tcW w:w="642" w:type="dxa"/>
            <w:gridSpan w:val="2"/>
          </w:tcPr>
          <w:p w:rsidR="00000000" w:rsidRDefault="00000000">
            <w:pPr>
              <w:pStyle w:val="table"/>
              <w:tabs>
                <w:tab w:val="decimal" w:pos="284"/>
              </w:tabs>
              <w:spacing w:before="20" w:after="20"/>
              <w:rPr>
                <w:lang w:val="en-US"/>
              </w:rPr>
            </w:pPr>
            <w:r>
              <w:t>766</w:t>
            </w:r>
          </w:p>
        </w:tc>
      </w:tr>
      <w:tr w:rsidR="00000000">
        <w:tblPrEx>
          <w:tblCellMar>
            <w:top w:w="0" w:type="dxa"/>
            <w:bottom w:w="0" w:type="dxa"/>
          </w:tblCellMar>
        </w:tblPrEx>
        <w:tc>
          <w:tcPr>
            <w:tcW w:w="2608" w:type="dxa"/>
          </w:tcPr>
          <w:p w:rsidR="00000000" w:rsidRDefault="00000000">
            <w:pPr>
              <w:pStyle w:val="table"/>
              <w:spacing w:before="20" w:after="20"/>
              <w:rPr>
                <w:lang w:val="en-US"/>
              </w:rPr>
            </w:pPr>
            <w:r>
              <w:t>Хирургическая стомат</w:t>
            </w:r>
            <w:r>
              <w:t>о</w:t>
            </w:r>
            <w:r>
              <w:t>логия</w:t>
            </w:r>
          </w:p>
        </w:tc>
        <w:tc>
          <w:tcPr>
            <w:tcW w:w="642" w:type="dxa"/>
          </w:tcPr>
          <w:p w:rsidR="00000000" w:rsidRDefault="00000000">
            <w:pPr>
              <w:pStyle w:val="table"/>
              <w:tabs>
                <w:tab w:val="decimal" w:pos="284"/>
              </w:tabs>
              <w:spacing w:before="20" w:after="20"/>
              <w:rPr>
                <w:lang w:val="en-US"/>
              </w:rPr>
            </w:pPr>
            <w:r>
              <w:t>11</w:t>
            </w:r>
          </w:p>
        </w:tc>
        <w:tc>
          <w:tcPr>
            <w:tcW w:w="642" w:type="dxa"/>
          </w:tcPr>
          <w:p w:rsidR="00000000" w:rsidRDefault="00000000">
            <w:pPr>
              <w:pStyle w:val="table"/>
              <w:tabs>
                <w:tab w:val="decimal" w:pos="284"/>
              </w:tabs>
              <w:spacing w:before="20" w:after="20"/>
              <w:rPr>
                <w:lang w:val="en-US"/>
              </w:rPr>
            </w:pPr>
            <w:r>
              <w:t>22</w:t>
            </w:r>
          </w:p>
        </w:tc>
        <w:tc>
          <w:tcPr>
            <w:tcW w:w="645" w:type="dxa"/>
          </w:tcPr>
          <w:p w:rsidR="00000000" w:rsidRDefault="00000000">
            <w:pPr>
              <w:pStyle w:val="table"/>
              <w:tabs>
                <w:tab w:val="decimal" w:pos="284"/>
              </w:tabs>
              <w:spacing w:before="20" w:after="20"/>
              <w:rPr>
                <w:lang w:val="en-US"/>
              </w:rPr>
            </w:pPr>
            <w:r>
              <w:t>33</w:t>
            </w:r>
          </w:p>
        </w:tc>
        <w:tc>
          <w:tcPr>
            <w:tcW w:w="645" w:type="dxa"/>
          </w:tcPr>
          <w:p w:rsidR="00000000" w:rsidRDefault="00000000">
            <w:pPr>
              <w:pStyle w:val="table"/>
              <w:tabs>
                <w:tab w:val="decimal" w:pos="284"/>
              </w:tabs>
              <w:spacing w:before="20" w:after="20"/>
              <w:rPr>
                <w:lang w:val="en-US"/>
              </w:rPr>
            </w:pPr>
            <w:r>
              <w:t>9</w:t>
            </w:r>
          </w:p>
        </w:tc>
        <w:tc>
          <w:tcPr>
            <w:tcW w:w="645" w:type="dxa"/>
          </w:tcPr>
          <w:p w:rsidR="00000000" w:rsidRDefault="00000000">
            <w:pPr>
              <w:pStyle w:val="table"/>
              <w:tabs>
                <w:tab w:val="decimal" w:pos="284"/>
              </w:tabs>
              <w:spacing w:before="20" w:after="20"/>
              <w:rPr>
                <w:lang w:val="en-US"/>
              </w:rPr>
            </w:pPr>
            <w:r>
              <w:t>14</w:t>
            </w:r>
          </w:p>
        </w:tc>
        <w:tc>
          <w:tcPr>
            <w:tcW w:w="645" w:type="dxa"/>
          </w:tcPr>
          <w:p w:rsidR="00000000" w:rsidRDefault="00000000">
            <w:pPr>
              <w:pStyle w:val="table"/>
              <w:tabs>
                <w:tab w:val="decimal" w:pos="284"/>
              </w:tabs>
              <w:spacing w:before="20" w:after="20"/>
              <w:rPr>
                <w:lang w:val="en-US"/>
              </w:rPr>
            </w:pPr>
            <w:r>
              <w:t>23</w:t>
            </w:r>
          </w:p>
        </w:tc>
        <w:tc>
          <w:tcPr>
            <w:tcW w:w="642" w:type="dxa"/>
          </w:tcPr>
          <w:p w:rsidR="00000000" w:rsidRDefault="00000000">
            <w:pPr>
              <w:pStyle w:val="table"/>
              <w:tabs>
                <w:tab w:val="decimal" w:pos="284"/>
              </w:tabs>
              <w:spacing w:before="20" w:after="20"/>
              <w:rPr>
                <w:lang w:val="en-US"/>
              </w:rPr>
            </w:pPr>
            <w:r>
              <w:t>7</w:t>
            </w:r>
          </w:p>
        </w:tc>
        <w:tc>
          <w:tcPr>
            <w:tcW w:w="645" w:type="dxa"/>
          </w:tcPr>
          <w:p w:rsidR="00000000" w:rsidRDefault="00000000">
            <w:pPr>
              <w:pStyle w:val="table"/>
              <w:tabs>
                <w:tab w:val="decimal" w:pos="284"/>
              </w:tabs>
              <w:spacing w:before="20" w:after="20"/>
              <w:rPr>
                <w:lang w:val="en-US"/>
              </w:rPr>
            </w:pPr>
            <w:r>
              <w:t>17</w:t>
            </w:r>
          </w:p>
        </w:tc>
        <w:tc>
          <w:tcPr>
            <w:tcW w:w="642" w:type="dxa"/>
          </w:tcPr>
          <w:p w:rsidR="00000000" w:rsidRDefault="00000000">
            <w:pPr>
              <w:pStyle w:val="table"/>
              <w:tabs>
                <w:tab w:val="decimal" w:pos="284"/>
              </w:tabs>
              <w:spacing w:before="20" w:after="20"/>
              <w:rPr>
                <w:lang w:val="en-US"/>
              </w:rPr>
            </w:pPr>
            <w:r>
              <w:t>24</w:t>
            </w:r>
          </w:p>
        </w:tc>
        <w:tc>
          <w:tcPr>
            <w:tcW w:w="645" w:type="dxa"/>
            <w:gridSpan w:val="2"/>
          </w:tcPr>
          <w:p w:rsidR="00000000" w:rsidRDefault="00000000">
            <w:pPr>
              <w:pStyle w:val="table"/>
              <w:tabs>
                <w:tab w:val="decimal" w:pos="284"/>
              </w:tabs>
              <w:spacing w:before="20" w:after="20"/>
              <w:rPr>
                <w:lang w:val="en-US"/>
              </w:rPr>
            </w:pPr>
            <w:r>
              <w:t>8</w:t>
            </w:r>
          </w:p>
        </w:tc>
        <w:tc>
          <w:tcPr>
            <w:tcW w:w="642" w:type="dxa"/>
            <w:gridSpan w:val="2"/>
          </w:tcPr>
          <w:p w:rsidR="00000000" w:rsidRDefault="00000000">
            <w:pPr>
              <w:pStyle w:val="table"/>
              <w:tabs>
                <w:tab w:val="decimal" w:pos="284"/>
              </w:tabs>
              <w:spacing w:before="20" w:after="20"/>
              <w:rPr>
                <w:lang w:val="en-US"/>
              </w:rPr>
            </w:pPr>
            <w:r>
              <w:t>15</w:t>
            </w:r>
          </w:p>
        </w:tc>
        <w:tc>
          <w:tcPr>
            <w:tcW w:w="642" w:type="dxa"/>
            <w:gridSpan w:val="2"/>
          </w:tcPr>
          <w:p w:rsidR="00000000" w:rsidRDefault="00000000">
            <w:pPr>
              <w:pStyle w:val="table"/>
              <w:tabs>
                <w:tab w:val="decimal" w:pos="284"/>
              </w:tabs>
              <w:spacing w:before="20" w:after="20"/>
              <w:rPr>
                <w:lang w:val="en-US"/>
              </w:rPr>
            </w:pPr>
            <w:r>
              <w:t>23</w:t>
            </w:r>
          </w:p>
        </w:tc>
        <w:tc>
          <w:tcPr>
            <w:tcW w:w="642" w:type="dxa"/>
            <w:gridSpan w:val="2"/>
          </w:tcPr>
          <w:p w:rsidR="00000000" w:rsidRDefault="00000000">
            <w:pPr>
              <w:pStyle w:val="table"/>
              <w:tabs>
                <w:tab w:val="decimal" w:pos="284"/>
              </w:tabs>
              <w:spacing w:before="20" w:after="20"/>
              <w:rPr>
                <w:lang w:val="en-US"/>
              </w:rPr>
            </w:pPr>
            <w:r>
              <w:t>13</w:t>
            </w:r>
          </w:p>
        </w:tc>
        <w:tc>
          <w:tcPr>
            <w:tcW w:w="642" w:type="dxa"/>
            <w:gridSpan w:val="2"/>
          </w:tcPr>
          <w:p w:rsidR="00000000" w:rsidRDefault="00000000">
            <w:pPr>
              <w:pStyle w:val="table"/>
              <w:tabs>
                <w:tab w:val="decimal" w:pos="284"/>
              </w:tabs>
              <w:spacing w:before="20" w:after="20"/>
              <w:rPr>
                <w:lang w:val="en-US"/>
              </w:rPr>
            </w:pPr>
            <w:r>
              <w:t>11</w:t>
            </w:r>
          </w:p>
        </w:tc>
        <w:tc>
          <w:tcPr>
            <w:tcW w:w="642" w:type="dxa"/>
            <w:gridSpan w:val="2"/>
          </w:tcPr>
          <w:p w:rsidR="00000000" w:rsidRDefault="00000000">
            <w:pPr>
              <w:pStyle w:val="table"/>
              <w:tabs>
                <w:tab w:val="decimal" w:pos="284"/>
              </w:tabs>
              <w:spacing w:before="20" w:after="20"/>
              <w:rPr>
                <w:lang w:val="en-US"/>
              </w:rPr>
            </w:pPr>
            <w:r>
              <w:t>24</w:t>
            </w:r>
          </w:p>
        </w:tc>
      </w:tr>
      <w:tr w:rsidR="00000000">
        <w:tblPrEx>
          <w:tblCellMar>
            <w:top w:w="0" w:type="dxa"/>
            <w:bottom w:w="0" w:type="dxa"/>
          </w:tblCellMar>
        </w:tblPrEx>
        <w:tc>
          <w:tcPr>
            <w:tcW w:w="2608" w:type="dxa"/>
          </w:tcPr>
          <w:p w:rsidR="00000000" w:rsidRDefault="00000000">
            <w:pPr>
              <w:pStyle w:val="table"/>
              <w:spacing w:before="20" w:after="20"/>
              <w:rPr>
                <w:lang w:val="en-US"/>
              </w:rPr>
            </w:pPr>
            <w:r>
              <w:t>Счетоводство в хозяйственном руков</w:t>
            </w:r>
            <w:r>
              <w:t>о</w:t>
            </w:r>
            <w:r>
              <w:t>дстве</w:t>
            </w:r>
          </w:p>
        </w:tc>
        <w:tc>
          <w:tcPr>
            <w:tcW w:w="642" w:type="dxa"/>
          </w:tcPr>
          <w:p w:rsidR="00000000" w:rsidRDefault="00000000">
            <w:pPr>
              <w:pStyle w:val="table"/>
              <w:tabs>
                <w:tab w:val="decimal" w:pos="284"/>
              </w:tabs>
              <w:spacing w:before="20" w:after="20"/>
              <w:rPr>
                <w:lang w:val="en-US"/>
              </w:rPr>
            </w:pPr>
            <w:r>
              <w:t>178</w:t>
            </w:r>
          </w:p>
        </w:tc>
        <w:tc>
          <w:tcPr>
            <w:tcW w:w="642" w:type="dxa"/>
          </w:tcPr>
          <w:p w:rsidR="00000000" w:rsidRDefault="00000000">
            <w:pPr>
              <w:pStyle w:val="table"/>
              <w:tabs>
                <w:tab w:val="decimal" w:pos="284"/>
              </w:tabs>
              <w:spacing w:before="20" w:after="20"/>
              <w:rPr>
                <w:lang w:val="en-US"/>
              </w:rPr>
            </w:pPr>
            <w:r>
              <w:t>282</w:t>
            </w:r>
          </w:p>
        </w:tc>
        <w:tc>
          <w:tcPr>
            <w:tcW w:w="645" w:type="dxa"/>
          </w:tcPr>
          <w:p w:rsidR="00000000" w:rsidRDefault="00000000">
            <w:pPr>
              <w:pStyle w:val="table"/>
              <w:tabs>
                <w:tab w:val="decimal" w:pos="284"/>
              </w:tabs>
              <w:spacing w:before="20" w:after="20"/>
              <w:rPr>
                <w:lang w:val="en-US"/>
              </w:rPr>
            </w:pPr>
            <w:r>
              <w:t>460</w:t>
            </w:r>
          </w:p>
        </w:tc>
        <w:tc>
          <w:tcPr>
            <w:tcW w:w="645" w:type="dxa"/>
          </w:tcPr>
          <w:p w:rsidR="00000000" w:rsidRDefault="00000000">
            <w:pPr>
              <w:pStyle w:val="table"/>
              <w:tabs>
                <w:tab w:val="decimal" w:pos="284"/>
              </w:tabs>
              <w:spacing w:before="20" w:after="20"/>
            </w:pPr>
            <w:r>
              <w:t>203</w:t>
            </w:r>
          </w:p>
        </w:tc>
        <w:tc>
          <w:tcPr>
            <w:tcW w:w="645" w:type="dxa"/>
          </w:tcPr>
          <w:p w:rsidR="00000000" w:rsidRDefault="00000000">
            <w:pPr>
              <w:pStyle w:val="table"/>
              <w:tabs>
                <w:tab w:val="decimal" w:pos="284"/>
              </w:tabs>
              <w:spacing w:before="20" w:after="20"/>
              <w:rPr>
                <w:lang w:val="en-US"/>
              </w:rPr>
            </w:pPr>
            <w:r>
              <w:t>293</w:t>
            </w:r>
          </w:p>
        </w:tc>
        <w:tc>
          <w:tcPr>
            <w:tcW w:w="645" w:type="dxa"/>
          </w:tcPr>
          <w:p w:rsidR="00000000" w:rsidRDefault="00000000">
            <w:pPr>
              <w:pStyle w:val="table"/>
              <w:tabs>
                <w:tab w:val="decimal" w:pos="284"/>
              </w:tabs>
              <w:spacing w:before="20" w:after="20"/>
              <w:rPr>
                <w:lang w:val="en-US"/>
              </w:rPr>
            </w:pPr>
            <w:r>
              <w:t>496</w:t>
            </w:r>
          </w:p>
        </w:tc>
        <w:tc>
          <w:tcPr>
            <w:tcW w:w="642" w:type="dxa"/>
          </w:tcPr>
          <w:p w:rsidR="00000000" w:rsidRDefault="00000000">
            <w:pPr>
              <w:pStyle w:val="table"/>
              <w:tabs>
                <w:tab w:val="decimal" w:pos="284"/>
              </w:tabs>
              <w:spacing w:before="20" w:after="20"/>
              <w:rPr>
                <w:lang w:val="en-US"/>
              </w:rPr>
            </w:pPr>
            <w:r>
              <w:t>302</w:t>
            </w:r>
          </w:p>
        </w:tc>
        <w:tc>
          <w:tcPr>
            <w:tcW w:w="645" w:type="dxa"/>
          </w:tcPr>
          <w:p w:rsidR="00000000" w:rsidRDefault="00000000">
            <w:pPr>
              <w:pStyle w:val="table"/>
              <w:tabs>
                <w:tab w:val="decimal" w:pos="284"/>
              </w:tabs>
              <w:spacing w:before="20" w:after="20"/>
              <w:rPr>
                <w:lang w:val="en-US"/>
              </w:rPr>
            </w:pPr>
            <w:r>
              <w:t>442</w:t>
            </w:r>
          </w:p>
        </w:tc>
        <w:tc>
          <w:tcPr>
            <w:tcW w:w="642" w:type="dxa"/>
          </w:tcPr>
          <w:p w:rsidR="00000000" w:rsidRDefault="00000000">
            <w:pPr>
              <w:pStyle w:val="table"/>
              <w:tabs>
                <w:tab w:val="decimal" w:pos="284"/>
              </w:tabs>
              <w:spacing w:before="20" w:after="20"/>
              <w:rPr>
                <w:lang w:val="en-US"/>
              </w:rPr>
            </w:pPr>
            <w:r>
              <w:t>744</w:t>
            </w:r>
          </w:p>
        </w:tc>
        <w:tc>
          <w:tcPr>
            <w:tcW w:w="645" w:type="dxa"/>
            <w:gridSpan w:val="2"/>
          </w:tcPr>
          <w:p w:rsidR="00000000" w:rsidRDefault="00000000">
            <w:pPr>
              <w:pStyle w:val="table"/>
              <w:tabs>
                <w:tab w:val="decimal" w:pos="284"/>
              </w:tabs>
              <w:spacing w:before="20" w:after="20"/>
              <w:rPr>
                <w:lang w:val="en-US"/>
              </w:rPr>
            </w:pPr>
            <w:r>
              <w:t>380</w:t>
            </w:r>
          </w:p>
        </w:tc>
        <w:tc>
          <w:tcPr>
            <w:tcW w:w="642" w:type="dxa"/>
            <w:gridSpan w:val="2"/>
          </w:tcPr>
          <w:p w:rsidR="00000000" w:rsidRDefault="00000000">
            <w:pPr>
              <w:pStyle w:val="table"/>
              <w:tabs>
                <w:tab w:val="decimal" w:pos="284"/>
              </w:tabs>
              <w:spacing w:before="20" w:after="20"/>
              <w:rPr>
                <w:lang w:val="en-US"/>
              </w:rPr>
            </w:pPr>
            <w:r>
              <w:t>568</w:t>
            </w:r>
          </w:p>
        </w:tc>
        <w:tc>
          <w:tcPr>
            <w:tcW w:w="642" w:type="dxa"/>
            <w:gridSpan w:val="2"/>
          </w:tcPr>
          <w:p w:rsidR="00000000" w:rsidRDefault="00000000">
            <w:pPr>
              <w:pStyle w:val="table"/>
              <w:tabs>
                <w:tab w:val="decimal" w:pos="284"/>
              </w:tabs>
              <w:spacing w:before="20" w:after="20"/>
              <w:rPr>
                <w:lang w:val="en-US"/>
              </w:rPr>
            </w:pPr>
            <w:r>
              <w:t>948</w:t>
            </w:r>
          </w:p>
        </w:tc>
        <w:tc>
          <w:tcPr>
            <w:tcW w:w="642" w:type="dxa"/>
            <w:gridSpan w:val="2"/>
          </w:tcPr>
          <w:p w:rsidR="00000000" w:rsidRDefault="00000000">
            <w:pPr>
              <w:pStyle w:val="table"/>
              <w:tabs>
                <w:tab w:val="decimal" w:pos="284"/>
              </w:tabs>
              <w:spacing w:before="20" w:after="20"/>
              <w:rPr>
                <w:lang w:val="en-US"/>
              </w:rPr>
            </w:pPr>
            <w:r>
              <w:t>423</w:t>
            </w:r>
          </w:p>
        </w:tc>
        <w:tc>
          <w:tcPr>
            <w:tcW w:w="642" w:type="dxa"/>
            <w:gridSpan w:val="2"/>
          </w:tcPr>
          <w:p w:rsidR="00000000" w:rsidRDefault="00000000">
            <w:pPr>
              <w:pStyle w:val="table"/>
              <w:tabs>
                <w:tab w:val="decimal" w:pos="284"/>
              </w:tabs>
              <w:spacing w:before="20" w:after="20"/>
              <w:rPr>
                <w:lang w:val="en-US"/>
              </w:rPr>
            </w:pPr>
            <w:r>
              <w:t>529</w:t>
            </w:r>
          </w:p>
        </w:tc>
        <w:tc>
          <w:tcPr>
            <w:tcW w:w="642" w:type="dxa"/>
            <w:gridSpan w:val="2"/>
          </w:tcPr>
          <w:p w:rsidR="00000000" w:rsidRDefault="00000000">
            <w:pPr>
              <w:pStyle w:val="table"/>
              <w:tabs>
                <w:tab w:val="decimal" w:pos="284"/>
              </w:tabs>
              <w:spacing w:before="20" w:after="20"/>
              <w:rPr>
                <w:lang w:val="en-US"/>
              </w:rPr>
            </w:pPr>
            <w:r>
              <w:t>952</w:t>
            </w:r>
          </w:p>
        </w:tc>
      </w:tr>
      <w:tr w:rsidR="00000000">
        <w:tblPrEx>
          <w:tblCellMar>
            <w:top w:w="0" w:type="dxa"/>
            <w:bottom w:w="0" w:type="dxa"/>
          </w:tblCellMar>
        </w:tblPrEx>
        <w:tc>
          <w:tcPr>
            <w:tcW w:w="2608" w:type="dxa"/>
          </w:tcPr>
          <w:p w:rsidR="00000000" w:rsidRDefault="00000000">
            <w:pPr>
              <w:pStyle w:val="table"/>
              <w:spacing w:before="20" w:after="20"/>
              <w:rPr>
                <w:lang w:val="en-US"/>
              </w:rPr>
            </w:pPr>
            <w:r>
              <w:t>Образов</w:t>
            </w:r>
            <w:r>
              <w:t>а</w:t>
            </w:r>
            <w:r>
              <w:t>ние</w:t>
            </w:r>
          </w:p>
        </w:tc>
        <w:tc>
          <w:tcPr>
            <w:tcW w:w="642" w:type="dxa"/>
          </w:tcPr>
          <w:p w:rsidR="00000000" w:rsidRDefault="00000000">
            <w:pPr>
              <w:pStyle w:val="table"/>
              <w:tabs>
                <w:tab w:val="decimal" w:pos="284"/>
              </w:tabs>
              <w:spacing w:before="20" w:after="20"/>
              <w:rPr>
                <w:lang w:val="en-US"/>
              </w:rPr>
            </w:pPr>
            <w:r>
              <w:t>346</w:t>
            </w:r>
          </w:p>
        </w:tc>
        <w:tc>
          <w:tcPr>
            <w:tcW w:w="642" w:type="dxa"/>
          </w:tcPr>
          <w:p w:rsidR="00000000" w:rsidRDefault="00000000">
            <w:pPr>
              <w:pStyle w:val="table"/>
              <w:tabs>
                <w:tab w:val="decimal" w:pos="284"/>
              </w:tabs>
              <w:spacing w:before="20" w:after="20"/>
              <w:rPr>
                <w:lang w:val="en-US"/>
              </w:rPr>
            </w:pPr>
            <w:r>
              <w:t>214</w:t>
            </w:r>
          </w:p>
        </w:tc>
        <w:tc>
          <w:tcPr>
            <w:tcW w:w="645" w:type="dxa"/>
          </w:tcPr>
          <w:p w:rsidR="00000000" w:rsidRDefault="00000000">
            <w:pPr>
              <w:pStyle w:val="table"/>
              <w:tabs>
                <w:tab w:val="decimal" w:pos="284"/>
              </w:tabs>
              <w:spacing w:before="20" w:after="20"/>
              <w:rPr>
                <w:lang w:val="en-US"/>
              </w:rPr>
            </w:pPr>
            <w:r>
              <w:t>560</w:t>
            </w:r>
          </w:p>
        </w:tc>
        <w:tc>
          <w:tcPr>
            <w:tcW w:w="645" w:type="dxa"/>
          </w:tcPr>
          <w:p w:rsidR="00000000" w:rsidRDefault="00000000">
            <w:pPr>
              <w:pStyle w:val="table"/>
              <w:tabs>
                <w:tab w:val="decimal" w:pos="284"/>
              </w:tabs>
              <w:spacing w:before="20" w:after="20"/>
              <w:rPr>
                <w:lang w:val="en-US"/>
              </w:rPr>
            </w:pPr>
            <w:r>
              <w:t>361</w:t>
            </w:r>
          </w:p>
        </w:tc>
        <w:tc>
          <w:tcPr>
            <w:tcW w:w="645" w:type="dxa"/>
          </w:tcPr>
          <w:p w:rsidR="00000000" w:rsidRDefault="00000000">
            <w:pPr>
              <w:pStyle w:val="table"/>
              <w:tabs>
                <w:tab w:val="decimal" w:pos="284"/>
              </w:tabs>
              <w:spacing w:before="20" w:after="20"/>
              <w:rPr>
                <w:lang w:val="en-US"/>
              </w:rPr>
            </w:pPr>
            <w:r>
              <w:t>188</w:t>
            </w:r>
          </w:p>
        </w:tc>
        <w:tc>
          <w:tcPr>
            <w:tcW w:w="645" w:type="dxa"/>
          </w:tcPr>
          <w:p w:rsidR="00000000" w:rsidRDefault="00000000">
            <w:pPr>
              <w:pStyle w:val="table"/>
              <w:tabs>
                <w:tab w:val="decimal" w:pos="284"/>
              </w:tabs>
              <w:spacing w:before="20" w:after="20"/>
              <w:rPr>
                <w:lang w:val="en-US"/>
              </w:rPr>
            </w:pPr>
            <w:r>
              <w:t>549</w:t>
            </w:r>
          </w:p>
        </w:tc>
        <w:tc>
          <w:tcPr>
            <w:tcW w:w="642" w:type="dxa"/>
          </w:tcPr>
          <w:p w:rsidR="00000000" w:rsidRDefault="00000000">
            <w:pPr>
              <w:pStyle w:val="table"/>
              <w:tabs>
                <w:tab w:val="decimal" w:pos="284"/>
              </w:tabs>
              <w:spacing w:before="20" w:after="20"/>
              <w:rPr>
                <w:lang w:val="en-US"/>
              </w:rPr>
            </w:pPr>
            <w:r>
              <w:t>628</w:t>
            </w:r>
          </w:p>
        </w:tc>
        <w:tc>
          <w:tcPr>
            <w:tcW w:w="645" w:type="dxa"/>
          </w:tcPr>
          <w:p w:rsidR="00000000" w:rsidRDefault="00000000">
            <w:pPr>
              <w:pStyle w:val="table"/>
              <w:tabs>
                <w:tab w:val="decimal" w:pos="284"/>
              </w:tabs>
              <w:spacing w:before="20" w:after="20"/>
              <w:rPr>
                <w:lang w:val="en-US"/>
              </w:rPr>
            </w:pPr>
            <w:r>
              <w:t>325</w:t>
            </w:r>
          </w:p>
        </w:tc>
        <w:tc>
          <w:tcPr>
            <w:tcW w:w="642" w:type="dxa"/>
          </w:tcPr>
          <w:p w:rsidR="00000000" w:rsidRDefault="00000000">
            <w:pPr>
              <w:pStyle w:val="table"/>
              <w:tabs>
                <w:tab w:val="decimal" w:pos="284"/>
              </w:tabs>
              <w:spacing w:before="20" w:after="20"/>
              <w:rPr>
                <w:lang w:val="en-US"/>
              </w:rPr>
            </w:pPr>
            <w:r>
              <w:t>953</w:t>
            </w:r>
          </w:p>
        </w:tc>
        <w:tc>
          <w:tcPr>
            <w:tcW w:w="645" w:type="dxa"/>
            <w:gridSpan w:val="2"/>
          </w:tcPr>
          <w:p w:rsidR="00000000" w:rsidRDefault="00000000">
            <w:pPr>
              <w:pStyle w:val="table"/>
              <w:tabs>
                <w:tab w:val="decimal" w:pos="284"/>
              </w:tabs>
              <w:spacing w:before="20" w:after="20"/>
              <w:rPr>
                <w:lang w:val="en-US"/>
              </w:rPr>
            </w:pPr>
            <w:r>
              <w:t>846</w:t>
            </w:r>
          </w:p>
        </w:tc>
        <w:tc>
          <w:tcPr>
            <w:tcW w:w="642" w:type="dxa"/>
            <w:gridSpan w:val="2"/>
          </w:tcPr>
          <w:p w:rsidR="00000000" w:rsidRDefault="00000000">
            <w:pPr>
              <w:pStyle w:val="table"/>
              <w:tabs>
                <w:tab w:val="decimal" w:pos="284"/>
              </w:tabs>
              <w:spacing w:before="20" w:after="20"/>
              <w:rPr>
                <w:lang w:val="en-US"/>
              </w:rPr>
            </w:pPr>
            <w:r>
              <w:t>454</w:t>
            </w:r>
          </w:p>
        </w:tc>
        <w:tc>
          <w:tcPr>
            <w:tcW w:w="642" w:type="dxa"/>
            <w:gridSpan w:val="2"/>
          </w:tcPr>
          <w:p w:rsidR="00000000" w:rsidRDefault="00000000">
            <w:pPr>
              <w:pStyle w:val="table"/>
              <w:tabs>
                <w:tab w:val="decimal" w:pos="284"/>
              </w:tabs>
              <w:spacing w:before="20" w:after="20"/>
              <w:rPr>
                <w:lang w:val="en-US"/>
              </w:rPr>
            </w:pPr>
            <w:r>
              <w:t>1</w:t>
            </w:r>
            <w:r>
              <w:rPr>
                <w:lang w:val="en-US"/>
              </w:rPr>
              <w:t> </w:t>
            </w:r>
            <w:r>
              <w:t>300</w:t>
            </w:r>
          </w:p>
        </w:tc>
        <w:tc>
          <w:tcPr>
            <w:tcW w:w="642" w:type="dxa"/>
            <w:gridSpan w:val="2"/>
          </w:tcPr>
          <w:p w:rsidR="00000000" w:rsidRDefault="00000000">
            <w:pPr>
              <w:pStyle w:val="table"/>
              <w:tabs>
                <w:tab w:val="decimal" w:pos="284"/>
              </w:tabs>
              <w:spacing w:before="20" w:after="20"/>
              <w:rPr>
                <w:lang w:val="en-US"/>
              </w:rPr>
            </w:pPr>
            <w:r>
              <w:t>1</w:t>
            </w:r>
            <w:r>
              <w:rPr>
                <w:lang w:val="en-US"/>
              </w:rPr>
              <w:t> </w:t>
            </w:r>
            <w:r>
              <w:t>023</w:t>
            </w:r>
          </w:p>
        </w:tc>
        <w:tc>
          <w:tcPr>
            <w:tcW w:w="642" w:type="dxa"/>
            <w:gridSpan w:val="2"/>
          </w:tcPr>
          <w:p w:rsidR="00000000" w:rsidRDefault="00000000">
            <w:pPr>
              <w:pStyle w:val="table"/>
              <w:tabs>
                <w:tab w:val="decimal" w:pos="284"/>
              </w:tabs>
              <w:spacing w:before="20" w:after="20"/>
              <w:rPr>
                <w:lang w:val="en-US"/>
              </w:rPr>
            </w:pPr>
            <w:r>
              <w:t>525</w:t>
            </w:r>
          </w:p>
        </w:tc>
        <w:tc>
          <w:tcPr>
            <w:tcW w:w="642" w:type="dxa"/>
            <w:gridSpan w:val="2"/>
          </w:tcPr>
          <w:p w:rsidR="00000000" w:rsidRDefault="00000000">
            <w:pPr>
              <w:pStyle w:val="table"/>
              <w:tabs>
                <w:tab w:val="decimal" w:pos="284"/>
              </w:tabs>
              <w:spacing w:before="20" w:after="20"/>
              <w:rPr>
                <w:lang w:val="en-US"/>
              </w:rPr>
            </w:pPr>
            <w:r>
              <w:t>1</w:t>
            </w:r>
            <w:r>
              <w:rPr>
                <w:lang w:val="en-US"/>
              </w:rPr>
              <w:t> </w:t>
            </w:r>
            <w:r>
              <w:t>557</w:t>
            </w:r>
          </w:p>
        </w:tc>
      </w:tr>
      <w:tr w:rsidR="00000000">
        <w:tblPrEx>
          <w:tblCellMar>
            <w:top w:w="0" w:type="dxa"/>
            <w:bottom w:w="0" w:type="dxa"/>
          </w:tblCellMar>
        </w:tblPrEx>
        <w:tc>
          <w:tcPr>
            <w:tcW w:w="2608" w:type="dxa"/>
          </w:tcPr>
          <w:p w:rsidR="00000000" w:rsidRDefault="00000000">
            <w:pPr>
              <w:pStyle w:val="table"/>
              <w:spacing w:before="20" w:after="20"/>
            </w:pPr>
            <w:r>
              <w:t>Юриспруде</w:t>
            </w:r>
            <w:r>
              <w:t>н</w:t>
            </w:r>
            <w:r>
              <w:t>ция</w:t>
            </w:r>
          </w:p>
        </w:tc>
        <w:tc>
          <w:tcPr>
            <w:tcW w:w="642" w:type="dxa"/>
          </w:tcPr>
          <w:p w:rsidR="00000000" w:rsidRDefault="00000000">
            <w:pPr>
              <w:pStyle w:val="table"/>
              <w:tabs>
                <w:tab w:val="decimal" w:pos="284"/>
              </w:tabs>
              <w:spacing w:before="20" w:after="20"/>
              <w:rPr>
                <w:lang w:val="en-US"/>
              </w:rPr>
            </w:pPr>
            <w:r>
              <w:t>85</w:t>
            </w:r>
          </w:p>
        </w:tc>
        <w:tc>
          <w:tcPr>
            <w:tcW w:w="642" w:type="dxa"/>
          </w:tcPr>
          <w:p w:rsidR="00000000" w:rsidRDefault="00000000">
            <w:pPr>
              <w:pStyle w:val="table"/>
              <w:tabs>
                <w:tab w:val="decimal" w:pos="284"/>
              </w:tabs>
              <w:spacing w:before="20" w:after="20"/>
              <w:rPr>
                <w:lang w:val="en-US"/>
              </w:rPr>
            </w:pPr>
            <w:r>
              <w:t>115</w:t>
            </w:r>
          </w:p>
        </w:tc>
        <w:tc>
          <w:tcPr>
            <w:tcW w:w="645" w:type="dxa"/>
          </w:tcPr>
          <w:p w:rsidR="00000000" w:rsidRDefault="00000000">
            <w:pPr>
              <w:pStyle w:val="table"/>
              <w:tabs>
                <w:tab w:val="decimal" w:pos="284"/>
              </w:tabs>
              <w:spacing w:before="20" w:after="20"/>
              <w:rPr>
                <w:lang w:val="en-US"/>
              </w:rPr>
            </w:pPr>
            <w:r>
              <w:t>200</w:t>
            </w:r>
          </w:p>
        </w:tc>
        <w:tc>
          <w:tcPr>
            <w:tcW w:w="645" w:type="dxa"/>
          </w:tcPr>
          <w:p w:rsidR="00000000" w:rsidRDefault="00000000">
            <w:pPr>
              <w:pStyle w:val="table"/>
              <w:tabs>
                <w:tab w:val="decimal" w:pos="284"/>
              </w:tabs>
              <w:spacing w:before="20" w:after="20"/>
              <w:rPr>
                <w:lang w:val="en-US"/>
              </w:rPr>
            </w:pPr>
            <w:r>
              <w:t>169</w:t>
            </w:r>
          </w:p>
        </w:tc>
        <w:tc>
          <w:tcPr>
            <w:tcW w:w="645" w:type="dxa"/>
          </w:tcPr>
          <w:p w:rsidR="00000000" w:rsidRDefault="00000000">
            <w:pPr>
              <w:pStyle w:val="table"/>
              <w:tabs>
                <w:tab w:val="decimal" w:pos="284"/>
              </w:tabs>
              <w:spacing w:before="20" w:after="20"/>
              <w:rPr>
                <w:lang w:val="en-US"/>
              </w:rPr>
            </w:pPr>
            <w:r>
              <w:t>160</w:t>
            </w:r>
          </w:p>
        </w:tc>
        <w:tc>
          <w:tcPr>
            <w:tcW w:w="645" w:type="dxa"/>
          </w:tcPr>
          <w:p w:rsidR="00000000" w:rsidRDefault="00000000">
            <w:pPr>
              <w:pStyle w:val="table"/>
              <w:tabs>
                <w:tab w:val="decimal" w:pos="284"/>
              </w:tabs>
              <w:spacing w:before="20" w:after="20"/>
              <w:rPr>
                <w:lang w:val="en-US"/>
              </w:rPr>
            </w:pPr>
            <w:r>
              <w:t>329</w:t>
            </w:r>
          </w:p>
        </w:tc>
        <w:tc>
          <w:tcPr>
            <w:tcW w:w="642" w:type="dxa"/>
          </w:tcPr>
          <w:p w:rsidR="00000000" w:rsidRDefault="00000000">
            <w:pPr>
              <w:pStyle w:val="table"/>
              <w:tabs>
                <w:tab w:val="decimal" w:pos="284"/>
              </w:tabs>
              <w:spacing w:before="20" w:after="20"/>
              <w:rPr>
                <w:lang w:val="en-US"/>
              </w:rPr>
            </w:pPr>
            <w:r>
              <w:t>200</w:t>
            </w:r>
          </w:p>
        </w:tc>
        <w:tc>
          <w:tcPr>
            <w:tcW w:w="645" w:type="dxa"/>
          </w:tcPr>
          <w:p w:rsidR="00000000" w:rsidRDefault="00000000">
            <w:pPr>
              <w:pStyle w:val="table"/>
              <w:tabs>
                <w:tab w:val="decimal" w:pos="284"/>
              </w:tabs>
              <w:spacing w:before="20" w:after="20"/>
              <w:rPr>
                <w:lang w:val="en-US"/>
              </w:rPr>
            </w:pPr>
            <w:r>
              <w:t>179</w:t>
            </w:r>
          </w:p>
        </w:tc>
        <w:tc>
          <w:tcPr>
            <w:tcW w:w="642" w:type="dxa"/>
          </w:tcPr>
          <w:p w:rsidR="00000000" w:rsidRDefault="00000000">
            <w:pPr>
              <w:pStyle w:val="table"/>
              <w:tabs>
                <w:tab w:val="decimal" w:pos="284"/>
              </w:tabs>
              <w:spacing w:before="20" w:after="20"/>
              <w:rPr>
                <w:lang w:val="en-US"/>
              </w:rPr>
            </w:pPr>
            <w:r>
              <w:t>379</w:t>
            </w:r>
          </w:p>
        </w:tc>
        <w:tc>
          <w:tcPr>
            <w:tcW w:w="645" w:type="dxa"/>
            <w:gridSpan w:val="2"/>
          </w:tcPr>
          <w:p w:rsidR="00000000" w:rsidRDefault="00000000">
            <w:pPr>
              <w:pStyle w:val="table"/>
              <w:tabs>
                <w:tab w:val="decimal" w:pos="284"/>
              </w:tabs>
              <w:spacing w:before="20" w:after="20"/>
              <w:rPr>
                <w:lang w:val="en-US"/>
              </w:rPr>
            </w:pPr>
            <w:r>
              <w:t>210</w:t>
            </w:r>
          </w:p>
        </w:tc>
        <w:tc>
          <w:tcPr>
            <w:tcW w:w="642" w:type="dxa"/>
            <w:gridSpan w:val="2"/>
          </w:tcPr>
          <w:p w:rsidR="00000000" w:rsidRDefault="00000000">
            <w:pPr>
              <w:pStyle w:val="table"/>
              <w:tabs>
                <w:tab w:val="decimal" w:pos="284"/>
              </w:tabs>
              <w:spacing w:before="20" w:after="20"/>
              <w:rPr>
                <w:lang w:val="en-US"/>
              </w:rPr>
            </w:pPr>
            <w:r>
              <w:t>222</w:t>
            </w:r>
          </w:p>
        </w:tc>
        <w:tc>
          <w:tcPr>
            <w:tcW w:w="642" w:type="dxa"/>
            <w:gridSpan w:val="2"/>
          </w:tcPr>
          <w:p w:rsidR="00000000" w:rsidRDefault="00000000">
            <w:pPr>
              <w:pStyle w:val="table"/>
              <w:tabs>
                <w:tab w:val="decimal" w:pos="284"/>
              </w:tabs>
              <w:spacing w:before="20" w:after="20"/>
              <w:rPr>
                <w:lang w:val="en-US"/>
              </w:rPr>
            </w:pPr>
            <w:r>
              <w:t>432</w:t>
            </w:r>
          </w:p>
        </w:tc>
        <w:tc>
          <w:tcPr>
            <w:tcW w:w="642" w:type="dxa"/>
            <w:gridSpan w:val="2"/>
          </w:tcPr>
          <w:p w:rsidR="00000000" w:rsidRDefault="00000000">
            <w:pPr>
              <w:pStyle w:val="table"/>
              <w:tabs>
                <w:tab w:val="decimal" w:pos="284"/>
              </w:tabs>
              <w:spacing w:before="20" w:after="20"/>
              <w:rPr>
                <w:lang w:val="en-US"/>
              </w:rPr>
            </w:pPr>
            <w:r>
              <w:t>287</w:t>
            </w:r>
          </w:p>
        </w:tc>
        <w:tc>
          <w:tcPr>
            <w:tcW w:w="642" w:type="dxa"/>
            <w:gridSpan w:val="2"/>
          </w:tcPr>
          <w:p w:rsidR="00000000" w:rsidRDefault="00000000">
            <w:pPr>
              <w:pStyle w:val="table"/>
              <w:tabs>
                <w:tab w:val="decimal" w:pos="284"/>
              </w:tabs>
              <w:spacing w:before="20" w:after="20"/>
              <w:rPr>
                <w:lang w:val="en-US"/>
              </w:rPr>
            </w:pPr>
            <w:r>
              <w:t>288</w:t>
            </w:r>
          </w:p>
        </w:tc>
        <w:tc>
          <w:tcPr>
            <w:tcW w:w="642" w:type="dxa"/>
            <w:gridSpan w:val="2"/>
          </w:tcPr>
          <w:p w:rsidR="00000000" w:rsidRDefault="00000000">
            <w:pPr>
              <w:pStyle w:val="table"/>
              <w:tabs>
                <w:tab w:val="decimal" w:pos="284"/>
              </w:tabs>
              <w:spacing w:before="20" w:after="20"/>
              <w:rPr>
                <w:lang w:val="en-US"/>
              </w:rPr>
            </w:pPr>
            <w:r>
              <w:t>575</w:t>
            </w:r>
          </w:p>
        </w:tc>
      </w:tr>
      <w:tr w:rsidR="00000000">
        <w:tblPrEx>
          <w:tblCellMar>
            <w:top w:w="0" w:type="dxa"/>
            <w:bottom w:w="0" w:type="dxa"/>
          </w:tblCellMar>
        </w:tblPrEx>
        <w:tc>
          <w:tcPr>
            <w:tcW w:w="2608" w:type="dxa"/>
          </w:tcPr>
          <w:p w:rsidR="00000000" w:rsidRDefault="00000000">
            <w:pPr>
              <w:pStyle w:val="table"/>
              <w:spacing w:before="20" w:after="20"/>
              <w:rPr>
                <w:lang w:val="en-US"/>
              </w:rPr>
            </w:pPr>
            <w:r>
              <w:t>Машиностроение и электроте</w:t>
            </w:r>
            <w:r>
              <w:t>х</w:t>
            </w:r>
            <w:r>
              <w:t>ника</w:t>
            </w:r>
          </w:p>
        </w:tc>
        <w:tc>
          <w:tcPr>
            <w:tcW w:w="642" w:type="dxa"/>
          </w:tcPr>
          <w:p w:rsidR="00000000" w:rsidRDefault="00000000">
            <w:pPr>
              <w:pStyle w:val="table"/>
              <w:tabs>
                <w:tab w:val="decimal" w:pos="284"/>
              </w:tabs>
              <w:spacing w:before="20" w:after="20"/>
              <w:rPr>
                <w:lang w:val="en-US"/>
              </w:rPr>
            </w:pPr>
            <w:r>
              <w:t>36</w:t>
            </w:r>
          </w:p>
        </w:tc>
        <w:tc>
          <w:tcPr>
            <w:tcW w:w="642" w:type="dxa"/>
          </w:tcPr>
          <w:p w:rsidR="00000000" w:rsidRDefault="00000000">
            <w:pPr>
              <w:pStyle w:val="table"/>
              <w:tabs>
                <w:tab w:val="decimal" w:pos="284"/>
              </w:tabs>
              <w:spacing w:before="20" w:after="20"/>
              <w:rPr>
                <w:lang w:val="en-US"/>
              </w:rPr>
            </w:pPr>
            <w:r>
              <w:t>305</w:t>
            </w:r>
          </w:p>
        </w:tc>
        <w:tc>
          <w:tcPr>
            <w:tcW w:w="645" w:type="dxa"/>
          </w:tcPr>
          <w:p w:rsidR="00000000" w:rsidRDefault="00000000">
            <w:pPr>
              <w:pStyle w:val="table"/>
              <w:tabs>
                <w:tab w:val="decimal" w:pos="284"/>
              </w:tabs>
              <w:spacing w:before="20" w:after="20"/>
              <w:rPr>
                <w:lang w:val="en-US"/>
              </w:rPr>
            </w:pPr>
            <w:r>
              <w:t>341</w:t>
            </w:r>
          </w:p>
        </w:tc>
        <w:tc>
          <w:tcPr>
            <w:tcW w:w="645" w:type="dxa"/>
          </w:tcPr>
          <w:p w:rsidR="00000000" w:rsidRDefault="00000000">
            <w:pPr>
              <w:pStyle w:val="table"/>
              <w:tabs>
                <w:tab w:val="decimal" w:pos="284"/>
              </w:tabs>
              <w:spacing w:before="20" w:after="20"/>
              <w:rPr>
                <w:lang w:val="en-US"/>
              </w:rPr>
            </w:pPr>
            <w:r>
              <w:t>24</w:t>
            </w:r>
          </w:p>
        </w:tc>
        <w:tc>
          <w:tcPr>
            <w:tcW w:w="645" w:type="dxa"/>
          </w:tcPr>
          <w:p w:rsidR="00000000" w:rsidRDefault="00000000">
            <w:pPr>
              <w:pStyle w:val="table"/>
              <w:tabs>
                <w:tab w:val="decimal" w:pos="284"/>
              </w:tabs>
              <w:spacing w:before="20" w:after="20"/>
              <w:rPr>
                <w:lang w:val="en-US"/>
              </w:rPr>
            </w:pPr>
            <w:r>
              <w:t>259</w:t>
            </w:r>
          </w:p>
        </w:tc>
        <w:tc>
          <w:tcPr>
            <w:tcW w:w="645" w:type="dxa"/>
          </w:tcPr>
          <w:p w:rsidR="00000000" w:rsidRDefault="00000000">
            <w:pPr>
              <w:pStyle w:val="table"/>
              <w:tabs>
                <w:tab w:val="decimal" w:pos="284"/>
              </w:tabs>
              <w:spacing w:before="20" w:after="20"/>
              <w:rPr>
                <w:lang w:val="en-US"/>
              </w:rPr>
            </w:pPr>
            <w:r>
              <w:t>283</w:t>
            </w:r>
          </w:p>
        </w:tc>
        <w:tc>
          <w:tcPr>
            <w:tcW w:w="642" w:type="dxa"/>
          </w:tcPr>
          <w:p w:rsidR="00000000" w:rsidRDefault="00000000">
            <w:pPr>
              <w:pStyle w:val="table"/>
              <w:tabs>
                <w:tab w:val="decimal" w:pos="284"/>
              </w:tabs>
              <w:spacing w:before="20" w:after="20"/>
              <w:rPr>
                <w:lang w:val="en-US"/>
              </w:rPr>
            </w:pPr>
            <w:r>
              <w:t>15</w:t>
            </w:r>
          </w:p>
        </w:tc>
        <w:tc>
          <w:tcPr>
            <w:tcW w:w="645" w:type="dxa"/>
          </w:tcPr>
          <w:p w:rsidR="00000000" w:rsidRDefault="00000000">
            <w:pPr>
              <w:pStyle w:val="table"/>
              <w:tabs>
                <w:tab w:val="decimal" w:pos="284"/>
              </w:tabs>
              <w:spacing w:before="20" w:after="20"/>
              <w:rPr>
                <w:lang w:val="en-US"/>
              </w:rPr>
            </w:pPr>
            <w:r>
              <w:t>271</w:t>
            </w:r>
          </w:p>
        </w:tc>
        <w:tc>
          <w:tcPr>
            <w:tcW w:w="642" w:type="dxa"/>
          </w:tcPr>
          <w:p w:rsidR="00000000" w:rsidRDefault="00000000">
            <w:pPr>
              <w:pStyle w:val="table"/>
              <w:tabs>
                <w:tab w:val="decimal" w:pos="284"/>
              </w:tabs>
              <w:spacing w:before="20" w:after="20"/>
              <w:rPr>
                <w:lang w:val="en-US"/>
              </w:rPr>
            </w:pPr>
            <w:r>
              <w:t>286</w:t>
            </w:r>
          </w:p>
        </w:tc>
        <w:tc>
          <w:tcPr>
            <w:tcW w:w="645" w:type="dxa"/>
            <w:gridSpan w:val="2"/>
          </w:tcPr>
          <w:p w:rsidR="00000000" w:rsidRDefault="00000000">
            <w:pPr>
              <w:pStyle w:val="table"/>
              <w:tabs>
                <w:tab w:val="decimal" w:pos="284"/>
              </w:tabs>
              <w:spacing w:before="20" w:after="20"/>
              <w:rPr>
                <w:lang w:val="en-US"/>
              </w:rPr>
            </w:pPr>
            <w:r>
              <w:t>22</w:t>
            </w:r>
          </w:p>
        </w:tc>
        <w:tc>
          <w:tcPr>
            <w:tcW w:w="642" w:type="dxa"/>
            <w:gridSpan w:val="2"/>
          </w:tcPr>
          <w:p w:rsidR="00000000" w:rsidRDefault="00000000">
            <w:pPr>
              <w:pStyle w:val="table"/>
              <w:tabs>
                <w:tab w:val="decimal" w:pos="284"/>
              </w:tabs>
              <w:spacing w:before="20" w:after="20"/>
              <w:rPr>
                <w:lang w:val="en-US"/>
              </w:rPr>
            </w:pPr>
            <w:r>
              <w:t>288</w:t>
            </w:r>
          </w:p>
        </w:tc>
        <w:tc>
          <w:tcPr>
            <w:tcW w:w="642" w:type="dxa"/>
            <w:gridSpan w:val="2"/>
          </w:tcPr>
          <w:p w:rsidR="00000000" w:rsidRDefault="00000000">
            <w:pPr>
              <w:pStyle w:val="table"/>
              <w:tabs>
                <w:tab w:val="decimal" w:pos="284"/>
              </w:tabs>
              <w:spacing w:before="20" w:after="20"/>
              <w:rPr>
                <w:lang w:val="en-US"/>
              </w:rPr>
            </w:pPr>
            <w:r>
              <w:t>310</w:t>
            </w:r>
          </w:p>
        </w:tc>
        <w:tc>
          <w:tcPr>
            <w:tcW w:w="642" w:type="dxa"/>
            <w:gridSpan w:val="2"/>
          </w:tcPr>
          <w:p w:rsidR="00000000" w:rsidRDefault="00000000">
            <w:pPr>
              <w:pStyle w:val="table"/>
              <w:tabs>
                <w:tab w:val="decimal" w:pos="284"/>
              </w:tabs>
              <w:spacing w:before="20" w:after="20"/>
              <w:rPr>
                <w:lang w:val="en-US"/>
              </w:rPr>
            </w:pPr>
            <w:r>
              <w:t>30</w:t>
            </w:r>
          </w:p>
        </w:tc>
        <w:tc>
          <w:tcPr>
            <w:tcW w:w="642" w:type="dxa"/>
            <w:gridSpan w:val="2"/>
          </w:tcPr>
          <w:p w:rsidR="00000000" w:rsidRDefault="00000000">
            <w:pPr>
              <w:pStyle w:val="table"/>
              <w:tabs>
                <w:tab w:val="decimal" w:pos="284"/>
              </w:tabs>
              <w:spacing w:before="20" w:after="20"/>
              <w:rPr>
                <w:lang w:val="en-US"/>
              </w:rPr>
            </w:pPr>
            <w:r>
              <w:t>205</w:t>
            </w:r>
          </w:p>
        </w:tc>
        <w:tc>
          <w:tcPr>
            <w:tcW w:w="642" w:type="dxa"/>
            <w:gridSpan w:val="2"/>
          </w:tcPr>
          <w:p w:rsidR="00000000" w:rsidRDefault="00000000">
            <w:pPr>
              <w:pStyle w:val="table"/>
              <w:tabs>
                <w:tab w:val="decimal" w:pos="284"/>
              </w:tabs>
              <w:spacing w:before="20" w:after="20"/>
              <w:rPr>
                <w:lang w:val="en-US"/>
              </w:rPr>
            </w:pPr>
            <w:r>
              <w:t>235</w:t>
            </w:r>
          </w:p>
        </w:tc>
      </w:tr>
      <w:tr w:rsidR="00000000">
        <w:tblPrEx>
          <w:tblCellMar>
            <w:top w:w="0" w:type="dxa"/>
            <w:bottom w:w="0" w:type="dxa"/>
          </w:tblCellMar>
        </w:tblPrEx>
        <w:tc>
          <w:tcPr>
            <w:tcW w:w="2608" w:type="dxa"/>
          </w:tcPr>
          <w:p w:rsidR="00000000" w:rsidRDefault="00000000">
            <w:pPr>
              <w:pStyle w:val="table"/>
              <w:spacing w:before="20" w:after="20"/>
              <w:rPr>
                <w:lang w:val="en-US"/>
              </w:rPr>
            </w:pPr>
            <w:r>
              <w:t>Медицинское дело и хиру</w:t>
            </w:r>
            <w:r>
              <w:t>р</w:t>
            </w:r>
            <w:r>
              <w:t>гия</w:t>
            </w:r>
          </w:p>
        </w:tc>
        <w:tc>
          <w:tcPr>
            <w:tcW w:w="642" w:type="dxa"/>
          </w:tcPr>
          <w:p w:rsidR="00000000" w:rsidRDefault="00000000">
            <w:pPr>
              <w:pStyle w:val="table"/>
              <w:tabs>
                <w:tab w:val="decimal" w:pos="284"/>
              </w:tabs>
              <w:spacing w:before="20" w:after="20"/>
              <w:rPr>
                <w:lang w:val="en-US"/>
              </w:rPr>
            </w:pPr>
            <w:r>
              <w:t>160</w:t>
            </w:r>
          </w:p>
        </w:tc>
        <w:tc>
          <w:tcPr>
            <w:tcW w:w="642" w:type="dxa"/>
          </w:tcPr>
          <w:p w:rsidR="00000000" w:rsidRDefault="00000000">
            <w:pPr>
              <w:pStyle w:val="table"/>
              <w:tabs>
                <w:tab w:val="decimal" w:pos="284"/>
              </w:tabs>
              <w:spacing w:before="20" w:after="20"/>
              <w:rPr>
                <w:lang w:val="en-US"/>
              </w:rPr>
            </w:pPr>
            <w:r>
              <w:t>239</w:t>
            </w:r>
          </w:p>
        </w:tc>
        <w:tc>
          <w:tcPr>
            <w:tcW w:w="645" w:type="dxa"/>
          </w:tcPr>
          <w:p w:rsidR="00000000" w:rsidRDefault="00000000">
            <w:pPr>
              <w:pStyle w:val="table"/>
              <w:tabs>
                <w:tab w:val="decimal" w:pos="284"/>
              </w:tabs>
              <w:spacing w:before="20" w:after="20"/>
              <w:rPr>
                <w:lang w:val="en-US"/>
              </w:rPr>
            </w:pPr>
            <w:r>
              <w:t>399</w:t>
            </w:r>
          </w:p>
        </w:tc>
        <w:tc>
          <w:tcPr>
            <w:tcW w:w="645" w:type="dxa"/>
          </w:tcPr>
          <w:p w:rsidR="00000000" w:rsidRDefault="00000000">
            <w:pPr>
              <w:pStyle w:val="table"/>
              <w:tabs>
                <w:tab w:val="decimal" w:pos="284"/>
              </w:tabs>
              <w:spacing w:before="20" w:after="20"/>
            </w:pPr>
            <w:r>
              <w:t>118</w:t>
            </w:r>
          </w:p>
        </w:tc>
        <w:tc>
          <w:tcPr>
            <w:tcW w:w="645" w:type="dxa"/>
          </w:tcPr>
          <w:p w:rsidR="00000000" w:rsidRDefault="00000000">
            <w:pPr>
              <w:pStyle w:val="table"/>
              <w:tabs>
                <w:tab w:val="decimal" w:pos="284"/>
              </w:tabs>
              <w:spacing w:before="20" w:after="20"/>
              <w:rPr>
                <w:lang w:val="en-US"/>
              </w:rPr>
            </w:pPr>
            <w:r>
              <w:t>194</w:t>
            </w:r>
          </w:p>
        </w:tc>
        <w:tc>
          <w:tcPr>
            <w:tcW w:w="645" w:type="dxa"/>
          </w:tcPr>
          <w:p w:rsidR="00000000" w:rsidRDefault="00000000">
            <w:pPr>
              <w:pStyle w:val="table"/>
              <w:tabs>
                <w:tab w:val="decimal" w:pos="284"/>
              </w:tabs>
              <w:spacing w:before="20" w:after="20"/>
              <w:rPr>
                <w:lang w:val="en-US"/>
              </w:rPr>
            </w:pPr>
            <w:r>
              <w:t>312</w:t>
            </w:r>
          </w:p>
        </w:tc>
        <w:tc>
          <w:tcPr>
            <w:tcW w:w="642" w:type="dxa"/>
          </w:tcPr>
          <w:p w:rsidR="00000000" w:rsidRDefault="00000000">
            <w:pPr>
              <w:pStyle w:val="table"/>
              <w:tabs>
                <w:tab w:val="decimal" w:pos="284"/>
              </w:tabs>
              <w:spacing w:before="20" w:after="20"/>
              <w:rPr>
                <w:lang w:val="en-US"/>
              </w:rPr>
            </w:pPr>
            <w:r>
              <w:t>131</w:t>
            </w:r>
          </w:p>
        </w:tc>
        <w:tc>
          <w:tcPr>
            <w:tcW w:w="645" w:type="dxa"/>
          </w:tcPr>
          <w:p w:rsidR="00000000" w:rsidRDefault="00000000">
            <w:pPr>
              <w:pStyle w:val="table"/>
              <w:tabs>
                <w:tab w:val="decimal" w:pos="284"/>
              </w:tabs>
              <w:spacing w:before="20" w:after="20"/>
              <w:rPr>
                <w:lang w:val="en-US"/>
              </w:rPr>
            </w:pPr>
            <w:r>
              <w:t>158</w:t>
            </w:r>
          </w:p>
        </w:tc>
        <w:tc>
          <w:tcPr>
            <w:tcW w:w="642" w:type="dxa"/>
          </w:tcPr>
          <w:p w:rsidR="00000000" w:rsidRDefault="00000000">
            <w:pPr>
              <w:pStyle w:val="table"/>
              <w:tabs>
                <w:tab w:val="decimal" w:pos="284"/>
              </w:tabs>
              <w:spacing w:before="20" w:after="20"/>
              <w:rPr>
                <w:lang w:val="en-US"/>
              </w:rPr>
            </w:pPr>
            <w:r>
              <w:t>289</w:t>
            </w:r>
          </w:p>
        </w:tc>
        <w:tc>
          <w:tcPr>
            <w:tcW w:w="645" w:type="dxa"/>
            <w:gridSpan w:val="2"/>
          </w:tcPr>
          <w:p w:rsidR="00000000" w:rsidRDefault="00000000">
            <w:pPr>
              <w:pStyle w:val="table"/>
              <w:tabs>
                <w:tab w:val="decimal" w:pos="284"/>
              </w:tabs>
              <w:spacing w:before="20" w:after="20"/>
              <w:rPr>
                <w:lang w:val="en-US"/>
              </w:rPr>
            </w:pPr>
            <w:r>
              <w:t>188</w:t>
            </w:r>
          </w:p>
        </w:tc>
        <w:tc>
          <w:tcPr>
            <w:tcW w:w="642" w:type="dxa"/>
            <w:gridSpan w:val="2"/>
          </w:tcPr>
          <w:p w:rsidR="00000000" w:rsidRDefault="00000000">
            <w:pPr>
              <w:pStyle w:val="table"/>
              <w:tabs>
                <w:tab w:val="decimal" w:pos="284"/>
              </w:tabs>
              <w:spacing w:before="20" w:after="20"/>
              <w:rPr>
                <w:lang w:val="en-US"/>
              </w:rPr>
            </w:pPr>
            <w:r>
              <w:t>190</w:t>
            </w:r>
          </w:p>
        </w:tc>
        <w:tc>
          <w:tcPr>
            <w:tcW w:w="642" w:type="dxa"/>
            <w:gridSpan w:val="2"/>
          </w:tcPr>
          <w:p w:rsidR="00000000" w:rsidRDefault="00000000">
            <w:pPr>
              <w:pStyle w:val="table"/>
              <w:tabs>
                <w:tab w:val="decimal" w:pos="284"/>
              </w:tabs>
              <w:spacing w:before="20" w:after="20"/>
              <w:rPr>
                <w:lang w:val="en-US"/>
              </w:rPr>
            </w:pPr>
            <w:r>
              <w:t>378</w:t>
            </w:r>
          </w:p>
        </w:tc>
        <w:tc>
          <w:tcPr>
            <w:tcW w:w="642" w:type="dxa"/>
            <w:gridSpan w:val="2"/>
          </w:tcPr>
          <w:p w:rsidR="00000000" w:rsidRDefault="00000000">
            <w:pPr>
              <w:pStyle w:val="table"/>
              <w:tabs>
                <w:tab w:val="decimal" w:pos="284"/>
              </w:tabs>
              <w:spacing w:before="20" w:after="20"/>
              <w:rPr>
                <w:lang w:val="en-US"/>
              </w:rPr>
            </w:pPr>
            <w:r>
              <w:t>189</w:t>
            </w:r>
          </w:p>
        </w:tc>
        <w:tc>
          <w:tcPr>
            <w:tcW w:w="642" w:type="dxa"/>
            <w:gridSpan w:val="2"/>
          </w:tcPr>
          <w:p w:rsidR="00000000" w:rsidRDefault="00000000">
            <w:pPr>
              <w:pStyle w:val="table"/>
              <w:tabs>
                <w:tab w:val="decimal" w:pos="284"/>
              </w:tabs>
              <w:spacing w:before="20" w:after="20"/>
              <w:rPr>
                <w:lang w:val="en-US"/>
              </w:rPr>
            </w:pPr>
            <w:r>
              <w:t>196</w:t>
            </w:r>
          </w:p>
        </w:tc>
        <w:tc>
          <w:tcPr>
            <w:tcW w:w="642" w:type="dxa"/>
            <w:gridSpan w:val="2"/>
          </w:tcPr>
          <w:p w:rsidR="00000000" w:rsidRDefault="00000000">
            <w:pPr>
              <w:pStyle w:val="table"/>
              <w:tabs>
                <w:tab w:val="decimal" w:pos="284"/>
              </w:tabs>
              <w:spacing w:before="20" w:after="20"/>
              <w:rPr>
                <w:lang w:val="en-US"/>
              </w:rPr>
            </w:pPr>
            <w:r>
              <w:t>385</w:t>
            </w:r>
          </w:p>
        </w:tc>
      </w:tr>
      <w:tr w:rsidR="00000000">
        <w:tblPrEx>
          <w:tblCellMar>
            <w:top w:w="0" w:type="dxa"/>
            <w:bottom w:w="0" w:type="dxa"/>
          </w:tblCellMar>
        </w:tblPrEx>
        <w:tc>
          <w:tcPr>
            <w:tcW w:w="2608" w:type="dxa"/>
          </w:tcPr>
          <w:p w:rsidR="00000000" w:rsidRDefault="00000000">
            <w:pPr>
              <w:pStyle w:val="table"/>
              <w:spacing w:before="20" w:after="20"/>
              <w:rPr>
                <w:lang w:val="en-US"/>
              </w:rPr>
            </w:pPr>
            <w:r>
              <w:t>Наука</w:t>
            </w:r>
          </w:p>
        </w:tc>
        <w:tc>
          <w:tcPr>
            <w:tcW w:w="642" w:type="dxa"/>
          </w:tcPr>
          <w:p w:rsidR="00000000" w:rsidRDefault="00000000">
            <w:pPr>
              <w:pStyle w:val="table"/>
              <w:tabs>
                <w:tab w:val="decimal" w:pos="284"/>
              </w:tabs>
              <w:spacing w:before="20" w:after="20"/>
              <w:rPr>
                <w:lang w:val="en-US"/>
              </w:rPr>
            </w:pPr>
            <w:r>
              <w:t>74</w:t>
            </w:r>
          </w:p>
        </w:tc>
        <w:tc>
          <w:tcPr>
            <w:tcW w:w="642" w:type="dxa"/>
          </w:tcPr>
          <w:p w:rsidR="00000000" w:rsidRDefault="00000000">
            <w:pPr>
              <w:pStyle w:val="table"/>
              <w:tabs>
                <w:tab w:val="decimal" w:pos="284"/>
              </w:tabs>
              <w:spacing w:before="20" w:after="20"/>
              <w:rPr>
                <w:lang w:val="en-US"/>
              </w:rPr>
            </w:pPr>
            <w:r>
              <w:t>190</w:t>
            </w:r>
          </w:p>
        </w:tc>
        <w:tc>
          <w:tcPr>
            <w:tcW w:w="645" w:type="dxa"/>
          </w:tcPr>
          <w:p w:rsidR="00000000" w:rsidRDefault="00000000">
            <w:pPr>
              <w:pStyle w:val="table"/>
              <w:tabs>
                <w:tab w:val="decimal" w:pos="284"/>
              </w:tabs>
              <w:spacing w:before="20" w:after="20"/>
              <w:rPr>
                <w:lang w:val="en-US"/>
              </w:rPr>
            </w:pPr>
            <w:r>
              <w:t>264</w:t>
            </w:r>
          </w:p>
        </w:tc>
        <w:tc>
          <w:tcPr>
            <w:tcW w:w="645" w:type="dxa"/>
          </w:tcPr>
          <w:p w:rsidR="00000000" w:rsidRDefault="00000000">
            <w:pPr>
              <w:pStyle w:val="table"/>
              <w:tabs>
                <w:tab w:val="decimal" w:pos="284"/>
              </w:tabs>
              <w:spacing w:before="20" w:after="20"/>
              <w:rPr>
                <w:lang w:val="en-US"/>
              </w:rPr>
            </w:pPr>
            <w:r>
              <w:rPr>
                <w:lang w:val="en-US"/>
              </w:rPr>
              <w:t>67</w:t>
            </w:r>
          </w:p>
        </w:tc>
        <w:tc>
          <w:tcPr>
            <w:tcW w:w="645" w:type="dxa"/>
          </w:tcPr>
          <w:p w:rsidR="00000000" w:rsidRDefault="00000000">
            <w:pPr>
              <w:pStyle w:val="table"/>
              <w:tabs>
                <w:tab w:val="decimal" w:pos="284"/>
              </w:tabs>
              <w:spacing w:before="20" w:after="20"/>
              <w:rPr>
                <w:lang w:val="en-US"/>
              </w:rPr>
            </w:pPr>
            <w:r>
              <w:t>114</w:t>
            </w:r>
          </w:p>
        </w:tc>
        <w:tc>
          <w:tcPr>
            <w:tcW w:w="645" w:type="dxa"/>
          </w:tcPr>
          <w:p w:rsidR="00000000" w:rsidRDefault="00000000">
            <w:pPr>
              <w:pStyle w:val="table"/>
              <w:tabs>
                <w:tab w:val="decimal" w:pos="284"/>
              </w:tabs>
              <w:spacing w:before="20" w:after="20"/>
              <w:rPr>
                <w:lang w:val="en-US"/>
              </w:rPr>
            </w:pPr>
            <w:r>
              <w:t>181</w:t>
            </w:r>
          </w:p>
        </w:tc>
        <w:tc>
          <w:tcPr>
            <w:tcW w:w="642" w:type="dxa"/>
          </w:tcPr>
          <w:p w:rsidR="00000000" w:rsidRDefault="00000000">
            <w:pPr>
              <w:pStyle w:val="table"/>
              <w:tabs>
                <w:tab w:val="decimal" w:pos="284"/>
              </w:tabs>
              <w:spacing w:before="20" w:after="20"/>
              <w:rPr>
                <w:lang w:val="en-US"/>
              </w:rPr>
            </w:pPr>
            <w:r>
              <w:t>81</w:t>
            </w:r>
          </w:p>
        </w:tc>
        <w:tc>
          <w:tcPr>
            <w:tcW w:w="645" w:type="dxa"/>
          </w:tcPr>
          <w:p w:rsidR="00000000" w:rsidRDefault="00000000">
            <w:pPr>
              <w:pStyle w:val="table"/>
              <w:tabs>
                <w:tab w:val="decimal" w:pos="284"/>
              </w:tabs>
              <w:spacing w:before="20" w:after="20"/>
              <w:rPr>
                <w:lang w:val="en-US"/>
              </w:rPr>
            </w:pPr>
            <w:r>
              <w:t>136</w:t>
            </w:r>
          </w:p>
        </w:tc>
        <w:tc>
          <w:tcPr>
            <w:tcW w:w="642" w:type="dxa"/>
          </w:tcPr>
          <w:p w:rsidR="00000000" w:rsidRDefault="00000000">
            <w:pPr>
              <w:pStyle w:val="table"/>
              <w:tabs>
                <w:tab w:val="decimal" w:pos="284"/>
              </w:tabs>
              <w:spacing w:before="20" w:after="20"/>
              <w:rPr>
                <w:lang w:val="en-US"/>
              </w:rPr>
            </w:pPr>
            <w:r>
              <w:t>217</w:t>
            </w:r>
          </w:p>
        </w:tc>
        <w:tc>
          <w:tcPr>
            <w:tcW w:w="645" w:type="dxa"/>
            <w:gridSpan w:val="2"/>
          </w:tcPr>
          <w:p w:rsidR="00000000" w:rsidRDefault="00000000">
            <w:pPr>
              <w:pStyle w:val="table"/>
              <w:tabs>
                <w:tab w:val="decimal" w:pos="284"/>
              </w:tabs>
              <w:spacing w:before="20" w:after="20"/>
              <w:rPr>
                <w:lang w:val="en-US"/>
              </w:rPr>
            </w:pPr>
            <w:r>
              <w:t>101</w:t>
            </w:r>
          </w:p>
        </w:tc>
        <w:tc>
          <w:tcPr>
            <w:tcW w:w="642" w:type="dxa"/>
            <w:gridSpan w:val="2"/>
          </w:tcPr>
          <w:p w:rsidR="00000000" w:rsidRDefault="00000000">
            <w:pPr>
              <w:pStyle w:val="table"/>
              <w:tabs>
                <w:tab w:val="decimal" w:pos="284"/>
              </w:tabs>
              <w:spacing w:before="20" w:after="20"/>
              <w:rPr>
                <w:lang w:val="en-US"/>
              </w:rPr>
            </w:pPr>
            <w:r>
              <w:t>104</w:t>
            </w:r>
          </w:p>
        </w:tc>
        <w:tc>
          <w:tcPr>
            <w:tcW w:w="642" w:type="dxa"/>
            <w:gridSpan w:val="2"/>
          </w:tcPr>
          <w:p w:rsidR="00000000" w:rsidRDefault="00000000">
            <w:pPr>
              <w:pStyle w:val="table"/>
              <w:tabs>
                <w:tab w:val="decimal" w:pos="284"/>
              </w:tabs>
              <w:spacing w:before="20" w:after="20"/>
              <w:rPr>
                <w:lang w:val="en-US"/>
              </w:rPr>
            </w:pPr>
            <w:r>
              <w:t>205</w:t>
            </w:r>
          </w:p>
        </w:tc>
        <w:tc>
          <w:tcPr>
            <w:tcW w:w="642" w:type="dxa"/>
            <w:gridSpan w:val="2"/>
          </w:tcPr>
          <w:p w:rsidR="00000000" w:rsidRDefault="00000000">
            <w:pPr>
              <w:pStyle w:val="table"/>
              <w:tabs>
                <w:tab w:val="decimal" w:pos="284"/>
              </w:tabs>
              <w:spacing w:before="20" w:after="20"/>
              <w:rPr>
                <w:lang w:val="en-US"/>
              </w:rPr>
            </w:pPr>
            <w:r>
              <w:t>85</w:t>
            </w:r>
          </w:p>
        </w:tc>
        <w:tc>
          <w:tcPr>
            <w:tcW w:w="642" w:type="dxa"/>
            <w:gridSpan w:val="2"/>
          </w:tcPr>
          <w:p w:rsidR="00000000" w:rsidRDefault="00000000">
            <w:pPr>
              <w:pStyle w:val="table"/>
              <w:tabs>
                <w:tab w:val="decimal" w:pos="284"/>
              </w:tabs>
              <w:spacing w:before="20" w:after="20"/>
              <w:rPr>
                <w:lang w:val="en-US"/>
              </w:rPr>
            </w:pPr>
            <w:r>
              <w:t>222</w:t>
            </w:r>
          </w:p>
        </w:tc>
        <w:tc>
          <w:tcPr>
            <w:tcW w:w="642" w:type="dxa"/>
            <w:gridSpan w:val="2"/>
          </w:tcPr>
          <w:p w:rsidR="00000000" w:rsidRDefault="00000000">
            <w:pPr>
              <w:pStyle w:val="table"/>
              <w:tabs>
                <w:tab w:val="decimal" w:pos="284"/>
              </w:tabs>
              <w:spacing w:before="20" w:after="20"/>
              <w:rPr>
                <w:lang w:val="en-US"/>
              </w:rPr>
            </w:pPr>
            <w:r>
              <w:t>307</w:t>
            </w:r>
          </w:p>
        </w:tc>
      </w:tr>
      <w:tr w:rsidR="00000000">
        <w:tblPrEx>
          <w:tblCellMar>
            <w:top w:w="0" w:type="dxa"/>
            <w:bottom w:w="0" w:type="dxa"/>
          </w:tblCellMar>
        </w:tblPrEx>
        <w:tc>
          <w:tcPr>
            <w:tcW w:w="2608" w:type="dxa"/>
          </w:tcPr>
          <w:p w:rsidR="00000000" w:rsidRDefault="00000000">
            <w:pPr>
              <w:pStyle w:val="table"/>
              <w:spacing w:before="20" w:after="20"/>
            </w:pPr>
            <w:r>
              <w:t>Богосл</w:t>
            </w:r>
            <w:r>
              <w:t>о</w:t>
            </w:r>
            <w:r>
              <w:t>вие</w:t>
            </w:r>
          </w:p>
        </w:tc>
        <w:tc>
          <w:tcPr>
            <w:tcW w:w="642" w:type="dxa"/>
          </w:tcPr>
          <w:p w:rsidR="00000000" w:rsidRDefault="00000000">
            <w:pPr>
              <w:pStyle w:val="table"/>
              <w:tabs>
                <w:tab w:val="decimal" w:pos="284"/>
              </w:tabs>
              <w:spacing w:before="20" w:after="20"/>
            </w:pPr>
            <w:r>
              <w:t>21</w:t>
            </w:r>
          </w:p>
        </w:tc>
        <w:tc>
          <w:tcPr>
            <w:tcW w:w="642" w:type="dxa"/>
          </w:tcPr>
          <w:p w:rsidR="00000000" w:rsidRDefault="00000000">
            <w:pPr>
              <w:pStyle w:val="table"/>
              <w:tabs>
                <w:tab w:val="decimal" w:pos="284"/>
              </w:tabs>
              <w:spacing w:before="20" w:after="20"/>
            </w:pPr>
            <w:r>
              <w:t>54</w:t>
            </w:r>
          </w:p>
        </w:tc>
        <w:tc>
          <w:tcPr>
            <w:tcW w:w="645" w:type="dxa"/>
          </w:tcPr>
          <w:p w:rsidR="00000000" w:rsidRDefault="00000000">
            <w:pPr>
              <w:pStyle w:val="table"/>
              <w:tabs>
                <w:tab w:val="decimal" w:pos="284"/>
              </w:tabs>
              <w:spacing w:before="20" w:after="20"/>
            </w:pPr>
            <w:r>
              <w:t>75</w:t>
            </w:r>
          </w:p>
        </w:tc>
        <w:tc>
          <w:tcPr>
            <w:tcW w:w="645" w:type="dxa"/>
          </w:tcPr>
          <w:p w:rsidR="00000000" w:rsidRDefault="00000000">
            <w:pPr>
              <w:pStyle w:val="table"/>
              <w:tabs>
                <w:tab w:val="decimal" w:pos="284"/>
              </w:tabs>
              <w:spacing w:before="20" w:after="20"/>
            </w:pPr>
            <w:r>
              <w:t>31</w:t>
            </w:r>
          </w:p>
        </w:tc>
        <w:tc>
          <w:tcPr>
            <w:tcW w:w="645" w:type="dxa"/>
          </w:tcPr>
          <w:p w:rsidR="00000000" w:rsidRDefault="00000000">
            <w:pPr>
              <w:pStyle w:val="table"/>
              <w:tabs>
                <w:tab w:val="decimal" w:pos="284"/>
              </w:tabs>
              <w:spacing w:before="20" w:after="20"/>
            </w:pPr>
            <w:r>
              <w:t>68</w:t>
            </w:r>
          </w:p>
        </w:tc>
        <w:tc>
          <w:tcPr>
            <w:tcW w:w="645" w:type="dxa"/>
          </w:tcPr>
          <w:p w:rsidR="00000000" w:rsidRDefault="00000000">
            <w:pPr>
              <w:pStyle w:val="table"/>
              <w:tabs>
                <w:tab w:val="decimal" w:pos="284"/>
              </w:tabs>
              <w:spacing w:before="20" w:after="20"/>
            </w:pPr>
            <w:r>
              <w:t>99</w:t>
            </w:r>
          </w:p>
        </w:tc>
        <w:tc>
          <w:tcPr>
            <w:tcW w:w="642" w:type="dxa"/>
          </w:tcPr>
          <w:p w:rsidR="00000000" w:rsidRDefault="00000000">
            <w:pPr>
              <w:pStyle w:val="table"/>
              <w:tabs>
                <w:tab w:val="decimal" w:pos="284"/>
              </w:tabs>
              <w:spacing w:before="20" w:after="20"/>
            </w:pPr>
            <w:r>
              <w:t>49</w:t>
            </w:r>
          </w:p>
        </w:tc>
        <w:tc>
          <w:tcPr>
            <w:tcW w:w="645" w:type="dxa"/>
          </w:tcPr>
          <w:p w:rsidR="00000000" w:rsidRDefault="00000000">
            <w:pPr>
              <w:pStyle w:val="table"/>
              <w:tabs>
                <w:tab w:val="decimal" w:pos="284"/>
              </w:tabs>
              <w:spacing w:before="20" w:after="20"/>
            </w:pPr>
            <w:r>
              <w:t>133</w:t>
            </w:r>
          </w:p>
        </w:tc>
        <w:tc>
          <w:tcPr>
            <w:tcW w:w="642" w:type="dxa"/>
          </w:tcPr>
          <w:p w:rsidR="00000000" w:rsidRDefault="00000000">
            <w:pPr>
              <w:pStyle w:val="table"/>
              <w:tabs>
                <w:tab w:val="decimal" w:pos="284"/>
              </w:tabs>
              <w:spacing w:before="20" w:after="20"/>
            </w:pPr>
            <w:r>
              <w:t>182</w:t>
            </w:r>
          </w:p>
        </w:tc>
        <w:tc>
          <w:tcPr>
            <w:tcW w:w="645" w:type="dxa"/>
            <w:gridSpan w:val="2"/>
          </w:tcPr>
          <w:p w:rsidR="00000000" w:rsidRDefault="00000000">
            <w:pPr>
              <w:pStyle w:val="table"/>
              <w:tabs>
                <w:tab w:val="decimal" w:pos="284"/>
              </w:tabs>
              <w:spacing w:before="20" w:after="20"/>
            </w:pPr>
            <w:r>
              <w:t>71</w:t>
            </w:r>
          </w:p>
        </w:tc>
        <w:tc>
          <w:tcPr>
            <w:tcW w:w="642" w:type="dxa"/>
            <w:gridSpan w:val="2"/>
          </w:tcPr>
          <w:p w:rsidR="00000000" w:rsidRDefault="00000000">
            <w:pPr>
              <w:pStyle w:val="table"/>
              <w:tabs>
                <w:tab w:val="decimal" w:pos="284"/>
              </w:tabs>
              <w:spacing w:before="20" w:after="20"/>
            </w:pPr>
            <w:r>
              <w:t>134</w:t>
            </w:r>
          </w:p>
        </w:tc>
        <w:tc>
          <w:tcPr>
            <w:tcW w:w="642" w:type="dxa"/>
            <w:gridSpan w:val="2"/>
          </w:tcPr>
          <w:p w:rsidR="00000000" w:rsidRDefault="00000000">
            <w:pPr>
              <w:pStyle w:val="table"/>
              <w:tabs>
                <w:tab w:val="decimal" w:pos="284"/>
              </w:tabs>
              <w:spacing w:before="20" w:after="20"/>
            </w:pPr>
            <w:r>
              <w:t>205</w:t>
            </w:r>
          </w:p>
        </w:tc>
        <w:tc>
          <w:tcPr>
            <w:tcW w:w="642" w:type="dxa"/>
            <w:gridSpan w:val="2"/>
          </w:tcPr>
          <w:p w:rsidR="00000000" w:rsidRDefault="00000000">
            <w:pPr>
              <w:pStyle w:val="table"/>
              <w:tabs>
                <w:tab w:val="decimal" w:pos="284"/>
              </w:tabs>
              <w:spacing w:before="20" w:after="20"/>
            </w:pPr>
            <w:r>
              <w:t>17</w:t>
            </w:r>
          </w:p>
        </w:tc>
        <w:tc>
          <w:tcPr>
            <w:tcW w:w="642" w:type="dxa"/>
            <w:gridSpan w:val="2"/>
          </w:tcPr>
          <w:p w:rsidR="00000000" w:rsidRDefault="00000000">
            <w:pPr>
              <w:pStyle w:val="table"/>
              <w:tabs>
                <w:tab w:val="decimal" w:pos="284"/>
              </w:tabs>
              <w:spacing w:before="20" w:after="20"/>
            </w:pPr>
            <w:r>
              <w:t>88</w:t>
            </w:r>
          </w:p>
        </w:tc>
        <w:tc>
          <w:tcPr>
            <w:tcW w:w="642" w:type="dxa"/>
            <w:gridSpan w:val="2"/>
          </w:tcPr>
          <w:p w:rsidR="00000000" w:rsidRDefault="00000000">
            <w:pPr>
              <w:pStyle w:val="table"/>
              <w:tabs>
                <w:tab w:val="decimal" w:pos="284"/>
              </w:tabs>
              <w:spacing w:before="20" w:after="20"/>
            </w:pPr>
            <w:r>
              <w:t>105</w:t>
            </w:r>
          </w:p>
        </w:tc>
      </w:tr>
      <w:tr w:rsidR="00000000">
        <w:tblPrEx>
          <w:tblCellMar>
            <w:top w:w="0" w:type="dxa"/>
            <w:bottom w:w="0" w:type="dxa"/>
          </w:tblCellMar>
        </w:tblPrEx>
        <w:tc>
          <w:tcPr>
            <w:tcW w:w="2608" w:type="dxa"/>
          </w:tcPr>
          <w:p w:rsidR="00000000" w:rsidRDefault="00000000">
            <w:pPr>
              <w:pStyle w:val="table"/>
              <w:spacing w:before="20" w:after="20"/>
              <w:rPr>
                <w:b/>
              </w:rPr>
            </w:pPr>
            <w:r>
              <w:rPr>
                <w:b/>
              </w:rPr>
              <w:t>Междисциплина</w:t>
            </w:r>
            <w:r>
              <w:rPr>
                <w:b/>
              </w:rPr>
              <w:t>р</w:t>
            </w:r>
            <w:r>
              <w:rPr>
                <w:b/>
              </w:rPr>
              <w:t>ные</w:t>
            </w:r>
          </w:p>
        </w:tc>
        <w:tc>
          <w:tcPr>
            <w:tcW w:w="642" w:type="dxa"/>
          </w:tcPr>
          <w:p w:rsidR="00000000" w:rsidRDefault="00000000">
            <w:pPr>
              <w:pStyle w:val="table"/>
              <w:tabs>
                <w:tab w:val="decimal" w:pos="284"/>
              </w:tabs>
              <w:spacing w:before="20" w:after="20"/>
            </w:pPr>
          </w:p>
        </w:tc>
        <w:tc>
          <w:tcPr>
            <w:tcW w:w="642" w:type="dxa"/>
          </w:tcPr>
          <w:p w:rsidR="00000000" w:rsidRDefault="00000000">
            <w:pPr>
              <w:pStyle w:val="table"/>
              <w:tabs>
                <w:tab w:val="decimal" w:pos="284"/>
              </w:tabs>
              <w:spacing w:before="20" w:after="20"/>
            </w:pPr>
          </w:p>
        </w:tc>
        <w:tc>
          <w:tcPr>
            <w:tcW w:w="645" w:type="dxa"/>
          </w:tcPr>
          <w:p w:rsidR="00000000" w:rsidRDefault="00000000">
            <w:pPr>
              <w:pStyle w:val="table"/>
              <w:tabs>
                <w:tab w:val="decimal" w:pos="284"/>
              </w:tabs>
              <w:spacing w:before="20" w:after="20"/>
            </w:pPr>
          </w:p>
        </w:tc>
        <w:tc>
          <w:tcPr>
            <w:tcW w:w="645" w:type="dxa"/>
          </w:tcPr>
          <w:p w:rsidR="00000000" w:rsidRDefault="00000000">
            <w:pPr>
              <w:pStyle w:val="table"/>
              <w:tabs>
                <w:tab w:val="decimal" w:pos="284"/>
              </w:tabs>
              <w:spacing w:before="20" w:after="20"/>
            </w:pPr>
          </w:p>
        </w:tc>
        <w:tc>
          <w:tcPr>
            <w:tcW w:w="645" w:type="dxa"/>
          </w:tcPr>
          <w:p w:rsidR="00000000" w:rsidRDefault="00000000">
            <w:pPr>
              <w:pStyle w:val="table"/>
              <w:tabs>
                <w:tab w:val="decimal" w:pos="284"/>
              </w:tabs>
              <w:spacing w:before="20" w:after="20"/>
            </w:pPr>
          </w:p>
        </w:tc>
        <w:tc>
          <w:tcPr>
            <w:tcW w:w="645" w:type="dxa"/>
          </w:tcPr>
          <w:p w:rsidR="00000000" w:rsidRDefault="00000000">
            <w:pPr>
              <w:pStyle w:val="table"/>
              <w:tabs>
                <w:tab w:val="decimal" w:pos="284"/>
              </w:tabs>
              <w:spacing w:before="20" w:after="20"/>
            </w:pPr>
          </w:p>
        </w:tc>
        <w:tc>
          <w:tcPr>
            <w:tcW w:w="642" w:type="dxa"/>
          </w:tcPr>
          <w:p w:rsidR="00000000" w:rsidRDefault="00000000">
            <w:pPr>
              <w:pStyle w:val="table"/>
              <w:tabs>
                <w:tab w:val="decimal" w:pos="284"/>
              </w:tabs>
              <w:spacing w:before="20" w:after="20"/>
            </w:pPr>
          </w:p>
        </w:tc>
        <w:tc>
          <w:tcPr>
            <w:tcW w:w="645" w:type="dxa"/>
          </w:tcPr>
          <w:p w:rsidR="00000000" w:rsidRDefault="00000000">
            <w:pPr>
              <w:pStyle w:val="table"/>
              <w:tabs>
                <w:tab w:val="decimal" w:pos="284"/>
              </w:tabs>
              <w:spacing w:before="20" w:after="20"/>
            </w:pPr>
          </w:p>
        </w:tc>
        <w:tc>
          <w:tcPr>
            <w:tcW w:w="642" w:type="dxa"/>
          </w:tcPr>
          <w:p w:rsidR="00000000" w:rsidRDefault="00000000">
            <w:pPr>
              <w:pStyle w:val="table"/>
              <w:tabs>
                <w:tab w:val="decimal" w:pos="284"/>
              </w:tabs>
              <w:spacing w:before="20" w:after="20"/>
            </w:pPr>
          </w:p>
        </w:tc>
        <w:tc>
          <w:tcPr>
            <w:tcW w:w="645" w:type="dxa"/>
            <w:gridSpan w:val="2"/>
          </w:tcPr>
          <w:p w:rsidR="00000000" w:rsidRDefault="00000000">
            <w:pPr>
              <w:pStyle w:val="table"/>
              <w:tabs>
                <w:tab w:val="decimal" w:pos="284"/>
              </w:tabs>
              <w:spacing w:before="20" w:after="20"/>
            </w:pPr>
          </w:p>
        </w:tc>
        <w:tc>
          <w:tcPr>
            <w:tcW w:w="642" w:type="dxa"/>
            <w:gridSpan w:val="2"/>
          </w:tcPr>
          <w:p w:rsidR="00000000" w:rsidRDefault="00000000">
            <w:pPr>
              <w:pStyle w:val="table"/>
              <w:tabs>
                <w:tab w:val="decimal" w:pos="284"/>
              </w:tabs>
              <w:spacing w:before="20" w:after="20"/>
            </w:pPr>
          </w:p>
        </w:tc>
        <w:tc>
          <w:tcPr>
            <w:tcW w:w="642" w:type="dxa"/>
            <w:gridSpan w:val="2"/>
          </w:tcPr>
          <w:p w:rsidR="00000000" w:rsidRDefault="00000000">
            <w:pPr>
              <w:pStyle w:val="table"/>
              <w:tabs>
                <w:tab w:val="decimal" w:pos="284"/>
              </w:tabs>
              <w:spacing w:before="20" w:after="20"/>
            </w:pPr>
          </w:p>
        </w:tc>
        <w:tc>
          <w:tcPr>
            <w:tcW w:w="642" w:type="dxa"/>
            <w:gridSpan w:val="2"/>
          </w:tcPr>
          <w:p w:rsidR="00000000" w:rsidRDefault="00000000">
            <w:pPr>
              <w:pStyle w:val="table"/>
              <w:tabs>
                <w:tab w:val="decimal" w:pos="284"/>
              </w:tabs>
              <w:spacing w:before="20" w:after="20"/>
            </w:pPr>
          </w:p>
        </w:tc>
        <w:tc>
          <w:tcPr>
            <w:tcW w:w="642" w:type="dxa"/>
            <w:gridSpan w:val="2"/>
          </w:tcPr>
          <w:p w:rsidR="00000000" w:rsidRDefault="00000000">
            <w:pPr>
              <w:pStyle w:val="table"/>
              <w:tabs>
                <w:tab w:val="decimal" w:pos="284"/>
              </w:tabs>
              <w:spacing w:before="20" w:after="20"/>
            </w:pPr>
          </w:p>
        </w:tc>
        <w:tc>
          <w:tcPr>
            <w:tcW w:w="642" w:type="dxa"/>
            <w:gridSpan w:val="2"/>
          </w:tcPr>
          <w:p w:rsidR="00000000" w:rsidRDefault="00000000">
            <w:pPr>
              <w:pStyle w:val="table"/>
              <w:tabs>
                <w:tab w:val="decimal" w:pos="284"/>
              </w:tabs>
              <w:spacing w:before="20" w:after="20"/>
            </w:pPr>
          </w:p>
        </w:tc>
      </w:tr>
      <w:tr w:rsidR="00000000">
        <w:tblPrEx>
          <w:tblCellMar>
            <w:top w:w="0" w:type="dxa"/>
            <w:bottom w:w="0" w:type="dxa"/>
          </w:tblCellMar>
        </w:tblPrEx>
        <w:tc>
          <w:tcPr>
            <w:tcW w:w="2608" w:type="dxa"/>
          </w:tcPr>
          <w:p w:rsidR="00000000" w:rsidRDefault="00000000">
            <w:pPr>
              <w:pStyle w:val="table"/>
              <w:spacing w:before="20" w:after="20"/>
              <w:ind w:left="142"/>
            </w:pPr>
            <w:r>
              <w:t>Базовые исследов</w:t>
            </w:r>
            <w:r>
              <w:t>а</w:t>
            </w:r>
            <w:r>
              <w:t>ния</w:t>
            </w:r>
          </w:p>
        </w:tc>
        <w:tc>
          <w:tcPr>
            <w:tcW w:w="642" w:type="dxa"/>
          </w:tcPr>
          <w:p w:rsidR="00000000" w:rsidRDefault="00000000">
            <w:pPr>
              <w:pStyle w:val="table"/>
              <w:tabs>
                <w:tab w:val="decimal" w:pos="284"/>
              </w:tabs>
              <w:spacing w:before="20" w:after="20"/>
            </w:pPr>
            <w:r>
              <w:t>94</w:t>
            </w:r>
          </w:p>
        </w:tc>
        <w:tc>
          <w:tcPr>
            <w:tcW w:w="642" w:type="dxa"/>
          </w:tcPr>
          <w:p w:rsidR="00000000" w:rsidRDefault="00000000">
            <w:pPr>
              <w:pStyle w:val="table"/>
              <w:tabs>
                <w:tab w:val="decimal" w:pos="284"/>
              </w:tabs>
              <w:spacing w:before="20" w:after="20"/>
            </w:pPr>
            <w:r>
              <w:t>74</w:t>
            </w:r>
          </w:p>
        </w:tc>
        <w:tc>
          <w:tcPr>
            <w:tcW w:w="645" w:type="dxa"/>
          </w:tcPr>
          <w:p w:rsidR="00000000" w:rsidRDefault="00000000">
            <w:pPr>
              <w:pStyle w:val="table"/>
              <w:tabs>
                <w:tab w:val="decimal" w:pos="284"/>
              </w:tabs>
              <w:spacing w:before="20" w:after="20"/>
            </w:pPr>
            <w:r>
              <w:t>168</w:t>
            </w:r>
          </w:p>
        </w:tc>
        <w:tc>
          <w:tcPr>
            <w:tcW w:w="645" w:type="dxa"/>
          </w:tcPr>
          <w:p w:rsidR="00000000" w:rsidRDefault="00000000">
            <w:pPr>
              <w:pStyle w:val="table"/>
              <w:tabs>
                <w:tab w:val="decimal" w:pos="284"/>
              </w:tabs>
              <w:spacing w:before="20" w:after="20"/>
            </w:pPr>
            <w:r>
              <w:t>127</w:t>
            </w:r>
          </w:p>
        </w:tc>
        <w:tc>
          <w:tcPr>
            <w:tcW w:w="645" w:type="dxa"/>
          </w:tcPr>
          <w:p w:rsidR="00000000" w:rsidRDefault="00000000">
            <w:pPr>
              <w:pStyle w:val="table"/>
              <w:tabs>
                <w:tab w:val="decimal" w:pos="284"/>
              </w:tabs>
              <w:spacing w:before="20" w:after="20"/>
            </w:pPr>
            <w:r>
              <w:t>135</w:t>
            </w:r>
          </w:p>
        </w:tc>
        <w:tc>
          <w:tcPr>
            <w:tcW w:w="645" w:type="dxa"/>
          </w:tcPr>
          <w:p w:rsidR="00000000" w:rsidRDefault="00000000">
            <w:pPr>
              <w:pStyle w:val="table"/>
              <w:tabs>
                <w:tab w:val="decimal" w:pos="284"/>
              </w:tabs>
              <w:spacing w:before="20" w:after="20"/>
            </w:pPr>
            <w:r>
              <w:t>262</w:t>
            </w:r>
          </w:p>
        </w:tc>
        <w:tc>
          <w:tcPr>
            <w:tcW w:w="642" w:type="dxa"/>
          </w:tcPr>
          <w:p w:rsidR="00000000" w:rsidRDefault="00000000">
            <w:pPr>
              <w:pStyle w:val="table"/>
              <w:tabs>
                <w:tab w:val="decimal" w:pos="284"/>
              </w:tabs>
              <w:spacing w:before="20" w:after="20"/>
            </w:pPr>
            <w:r>
              <w:t>109</w:t>
            </w:r>
          </w:p>
        </w:tc>
        <w:tc>
          <w:tcPr>
            <w:tcW w:w="645" w:type="dxa"/>
          </w:tcPr>
          <w:p w:rsidR="00000000" w:rsidRDefault="00000000">
            <w:pPr>
              <w:pStyle w:val="table"/>
              <w:tabs>
                <w:tab w:val="decimal" w:pos="284"/>
              </w:tabs>
              <w:spacing w:before="20" w:after="20"/>
            </w:pPr>
            <w:r>
              <w:t>122</w:t>
            </w:r>
          </w:p>
        </w:tc>
        <w:tc>
          <w:tcPr>
            <w:tcW w:w="642" w:type="dxa"/>
          </w:tcPr>
          <w:p w:rsidR="00000000" w:rsidRDefault="00000000">
            <w:pPr>
              <w:pStyle w:val="table"/>
              <w:tabs>
                <w:tab w:val="decimal" w:pos="284"/>
              </w:tabs>
              <w:spacing w:before="20" w:after="20"/>
            </w:pPr>
            <w:r>
              <w:t>231</w:t>
            </w:r>
          </w:p>
        </w:tc>
        <w:tc>
          <w:tcPr>
            <w:tcW w:w="645" w:type="dxa"/>
            <w:gridSpan w:val="2"/>
          </w:tcPr>
          <w:p w:rsidR="00000000" w:rsidRDefault="00000000">
            <w:pPr>
              <w:pStyle w:val="table"/>
              <w:tabs>
                <w:tab w:val="decimal" w:pos="284"/>
              </w:tabs>
              <w:spacing w:before="20" w:after="20"/>
            </w:pPr>
            <w:r>
              <w:t>-</w:t>
            </w:r>
          </w:p>
        </w:tc>
        <w:tc>
          <w:tcPr>
            <w:tcW w:w="642" w:type="dxa"/>
            <w:gridSpan w:val="2"/>
          </w:tcPr>
          <w:p w:rsidR="00000000" w:rsidRDefault="00000000">
            <w:pPr>
              <w:pStyle w:val="table"/>
              <w:tabs>
                <w:tab w:val="decimal" w:pos="284"/>
              </w:tabs>
              <w:spacing w:before="20" w:after="20"/>
            </w:pPr>
            <w:r>
              <w:t>-</w:t>
            </w:r>
          </w:p>
        </w:tc>
        <w:tc>
          <w:tcPr>
            <w:tcW w:w="642" w:type="dxa"/>
            <w:gridSpan w:val="2"/>
          </w:tcPr>
          <w:p w:rsidR="00000000" w:rsidRDefault="00000000">
            <w:pPr>
              <w:pStyle w:val="table"/>
              <w:tabs>
                <w:tab w:val="decimal" w:pos="284"/>
              </w:tabs>
              <w:spacing w:before="20" w:after="20"/>
            </w:pPr>
            <w:r>
              <w:t>-</w:t>
            </w:r>
          </w:p>
        </w:tc>
        <w:tc>
          <w:tcPr>
            <w:tcW w:w="642" w:type="dxa"/>
            <w:gridSpan w:val="2"/>
          </w:tcPr>
          <w:p w:rsidR="00000000" w:rsidRDefault="00000000">
            <w:pPr>
              <w:pStyle w:val="table"/>
              <w:tabs>
                <w:tab w:val="decimal" w:pos="284"/>
              </w:tabs>
              <w:spacing w:before="20" w:after="20"/>
            </w:pPr>
            <w:r>
              <w:t>-</w:t>
            </w:r>
          </w:p>
        </w:tc>
        <w:tc>
          <w:tcPr>
            <w:tcW w:w="642" w:type="dxa"/>
            <w:gridSpan w:val="2"/>
          </w:tcPr>
          <w:p w:rsidR="00000000" w:rsidRDefault="00000000">
            <w:pPr>
              <w:pStyle w:val="table"/>
              <w:tabs>
                <w:tab w:val="decimal" w:pos="284"/>
              </w:tabs>
              <w:spacing w:before="20" w:after="20"/>
            </w:pPr>
            <w:r>
              <w:t>-</w:t>
            </w:r>
          </w:p>
        </w:tc>
        <w:tc>
          <w:tcPr>
            <w:tcW w:w="642" w:type="dxa"/>
            <w:gridSpan w:val="2"/>
          </w:tcPr>
          <w:p w:rsidR="00000000" w:rsidRDefault="00000000">
            <w:pPr>
              <w:pStyle w:val="table"/>
              <w:tabs>
                <w:tab w:val="decimal" w:pos="284"/>
              </w:tabs>
              <w:spacing w:before="20" w:after="20"/>
            </w:pPr>
            <w:r>
              <w:t>-</w:t>
            </w:r>
          </w:p>
        </w:tc>
      </w:tr>
      <w:tr w:rsidR="00000000">
        <w:tblPrEx>
          <w:tblCellMar>
            <w:top w:w="0" w:type="dxa"/>
            <w:bottom w:w="0" w:type="dxa"/>
          </w:tblCellMar>
        </w:tblPrEx>
        <w:tc>
          <w:tcPr>
            <w:tcW w:w="2608" w:type="dxa"/>
          </w:tcPr>
          <w:p w:rsidR="00000000" w:rsidRDefault="00000000">
            <w:pPr>
              <w:pStyle w:val="table"/>
              <w:spacing w:before="20" w:after="20"/>
              <w:rPr>
                <w:b/>
                <w:lang w:val="en-US"/>
              </w:rPr>
            </w:pPr>
            <w:r>
              <w:rPr>
                <w:b/>
              </w:rPr>
              <w:t>Инст</w:t>
            </w:r>
            <w:r>
              <w:rPr>
                <w:b/>
              </w:rPr>
              <w:t>и</w:t>
            </w:r>
            <w:r>
              <w:rPr>
                <w:b/>
              </w:rPr>
              <w:t>тут</w:t>
            </w:r>
          </w:p>
        </w:tc>
        <w:tc>
          <w:tcPr>
            <w:tcW w:w="642" w:type="dxa"/>
          </w:tcPr>
          <w:p w:rsidR="00000000" w:rsidRDefault="00000000">
            <w:pPr>
              <w:pStyle w:val="table"/>
              <w:tabs>
                <w:tab w:val="decimal" w:pos="284"/>
              </w:tabs>
              <w:spacing w:before="20" w:after="20"/>
            </w:pPr>
          </w:p>
        </w:tc>
        <w:tc>
          <w:tcPr>
            <w:tcW w:w="642" w:type="dxa"/>
          </w:tcPr>
          <w:p w:rsidR="00000000" w:rsidRDefault="00000000">
            <w:pPr>
              <w:pStyle w:val="table"/>
              <w:tabs>
                <w:tab w:val="decimal" w:pos="284"/>
              </w:tabs>
              <w:spacing w:before="20" w:after="20"/>
            </w:pPr>
          </w:p>
        </w:tc>
        <w:tc>
          <w:tcPr>
            <w:tcW w:w="645" w:type="dxa"/>
          </w:tcPr>
          <w:p w:rsidR="00000000" w:rsidRDefault="00000000">
            <w:pPr>
              <w:pStyle w:val="table"/>
              <w:tabs>
                <w:tab w:val="decimal" w:pos="284"/>
              </w:tabs>
              <w:spacing w:before="20" w:after="20"/>
            </w:pPr>
          </w:p>
        </w:tc>
        <w:tc>
          <w:tcPr>
            <w:tcW w:w="645" w:type="dxa"/>
          </w:tcPr>
          <w:p w:rsidR="00000000" w:rsidRDefault="00000000">
            <w:pPr>
              <w:pStyle w:val="table"/>
              <w:tabs>
                <w:tab w:val="decimal" w:pos="284"/>
              </w:tabs>
              <w:spacing w:before="20" w:after="20"/>
            </w:pPr>
          </w:p>
        </w:tc>
        <w:tc>
          <w:tcPr>
            <w:tcW w:w="645" w:type="dxa"/>
          </w:tcPr>
          <w:p w:rsidR="00000000" w:rsidRDefault="00000000">
            <w:pPr>
              <w:pStyle w:val="table"/>
              <w:tabs>
                <w:tab w:val="decimal" w:pos="284"/>
              </w:tabs>
              <w:spacing w:before="20" w:after="20"/>
            </w:pPr>
          </w:p>
        </w:tc>
        <w:tc>
          <w:tcPr>
            <w:tcW w:w="645" w:type="dxa"/>
          </w:tcPr>
          <w:p w:rsidR="00000000" w:rsidRDefault="00000000">
            <w:pPr>
              <w:pStyle w:val="table"/>
              <w:tabs>
                <w:tab w:val="decimal" w:pos="284"/>
              </w:tabs>
              <w:spacing w:before="20" w:after="20"/>
            </w:pPr>
          </w:p>
        </w:tc>
        <w:tc>
          <w:tcPr>
            <w:tcW w:w="642" w:type="dxa"/>
          </w:tcPr>
          <w:p w:rsidR="00000000" w:rsidRDefault="00000000">
            <w:pPr>
              <w:pStyle w:val="table"/>
              <w:tabs>
                <w:tab w:val="decimal" w:pos="284"/>
              </w:tabs>
              <w:spacing w:before="20" w:after="20"/>
            </w:pPr>
          </w:p>
        </w:tc>
        <w:tc>
          <w:tcPr>
            <w:tcW w:w="645" w:type="dxa"/>
          </w:tcPr>
          <w:p w:rsidR="00000000" w:rsidRDefault="00000000">
            <w:pPr>
              <w:pStyle w:val="table"/>
              <w:tabs>
                <w:tab w:val="decimal" w:pos="284"/>
              </w:tabs>
              <w:spacing w:before="20" w:after="20"/>
            </w:pPr>
          </w:p>
        </w:tc>
        <w:tc>
          <w:tcPr>
            <w:tcW w:w="642" w:type="dxa"/>
          </w:tcPr>
          <w:p w:rsidR="00000000" w:rsidRDefault="00000000">
            <w:pPr>
              <w:pStyle w:val="table"/>
              <w:tabs>
                <w:tab w:val="decimal" w:pos="284"/>
              </w:tabs>
              <w:spacing w:before="20" w:after="20"/>
            </w:pPr>
          </w:p>
        </w:tc>
        <w:tc>
          <w:tcPr>
            <w:tcW w:w="645" w:type="dxa"/>
            <w:gridSpan w:val="2"/>
          </w:tcPr>
          <w:p w:rsidR="00000000" w:rsidRDefault="00000000">
            <w:pPr>
              <w:pStyle w:val="table"/>
              <w:tabs>
                <w:tab w:val="decimal" w:pos="284"/>
              </w:tabs>
              <w:spacing w:before="20" w:after="20"/>
            </w:pPr>
          </w:p>
        </w:tc>
        <w:tc>
          <w:tcPr>
            <w:tcW w:w="642" w:type="dxa"/>
            <w:gridSpan w:val="2"/>
          </w:tcPr>
          <w:p w:rsidR="00000000" w:rsidRDefault="00000000">
            <w:pPr>
              <w:pStyle w:val="table"/>
              <w:tabs>
                <w:tab w:val="decimal" w:pos="284"/>
              </w:tabs>
              <w:spacing w:before="20" w:after="20"/>
            </w:pPr>
          </w:p>
        </w:tc>
        <w:tc>
          <w:tcPr>
            <w:tcW w:w="642" w:type="dxa"/>
            <w:gridSpan w:val="2"/>
          </w:tcPr>
          <w:p w:rsidR="00000000" w:rsidRDefault="00000000">
            <w:pPr>
              <w:pStyle w:val="table"/>
              <w:tabs>
                <w:tab w:val="decimal" w:pos="284"/>
              </w:tabs>
              <w:spacing w:before="20" w:after="20"/>
            </w:pPr>
          </w:p>
        </w:tc>
        <w:tc>
          <w:tcPr>
            <w:tcW w:w="642" w:type="dxa"/>
            <w:gridSpan w:val="2"/>
          </w:tcPr>
          <w:p w:rsidR="00000000" w:rsidRDefault="00000000">
            <w:pPr>
              <w:pStyle w:val="table"/>
              <w:tabs>
                <w:tab w:val="decimal" w:pos="284"/>
              </w:tabs>
              <w:spacing w:before="20" w:after="20"/>
            </w:pPr>
          </w:p>
        </w:tc>
        <w:tc>
          <w:tcPr>
            <w:tcW w:w="642" w:type="dxa"/>
            <w:gridSpan w:val="2"/>
          </w:tcPr>
          <w:p w:rsidR="00000000" w:rsidRDefault="00000000">
            <w:pPr>
              <w:pStyle w:val="table"/>
              <w:tabs>
                <w:tab w:val="decimal" w:pos="284"/>
              </w:tabs>
              <w:spacing w:before="20" w:after="20"/>
            </w:pPr>
          </w:p>
        </w:tc>
        <w:tc>
          <w:tcPr>
            <w:tcW w:w="642" w:type="dxa"/>
            <w:gridSpan w:val="2"/>
          </w:tcPr>
          <w:p w:rsidR="00000000" w:rsidRDefault="00000000">
            <w:pPr>
              <w:pStyle w:val="table"/>
              <w:tabs>
                <w:tab w:val="decimal" w:pos="284"/>
              </w:tabs>
              <w:spacing w:before="20" w:after="20"/>
            </w:pP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Здравоохр</w:t>
            </w:r>
            <w:r>
              <w:t>а</w:t>
            </w:r>
            <w:r>
              <w:t>нение</w:t>
            </w:r>
          </w:p>
        </w:tc>
        <w:tc>
          <w:tcPr>
            <w:tcW w:w="642" w:type="dxa"/>
          </w:tcPr>
          <w:p w:rsidR="00000000" w:rsidRDefault="00000000">
            <w:pPr>
              <w:pStyle w:val="table"/>
              <w:tabs>
                <w:tab w:val="decimal" w:pos="284"/>
              </w:tabs>
              <w:spacing w:before="20" w:after="20"/>
              <w:rPr>
                <w:lang w:val="en-US"/>
              </w:rPr>
            </w:pPr>
            <w:r>
              <w:t>80</w:t>
            </w:r>
          </w:p>
        </w:tc>
        <w:tc>
          <w:tcPr>
            <w:tcW w:w="642" w:type="dxa"/>
          </w:tcPr>
          <w:p w:rsidR="00000000" w:rsidRDefault="00000000">
            <w:pPr>
              <w:pStyle w:val="table"/>
              <w:tabs>
                <w:tab w:val="decimal" w:pos="284"/>
              </w:tabs>
              <w:spacing w:before="20" w:after="20"/>
              <w:rPr>
                <w:lang w:val="en-US"/>
              </w:rPr>
            </w:pPr>
            <w:r>
              <w:rPr>
                <w:lang w:val="en-US"/>
              </w:rPr>
              <w:t>27</w:t>
            </w:r>
          </w:p>
        </w:tc>
        <w:tc>
          <w:tcPr>
            <w:tcW w:w="645" w:type="dxa"/>
          </w:tcPr>
          <w:p w:rsidR="00000000" w:rsidRDefault="00000000">
            <w:pPr>
              <w:pStyle w:val="table"/>
              <w:tabs>
                <w:tab w:val="decimal" w:pos="284"/>
              </w:tabs>
              <w:spacing w:before="20" w:after="20"/>
              <w:rPr>
                <w:lang w:val="en-US"/>
              </w:rPr>
            </w:pPr>
            <w:r>
              <w:rPr>
                <w:lang w:val="en-US"/>
              </w:rPr>
              <w:t>107</w:t>
            </w:r>
          </w:p>
        </w:tc>
        <w:tc>
          <w:tcPr>
            <w:tcW w:w="645" w:type="dxa"/>
          </w:tcPr>
          <w:p w:rsidR="00000000" w:rsidRDefault="00000000">
            <w:pPr>
              <w:pStyle w:val="table"/>
              <w:tabs>
                <w:tab w:val="decimal" w:pos="284"/>
              </w:tabs>
              <w:spacing w:before="20" w:after="20"/>
              <w:rPr>
                <w:lang w:val="en-US"/>
              </w:rPr>
            </w:pPr>
            <w:r>
              <w:rPr>
                <w:lang w:val="en-US"/>
              </w:rPr>
              <w:t>106</w:t>
            </w:r>
          </w:p>
        </w:tc>
        <w:tc>
          <w:tcPr>
            <w:tcW w:w="645" w:type="dxa"/>
          </w:tcPr>
          <w:p w:rsidR="00000000" w:rsidRDefault="00000000">
            <w:pPr>
              <w:pStyle w:val="table"/>
              <w:tabs>
                <w:tab w:val="decimal" w:pos="284"/>
              </w:tabs>
              <w:spacing w:before="20" w:after="20"/>
              <w:rPr>
                <w:lang w:val="en-US"/>
              </w:rPr>
            </w:pPr>
            <w:r>
              <w:rPr>
                <w:lang w:val="en-US"/>
              </w:rPr>
              <w:t>59</w:t>
            </w:r>
          </w:p>
        </w:tc>
        <w:tc>
          <w:tcPr>
            <w:tcW w:w="645" w:type="dxa"/>
          </w:tcPr>
          <w:p w:rsidR="00000000" w:rsidRDefault="00000000">
            <w:pPr>
              <w:pStyle w:val="table"/>
              <w:tabs>
                <w:tab w:val="decimal" w:pos="284"/>
              </w:tabs>
              <w:spacing w:before="20" w:after="20"/>
              <w:rPr>
                <w:lang w:val="en-US"/>
              </w:rPr>
            </w:pPr>
            <w:r>
              <w:rPr>
                <w:lang w:val="en-US"/>
              </w:rPr>
              <w:t>165</w:t>
            </w:r>
          </w:p>
        </w:tc>
        <w:tc>
          <w:tcPr>
            <w:tcW w:w="642" w:type="dxa"/>
          </w:tcPr>
          <w:p w:rsidR="00000000" w:rsidRDefault="00000000">
            <w:pPr>
              <w:pStyle w:val="table"/>
              <w:tabs>
                <w:tab w:val="decimal" w:pos="284"/>
              </w:tabs>
              <w:spacing w:before="20" w:after="20"/>
              <w:rPr>
                <w:lang w:val="en-US"/>
              </w:rPr>
            </w:pPr>
            <w:r>
              <w:t>424</w:t>
            </w:r>
          </w:p>
        </w:tc>
        <w:tc>
          <w:tcPr>
            <w:tcW w:w="645" w:type="dxa"/>
          </w:tcPr>
          <w:p w:rsidR="00000000" w:rsidRDefault="00000000">
            <w:pPr>
              <w:pStyle w:val="table"/>
              <w:tabs>
                <w:tab w:val="decimal" w:pos="284"/>
              </w:tabs>
              <w:spacing w:before="20" w:after="20"/>
              <w:rPr>
                <w:lang w:val="en-US"/>
              </w:rPr>
            </w:pPr>
            <w:r>
              <w:rPr>
                <w:lang w:val="en-US"/>
              </w:rPr>
              <w:t>211</w:t>
            </w:r>
          </w:p>
        </w:tc>
        <w:tc>
          <w:tcPr>
            <w:tcW w:w="642" w:type="dxa"/>
          </w:tcPr>
          <w:p w:rsidR="00000000" w:rsidRDefault="00000000">
            <w:pPr>
              <w:pStyle w:val="table"/>
              <w:tabs>
                <w:tab w:val="decimal" w:pos="284"/>
              </w:tabs>
              <w:spacing w:before="20" w:after="20"/>
              <w:rPr>
                <w:lang w:val="en-US"/>
              </w:rPr>
            </w:pPr>
            <w:r>
              <w:rPr>
                <w:lang w:val="en-US"/>
              </w:rPr>
              <w:t>635</w:t>
            </w:r>
          </w:p>
        </w:tc>
        <w:tc>
          <w:tcPr>
            <w:tcW w:w="645" w:type="dxa"/>
            <w:gridSpan w:val="2"/>
          </w:tcPr>
          <w:p w:rsidR="00000000" w:rsidRDefault="00000000">
            <w:pPr>
              <w:pStyle w:val="table"/>
              <w:tabs>
                <w:tab w:val="decimal" w:pos="284"/>
              </w:tabs>
              <w:spacing w:before="20" w:after="20"/>
              <w:rPr>
                <w:lang w:val="en-US"/>
              </w:rPr>
            </w:pPr>
            <w:r>
              <w:rPr>
                <w:lang w:val="en-US"/>
              </w:rPr>
              <w:t>510</w:t>
            </w:r>
          </w:p>
        </w:tc>
        <w:tc>
          <w:tcPr>
            <w:tcW w:w="642" w:type="dxa"/>
            <w:gridSpan w:val="2"/>
          </w:tcPr>
          <w:p w:rsidR="00000000" w:rsidRDefault="00000000">
            <w:pPr>
              <w:pStyle w:val="table"/>
              <w:tabs>
                <w:tab w:val="decimal" w:pos="284"/>
              </w:tabs>
              <w:spacing w:before="20" w:after="20"/>
            </w:pPr>
            <w:r>
              <w:t>319</w:t>
            </w:r>
          </w:p>
        </w:tc>
        <w:tc>
          <w:tcPr>
            <w:tcW w:w="642" w:type="dxa"/>
            <w:gridSpan w:val="2"/>
          </w:tcPr>
          <w:p w:rsidR="00000000" w:rsidRDefault="00000000">
            <w:pPr>
              <w:pStyle w:val="table"/>
              <w:tabs>
                <w:tab w:val="decimal" w:pos="284"/>
              </w:tabs>
              <w:spacing w:before="20" w:after="20"/>
            </w:pPr>
            <w:r>
              <w:t>829</w:t>
            </w:r>
          </w:p>
        </w:tc>
        <w:tc>
          <w:tcPr>
            <w:tcW w:w="642" w:type="dxa"/>
            <w:gridSpan w:val="2"/>
          </w:tcPr>
          <w:p w:rsidR="00000000" w:rsidRDefault="00000000">
            <w:pPr>
              <w:pStyle w:val="table"/>
              <w:tabs>
                <w:tab w:val="decimal" w:pos="284"/>
              </w:tabs>
              <w:spacing w:before="20" w:after="20"/>
            </w:pPr>
            <w:r>
              <w:t>382</w:t>
            </w:r>
          </w:p>
        </w:tc>
        <w:tc>
          <w:tcPr>
            <w:tcW w:w="642" w:type="dxa"/>
            <w:gridSpan w:val="2"/>
          </w:tcPr>
          <w:p w:rsidR="00000000" w:rsidRDefault="00000000">
            <w:pPr>
              <w:pStyle w:val="table"/>
              <w:tabs>
                <w:tab w:val="decimal" w:pos="284"/>
              </w:tabs>
              <w:spacing w:before="20" w:after="20"/>
            </w:pPr>
            <w:r>
              <w:t>245</w:t>
            </w:r>
          </w:p>
        </w:tc>
        <w:tc>
          <w:tcPr>
            <w:tcW w:w="642" w:type="dxa"/>
            <w:gridSpan w:val="2"/>
          </w:tcPr>
          <w:p w:rsidR="00000000" w:rsidRDefault="00000000">
            <w:pPr>
              <w:pStyle w:val="table"/>
              <w:tabs>
                <w:tab w:val="decimal" w:pos="284"/>
              </w:tabs>
              <w:spacing w:before="20" w:after="20"/>
            </w:pPr>
            <w:r>
              <w:t>627</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Геронтол</w:t>
            </w:r>
            <w:r>
              <w:t>о</w:t>
            </w:r>
            <w:r>
              <w:t>гия</w:t>
            </w:r>
          </w:p>
        </w:tc>
        <w:tc>
          <w:tcPr>
            <w:tcW w:w="642" w:type="dxa"/>
          </w:tcPr>
          <w:p w:rsidR="00000000" w:rsidRDefault="00000000">
            <w:pPr>
              <w:pStyle w:val="table"/>
              <w:tabs>
                <w:tab w:val="decimal" w:pos="284"/>
              </w:tabs>
              <w:spacing w:before="20" w:after="20"/>
              <w:rPr>
                <w:lang w:val="en-US"/>
              </w:rPr>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rPr>
                <w:lang w:val="en-US"/>
              </w:rPr>
            </w:pPr>
            <w:r>
              <w:rPr>
                <w:lang w:val="en-US"/>
              </w:rPr>
              <w:t>6</w:t>
            </w:r>
          </w:p>
        </w:tc>
        <w:tc>
          <w:tcPr>
            <w:tcW w:w="645" w:type="dxa"/>
          </w:tcPr>
          <w:p w:rsidR="00000000" w:rsidRDefault="00000000">
            <w:pPr>
              <w:pStyle w:val="table"/>
              <w:tabs>
                <w:tab w:val="decimal" w:pos="284"/>
              </w:tabs>
              <w:spacing w:before="20" w:after="20"/>
              <w:rPr>
                <w:lang w:val="en-US"/>
              </w:rPr>
            </w:pPr>
            <w:r>
              <w:rPr>
                <w:lang w:val="en-US"/>
              </w:rPr>
              <w:t>6</w:t>
            </w:r>
          </w:p>
        </w:tc>
        <w:tc>
          <w:tcPr>
            <w:tcW w:w="645" w:type="dxa"/>
          </w:tcPr>
          <w:p w:rsidR="00000000" w:rsidRDefault="00000000">
            <w:pPr>
              <w:pStyle w:val="table"/>
              <w:tabs>
                <w:tab w:val="decimal" w:pos="284"/>
              </w:tabs>
              <w:spacing w:before="20" w:after="20"/>
              <w:rPr>
                <w:lang w:val="en-US"/>
              </w:rPr>
            </w:pPr>
            <w:r>
              <w:rPr>
                <w:lang w:val="en-US"/>
              </w:rPr>
              <w:t>12</w:t>
            </w:r>
          </w:p>
        </w:tc>
        <w:tc>
          <w:tcPr>
            <w:tcW w:w="642" w:type="dxa"/>
          </w:tcPr>
          <w:p w:rsidR="00000000" w:rsidRDefault="00000000">
            <w:pPr>
              <w:pStyle w:val="table"/>
              <w:tabs>
                <w:tab w:val="decimal" w:pos="284"/>
              </w:tabs>
              <w:spacing w:before="20" w:after="20"/>
              <w:rPr>
                <w:lang w:val="en-US"/>
              </w:rPr>
            </w:pPr>
            <w:r>
              <w:t>9</w:t>
            </w:r>
          </w:p>
        </w:tc>
        <w:tc>
          <w:tcPr>
            <w:tcW w:w="645" w:type="dxa"/>
          </w:tcPr>
          <w:p w:rsidR="00000000" w:rsidRDefault="00000000">
            <w:pPr>
              <w:pStyle w:val="table"/>
              <w:tabs>
                <w:tab w:val="decimal" w:pos="284"/>
              </w:tabs>
              <w:spacing w:before="20" w:after="20"/>
              <w:rPr>
                <w:lang w:val="en-US"/>
              </w:rPr>
            </w:pPr>
            <w:r>
              <w:rPr>
                <w:lang w:val="en-US"/>
              </w:rPr>
              <w:t>9</w:t>
            </w:r>
          </w:p>
        </w:tc>
        <w:tc>
          <w:tcPr>
            <w:tcW w:w="642" w:type="dxa"/>
          </w:tcPr>
          <w:p w:rsidR="00000000" w:rsidRDefault="00000000">
            <w:pPr>
              <w:pStyle w:val="table"/>
              <w:tabs>
                <w:tab w:val="decimal" w:pos="284"/>
              </w:tabs>
              <w:spacing w:before="20" w:after="20"/>
              <w:rPr>
                <w:lang w:val="en-US"/>
              </w:rPr>
            </w:pPr>
            <w:r>
              <w:rPr>
                <w:lang w:val="en-US"/>
              </w:rPr>
              <w:t>18</w:t>
            </w:r>
          </w:p>
        </w:tc>
        <w:tc>
          <w:tcPr>
            <w:tcW w:w="645" w:type="dxa"/>
            <w:gridSpan w:val="2"/>
          </w:tcPr>
          <w:p w:rsidR="00000000" w:rsidRDefault="00000000">
            <w:pPr>
              <w:pStyle w:val="table"/>
              <w:tabs>
                <w:tab w:val="decimal" w:pos="284"/>
              </w:tabs>
              <w:spacing w:before="20" w:after="20"/>
              <w:rPr>
                <w:lang w:val="en-US"/>
              </w:rPr>
            </w:pPr>
            <w:r>
              <w:rPr>
                <w:lang w:val="en-US"/>
              </w:rPr>
              <w:t>21</w:t>
            </w:r>
          </w:p>
        </w:tc>
        <w:tc>
          <w:tcPr>
            <w:tcW w:w="642" w:type="dxa"/>
            <w:gridSpan w:val="2"/>
          </w:tcPr>
          <w:p w:rsidR="00000000" w:rsidRDefault="00000000">
            <w:pPr>
              <w:pStyle w:val="table"/>
              <w:tabs>
                <w:tab w:val="decimal" w:pos="284"/>
              </w:tabs>
              <w:spacing w:before="20" w:after="20"/>
            </w:pPr>
            <w:r>
              <w:t>25</w:t>
            </w:r>
          </w:p>
        </w:tc>
        <w:tc>
          <w:tcPr>
            <w:tcW w:w="642" w:type="dxa"/>
            <w:gridSpan w:val="2"/>
          </w:tcPr>
          <w:p w:rsidR="00000000" w:rsidRDefault="00000000">
            <w:pPr>
              <w:pStyle w:val="table"/>
              <w:tabs>
                <w:tab w:val="decimal" w:pos="284"/>
              </w:tabs>
              <w:spacing w:before="20" w:after="20"/>
            </w:pPr>
            <w:r>
              <w:t>46</w:t>
            </w:r>
          </w:p>
        </w:tc>
        <w:tc>
          <w:tcPr>
            <w:tcW w:w="642" w:type="dxa"/>
            <w:gridSpan w:val="2"/>
          </w:tcPr>
          <w:p w:rsidR="00000000" w:rsidRDefault="00000000">
            <w:pPr>
              <w:pStyle w:val="table"/>
              <w:tabs>
                <w:tab w:val="decimal" w:pos="284"/>
              </w:tabs>
              <w:spacing w:before="20" w:after="20"/>
            </w:pPr>
            <w:r>
              <w:t>19</w:t>
            </w:r>
          </w:p>
        </w:tc>
        <w:tc>
          <w:tcPr>
            <w:tcW w:w="642" w:type="dxa"/>
            <w:gridSpan w:val="2"/>
          </w:tcPr>
          <w:p w:rsidR="00000000" w:rsidRDefault="00000000">
            <w:pPr>
              <w:pStyle w:val="table"/>
              <w:tabs>
                <w:tab w:val="decimal" w:pos="284"/>
              </w:tabs>
              <w:spacing w:before="20" w:after="20"/>
            </w:pPr>
            <w:r>
              <w:t>23</w:t>
            </w:r>
          </w:p>
        </w:tc>
        <w:tc>
          <w:tcPr>
            <w:tcW w:w="642" w:type="dxa"/>
            <w:gridSpan w:val="2"/>
          </w:tcPr>
          <w:p w:rsidR="00000000" w:rsidRDefault="00000000">
            <w:pPr>
              <w:pStyle w:val="table"/>
              <w:tabs>
                <w:tab w:val="decimal" w:pos="284"/>
              </w:tabs>
              <w:spacing w:before="20" w:after="20"/>
            </w:pPr>
            <w:r>
              <w:t>42</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Социальное обеспеч</w:t>
            </w:r>
            <w:r>
              <w:t>е</w:t>
            </w:r>
            <w:r>
              <w:t>ние</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rPr>
                <w:lang w:val="en-US"/>
              </w:rPr>
            </w:pPr>
            <w:r>
              <w:t>43</w:t>
            </w:r>
          </w:p>
        </w:tc>
        <w:tc>
          <w:tcPr>
            <w:tcW w:w="645" w:type="dxa"/>
          </w:tcPr>
          <w:p w:rsidR="00000000" w:rsidRDefault="00000000">
            <w:pPr>
              <w:pStyle w:val="table"/>
              <w:tabs>
                <w:tab w:val="decimal" w:pos="284"/>
              </w:tabs>
              <w:spacing w:before="20" w:after="20"/>
              <w:rPr>
                <w:lang w:val="en-US"/>
              </w:rPr>
            </w:pPr>
            <w:r>
              <w:rPr>
                <w:lang w:val="en-US"/>
              </w:rPr>
              <w:t>12</w:t>
            </w:r>
          </w:p>
        </w:tc>
        <w:tc>
          <w:tcPr>
            <w:tcW w:w="642" w:type="dxa"/>
          </w:tcPr>
          <w:p w:rsidR="00000000" w:rsidRDefault="00000000">
            <w:pPr>
              <w:pStyle w:val="table"/>
              <w:tabs>
                <w:tab w:val="decimal" w:pos="284"/>
              </w:tabs>
              <w:spacing w:before="20" w:after="20"/>
              <w:rPr>
                <w:lang w:val="en-US"/>
              </w:rPr>
            </w:pPr>
            <w:r>
              <w:rPr>
                <w:lang w:val="en-US"/>
              </w:rPr>
              <w:t>55</w:t>
            </w:r>
          </w:p>
        </w:tc>
        <w:tc>
          <w:tcPr>
            <w:tcW w:w="645" w:type="dxa"/>
            <w:gridSpan w:val="2"/>
          </w:tcPr>
          <w:p w:rsidR="00000000" w:rsidRDefault="00000000">
            <w:pPr>
              <w:pStyle w:val="table"/>
              <w:tabs>
                <w:tab w:val="decimal" w:pos="284"/>
              </w:tabs>
              <w:spacing w:before="20" w:after="20"/>
              <w:rPr>
                <w:lang w:val="en-US"/>
              </w:rPr>
            </w:pPr>
            <w:r>
              <w:rPr>
                <w:lang w:val="en-US"/>
              </w:rPr>
              <w:t>78</w:t>
            </w:r>
          </w:p>
        </w:tc>
        <w:tc>
          <w:tcPr>
            <w:tcW w:w="642" w:type="dxa"/>
            <w:gridSpan w:val="2"/>
          </w:tcPr>
          <w:p w:rsidR="00000000" w:rsidRDefault="00000000">
            <w:pPr>
              <w:pStyle w:val="table"/>
              <w:tabs>
                <w:tab w:val="decimal" w:pos="284"/>
              </w:tabs>
              <w:spacing w:before="20" w:after="20"/>
            </w:pPr>
            <w:r>
              <w:t>21</w:t>
            </w:r>
          </w:p>
        </w:tc>
        <w:tc>
          <w:tcPr>
            <w:tcW w:w="642" w:type="dxa"/>
            <w:gridSpan w:val="2"/>
          </w:tcPr>
          <w:p w:rsidR="00000000" w:rsidRDefault="00000000">
            <w:pPr>
              <w:pStyle w:val="table"/>
              <w:tabs>
                <w:tab w:val="decimal" w:pos="284"/>
              </w:tabs>
              <w:spacing w:before="20" w:after="20"/>
            </w:pPr>
            <w:r>
              <w:t>99</w:t>
            </w:r>
          </w:p>
        </w:tc>
        <w:tc>
          <w:tcPr>
            <w:tcW w:w="642" w:type="dxa"/>
            <w:gridSpan w:val="2"/>
          </w:tcPr>
          <w:p w:rsidR="00000000" w:rsidRDefault="00000000">
            <w:pPr>
              <w:pStyle w:val="table"/>
              <w:tabs>
                <w:tab w:val="decimal" w:pos="284"/>
              </w:tabs>
              <w:spacing w:before="20" w:after="20"/>
            </w:pPr>
            <w:r>
              <w:t>122</w:t>
            </w:r>
          </w:p>
        </w:tc>
        <w:tc>
          <w:tcPr>
            <w:tcW w:w="642" w:type="dxa"/>
            <w:gridSpan w:val="2"/>
          </w:tcPr>
          <w:p w:rsidR="00000000" w:rsidRDefault="00000000">
            <w:pPr>
              <w:pStyle w:val="table"/>
              <w:tabs>
                <w:tab w:val="decimal" w:pos="284"/>
              </w:tabs>
              <w:spacing w:before="20" w:after="20"/>
            </w:pPr>
            <w:r>
              <w:t>25</w:t>
            </w:r>
          </w:p>
        </w:tc>
        <w:tc>
          <w:tcPr>
            <w:tcW w:w="642" w:type="dxa"/>
            <w:gridSpan w:val="2"/>
          </w:tcPr>
          <w:p w:rsidR="00000000" w:rsidRDefault="00000000">
            <w:pPr>
              <w:pStyle w:val="table"/>
              <w:tabs>
                <w:tab w:val="decimal" w:pos="284"/>
              </w:tabs>
              <w:spacing w:before="20" w:after="20"/>
            </w:pPr>
            <w:r>
              <w:t>147</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Сельское хозя</w:t>
            </w:r>
            <w:r>
              <w:t>й</w:t>
            </w:r>
            <w:r>
              <w:t>ство</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rPr>
                <w:lang w:val="en-US"/>
              </w:rPr>
            </w:pPr>
            <w:r>
              <w:t>2</w:t>
            </w:r>
          </w:p>
        </w:tc>
        <w:tc>
          <w:tcPr>
            <w:tcW w:w="645" w:type="dxa"/>
          </w:tcPr>
          <w:p w:rsidR="00000000" w:rsidRDefault="00000000">
            <w:pPr>
              <w:pStyle w:val="table"/>
              <w:tabs>
                <w:tab w:val="decimal" w:pos="284"/>
              </w:tabs>
              <w:spacing w:before="20" w:after="20"/>
              <w:rPr>
                <w:lang w:val="en-US"/>
              </w:rPr>
            </w:pPr>
            <w:r>
              <w:rPr>
                <w:lang w:val="en-US"/>
              </w:rPr>
              <w:t>29</w:t>
            </w:r>
          </w:p>
        </w:tc>
        <w:tc>
          <w:tcPr>
            <w:tcW w:w="642" w:type="dxa"/>
          </w:tcPr>
          <w:p w:rsidR="00000000" w:rsidRDefault="00000000">
            <w:pPr>
              <w:pStyle w:val="table"/>
              <w:tabs>
                <w:tab w:val="decimal" w:pos="284"/>
              </w:tabs>
              <w:spacing w:before="20" w:after="20"/>
              <w:rPr>
                <w:lang w:val="en-US"/>
              </w:rPr>
            </w:pPr>
            <w:r>
              <w:rPr>
                <w:lang w:val="en-US"/>
              </w:rPr>
              <w:t>31</w:t>
            </w:r>
          </w:p>
        </w:tc>
        <w:tc>
          <w:tcPr>
            <w:tcW w:w="645" w:type="dxa"/>
            <w:gridSpan w:val="2"/>
          </w:tcPr>
          <w:p w:rsidR="00000000" w:rsidRDefault="00000000">
            <w:pPr>
              <w:pStyle w:val="table"/>
              <w:tabs>
                <w:tab w:val="decimal" w:pos="284"/>
              </w:tabs>
              <w:spacing w:before="20" w:after="20"/>
              <w:rPr>
                <w:lang w:val="en-US"/>
              </w:rPr>
            </w:pPr>
            <w:r>
              <w:rPr>
                <w:lang w:val="en-US"/>
              </w:rPr>
              <w:t>6</w:t>
            </w:r>
          </w:p>
        </w:tc>
        <w:tc>
          <w:tcPr>
            <w:tcW w:w="642" w:type="dxa"/>
            <w:gridSpan w:val="2"/>
          </w:tcPr>
          <w:p w:rsidR="00000000" w:rsidRDefault="00000000">
            <w:pPr>
              <w:pStyle w:val="table"/>
              <w:tabs>
                <w:tab w:val="decimal" w:pos="284"/>
              </w:tabs>
              <w:spacing w:before="20" w:after="20"/>
            </w:pPr>
            <w:r>
              <w:t>24</w:t>
            </w:r>
          </w:p>
        </w:tc>
        <w:tc>
          <w:tcPr>
            <w:tcW w:w="642" w:type="dxa"/>
            <w:gridSpan w:val="2"/>
          </w:tcPr>
          <w:p w:rsidR="00000000" w:rsidRDefault="00000000">
            <w:pPr>
              <w:pStyle w:val="table"/>
              <w:tabs>
                <w:tab w:val="decimal" w:pos="284"/>
              </w:tabs>
              <w:spacing w:before="20" w:after="20"/>
            </w:pPr>
            <w:r>
              <w:t>30</w:t>
            </w:r>
          </w:p>
        </w:tc>
        <w:tc>
          <w:tcPr>
            <w:tcW w:w="642" w:type="dxa"/>
            <w:gridSpan w:val="2"/>
          </w:tcPr>
          <w:p w:rsidR="00000000" w:rsidRDefault="00000000">
            <w:pPr>
              <w:pStyle w:val="table"/>
              <w:tabs>
                <w:tab w:val="decimal" w:pos="284"/>
              </w:tabs>
              <w:spacing w:before="20" w:after="20"/>
            </w:pPr>
            <w:r>
              <w:t>10</w:t>
            </w:r>
          </w:p>
        </w:tc>
        <w:tc>
          <w:tcPr>
            <w:tcW w:w="642" w:type="dxa"/>
            <w:gridSpan w:val="2"/>
          </w:tcPr>
          <w:p w:rsidR="00000000" w:rsidRDefault="00000000">
            <w:pPr>
              <w:pStyle w:val="table"/>
              <w:tabs>
                <w:tab w:val="decimal" w:pos="284"/>
              </w:tabs>
              <w:spacing w:before="20" w:after="20"/>
            </w:pPr>
            <w:r>
              <w:t>29</w:t>
            </w:r>
          </w:p>
        </w:tc>
        <w:tc>
          <w:tcPr>
            <w:tcW w:w="642" w:type="dxa"/>
            <w:gridSpan w:val="2"/>
          </w:tcPr>
          <w:p w:rsidR="00000000" w:rsidRDefault="00000000">
            <w:pPr>
              <w:pStyle w:val="table"/>
              <w:tabs>
                <w:tab w:val="decimal" w:pos="284"/>
              </w:tabs>
              <w:spacing w:before="20" w:after="20"/>
            </w:pPr>
            <w:r>
              <w:t>39</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Судебная мед</w:t>
            </w:r>
            <w:r>
              <w:t>и</w:t>
            </w:r>
            <w:r>
              <w:t>цина</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rPr>
                <w:lang w:val="en-US"/>
              </w:rPr>
            </w:pPr>
            <w:r>
              <w:t>7</w:t>
            </w:r>
          </w:p>
        </w:tc>
        <w:tc>
          <w:tcPr>
            <w:tcW w:w="645" w:type="dxa"/>
          </w:tcPr>
          <w:p w:rsidR="00000000" w:rsidRDefault="00000000">
            <w:pPr>
              <w:pStyle w:val="table"/>
              <w:tabs>
                <w:tab w:val="decimal" w:pos="284"/>
              </w:tabs>
              <w:spacing w:before="20" w:after="20"/>
              <w:rPr>
                <w:lang w:val="en-US"/>
              </w:rPr>
            </w:pPr>
            <w:r>
              <w:rPr>
                <w:lang w:val="en-US"/>
              </w:rPr>
              <w:t>1</w:t>
            </w:r>
          </w:p>
        </w:tc>
        <w:tc>
          <w:tcPr>
            <w:tcW w:w="642" w:type="dxa"/>
          </w:tcPr>
          <w:p w:rsidR="00000000" w:rsidRDefault="00000000">
            <w:pPr>
              <w:pStyle w:val="table"/>
              <w:tabs>
                <w:tab w:val="decimal" w:pos="284"/>
              </w:tabs>
              <w:spacing w:before="20" w:after="20"/>
              <w:rPr>
                <w:lang w:val="en-US"/>
              </w:rPr>
            </w:pPr>
            <w:r>
              <w:rPr>
                <w:lang w:val="en-US"/>
              </w:rPr>
              <w:t>8</w:t>
            </w:r>
          </w:p>
        </w:tc>
        <w:tc>
          <w:tcPr>
            <w:tcW w:w="645" w:type="dxa"/>
            <w:gridSpan w:val="2"/>
          </w:tcPr>
          <w:p w:rsidR="00000000" w:rsidRDefault="00000000">
            <w:pPr>
              <w:pStyle w:val="table"/>
              <w:tabs>
                <w:tab w:val="decimal" w:pos="284"/>
              </w:tabs>
              <w:spacing w:before="20" w:after="20"/>
              <w:rPr>
                <w:lang w:val="en-US"/>
              </w:rPr>
            </w:pPr>
            <w:r>
              <w:rPr>
                <w:lang w:val="en-US"/>
              </w:rPr>
              <w:t>9</w:t>
            </w:r>
          </w:p>
        </w:tc>
        <w:tc>
          <w:tcPr>
            <w:tcW w:w="642" w:type="dxa"/>
            <w:gridSpan w:val="2"/>
          </w:tcPr>
          <w:p w:rsidR="00000000" w:rsidRDefault="00000000">
            <w:pPr>
              <w:pStyle w:val="table"/>
              <w:tabs>
                <w:tab w:val="decimal" w:pos="284"/>
              </w:tabs>
              <w:spacing w:before="20" w:after="20"/>
            </w:pPr>
            <w:r>
              <w:t>35</w:t>
            </w:r>
          </w:p>
        </w:tc>
        <w:tc>
          <w:tcPr>
            <w:tcW w:w="642" w:type="dxa"/>
            <w:gridSpan w:val="2"/>
          </w:tcPr>
          <w:p w:rsidR="00000000" w:rsidRDefault="00000000">
            <w:pPr>
              <w:pStyle w:val="table"/>
              <w:tabs>
                <w:tab w:val="decimal" w:pos="284"/>
              </w:tabs>
              <w:spacing w:before="20" w:after="20"/>
            </w:pPr>
            <w:r>
              <w:t>44</w:t>
            </w:r>
          </w:p>
        </w:tc>
        <w:tc>
          <w:tcPr>
            <w:tcW w:w="642" w:type="dxa"/>
            <w:gridSpan w:val="2"/>
          </w:tcPr>
          <w:p w:rsidR="00000000" w:rsidRDefault="00000000">
            <w:pPr>
              <w:pStyle w:val="table"/>
              <w:tabs>
                <w:tab w:val="decimal" w:pos="284"/>
              </w:tabs>
              <w:spacing w:before="20" w:after="20"/>
            </w:pPr>
            <w:r>
              <w:t>4</w:t>
            </w:r>
          </w:p>
        </w:tc>
        <w:tc>
          <w:tcPr>
            <w:tcW w:w="642" w:type="dxa"/>
            <w:gridSpan w:val="2"/>
          </w:tcPr>
          <w:p w:rsidR="00000000" w:rsidRDefault="00000000">
            <w:pPr>
              <w:pStyle w:val="table"/>
              <w:tabs>
                <w:tab w:val="decimal" w:pos="284"/>
              </w:tabs>
              <w:spacing w:before="20" w:after="20"/>
            </w:pPr>
            <w:r>
              <w:t>6</w:t>
            </w:r>
          </w:p>
        </w:tc>
        <w:tc>
          <w:tcPr>
            <w:tcW w:w="642" w:type="dxa"/>
            <w:gridSpan w:val="2"/>
          </w:tcPr>
          <w:p w:rsidR="00000000" w:rsidRDefault="00000000">
            <w:pPr>
              <w:pStyle w:val="table"/>
              <w:tabs>
                <w:tab w:val="decimal" w:pos="284"/>
              </w:tabs>
              <w:spacing w:before="20" w:after="20"/>
            </w:pPr>
            <w:r>
              <w:t>10</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Средиземноморские исслед</w:t>
            </w:r>
            <w:r>
              <w:t>о</w:t>
            </w:r>
            <w:r>
              <w:t>вания</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rPr>
                <w:lang w:val="en-US"/>
              </w:rPr>
            </w:pPr>
            <w:r>
              <w:t>3</w:t>
            </w:r>
          </w:p>
        </w:tc>
        <w:tc>
          <w:tcPr>
            <w:tcW w:w="645" w:type="dxa"/>
          </w:tcPr>
          <w:p w:rsidR="00000000" w:rsidRDefault="00000000">
            <w:pPr>
              <w:pStyle w:val="table"/>
              <w:tabs>
                <w:tab w:val="decimal" w:pos="284"/>
              </w:tabs>
              <w:spacing w:before="20" w:after="20"/>
              <w:rPr>
                <w:lang w:val="en-US"/>
              </w:rPr>
            </w:pPr>
            <w:r>
              <w:rPr>
                <w:lang w:val="en-US"/>
              </w:rPr>
              <w:t>9</w:t>
            </w:r>
          </w:p>
        </w:tc>
        <w:tc>
          <w:tcPr>
            <w:tcW w:w="642" w:type="dxa"/>
          </w:tcPr>
          <w:p w:rsidR="00000000" w:rsidRDefault="00000000">
            <w:pPr>
              <w:pStyle w:val="table"/>
              <w:tabs>
                <w:tab w:val="decimal" w:pos="284"/>
              </w:tabs>
              <w:spacing w:before="20" w:after="20"/>
              <w:rPr>
                <w:lang w:val="en-US"/>
              </w:rPr>
            </w:pPr>
            <w:r>
              <w:rPr>
                <w:lang w:val="en-US"/>
              </w:rPr>
              <w:t>12</w:t>
            </w:r>
          </w:p>
        </w:tc>
        <w:tc>
          <w:tcPr>
            <w:tcW w:w="645" w:type="dxa"/>
            <w:gridSpan w:val="2"/>
          </w:tcPr>
          <w:p w:rsidR="00000000" w:rsidRDefault="00000000">
            <w:pPr>
              <w:pStyle w:val="table"/>
              <w:tabs>
                <w:tab w:val="decimal" w:pos="284"/>
              </w:tabs>
              <w:spacing w:before="20" w:after="20"/>
              <w:rPr>
                <w:lang w:val="en-US"/>
              </w:rPr>
            </w:pPr>
            <w:r>
              <w:rPr>
                <w:lang w:val="en-US"/>
              </w:rPr>
              <w:t>3</w:t>
            </w:r>
          </w:p>
        </w:tc>
        <w:tc>
          <w:tcPr>
            <w:tcW w:w="642" w:type="dxa"/>
            <w:gridSpan w:val="2"/>
          </w:tcPr>
          <w:p w:rsidR="00000000" w:rsidRDefault="00000000">
            <w:pPr>
              <w:pStyle w:val="table"/>
              <w:tabs>
                <w:tab w:val="decimal" w:pos="284"/>
              </w:tabs>
              <w:spacing w:before="20" w:after="20"/>
            </w:pPr>
            <w:r>
              <w:t>10</w:t>
            </w:r>
          </w:p>
        </w:tc>
        <w:tc>
          <w:tcPr>
            <w:tcW w:w="642" w:type="dxa"/>
            <w:gridSpan w:val="2"/>
          </w:tcPr>
          <w:p w:rsidR="00000000" w:rsidRDefault="00000000">
            <w:pPr>
              <w:pStyle w:val="table"/>
              <w:tabs>
                <w:tab w:val="decimal" w:pos="284"/>
              </w:tabs>
              <w:spacing w:before="20" w:after="20"/>
            </w:pPr>
            <w:r>
              <w:t>13</w:t>
            </w:r>
          </w:p>
        </w:tc>
        <w:tc>
          <w:tcPr>
            <w:tcW w:w="642" w:type="dxa"/>
            <w:gridSpan w:val="2"/>
          </w:tcPr>
          <w:p w:rsidR="00000000" w:rsidRDefault="00000000">
            <w:pPr>
              <w:pStyle w:val="table"/>
              <w:tabs>
                <w:tab w:val="decimal" w:pos="284"/>
              </w:tabs>
              <w:spacing w:before="20" w:after="20"/>
            </w:pPr>
            <w:r>
              <w:t>6</w:t>
            </w:r>
          </w:p>
        </w:tc>
        <w:tc>
          <w:tcPr>
            <w:tcW w:w="642" w:type="dxa"/>
            <w:gridSpan w:val="2"/>
          </w:tcPr>
          <w:p w:rsidR="00000000" w:rsidRDefault="00000000">
            <w:pPr>
              <w:pStyle w:val="table"/>
              <w:tabs>
                <w:tab w:val="decimal" w:pos="284"/>
              </w:tabs>
              <w:spacing w:before="20" w:after="20"/>
            </w:pPr>
            <w:r>
              <w:t>18</w:t>
            </w:r>
          </w:p>
        </w:tc>
        <w:tc>
          <w:tcPr>
            <w:tcW w:w="642" w:type="dxa"/>
            <w:gridSpan w:val="2"/>
          </w:tcPr>
          <w:p w:rsidR="00000000" w:rsidRDefault="00000000">
            <w:pPr>
              <w:pStyle w:val="table"/>
              <w:tabs>
                <w:tab w:val="decimal" w:pos="284"/>
              </w:tabs>
              <w:spacing w:before="20" w:after="20"/>
            </w:pPr>
            <w:r>
              <w:t>24</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Молодежные исследов</w:t>
            </w:r>
            <w:r>
              <w:t>а</w:t>
            </w:r>
            <w:r>
              <w:t>ния</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rPr>
                <w:lang w:val="en-US"/>
              </w:rPr>
            </w:pPr>
            <w:r>
              <w:rPr>
                <w:lang w:val="en-US"/>
              </w:rPr>
              <w:t>35</w:t>
            </w:r>
          </w:p>
        </w:tc>
        <w:tc>
          <w:tcPr>
            <w:tcW w:w="645" w:type="dxa"/>
          </w:tcPr>
          <w:p w:rsidR="00000000" w:rsidRDefault="00000000">
            <w:pPr>
              <w:pStyle w:val="table"/>
              <w:tabs>
                <w:tab w:val="decimal" w:pos="284"/>
              </w:tabs>
              <w:spacing w:before="20" w:after="20"/>
              <w:rPr>
                <w:lang w:val="en-US"/>
              </w:rPr>
            </w:pPr>
            <w:r>
              <w:rPr>
                <w:lang w:val="en-US"/>
              </w:rPr>
              <w:t>17</w:t>
            </w:r>
          </w:p>
        </w:tc>
        <w:tc>
          <w:tcPr>
            <w:tcW w:w="642" w:type="dxa"/>
          </w:tcPr>
          <w:p w:rsidR="00000000" w:rsidRDefault="00000000">
            <w:pPr>
              <w:pStyle w:val="table"/>
              <w:tabs>
                <w:tab w:val="decimal" w:pos="284"/>
              </w:tabs>
              <w:spacing w:before="20" w:after="20"/>
              <w:rPr>
                <w:lang w:val="en-US"/>
              </w:rPr>
            </w:pPr>
            <w:r>
              <w:rPr>
                <w:lang w:val="en-US"/>
              </w:rPr>
              <w:t>52</w:t>
            </w:r>
          </w:p>
        </w:tc>
        <w:tc>
          <w:tcPr>
            <w:tcW w:w="645" w:type="dxa"/>
            <w:gridSpan w:val="2"/>
          </w:tcPr>
          <w:p w:rsidR="00000000" w:rsidRDefault="00000000">
            <w:pPr>
              <w:pStyle w:val="table"/>
              <w:tabs>
                <w:tab w:val="decimal" w:pos="284"/>
              </w:tabs>
              <w:spacing w:before="20" w:after="20"/>
              <w:rPr>
                <w:lang w:val="en-US"/>
              </w:rPr>
            </w:pPr>
            <w:r>
              <w:rPr>
                <w:lang w:val="en-US"/>
              </w:rPr>
              <w:t>62</w:t>
            </w:r>
          </w:p>
        </w:tc>
        <w:tc>
          <w:tcPr>
            <w:tcW w:w="642" w:type="dxa"/>
            <w:gridSpan w:val="2"/>
          </w:tcPr>
          <w:p w:rsidR="00000000" w:rsidRDefault="00000000">
            <w:pPr>
              <w:pStyle w:val="table"/>
              <w:tabs>
                <w:tab w:val="decimal" w:pos="284"/>
              </w:tabs>
              <w:spacing w:before="20" w:after="20"/>
            </w:pPr>
            <w:r>
              <w:t>41</w:t>
            </w:r>
          </w:p>
        </w:tc>
        <w:tc>
          <w:tcPr>
            <w:tcW w:w="642" w:type="dxa"/>
            <w:gridSpan w:val="2"/>
          </w:tcPr>
          <w:p w:rsidR="00000000" w:rsidRDefault="00000000">
            <w:pPr>
              <w:pStyle w:val="table"/>
              <w:tabs>
                <w:tab w:val="decimal" w:pos="284"/>
              </w:tabs>
              <w:spacing w:before="20" w:after="20"/>
            </w:pPr>
            <w:r>
              <w:t>103</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Энергет</w:t>
            </w:r>
            <w:r>
              <w:t>и</w:t>
            </w:r>
            <w:r>
              <w:t>ка</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rPr>
                <w:lang w:val="en-US"/>
              </w:rPr>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t>2</w:t>
            </w:r>
          </w:p>
        </w:tc>
        <w:tc>
          <w:tcPr>
            <w:tcW w:w="642" w:type="dxa"/>
            <w:gridSpan w:val="2"/>
          </w:tcPr>
          <w:p w:rsidR="00000000" w:rsidRDefault="00000000">
            <w:pPr>
              <w:pStyle w:val="table"/>
              <w:tabs>
                <w:tab w:val="decimal" w:pos="284"/>
              </w:tabs>
              <w:spacing w:before="20" w:after="20"/>
            </w:pPr>
            <w:r>
              <w:t>2</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Международная обст</w:t>
            </w:r>
            <w:r>
              <w:t>а</w:t>
            </w:r>
            <w:r>
              <w:t>новка</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gridSpan w:val="2"/>
          </w:tcPr>
          <w:p w:rsidR="00000000" w:rsidRDefault="00000000">
            <w:pPr>
              <w:pStyle w:val="table"/>
              <w:tabs>
                <w:tab w:val="decimal" w:pos="284"/>
              </w:tabs>
              <w:spacing w:before="20" w:after="20"/>
              <w:rPr>
                <w:lang w:val="en-US"/>
              </w:rPr>
            </w:pPr>
            <w:r>
              <w:rPr>
                <w:lang w:val="en-US"/>
              </w:rPr>
              <w:t>6</w:t>
            </w:r>
          </w:p>
        </w:tc>
        <w:tc>
          <w:tcPr>
            <w:tcW w:w="642" w:type="dxa"/>
            <w:gridSpan w:val="2"/>
          </w:tcPr>
          <w:p w:rsidR="00000000" w:rsidRDefault="00000000">
            <w:pPr>
              <w:pStyle w:val="table"/>
              <w:tabs>
                <w:tab w:val="decimal" w:pos="284"/>
              </w:tabs>
              <w:spacing w:before="20" w:after="20"/>
            </w:pPr>
            <w:r>
              <w:t>26</w:t>
            </w:r>
          </w:p>
        </w:tc>
        <w:tc>
          <w:tcPr>
            <w:tcW w:w="642" w:type="dxa"/>
            <w:gridSpan w:val="2"/>
          </w:tcPr>
          <w:p w:rsidR="00000000" w:rsidRDefault="00000000">
            <w:pPr>
              <w:pStyle w:val="table"/>
              <w:tabs>
                <w:tab w:val="decimal" w:pos="284"/>
              </w:tabs>
              <w:spacing w:before="20" w:after="20"/>
            </w:pPr>
            <w:r>
              <w:t>32</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Масонство/конституционные исследов</w:t>
            </w:r>
            <w:r>
              <w:t>а</w:t>
            </w:r>
            <w:r>
              <w:t>ния</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t>4</w:t>
            </w:r>
          </w:p>
        </w:tc>
        <w:tc>
          <w:tcPr>
            <w:tcW w:w="642" w:type="dxa"/>
            <w:gridSpan w:val="2"/>
          </w:tcPr>
          <w:p w:rsidR="00000000" w:rsidRDefault="00000000">
            <w:pPr>
              <w:pStyle w:val="table"/>
              <w:tabs>
                <w:tab w:val="decimal" w:pos="284"/>
              </w:tabs>
              <w:spacing w:before="20" w:after="20"/>
            </w:pPr>
            <w:r>
              <w:t>4</w:t>
            </w:r>
          </w:p>
        </w:tc>
        <w:tc>
          <w:tcPr>
            <w:tcW w:w="642" w:type="dxa"/>
            <w:gridSpan w:val="2"/>
          </w:tcPr>
          <w:p w:rsidR="00000000" w:rsidRDefault="00000000">
            <w:pPr>
              <w:pStyle w:val="table"/>
              <w:tabs>
                <w:tab w:val="decimal" w:pos="284"/>
              </w:tabs>
              <w:spacing w:before="20" w:after="20"/>
            </w:pPr>
            <w:r>
              <w:t>1</w:t>
            </w:r>
          </w:p>
        </w:tc>
        <w:tc>
          <w:tcPr>
            <w:tcW w:w="642" w:type="dxa"/>
            <w:gridSpan w:val="2"/>
          </w:tcPr>
          <w:p w:rsidR="00000000" w:rsidRDefault="00000000">
            <w:pPr>
              <w:pStyle w:val="table"/>
              <w:tabs>
                <w:tab w:val="decimal" w:pos="284"/>
              </w:tabs>
              <w:spacing w:before="20" w:after="20"/>
            </w:pPr>
            <w:r>
              <w:t>3</w:t>
            </w:r>
          </w:p>
        </w:tc>
        <w:tc>
          <w:tcPr>
            <w:tcW w:w="642" w:type="dxa"/>
            <w:gridSpan w:val="2"/>
          </w:tcPr>
          <w:p w:rsidR="00000000" w:rsidRDefault="00000000">
            <w:pPr>
              <w:pStyle w:val="table"/>
              <w:tabs>
                <w:tab w:val="decimal" w:pos="284"/>
              </w:tabs>
              <w:spacing w:before="20" w:after="20"/>
            </w:pPr>
            <w:r>
              <w:t>4</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Медицинская ак</w:t>
            </w:r>
            <w:r>
              <w:t>а</w:t>
            </w:r>
            <w:r>
              <w:t>демия</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rPr>
                <w:lang w:val="en-US"/>
              </w:rPr>
            </w:pPr>
            <w:r>
              <w:rPr>
                <w:lang w:val="en-US"/>
              </w:rPr>
              <w:t>2</w:t>
            </w:r>
          </w:p>
        </w:tc>
        <w:tc>
          <w:tcPr>
            <w:tcW w:w="645" w:type="dxa"/>
          </w:tcPr>
          <w:p w:rsidR="00000000" w:rsidRDefault="00000000">
            <w:pPr>
              <w:pStyle w:val="table"/>
              <w:tabs>
                <w:tab w:val="decimal" w:pos="284"/>
              </w:tabs>
              <w:spacing w:before="20" w:after="20"/>
              <w:rPr>
                <w:lang w:val="en-US"/>
              </w:rPr>
            </w:pPr>
            <w:r>
              <w:rPr>
                <w:lang w:val="en-US"/>
              </w:rPr>
              <w:t>15</w:t>
            </w:r>
          </w:p>
        </w:tc>
        <w:tc>
          <w:tcPr>
            <w:tcW w:w="645" w:type="dxa"/>
          </w:tcPr>
          <w:p w:rsidR="00000000" w:rsidRDefault="00000000">
            <w:pPr>
              <w:pStyle w:val="table"/>
              <w:tabs>
                <w:tab w:val="decimal" w:pos="284"/>
              </w:tabs>
              <w:spacing w:before="20" w:after="20"/>
              <w:rPr>
                <w:lang w:val="en-US"/>
              </w:rPr>
            </w:pPr>
            <w:r>
              <w:rPr>
                <w:lang w:val="en-US"/>
              </w:rPr>
              <w:t>17</w:t>
            </w:r>
          </w:p>
        </w:tc>
        <w:tc>
          <w:tcPr>
            <w:tcW w:w="642" w:type="dxa"/>
          </w:tcPr>
          <w:p w:rsidR="00000000" w:rsidRDefault="00000000">
            <w:pPr>
              <w:pStyle w:val="table"/>
              <w:tabs>
                <w:tab w:val="decimal" w:pos="284"/>
              </w:tabs>
              <w:spacing w:before="20" w:after="20"/>
              <w:rPr>
                <w:lang w:val="en-US"/>
              </w:rPr>
            </w:pPr>
            <w:r>
              <w:rPr>
                <w:lang w:val="en-US"/>
              </w:rPr>
              <w:t>9</w:t>
            </w:r>
          </w:p>
        </w:tc>
        <w:tc>
          <w:tcPr>
            <w:tcW w:w="645" w:type="dxa"/>
          </w:tcPr>
          <w:p w:rsidR="00000000" w:rsidRDefault="00000000">
            <w:pPr>
              <w:pStyle w:val="table"/>
              <w:tabs>
                <w:tab w:val="decimal" w:pos="284"/>
              </w:tabs>
              <w:spacing w:before="20" w:after="20"/>
              <w:rPr>
                <w:lang w:val="en-US"/>
              </w:rPr>
            </w:pPr>
            <w:r>
              <w:rPr>
                <w:lang w:val="en-US"/>
              </w:rPr>
              <w:t>21</w:t>
            </w:r>
          </w:p>
        </w:tc>
        <w:tc>
          <w:tcPr>
            <w:tcW w:w="642" w:type="dxa"/>
          </w:tcPr>
          <w:p w:rsidR="00000000" w:rsidRDefault="00000000">
            <w:pPr>
              <w:pStyle w:val="table"/>
              <w:tabs>
                <w:tab w:val="decimal" w:pos="284"/>
              </w:tabs>
              <w:spacing w:before="20" w:after="20"/>
              <w:rPr>
                <w:lang w:val="en-US"/>
              </w:rPr>
            </w:pPr>
            <w:r>
              <w:rPr>
                <w:lang w:val="en-US"/>
              </w:rPr>
              <w:t>30</w:t>
            </w:r>
          </w:p>
        </w:tc>
        <w:tc>
          <w:tcPr>
            <w:tcW w:w="645" w:type="dxa"/>
            <w:gridSpan w:val="2"/>
          </w:tcPr>
          <w:p w:rsidR="00000000" w:rsidRDefault="00000000">
            <w:pPr>
              <w:pStyle w:val="table"/>
              <w:tabs>
                <w:tab w:val="decimal" w:pos="284"/>
              </w:tabs>
              <w:spacing w:before="20" w:after="20"/>
              <w:rPr>
                <w:lang w:val="en-US"/>
              </w:rPr>
            </w:pPr>
            <w:r>
              <w:rPr>
                <w:lang w:val="en-US"/>
              </w:rPr>
              <w:t>17</w:t>
            </w:r>
          </w:p>
        </w:tc>
        <w:tc>
          <w:tcPr>
            <w:tcW w:w="642" w:type="dxa"/>
            <w:gridSpan w:val="2"/>
          </w:tcPr>
          <w:p w:rsidR="00000000" w:rsidRDefault="00000000">
            <w:pPr>
              <w:pStyle w:val="table"/>
              <w:tabs>
                <w:tab w:val="decimal" w:pos="284"/>
              </w:tabs>
              <w:spacing w:before="20" w:after="20"/>
            </w:pPr>
            <w:r>
              <w:t>27</w:t>
            </w:r>
          </w:p>
        </w:tc>
        <w:tc>
          <w:tcPr>
            <w:tcW w:w="642" w:type="dxa"/>
            <w:gridSpan w:val="2"/>
          </w:tcPr>
          <w:p w:rsidR="00000000" w:rsidRDefault="00000000">
            <w:pPr>
              <w:pStyle w:val="table"/>
              <w:tabs>
                <w:tab w:val="decimal" w:pos="284"/>
              </w:tabs>
              <w:spacing w:before="20" w:after="20"/>
            </w:pPr>
            <w:r>
              <w:t>76</w:t>
            </w:r>
          </w:p>
        </w:tc>
        <w:tc>
          <w:tcPr>
            <w:tcW w:w="642" w:type="dxa"/>
            <w:gridSpan w:val="2"/>
          </w:tcPr>
          <w:p w:rsidR="00000000" w:rsidRDefault="00000000">
            <w:pPr>
              <w:pStyle w:val="table"/>
              <w:tabs>
                <w:tab w:val="decimal" w:pos="284"/>
              </w:tabs>
              <w:spacing w:before="20" w:after="20"/>
            </w:pPr>
            <w:r>
              <w:t>13</w:t>
            </w:r>
          </w:p>
        </w:tc>
        <w:tc>
          <w:tcPr>
            <w:tcW w:w="642" w:type="dxa"/>
            <w:gridSpan w:val="2"/>
          </w:tcPr>
          <w:p w:rsidR="00000000" w:rsidRDefault="00000000">
            <w:pPr>
              <w:pStyle w:val="table"/>
              <w:tabs>
                <w:tab w:val="decimal" w:pos="284"/>
              </w:tabs>
              <w:spacing w:before="20" w:after="20"/>
            </w:pPr>
            <w:r>
              <w:t>21</w:t>
            </w:r>
          </w:p>
        </w:tc>
        <w:tc>
          <w:tcPr>
            <w:tcW w:w="642" w:type="dxa"/>
            <w:gridSpan w:val="2"/>
          </w:tcPr>
          <w:p w:rsidR="00000000" w:rsidRDefault="00000000">
            <w:pPr>
              <w:pStyle w:val="table"/>
              <w:tabs>
                <w:tab w:val="decimal" w:pos="284"/>
              </w:tabs>
              <w:spacing w:before="20" w:after="20"/>
            </w:pPr>
            <w:r>
              <w:t>34</w:t>
            </w:r>
          </w:p>
        </w:tc>
      </w:tr>
      <w:tr w:rsidR="00000000">
        <w:tblPrEx>
          <w:tblCellMar>
            <w:top w:w="0" w:type="dxa"/>
            <w:bottom w:w="0" w:type="dxa"/>
          </w:tblCellMar>
        </w:tblPrEx>
        <w:tc>
          <w:tcPr>
            <w:tcW w:w="2608" w:type="dxa"/>
          </w:tcPr>
          <w:p w:rsidR="00000000" w:rsidRDefault="00000000">
            <w:pPr>
              <w:pStyle w:val="table"/>
              <w:spacing w:before="20" w:after="20"/>
              <w:ind w:left="142"/>
            </w:pPr>
            <w:r>
              <w:t>Совет по исследованиям в о</w:t>
            </w:r>
            <w:r>
              <w:t>б</w:t>
            </w:r>
            <w:r>
              <w:t>ласти информационных те</w:t>
            </w:r>
            <w:r>
              <w:t>х</w:t>
            </w:r>
            <w:r>
              <w:t>нологий</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gridSpan w:val="2"/>
          </w:tcPr>
          <w:p w:rsidR="00000000" w:rsidRDefault="00000000">
            <w:pPr>
              <w:pStyle w:val="table"/>
              <w:tabs>
                <w:tab w:val="decimal" w:pos="284"/>
              </w:tabs>
              <w:spacing w:before="20" w:after="20"/>
              <w:rPr>
                <w:lang w:val="en-US"/>
              </w:rPr>
            </w:pPr>
            <w:r>
              <w:rPr>
                <w:lang w:val="en-US"/>
              </w:rPr>
              <w:t>1</w:t>
            </w:r>
          </w:p>
        </w:tc>
        <w:tc>
          <w:tcPr>
            <w:tcW w:w="642" w:type="dxa"/>
            <w:gridSpan w:val="2"/>
          </w:tcPr>
          <w:p w:rsidR="00000000" w:rsidRDefault="00000000">
            <w:pPr>
              <w:pStyle w:val="table"/>
              <w:tabs>
                <w:tab w:val="decimal" w:pos="284"/>
              </w:tabs>
              <w:spacing w:before="20" w:after="20"/>
            </w:pPr>
            <w:r>
              <w:t>40</w:t>
            </w:r>
          </w:p>
        </w:tc>
        <w:tc>
          <w:tcPr>
            <w:tcW w:w="642" w:type="dxa"/>
            <w:gridSpan w:val="2"/>
          </w:tcPr>
          <w:p w:rsidR="00000000" w:rsidRDefault="00000000">
            <w:pPr>
              <w:pStyle w:val="table"/>
              <w:tabs>
                <w:tab w:val="decimal" w:pos="284"/>
              </w:tabs>
              <w:spacing w:before="20" w:after="20"/>
            </w:pPr>
            <w:r>
              <w:t>30</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Технология водоснабж</w:t>
            </w:r>
            <w:r>
              <w:t>е</w:t>
            </w:r>
            <w:r>
              <w:t>ния</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gridSpan w:val="2"/>
          </w:tcPr>
          <w:p w:rsidR="00000000" w:rsidRDefault="00000000">
            <w:pPr>
              <w:pStyle w:val="table"/>
              <w:tabs>
                <w:tab w:val="decimal" w:pos="284"/>
              </w:tabs>
              <w:spacing w:before="20" w:after="20"/>
              <w:rPr>
                <w:lang w:val="en-US"/>
              </w:rPr>
            </w:pPr>
            <w:r>
              <w:rPr>
                <w:lang w:val="en-US"/>
              </w:rPr>
              <w:t>1</w:t>
            </w:r>
          </w:p>
        </w:tc>
        <w:tc>
          <w:tcPr>
            <w:tcW w:w="642" w:type="dxa"/>
            <w:gridSpan w:val="2"/>
          </w:tcPr>
          <w:p w:rsidR="00000000" w:rsidRDefault="00000000">
            <w:pPr>
              <w:pStyle w:val="table"/>
              <w:tabs>
                <w:tab w:val="decimal" w:pos="284"/>
              </w:tabs>
              <w:spacing w:before="20" w:after="20"/>
            </w:pPr>
            <w:r>
              <w:t>3</w:t>
            </w:r>
          </w:p>
        </w:tc>
        <w:tc>
          <w:tcPr>
            <w:tcW w:w="642" w:type="dxa"/>
            <w:gridSpan w:val="2"/>
          </w:tcPr>
          <w:p w:rsidR="00000000" w:rsidRDefault="00000000">
            <w:pPr>
              <w:pStyle w:val="table"/>
              <w:tabs>
                <w:tab w:val="decimal" w:pos="284"/>
              </w:tabs>
              <w:spacing w:before="20" w:after="20"/>
            </w:pPr>
            <w:r>
              <w:t>4</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r>
      <w:tr w:rsidR="00000000">
        <w:tblPrEx>
          <w:tblCellMar>
            <w:top w:w="0" w:type="dxa"/>
            <w:bottom w:w="0" w:type="dxa"/>
          </w:tblCellMar>
        </w:tblPrEx>
        <w:tc>
          <w:tcPr>
            <w:tcW w:w="2608" w:type="dxa"/>
          </w:tcPr>
          <w:p w:rsidR="00000000" w:rsidRDefault="00000000">
            <w:pPr>
              <w:pStyle w:val="table"/>
              <w:spacing w:before="20" w:after="20"/>
              <w:ind w:left="142"/>
            </w:pPr>
            <w:r>
              <w:t>Исследования по проблемам островных и малых гос</w:t>
            </w:r>
            <w:r>
              <w:t>у</w:t>
            </w:r>
            <w:r>
              <w:t>дарств</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gridSpan w:val="2"/>
          </w:tcPr>
          <w:p w:rsidR="00000000" w:rsidRDefault="00000000">
            <w:pPr>
              <w:pStyle w:val="table"/>
              <w:tabs>
                <w:tab w:val="decimal" w:pos="284"/>
              </w:tabs>
              <w:spacing w:before="20" w:after="20"/>
              <w:rPr>
                <w:lang w:val="en-US"/>
              </w:rPr>
            </w:pPr>
            <w:r>
              <w:rPr>
                <w:lang w:val="en-US"/>
              </w:rPr>
              <w:t>7</w:t>
            </w:r>
          </w:p>
        </w:tc>
        <w:tc>
          <w:tcPr>
            <w:tcW w:w="642" w:type="dxa"/>
            <w:gridSpan w:val="2"/>
          </w:tcPr>
          <w:p w:rsidR="00000000" w:rsidRDefault="00000000">
            <w:pPr>
              <w:pStyle w:val="table"/>
              <w:tabs>
                <w:tab w:val="decimal" w:pos="284"/>
              </w:tabs>
              <w:spacing w:before="20" w:after="20"/>
            </w:pPr>
            <w:r>
              <w:t>9</w:t>
            </w:r>
          </w:p>
        </w:tc>
        <w:tc>
          <w:tcPr>
            <w:tcW w:w="642" w:type="dxa"/>
            <w:gridSpan w:val="2"/>
          </w:tcPr>
          <w:p w:rsidR="00000000" w:rsidRDefault="00000000">
            <w:pPr>
              <w:pStyle w:val="table"/>
              <w:tabs>
                <w:tab w:val="decimal" w:pos="284"/>
              </w:tabs>
              <w:spacing w:before="20" w:after="20"/>
            </w:pPr>
            <w:r>
              <w:t>10</w:t>
            </w:r>
          </w:p>
        </w:tc>
        <w:tc>
          <w:tcPr>
            <w:tcW w:w="642" w:type="dxa"/>
            <w:gridSpan w:val="2"/>
          </w:tcPr>
          <w:p w:rsidR="00000000" w:rsidRDefault="00000000">
            <w:pPr>
              <w:pStyle w:val="table"/>
              <w:tabs>
                <w:tab w:val="decimal" w:pos="284"/>
              </w:tabs>
              <w:spacing w:before="20" w:after="20"/>
            </w:pPr>
            <w:r>
              <w:t>2</w:t>
            </w:r>
          </w:p>
        </w:tc>
        <w:tc>
          <w:tcPr>
            <w:tcW w:w="642" w:type="dxa"/>
            <w:gridSpan w:val="2"/>
          </w:tcPr>
          <w:p w:rsidR="00000000" w:rsidRDefault="00000000">
            <w:pPr>
              <w:pStyle w:val="table"/>
              <w:tabs>
                <w:tab w:val="decimal" w:pos="284"/>
              </w:tabs>
              <w:spacing w:before="20" w:after="20"/>
            </w:pPr>
            <w:r>
              <w:t>11</w:t>
            </w:r>
          </w:p>
        </w:tc>
        <w:tc>
          <w:tcPr>
            <w:tcW w:w="642" w:type="dxa"/>
            <w:gridSpan w:val="2"/>
          </w:tcPr>
          <w:p w:rsidR="00000000" w:rsidRDefault="00000000">
            <w:pPr>
              <w:pStyle w:val="table"/>
              <w:tabs>
                <w:tab w:val="decimal" w:pos="284"/>
              </w:tabs>
              <w:spacing w:before="20" w:after="20"/>
            </w:pPr>
            <w:r>
              <w:t>13</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ВПДЦ</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gridSpan w:val="2"/>
          </w:tcPr>
          <w:p w:rsidR="00000000" w:rsidRDefault="00000000">
            <w:pPr>
              <w:pStyle w:val="table"/>
              <w:tabs>
                <w:tab w:val="decimal" w:pos="284"/>
              </w:tabs>
              <w:spacing w:before="20" w:after="20"/>
              <w:rPr>
                <w:lang w:val="en-US"/>
              </w:rPr>
            </w:pPr>
            <w:r>
              <w:rPr>
                <w:lang w:val="en-US"/>
              </w:rPr>
              <w:t>1</w:t>
            </w:r>
          </w:p>
        </w:tc>
        <w:tc>
          <w:tcPr>
            <w:tcW w:w="642" w:type="dxa"/>
            <w:gridSpan w:val="2"/>
          </w:tcPr>
          <w:p w:rsidR="00000000" w:rsidRDefault="00000000">
            <w:pPr>
              <w:pStyle w:val="table"/>
              <w:tabs>
                <w:tab w:val="decimal" w:pos="284"/>
              </w:tabs>
              <w:spacing w:before="20" w:after="20"/>
            </w:pPr>
            <w:r>
              <w:t>2</w:t>
            </w:r>
          </w:p>
        </w:tc>
        <w:tc>
          <w:tcPr>
            <w:tcW w:w="642" w:type="dxa"/>
            <w:gridSpan w:val="2"/>
          </w:tcPr>
          <w:p w:rsidR="00000000" w:rsidRDefault="00000000">
            <w:pPr>
              <w:pStyle w:val="table"/>
              <w:tabs>
                <w:tab w:val="decimal" w:pos="284"/>
              </w:tabs>
              <w:spacing w:before="20" w:after="20"/>
            </w:pPr>
            <w:r>
              <w:t>19</w:t>
            </w:r>
          </w:p>
        </w:tc>
        <w:tc>
          <w:tcPr>
            <w:tcW w:w="642" w:type="dxa"/>
            <w:gridSpan w:val="2"/>
          </w:tcPr>
          <w:p w:rsidR="00000000" w:rsidRDefault="00000000">
            <w:pPr>
              <w:pStyle w:val="table"/>
              <w:tabs>
                <w:tab w:val="decimal" w:pos="284"/>
              </w:tabs>
              <w:spacing w:before="20" w:after="20"/>
            </w:pPr>
            <w:r>
              <w:t>21</w:t>
            </w:r>
          </w:p>
        </w:tc>
        <w:tc>
          <w:tcPr>
            <w:tcW w:w="642" w:type="dxa"/>
            <w:gridSpan w:val="2"/>
          </w:tcPr>
          <w:p w:rsidR="00000000" w:rsidRDefault="00000000">
            <w:pPr>
              <w:pStyle w:val="table"/>
              <w:tabs>
                <w:tab w:val="decimal" w:pos="284"/>
              </w:tabs>
              <w:spacing w:before="20" w:after="20"/>
            </w:pPr>
            <w:r>
              <w:t>34</w:t>
            </w:r>
          </w:p>
        </w:tc>
        <w:tc>
          <w:tcPr>
            <w:tcW w:w="642" w:type="dxa"/>
            <w:gridSpan w:val="2"/>
          </w:tcPr>
          <w:p w:rsidR="00000000" w:rsidRDefault="00000000">
            <w:pPr>
              <w:pStyle w:val="table"/>
              <w:tabs>
                <w:tab w:val="decimal" w:pos="284"/>
              </w:tabs>
              <w:spacing w:before="20" w:after="20"/>
            </w:pPr>
            <w:r>
              <w:t>55</w:t>
            </w:r>
          </w:p>
        </w:tc>
      </w:tr>
      <w:tr w:rsidR="00000000">
        <w:tblPrEx>
          <w:tblCellMar>
            <w:top w:w="0" w:type="dxa"/>
            <w:bottom w:w="0" w:type="dxa"/>
          </w:tblCellMar>
        </w:tblPrEx>
        <w:tc>
          <w:tcPr>
            <w:tcW w:w="2608" w:type="dxa"/>
          </w:tcPr>
          <w:p w:rsidR="00000000" w:rsidRDefault="00000000">
            <w:pPr>
              <w:pStyle w:val="table"/>
              <w:spacing w:before="20" w:after="20"/>
              <w:ind w:left="142"/>
            </w:pPr>
            <w:r>
              <w:t>Центр европейской докуме</w:t>
            </w:r>
            <w:r>
              <w:t>н</w:t>
            </w:r>
            <w:r>
              <w:t>тации</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t>3</w:t>
            </w:r>
          </w:p>
        </w:tc>
        <w:tc>
          <w:tcPr>
            <w:tcW w:w="642" w:type="dxa"/>
            <w:gridSpan w:val="2"/>
          </w:tcPr>
          <w:p w:rsidR="00000000" w:rsidRDefault="00000000">
            <w:pPr>
              <w:pStyle w:val="table"/>
              <w:tabs>
                <w:tab w:val="decimal" w:pos="284"/>
              </w:tabs>
              <w:spacing w:before="20" w:after="20"/>
            </w:pPr>
            <w:r>
              <w:t>4</w:t>
            </w:r>
          </w:p>
        </w:tc>
        <w:tc>
          <w:tcPr>
            <w:tcW w:w="642" w:type="dxa"/>
            <w:gridSpan w:val="2"/>
          </w:tcPr>
          <w:p w:rsidR="00000000" w:rsidRDefault="00000000">
            <w:pPr>
              <w:pStyle w:val="table"/>
              <w:tabs>
                <w:tab w:val="decimal" w:pos="284"/>
              </w:tabs>
              <w:spacing w:before="20" w:after="20"/>
            </w:pPr>
            <w:r>
              <w:t>11</w:t>
            </w:r>
          </w:p>
        </w:tc>
        <w:tc>
          <w:tcPr>
            <w:tcW w:w="642" w:type="dxa"/>
            <w:gridSpan w:val="2"/>
          </w:tcPr>
          <w:p w:rsidR="00000000" w:rsidRDefault="00000000">
            <w:pPr>
              <w:pStyle w:val="table"/>
              <w:tabs>
                <w:tab w:val="decimal" w:pos="284"/>
              </w:tabs>
              <w:spacing w:before="20" w:after="20"/>
            </w:pPr>
            <w:r>
              <w:t>22</w:t>
            </w:r>
          </w:p>
        </w:tc>
        <w:tc>
          <w:tcPr>
            <w:tcW w:w="642" w:type="dxa"/>
            <w:gridSpan w:val="2"/>
          </w:tcPr>
          <w:p w:rsidR="00000000" w:rsidRDefault="00000000">
            <w:pPr>
              <w:pStyle w:val="table"/>
              <w:tabs>
                <w:tab w:val="decimal" w:pos="284"/>
              </w:tabs>
              <w:spacing w:before="20" w:after="20"/>
            </w:pPr>
            <w:r>
              <w:t>33</w:t>
            </w:r>
          </w:p>
        </w:tc>
      </w:tr>
      <w:tr w:rsidR="00000000">
        <w:tblPrEx>
          <w:tblCellMar>
            <w:top w:w="0" w:type="dxa"/>
            <w:bottom w:w="0" w:type="dxa"/>
          </w:tblCellMar>
        </w:tblPrEx>
        <w:tc>
          <w:tcPr>
            <w:tcW w:w="2608" w:type="dxa"/>
          </w:tcPr>
          <w:p w:rsidR="00000000" w:rsidRDefault="00000000">
            <w:pPr>
              <w:pStyle w:val="table"/>
              <w:spacing w:before="20" w:after="20"/>
              <w:ind w:left="142"/>
            </w:pPr>
            <w:r>
              <w:t>Институт по исследованиям проблем б</w:t>
            </w:r>
            <w:r>
              <w:t>а</w:t>
            </w:r>
            <w:r>
              <w:t>рокко</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t>7</w:t>
            </w:r>
          </w:p>
        </w:tc>
        <w:tc>
          <w:tcPr>
            <w:tcW w:w="642" w:type="dxa"/>
            <w:gridSpan w:val="2"/>
          </w:tcPr>
          <w:p w:rsidR="00000000" w:rsidRDefault="00000000">
            <w:pPr>
              <w:pStyle w:val="table"/>
              <w:tabs>
                <w:tab w:val="decimal" w:pos="284"/>
              </w:tabs>
              <w:spacing w:before="20" w:after="20"/>
            </w:pPr>
            <w:r>
              <w:t>3</w:t>
            </w:r>
          </w:p>
        </w:tc>
        <w:tc>
          <w:tcPr>
            <w:tcW w:w="642" w:type="dxa"/>
            <w:gridSpan w:val="2"/>
          </w:tcPr>
          <w:p w:rsidR="00000000" w:rsidRDefault="00000000">
            <w:pPr>
              <w:pStyle w:val="table"/>
              <w:tabs>
                <w:tab w:val="decimal" w:pos="284"/>
              </w:tabs>
              <w:spacing w:before="20" w:after="20"/>
            </w:pPr>
            <w:r>
              <w:t>10</w:t>
            </w:r>
          </w:p>
        </w:tc>
      </w:tr>
      <w:tr w:rsidR="00000000">
        <w:tblPrEx>
          <w:tblCellMar>
            <w:top w:w="0" w:type="dxa"/>
            <w:bottom w:w="0" w:type="dxa"/>
          </w:tblCellMar>
        </w:tblPrEx>
        <w:tc>
          <w:tcPr>
            <w:tcW w:w="2608" w:type="dxa"/>
          </w:tcPr>
          <w:p w:rsidR="00000000" w:rsidRDefault="00000000">
            <w:pPr>
              <w:pStyle w:val="table"/>
              <w:spacing w:before="20" w:after="20"/>
              <w:ind w:left="142"/>
            </w:pPr>
            <w:r>
              <w:t>Центр по коммуникационным технол</w:t>
            </w:r>
            <w:r>
              <w:t>о</w:t>
            </w:r>
            <w:r>
              <w:t>гиям</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t>1</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t>10</w:t>
            </w:r>
          </w:p>
        </w:tc>
      </w:tr>
      <w:tr w:rsidR="00000000">
        <w:tblPrEx>
          <w:tblCellMar>
            <w:top w:w="0" w:type="dxa"/>
            <w:bottom w:w="0" w:type="dxa"/>
          </w:tblCellMar>
        </w:tblPrEx>
        <w:tc>
          <w:tcPr>
            <w:tcW w:w="2608" w:type="dxa"/>
          </w:tcPr>
          <w:p w:rsidR="00000000" w:rsidRDefault="00000000">
            <w:pPr>
              <w:pStyle w:val="table"/>
              <w:spacing w:before="20" w:after="20"/>
              <w:ind w:left="142"/>
              <w:rPr>
                <w:lang w:val="en-US"/>
              </w:rPr>
            </w:pPr>
            <w:r>
              <w:t>Фонд зарубежных исследов</w:t>
            </w:r>
            <w:r>
              <w:t>а</w:t>
            </w:r>
            <w:r>
              <w:t>ний</w:t>
            </w:r>
          </w:p>
        </w:tc>
        <w:tc>
          <w:tcPr>
            <w:tcW w:w="642"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tcPr>
          <w:p w:rsidR="00000000" w:rsidRDefault="00000000">
            <w:pPr>
              <w:pStyle w:val="table"/>
              <w:tabs>
                <w:tab w:val="decimal" w:pos="284"/>
              </w:tabs>
              <w:spacing w:before="20" w:after="20"/>
            </w:pPr>
            <w:r>
              <w:rPr>
                <w:lang w:val="en-US"/>
              </w:rPr>
              <w:t>–</w:t>
            </w:r>
          </w:p>
        </w:tc>
        <w:tc>
          <w:tcPr>
            <w:tcW w:w="642" w:type="dxa"/>
          </w:tcPr>
          <w:p w:rsidR="00000000" w:rsidRDefault="00000000">
            <w:pPr>
              <w:pStyle w:val="table"/>
              <w:tabs>
                <w:tab w:val="decimal" w:pos="284"/>
              </w:tabs>
              <w:spacing w:before="20" w:after="20"/>
            </w:pPr>
            <w:r>
              <w:rPr>
                <w:lang w:val="en-US"/>
              </w:rPr>
              <w:t>–</w:t>
            </w:r>
          </w:p>
        </w:tc>
        <w:tc>
          <w:tcPr>
            <w:tcW w:w="645" w:type="dxa"/>
            <w:gridSpan w:val="2"/>
          </w:tcPr>
          <w:p w:rsidR="00000000" w:rsidRDefault="00000000">
            <w:pPr>
              <w:pStyle w:val="table"/>
              <w:tabs>
                <w:tab w:val="decimal" w:pos="284"/>
              </w:tabs>
              <w:spacing w:before="20" w:after="20"/>
            </w:pP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rPr>
                <w:lang w:val="en-US"/>
              </w:rPr>
              <w:t>–</w:t>
            </w:r>
          </w:p>
        </w:tc>
        <w:tc>
          <w:tcPr>
            <w:tcW w:w="642" w:type="dxa"/>
            <w:gridSpan w:val="2"/>
          </w:tcPr>
          <w:p w:rsidR="00000000" w:rsidRDefault="00000000">
            <w:pPr>
              <w:pStyle w:val="table"/>
              <w:tabs>
                <w:tab w:val="decimal" w:pos="284"/>
              </w:tabs>
              <w:spacing w:before="20" w:after="20"/>
            </w:pPr>
            <w:r>
              <w:t>11</w:t>
            </w:r>
          </w:p>
        </w:tc>
        <w:tc>
          <w:tcPr>
            <w:tcW w:w="642" w:type="dxa"/>
            <w:gridSpan w:val="2"/>
          </w:tcPr>
          <w:p w:rsidR="00000000" w:rsidRDefault="00000000">
            <w:pPr>
              <w:pStyle w:val="table"/>
              <w:tabs>
                <w:tab w:val="decimal" w:pos="284"/>
              </w:tabs>
              <w:spacing w:before="20" w:after="20"/>
            </w:pPr>
            <w:r>
              <w:t>15</w:t>
            </w:r>
          </w:p>
        </w:tc>
        <w:tc>
          <w:tcPr>
            <w:tcW w:w="642" w:type="dxa"/>
            <w:gridSpan w:val="2"/>
          </w:tcPr>
          <w:p w:rsidR="00000000" w:rsidRDefault="00000000">
            <w:pPr>
              <w:pStyle w:val="table"/>
              <w:tabs>
                <w:tab w:val="decimal" w:pos="284"/>
              </w:tabs>
              <w:spacing w:before="20" w:after="20"/>
            </w:pPr>
            <w:r>
              <w:t>26</w:t>
            </w:r>
          </w:p>
        </w:tc>
      </w:tr>
      <w:tr w:rsidR="00000000">
        <w:tblPrEx>
          <w:tblCellMar>
            <w:top w:w="0" w:type="dxa"/>
            <w:bottom w:w="0" w:type="dxa"/>
          </w:tblCellMar>
        </w:tblPrEx>
        <w:tc>
          <w:tcPr>
            <w:tcW w:w="2608" w:type="dxa"/>
          </w:tcPr>
          <w:p w:rsidR="00000000" w:rsidRDefault="00000000">
            <w:pPr>
              <w:pStyle w:val="table"/>
              <w:spacing w:before="20" w:after="20"/>
              <w:rPr>
                <w:b/>
              </w:rPr>
            </w:pPr>
            <w:r>
              <w:rPr>
                <w:b/>
              </w:rPr>
              <w:t>Всего</w:t>
            </w:r>
          </w:p>
        </w:tc>
        <w:tc>
          <w:tcPr>
            <w:tcW w:w="642" w:type="dxa"/>
          </w:tcPr>
          <w:p w:rsidR="00000000" w:rsidRDefault="00000000">
            <w:pPr>
              <w:pStyle w:val="table"/>
              <w:tabs>
                <w:tab w:val="decimal" w:pos="284"/>
              </w:tabs>
              <w:spacing w:before="20" w:after="20"/>
              <w:rPr>
                <w:b/>
              </w:rPr>
            </w:pPr>
            <w:r>
              <w:rPr>
                <w:b/>
              </w:rPr>
              <w:t>1 419</w:t>
            </w:r>
          </w:p>
        </w:tc>
        <w:tc>
          <w:tcPr>
            <w:tcW w:w="642" w:type="dxa"/>
          </w:tcPr>
          <w:p w:rsidR="00000000" w:rsidRDefault="00000000">
            <w:pPr>
              <w:pStyle w:val="table"/>
              <w:tabs>
                <w:tab w:val="decimal" w:pos="284"/>
              </w:tabs>
              <w:spacing w:before="20" w:after="20"/>
              <w:rPr>
                <w:b/>
              </w:rPr>
            </w:pPr>
            <w:r>
              <w:rPr>
                <w:b/>
              </w:rPr>
              <w:t>1 823</w:t>
            </w:r>
          </w:p>
        </w:tc>
        <w:tc>
          <w:tcPr>
            <w:tcW w:w="645" w:type="dxa"/>
          </w:tcPr>
          <w:p w:rsidR="00000000" w:rsidRDefault="00000000">
            <w:pPr>
              <w:pStyle w:val="table"/>
              <w:tabs>
                <w:tab w:val="decimal" w:pos="284"/>
              </w:tabs>
              <w:spacing w:before="20" w:after="20"/>
              <w:rPr>
                <w:b/>
              </w:rPr>
            </w:pPr>
            <w:r>
              <w:rPr>
                <w:b/>
              </w:rPr>
              <w:t>3 242</w:t>
            </w:r>
          </w:p>
        </w:tc>
        <w:tc>
          <w:tcPr>
            <w:tcW w:w="645" w:type="dxa"/>
          </w:tcPr>
          <w:p w:rsidR="00000000" w:rsidRDefault="00000000">
            <w:pPr>
              <w:pStyle w:val="table"/>
              <w:tabs>
                <w:tab w:val="decimal" w:pos="284"/>
              </w:tabs>
              <w:spacing w:before="20" w:after="20"/>
              <w:rPr>
                <w:b/>
              </w:rPr>
            </w:pPr>
            <w:r>
              <w:rPr>
                <w:b/>
              </w:rPr>
              <w:t>1 615</w:t>
            </w:r>
          </w:p>
        </w:tc>
        <w:tc>
          <w:tcPr>
            <w:tcW w:w="645" w:type="dxa"/>
          </w:tcPr>
          <w:p w:rsidR="00000000" w:rsidRDefault="00000000">
            <w:pPr>
              <w:pStyle w:val="table"/>
              <w:tabs>
                <w:tab w:val="decimal" w:pos="284"/>
              </w:tabs>
              <w:spacing w:before="20" w:after="20"/>
              <w:rPr>
                <w:b/>
              </w:rPr>
            </w:pPr>
            <w:r>
              <w:rPr>
                <w:b/>
              </w:rPr>
              <w:t>1 855</w:t>
            </w:r>
          </w:p>
        </w:tc>
        <w:tc>
          <w:tcPr>
            <w:tcW w:w="645" w:type="dxa"/>
          </w:tcPr>
          <w:p w:rsidR="00000000" w:rsidRDefault="00000000">
            <w:pPr>
              <w:pStyle w:val="table"/>
              <w:tabs>
                <w:tab w:val="decimal" w:pos="284"/>
              </w:tabs>
              <w:spacing w:before="20" w:after="20"/>
              <w:rPr>
                <w:b/>
              </w:rPr>
            </w:pPr>
            <w:r>
              <w:rPr>
                <w:b/>
              </w:rPr>
              <w:t>3 470</w:t>
            </w:r>
          </w:p>
        </w:tc>
        <w:tc>
          <w:tcPr>
            <w:tcW w:w="642" w:type="dxa"/>
          </w:tcPr>
          <w:p w:rsidR="00000000" w:rsidRDefault="00000000">
            <w:pPr>
              <w:pStyle w:val="table"/>
              <w:tabs>
                <w:tab w:val="decimal" w:pos="284"/>
              </w:tabs>
              <w:spacing w:before="20" w:after="20"/>
              <w:rPr>
                <w:b/>
              </w:rPr>
            </w:pPr>
            <w:r>
              <w:rPr>
                <w:b/>
              </w:rPr>
              <w:t>2</w:t>
            </w:r>
            <w:r>
              <w:rPr>
                <w:b/>
                <w:lang w:val="en-US"/>
              </w:rPr>
              <w:t> </w:t>
            </w:r>
            <w:r>
              <w:rPr>
                <w:b/>
              </w:rPr>
              <w:t>488</w:t>
            </w:r>
          </w:p>
        </w:tc>
        <w:tc>
          <w:tcPr>
            <w:tcW w:w="645" w:type="dxa"/>
          </w:tcPr>
          <w:p w:rsidR="00000000" w:rsidRDefault="00000000">
            <w:pPr>
              <w:pStyle w:val="table"/>
              <w:tabs>
                <w:tab w:val="decimal" w:pos="284"/>
              </w:tabs>
              <w:spacing w:before="20" w:after="20"/>
              <w:rPr>
                <w:b/>
              </w:rPr>
            </w:pPr>
            <w:r>
              <w:rPr>
                <w:b/>
              </w:rPr>
              <w:t>2</w:t>
            </w:r>
            <w:r>
              <w:rPr>
                <w:b/>
                <w:lang w:val="en-US"/>
              </w:rPr>
              <w:t> </w:t>
            </w:r>
            <w:r>
              <w:rPr>
                <w:b/>
              </w:rPr>
              <w:t>473</w:t>
            </w:r>
          </w:p>
        </w:tc>
        <w:tc>
          <w:tcPr>
            <w:tcW w:w="642" w:type="dxa"/>
          </w:tcPr>
          <w:p w:rsidR="00000000" w:rsidRDefault="00000000">
            <w:pPr>
              <w:pStyle w:val="table"/>
              <w:tabs>
                <w:tab w:val="decimal" w:pos="284"/>
              </w:tabs>
              <w:spacing w:before="20" w:after="20"/>
              <w:rPr>
                <w:b/>
              </w:rPr>
            </w:pPr>
            <w:r>
              <w:rPr>
                <w:b/>
              </w:rPr>
              <w:t>4</w:t>
            </w:r>
            <w:r>
              <w:rPr>
                <w:b/>
                <w:lang w:val="en-US"/>
              </w:rPr>
              <w:t> </w:t>
            </w:r>
            <w:r>
              <w:rPr>
                <w:b/>
              </w:rPr>
              <w:t>961</w:t>
            </w:r>
          </w:p>
        </w:tc>
        <w:tc>
          <w:tcPr>
            <w:tcW w:w="645" w:type="dxa"/>
            <w:gridSpan w:val="2"/>
          </w:tcPr>
          <w:p w:rsidR="00000000" w:rsidRDefault="00000000">
            <w:pPr>
              <w:pStyle w:val="table"/>
              <w:tabs>
                <w:tab w:val="decimal" w:pos="284"/>
              </w:tabs>
              <w:spacing w:before="20" w:after="20"/>
              <w:rPr>
                <w:b/>
              </w:rPr>
            </w:pPr>
            <w:r>
              <w:rPr>
                <w:b/>
              </w:rPr>
              <w:t>3</w:t>
            </w:r>
            <w:r>
              <w:rPr>
                <w:b/>
                <w:lang w:val="en-US"/>
              </w:rPr>
              <w:t> </w:t>
            </w:r>
            <w:r>
              <w:rPr>
                <w:b/>
              </w:rPr>
              <w:t>080</w:t>
            </w:r>
          </w:p>
        </w:tc>
        <w:tc>
          <w:tcPr>
            <w:tcW w:w="642" w:type="dxa"/>
            <w:gridSpan w:val="2"/>
          </w:tcPr>
          <w:p w:rsidR="00000000" w:rsidRDefault="00000000">
            <w:pPr>
              <w:pStyle w:val="table"/>
              <w:tabs>
                <w:tab w:val="decimal" w:pos="284"/>
              </w:tabs>
              <w:spacing w:before="20" w:after="20"/>
              <w:rPr>
                <w:b/>
              </w:rPr>
            </w:pPr>
            <w:r>
              <w:rPr>
                <w:b/>
              </w:rPr>
              <w:t>3</w:t>
            </w:r>
            <w:r>
              <w:rPr>
                <w:b/>
                <w:lang w:val="en-US"/>
              </w:rPr>
              <w:t> </w:t>
            </w:r>
            <w:r>
              <w:rPr>
                <w:b/>
              </w:rPr>
              <w:t>089</w:t>
            </w:r>
          </w:p>
        </w:tc>
        <w:tc>
          <w:tcPr>
            <w:tcW w:w="642" w:type="dxa"/>
            <w:gridSpan w:val="2"/>
          </w:tcPr>
          <w:p w:rsidR="00000000" w:rsidRDefault="00000000">
            <w:pPr>
              <w:pStyle w:val="table"/>
              <w:tabs>
                <w:tab w:val="decimal" w:pos="284"/>
              </w:tabs>
              <w:spacing w:before="20" w:after="20"/>
              <w:rPr>
                <w:b/>
              </w:rPr>
            </w:pPr>
            <w:r>
              <w:rPr>
                <w:b/>
              </w:rPr>
              <w:t>6</w:t>
            </w:r>
            <w:r>
              <w:rPr>
                <w:b/>
                <w:lang w:val="en-US"/>
              </w:rPr>
              <w:t> </w:t>
            </w:r>
            <w:r>
              <w:rPr>
                <w:b/>
              </w:rPr>
              <w:t>169</w:t>
            </w:r>
          </w:p>
        </w:tc>
        <w:tc>
          <w:tcPr>
            <w:tcW w:w="642" w:type="dxa"/>
            <w:gridSpan w:val="2"/>
          </w:tcPr>
          <w:p w:rsidR="00000000" w:rsidRDefault="00000000">
            <w:pPr>
              <w:pStyle w:val="table"/>
              <w:tabs>
                <w:tab w:val="decimal" w:pos="284"/>
              </w:tabs>
              <w:spacing w:before="20" w:after="20"/>
              <w:rPr>
                <w:b/>
              </w:rPr>
            </w:pPr>
            <w:r>
              <w:rPr>
                <w:b/>
              </w:rPr>
              <w:t>3</w:t>
            </w:r>
            <w:r>
              <w:rPr>
                <w:b/>
                <w:lang w:val="en-US"/>
              </w:rPr>
              <w:t> </w:t>
            </w:r>
            <w:r>
              <w:rPr>
                <w:b/>
              </w:rPr>
              <w:t>169</w:t>
            </w:r>
          </w:p>
        </w:tc>
        <w:tc>
          <w:tcPr>
            <w:tcW w:w="642" w:type="dxa"/>
            <w:gridSpan w:val="2"/>
          </w:tcPr>
          <w:p w:rsidR="00000000" w:rsidRDefault="00000000">
            <w:pPr>
              <w:pStyle w:val="table"/>
              <w:tabs>
                <w:tab w:val="decimal" w:pos="284"/>
              </w:tabs>
              <w:spacing w:before="20" w:after="20"/>
              <w:rPr>
                <w:b/>
              </w:rPr>
            </w:pPr>
            <w:r>
              <w:rPr>
                <w:b/>
              </w:rPr>
              <w:t>3</w:t>
            </w:r>
            <w:r>
              <w:rPr>
                <w:b/>
                <w:lang w:val="en-US"/>
              </w:rPr>
              <w:t> </w:t>
            </w:r>
            <w:r>
              <w:rPr>
                <w:b/>
              </w:rPr>
              <w:t>014</w:t>
            </w:r>
          </w:p>
        </w:tc>
        <w:tc>
          <w:tcPr>
            <w:tcW w:w="642" w:type="dxa"/>
            <w:gridSpan w:val="2"/>
          </w:tcPr>
          <w:p w:rsidR="00000000" w:rsidRDefault="00000000">
            <w:pPr>
              <w:pStyle w:val="table"/>
              <w:tabs>
                <w:tab w:val="decimal" w:pos="284"/>
              </w:tabs>
              <w:spacing w:before="20" w:after="20"/>
              <w:rPr>
                <w:b/>
              </w:rPr>
            </w:pPr>
            <w:r>
              <w:rPr>
                <w:b/>
              </w:rPr>
              <w:t>6</w:t>
            </w:r>
            <w:r>
              <w:rPr>
                <w:b/>
                <w:lang w:val="en-US"/>
              </w:rPr>
              <w:t> </w:t>
            </w:r>
            <w:r>
              <w:rPr>
                <w:b/>
              </w:rPr>
              <w:t>183</w:t>
            </w:r>
          </w:p>
        </w:tc>
      </w:tr>
    </w:tbl>
    <w:p w:rsidR="00000000" w:rsidRDefault="00000000">
      <w:pPr>
        <w:pStyle w:val="SingleTxt"/>
        <w:ind w:firstLine="0"/>
        <w:rPr>
          <w:i/>
        </w:rPr>
      </w:pPr>
      <w:r>
        <w:rPr>
          <w:i/>
        </w:rPr>
        <w:t>Источник</w:t>
      </w:r>
      <w:r>
        <w:rPr>
          <w:lang w:val="en-US"/>
        </w:rPr>
        <w:t xml:space="preserve">: </w:t>
      </w:r>
      <w:r>
        <w:rPr>
          <w:i/>
          <w:lang w:val="en-US"/>
        </w:rPr>
        <w:t xml:space="preserve">Education Statistics 1999, Central Office of Statistics, Malta. </w:t>
      </w:r>
      <w:r>
        <w:rPr>
          <w:i/>
        </w:rPr>
        <w:t>("Статистические данные, к</w:t>
      </w:r>
      <w:r>
        <w:rPr>
          <w:i/>
        </w:rPr>
        <w:t>а</w:t>
      </w:r>
      <w:r>
        <w:rPr>
          <w:i/>
        </w:rPr>
        <w:t>сающиеся сферы образования", 1999, Централ</w:t>
      </w:r>
      <w:r>
        <w:rPr>
          <w:i/>
        </w:rPr>
        <w:t>ь</w:t>
      </w:r>
      <w:r>
        <w:rPr>
          <w:i/>
        </w:rPr>
        <w:t>ное статистическое управление, Мальта)</w:t>
      </w:r>
    </w:p>
    <w:p w:rsidR="00000000" w:rsidRDefault="00000000">
      <w:pPr>
        <w:pStyle w:val="SingleTxt"/>
        <w:rPr>
          <w:b/>
        </w:rPr>
        <w:sectPr w:rsidR="00000000">
          <w:headerReference w:type="even" r:id="rId26"/>
          <w:headerReference w:type="default" r:id="rId27"/>
          <w:footerReference w:type="even" r:id="rId28"/>
          <w:footerReference w:type="default" r:id="rId29"/>
          <w:endnotePr>
            <w:numFmt w:val="decimal"/>
          </w:endnotePr>
          <w:pgSz w:w="15840" w:h="12240" w:orient="landscape" w:code="1"/>
          <w:pgMar w:top="1196" w:right="1741" w:bottom="1196" w:left="1899" w:header="578" w:footer="1038" w:gutter="0"/>
          <w:cols w:space="720"/>
          <w:noEndnote/>
        </w:sectPr>
      </w:pPr>
    </w:p>
    <w:p w:rsidR="00000000" w:rsidRDefault="00000000">
      <w:pPr>
        <w:pStyle w:val="SingleTxt"/>
        <w:keepNext/>
        <w:ind w:firstLine="0"/>
        <w:rPr>
          <w:b/>
        </w:rPr>
      </w:pPr>
      <w:r>
        <w:rPr>
          <w:b/>
        </w:rPr>
        <w:t>Таблица 11.12</w:t>
      </w:r>
    </w:p>
    <w:p w:rsidR="00000000" w:rsidRDefault="00000000">
      <w:pPr>
        <w:pStyle w:val="SingleTxt"/>
        <w:keepNext/>
        <w:ind w:firstLine="0"/>
        <w:rPr>
          <w:b/>
        </w:rPr>
      </w:pPr>
      <w:r>
        <w:rPr>
          <w:b/>
        </w:rPr>
        <w:t>Ученые с тепени, дипломы, сертификаты (Университет Мальты)</w:t>
      </w:r>
    </w:p>
    <w:tbl>
      <w:tblPr>
        <w:tblW w:w="0" w:type="auto"/>
        <w:tblInd w:w="1158" w:type="dxa"/>
        <w:tblLayout w:type="fixed"/>
        <w:tblLook w:val="0000" w:firstRow="0" w:lastRow="0" w:firstColumn="0" w:lastColumn="0" w:noHBand="0" w:noVBand="0"/>
      </w:tblPr>
      <w:tblGrid>
        <w:gridCol w:w="1857"/>
        <w:gridCol w:w="1159"/>
        <w:gridCol w:w="1134"/>
        <w:gridCol w:w="1417"/>
        <w:gridCol w:w="1843"/>
      </w:tblGrid>
      <w:tr w:rsidR="00000000">
        <w:tblPrEx>
          <w:tblCellMar>
            <w:top w:w="0" w:type="dxa"/>
            <w:bottom w:w="0" w:type="dxa"/>
          </w:tblCellMar>
        </w:tblPrEx>
        <w:trPr>
          <w:tblHeader/>
        </w:trPr>
        <w:tc>
          <w:tcPr>
            <w:tcW w:w="1857" w:type="dxa"/>
            <w:tcBorders>
              <w:top w:val="single" w:sz="4" w:space="0" w:color="auto"/>
              <w:bottom w:val="single" w:sz="12" w:space="0" w:color="auto"/>
            </w:tcBorders>
            <w:vAlign w:val="center"/>
          </w:tcPr>
          <w:p w:rsidR="00000000" w:rsidRDefault="00000000">
            <w:pPr>
              <w:pStyle w:val="table"/>
              <w:jc w:val="center"/>
              <w:rPr>
                <w:i/>
              </w:rPr>
            </w:pPr>
            <w:r>
              <w:rPr>
                <w:i/>
              </w:rPr>
              <w:t>Год</w:t>
            </w:r>
          </w:p>
        </w:tc>
        <w:tc>
          <w:tcPr>
            <w:tcW w:w="1159" w:type="dxa"/>
            <w:tcBorders>
              <w:top w:val="single" w:sz="4" w:space="0" w:color="auto"/>
              <w:bottom w:val="single" w:sz="12" w:space="0" w:color="auto"/>
            </w:tcBorders>
            <w:vAlign w:val="center"/>
          </w:tcPr>
          <w:p w:rsidR="00000000" w:rsidRDefault="00000000">
            <w:pPr>
              <w:pStyle w:val="table"/>
              <w:jc w:val="center"/>
              <w:rPr>
                <w:i/>
              </w:rPr>
            </w:pPr>
            <w:r>
              <w:rPr>
                <w:i/>
              </w:rPr>
              <w:t>Мужчины</w:t>
            </w:r>
          </w:p>
        </w:tc>
        <w:tc>
          <w:tcPr>
            <w:tcW w:w="1134" w:type="dxa"/>
            <w:tcBorders>
              <w:top w:val="single" w:sz="4" w:space="0" w:color="auto"/>
              <w:bottom w:val="single" w:sz="12" w:space="0" w:color="auto"/>
            </w:tcBorders>
            <w:vAlign w:val="center"/>
          </w:tcPr>
          <w:p w:rsidR="00000000" w:rsidRDefault="00000000">
            <w:pPr>
              <w:pStyle w:val="table"/>
              <w:jc w:val="center"/>
              <w:rPr>
                <w:i/>
              </w:rPr>
            </w:pPr>
            <w:r>
              <w:rPr>
                <w:i/>
              </w:rPr>
              <w:t>Женщины</w:t>
            </w:r>
          </w:p>
        </w:tc>
        <w:tc>
          <w:tcPr>
            <w:tcW w:w="1417" w:type="dxa"/>
            <w:tcBorders>
              <w:top w:val="single" w:sz="4" w:space="0" w:color="auto"/>
              <w:bottom w:val="single" w:sz="12" w:space="0" w:color="auto"/>
            </w:tcBorders>
            <w:vAlign w:val="center"/>
          </w:tcPr>
          <w:p w:rsidR="00000000" w:rsidRDefault="00000000">
            <w:pPr>
              <w:pStyle w:val="table"/>
              <w:jc w:val="center"/>
              <w:rPr>
                <w:i/>
              </w:rPr>
            </w:pPr>
            <w:r>
              <w:rPr>
                <w:i/>
              </w:rPr>
              <w:t>Всего</w:t>
            </w:r>
          </w:p>
        </w:tc>
        <w:tc>
          <w:tcPr>
            <w:tcW w:w="1843" w:type="dxa"/>
            <w:tcBorders>
              <w:top w:val="single" w:sz="4" w:space="0" w:color="auto"/>
              <w:bottom w:val="single" w:sz="12" w:space="0" w:color="auto"/>
            </w:tcBorders>
            <w:vAlign w:val="center"/>
          </w:tcPr>
          <w:p w:rsidR="00000000" w:rsidRDefault="00000000">
            <w:pPr>
              <w:pStyle w:val="table"/>
              <w:jc w:val="center"/>
              <w:rPr>
                <w:i/>
              </w:rPr>
            </w:pPr>
            <w:r>
              <w:rPr>
                <w:i/>
              </w:rPr>
              <w:t>Процентная доля женщин</w:t>
            </w:r>
          </w:p>
        </w:tc>
      </w:tr>
      <w:tr w:rsidR="00000000">
        <w:tblPrEx>
          <w:tblCellMar>
            <w:top w:w="0" w:type="dxa"/>
            <w:bottom w:w="0" w:type="dxa"/>
          </w:tblCellMar>
        </w:tblPrEx>
        <w:tc>
          <w:tcPr>
            <w:tcW w:w="1857" w:type="dxa"/>
            <w:tcBorders>
              <w:top w:val="single" w:sz="12" w:space="0" w:color="auto"/>
            </w:tcBorders>
          </w:tcPr>
          <w:p w:rsidR="00000000" w:rsidRDefault="00000000">
            <w:pPr>
              <w:pStyle w:val="table"/>
              <w:jc w:val="center"/>
            </w:pPr>
            <w:r>
              <w:t>1990</w:t>
            </w:r>
          </w:p>
        </w:tc>
        <w:tc>
          <w:tcPr>
            <w:tcW w:w="1159" w:type="dxa"/>
            <w:tcBorders>
              <w:top w:val="single" w:sz="12" w:space="0" w:color="auto"/>
            </w:tcBorders>
          </w:tcPr>
          <w:p w:rsidR="00000000" w:rsidRDefault="00000000">
            <w:pPr>
              <w:pStyle w:val="table"/>
              <w:tabs>
                <w:tab w:val="decimal" w:pos="567"/>
              </w:tabs>
            </w:pPr>
            <w:r>
              <w:t>245</w:t>
            </w:r>
          </w:p>
        </w:tc>
        <w:tc>
          <w:tcPr>
            <w:tcW w:w="1134" w:type="dxa"/>
            <w:tcBorders>
              <w:top w:val="single" w:sz="12" w:space="0" w:color="auto"/>
            </w:tcBorders>
          </w:tcPr>
          <w:p w:rsidR="00000000" w:rsidRDefault="00000000">
            <w:pPr>
              <w:pStyle w:val="table"/>
              <w:tabs>
                <w:tab w:val="decimal" w:pos="567"/>
              </w:tabs>
            </w:pPr>
            <w:r>
              <w:t>183</w:t>
            </w:r>
          </w:p>
        </w:tc>
        <w:tc>
          <w:tcPr>
            <w:tcW w:w="1417" w:type="dxa"/>
            <w:tcBorders>
              <w:top w:val="single" w:sz="12" w:space="0" w:color="auto"/>
            </w:tcBorders>
          </w:tcPr>
          <w:p w:rsidR="00000000" w:rsidRDefault="00000000">
            <w:pPr>
              <w:pStyle w:val="table"/>
              <w:tabs>
                <w:tab w:val="decimal" w:pos="567"/>
              </w:tabs>
            </w:pPr>
            <w:r>
              <w:t>428</w:t>
            </w:r>
          </w:p>
        </w:tc>
        <w:tc>
          <w:tcPr>
            <w:tcW w:w="1843" w:type="dxa"/>
            <w:tcBorders>
              <w:top w:val="single" w:sz="12" w:space="0" w:color="auto"/>
            </w:tcBorders>
          </w:tcPr>
          <w:p w:rsidR="00000000" w:rsidRDefault="00000000">
            <w:pPr>
              <w:pStyle w:val="table"/>
              <w:tabs>
                <w:tab w:val="decimal" w:pos="567"/>
              </w:tabs>
            </w:pPr>
            <w:r>
              <w:t>42,75</w:t>
            </w:r>
          </w:p>
        </w:tc>
      </w:tr>
      <w:tr w:rsidR="00000000">
        <w:tblPrEx>
          <w:tblCellMar>
            <w:top w:w="0" w:type="dxa"/>
            <w:bottom w:w="0" w:type="dxa"/>
          </w:tblCellMar>
        </w:tblPrEx>
        <w:tc>
          <w:tcPr>
            <w:tcW w:w="1857" w:type="dxa"/>
          </w:tcPr>
          <w:p w:rsidR="00000000" w:rsidRDefault="00000000">
            <w:pPr>
              <w:pStyle w:val="table"/>
              <w:jc w:val="center"/>
            </w:pPr>
            <w:r>
              <w:t>1995</w:t>
            </w:r>
          </w:p>
        </w:tc>
        <w:tc>
          <w:tcPr>
            <w:tcW w:w="1159" w:type="dxa"/>
          </w:tcPr>
          <w:p w:rsidR="00000000" w:rsidRDefault="00000000">
            <w:pPr>
              <w:pStyle w:val="table"/>
              <w:tabs>
                <w:tab w:val="decimal" w:pos="567"/>
              </w:tabs>
            </w:pPr>
            <w:r>
              <w:t>648</w:t>
            </w:r>
          </w:p>
        </w:tc>
        <w:tc>
          <w:tcPr>
            <w:tcW w:w="1134" w:type="dxa"/>
          </w:tcPr>
          <w:p w:rsidR="00000000" w:rsidRDefault="00000000">
            <w:pPr>
              <w:pStyle w:val="table"/>
              <w:tabs>
                <w:tab w:val="decimal" w:pos="567"/>
              </w:tabs>
            </w:pPr>
            <w:r>
              <w:t>642</w:t>
            </w:r>
          </w:p>
        </w:tc>
        <w:tc>
          <w:tcPr>
            <w:tcW w:w="1417" w:type="dxa"/>
          </w:tcPr>
          <w:p w:rsidR="00000000" w:rsidRDefault="00000000">
            <w:pPr>
              <w:pStyle w:val="table"/>
              <w:tabs>
                <w:tab w:val="decimal" w:pos="567"/>
              </w:tabs>
            </w:pPr>
            <w:r>
              <w:t>1</w:t>
            </w:r>
            <w:r>
              <w:rPr>
                <w:lang w:val="en-US"/>
              </w:rPr>
              <w:t> </w:t>
            </w:r>
            <w:r>
              <w:t>290</w:t>
            </w:r>
          </w:p>
        </w:tc>
        <w:tc>
          <w:tcPr>
            <w:tcW w:w="1843" w:type="dxa"/>
          </w:tcPr>
          <w:p w:rsidR="00000000" w:rsidRDefault="00000000">
            <w:pPr>
              <w:pStyle w:val="table"/>
              <w:tabs>
                <w:tab w:val="decimal" w:pos="567"/>
              </w:tabs>
            </w:pPr>
            <w:r>
              <w:t>49,76</w:t>
            </w:r>
          </w:p>
        </w:tc>
      </w:tr>
      <w:tr w:rsidR="00000000">
        <w:tblPrEx>
          <w:tblCellMar>
            <w:top w:w="0" w:type="dxa"/>
            <w:bottom w:w="0" w:type="dxa"/>
          </w:tblCellMar>
        </w:tblPrEx>
        <w:tc>
          <w:tcPr>
            <w:tcW w:w="1857" w:type="dxa"/>
          </w:tcPr>
          <w:p w:rsidR="00000000" w:rsidRDefault="00000000">
            <w:pPr>
              <w:pStyle w:val="table"/>
              <w:jc w:val="center"/>
            </w:pPr>
            <w:r>
              <w:t>1996</w:t>
            </w:r>
          </w:p>
        </w:tc>
        <w:tc>
          <w:tcPr>
            <w:tcW w:w="1159" w:type="dxa"/>
          </w:tcPr>
          <w:p w:rsidR="00000000" w:rsidRDefault="00000000">
            <w:pPr>
              <w:pStyle w:val="table"/>
              <w:tabs>
                <w:tab w:val="decimal" w:pos="567"/>
              </w:tabs>
            </w:pPr>
            <w:r>
              <w:t>695</w:t>
            </w:r>
          </w:p>
        </w:tc>
        <w:tc>
          <w:tcPr>
            <w:tcW w:w="1134" w:type="dxa"/>
          </w:tcPr>
          <w:p w:rsidR="00000000" w:rsidRDefault="00000000">
            <w:pPr>
              <w:pStyle w:val="table"/>
              <w:tabs>
                <w:tab w:val="decimal" w:pos="567"/>
              </w:tabs>
            </w:pPr>
            <w:r>
              <w:t>663</w:t>
            </w:r>
          </w:p>
        </w:tc>
        <w:tc>
          <w:tcPr>
            <w:tcW w:w="1417" w:type="dxa"/>
          </w:tcPr>
          <w:p w:rsidR="00000000" w:rsidRDefault="00000000">
            <w:pPr>
              <w:pStyle w:val="table"/>
              <w:tabs>
                <w:tab w:val="decimal" w:pos="567"/>
              </w:tabs>
            </w:pPr>
            <w:r>
              <w:t>1</w:t>
            </w:r>
            <w:r>
              <w:rPr>
                <w:lang w:val="en-US"/>
              </w:rPr>
              <w:t> </w:t>
            </w:r>
            <w:r>
              <w:t>358</w:t>
            </w:r>
          </w:p>
        </w:tc>
        <w:tc>
          <w:tcPr>
            <w:tcW w:w="1843" w:type="dxa"/>
          </w:tcPr>
          <w:p w:rsidR="00000000" w:rsidRDefault="00000000">
            <w:pPr>
              <w:pStyle w:val="table"/>
              <w:tabs>
                <w:tab w:val="decimal" w:pos="567"/>
              </w:tabs>
            </w:pPr>
            <w:r>
              <w:t>48,82</w:t>
            </w:r>
          </w:p>
        </w:tc>
      </w:tr>
      <w:tr w:rsidR="00000000">
        <w:tblPrEx>
          <w:tblCellMar>
            <w:top w:w="0" w:type="dxa"/>
            <w:bottom w:w="0" w:type="dxa"/>
          </w:tblCellMar>
        </w:tblPrEx>
        <w:tc>
          <w:tcPr>
            <w:tcW w:w="1857" w:type="dxa"/>
          </w:tcPr>
          <w:p w:rsidR="00000000" w:rsidRDefault="00000000">
            <w:pPr>
              <w:pStyle w:val="table"/>
              <w:jc w:val="center"/>
            </w:pPr>
            <w:r>
              <w:t>1997</w:t>
            </w:r>
          </w:p>
        </w:tc>
        <w:tc>
          <w:tcPr>
            <w:tcW w:w="1159" w:type="dxa"/>
          </w:tcPr>
          <w:p w:rsidR="00000000" w:rsidRDefault="00000000">
            <w:pPr>
              <w:pStyle w:val="table"/>
              <w:tabs>
                <w:tab w:val="decimal" w:pos="567"/>
              </w:tabs>
            </w:pPr>
            <w:r>
              <w:t>865</w:t>
            </w:r>
          </w:p>
        </w:tc>
        <w:tc>
          <w:tcPr>
            <w:tcW w:w="1134" w:type="dxa"/>
          </w:tcPr>
          <w:p w:rsidR="00000000" w:rsidRDefault="00000000">
            <w:pPr>
              <w:pStyle w:val="table"/>
              <w:tabs>
                <w:tab w:val="decimal" w:pos="567"/>
              </w:tabs>
            </w:pPr>
            <w:r>
              <w:t>855</w:t>
            </w:r>
          </w:p>
        </w:tc>
        <w:tc>
          <w:tcPr>
            <w:tcW w:w="1417" w:type="dxa"/>
          </w:tcPr>
          <w:p w:rsidR="00000000" w:rsidRDefault="00000000">
            <w:pPr>
              <w:pStyle w:val="table"/>
              <w:tabs>
                <w:tab w:val="decimal" w:pos="567"/>
              </w:tabs>
            </w:pPr>
            <w:r>
              <w:t>1</w:t>
            </w:r>
            <w:r>
              <w:rPr>
                <w:lang w:val="en-US"/>
              </w:rPr>
              <w:t> </w:t>
            </w:r>
            <w:r>
              <w:t>720</w:t>
            </w:r>
          </w:p>
        </w:tc>
        <w:tc>
          <w:tcPr>
            <w:tcW w:w="1843" w:type="dxa"/>
          </w:tcPr>
          <w:p w:rsidR="00000000" w:rsidRDefault="00000000">
            <w:pPr>
              <w:pStyle w:val="table"/>
              <w:tabs>
                <w:tab w:val="decimal" w:pos="567"/>
              </w:tabs>
            </w:pPr>
            <w:r>
              <w:t>49,70</w:t>
            </w:r>
          </w:p>
        </w:tc>
      </w:tr>
      <w:tr w:rsidR="00000000">
        <w:tblPrEx>
          <w:tblCellMar>
            <w:top w:w="0" w:type="dxa"/>
            <w:bottom w:w="0" w:type="dxa"/>
          </w:tblCellMar>
        </w:tblPrEx>
        <w:tc>
          <w:tcPr>
            <w:tcW w:w="1857" w:type="dxa"/>
          </w:tcPr>
          <w:p w:rsidR="00000000" w:rsidRDefault="00000000">
            <w:pPr>
              <w:pStyle w:val="table"/>
              <w:jc w:val="center"/>
            </w:pPr>
            <w:r>
              <w:t>1998</w:t>
            </w:r>
          </w:p>
        </w:tc>
        <w:tc>
          <w:tcPr>
            <w:tcW w:w="1159" w:type="dxa"/>
          </w:tcPr>
          <w:p w:rsidR="00000000" w:rsidRDefault="00000000">
            <w:pPr>
              <w:pStyle w:val="table"/>
              <w:tabs>
                <w:tab w:val="decimal" w:pos="567"/>
              </w:tabs>
            </w:pPr>
            <w:r>
              <w:t>779</w:t>
            </w:r>
          </w:p>
        </w:tc>
        <w:tc>
          <w:tcPr>
            <w:tcW w:w="1134" w:type="dxa"/>
          </w:tcPr>
          <w:p w:rsidR="00000000" w:rsidRDefault="00000000">
            <w:pPr>
              <w:pStyle w:val="table"/>
              <w:tabs>
                <w:tab w:val="decimal" w:pos="567"/>
              </w:tabs>
            </w:pPr>
            <w:r>
              <w:t>912</w:t>
            </w:r>
          </w:p>
        </w:tc>
        <w:tc>
          <w:tcPr>
            <w:tcW w:w="1417" w:type="dxa"/>
          </w:tcPr>
          <w:p w:rsidR="00000000" w:rsidRDefault="00000000">
            <w:pPr>
              <w:pStyle w:val="table"/>
              <w:tabs>
                <w:tab w:val="decimal" w:pos="567"/>
              </w:tabs>
            </w:pPr>
            <w:r>
              <w:t>1</w:t>
            </w:r>
            <w:r>
              <w:rPr>
                <w:lang w:val="en-US"/>
              </w:rPr>
              <w:t> </w:t>
            </w:r>
            <w:r>
              <w:t>691</w:t>
            </w:r>
          </w:p>
        </w:tc>
        <w:tc>
          <w:tcPr>
            <w:tcW w:w="1843" w:type="dxa"/>
          </w:tcPr>
          <w:p w:rsidR="00000000" w:rsidRDefault="00000000">
            <w:pPr>
              <w:pStyle w:val="table"/>
              <w:tabs>
                <w:tab w:val="decimal" w:pos="567"/>
              </w:tabs>
            </w:pPr>
            <w:r>
              <w:t>53,93</w:t>
            </w:r>
          </w:p>
        </w:tc>
      </w:tr>
      <w:tr w:rsidR="00000000">
        <w:tblPrEx>
          <w:tblCellMar>
            <w:top w:w="0" w:type="dxa"/>
            <w:bottom w:w="0" w:type="dxa"/>
          </w:tblCellMar>
        </w:tblPrEx>
        <w:tc>
          <w:tcPr>
            <w:tcW w:w="1857" w:type="dxa"/>
            <w:tcBorders>
              <w:bottom w:val="single" w:sz="12" w:space="0" w:color="auto"/>
            </w:tcBorders>
          </w:tcPr>
          <w:p w:rsidR="00000000" w:rsidRDefault="00000000">
            <w:pPr>
              <w:pStyle w:val="table"/>
              <w:jc w:val="center"/>
            </w:pPr>
            <w:r>
              <w:t>1999</w:t>
            </w:r>
          </w:p>
        </w:tc>
        <w:tc>
          <w:tcPr>
            <w:tcW w:w="1159" w:type="dxa"/>
            <w:tcBorders>
              <w:bottom w:val="single" w:sz="12" w:space="0" w:color="auto"/>
            </w:tcBorders>
          </w:tcPr>
          <w:p w:rsidR="00000000" w:rsidRDefault="00000000">
            <w:pPr>
              <w:pStyle w:val="table"/>
              <w:tabs>
                <w:tab w:val="decimal" w:pos="567"/>
              </w:tabs>
            </w:pPr>
            <w:r>
              <w:t>958</w:t>
            </w:r>
          </w:p>
        </w:tc>
        <w:tc>
          <w:tcPr>
            <w:tcW w:w="1134" w:type="dxa"/>
            <w:tcBorders>
              <w:bottom w:val="single" w:sz="12" w:space="0" w:color="auto"/>
            </w:tcBorders>
          </w:tcPr>
          <w:p w:rsidR="00000000" w:rsidRDefault="00000000">
            <w:pPr>
              <w:pStyle w:val="table"/>
              <w:tabs>
                <w:tab w:val="decimal" w:pos="567"/>
              </w:tabs>
            </w:pPr>
            <w:r>
              <w:t>1</w:t>
            </w:r>
            <w:r>
              <w:rPr>
                <w:lang w:val="en-US"/>
              </w:rPr>
              <w:t> </w:t>
            </w:r>
            <w:r>
              <w:t>022</w:t>
            </w:r>
          </w:p>
        </w:tc>
        <w:tc>
          <w:tcPr>
            <w:tcW w:w="1417" w:type="dxa"/>
            <w:tcBorders>
              <w:bottom w:val="single" w:sz="12" w:space="0" w:color="auto"/>
            </w:tcBorders>
          </w:tcPr>
          <w:p w:rsidR="00000000" w:rsidRDefault="00000000">
            <w:pPr>
              <w:pStyle w:val="table"/>
              <w:tabs>
                <w:tab w:val="decimal" w:pos="567"/>
              </w:tabs>
            </w:pPr>
            <w:r>
              <w:t>1</w:t>
            </w:r>
            <w:r>
              <w:rPr>
                <w:lang w:val="en-US"/>
              </w:rPr>
              <w:t> </w:t>
            </w:r>
            <w:r>
              <w:t>980</w:t>
            </w:r>
          </w:p>
        </w:tc>
        <w:tc>
          <w:tcPr>
            <w:tcW w:w="1843" w:type="dxa"/>
            <w:tcBorders>
              <w:bottom w:val="single" w:sz="12" w:space="0" w:color="auto"/>
            </w:tcBorders>
          </w:tcPr>
          <w:p w:rsidR="00000000" w:rsidRDefault="00000000">
            <w:pPr>
              <w:pStyle w:val="table"/>
              <w:tabs>
                <w:tab w:val="decimal" w:pos="567"/>
              </w:tabs>
            </w:pPr>
            <w:r>
              <w:t>51,62</w:t>
            </w:r>
          </w:p>
        </w:tc>
      </w:tr>
    </w:tbl>
    <w:p w:rsidR="00000000" w:rsidRDefault="00000000">
      <w:pPr>
        <w:pStyle w:val="SingleTxt"/>
        <w:ind w:firstLine="0"/>
        <w:rPr>
          <w:i/>
        </w:rPr>
      </w:pPr>
      <w:r>
        <w:rPr>
          <w:i/>
        </w:rPr>
        <w:t>Источник</w:t>
      </w:r>
      <w:r>
        <w:rPr>
          <w:lang w:val="en-US"/>
        </w:rPr>
        <w:t xml:space="preserve">: </w:t>
      </w:r>
      <w:r>
        <w:rPr>
          <w:i/>
          <w:lang w:val="en-US"/>
        </w:rPr>
        <w:t>Reply to Parliamentary Question 808, 20/01/97.</w:t>
      </w:r>
      <w:r>
        <w:rPr>
          <w:lang w:val="en-US"/>
        </w:rPr>
        <w:t xml:space="preserve"> </w:t>
      </w:r>
      <w:r>
        <w:t>("Ответ на парламен</w:t>
      </w:r>
      <w:r>
        <w:t>т</w:t>
      </w:r>
      <w:r>
        <w:t>ский запрос 808", 20/01/97)</w:t>
      </w:r>
    </w:p>
    <w:p w:rsidR="00000000" w:rsidRDefault="00000000">
      <w:pPr>
        <w:pStyle w:val="SingleTxt"/>
        <w:spacing w:after="0"/>
        <w:ind w:firstLine="0"/>
        <w:rPr>
          <w:b/>
          <w:lang w:val="en-US"/>
        </w:rPr>
      </w:pPr>
    </w:p>
    <w:p w:rsidR="00000000" w:rsidRDefault="00000000">
      <w:pPr>
        <w:pStyle w:val="SingleTxt"/>
        <w:keepNext/>
        <w:ind w:firstLine="0"/>
        <w:rPr>
          <w:b/>
        </w:rPr>
      </w:pPr>
      <w:r>
        <w:rPr>
          <w:b/>
        </w:rPr>
        <w:t>Таблица 11.13</w:t>
      </w:r>
    </w:p>
    <w:p w:rsidR="00000000" w:rsidRDefault="00000000">
      <w:pPr>
        <w:pStyle w:val="SingleTxt"/>
        <w:keepNext/>
        <w:ind w:firstLine="0"/>
        <w:rPr>
          <w:b/>
        </w:rPr>
      </w:pPr>
      <w:r>
        <w:rPr>
          <w:b/>
        </w:rPr>
        <w:t>Данные о слушателях учебных программ Корпорации занятости и обуч</w:t>
      </w:r>
      <w:r>
        <w:rPr>
          <w:b/>
        </w:rPr>
        <w:t>е</w:t>
      </w:r>
      <w:r>
        <w:rPr>
          <w:b/>
        </w:rPr>
        <w:t>ния в период с октября 1998 года по сентябрь 1999 года</w:t>
      </w:r>
    </w:p>
    <w:tbl>
      <w:tblPr>
        <w:tblW w:w="0" w:type="auto"/>
        <w:tblInd w:w="1158" w:type="dxa"/>
        <w:tblLayout w:type="fixed"/>
        <w:tblLook w:val="0000" w:firstRow="0" w:lastRow="0" w:firstColumn="0" w:lastColumn="0" w:noHBand="0" w:noVBand="0"/>
      </w:tblPr>
      <w:tblGrid>
        <w:gridCol w:w="2590"/>
        <w:gridCol w:w="1276"/>
        <w:gridCol w:w="1134"/>
        <w:gridCol w:w="1134"/>
        <w:gridCol w:w="1276"/>
      </w:tblGrid>
      <w:tr w:rsidR="00000000">
        <w:tblPrEx>
          <w:tblCellMar>
            <w:top w:w="0" w:type="dxa"/>
            <w:bottom w:w="0" w:type="dxa"/>
          </w:tblCellMar>
        </w:tblPrEx>
        <w:trPr>
          <w:tblHeader/>
        </w:trPr>
        <w:tc>
          <w:tcPr>
            <w:tcW w:w="2590" w:type="dxa"/>
            <w:tcBorders>
              <w:top w:val="single" w:sz="2" w:space="0" w:color="auto"/>
              <w:bottom w:val="single" w:sz="12" w:space="0" w:color="auto"/>
            </w:tcBorders>
            <w:vAlign w:val="center"/>
          </w:tcPr>
          <w:p w:rsidR="00000000" w:rsidRDefault="00000000">
            <w:pPr>
              <w:pStyle w:val="table"/>
              <w:jc w:val="center"/>
              <w:rPr>
                <w:i/>
              </w:rPr>
            </w:pPr>
            <w:r>
              <w:rPr>
                <w:i/>
              </w:rPr>
              <w:t>Виды курсов</w:t>
            </w:r>
          </w:p>
        </w:tc>
        <w:tc>
          <w:tcPr>
            <w:tcW w:w="1276" w:type="dxa"/>
            <w:tcBorders>
              <w:top w:val="single" w:sz="2" w:space="0" w:color="auto"/>
              <w:bottom w:val="single" w:sz="12" w:space="0" w:color="auto"/>
            </w:tcBorders>
            <w:vAlign w:val="center"/>
          </w:tcPr>
          <w:p w:rsidR="00000000" w:rsidRDefault="00000000">
            <w:pPr>
              <w:pStyle w:val="table"/>
              <w:jc w:val="center"/>
              <w:rPr>
                <w:i/>
              </w:rPr>
            </w:pPr>
            <w:r>
              <w:rPr>
                <w:i/>
              </w:rPr>
              <w:t>Общая чи</w:t>
            </w:r>
            <w:r>
              <w:rPr>
                <w:i/>
              </w:rPr>
              <w:t>с</w:t>
            </w:r>
            <w:r>
              <w:rPr>
                <w:i/>
              </w:rPr>
              <w:t>ле</w:t>
            </w:r>
            <w:r>
              <w:rPr>
                <w:i/>
              </w:rPr>
              <w:t>н</w:t>
            </w:r>
            <w:r>
              <w:rPr>
                <w:i/>
              </w:rPr>
              <w:t>ность</w:t>
            </w:r>
          </w:p>
        </w:tc>
        <w:tc>
          <w:tcPr>
            <w:tcW w:w="1134" w:type="dxa"/>
            <w:tcBorders>
              <w:top w:val="single" w:sz="2" w:space="0" w:color="auto"/>
              <w:bottom w:val="single" w:sz="12" w:space="0" w:color="auto"/>
            </w:tcBorders>
            <w:vAlign w:val="center"/>
          </w:tcPr>
          <w:p w:rsidR="00000000" w:rsidRDefault="00000000">
            <w:pPr>
              <w:pStyle w:val="table"/>
              <w:jc w:val="center"/>
              <w:rPr>
                <w:i/>
              </w:rPr>
            </w:pPr>
            <w:r>
              <w:rPr>
                <w:i/>
              </w:rPr>
              <w:t>Женщ</w:t>
            </w:r>
            <w:r>
              <w:rPr>
                <w:i/>
              </w:rPr>
              <w:t>и</w:t>
            </w:r>
            <w:r>
              <w:rPr>
                <w:i/>
              </w:rPr>
              <w:t>ны</w:t>
            </w:r>
          </w:p>
        </w:tc>
        <w:tc>
          <w:tcPr>
            <w:tcW w:w="1134" w:type="dxa"/>
            <w:tcBorders>
              <w:top w:val="single" w:sz="2" w:space="0" w:color="auto"/>
              <w:bottom w:val="single" w:sz="12" w:space="0" w:color="auto"/>
            </w:tcBorders>
            <w:vAlign w:val="center"/>
          </w:tcPr>
          <w:p w:rsidR="00000000" w:rsidRDefault="00000000">
            <w:pPr>
              <w:pStyle w:val="table"/>
              <w:jc w:val="center"/>
              <w:rPr>
                <w:i/>
              </w:rPr>
            </w:pPr>
            <w:r>
              <w:rPr>
                <w:i/>
              </w:rPr>
              <w:t>Мужчины</w:t>
            </w:r>
          </w:p>
        </w:tc>
        <w:tc>
          <w:tcPr>
            <w:tcW w:w="1276" w:type="dxa"/>
            <w:tcBorders>
              <w:top w:val="single" w:sz="2" w:space="0" w:color="auto"/>
              <w:bottom w:val="single" w:sz="12" w:space="0" w:color="auto"/>
            </w:tcBorders>
            <w:vAlign w:val="center"/>
          </w:tcPr>
          <w:p w:rsidR="00000000" w:rsidRDefault="00000000">
            <w:pPr>
              <w:pStyle w:val="table"/>
              <w:jc w:val="center"/>
              <w:rPr>
                <w:i/>
              </w:rPr>
            </w:pPr>
            <w:r>
              <w:rPr>
                <w:i/>
              </w:rPr>
              <w:t>Процентная доля женщин</w:t>
            </w:r>
          </w:p>
        </w:tc>
      </w:tr>
      <w:tr w:rsidR="00000000">
        <w:tblPrEx>
          <w:tblCellMar>
            <w:top w:w="0" w:type="dxa"/>
            <w:bottom w:w="0" w:type="dxa"/>
          </w:tblCellMar>
        </w:tblPrEx>
        <w:tc>
          <w:tcPr>
            <w:tcW w:w="2590" w:type="dxa"/>
            <w:tcBorders>
              <w:top w:val="single" w:sz="12" w:space="0" w:color="auto"/>
            </w:tcBorders>
          </w:tcPr>
          <w:p w:rsidR="00000000" w:rsidRDefault="00000000">
            <w:pPr>
              <w:pStyle w:val="table"/>
            </w:pPr>
            <w:r>
              <w:t>Связанные с работой с офисе</w:t>
            </w:r>
          </w:p>
        </w:tc>
        <w:tc>
          <w:tcPr>
            <w:tcW w:w="1276" w:type="dxa"/>
            <w:tcBorders>
              <w:top w:val="single" w:sz="12" w:space="0" w:color="auto"/>
            </w:tcBorders>
          </w:tcPr>
          <w:p w:rsidR="00000000" w:rsidRDefault="00000000">
            <w:pPr>
              <w:pStyle w:val="table"/>
              <w:tabs>
                <w:tab w:val="decimal" w:pos="567"/>
              </w:tabs>
            </w:pPr>
            <w:r>
              <w:t>3</w:t>
            </w:r>
            <w:r>
              <w:rPr>
                <w:lang w:val="en-US"/>
              </w:rPr>
              <w:t> </w:t>
            </w:r>
            <w:r>
              <w:t>126</w:t>
            </w:r>
          </w:p>
        </w:tc>
        <w:tc>
          <w:tcPr>
            <w:tcW w:w="1134" w:type="dxa"/>
            <w:tcBorders>
              <w:top w:val="single" w:sz="12" w:space="0" w:color="auto"/>
            </w:tcBorders>
          </w:tcPr>
          <w:p w:rsidR="00000000" w:rsidRDefault="00000000">
            <w:pPr>
              <w:pStyle w:val="table"/>
              <w:tabs>
                <w:tab w:val="decimal" w:pos="567"/>
              </w:tabs>
            </w:pPr>
            <w:r>
              <w:t>1</w:t>
            </w:r>
            <w:r>
              <w:rPr>
                <w:lang w:val="en-US"/>
              </w:rPr>
              <w:t> </w:t>
            </w:r>
            <w:r>
              <w:t>552</w:t>
            </w:r>
          </w:p>
        </w:tc>
        <w:tc>
          <w:tcPr>
            <w:tcW w:w="1134" w:type="dxa"/>
            <w:tcBorders>
              <w:top w:val="single" w:sz="12" w:space="0" w:color="auto"/>
            </w:tcBorders>
          </w:tcPr>
          <w:p w:rsidR="00000000" w:rsidRDefault="00000000">
            <w:pPr>
              <w:pStyle w:val="table"/>
              <w:tabs>
                <w:tab w:val="decimal" w:pos="567"/>
              </w:tabs>
            </w:pPr>
            <w:r>
              <w:t>1</w:t>
            </w:r>
            <w:r>
              <w:rPr>
                <w:lang w:val="en-US"/>
              </w:rPr>
              <w:t> </w:t>
            </w:r>
            <w:r>
              <w:t>574</w:t>
            </w:r>
          </w:p>
        </w:tc>
        <w:tc>
          <w:tcPr>
            <w:tcW w:w="1276" w:type="dxa"/>
            <w:tcBorders>
              <w:top w:val="single" w:sz="12" w:space="0" w:color="auto"/>
            </w:tcBorders>
          </w:tcPr>
          <w:p w:rsidR="00000000" w:rsidRDefault="00000000">
            <w:pPr>
              <w:pStyle w:val="table"/>
              <w:tabs>
                <w:tab w:val="decimal" w:pos="567"/>
              </w:tabs>
            </w:pPr>
            <w:r>
              <w:t>49,6</w:t>
            </w:r>
          </w:p>
        </w:tc>
      </w:tr>
      <w:tr w:rsidR="00000000">
        <w:tblPrEx>
          <w:tblCellMar>
            <w:top w:w="0" w:type="dxa"/>
            <w:bottom w:w="0" w:type="dxa"/>
          </w:tblCellMar>
        </w:tblPrEx>
        <w:tc>
          <w:tcPr>
            <w:tcW w:w="2590" w:type="dxa"/>
          </w:tcPr>
          <w:p w:rsidR="00000000" w:rsidRDefault="00000000">
            <w:pPr>
              <w:pStyle w:val="table"/>
            </w:pPr>
            <w:r>
              <w:t>Торговля</w:t>
            </w:r>
          </w:p>
        </w:tc>
        <w:tc>
          <w:tcPr>
            <w:tcW w:w="1276" w:type="dxa"/>
          </w:tcPr>
          <w:p w:rsidR="00000000" w:rsidRDefault="00000000">
            <w:pPr>
              <w:pStyle w:val="table"/>
              <w:tabs>
                <w:tab w:val="decimal" w:pos="567"/>
              </w:tabs>
            </w:pPr>
            <w:r>
              <w:t>188</w:t>
            </w:r>
          </w:p>
        </w:tc>
        <w:tc>
          <w:tcPr>
            <w:tcW w:w="1134" w:type="dxa"/>
          </w:tcPr>
          <w:p w:rsidR="00000000" w:rsidRDefault="00000000">
            <w:pPr>
              <w:pStyle w:val="table"/>
              <w:tabs>
                <w:tab w:val="decimal" w:pos="567"/>
              </w:tabs>
            </w:pPr>
            <w:r>
              <w:t>8</w:t>
            </w:r>
          </w:p>
        </w:tc>
        <w:tc>
          <w:tcPr>
            <w:tcW w:w="1134" w:type="dxa"/>
          </w:tcPr>
          <w:p w:rsidR="00000000" w:rsidRDefault="00000000">
            <w:pPr>
              <w:pStyle w:val="table"/>
              <w:tabs>
                <w:tab w:val="decimal" w:pos="567"/>
              </w:tabs>
            </w:pPr>
            <w:r>
              <w:t>180</w:t>
            </w:r>
          </w:p>
        </w:tc>
        <w:tc>
          <w:tcPr>
            <w:tcW w:w="1276" w:type="dxa"/>
          </w:tcPr>
          <w:p w:rsidR="00000000" w:rsidRDefault="00000000">
            <w:pPr>
              <w:pStyle w:val="table"/>
              <w:tabs>
                <w:tab w:val="decimal" w:pos="567"/>
              </w:tabs>
            </w:pPr>
            <w:r>
              <w:t>4,3</w:t>
            </w:r>
          </w:p>
        </w:tc>
      </w:tr>
      <w:tr w:rsidR="00000000">
        <w:tblPrEx>
          <w:tblCellMar>
            <w:top w:w="0" w:type="dxa"/>
            <w:bottom w:w="0" w:type="dxa"/>
          </w:tblCellMar>
        </w:tblPrEx>
        <w:tc>
          <w:tcPr>
            <w:tcW w:w="2590" w:type="dxa"/>
            <w:tcBorders>
              <w:bottom w:val="single" w:sz="12" w:space="0" w:color="auto"/>
            </w:tcBorders>
          </w:tcPr>
          <w:p w:rsidR="00000000" w:rsidRDefault="00000000">
            <w:pPr>
              <w:pStyle w:val="table"/>
              <w:rPr>
                <w:b/>
              </w:rPr>
            </w:pPr>
            <w:r>
              <w:rPr>
                <w:b/>
              </w:rPr>
              <w:t>Всего</w:t>
            </w:r>
          </w:p>
        </w:tc>
        <w:tc>
          <w:tcPr>
            <w:tcW w:w="1276" w:type="dxa"/>
            <w:tcBorders>
              <w:bottom w:val="single" w:sz="12" w:space="0" w:color="auto"/>
            </w:tcBorders>
          </w:tcPr>
          <w:p w:rsidR="00000000" w:rsidRDefault="00000000">
            <w:pPr>
              <w:pStyle w:val="table"/>
              <w:tabs>
                <w:tab w:val="decimal" w:pos="567"/>
              </w:tabs>
              <w:rPr>
                <w:b/>
              </w:rPr>
            </w:pPr>
            <w:r>
              <w:rPr>
                <w:b/>
              </w:rPr>
              <w:t>3</w:t>
            </w:r>
            <w:r>
              <w:rPr>
                <w:b/>
                <w:lang w:val="en-US"/>
              </w:rPr>
              <w:t> </w:t>
            </w:r>
            <w:r>
              <w:rPr>
                <w:b/>
              </w:rPr>
              <w:t>314</w:t>
            </w:r>
          </w:p>
        </w:tc>
        <w:tc>
          <w:tcPr>
            <w:tcW w:w="1134" w:type="dxa"/>
            <w:tcBorders>
              <w:bottom w:val="single" w:sz="12" w:space="0" w:color="auto"/>
            </w:tcBorders>
          </w:tcPr>
          <w:p w:rsidR="00000000" w:rsidRDefault="00000000">
            <w:pPr>
              <w:pStyle w:val="table"/>
              <w:tabs>
                <w:tab w:val="decimal" w:pos="567"/>
              </w:tabs>
              <w:rPr>
                <w:b/>
              </w:rPr>
            </w:pPr>
            <w:r>
              <w:rPr>
                <w:b/>
              </w:rPr>
              <w:t>1</w:t>
            </w:r>
            <w:r>
              <w:rPr>
                <w:b/>
                <w:lang w:val="en-US"/>
              </w:rPr>
              <w:t> </w:t>
            </w:r>
            <w:r>
              <w:rPr>
                <w:b/>
              </w:rPr>
              <w:t>560</w:t>
            </w:r>
          </w:p>
        </w:tc>
        <w:tc>
          <w:tcPr>
            <w:tcW w:w="1134" w:type="dxa"/>
            <w:tcBorders>
              <w:bottom w:val="single" w:sz="12" w:space="0" w:color="auto"/>
            </w:tcBorders>
          </w:tcPr>
          <w:p w:rsidR="00000000" w:rsidRDefault="00000000">
            <w:pPr>
              <w:pStyle w:val="table"/>
              <w:tabs>
                <w:tab w:val="decimal" w:pos="567"/>
              </w:tabs>
              <w:rPr>
                <w:b/>
              </w:rPr>
            </w:pPr>
            <w:r>
              <w:rPr>
                <w:b/>
              </w:rPr>
              <w:t>1</w:t>
            </w:r>
            <w:r>
              <w:rPr>
                <w:b/>
                <w:lang w:val="en-US"/>
              </w:rPr>
              <w:t> </w:t>
            </w:r>
            <w:r>
              <w:rPr>
                <w:b/>
              </w:rPr>
              <w:t>754</w:t>
            </w:r>
          </w:p>
        </w:tc>
        <w:tc>
          <w:tcPr>
            <w:tcW w:w="1276" w:type="dxa"/>
            <w:tcBorders>
              <w:bottom w:val="single" w:sz="12" w:space="0" w:color="auto"/>
            </w:tcBorders>
          </w:tcPr>
          <w:p w:rsidR="00000000" w:rsidRDefault="00000000">
            <w:pPr>
              <w:pStyle w:val="table"/>
              <w:tabs>
                <w:tab w:val="decimal" w:pos="567"/>
              </w:tabs>
              <w:rPr>
                <w:b/>
              </w:rPr>
            </w:pPr>
            <w:r>
              <w:rPr>
                <w:b/>
              </w:rPr>
              <w:t>47,0</w:t>
            </w:r>
          </w:p>
        </w:tc>
      </w:tr>
    </w:tbl>
    <w:p w:rsidR="00000000" w:rsidRDefault="00000000">
      <w:pPr>
        <w:pStyle w:val="SingleTxt"/>
        <w:ind w:firstLine="0"/>
        <w:rPr>
          <w:i/>
        </w:rPr>
      </w:pPr>
      <w:r>
        <w:rPr>
          <w:i/>
        </w:rPr>
        <w:t>Источник</w:t>
      </w:r>
      <w:r>
        <w:rPr>
          <w:lang w:val="en-US"/>
        </w:rPr>
        <w:t xml:space="preserve">: </w:t>
      </w:r>
      <w:r>
        <w:rPr>
          <w:i/>
          <w:lang w:val="en-US"/>
        </w:rPr>
        <w:t xml:space="preserve">Annual Report 1998–99, Employment and Training Corporation, Malta. </w:t>
      </w:r>
      <w:r>
        <w:t>("Ежегодный доклад за 1998–99 годы" Корпорации занятости и обучения, Мальта)</w:t>
      </w:r>
    </w:p>
    <w:p w:rsidR="00000000" w:rsidRDefault="00000000">
      <w:pPr>
        <w:pStyle w:val="H1"/>
      </w:pPr>
      <w:r>
        <w:t>Статья 12</w:t>
      </w:r>
    </w:p>
    <w:p w:rsidR="00000000" w:rsidRDefault="00000000">
      <w:pPr>
        <w:pStyle w:val="SingleTxt"/>
        <w:keepNext/>
        <w:ind w:firstLine="0"/>
        <w:rPr>
          <w:b/>
        </w:rPr>
      </w:pPr>
      <w:r>
        <w:rPr>
          <w:b/>
        </w:rPr>
        <w:t>Таблица 12.1</w:t>
      </w:r>
    </w:p>
    <w:p w:rsidR="00000000" w:rsidRDefault="00000000">
      <w:pPr>
        <w:pStyle w:val="SingleTxt"/>
        <w:keepNext/>
        <w:ind w:firstLine="0"/>
        <w:rPr>
          <w:b/>
        </w:rPr>
      </w:pPr>
      <w:r>
        <w:rPr>
          <w:b/>
        </w:rPr>
        <w:t>Категории занятых в сфере оказания услуг по уходу в 1999 году</w:t>
      </w:r>
    </w:p>
    <w:tbl>
      <w:tblPr>
        <w:tblW w:w="0" w:type="auto"/>
        <w:tblInd w:w="1158" w:type="dxa"/>
        <w:tblLayout w:type="fixed"/>
        <w:tblLook w:val="0000" w:firstRow="0" w:lastRow="0" w:firstColumn="0" w:lastColumn="0" w:noHBand="0" w:noVBand="0"/>
      </w:tblPr>
      <w:tblGrid>
        <w:gridCol w:w="4644"/>
        <w:gridCol w:w="2766"/>
      </w:tblGrid>
      <w:tr w:rsidR="00000000">
        <w:tblPrEx>
          <w:tblCellMar>
            <w:top w:w="0" w:type="dxa"/>
            <w:bottom w:w="0" w:type="dxa"/>
          </w:tblCellMar>
        </w:tblPrEx>
        <w:tc>
          <w:tcPr>
            <w:tcW w:w="4644" w:type="dxa"/>
            <w:tcBorders>
              <w:top w:val="single" w:sz="4" w:space="0" w:color="auto"/>
            </w:tcBorders>
          </w:tcPr>
          <w:p w:rsidR="00000000" w:rsidRDefault="00000000">
            <w:pPr>
              <w:pStyle w:val="table"/>
            </w:pPr>
            <w:r>
              <w:t>Директор службы оказания услуг по уходу</w:t>
            </w:r>
          </w:p>
        </w:tc>
        <w:tc>
          <w:tcPr>
            <w:tcW w:w="2766" w:type="dxa"/>
            <w:tcBorders>
              <w:top w:val="single" w:sz="4" w:space="0" w:color="auto"/>
            </w:tcBorders>
          </w:tcPr>
          <w:p w:rsidR="00000000" w:rsidRDefault="00000000">
            <w:pPr>
              <w:pStyle w:val="table"/>
              <w:tabs>
                <w:tab w:val="decimal" w:pos="1322"/>
              </w:tabs>
            </w:pPr>
            <w:r>
              <w:t>1</w:t>
            </w:r>
          </w:p>
        </w:tc>
      </w:tr>
      <w:tr w:rsidR="00000000">
        <w:tblPrEx>
          <w:tblCellMar>
            <w:top w:w="0" w:type="dxa"/>
            <w:bottom w:w="0" w:type="dxa"/>
          </w:tblCellMar>
        </w:tblPrEx>
        <w:tc>
          <w:tcPr>
            <w:tcW w:w="4644" w:type="dxa"/>
          </w:tcPr>
          <w:p w:rsidR="00000000" w:rsidRDefault="00000000">
            <w:pPr>
              <w:pStyle w:val="table"/>
            </w:pPr>
            <w:r>
              <w:t>Руководители на уровне департ</w:t>
            </w:r>
            <w:r>
              <w:t>а</w:t>
            </w:r>
            <w:r>
              <w:t>ментов</w:t>
            </w:r>
          </w:p>
        </w:tc>
        <w:tc>
          <w:tcPr>
            <w:tcW w:w="2766" w:type="dxa"/>
          </w:tcPr>
          <w:p w:rsidR="00000000" w:rsidRDefault="00000000">
            <w:pPr>
              <w:pStyle w:val="table"/>
              <w:tabs>
                <w:tab w:val="decimal" w:pos="1322"/>
              </w:tabs>
            </w:pPr>
            <w:r>
              <w:t>4</w:t>
            </w:r>
          </w:p>
        </w:tc>
      </w:tr>
      <w:tr w:rsidR="00000000">
        <w:tblPrEx>
          <w:tblCellMar>
            <w:top w:w="0" w:type="dxa"/>
            <w:bottom w:w="0" w:type="dxa"/>
          </w:tblCellMar>
        </w:tblPrEx>
        <w:tc>
          <w:tcPr>
            <w:tcW w:w="4644" w:type="dxa"/>
          </w:tcPr>
          <w:p w:rsidR="00000000" w:rsidRDefault="00000000">
            <w:pPr>
              <w:pStyle w:val="table"/>
            </w:pPr>
            <w:r>
              <w:t>Заместители руководителей</w:t>
            </w:r>
          </w:p>
        </w:tc>
        <w:tc>
          <w:tcPr>
            <w:tcW w:w="2766" w:type="dxa"/>
          </w:tcPr>
          <w:p w:rsidR="00000000" w:rsidRDefault="00000000">
            <w:pPr>
              <w:pStyle w:val="table"/>
              <w:tabs>
                <w:tab w:val="decimal" w:pos="1322"/>
              </w:tabs>
            </w:pPr>
            <w:r>
              <w:t>28</w:t>
            </w:r>
          </w:p>
        </w:tc>
      </w:tr>
      <w:tr w:rsidR="00000000">
        <w:tblPrEx>
          <w:tblCellMar>
            <w:top w:w="0" w:type="dxa"/>
            <w:bottom w:w="0" w:type="dxa"/>
          </w:tblCellMar>
        </w:tblPrEx>
        <w:tc>
          <w:tcPr>
            <w:tcW w:w="4644" w:type="dxa"/>
          </w:tcPr>
          <w:p w:rsidR="00000000" w:rsidRDefault="00000000">
            <w:pPr>
              <w:pStyle w:val="table"/>
            </w:pPr>
            <w:r>
              <w:t>Штатные должностные лица</w:t>
            </w:r>
          </w:p>
        </w:tc>
        <w:tc>
          <w:tcPr>
            <w:tcW w:w="2766" w:type="dxa"/>
          </w:tcPr>
          <w:p w:rsidR="00000000" w:rsidRDefault="00000000">
            <w:pPr>
              <w:pStyle w:val="table"/>
              <w:tabs>
                <w:tab w:val="decimal" w:pos="1322"/>
              </w:tabs>
            </w:pPr>
            <w:r>
              <w:t>35</w:t>
            </w:r>
          </w:p>
        </w:tc>
      </w:tr>
      <w:tr w:rsidR="00000000">
        <w:tblPrEx>
          <w:tblCellMar>
            <w:top w:w="0" w:type="dxa"/>
            <w:bottom w:w="0" w:type="dxa"/>
          </w:tblCellMar>
        </w:tblPrEx>
        <w:tc>
          <w:tcPr>
            <w:tcW w:w="4644" w:type="dxa"/>
          </w:tcPr>
          <w:p w:rsidR="00000000" w:rsidRDefault="00000000">
            <w:pPr>
              <w:pStyle w:val="table"/>
            </w:pPr>
            <w:r>
              <w:t>Штатные м</w:t>
            </w:r>
            <w:r>
              <w:t>е</w:t>
            </w:r>
            <w:r>
              <w:t>дицинские сестры</w:t>
            </w:r>
          </w:p>
        </w:tc>
        <w:tc>
          <w:tcPr>
            <w:tcW w:w="2766" w:type="dxa"/>
          </w:tcPr>
          <w:p w:rsidR="00000000" w:rsidRDefault="00000000">
            <w:pPr>
              <w:pStyle w:val="table"/>
              <w:tabs>
                <w:tab w:val="decimal" w:pos="1322"/>
              </w:tabs>
            </w:pPr>
            <w:r>
              <w:t>277</w:t>
            </w:r>
          </w:p>
        </w:tc>
      </w:tr>
      <w:tr w:rsidR="00000000">
        <w:tblPrEx>
          <w:tblCellMar>
            <w:top w:w="0" w:type="dxa"/>
            <w:bottom w:w="0" w:type="dxa"/>
          </w:tblCellMar>
        </w:tblPrEx>
        <w:tc>
          <w:tcPr>
            <w:tcW w:w="4644" w:type="dxa"/>
          </w:tcPr>
          <w:p w:rsidR="00000000" w:rsidRDefault="00000000">
            <w:pPr>
              <w:pStyle w:val="table"/>
            </w:pPr>
            <w:r>
              <w:t>Внештатные медицинские сестры</w:t>
            </w:r>
          </w:p>
        </w:tc>
        <w:tc>
          <w:tcPr>
            <w:tcW w:w="2766" w:type="dxa"/>
          </w:tcPr>
          <w:p w:rsidR="00000000" w:rsidRDefault="00000000">
            <w:pPr>
              <w:pStyle w:val="table"/>
              <w:tabs>
                <w:tab w:val="decimal" w:pos="1322"/>
              </w:tabs>
            </w:pPr>
            <w:r>
              <w:t>358</w:t>
            </w:r>
          </w:p>
        </w:tc>
      </w:tr>
      <w:tr w:rsidR="00000000">
        <w:tblPrEx>
          <w:tblCellMar>
            <w:top w:w="0" w:type="dxa"/>
            <w:bottom w:w="0" w:type="dxa"/>
          </w:tblCellMar>
        </w:tblPrEx>
        <w:tc>
          <w:tcPr>
            <w:tcW w:w="4644" w:type="dxa"/>
          </w:tcPr>
          <w:p w:rsidR="00000000" w:rsidRDefault="00000000">
            <w:pPr>
              <w:pStyle w:val="table"/>
            </w:pPr>
            <w:r>
              <w:t>Санитарки</w:t>
            </w:r>
          </w:p>
        </w:tc>
        <w:tc>
          <w:tcPr>
            <w:tcW w:w="2766" w:type="dxa"/>
          </w:tcPr>
          <w:p w:rsidR="00000000" w:rsidRDefault="00000000">
            <w:pPr>
              <w:pStyle w:val="table"/>
              <w:tabs>
                <w:tab w:val="decimal" w:pos="1322"/>
              </w:tabs>
            </w:pPr>
            <w:r>
              <w:t>139</w:t>
            </w:r>
          </w:p>
        </w:tc>
      </w:tr>
      <w:tr w:rsidR="00000000">
        <w:tblPrEx>
          <w:tblCellMar>
            <w:top w:w="0" w:type="dxa"/>
            <w:bottom w:w="0" w:type="dxa"/>
          </w:tblCellMar>
        </w:tblPrEx>
        <w:tc>
          <w:tcPr>
            <w:tcW w:w="4644" w:type="dxa"/>
            <w:tcBorders>
              <w:bottom w:val="single" w:sz="12" w:space="0" w:color="auto"/>
            </w:tcBorders>
          </w:tcPr>
          <w:p w:rsidR="00000000" w:rsidRDefault="00000000">
            <w:pPr>
              <w:pStyle w:val="table"/>
              <w:rPr>
                <w:b/>
              </w:rPr>
            </w:pPr>
            <w:r>
              <w:rPr>
                <w:b/>
              </w:rPr>
              <w:t>Всего</w:t>
            </w:r>
          </w:p>
        </w:tc>
        <w:tc>
          <w:tcPr>
            <w:tcW w:w="2766" w:type="dxa"/>
            <w:tcBorders>
              <w:bottom w:val="single" w:sz="12" w:space="0" w:color="auto"/>
            </w:tcBorders>
          </w:tcPr>
          <w:p w:rsidR="00000000" w:rsidRDefault="00000000">
            <w:pPr>
              <w:pStyle w:val="table"/>
              <w:tabs>
                <w:tab w:val="decimal" w:pos="1322"/>
              </w:tabs>
              <w:rPr>
                <w:b/>
              </w:rPr>
            </w:pPr>
            <w:r>
              <w:rPr>
                <w:b/>
              </w:rPr>
              <w:t>842</w:t>
            </w:r>
          </w:p>
        </w:tc>
      </w:tr>
    </w:tbl>
    <w:p w:rsidR="00000000" w:rsidRDefault="00000000">
      <w:pPr>
        <w:pStyle w:val="SingleTxt"/>
        <w:ind w:firstLine="0"/>
        <w:rPr>
          <w:i/>
        </w:rPr>
      </w:pPr>
      <w:r>
        <w:rPr>
          <w:i/>
        </w:rPr>
        <w:t>Источник</w:t>
      </w:r>
      <w:r>
        <w:t xml:space="preserve">: </w:t>
      </w:r>
      <w:r>
        <w:rPr>
          <w:i/>
        </w:rPr>
        <w:t>Департамент людских ресурсов, Отдел здравоохранения, октябрь 2000 года.</w:t>
      </w:r>
    </w:p>
    <w:p w:rsidR="00000000" w:rsidRDefault="00000000">
      <w:pPr>
        <w:pStyle w:val="SingleTxt"/>
        <w:keepNext/>
        <w:ind w:firstLine="0"/>
        <w:rPr>
          <w:b/>
        </w:rPr>
      </w:pPr>
      <w:r>
        <w:rPr>
          <w:b/>
        </w:rPr>
        <w:t>Таблица 12.2</w:t>
      </w:r>
    </w:p>
    <w:p w:rsidR="00000000" w:rsidRDefault="00000000">
      <w:pPr>
        <w:pStyle w:val="SingleTxt"/>
        <w:keepNext/>
        <w:ind w:firstLine="0"/>
        <w:rPr>
          <w:b/>
        </w:rPr>
      </w:pPr>
      <w:r>
        <w:rPr>
          <w:b/>
        </w:rPr>
        <w:t>Демографические показатели по состоянию на 1999 год – Мальтийские острова</w:t>
      </w:r>
    </w:p>
    <w:tbl>
      <w:tblPr>
        <w:tblW w:w="0" w:type="auto"/>
        <w:tblInd w:w="1158" w:type="dxa"/>
        <w:tblLayout w:type="fixed"/>
        <w:tblLook w:val="0000" w:firstRow="0" w:lastRow="0" w:firstColumn="0" w:lastColumn="0" w:noHBand="0" w:noVBand="0"/>
      </w:tblPr>
      <w:tblGrid>
        <w:gridCol w:w="3806"/>
        <w:gridCol w:w="2551"/>
        <w:gridCol w:w="1134"/>
      </w:tblGrid>
      <w:tr w:rsidR="00000000">
        <w:tblPrEx>
          <w:tblCellMar>
            <w:top w:w="0" w:type="dxa"/>
            <w:bottom w:w="0" w:type="dxa"/>
          </w:tblCellMar>
        </w:tblPrEx>
        <w:trPr>
          <w:cantSplit/>
        </w:trPr>
        <w:tc>
          <w:tcPr>
            <w:tcW w:w="3806" w:type="dxa"/>
            <w:vMerge w:val="restart"/>
            <w:tcBorders>
              <w:top w:val="single" w:sz="4" w:space="0" w:color="auto"/>
            </w:tcBorders>
            <w:vAlign w:val="center"/>
          </w:tcPr>
          <w:p w:rsidR="00000000" w:rsidRDefault="00000000">
            <w:pPr>
              <w:pStyle w:val="table"/>
            </w:pPr>
            <w:r>
              <w:t>Н</w:t>
            </w:r>
            <w:r>
              <w:t>а</w:t>
            </w:r>
            <w:r>
              <w:t>селение Мальты</w:t>
            </w:r>
          </w:p>
        </w:tc>
        <w:tc>
          <w:tcPr>
            <w:tcW w:w="2551" w:type="dxa"/>
            <w:tcBorders>
              <w:top w:val="single" w:sz="4" w:space="0" w:color="auto"/>
            </w:tcBorders>
          </w:tcPr>
          <w:p w:rsidR="00000000" w:rsidRDefault="00000000">
            <w:pPr>
              <w:pStyle w:val="table"/>
              <w:rPr>
                <w:lang w:val="en-US"/>
              </w:rPr>
            </w:pPr>
            <w:r>
              <w:t>Женщины</w:t>
            </w:r>
          </w:p>
        </w:tc>
        <w:tc>
          <w:tcPr>
            <w:tcW w:w="1134" w:type="dxa"/>
            <w:tcBorders>
              <w:top w:val="single" w:sz="4" w:space="0" w:color="auto"/>
            </w:tcBorders>
            <w:vAlign w:val="bottom"/>
          </w:tcPr>
          <w:p w:rsidR="00000000" w:rsidRDefault="00000000">
            <w:pPr>
              <w:pStyle w:val="table"/>
              <w:tabs>
                <w:tab w:val="decimal" w:pos="567"/>
              </w:tabs>
              <w:rPr>
                <w:lang w:val="en-US"/>
              </w:rPr>
            </w:pPr>
            <w:r>
              <w:t>191</w:t>
            </w:r>
            <w:r>
              <w:rPr>
                <w:lang w:val="en-US"/>
              </w:rPr>
              <w:t> </w:t>
            </w:r>
            <w:r>
              <w:t>612</w:t>
            </w:r>
          </w:p>
        </w:tc>
      </w:tr>
      <w:tr w:rsidR="00000000">
        <w:tblPrEx>
          <w:tblCellMar>
            <w:top w:w="0" w:type="dxa"/>
            <w:bottom w:w="0" w:type="dxa"/>
          </w:tblCellMar>
        </w:tblPrEx>
        <w:trPr>
          <w:cantSplit/>
        </w:trPr>
        <w:tc>
          <w:tcPr>
            <w:tcW w:w="3806" w:type="dxa"/>
            <w:vMerge/>
            <w:tcBorders>
              <w:bottom w:val="single" w:sz="4" w:space="0" w:color="auto"/>
            </w:tcBorders>
          </w:tcPr>
          <w:p w:rsidR="00000000" w:rsidRDefault="00000000">
            <w:pPr>
              <w:pStyle w:val="table"/>
            </w:pPr>
          </w:p>
        </w:tc>
        <w:tc>
          <w:tcPr>
            <w:tcW w:w="2551" w:type="dxa"/>
            <w:tcBorders>
              <w:bottom w:val="single" w:sz="4" w:space="0" w:color="auto"/>
            </w:tcBorders>
          </w:tcPr>
          <w:p w:rsidR="00000000" w:rsidRDefault="00000000">
            <w:pPr>
              <w:pStyle w:val="table"/>
            </w:pPr>
            <w:r>
              <w:t>Мужчины</w:t>
            </w:r>
          </w:p>
        </w:tc>
        <w:tc>
          <w:tcPr>
            <w:tcW w:w="1134" w:type="dxa"/>
            <w:tcBorders>
              <w:bottom w:val="single" w:sz="4" w:space="0" w:color="auto"/>
            </w:tcBorders>
            <w:vAlign w:val="bottom"/>
          </w:tcPr>
          <w:p w:rsidR="00000000" w:rsidRDefault="00000000">
            <w:pPr>
              <w:pStyle w:val="table"/>
              <w:tabs>
                <w:tab w:val="decimal" w:pos="567"/>
              </w:tabs>
            </w:pPr>
            <w:r>
              <w:t>188</w:t>
            </w:r>
            <w:r>
              <w:rPr>
                <w:lang w:val="en-US"/>
              </w:rPr>
              <w:t> </w:t>
            </w:r>
            <w:r>
              <w:t>589</w:t>
            </w:r>
          </w:p>
        </w:tc>
      </w:tr>
      <w:tr w:rsidR="00000000">
        <w:tblPrEx>
          <w:tblCellMar>
            <w:top w:w="0" w:type="dxa"/>
            <w:bottom w:w="0" w:type="dxa"/>
          </w:tblCellMar>
        </w:tblPrEx>
        <w:tc>
          <w:tcPr>
            <w:tcW w:w="3806" w:type="dxa"/>
            <w:tcBorders>
              <w:top w:val="single" w:sz="4" w:space="0" w:color="auto"/>
              <w:bottom w:val="single" w:sz="4" w:space="0" w:color="auto"/>
            </w:tcBorders>
          </w:tcPr>
          <w:p w:rsidR="00000000" w:rsidRDefault="00000000">
            <w:pPr>
              <w:pStyle w:val="table"/>
            </w:pPr>
            <w:r>
              <w:t>Соотношение ме</w:t>
            </w:r>
            <w:r>
              <w:t>ж</w:t>
            </w:r>
            <w:r>
              <w:t>ду полами</w:t>
            </w:r>
          </w:p>
        </w:tc>
        <w:tc>
          <w:tcPr>
            <w:tcW w:w="2551" w:type="dxa"/>
            <w:tcBorders>
              <w:top w:val="single" w:sz="4" w:space="0" w:color="auto"/>
              <w:bottom w:val="single" w:sz="4" w:space="0" w:color="auto"/>
            </w:tcBorders>
          </w:tcPr>
          <w:p w:rsidR="00000000" w:rsidRDefault="00000000">
            <w:pPr>
              <w:pStyle w:val="table"/>
            </w:pPr>
            <w:r>
              <w:t>Количество мужчин на 1000 женщин</w:t>
            </w:r>
          </w:p>
        </w:tc>
        <w:tc>
          <w:tcPr>
            <w:tcW w:w="1134" w:type="dxa"/>
            <w:tcBorders>
              <w:top w:val="single" w:sz="4" w:space="0" w:color="auto"/>
              <w:bottom w:val="single" w:sz="4" w:space="0" w:color="auto"/>
            </w:tcBorders>
            <w:vAlign w:val="bottom"/>
          </w:tcPr>
          <w:p w:rsidR="00000000" w:rsidRDefault="00000000">
            <w:pPr>
              <w:pStyle w:val="table"/>
              <w:tabs>
                <w:tab w:val="decimal" w:pos="567"/>
              </w:tabs>
            </w:pPr>
            <w:r>
              <w:t>984</w:t>
            </w:r>
          </w:p>
        </w:tc>
      </w:tr>
      <w:tr w:rsidR="00000000">
        <w:tblPrEx>
          <w:tblCellMar>
            <w:top w:w="0" w:type="dxa"/>
            <w:bottom w:w="0" w:type="dxa"/>
          </w:tblCellMar>
        </w:tblPrEx>
        <w:tc>
          <w:tcPr>
            <w:tcW w:w="3806" w:type="dxa"/>
            <w:tcBorders>
              <w:top w:val="single" w:sz="4" w:space="0" w:color="auto"/>
              <w:bottom w:val="single" w:sz="4" w:space="0" w:color="auto"/>
            </w:tcBorders>
          </w:tcPr>
          <w:p w:rsidR="00000000" w:rsidRDefault="00000000">
            <w:pPr>
              <w:pStyle w:val="table"/>
            </w:pPr>
            <w:r>
              <w:t>Новоро</w:t>
            </w:r>
            <w:r>
              <w:t>ж</w:t>
            </w:r>
            <w:r>
              <w:t>денные</w:t>
            </w:r>
          </w:p>
        </w:tc>
        <w:tc>
          <w:tcPr>
            <w:tcW w:w="2551" w:type="dxa"/>
            <w:tcBorders>
              <w:top w:val="single" w:sz="4" w:space="0" w:color="auto"/>
              <w:bottom w:val="single" w:sz="4" w:space="0" w:color="auto"/>
            </w:tcBorders>
          </w:tcPr>
          <w:p w:rsidR="00000000" w:rsidRDefault="00000000">
            <w:pPr>
              <w:pStyle w:val="table"/>
            </w:pPr>
            <w:r>
              <w:t>К</w:t>
            </w:r>
            <w:r>
              <w:t>о</w:t>
            </w:r>
            <w:r>
              <w:t>личество</w:t>
            </w:r>
          </w:p>
        </w:tc>
        <w:tc>
          <w:tcPr>
            <w:tcW w:w="1134" w:type="dxa"/>
            <w:tcBorders>
              <w:top w:val="single" w:sz="4" w:space="0" w:color="auto"/>
              <w:bottom w:val="single" w:sz="4" w:space="0" w:color="auto"/>
            </w:tcBorders>
            <w:vAlign w:val="bottom"/>
          </w:tcPr>
          <w:p w:rsidR="00000000" w:rsidRDefault="00000000">
            <w:pPr>
              <w:pStyle w:val="table"/>
              <w:tabs>
                <w:tab w:val="decimal" w:pos="567"/>
              </w:tabs>
            </w:pPr>
            <w:r>
              <w:t>4</w:t>
            </w:r>
            <w:r>
              <w:rPr>
                <w:lang w:val="en-US"/>
              </w:rPr>
              <w:t> </w:t>
            </w:r>
            <w:r>
              <w:t>308</w:t>
            </w:r>
          </w:p>
        </w:tc>
      </w:tr>
      <w:tr w:rsidR="00000000">
        <w:tblPrEx>
          <w:tblCellMar>
            <w:top w:w="0" w:type="dxa"/>
            <w:bottom w:w="0" w:type="dxa"/>
          </w:tblCellMar>
        </w:tblPrEx>
        <w:tc>
          <w:tcPr>
            <w:tcW w:w="3806" w:type="dxa"/>
            <w:tcBorders>
              <w:top w:val="single" w:sz="4" w:space="0" w:color="auto"/>
              <w:bottom w:val="single" w:sz="4" w:space="0" w:color="auto"/>
            </w:tcBorders>
          </w:tcPr>
          <w:p w:rsidR="00000000" w:rsidRDefault="00000000">
            <w:pPr>
              <w:pStyle w:val="table"/>
            </w:pPr>
            <w:r>
              <w:t>Общий коэффициент ро</w:t>
            </w:r>
            <w:r>
              <w:t>ж</w:t>
            </w:r>
            <w:r>
              <w:t>даемости</w:t>
            </w:r>
          </w:p>
        </w:tc>
        <w:tc>
          <w:tcPr>
            <w:tcW w:w="2551" w:type="dxa"/>
            <w:tcBorders>
              <w:top w:val="single" w:sz="4" w:space="0" w:color="auto"/>
              <w:bottom w:val="single" w:sz="4" w:space="0" w:color="auto"/>
            </w:tcBorders>
          </w:tcPr>
          <w:p w:rsidR="00000000" w:rsidRDefault="00000000">
            <w:pPr>
              <w:pStyle w:val="table"/>
            </w:pPr>
            <w:r>
              <w:t>Живорождения на 1000 чел</w:t>
            </w:r>
            <w:r>
              <w:t>о</w:t>
            </w:r>
            <w:r>
              <w:t>век в среднем в год</w:t>
            </w:r>
          </w:p>
        </w:tc>
        <w:tc>
          <w:tcPr>
            <w:tcW w:w="1134" w:type="dxa"/>
            <w:tcBorders>
              <w:top w:val="single" w:sz="4" w:space="0" w:color="auto"/>
              <w:bottom w:val="single" w:sz="4" w:space="0" w:color="auto"/>
            </w:tcBorders>
            <w:vAlign w:val="bottom"/>
          </w:tcPr>
          <w:p w:rsidR="00000000" w:rsidRDefault="00000000">
            <w:pPr>
              <w:pStyle w:val="table"/>
              <w:tabs>
                <w:tab w:val="decimal" w:pos="567"/>
              </w:tabs>
            </w:pPr>
            <w:r>
              <w:t>11,36</w:t>
            </w:r>
          </w:p>
        </w:tc>
      </w:tr>
      <w:tr w:rsidR="00000000">
        <w:tblPrEx>
          <w:tblCellMar>
            <w:top w:w="0" w:type="dxa"/>
            <w:bottom w:w="0" w:type="dxa"/>
          </w:tblCellMar>
        </w:tblPrEx>
        <w:tc>
          <w:tcPr>
            <w:tcW w:w="3806" w:type="dxa"/>
            <w:tcBorders>
              <w:top w:val="single" w:sz="4" w:space="0" w:color="auto"/>
              <w:bottom w:val="single" w:sz="4" w:space="0" w:color="auto"/>
            </w:tcBorders>
          </w:tcPr>
          <w:p w:rsidR="00000000" w:rsidRDefault="00000000">
            <w:pPr>
              <w:pStyle w:val="table"/>
            </w:pPr>
            <w:r>
              <w:t>Общий коэффициент фертильн</w:t>
            </w:r>
            <w:r>
              <w:t>о</w:t>
            </w:r>
            <w:r>
              <w:t>сти</w:t>
            </w:r>
          </w:p>
        </w:tc>
        <w:tc>
          <w:tcPr>
            <w:tcW w:w="2551" w:type="dxa"/>
            <w:tcBorders>
              <w:top w:val="single" w:sz="4" w:space="0" w:color="auto"/>
              <w:bottom w:val="single" w:sz="4" w:space="0" w:color="auto"/>
            </w:tcBorders>
          </w:tcPr>
          <w:p w:rsidR="00000000" w:rsidRDefault="00000000">
            <w:pPr>
              <w:pStyle w:val="table"/>
            </w:pPr>
          </w:p>
        </w:tc>
        <w:tc>
          <w:tcPr>
            <w:tcW w:w="1134" w:type="dxa"/>
            <w:tcBorders>
              <w:top w:val="single" w:sz="4" w:space="0" w:color="auto"/>
              <w:bottom w:val="single" w:sz="4" w:space="0" w:color="auto"/>
            </w:tcBorders>
            <w:vAlign w:val="bottom"/>
          </w:tcPr>
          <w:p w:rsidR="00000000" w:rsidRDefault="00000000">
            <w:pPr>
              <w:pStyle w:val="table"/>
              <w:tabs>
                <w:tab w:val="decimal" w:pos="567"/>
              </w:tabs>
            </w:pPr>
            <w:r>
              <w:t>1,7</w:t>
            </w:r>
          </w:p>
        </w:tc>
      </w:tr>
      <w:tr w:rsidR="00000000">
        <w:tblPrEx>
          <w:tblCellMar>
            <w:top w:w="0" w:type="dxa"/>
            <w:bottom w:w="0" w:type="dxa"/>
          </w:tblCellMar>
        </w:tblPrEx>
        <w:tc>
          <w:tcPr>
            <w:tcW w:w="3806" w:type="dxa"/>
            <w:tcBorders>
              <w:top w:val="single" w:sz="4" w:space="0" w:color="auto"/>
              <w:bottom w:val="single" w:sz="4" w:space="0" w:color="auto"/>
            </w:tcBorders>
          </w:tcPr>
          <w:p w:rsidR="00000000" w:rsidRDefault="00000000">
            <w:pPr>
              <w:pStyle w:val="table"/>
            </w:pPr>
            <w:r>
              <w:t>Количество закл</w:t>
            </w:r>
            <w:r>
              <w:t>ю</w:t>
            </w:r>
            <w:r>
              <w:t>ченных браков</w:t>
            </w:r>
          </w:p>
        </w:tc>
        <w:tc>
          <w:tcPr>
            <w:tcW w:w="2551" w:type="dxa"/>
            <w:tcBorders>
              <w:top w:val="single" w:sz="4" w:space="0" w:color="auto"/>
              <w:bottom w:val="single" w:sz="4" w:space="0" w:color="auto"/>
            </w:tcBorders>
          </w:tcPr>
          <w:p w:rsidR="00000000" w:rsidRDefault="00000000">
            <w:pPr>
              <w:pStyle w:val="table"/>
            </w:pPr>
          </w:p>
        </w:tc>
        <w:tc>
          <w:tcPr>
            <w:tcW w:w="1134" w:type="dxa"/>
            <w:tcBorders>
              <w:top w:val="single" w:sz="4" w:space="0" w:color="auto"/>
              <w:bottom w:val="single" w:sz="4" w:space="0" w:color="auto"/>
            </w:tcBorders>
            <w:vAlign w:val="bottom"/>
          </w:tcPr>
          <w:p w:rsidR="00000000" w:rsidRDefault="00000000">
            <w:pPr>
              <w:pStyle w:val="table"/>
              <w:tabs>
                <w:tab w:val="decimal" w:pos="567"/>
              </w:tabs>
            </w:pPr>
            <w:r>
              <w:t>2</w:t>
            </w:r>
            <w:r>
              <w:rPr>
                <w:lang w:val="en-US"/>
              </w:rPr>
              <w:t> </w:t>
            </w:r>
            <w:r>
              <w:t>409</w:t>
            </w:r>
          </w:p>
        </w:tc>
      </w:tr>
      <w:tr w:rsidR="00000000">
        <w:tblPrEx>
          <w:tblCellMar>
            <w:top w:w="0" w:type="dxa"/>
            <w:bottom w:w="0" w:type="dxa"/>
          </w:tblCellMar>
        </w:tblPrEx>
        <w:tc>
          <w:tcPr>
            <w:tcW w:w="3806" w:type="dxa"/>
            <w:tcBorders>
              <w:top w:val="single" w:sz="4" w:space="0" w:color="auto"/>
              <w:bottom w:val="single" w:sz="4" w:space="0" w:color="auto"/>
            </w:tcBorders>
          </w:tcPr>
          <w:p w:rsidR="00000000" w:rsidRDefault="00000000">
            <w:pPr>
              <w:pStyle w:val="table"/>
            </w:pPr>
            <w:r>
              <w:t>Общий коэффициент бра</w:t>
            </w:r>
            <w:r>
              <w:t>ч</w:t>
            </w:r>
            <w:r>
              <w:t>ности</w:t>
            </w:r>
          </w:p>
        </w:tc>
        <w:tc>
          <w:tcPr>
            <w:tcW w:w="2551" w:type="dxa"/>
            <w:tcBorders>
              <w:top w:val="single" w:sz="4" w:space="0" w:color="auto"/>
              <w:bottom w:val="single" w:sz="4" w:space="0" w:color="auto"/>
            </w:tcBorders>
          </w:tcPr>
          <w:p w:rsidR="00000000" w:rsidRDefault="00000000">
            <w:pPr>
              <w:pStyle w:val="table"/>
            </w:pPr>
            <w:r>
              <w:t>Количество браков на 1</w:t>
            </w:r>
            <w:r>
              <w:rPr>
                <w:lang w:val="en-US"/>
              </w:rPr>
              <w:t> </w:t>
            </w:r>
            <w:r>
              <w:t>000</w:t>
            </w:r>
            <w:r>
              <w:rPr>
                <w:lang w:val="en-US"/>
              </w:rPr>
              <w:t> </w:t>
            </w:r>
            <w:r>
              <w:t>человек в сре</w:t>
            </w:r>
            <w:r>
              <w:t>д</w:t>
            </w:r>
            <w:r>
              <w:t>нем в год</w:t>
            </w:r>
          </w:p>
        </w:tc>
        <w:tc>
          <w:tcPr>
            <w:tcW w:w="1134" w:type="dxa"/>
            <w:tcBorders>
              <w:top w:val="single" w:sz="4" w:space="0" w:color="auto"/>
              <w:bottom w:val="single" w:sz="4" w:space="0" w:color="auto"/>
            </w:tcBorders>
            <w:vAlign w:val="bottom"/>
          </w:tcPr>
          <w:p w:rsidR="00000000" w:rsidRDefault="00000000">
            <w:pPr>
              <w:pStyle w:val="table"/>
              <w:tabs>
                <w:tab w:val="decimal" w:pos="567"/>
              </w:tabs>
            </w:pPr>
            <w:r>
              <w:t>6,35</w:t>
            </w:r>
          </w:p>
        </w:tc>
      </w:tr>
      <w:tr w:rsidR="00000000">
        <w:tblPrEx>
          <w:tblCellMar>
            <w:top w:w="0" w:type="dxa"/>
            <w:bottom w:w="0" w:type="dxa"/>
          </w:tblCellMar>
        </w:tblPrEx>
        <w:trPr>
          <w:cantSplit/>
        </w:trPr>
        <w:tc>
          <w:tcPr>
            <w:tcW w:w="3806" w:type="dxa"/>
            <w:vMerge w:val="restart"/>
            <w:tcBorders>
              <w:top w:val="single" w:sz="4" w:space="0" w:color="auto"/>
            </w:tcBorders>
            <w:vAlign w:val="center"/>
          </w:tcPr>
          <w:p w:rsidR="00000000" w:rsidRDefault="00000000">
            <w:pPr>
              <w:pStyle w:val="table"/>
            </w:pPr>
            <w:r>
              <w:t>Средний возраст вступления в первый брак (число лет)</w:t>
            </w:r>
          </w:p>
        </w:tc>
        <w:tc>
          <w:tcPr>
            <w:tcW w:w="2551" w:type="dxa"/>
            <w:tcBorders>
              <w:top w:val="single" w:sz="4" w:space="0" w:color="auto"/>
            </w:tcBorders>
          </w:tcPr>
          <w:p w:rsidR="00000000" w:rsidRDefault="00000000">
            <w:pPr>
              <w:pStyle w:val="table"/>
              <w:rPr>
                <w:lang w:val="en-US"/>
              </w:rPr>
            </w:pPr>
            <w:r>
              <w:t>Женщины</w:t>
            </w:r>
          </w:p>
        </w:tc>
        <w:tc>
          <w:tcPr>
            <w:tcW w:w="1134" w:type="dxa"/>
            <w:tcBorders>
              <w:top w:val="single" w:sz="4" w:space="0" w:color="auto"/>
            </w:tcBorders>
            <w:vAlign w:val="bottom"/>
          </w:tcPr>
          <w:p w:rsidR="00000000" w:rsidRDefault="00000000">
            <w:pPr>
              <w:pStyle w:val="table"/>
              <w:tabs>
                <w:tab w:val="decimal" w:pos="567"/>
              </w:tabs>
              <w:rPr>
                <w:lang w:val="en-US"/>
              </w:rPr>
            </w:pPr>
            <w:r>
              <w:t>24,49</w:t>
            </w:r>
          </w:p>
        </w:tc>
      </w:tr>
      <w:tr w:rsidR="00000000">
        <w:tblPrEx>
          <w:tblCellMar>
            <w:top w:w="0" w:type="dxa"/>
            <w:bottom w:w="0" w:type="dxa"/>
          </w:tblCellMar>
        </w:tblPrEx>
        <w:trPr>
          <w:cantSplit/>
        </w:trPr>
        <w:tc>
          <w:tcPr>
            <w:tcW w:w="3806" w:type="dxa"/>
            <w:vMerge/>
            <w:tcBorders>
              <w:bottom w:val="single" w:sz="4" w:space="0" w:color="auto"/>
            </w:tcBorders>
          </w:tcPr>
          <w:p w:rsidR="00000000" w:rsidRDefault="00000000">
            <w:pPr>
              <w:pStyle w:val="table"/>
            </w:pPr>
          </w:p>
        </w:tc>
        <w:tc>
          <w:tcPr>
            <w:tcW w:w="2551" w:type="dxa"/>
            <w:tcBorders>
              <w:bottom w:val="single" w:sz="4" w:space="0" w:color="auto"/>
            </w:tcBorders>
          </w:tcPr>
          <w:p w:rsidR="00000000" w:rsidRDefault="00000000">
            <w:pPr>
              <w:pStyle w:val="table"/>
            </w:pPr>
            <w:r>
              <w:t>Мужчины</w:t>
            </w:r>
          </w:p>
        </w:tc>
        <w:tc>
          <w:tcPr>
            <w:tcW w:w="1134" w:type="dxa"/>
            <w:tcBorders>
              <w:bottom w:val="single" w:sz="4" w:space="0" w:color="auto"/>
            </w:tcBorders>
            <w:vAlign w:val="bottom"/>
          </w:tcPr>
          <w:p w:rsidR="00000000" w:rsidRDefault="00000000">
            <w:pPr>
              <w:pStyle w:val="table"/>
              <w:tabs>
                <w:tab w:val="decimal" w:pos="567"/>
              </w:tabs>
            </w:pPr>
            <w:r>
              <w:t>26,86</w:t>
            </w:r>
          </w:p>
        </w:tc>
      </w:tr>
      <w:tr w:rsidR="00000000">
        <w:tblPrEx>
          <w:tblCellMar>
            <w:top w:w="0" w:type="dxa"/>
            <w:bottom w:w="0" w:type="dxa"/>
          </w:tblCellMar>
        </w:tblPrEx>
        <w:tc>
          <w:tcPr>
            <w:tcW w:w="3806" w:type="dxa"/>
            <w:tcBorders>
              <w:top w:val="single" w:sz="4" w:space="0" w:color="auto"/>
              <w:bottom w:val="single" w:sz="4" w:space="0" w:color="auto"/>
            </w:tcBorders>
          </w:tcPr>
          <w:p w:rsidR="00000000" w:rsidRDefault="00000000">
            <w:pPr>
              <w:pStyle w:val="table"/>
            </w:pPr>
            <w:r>
              <w:t>Коэффициент демографической н</w:t>
            </w:r>
            <w:r>
              <w:t>а</w:t>
            </w:r>
            <w:r>
              <w:t>грузки</w:t>
            </w:r>
          </w:p>
        </w:tc>
        <w:tc>
          <w:tcPr>
            <w:tcW w:w="2551" w:type="dxa"/>
            <w:tcBorders>
              <w:top w:val="single" w:sz="4" w:space="0" w:color="auto"/>
              <w:bottom w:val="single" w:sz="4" w:space="0" w:color="auto"/>
            </w:tcBorders>
          </w:tcPr>
          <w:p w:rsidR="00000000" w:rsidRDefault="00000000">
            <w:pPr>
              <w:pStyle w:val="table"/>
            </w:pPr>
            <w:r>
              <w:t>(0</w:t>
            </w:r>
            <w:r>
              <w:rPr>
                <w:lang w:val="en-US"/>
              </w:rPr>
              <w:t>–</w:t>
            </w:r>
            <w:r>
              <w:t>14 лет и старше 65 лет)</w:t>
            </w:r>
          </w:p>
        </w:tc>
        <w:tc>
          <w:tcPr>
            <w:tcW w:w="1134" w:type="dxa"/>
            <w:tcBorders>
              <w:top w:val="single" w:sz="4" w:space="0" w:color="auto"/>
              <w:bottom w:val="single" w:sz="4" w:space="0" w:color="auto"/>
            </w:tcBorders>
            <w:vAlign w:val="bottom"/>
          </w:tcPr>
          <w:p w:rsidR="00000000" w:rsidRDefault="00000000">
            <w:pPr>
              <w:pStyle w:val="table"/>
              <w:tabs>
                <w:tab w:val="decimal" w:pos="567"/>
              </w:tabs>
            </w:pPr>
            <w:r>
              <w:t>48,1</w:t>
            </w:r>
          </w:p>
        </w:tc>
      </w:tr>
      <w:tr w:rsidR="00000000">
        <w:tblPrEx>
          <w:tblCellMar>
            <w:top w:w="0" w:type="dxa"/>
            <w:bottom w:w="0" w:type="dxa"/>
          </w:tblCellMar>
        </w:tblPrEx>
        <w:trPr>
          <w:cantSplit/>
        </w:trPr>
        <w:tc>
          <w:tcPr>
            <w:tcW w:w="3806" w:type="dxa"/>
            <w:vMerge w:val="restart"/>
            <w:tcBorders>
              <w:top w:val="single" w:sz="4" w:space="0" w:color="auto"/>
            </w:tcBorders>
            <w:vAlign w:val="center"/>
          </w:tcPr>
          <w:p w:rsidR="00000000" w:rsidRDefault="00000000">
            <w:pPr>
              <w:pStyle w:val="table"/>
            </w:pPr>
            <w:r>
              <w:t>Ожидаемая продолжительность жизни (число лет)</w:t>
            </w:r>
          </w:p>
        </w:tc>
        <w:tc>
          <w:tcPr>
            <w:tcW w:w="2551" w:type="dxa"/>
            <w:tcBorders>
              <w:top w:val="single" w:sz="4" w:space="0" w:color="auto"/>
            </w:tcBorders>
          </w:tcPr>
          <w:p w:rsidR="00000000" w:rsidRDefault="00000000">
            <w:pPr>
              <w:pStyle w:val="table"/>
              <w:rPr>
                <w:lang w:val="en-US"/>
              </w:rPr>
            </w:pPr>
            <w:r>
              <w:t>Женщины</w:t>
            </w:r>
          </w:p>
        </w:tc>
        <w:tc>
          <w:tcPr>
            <w:tcW w:w="1134" w:type="dxa"/>
            <w:tcBorders>
              <w:top w:val="single" w:sz="4" w:space="0" w:color="auto"/>
            </w:tcBorders>
            <w:vAlign w:val="bottom"/>
          </w:tcPr>
          <w:p w:rsidR="00000000" w:rsidRDefault="00000000">
            <w:pPr>
              <w:pStyle w:val="table"/>
              <w:tabs>
                <w:tab w:val="decimal" w:pos="567"/>
              </w:tabs>
              <w:rPr>
                <w:lang w:val="en-US"/>
              </w:rPr>
            </w:pPr>
            <w:r>
              <w:t>79,3</w:t>
            </w:r>
          </w:p>
        </w:tc>
      </w:tr>
      <w:tr w:rsidR="00000000">
        <w:tblPrEx>
          <w:tblCellMar>
            <w:top w:w="0" w:type="dxa"/>
            <w:bottom w:w="0" w:type="dxa"/>
          </w:tblCellMar>
        </w:tblPrEx>
        <w:trPr>
          <w:cantSplit/>
        </w:trPr>
        <w:tc>
          <w:tcPr>
            <w:tcW w:w="3806" w:type="dxa"/>
            <w:vMerge/>
            <w:tcBorders>
              <w:bottom w:val="single" w:sz="4" w:space="0" w:color="auto"/>
            </w:tcBorders>
          </w:tcPr>
          <w:p w:rsidR="00000000" w:rsidRDefault="00000000">
            <w:pPr>
              <w:pStyle w:val="table"/>
            </w:pPr>
          </w:p>
        </w:tc>
        <w:tc>
          <w:tcPr>
            <w:tcW w:w="2551" w:type="dxa"/>
            <w:tcBorders>
              <w:bottom w:val="single" w:sz="4" w:space="0" w:color="auto"/>
            </w:tcBorders>
          </w:tcPr>
          <w:p w:rsidR="00000000" w:rsidRDefault="00000000">
            <w:pPr>
              <w:pStyle w:val="table"/>
            </w:pPr>
            <w:r>
              <w:t>Мужчины</w:t>
            </w:r>
          </w:p>
        </w:tc>
        <w:tc>
          <w:tcPr>
            <w:tcW w:w="1134" w:type="dxa"/>
            <w:tcBorders>
              <w:bottom w:val="single" w:sz="4" w:space="0" w:color="auto"/>
            </w:tcBorders>
            <w:vAlign w:val="bottom"/>
          </w:tcPr>
          <w:p w:rsidR="00000000" w:rsidRDefault="00000000">
            <w:pPr>
              <w:pStyle w:val="table"/>
              <w:tabs>
                <w:tab w:val="decimal" w:pos="567"/>
              </w:tabs>
            </w:pPr>
            <w:r>
              <w:t>75,1</w:t>
            </w:r>
          </w:p>
        </w:tc>
      </w:tr>
      <w:tr w:rsidR="00000000">
        <w:tblPrEx>
          <w:tblCellMar>
            <w:top w:w="0" w:type="dxa"/>
            <w:bottom w:w="0" w:type="dxa"/>
          </w:tblCellMar>
        </w:tblPrEx>
        <w:tc>
          <w:tcPr>
            <w:tcW w:w="3806" w:type="dxa"/>
            <w:tcBorders>
              <w:top w:val="single" w:sz="4" w:space="0" w:color="auto"/>
              <w:bottom w:val="single" w:sz="4" w:space="0" w:color="auto"/>
            </w:tcBorders>
          </w:tcPr>
          <w:p w:rsidR="00000000" w:rsidRDefault="00000000">
            <w:pPr>
              <w:pStyle w:val="table"/>
            </w:pPr>
            <w:r>
              <w:t>Общий коэффициент смертности (количество умерших на 1000 чел</w:t>
            </w:r>
            <w:r>
              <w:t>о</w:t>
            </w:r>
            <w:r>
              <w:t>век в среднем в год)</w:t>
            </w:r>
          </w:p>
        </w:tc>
        <w:tc>
          <w:tcPr>
            <w:tcW w:w="2551" w:type="dxa"/>
            <w:tcBorders>
              <w:top w:val="single" w:sz="4" w:space="0" w:color="auto"/>
              <w:bottom w:val="single" w:sz="4" w:space="0" w:color="auto"/>
            </w:tcBorders>
          </w:tcPr>
          <w:p w:rsidR="00000000" w:rsidRDefault="00000000">
            <w:pPr>
              <w:pStyle w:val="table"/>
            </w:pPr>
          </w:p>
        </w:tc>
        <w:tc>
          <w:tcPr>
            <w:tcW w:w="1134" w:type="dxa"/>
            <w:tcBorders>
              <w:top w:val="single" w:sz="4" w:space="0" w:color="auto"/>
              <w:bottom w:val="single" w:sz="4" w:space="0" w:color="auto"/>
            </w:tcBorders>
            <w:vAlign w:val="bottom"/>
          </w:tcPr>
          <w:p w:rsidR="00000000" w:rsidRDefault="00000000">
            <w:pPr>
              <w:pStyle w:val="table"/>
              <w:tabs>
                <w:tab w:val="decimal" w:pos="567"/>
              </w:tabs>
            </w:pPr>
            <w:r>
              <w:t>8,16</w:t>
            </w:r>
          </w:p>
        </w:tc>
      </w:tr>
      <w:tr w:rsidR="00000000">
        <w:tblPrEx>
          <w:tblCellMar>
            <w:top w:w="0" w:type="dxa"/>
            <w:bottom w:w="0" w:type="dxa"/>
          </w:tblCellMar>
        </w:tblPrEx>
        <w:tc>
          <w:tcPr>
            <w:tcW w:w="3806" w:type="dxa"/>
            <w:tcBorders>
              <w:top w:val="single" w:sz="4" w:space="0" w:color="auto"/>
              <w:bottom w:val="single" w:sz="12" w:space="0" w:color="auto"/>
            </w:tcBorders>
          </w:tcPr>
          <w:p w:rsidR="00000000" w:rsidRDefault="00000000">
            <w:pPr>
              <w:pStyle w:val="table"/>
            </w:pPr>
            <w:r>
              <w:t>Общий коэффициент младенческой смертн</w:t>
            </w:r>
            <w:r>
              <w:t>о</w:t>
            </w:r>
            <w:r>
              <w:t>сти (количество умерших в возрасте до одн</w:t>
            </w:r>
            <w:r>
              <w:t>о</w:t>
            </w:r>
            <w:r>
              <w:t>го года на 1000 живоро</w:t>
            </w:r>
            <w:r>
              <w:t>ж</w:t>
            </w:r>
            <w:r>
              <w:t>дений)</w:t>
            </w:r>
          </w:p>
        </w:tc>
        <w:tc>
          <w:tcPr>
            <w:tcW w:w="2551" w:type="dxa"/>
            <w:tcBorders>
              <w:top w:val="single" w:sz="4" w:space="0" w:color="auto"/>
              <w:bottom w:val="single" w:sz="12" w:space="0" w:color="auto"/>
            </w:tcBorders>
          </w:tcPr>
          <w:p w:rsidR="00000000" w:rsidRDefault="00000000">
            <w:pPr>
              <w:pStyle w:val="table"/>
            </w:pPr>
          </w:p>
        </w:tc>
        <w:tc>
          <w:tcPr>
            <w:tcW w:w="1134" w:type="dxa"/>
            <w:tcBorders>
              <w:top w:val="single" w:sz="4" w:space="0" w:color="auto"/>
              <w:bottom w:val="single" w:sz="12" w:space="0" w:color="auto"/>
            </w:tcBorders>
            <w:vAlign w:val="bottom"/>
          </w:tcPr>
          <w:p w:rsidR="00000000" w:rsidRDefault="00000000">
            <w:pPr>
              <w:pStyle w:val="table"/>
              <w:tabs>
                <w:tab w:val="decimal" w:pos="567"/>
              </w:tabs>
            </w:pPr>
            <w:r>
              <w:t>7,2</w:t>
            </w:r>
          </w:p>
        </w:tc>
      </w:tr>
    </w:tbl>
    <w:p w:rsidR="00000000" w:rsidRDefault="00000000">
      <w:pPr>
        <w:pStyle w:val="SingleTxt"/>
      </w:pPr>
    </w:p>
    <w:p w:rsidR="00000000" w:rsidRDefault="00000000">
      <w:pPr>
        <w:pStyle w:val="SingleTxt"/>
        <w:keepNext/>
        <w:ind w:firstLine="0"/>
        <w:rPr>
          <w:b/>
        </w:rPr>
      </w:pPr>
      <w:r>
        <w:rPr>
          <w:b/>
        </w:rPr>
        <w:t>Таблица 12.3</w:t>
      </w:r>
    </w:p>
    <w:p w:rsidR="00000000" w:rsidRDefault="00000000">
      <w:pPr>
        <w:pStyle w:val="SingleTxt"/>
        <w:keepNext/>
        <w:ind w:firstLine="0"/>
        <w:rPr>
          <w:b/>
        </w:rPr>
      </w:pPr>
      <w:r>
        <w:rPr>
          <w:b/>
        </w:rPr>
        <w:t>Количество умерших и коэффициенты смертности за 1996-1999 годы</w:t>
      </w:r>
    </w:p>
    <w:tbl>
      <w:tblPr>
        <w:tblW w:w="0" w:type="auto"/>
        <w:tblInd w:w="1158" w:type="dxa"/>
        <w:tblLayout w:type="fixed"/>
        <w:tblLook w:val="0000" w:firstRow="0" w:lastRow="0" w:firstColumn="0" w:lastColumn="0" w:noHBand="0" w:noVBand="0"/>
      </w:tblPr>
      <w:tblGrid>
        <w:gridCol w:w="1857"/>
        <w:gridCol w:w="956"/>
        <w:gridCol w:w="1418"/>
        <w:gridCol w:w="1134"/>
        <w:gridCol w:w="2126"/>
      </w:tblGrid>
      <w:tr w:rsidR="00000000">
        <w:tblPrEx>
          <w:tblCellMar>
            <w:top w:w="0" w:type="dxa"/>
            <w:bottom w:w="0" w:type="dxa"/>
          </w:tblCellMar>
        </w:tblPrEx>
        <w:trPr>
          <w:cantSplit/>
        </w:trPr>
        <w:tc>
          <w:tcPr>
            <w:tcW w:w="1857" w:type="dxa"/>
            <w:vMerge w:val="restart"/>
            <w:tcBorders>
              <w:top w:val="single" w:sz="4" w:space="0" w:color="auto"/>
            </w:tcBorders>
            <w:vAlign w:val="center"/>
          </w:tcPr>
          <w:p w:rsidR="00000000" w:rsidRDefault="00000000">
            <w:pPr>
              <w:pStyle w:val="table"/>
              <w:jc w:val="center"/>
              <w:rPr>
                <w:i/>
              </w:rPr>
            </w:pPr>
            <w:r>
              <w:rPr>
                <w:i/>
              </w:rPr>
              <w:t>Год</w:t>
            </w:r>
          </w:p>
        </w:tc>
        <w:tc>
          <w:tcPr>
            <w:tcW w:w="3508" w:type="dxa"/>
            <w:gridSpan w:val="3"/>
            <w:tcBorders>
              <w:top w:val="single" w:sz="4" w:space="0" w:color="auto"/>
            </w:tcBorders>
            <w:vAlign w:val="center"/>
          </w:tcPr>
          <w:p w:rsidR="00000000" w:rsidRDefault="00000000">
            <w:pPr>
              <w:pStyle w:val="table"/>
              <w:jc w:val="center"/>
              <w:rPr>
                <w:i/>
              </w:rPr>
            </w:pPr>
            <w:r>
              <w:rPr>
                <w:i/>
              </w:rPr>
              <w:t>Количество</w:t>
            </w:r>
          </w:p>
        </w:tc>
        <w:tc>
          <w:tcPr>
            <w:tcW w:w="2126" w:type="dxa"/>
            <w:tcBorders>
              <w:top w:val="single" w:sz="4" w:space="0" w:color="auto"/>
            </w:tcBorders>
            <w:vAlign w:val="center"/>
          </w:tcPr>
          <w:p w:rsidR="00000000" w:rsidRDefault="00000000">
            <w:pPr>
              <w:pStyle w:val="table"/>
              <w:jc w:val="center"/>
              <w:rPr>
                <w:i/>
              </w:rPr>
            </w:pPr>
            <w:r>
              <w:rPr>
                <w:i/>
              </w:rPr>
              <w:t>Коэффициент</w:t>
            </w:r>
          </w:p>
        </w:tc>
      </w:tr>
      <w:tr w:rsidR="00000000">
        <w:tblPrEx>
          <w:tblCellMar>
            <w:top w:w="0" w:type="dxa"/>
            <w:bottom w:w="0" w:type="dxa"/>
          </w:tblCellMar>
        </w:tblPrEx>
        <w:trPr>
          <w:cantSplit/>
        </w:trPr>
        <w:tc>
          <w:tcPr>
            <w:tcW w:w="1857" w:type="dxa"/>
            <w:vMerge/>
            <w:tcBorders>
              <w:bottom w:val="single" w:sz="12" w:space="0" w:color="auto"/>
            </w:tcBorders>
            <w:vAlign w:val="center"/>
          </w:tcPr>
          <w:p w:rsidR="00000000" w:rsidRDefault="00000000">
            <w:pPr>
              <w:pStyle w:val="table"/>
              <w:jc w:val="center"/>
              <w:rPr>
                <w:i/>
              </w:rPr>
            </w:pPr>
          </w:p>
        </w:tc>
        <w:tc>
          <w:tcPr>
            <w:tcW w:w="956" w:type="dxa"/>
            <w:tcBorders>
              <w:bottom w:val="single" w:sz="12" w:space="0" w:color="auto"/>
            </w:tcBorders>
            <w:vAlign w:val="center"/>
          </w:tcPr>
          <w:p w:rsidR="00000000" w:rsidRDefault="00000000">
            <w:pPr>
              <w:pStyle w:val="table"/>
              <w:jc w:val="center"/>
              <w:rPr>
                <w:i/>
              </w:rPr>
            </w:pPr>
            <w:r>
              <w:rPr>
                <w:i/>
              </w:rPr>
              <w:t>Всего</w:t>
            </w:r>
          </w:p>
        </w:tc>
        <w:tc>
          <w:tcPr>
            <w:tcW w:w="1418" w:type="dxa"/>
            <w:tcBorders>
              <w:bottom w:val="single" w:sz="12" w:space="0" w:color="auto"/>
            </w:tcBorders>
            <w:vAlign w:val="center"/>
          </w:tcPr>
          <w:p w:rsidR="00000000" w:rsidRDefault="00000000">
            <w:pPr>
              <w:pStyle w:val="table"/>
              <w:jc w:val="center"/>
              <w:rPr>
                <w:i/>
              </w:rPr>
            </w:pPr>
            <w:r>
              <w:rPr>
                <w:i/>
              </w:rPr>
              <w:t>Женщины</w:t>
            </w:r>
          </w:p>
        </w:tc>
        <w:tc>
          <w:tcPr>
            <w:tcW w:w="1134" w:type="dxa"/>
            <w:tcBorders>
              <w:bottom w:val="single" w:sz="12" w:space="0" w:color="auto"/>
            </w:tcBorders>
            <w:vAlign w:val="center"/>
          </w:tcPr>
          <w:p w:rsidR="00000000" w:rsidRDefault="00000000">
            <w:pPr>
              <w:pStyle w:val="table"/>
              <w:jc w:val="center"/>
              <w:rPr>
                <w:i/>
              </w:rPr>
            </w:pPr>
            <w:r>
              <w:rPr>
                <w:i/>
              </w:rPr>
              <w:t>Мужчины</w:t>
            </w:r>
          </w:p>
        </w:tc>
        <w:tc>
          <w:tcPr>
            <w:tcW w:w="2126" w:type="dxa"/>
            <w:tcBorders>
              <w:bottom w:val="single" w:sz="12" w:space="0" w:color="auto"/>
            </w:tcBorders>
            <w:vAlign w:val="center"/>
          </w:tcPr>
          <w:p w:rsidR="00000000" w:rsidRDefault="00000000">
            <w:pPr>
              <w:pStyle w:val="table"/>
              <w:jc w:val="center"/>
              <w:rPr>
                <w:i/>
              </w:rPr>
            </w:pPr>
            <w:r>
              <w:rPr>
                <w:i/>
              </w:rPr>
              <w:t>Общий смертности</w:t>
            </w:r>
          </w:p>
        </w:tc>
      </w:tr>
      <w:tr w:rsidR="00000000">
        <w:tblPrEx>
          <w:tblCellMar>
            <w:top w:w="0" w:type="dxa"/>
            <w:bottom w:w="0" w:type="dxa"/>
          </w:tblCellMar>
        </w:tblPrEx>
        <w:tc>
          <w:tcPr>
            <w:tcW w:w="1857" w:type="dxa"/>
            <w:tcBorders>
              <w:top w:val="single" w:sz="12" w:space="0" w:color="auto"/>
            </w:tcBorders>
          </w:tcPr>
          <w:p w:rsidR="00000000" w:rsidRDefault="00000000">
            <w:pPr>
              <w:pStyle w:val="table"/>
              <w:jc w:val="center"/>
            </w:pPr>
            <w:r>
              <w:t>1996</w:t>
            </w:r>
          </w:p>
        </w:tc>
        <w:tc>
          <w:tcPr>
            <w:tcW w:w="956" w:type="dxa"/>
            <w:tcBorders>
              <w:top w:val="single" w:sz="12" w:space="0" w:color="auto"/>
            </w:tcBorders>
          </w:tcPr>
          <w:p w:rsidR="00000000" w:rsidRDefault="00000000">
            <w:pPr>
              <w:pStyle w:val="table"/>
              <w:tabs>
                <w:tab w:val="decimal" w:pos="567"/>
              </w:tabs>
            </w:pPr>
            <w:r>
              <w:t>2</w:t>
            </w:r>
            <w:r>
              <w:rPr>
                <w:lang w:val="en-US"/>
              </w:rPr>
              <w:t> </w:t>
            </w:r>
            <w:r>
              <w:t>765</w:t>
            </w:r>
          </w:p>
        </w:tc>
        <w:tc>
          <w:tcPr>
            <w:tcW w:w="1418" w:type="dxa"/>
            <w:tcBorders>
              <w:top w:val="single" w:sz="12" w:space="0" w:color="auto"/>
            </w:tcBorders>
          </w:tcPr>
          <w:p w:rsidR="00000000" w:rsidRDefault="00000000">
            <w:pPr>
              <w:pStyle w:val="table"/>
              <w:tabs>
                <w:tab w:val="decimal" w:pos="567"/>
              </w:tabs>
            </w:pPr>
            <w:r>
              <w:t>1</w:t>
            </w:r>
            <w:r>
              <w:rPr>
                <w:lang w:val="en-US"/>
              </w:rPr>
              <w:t> </w:t>
            </w:r>
            <w:r>
              <w:t>315</w:t>
            </w:r>
          </w:p>
        </w:tc>
        <w:tc>
          <w:tcPr>
            <w:tcW w:w="1134" w:type="dxa"/>
            <w:tcBorders>
              <w:top w:val="single" w:sz="12" w:space="0" w:color="auto"/>
            </w:tcBorders>
          </w:tcPr>
          <w:p w:rsidR="00000000" w:rsidRDefault="00000000">
            <w:pPr>
              <w:pStyle w:val="table"/>
              <w:tabs>
                <w:tab w:val="decimal" w:pos="567"/>
              </w:tabs>
            </w:pPr>
            <w:r>
              <w:t>1</w:t>
            </w:r>
            <w:r>
              <w:rPr>
                <w:lang w:val="en-US"/>
              </w:rPr>
              <w:t> </w:t>
            </w:r>
            <w:r>
              <w:t>450</w:t>
            </w:r>
          </w:p>
        </w:tc>
        <w:tc>
          <w:tcPr>
            <w:tcW w:w="2126" w:type="dxa"/>
            <w:tcBorders>
              <w:top w:val="single" w:sz="12" w:space="0" w:color="auto"/>
            </w:tcBorders>
          </w:tcPr>
          <w:p w:rsidR="00000000" w:rsidRDefault="00000000">
            <w:pPr>
              <w:pStyle w:val="table"/>
              <w:tabs>
                <w:tab w:val="decimal" w:pos="884"/>
              </w:tabs>
            </w:pPr>
            <w:r>
              <w:t>7,41</w:t>
            </w:r>
          </w:p>
        </w:tc>
      </w:tr>
      <w:tr w:rsidR="00000000">
        <w:tblPrEx>
          <w:tblCellMar>
            <w:top w:w="0" w:type="dxa"/>
            <w:bottom w:w="0" w:type="dxa"/>
          </w:tblCellMar>
        </w:tblPrEx>
        <w:tc>
          <w:tcPr>
            <w:tcW w:w="1857" w:type="dxa"/>
          </w:tcPr>
          <w:p w:rsidR="00000000" w:rsidRDefault="00000000">
            <w:pPr>
              <w:pStyle w:val="table"/>
              <w:jc w:val="center"/>
            </w:pPr>
            <w:r>
              <w:t>1997</w:t>
            </w:r>
          </w:p>
        </w:tc>
        <w:tc>
          <w:tcPr>
            <w:tcW w:w="956" w:type="dxa"/>
          </w:tcPr>
          <w:p w:rsidR="00000000" w:rsidRDefault="00000000">
            <w:pPr>
              <w:pStyle w:val="table"/>
              <w:tabs>
                <w:tab w:val="decimal" w:pos="567"/>
              </w:tabs>
            </w:pPr>
            <w:r>
              <w:t>2</w:t>
            </w:r>
            <w:r>
              <w:rPr>
                <w:lang w:val="en-US"/>
              </w:rPr>
              <w:t> </w:t>
            </w:r>
            <w:r>
              <w:t>888</w:t>
            </w:r>
          </w:p>
        </w:tc>
        <w:tc>
          <w:tcPr>
            <w:tcW w:w="1418" w:type="dxa"/>
          </w:tcPr>
          <w:p w:rsidR="00000000" w:rsidRDefault="00000000">
            <w:pPr>
              <w:pStyle w:val="table"/>
              <w:tabs>
                <w:tab w:val="decimal" w:pos="567"/>
              </w:tabs>
            </w:pPr>
            <w:r>
              <w:t>1</w:t>
            </w:r>
            <w:r>
              <w:rPr>
                <w:lang w:val="en-US"/>
              </w:rPr>
              <w:t> </w:t>
            </w:r>
            <w:r>
              <w:t>356</w:t>
            </w:r>
          </w:p>
        </w:tc>
        <w:tc>
          <w:tcPr>
            <w:tcW w:w="1134" w:type="dxa"/>
          </w:tcPr>
          <w:p w:rsidR="00000000" w:rsidRDefault="00000000">
            <w:pPr>
              <w:pStyle w:val="table"/>
              <w:tabs>
                <w:tab w:val="decimal" w:pos="567"/>
              </w:tabs>
            </w:pPr>
            <w:r>
              <w:t>1</w:t>
            </w:r>
            <w:r>
              <w:rPr>
                <w:lang w:val="en-US"/>
              </w:rPr>
              <w:t> </w:t>
            </w:r>
            <w:r>
              <w:t>532</w:t>
            </w:r>
          </w:p>
        </w:tc>
        <w:tc>
          <w:tcPr>
            <w:tcW w:w="2126" w:type="dxa"/>
          </w:tcPr>
          <w:p w:rsidR="00000000" w:rsidRDefault="00000000">
            <w:pPr>
              <w:pStyle w:val="table"/>
              <w:tabs>
                <w:tab w:val="decimal" w:pos="884"/>
              </w:tabs>
            </w:pPr>
            <w:r>
              <w:t>7,70</w:t>
            </w:r>
          </w:p>
        </w:tc>
      </w:tr>
      <w:tr w:rsidR="00000000">
        <w:tblPrEx>
          <w:tblCellMar>
            <w:top w:w="0" w:type="dxa"/>
            <w:bottom w:w="0" w:type="dxa"/>
          </w:tblCellMar>
        </w:tblPrEx>
        <w:tc>
          <w:tcPr>
            <w:tcW w:w="1857" w:type="dxa"/>
          </w:tcPr>
          <w:p w:rsidR="00000000" w:rsidRDefault="00000000">
            <w:pPr>
              <w:pStyle w:val="table"/>
              <w:jc w:val="center"/>
            </w:pPr>
            <w:r>
              <w:t>1998</w:t>
            </w:r>
          </w:p>
        </w:tc>
        <w:tc>
          <w:tcPr>
            <w:tcW w:w="956" w:type="dxa"/>
          </w:tcPr>
          <w:p w:rsidR="00000000" w:rsidRDefault="00000000">
            <w:pPr>
              <w:pStyle w:val="table"/>
              <w:tabs>
                <w:tab w:val="decimal" w:pos="567"/>
              </w:tabs>
            </w:pPr>
            <w:r>
              <w:t>3</w:t>
            </w:r>
            <w:r>
              <w:rPr>
                <w:lang w:val="en-US"/>
              </w:rPr>
              <w:t> </w:t>
            </w:r>
            <w:r>
              <w:t>044</w:t>
            </w:r>
          </w:p>
        </w:tc>
        <w:tc>
          <w:tcPr>
            <w:tcW w:w="1418" w:type="dxa"/>
          </w:tcPr>
          <w:p w:rsidR="00000000" w:rsidRDefault="00000000">
            <w:pPr>
              <w:pStyle w:val="table"/>
              <w:tabs>
                <w:tab w:val="decimal" w:pos="567"/>
              </w:tabs>
            </w:pPr>
            <w:r>
              <w:t>1</w:t>
            </w:r>
            <w:r>
              <w:rPr>
                <w:lang w:val="en-US"/>
              </w:rPr>
              <w:t> </w:t>
            </w:r>
            <w:r>
              <w:t>463</w:t>
            </w:r>
          </w:p>
        </w:tc>
        <w:tc>
          <w:tcPr>
            <w:tcW w:w="1134" w:type="dxa"/>
          </w:tcPr>
          <w:p w:rsidR="00000000" w:rsidRDefault="00000000">
            <w:pPr>
              <w:pStyle w:val="table"/>
              <w:tabs>
                <w:tab w:val="decimal" w:pos="567"/>
              </w:tabs>
            </w:pPr>
            <w:r>
              <w:t>1</w:t>
            </w:r>
            <w:r>
              <w:rPr>
                <w:lang w:val="en-US"/>
              </w:rPr>
              <w:t> </w:t>
            </w:r>
            <w:r>
              <w:t>581</w:t>
            </w:r>
          </w:p>
        </w:tc>
        <w:tc>
          <w:tcPr>
            <w:tcW w:w="2126" w:type="dxa"/>
          </w:tcPr>
          <w:p w:rsidR="00000000" w:rsidRDefault="00000000">
            <w:pPr>
              <w:pStyle w:val="table"/>
              <w:tabs>
                <w:tab w:val="decimal" w:pos="884"/>
              </w:tabs>
            </w:pPr>
            <w:r>
              <w:t>8,06</w:t>
            </w:r>
          </w:p>
        </w:tc>
      </w:tr>
      <w:tr w:rsidR="00000000">
        <w:tblPrEx>
          <w:tblCellMar>
            <w:top w:w="0" w:type="dxa"/>
            <w:bottom w:w="0" w:type="dxa"/>
          </w:tblCellMar>
        </w:tblPrEx>
        <w:tc>
          <w:tcPr>
            <w:tcW w:w="1857" w:type="dxa"/>
            <w:tcBorders>
              <w:bottom w:val="single" w:sz="12" w:space="0" w:color="auto"/>
            </w:tcBorders>
          </w:tcPr>
          <w:p w:rsidR="00000000" w:rsidRDefault="00000000">
            <w:pPr>
              <w:pStyle w:val="table"/>
              <w:jc w:val="center"/>
            </w:pPr>
            <w:r>
              <w:t>1999</w:t>
            </w:r>
          </w:p>
        </w:tc>
        <w:tc>
          <w:tcPr>
            <w:tcW w:w="956" w:type="dxa"/>
            <w:tcBorders>
              <w:bottom w:val="single" w:sz="12" w:space="0" w:color="auto"/>
            </w:tcBorders>
          </w:tcPr>
          <w:p w:rsidR="00000000" w:rsidRDefault="00000000">
            <w:pPr>
              <w:pStyle w:val="table"/>
              <w:tabs>
                <w:tab w:val="decimal" w:pos="567"/>
              </w:tabs>
            </w:pPr>
            <w:r>
              <w:t>3</w:t>
            </w:r>
            <w:r>
              <w:rPr>
                <w:lang w:val="en-US"/>
              </w:rPr>
              <w:t> </w:t>
            </w:r>
            <w:r>
              <w:t>097</w:t>
            </w:r>
          </w:p>
        </w:tc>
        <w:tc>
          <w:tcPr>
            <w:tcW w:w="1418" w:type="dxa"/>
            <w:tcBorders>
              <w:bottom w:val="single" w:sz="12" w:space="0" w:color="auto"/>
            </w:tcBorders>
          </w:tcPr>
          <w:p w:rsidR="00000000" w:rsidRDefault="00000000">
            <w:pPr>
              <w:pStyle w:val="table"/>
              <w:tabs>
                <w:tab w:val="decimal" w:pos="567"/>
              </w:tabs>
            </w:pPr>
            <w:r>
              <w:t>1</w:t>
            </w:r>
            <w:r>
              <w:rPr>
                <w:lang w:val="en-US"/>
              </w:rPr>
              <w:t> </w:t>
            </w:r>
            <w:r>
              <w:t>557</w:t>
            </w:r>
          </w:p>
        </w:tc>
        <w:tc>
          <w:tcPr>
            <w:tcW w:w="1134" w:type="dxa"/>
            <w:tcBorders>
              <w:bottom w:val="single" w:sz="12" w:space="0" w:color="auto"/>
            </w:tcBorders>
          </w:tcPr>
          <w:p w:rsidR="00000000" w:rsidRDefault="00000000">
            <w:pPr>
              <w:pStyle w:val="table"/>
              <w:tabs>
                <w:tab w:val="decimal" w:pos="567"/>
              </w:tabs>
            </w:pPr>
            <w:r>
              <w:t>1</w:t>
            </w:r>
            <w:r>
              <w:rPr>
                <w:lang w:val="en-US"/>
              </w:rPr>
              <w:t> </w:t>
            </w:r>
            <w:r>
              <w:t>540</w:t>
            </w:r>
          </w:p>
        </w:tc>
        <w:tc>
          <w:tcPr>
            <w:tcW w:w="2126" w:type="dxa"/>
            <w:tcBorders>
              <w:bottom w:val="single" w:sz="12" w:space="0" w:color="auto"/>
            </w:tcBorders>
          </w:tcPr>
          <w:p w:rsidR="00000000" w:rsidRDefault="00000000">
            <w:pPr>
              <w:pStyle w:val="table"/>
              <w:tabs>
                <w:tab w:val="decimal" w:pos="884"/>
              </w:tabs>
            </w:pPr>
            <w:r>
              <w:t>8,16</w:t>
            </w:r>
          </w:p>
        </w:tc>
      </w:tr>
    </w:tbl>
    <w:p w:rsidR="00000000" w:rsidRDefault="00000000">
      <w:pPr>
        <w:pStyle w:val="SingleTxt"/>
        <w:ind w:firstLine="0"/>
        <w:rPr>
          <w:i/>
        </w:rPr>
      </w:pPr>
      <w:r>
        <w:rPr>
          <w:i/>
        </w:rPr>
        <w:t>Источник</w:t>
      </w:r>
      <w:r>
        <w:rPr>
          <w:lang w:val="en-US"/>
        </w:rPr>
        <w:t xml:space="preserve">: </w:t>
      </w:r>
      <w:r>
        <w:rPr>
          <w:i/>
          <w:lang w:val="en-US"/>
        </w:rPr>
        <w:t xml:space="preserve">News Release No. 70/2000, Central Office of Statistics, Malta. </w:t>
      </w:r>
      <w:r>
        <w:t>("Соо</w:t>
      </w:r>
      <w:r>
        <w:t>б</w:t>
      </w:r>
      <w:r>
        <w:t>щение для печати № 70/2000", Центральное статистическое управление, Мал</w:t>
      </w:r>
      <w:r>
        <w:t>ь</w:t>
      </w:r>
      <w:r>
        <w:t>та)</w:t>
      </w:r>
    </w:p>
    <w:p w:rsidR="00000000" w:rsidRDefault="00000000">
      <w:pPr>
        <w:pStyle w:val="SingleTxt"/>
        <w:keepNext/>
        <w:ind w:firstLine="0"/>
        <w:rPr>
          <w:b/>
        </w:rPr>
      </w:pPr>
      <w:r>
        <w:rPr>
          <w:b/>
        </w:rPr>
        <w:t>Таблица 12.4</w:t>
      </w:r>
    </w:p>
    <w:p w:rsidR="00000000" w:rsidRDefault="00000000">
      <w:pPr>
        <w:pStyle w:val="SingleTxt"/>
        <w:keepNext/>
        <w:ind w:firstLine="0"/>
        <w:rPr>
          <w:b/>
        </w:rPr>
      </w:pPr>
      <w:r>
        <w:rPr>
          <w:b/>
        </w:rPr>
        <w:t>Живорождения в 1996-1999 годах</w:t>
      </w:r>
    </w:p>
    <w:p w:rsidR="00000000" w:rsidRDefault="00000000">
      <w:pPr>
        <w:pStyle w:val="SingleTxt"/>
        <w:rPr>
          <w:b/>
        </w:rPr>
      </w:pPr>
    </w:p>
    <w:tbl>
      <w:tblPr>
        <w:tblW w:w="0" w:type="auto"/>
        <w:tblInd w:w="1158" w:type="dxa"/>
        <w:tblLayout w:type="fixed"/>
        <w:tblLook w:val="0000" w:firstRow="0" w:lastRow="0" w:firstColumn="0" w:lastColumn="0" w:noHBand="0" w:noVBand="0"/>
      </w:tblPr>
      <w:tblGrid>
        <w:gridCol w:w="1480"/>
        <w:gridCol w:w="1079"/>
        <w:gridCol w:w="1079"/>
        <w:gridCol w:w="1079"/>
        <w:gridCol w:w="2835"/>
      </w:tblGrid>
      <w:tr w:rsidR="00000000">
        <w:tblPrEx>
          <w:tblCellMar>
            <w:top w:w="0" w:type="dxa"/>
            <w:bottom w:w="0" w:type="dxa"/>
          </w:tblCellMar>
        </w:tblPrEx>
        <w:trPr>
          <w:cantSplit/>
        </w:trPr>
        <w:tc>
          <w:tcPr>
            <w:tcW w:w="1480" w:type="dxa"/>
            <w:vMerge w:val="restart"/>
            <w:tcBorders>
              <w:top w:val="single" w:sz="4" w:space="0" w:color="auto"/>
            </w:tcBorders>
            <w:vAlign w:val="center"/>
          </w:tcPr>
          <w:p w:rsidR="00000000" w:rsidRDefault="00000000">
            <w:pPr>
              <w:pStyle w:val="table"/>
              <w:jc w:val="center"/>
              <w:rPr>
                <w:i/>
              </w:rPr>
            </w:pPr>
            <w:r>
              <w:rPr>
                <w:i/>
              </w:rPr>
              <w:t>Год</w:t>
            </w:r>
          </w:p>
        </w:tc>
        <w:tc>
          <w:tcPr>
            <w:tcW w:w="6072" w:type="dxa"/>
            <w:gridSpan w:val="4"/>
            <w:tcBorders>
              <w:top w:val="single" w:sz="4" w:space="0" w:color="auto"/>
              <w:bottom w:val="single" w:sz="4" w:space="0" w:color="auto"/>
            </w:tcBorders>
            <w:vAlign w:val="center"/>
          </w:tcPr>
          <w:p w:rsidR="00000000" w:rsidRDefault="00000000">
            <w:pPr>
              <w:pStyle w:val="table"/>
              <w:jc w:val="center"/>
              <w:rPr>
                <w:i/>
              </w:rPr>
            </w:pPr>
            <w:r>
              <w:rPr>
                <w:i/>
              </w:rPr>
              <w:t>Мальтийские острова</w:t>
            </w:r>
          </w:p>
        </w:tc>
      </w:tr>
      <w:tr w:rsidR="00000000">
        <w:tblPrEx>
          <w:tblCellMar>
            <w:top w:w="0" w:type="dxa"/>
            <w:bottom w:w="0" w:type="dxa"/>
          </w:tblCellMar>
        </w:tblPrEx>
        <w:trPr>
          <w:cantSplit/>
        </w:trPr>
        <w:tc>
          <w:tcPr>
            <w:tcW w:w="1480" w:type="dxa"/>
            <w:vMerge/>
            <w:vAlign w:val="center"/>
          </w:tcPr>
          <w:p w:rsidR="00000000" w:rsidRDefault="00000000">
            <w:pPr>
              <w:pStyle w:val="table"/>
              <w:jc w:val="center"/>
              <w:rPr>
                <w:i/>
              </w:rPr>
            </w:pPr>
          </w:p>
        </w:tc>
        <w:tc>
          <w:tcPr>
            <w:tcW w:w="3237" w:type="dxa"/>
            <w:gridSpan w:val="3"/>
            <w:tcBorders>
              <w:top w:val="single" w:sz="4" w:space="0" w:color="auto"/>
              <w:bottom w:val="single" w:sz="4" w:space="0" w:color="auto"/>
            </w:tcBorders>
            <w:vAlign w:val="center"/>
          </w:tcPr>
          <w:p w:rsidR="00000000" w:rsidRDefault="00000000">
            <w:pPr>
              <w:pStyle w:val="table"/>
              <w:jc w:val="center"/>
              <w:rPr>
                <w:i/>
              </w:rPr>
            </w:pPr>
            <w:r>
              <w:rPr>
                <w:i/>
              </w:rPr>
              <w:t>Количество</w:t>
            </w:r>
          </w:p>
        </w:tc>
        <w:tc>
          <w:tcPr>
            <w:tcW w:w="2835" w:type="dxa"/>
            <w:tcBorders>
              <w:top w:val="single" w:sz="4" w:space="0" w:color="auto"/>
              <w:bottom w:val="single" w:sz="4" w:space="0" w:color="auto"/>
            </w:tcBorders>
            <w:vAlign w:val="center"/>
          </w:tcPr>
          <w:p w:rsidR="00000000" w:rsidRDefault="00000000">
            <w:pPr>
              <w:pStyle w:val="table"/>
              <w:jc w:val="center"/>
              <w:rPr>
                <w:i/>
              </w:rPr>
            </w:pPr>
            <w:r>
              <w:rPr>
                <w:i/>
              </w:rPr>
              <w:t xml:space="preserve">Количество живорождений </w:t>
            </w:r>
            <w:r>
              <w:rPr>
                <w:i/>
              </w:rPr>
              <w:br/>
              <w:t>на 1000 человек в сре</w:t>
            </w:r>
            <w:r>
              <w:rPr>
                <w:i/>
              </w:rPr>
              <w:t>д</w:t>
            </w:r>
            <w:r>
              <w:rPr>
                <w:i/>
              </w:rPr>
              <w:t>нем</w:t>
            </w:r>
          </w:p>
        </w:tc>
      </w:tr>
      <w:tr w:rsidR="00000000">
        <w:tblPrEx>
          <w:tblCellMar>
            <w:top w:w="0" w:type="dxa"/>
            <w:bottom w:w="0" w:type="dxa"/>
          </w:tblCellMar>
        </w:tblPrEx>
        <w:trPr>
          <w:cantSplit/>
        </w:trPr>
        <w:tc>
          <w:tcPr>
            <w:tcW w:w="1480" w:type="dxa"/>
            <w:vMerge/>
            <w:tcBorders>
              <w:bottom w:val="single" w:sz="12" w:space="0" w:color="auto"/>
            </w:tcBorders>
            <w:vAlign w:val="center"/>
          </w:tcPr>
          <w:p w:rsidR="00000000" w:rsidRDefault="00000000">
            <w:pPr>
              <w:pStyle w:val="table"/>
              <w:jc w:val="center"/>
              <w:rPr>
                <w:i/>
              </w:rPr>
            </w:pPr>
          </w:p>
        </w:tc>
        <w:tc>
          <w:tcPr>
            <w:tcW w:w="1079" w:type="dxa"/>
            <w:tcBorders>
              <w:top w:val="single" w:sz="4" w:space="0" w:color="auto"/>
              <w:bottom w:val="single" w:sz="12" w:space="0" w:color="auto"/>
            </w:tcBorders>
            <w:vAlign w:val="center"/>
          </w:tcPr>
          <w:p w:rsidR="00000000" w:rsidRDefault="00000000">
            <w:pPr>
              <w:pStyle w:val="table"/>
              <w:jc w:val="center"/>
              <w:rPr>
                <w:i/>
              </w:rPr>
            </w:pPr>
            <w:r>
              <w:rPr>
                <w:i/>
              </w:rPr>
              <w:t>Всего</w:t>
            </w:r>
          </w:p>
        </w:tc>
        <w:tc>
          <w:tcPr>
            <w:tcW w:w="1079" w:type="dxa"/>
            <w:tcBorders>
              <w:top w:val="single" w:sz="4" w:space="0" w:color="auto"/>
              <w:bottom w:val="single" w:sz="12" w:space="0" w:color="auto"/>
            </w:tcBorders>
            <w:vAlign w:val="center"/>
          </w:tcPr>
          <w:p w:rsidR="00000000" w:rsidRDefault="00000000">
            <w:pPr>
              <w:pStyle w:val="table"/>
              <w:jc w:val="center"/>
              <w:rPr>
                <w:i/>
              </w:rPr>
            </w:pPr>
            <w:r>
              <w:rPr>
                <w:i/>
              </w:rPr>
              <w:t>Женщины</w:t>
            </w:r>
          </w:p>
        </w:tc>
        <w:tc>
          <w:tcPr>
            <w:tcW w:w="1079" w:type="dxa"/>
            <w:tcBorders>
              <w:top w:val="single" w:sz="4" w:space="0" w:color="auto"/>
              <w:bottom w:val="single" w:sz="12" w:space="0" w:color="auto"/>
            </w:tcBorders>
            <w:vAlign w:val="center"/>
          </w:tcPr>
          <w:p w:rsidR="00000000" w:rsidRDefault="00000000">
            <w:pPr>
              <w:pStyle w:val="table"/>
              <w:jc w:val="center"/>
              <w:rPr>
                <w:i/>
              </w:rPr>
            </w:pPr>
            <w:r>
              <w:rPr>
                <w:i/>
              </w:rPr>
              <w:t>Мужч</w:t>
            </w:r>
            <w:r>
              <w:rPr>
                <w:i/>
              </w:rPr>
              <w:t>и</w:t>
            </w:r>
            <w:r>
              <w:rPr>
                <w:i/>
              </w:rPr>
              <w:t>ны</w:t>
            </w:r>
          </w:p>
        </w:tc>
        <w:tc>
          <w:tcPr>
            <w:tcW w:w="2835" w:type="dxa"/>
            <w:tcBorders>
              <w:top w:val="single" w:sz="4" w:space="0" w:color="auto"/>
              <w:bottom w:val="single" w:sz="12" w:space="0" w:color="auto"/>
            </w:tcBorders>
            <w:vAlign w:val="center"/>
          </w:tcPr>
          <w:p w:rsidR="00000000" w:rsidRDefault="00000000">
            <w:pPr>
              <w:pStyle w:val="table"/>
              <w:jc w:val="center"/>
              <w:rPr>
                <w:i/>
              </w:rPr>
            </w:pPr>
            <w:r>
              <w:rPr>
                <w:i/>
              </w:rPr>
              <w:t xml:space="preserve">Общий коэффициент </w:t>
            </w:r>
            <w:r>
              <w:rPr>
                <w:i/>
              </w:rPr>
              <w:br/>
              <w:t>рождаем</w:t>
            </w:r>
            <w:r>
              <w:rPr>
                <w:i/>
              </w:rPr>
              <w:t>о</w:t>
            </w:r>
            <w:r>
              <w:rPr>
                <w:i/>
              </w:rPr>
              <w:t>сти</w:t>
            </w:r>
          </w:p>
        </w:tc>
      </w:tr>
      <w:tr w:rsidR="00000000">
        <w:tblPrEx>
          <w:tblCellMar>
            <w:top w:w="0" w:type="dxa"/>
            <w:bottom w:w="0" w:type="dxa"/>
          </w:tblCellMar>
        </w:tblPrEx>
        <w:tc>
          <w:tcPr>
            <w:tcW w:w="1480" w:type="dxa"/>
            <w:tcBorders>
              <w:top w:val="single" w:sz="12" w:space="0" w:color="auto"/>
            </w:tcBorders>
          </w:tcPr>
          <w:p w:rsidR="00000000" w:rsidRDefault="00000000">
            <w:pPr>
              <w:pStyle w:val="table"/>
              <w:jc w:val="center"/>
            </w:pPr>
            <w:r>
              <w:t>1996</w:t>
            </w:r>
          </w:p>
        </w:tc>
        <w:tc>
          <w:tcPr>
            <w:tcW w:w="1079" w:type="dxa"/>
            <w:tcBorders>
              <w:top w:val="single" w:sz="12" w:space="0" w:color="auto"/>
            </w:tcBorders>
          </w:tcPr>
          <w:p w:rsidR="00000000" w:rsidRDefault="00000000">
            <w:pPr>
              <w:pStyle w:val="table"/>
              <w:tabs>
                <w:tab w:val="decimal" w:pos="567"/>
              </w:tabs>
            </w:pPr>
            <w:r>
              <w:t>4</w:t>
            </w:r>
            <w:r>
              <w:rPr>
                <w:lang w:val="en-US"/>
              </w:rPr>
              <w:t> </w:t>
            </w:r>
            <w:r>
              <w:t>944</w:t>
            </w:r>
          </w:p>
        </w:tc>
        <w:tc>
          <w:tcPr>
            <w:tcW w:w="1079" w:type="dxa"/>
            <w:tcBorders>
              <w:top w:val="single" w:sz="12" w:space="0" w:color="auto"/>
            </w:tcBorders>
          </w:tcPr>
          <w:p w:rsidR="00000000" w:rsidRDefault="00000000">
            <w:pPr>
              <w:pStyle w:val="table"/>
              <w:tabs>
                <w:tab w:val="decimal" w:pos="567"/>
              </w:tabs>
            </w:pPr>
            <w:r>
              <w:t>2</w:t>
            </w:r>
            <w:r>
              <w:rPr>
                <w:lang w:val="en-US"/>
              </w:rPr>
              <w:t> </w:t>
            </w:r>
            <w:r>
              <w:t>389</w:t>
            </w:r>
          </w:p>
        </w:tc>
        <w:tc>
          <w:tcPr>
            <w:tcW w:w="1079" w:type="dxa"/>
            <w:tcBorders>
              <w:top w:val="single" w:sz="12" w:space="0" w:color="auto"/>
            </w:tcBorders>
          </w:tcPr>
          <w:p w:rsidR="00000000" w:rsidRDefault="00000000">
            <w:pPr>
              <w:pStyle w:val="table"/>
              <w:tabs>
                <w:tab w:val="decimal" w:pos="567"/>
              </w:tabs>
            </w:pPr>
            <w:r>
              <w:t>2</w:t>
            </w:r>
            <w:r>
              <w:rPr>
                <w:lang w:val="en-US"/>
              </w:rPr>
              <w:t> </w:t>
            </w:r>
            <w:r>
              <w:t>555</w:t>
            </w:r>
          </w:p>
        </w:tc>
        <w:tc>
          <w:tcPr>
            <w:tcW w:w="2835" w:type="dxa"/>
            <w:tcBorders>
              <w:top w:val="single" w:sz="12" w:space="0" w:color="auto"/>
            </w:tcBorders>
          </w:tcPr>
          <w:p w:rsidR="00000000" w:rsidRDefault="00000000">
            <w:pPr>
              <w:pStyle w:val="table"/>
              <w:tabs>
                <w:tab w:val="decimal" w:pos="1107"/>
              </w:tabs>
            </w:pPr>
            <w:r>
              <w:t>13,25</w:t>
            </w:r>
          </w:p>
        </w:tc>
      </w:tr>
      <w:tr w:rsidR="00000000">
        <w:tblPrEx>
          <w:tblCellMar>
            <w:top w:w="0" w:type="dxa"/>
            <w:bottom w:w="0" w:type="dxa"/>
          </w:tblCellMar>
        </w:tblPrEx>
        <w:tc>
          <w:tcPr>
            <w:tcW w:w="1480" w:type="dxa"/>
          </w:tcPr>
          <w:p w:rsidR="00000000" w:rsidRDefault="00000000">
            <w:pPr>
              <w:pStyle w:val="table"/>
              <w:jc w:val="center"/>
            </w:pPr>
            <w:r>
              <w:t>1997</w:t>
            </w:r>
          </w:p>
        </w:tc>
        <w:tc>
          <w:tcPr>
            <w:tcW w:w="1079" w:type="dxa"/>
          </w:tcPr>
          <w:p w:rsidR="00000000" w:rsidRDefault="00000000">
            <w:pPr>
              <w:pStyle w:val="table"/>
              <w:tabs>
                <w:tab w:val="decimal" w:pos="567"/>
              </w:tabs>
            </w:pPr>
            <w:r>
              <w:t>4</w:t>
            </w:r>
            <w:r>
              <w:rPr>
                <w:lang w:val="en-US"/>
              </w:rPr>
              <w:t> </w:t>
            </w:r>
            <w:r>
              <w:t>835</w:t>
            </w:r>
          </w:p>
        </w:tc>
        <w:tc>
          <w:tcPr>
            <w:tcW w:w="1079" w:type="dxa"/>
          </w:tcPr>
          <w:p w:rsidR="00000000" w:rsidRDefault="00000000">
            <w:pPr>
              <w:pStyle w:val="table"/>
              <w:tabs>
                <w:tab w:val="decimal" w:pos="567"/>
              </w:tabs>
            </w:pPr>
            <w:r>
              <w:t>2</w:t>
            </w:r>
            <w:r>
              <w:rPr>
                <w:lang w:val="en-US"/>
              </w:rPr>
              <w:t> </w:t>
            </w:r>
            <w:r>
              <w:t>288</w:t>
            </w:r>
          </w:p>
        </w:tc>
        <w:tc>
          <w:tcPr>
            <w:tcW w:w="1079" w:type="dxa"/>
          </w:tcPr>
          <w:p w:rsidR="00000000" w:rsidRDefault="00000000">
            <w:pPr>
              <w:pStyle w:val="table"/>
              <w:tabs>
                <w:tab w:val="decimal" w:pos="567"/>
              </w:tabs>
            </w:pPr>
            <w:r>
              <w:t>2</w:t>
            </w:r>
            <w:r>
              <w:rPr>
                <w:lang w:val="en-US"/>
              </w:rPr>
              <w:t> </w:t>
            </w:r>
            <w:r>
              <w:t>547</w:t>
            </w:r>
          </w:p>
        </w:tc>
        <w:tc>
          <w:tcPr>
            <w:tcW w:w="2835" w:type="dxa"/>
          </w:tcPr>
          <w:p w:rsidR="00000000" w:rsidRDefault="00000000">
            <w:pPr>
              <w:pStyle w:val="table"/>
              <w:tabs>
                <w:tab w:val="decimal" w:pos="1107"/>
              </w:tabs>
            </w:pPr>
            <w:r>
              <w:t>12,89</w:t>
            </w:r>
          </w:p>
        </w:tc>
      </w:tr>
      <w:tr w:rsidR="00000000">
        <w:tblPrEx>
          <w:tblCellMar>
            <w:top w:w="0" w:type="dxa"/>
            <w:bottom w:w="0" w:type="dxa"/>
          </w:tblCellMar>
        </w:tblPrEx>
        <w:tc>
          <w:tcPr>
            <w:tcW w:w="1480" w:type="dxa"/>
          </w:tcPr>
          <w:p w:rsidR="00000000" w:rsidRDefault="00000000">
            <w:pPr>
              <w:pStyle w:val="table"/>
              <w:jc w:val="center"/>
            </w:pPr>
            <w:r>
              <w:t>1998</w:t>
            </w:r>
          </w:p>
        </w:tc>
        <w:tc>
          <w:tcPr>
            <w:tcW w:w="1079" w:type="dxa"/>
          </w:tcPr>
          <w:p w:rsidR="00000000" w:rsidRDefault="00000000">
            <w:pPr>
              <w:pStyle w:val="table"/>
              <w:tabs>
                <w:tab w:val="decimal" w:pos="567"/>
              </w:tabs>
            </w:pPr>
            <w:r>
              <w:t>4</w:t>
            </w:r>
            <w:r>
              <w:rPr>
                <w:lang w:val="en-US"/>
              </w:rPr>
              <w:t> </w:t>
            </w:r>
            <w:r>
              <w:t>488</w:t>
            </w:r>
          </w:p>
        </w:tc>
        <w:tc>
          <w:tcPr>
            <w:tcW w:w="1079" w:type="dxa"/>
          </w:tcPr>
          <w:p w:rsidR="00000000" w:rsidRDefault="00000000">
            <w:pPr>
              <w:pStyle w:val="table"/>
              <w:tabs>
                <w:tab w:val="decimal" w:pos="567"/>
              </w:tabs>
            </w:pPr>
            <w:r>
              <w:t>2</w:t>
            </w:r>
            <w:r>
              <w:rPr>
                <w:lang w:val="en-US"/>
              </w:rPr>
              <w:t> </w:t>
            </w:r>
            <w:r>
              <w:t>180</w:t>
            </w:r>
          </w:p>
        </w:tc>
        <w:tc>
          <w:tcPr>
            <w:tcW w:w="1079" w:type="dxa"/>
          </w:tcPr>
          <w:p w:rsidR="00000000" w:rsidRDefault="00000000">
            <w:pPr>
              <w:pStyle w:val="table"/>
              <w:tabs>
                <w:tab w:val="decimal" w:pos="567"/>
              </w:tabs>
            </w:pPr>
            <w:r>
              <w:t>2</w:t>
            </w:r>
            <w:r>
              <w:rPr>
                <w:lang w:val="en-US"/>
              </w:rPr>
              <w:t> </w:t>
            </w:r>
            <w:r>
              <w:t>308</w:t>
            </w:r>
          </w:p>
        </w:tc>
        <w:tc>
          <w:tcPr>
            <w:tcW w:w="2835" w:type="dxa"/>
          </w:tcPr>
          <w:p w:rsidR="00000000" w:rsidRDefault="00000000">
            <w:pPr>
              <w:pStyle w:val="table"/>
              <w:tabs>
                <w:tab w:val="decimal" w:pos="1107"/>
              </w:tabs>
            </w:pPr>
            <w:r>
              <w:t>11,89</w:t>
            </w:r>
          </w:p>
        </w:tc>
      </w:tr>
      <w:tr w:rsidR="00000000">
        <w:tblPrEx>
          <w:tblCellMar>
            <w:top w:w="0" w:type="dxa"/>
            <w:bottom w:w="0" w:type="dxa"/>
          </w:tblCellMar>
        </w:tblPrEx>
        <w:tc>
          <w:tcPr>
            <w:tcW w:w="1480" w:type="dxa"/>
            <w:tcBorders>
              <w:bottom w:val="single" w:sz="12" w:space="0" w:color="auto"/>
            </w:tcBorders>
          </w:tcPr>
          <w:p w:rsidR="00000000" w:rsidRDefault="00000000">
            <w:pPr>
              <w:pStyle w:val="table"/>
              <w:jc w:val="center"/>
            </w:pPr>
            <w:r>
              <w:t>1999</w:t>
            </w:r>
          </w:p>
        </w:tc>
        <w:tc>
          <w:tcPr>
            <w:tcW w:w="1079" w:type="dxa"/>
            <w:tcBorders>
              <w:bottom w:val="single" w:sz="12" w:space="0" w:color="auto"/>
            </w:tcBorders>
          </w:tcPr>
          <w:p w:rsidR="00000000" w:rsidRDefault="00000000">
            <w:pPr>
              <w:pStyle w:val="table"/>
              <w:tabs>
                <w:tab w:val="decimal" w:pos="567"/>
              </w:tabs>
            </w:pPr>
            <w:r>
              <w:t>4</w:t>
            </w:r>
            <w:r>
              <w:rPr>
                <w:lang w:val="en-US"/>
              </w:rPr>
              <w:t> </w:t>
            </w:r>
            <w:r>
              <w:t>308</w:t>
            </w:r>
          </w:p>
        </w:tc>
        <w:tc>
          <w:tcPr>
            <w:tcW w:w="1079" w:type="dxa"/>
            <w:tcBorders>
              <w:bottom w:val="single" w:sz="12" w:space="0" w:color="auto"/>
            </w:tcBorders>
          </w:tcPr>
          <w:p w:rsidR="00000000" w:rsidRDefault="00000000">
            <w:pPr>
              <w:pStyle w:val="table"/>
              <w:tabs>
                <w:tab w:val="decimal" w:pos="567"/>
              </w:tabs>
            </w:pPr>
            <w:r>
              <w:t>2</w:t>
            </w:r>
            <w:r>
              <w:rPr>
                <w:lang w:val="en-US"/>
              </w:rPr>
              <w:t> </w:t>
            </w:r>
            <w:r>
              <w:t>125</w:t>
            </w:r>
          </w:p>
        </w:tc>
        <w:tc>
          <w:tcPr>
            <w:tcW w:w="1079" w:type="dxa"/>
            <w:tcBorders>
              <w:bottom w:val="single" w:sz="12" w:space="0" w:color="auto"/>
            </w:tcBorders>
          </w:tcPr>
          <w:p w:rsidR="00000000" w:rsidRDefault="00000000">
            <w:pPr>
              <w:pStyle w:val="table"/>
              <w:tabs>
                <w:tab w:val="decimal" w:pos="567"/>
              </w:tabs>
            </w:pPr>
            <w:r>
              <w:t>2</w:t>
            </w:r>
            <w:r>
              <w:rPr>
                <w:lang w:val="en-US"/>
              </w:rPr>
              <w:t> </w:t>
            </w:r>
            <w:r>
              <w:t>183</w:t>
            </w:r>
          </w:p>
        </w:tc>
        <w:tc>
          <w:tcPr>
            <w:tcW w:w="2835" w:type="dxa"/>
            <w:tcBorders>
              <w:bottom w:val="single" w:sz="12" w:space="0" w:color="auto"/>
            </w:tcBorders>
          </w:tcPr>
          <w:p w:rsidR="00000000" w:rsidRDefault="00000000">
            <w:pPr>
              <w:pStyle w:val="table"/>
              <w:tabs>
                <w:tab w:val="decimal" w:pos="1107"/>
              </w:tabs>
            </w:pPr>
            <w:r>
              <w:t>11,36</w:t>
            </w:r>
          </w:p>
        </w:tc>
      </w:tr>
    </w:tbl>
    <w:p w:rsidR="00000000" w:rsidRDefault="00000000">
      <w:pPr>
        <w:pStyle w:val="SingleTxt"/>
        <w:ind w:firstLine="0"/>
        <w:rPr>
          <w:i/>
        </w:rPr>
      </w:pPr>
      <w:r>
        <w:rPr>
          <w:i/>
        </w:rPr>
        <w:t>Источник</w:t>
      </w:r>
      <w:r>
        <w:rPr>
          <w:lang w:val="en-US"/>
        </w:rPr>
        <w:t xml:space="preserve">: </w:t>
      </w:r>
      <w:r>
        <w:rPr>
          <w:i/>
          <w:lang w:val="en-US"/>
        </w:rPr>
        <w:t xml:space="preserve">News Release No. 70/2000, Central Office of Statistics, Malta. </w:t>
      </w:r>
      <w:r>
        <w:t>("Соо</w:t>
      </w:r>
      <w:r>
        <w:t>б</w:t>
      </w:r>
      <w:r>
        <w:t>щение для печати № 70/2000", Центральное статистическое управление, Мал</w:t>
      </w:r>
      <w:r>
        <w:t>ь</w:t>
      </w:r>
      <w:r>
        <w:t>та)</w:t>
      </w:r>
    </w:p>
    <w:p w:rsidR="00000000" w:rsidRDefault="00000000">
      <w:pPr>
        <w:pStyle w:val="SingleTxt"/>
        <w:rPr>
          <w:lang w:val="en-US"/>
        </w:rPr>
      </w:pPr>
    </w:p>
    <w:p w:rsidR="00000000" w:rsidRDefault="00000000">
      <w:pPr>
        <w:pStyle w:val="SingleTxt"/>
        <w:ind w:firstLine="0"/>
        <w:rPr>
          <w:b/>
        </w:rPr>
      </w:pPr>
      <w:r>
        <w:rPr>
          <w:b/>
        </w:rPr>
        <w:t>Таблица 12.5</w:t>
      </w:r>
    </w:p>
    <w:p w:rsidR="00000000" w:rsidRDefault="00000000">
      <w:pPr>
        <w:pStyle w:val="SingleTxt"/>
        <w:ind w:firstLine="0"/>
        <w:jc w:val="left"/>
        <w:rPr>
          <w:b/>
        </w:rPr>
      </w:pPr>
      <w:r>
        <w:rPr>
          <w:b/>
        </w:rPr>
        <w:t>Общие коэффициенты рождаемости на Мальтийских островах (1944–1999</w:t>
      </w:r>
      <w:r>
        <w:rPr>
          <w:b/>
          <w:lang w:val="en-US"/>
        </w:rPr>
        <w:t> </w:t>
      </w:r>
      <w:r>
        <w:rPr>
          <w:b/>
        </w:rPr>
        <w:t>годы)</w:t>
      </w:r>
    </w:p>
    <w:tbl>
      <w:tblPr>
        <w:tblW w:w="0" w:type="auto"/>
        <w:tblInd w:w="1158" w:type="dxa"/>
        <w:tblLayout w:type="fixed"/>
        <w:tblLook w:val="0000" w:firstRow="0" w:lastRow="0" w:firstColumn="0" w:lastColumn="0" w:noHBand="0" w:noVBand="0"/>
      </w:tblPr>
      <w:tblGrid>
        <w:gridCol w:w="3776"/>
        <w:gridCol w:w="3776"/>
      </w:tblGrid>
      <w:tr w:rsidR="00000000">
        <w:tblPrEx>
          <w:tblCellMar>
            <w:top w:w="0" w:type="dxa"/>
            <w:bottom w:w="0" w:type="dxa"/>
          </w:tblCellMar>
        </w:tblPrEx>
        <w:tc>
          <w:tcPr>
            <w:tcW w:w="3776" w:type="dxa"/>
            <w:tcBorders>
              <w:top w:val="single" w:sz="4" w:space="0" w:color="auto"/>
              <w:bottom w:val="single" w:sz="12" w:space="0" w:color="auto"/>
            </w:tcBorders>
          </w:tcPr>
          <w:p w:rsidR="00000000" w:rsidRDefault="00000000">
            <w:pPr>
              <w:pStyle w:val="table"/>
              <w:jc w:val="center"/>
              <w:rPr>
                <w:i/>
              </w:rPr>
            </w:pPr>
            <w:r>
              <w:rPr>
                <w:i/>
              </w:rPr>
              <w:t>Год</w:t>
            </w:r>
          </w:p>
        </w:tc>
        <w:tc>
          <w:tcPr>
            <w:tcW w:w="3776" w:type="dxa"/>
            <w:tcBorders>
              <w:top w:val="single" w:sz="4" w:space="0" w:color="auto"/>
              <w:bottom w:val="single" w:sz="12" w:space="0" w:color="auto"/>
            </w:tcBorders>
          </w:tcPr>
          <w:p w:rsidR="00000000" w:rsidRDefault="00000000">
            <w:pPr>
              <w:pStyle w:val="table"/>
              <w:jc w:val="center"/>
              <w:rPr>
                <w:b/>
                <w:i/>
              </w:rPr>
            </w:pPr>
            <w:r>
              <w:rPr>
                <w:b/>
                <w:i/>
              </w:rPr>
              <w:t>Общий коэффициент ро</w:t>
            </w:r>
            <w:r>
              <w:rPr>
                <w:b/>
                <w:i/>
              </w:rPr>
              <w:t>ж</w:t>
            </w:r>
            <w:r>
              <w:rPr>
                <w:b/>
                <w:i/>
              </w:rPr>
              <w:t>даемости</w:t>
            </w:r>
          </w:p>
        </w:tc>
      </w:tr>
      <w:tr w:rsidR="00000000">
        <w:tblPrEx>
          <w:tblCellMar>
            <w:top w:w="0" w:type="dxa"/>
            <w:bottom w:w="0" w:type="dxa"/>
          </w:tblCellMar>
        </w:tblPrEx>
        <w:tc>
          <w:tcPr>
            <w:tcW w:w="3776" w:type="dxa"/>
            <w:tcBorders>
              <w:top w:val="single" w:sz="12" w:space="0" w:color="auto"/>
            </w:tcBorders>
          </w:tcPr>
          <w:p w:rsidR="00000000" w:rsidRDefault="00000000">
            <w:pPr>
              <w:pStyle w:val="table"/>
              <w:jc w:val="center"/>
            </w:pPr>
            <w:r>
              <w:t>1999</w:t>
            </w:r>
          </w:p>
        </w:tc>
        <w:tc>
          <w:tcPr>
            <w:tcW w:w="3776" w:type="dxa"/>
            <w:tcBorders>
              <w:top w:val="single" w:sz="12" w:space="0" w:color="auto"/>
            </w:tcBorders>
          </w:tcPr>
          <w:p w:rsidR="00000000" w:rsidRDefault="00000000">
            <w:pPr>
              <w:pStyle w:val="table"/>
              <w:jc w:val="center"/>
            </w:pPr>
            <w:r>
              <w:t>11,4</w:t>
            </w:r>
          </w:p>
        </w:tc>
      </w:tr>
      <w:tr w:rsidR="00000000">
        <w:tblPrEx>
          <w:tblCellMar>
            <w:top w:w="0" w:type="dxa"/>
            <w:bottom w:w="0" w:type="dxa"/>
          </w:tblCellMar>
        </w:tblPrEx>
        <w:tc>
          <w:tcPr>
            <w:tcW w:w="3776" w:type="dxa"/>
          </w:tcPr>
          <w:p w:rsidR="00000000" w:rsidRDefault="00000000">
            <w:pPr>
              <w:pStyle w:val="table"/>
              <w:jc w:val="center"/>
            </w:pPr>
            <w:r>
              <w:t>1998</w:t>
            </w:r>
          </w:p>
        </w:tc>
        <w:tc>
          <w:tcPr>
            <w:tcW w:w="3776" w:type="dxa"/>
          </w:tcPr>
          <w:p w:rsidR="00000000" w:rsidRDefault="00000000">
            <w:pPr>
              <w:pStyle w:val="table"/>
              <w:jc w:val="center"/>
            </w:pPr>
            <w:r>
              <w:t>11,9</w:t>
            </w:r>
          </w:p>
        </w:tc>
      </w:tr>
      <w:tr w:rsidR="00000000">
        <w:tblPrEx>
          <w:tblCellMar>
            <w:top w:w="0" w:type="dxa"/>
            <w:bottom w:w="0" w:type="dxa"/>
          </w:tblCellMar>
        </w:tblPrEx>
        <w:tc>
          <w:tcPr>
            <w:tcW w:w="3776" w:type="dxa"/>
          </w:tcPr>
          <w:p w:rsidR="00000000" w:rsidRDefault="00000000">
            <w:pPr>
              <w:pStyle w:val="table"/>
              <w:jc w:val="center"/>
            </w:pPr>
            <w:r>
              <w:t>1996</w:t>
            </w:r>
          </w:p>
        </w:tc>
        <w:tc>
          <w:tcPr>
            <w:tcW w:w="3776" w:type="dxa"/>
          </w:tcPr>
          <w:p w:rsidR="00000000" w:rsidRDefault="00000000">
            <w:pPr>
              <w:pStyle w:val="table"/>
              <w:jc w:val="center"/>
            </w:pPr>
            <w:r>
              <w:t>13,3</w:t>
            </w:r>
          </w:p>
        </w:tc>
      </w:tr>
      <w:tr w:rsidR="00000000">
        <w:tblPrEx>
          <w:tblCellMar>
            <w:top w:w="0" w:type="dxa"/>
            <w:bottom w:w="0" w:type="dxa"/>
          </w:tblCellMar>
        </w:tblPrEx>
        <w:tc>
          <w:tcPr>
            <w:tcW w:w="3776" w:type="dxa"/>
          </w:tcPr>
          <w:p w:rsidR="00000000" w:rsidRDefault="00000000">
            <w:pPr>
              <w:pStyle w:val="table"/>
              <w:jc w:val="center"/>
            </w:pPr>
            <w:r>
              <w:t>1990</w:t>
            </w:r>
          </w:p>
        </w:tc>
        <w:tc>
          <w:tcPr>
            <w:tcW w:w="3776" w:type="dxa"/>
          </w:tcPr>
          <w:p w:rsidR="00000000" w:rsidRDefault="00000000">
            <w:pPr>
              <w:pStyle w:val="table"/>
              <w:jc w:val="center"/>
            </w:pPr>
            <w:r>
              <w:t>15,2</w:t>
            </w:r>
          </w:p>
        </w:tc>
      </w:tr>
      <w:tr w:rsidR="00000000">
        <w:tblPrEx>
          <w:tblCellMar>
            <w:top w:w="0" w:type="dxa"/>
            <w:bottom w:w="0" w:type="dxa"/>
          </w:tblCellMar>
        </w:tblPrEx>
        <w:tc>
          <w:tcPr>
            <w:tcW w:w="3776" w:type="dxa"/>
          </w:tcPr>
          <w:p w:rsidR="00000000" w:rsidRDefault="00000000">
            <w:pPr>
              <w:pStyle w:val="table"/>
              <w:jc w:val="center"/>
            </w:pPr>
            <w:r>
              <w:t>1980</w:t>
            </w:r>
          </w:p>
        </w:tc>
        <w:tc>
          <w:tcPr>
            <w:tcW w:w="3776" w:type="dxa"/>
          </w:tcPr>
          <w:p w:rsidR="00000000" w:rsidRDefault="00000000">
            <w:pPr>
              <w:pStyle w:val="table"/>
              <w:jc w:val="center"/>
            </w:pPr>
            <w:r>
              <w:t>17,6</w:t>
            </w:r>
          </w:p>
        </w:tc>
      </w:tr>
      <w:tr w:rsidR="00000000">
        <w:tblPrEx>
          <w:tblCellMar>
            <w:top w:w="0" w:type="dxa"/>
            <w:bottom w:w="0" w:type="dxa"/>
          </w:tblCellMar>
        </w:tblPrEx>
        <w:tc>
          <w:tcPr>
            <w:tcW w:w="3776" w:type="dxa"/>
          </w:tcPr>
          <w:p w:rsidR="00000000" w:rsidRDefault="00000000">
            <w:pPr>
              <w:pStyle w:val="table"/>
              <w:jc w:val="center"/>
            </w:pPr>
            <w:r>
              <w:t>1970</w:t>
            </w:r>
          </w:p>
        </w:tc>
        <w:tc>
          <w:tcPr>
            <w:tcW w:w="3776" w:type="dxa"/>
          </w:tcPr>
          <w:p w:rsidR="00000000" w:rsidRDefault="00000000">
            <w:pPr>
              <w:pStyle w:val="table"/>
              <w:jc w:val="center"/>
            </w:pPr>
            <w:r>
              <w:t>16,3</w:t>
            </w:r>
          </w:p>
        </w:tc>
      </w:tr>
      <w:tr w:rsidR="00000000">
        <w:tblPrEx>
          <w:tblCellMar>
            <w:top w:w="0" w:type="dxa"/>
            <w:bottom w:w="0" w:type="dxa"/>
          </w:tblCellMar>
        </w:tblPrEx>
        <w:tc>
          <w:tcPr>
            <w:tcW w:w="3776" w:type="dxa"/>
          </w:tcPr>
          <w:p w:rsidR="00000000" w:rsidRDefault="00000000">
            <w:pPr>
              <w:pStyle w:val="table"/>
              <w:jc w:val="center"/>
            </w:pPr>
            <w:r>
              <w:t>1960</w:t>
            </w:r>
          </w:p>
        </w:tc>
        <w:tc>
          <w:tcPr>
            <w:tcW w:w="3776" w:type="dxa"/>
          </w:tcPr>
          <w:p w:rsidR="00000000" w:rsidRDefault="00000000">
            <w:pPr>
              <w:pStyle w:val="table"/>
              <w:jc w:val="center"/>
            </w:pPr>
            <w:r>
              <w:t>26,1</w:t>
            </w:r>
          </w:p>
        </w:tc>
      </w:tr>
      <w:tr w:rsidR="00000000">
        <w:tblPrEx>
          <w:tblCellMar>
            <w:top w:w="0" w:type="dxa"/>
            <w:bottom w:w="0" w:type="dxa"/>
          </w:tblCellMar>
        </w:tblPrEx>
        <w:tc>
          <w:tcPr>
            <w:tcW w:w="3776" w:type="dxa"/>
          </w:tcPr>
          <w:p w:rsidR="00000000" w:rsidRDefault="00000000">
            <w:pPr>
              <w:pStyle w:val="table"/>
              <w:jc w:val="center"/>
            </w:pPr>
            <w:r>
              <w:t>1950</w:t>
            </w:r>
          </w:p>
        </w:tc>
        <w:tc>
          <w:tcPr>
            <w:tcW w:w="3776" w:type="dxa"/>
          </w:tcPr>
          <w:p w:rsidR="00000000" w:rsidRDefault="00000000">
            <w:pPr>
              <w:pStyle w:val="table"/>
              <w:jc w:val="center"/>
            </w:pPr>
            <w:r>
              <w:t>32,9</w:t>
            </w:r>
          </w:p>
        </w:tc>
      </w:tr>
      <w:tr w:rsidR="00000000">
        <w:tblPrEx>
          <w:tblCellMar>
            <w:top w:w="0" w:type="dxa"/>
            <w:bottom w:w="0" w:type="dxa"/>
          </w:tblCellMar>
        </w:tblPrEx>
        <w:tc>
          <w:tcPr>
            <w:tcW w:w="3776" w:type="dxa"/>
            <w:tcBorders>
              <w:bottom w:val="single" w:sz="12" w:space="0" w:color="auto"/>
            </w:tcBorders>
          </w:tcPr>
          <w:p w:rsidR="00000000" w:rsidRDefault="00000000">
            <w:pPr>
              <w:pStyle w:val="table"/>
              <w:jc w:val="center"/>
            </w:pPr>
            <w:r>
              <w:t>1944</w:t>
            </w:r>
          </w:p>
        </w:tc>
        <w:tc>
          <w:tcPr>
            <w:tcW w:w="3776" w:type="dxa"/>
            <w:tcBorders>
              <w:bottom w:val="single" w:sz="12" w:space="0" w:color="auto"/>
            </w:tcBorders>
          </w:tcPr>
          <w:p w:rsidR="00000000" w:rsidRDefault="00000000">
            <w:pPr>
              <w:pStyle w:val="table"/>
              <w:jc w:val="center"/>
            </w:pPr>
            <w:r>
              <w:t>39,3</w:t>
            </w:r>
          </w:p>
        </w:tc>
      </w:tr>
    </w:tbl>
    <w:p w:rsidR="00000000" w:rsidRDefault="00000000">
      <w:pPr>
        <w:pStyle w:val="SingleTxt"/>
        <w:ind w:firstLine="0"/>
        <w:rPr>
          <w:i/>
        </w:rPr>
      </w:pPr>
      <w:r>
        <w:rPr>
          <w:i/>
        </w:rPr>
        <w:t>Основной источник</w:t>
      </w:r>
      <w:r>
        <w:t xml:space="preserve">: </w:t>
      </w:r>
      <w:r>
        <w:rPr>
          <w:lang w:val="en-US"/>
        </w:rPr>
        <w:t>Demographic</w:t>
      </w:r>
      <w:r>
        <w:t xml:space="preserve"> </w:t>
      </w:r>
      <w:r>
        <w:rPr>
          <w:lang w:val="en-US"/>
        </w:rPr>
        <w:t>Review</w:t>
      </w:r>
      <w:r>
        <w:t xml:space="preserve"> 1998, </w:t>
      </w:r>
      <w:r>
        <w:rPr>
          <w:lang w:val="en-US"/>
        </w:rPr>
        <w:t>Central</w:t>
      </w:r>
      <w:r>
        <w:t xml:space="preserve"> </w:t>
      </w:r>
      <w:r>
        <w:rPr>
          <w:lang w:val="en-US"/>
        </w:rPr>
        <w:t>Office</w:t>
      </w:r>
      <w:r>
        <w:t xml:space="preserve"> </w:t>
      </w:r>
      <w:r>
        <w:rPr>
          <w:lang w:val="en-US"/>
        </w:rPr>
        <w:t>of</w:t>
      </w:r>
      <w:r>
        <w:t xml:space="preserve"> </w:t>
      </w:r>
      <w:r>
        <w:rPr>
          <w:lang w:val="en-US"/>
        </w:rPr>
        <w:t>Statistics</w:t>
      </w:r>
      <w:r>
        <w:t xml:space="preserve">, </w:t>
      </w:r>
      <w:r>
        <w:rPr>
          <w:lang w:val="en-US"/>
        </w:rPr>
        <w:t>Malta</w:t>
      </w:r>
      <w:r>
        <w:t xml:space="preserve"> (</w:t>
      </w:r>
      <w:r>
        <w:rPr>
          <w:i/>
        </w:rPr>
        <w:t>“Демографический обзор 1998 года”, Центральное статистическое управл</w:t>
      </w:r>
      <w:r>
        <w:rPr>
          <w:i/>
        </w:rPr>
        <w:t>е</w:t>
      </w:r>
      <w:r>
        <w:rPr>
          <w:i/>
        </w:rPr>
        <w:t>ние, Мальта).</w:t>
      </w:r>
    </w:p>
    <w:p w:rsidR="00000000" w:rsidRDefault="00000000">
      <w:pPr>
        <w:pStyle w:val="SingleTxt"/>
        <w:rPr>
          <w:lang w:val="en-US"/>
        </w:rPr>
      </w:pPr>
    </w:p>
    <w:p w:rsidR="00000000" w:rsidRDefault="00000000">
      <w:pPr>
        <w:pStyle w:val="SingleTxt"/>
        <w:keepNext/>
        <w:ind w:firstLine="0"/>
        <w:rPr>
          <w:b/>
        </w:rPr>
      </w:pPr>
      <w:r>
        <w:rPr>
          <w:b/>
        </w:rPr>
        <w:t>Таблица 12.6</w:t>
      </w:r>
    </w:p>
    <w:p w:rsidR="00000000" w:rsidRDefault="00000000">
      <w:pPr>
        <w:pStyle w:val="SingleTxt"/>
        <w:keepNext/>
        <w:ind w:firstLine="0"/>
        <w:rPr>
          <w:b/>
        </w:rPr>
      </w:pPr>
      <w:r>
        <w:rPr>
          <w:b/>
        </w:rPr>
        <w:t>Рождения</w:t>
      </w:r>
    </w:p>
    <w:tbl>
      <w:tblPr>
        <w:tblW w:w="0" w:type="auto"/>
        <w:tblInd w:w="1197" w:type="dxa"/>
        <w:tblLayout w:type="fixed"/>
        <w:tblCellMar>
          <w:left w:w="28" w:type="dxa"/>
          <w:right w:w="28" w:type="dxa"/>
        </w:tblCellMar>
        <w:tblLook w:val="0000" w:firstRow="0" w:lastRow="0" w:firstColumn="0" w:lastColumn="0" w:noHBand="0" w:noVBand="0"/>
      </w:tblPr>
      <w:tblGrid>
        <w:gridCol w:w="2835"/>
        <w:gridCol w:w="584"/>
        <w:gridCol w:w="585"/>
        <w:gridCol w:w="585"/>
        <w:gridCol w:w="585"/>
        <w:gridCol w:w="584"/>
        <w:gridCol w:w="585"/>
        <w:gridCol w:w="585"/>
        <w:gridCol w:w="585"/>
      </w:tblGrid>
      <w:tr w:rsidR="00000000">
        <w:tblPrEx>
          <w:tblCellMar>
            <w:top w:w="0" w:type="dxa"/>
            <w:bottom w:w="0" w:type="dxa"/>
          </w:tblCellMar>
        </w:tblPrEx>
        <w:tc>
          <w:tcPr>
            <w:tcW w:w="2835" w:type="dxa"/>
            <w:tcBorders>
              <w:top w:val="single" w:sz="4" w:space="0" w:color="auto"/>
              <w:bottom w:val="single" w:sz="12" w:space="0" w:color="auto"/>
            </w:tcBorders>
            <w:vAlign w:val="center"/>
          </w:tcPr>
          <w:p w:rsidR="00000000" w:rsidRDefault="00000000">
            <w:pPr>
              <w:pStyle w:val="table"/>
              <w:keepNext/>
              <w:jc w:val="center"/>
              <w:rPr>
                <w:i/>
              </w:rPr>
            </w:pPr>
          </w:p>
        </w:tc>
        <w:tc>
          <w:tcPr>
            <w:tcW w:w="584" w:type="dxa"/>
            <w:tcBorders>
              <w:top w:val="single" w:sz="4" w:space="0" w:color="auto"/>
              <w:bottom w:val="single" w:sz="12" w:space="0" w:color="auto"/>
            </w:tcBorders>
            <w:vAlign w:val="center"/>
          </w:tcPr>
          <w:p w:rsidR="00000000" w:rsidRDefault="00000000">
            <w:pPr>
              <w:pStyle w:val="table"/>
              <w:keepNext/>
              <w:jc w:val="center"/>
              <w:rPr>
                <w:i/>
              </w:rPr>
            </w:pPr>
            <w:r>
              <w:rPr>
                <w:i/>
              </w:rPr>
              <w:t>1991 год</w:t>
            </w:r>
          </w:p>
        </w:tc>
        <w:tc>
          <w:tcPr>
            <w:tcW w:w="585" w:type="dxa"/>
            <w:tcBorders>
              <w:top w:val="single" w:sz="4" w:space="0" w:color="auto"/>
              <w:bottom w:val="single" w:sz="12" w:space="0" w:color="auto"/>
            </w:tcBorders>
            <w:vAlign w:val="center"/>
          </w:tcPr>
          <w:p w:rsidR="00000000" w:rsidRDefault="00000000">
            <w:pPr>
              <w:pStyle w:val="table"/>
              <w:keepNext/>
              <w:jc w:val="center"/>
              <w:rPr>
                <w:i/>
              </w:rPr>
            </w:pPr>
            <w:r>
              <w:rPr>
                <w:i/>
              </w:rPr>
              <w:t>1992 год</w:t>
            </w:r>
          </w:p>
        </w:tc>
        <w:tc>
          <w:tcPr>
            <w:tcW w:w="585" w:type="dxa"/>
            <w:tcBorders>
              <w:top w:val="single" w:sz="4" w:space="0" w:color="auto"/>
              <w:bottom w:val="single" w:sz="12" w:space="0" w:color="auto"/>
            </w:tcBorders>
            <w:vAlign w:val="center"/>
          </w:tcPr>
          <w:p w:rsidR="00000000" w:rsidRDefault="00000000">
            <w:pPr>
              <w:pStyle w:val="table"/>
              <w:keepNext/>
              <w:jc w:val="center"/>
              <w:rPr>
                <w:i/>
              </w:rPr>
            </w:pPr>
            <w:r>
              <w:rPr>
                <w:i/>
              </w:rPr>
              <w:t>1993 год</w:t>
            </w:r>
          </w:p>
        </w:tc>
        <w:tc>
          <w:tcPr>
            <w:tcW w:w="585" w:type="dxa"/>
            <w:tcBorders>
              <w:top w:val="single" w:sz="4" w:space="0" w:color="auto"/>
              <w:bottom w:val="single" w:sz="12" w:space="0" w:color="auto"/>
            </w:tcBorders>
            <w:vAlign w:val="center"/>
          </w:tcPr>
          <w:p w:rsidR="00000000" w:rsidRDefault="00000000">
            <w:pPr>
              <w:pStyle w:val="table"/>
              <w:keepNext/>
              <w:jc w:val="center"/>
              <w:rPr>
                <w:i/>
              </w:rPr>
            </w:pPr>
            <w:r>
              <w:rPr>
                <w:i/>
              </w:rPr>
              <w:t>1994 год</w:t>
            </w:r>
          </w:p>
        </w:tc>
        <w:tc>
          <w:tcPr>
            <w:tcW w:w="584" w:type="dxa"/>
            <w:tcBorders>
              <w:top w:val="single" w:sz="4" w:space="0" w:color="auto"/>
              <w:bottom w:val="single" w:sz="12" w:space="0" w:color="auto"/>
            </w:tcBorders>
            <w:vAlign w:val="center"/>
          </w:tcPr>
          <w:p w:rsidR="00000000" w:rsidRDefault="00000000">
            <w:pPr>
              <w:pStyle w:val="table"/>
              <w:keepNext/>
              <w:jc w:val="center"/>
              <w:rPr>
                <w:i/>
              </w:rPr>
            </w:pPr>
            <w:r>
              <w:rPr>
                <w:i/>
              </w:rPr>
              <w:t>1995 год</w:t>
            </w:r>
          </w:p>
        </w:tc>
        <w:tc>
          <w:tcPr>
            <w:tcW w:w="585" w:type="dxa"/>
            <w:tcBorders>
              <w:top w:val="single" w:sz="4" w:space="0" w:color="auto"/>
              <w:bottom w:val="single" w:sz="12" w:space="0" w:color="auto"/>
            </w:tcBorders>
            <w:vAlign w:val="center"/>
          </w:tcPr>
          <w:p w:rsidR="00000000" w:rsidRDefault="00000000">
            <w:pPr>
              <w:pStyle w:val="table"/>
              <w:keepNext/>
              <w:jc w:val="center"/>
              <w:rPr>
                <w:i/>
              </w:rPr>
            </w:pPr>
            <w:r>
              <w:rPr>
                <w:i/>
              </w:rPr>
              <w:t>1996 год</w:t>
            </w:r>
          </w:p>
        </w:tc>
        <w:tc>
          <w:tcPr>
            <w:tcW w:w="585" w:type="dxa"/>
            <w:tcBorders>
              <w:top w:val="single" w:sz="4" w:space="0" w:color="auto"/>
              <w:bottom w:val="single" w:sz="12" w:space="0" w:color="auto"/>
            </w:tcBorders>
            <w:vAlign w:val="center"/>
          </w:tcPr>
          <w:p w:rsidR="00000000" w:rsidRDefault="00000000">
            <w:pPr>
              <w:pStyle w:val="table"/>
              <w:keepNext/>
              <w:jc w:val="center"/>
              <w:rPr>
                <w:i/>
              </w:rPr>
            </w:pPr>
            <w:r>
              <w:rPr>
                <w:i/>
              </w:rPr>
              <w:t>1997 год</w:t>
            </w:r>
          </w:p>
        </w:tc>
        <w:tc>
          <w:tcPr>
            <w:tcW w:w="585" w:type="dxa"/>
            <w:tcBorders>
              <w:top w:val="single" w:sz="4" w:space="0" w:color="auto"/>
              <w:bottom w:val="single" w:sz="12" w:space="0" w:color="auto"/>
            </w:tcBorders>
            <w:vAlign w:val="center"/>
          </w:tcPr>
          <w:p w:rsidR="00000000" w:rsidRDefault="00000000">
            <w:pPr>
              <w:pStyle w:val="table"/>
              <w:keepNext/>
              <w:jc w:val="center"/>
              <w:rPr>
                <w:i/>
              </w:rPr>
            </w:pPr>
            <w:r>
              <w:rPr>
                <w:i/>
              </w:rPr>
              <w:t>1998 год</w:t>
            </w:r>
          </w:p>
        </w:tc>
      </w:tr>
      <w:tr w:rsidR="00000000">
        <w:tblPrEx>
          <w:tblCellMar>
            <w:top w:w="0" w:type="dxa"/>
            <w:bottom w:w="0" w:type="dxa"/>
          </w:tblCellMar>
        </w:tblPrEx>
        <w:trPr>
          <w:cantSplit/>
        </w:trPr>
        <w:tc>
          <w:tcPr>
            <w:tcW w:w="2835" w:type="dxa"/>
            <w:tcBorders>
              <w:top w:val="single" w:sz="12" w:space="0" w:color="auto"/>
            </w:tcBorders>
          </w:tcPr>
          <w:p w:rsidR="00000000" w:rsidRDefault="00000000">
            <w:pPr>
              <w:pStyle w:val="table"/>
            </w:pPr>
            <w:r>
              <w:t>КОЛИЧЕСТВО ЖИВОРОЖДЕНИЙ</w:t>
            </w:r>
          </w:p>
        </w:tc>
        <w:tc>
          <w:tcPr>
            <w:tcW w:w="584" w:type="dxa"/>
            <w:tcBorders>
              <w:top w:val="single" w:sz="12" w:space="0" w:color="auto"/>
            </w:tcBorders>
            <w:vAlign w:val="bottom"/>
          </w:tcPr>
          <w:p w:rsidR="00000000" w:rsidRDefault="00000000">
            <w:pPr>
              <w:pStyle w:val="table"/>
              <w:tabs>
                <w:tab w:val="decimal" w:pos="478"/>
              </w:tabs>
            </w:pPr>
            <w:r>
              <w:t>5</w:t>
            </w:r>
            <w:r>
              <w:rPr>
                <w:lang w:val="en-US"/>
              </w:rPr>
              <w:t> </w:t>
            </w:r>
            <w:r>
              <w:t>302</w:t>
            </w:r>
          </w:p>
        </w:tc>
        <w:tc>
          <w:tcPr>
            <w:tcW w:w="585" w:type="dxa"/>
            <w:tcBorders>
              <w:top w:val="single" w:sz="12" w:space="0" w:color="auto"/>
            </w:tcBorders>
            <w:vAlign w:val="bottom"/>
          </w:tcPr>
          <w:p w:rsidR="00000000" w:rsidRDefault="00000000">
            <w:pPr>
              <w:pStyle w:val="table"/>
              <w:tabs>
                <w:tab w:val="decimal" w:pos="478"/>
              </w:tabs>
            </w:pPr>
            <w:r>
              <w:t>5</w:t>
            </w:r>
            <w:r>
              <w:rPr>
                <w:lang w:val="en-US"/>
              </w:rPr>
              <w:t> </w:t>
            </w:r>
            <w:r>
              <w:t>474</w:t>
            </w:r>
          </w:p>
        </w:tc>
        <w:tc>
          <w:tcPr>
            <w:tcW w:w="585" w:type="dxa"/>
            <w:tcBorders>
              <w:top w:val="single" w:sz="12" w:space="0" w:color="auto"/>
            </w:tcBorders>
            <w:vAlign w:val="bottom"/>
          </w:tcPr>
          <w:p w:rsidR="00000000" w:rsidRDefault="00000000">
            <w:pPr>
              <w:pStyle w:val="table"/>
              <w:tabs>
                <w:tab w:val="decimal" w:pos="478"/>
              </w:tabs>
            </w:pPr>
            <w:r>
              <w:t>5</w:t>
            </w:r>
            <w:r>
              <w:rPr>
                <w:lang w:val="en-US"/>
              </w:rPr>
              <w:t> </w:t>
            </w:r>
            <w:r>
              <w:t>147</w:t>
            </w:r>
          </w:p>
        </w:tc>
        <w:tc>
          <w:tcPr>
            <w:tcW w:w="585" w:type="dxa"/>
            <w:tcBorders>
              <w:top w:val="single" w:sz="12" w:space="0" w:color="auto"/>
            </w:tcBorders>
            <w:vAlign w:val="bottom"/>
          </w:tcPr>
          <w:p w:rsidR="00000000" w:rsidRDefault="00000000">
            <w:pPr>
              <w:pStyle w:val="table"/>
              <w:tabs>
                <w:tab w:val="decimal" w:pos="478"/>
              </w:tabs>
            </w:pPr>
            <w:r>
              <w:t>4</w:t>
            </w:r>
            <w:r>
              <w:rPr>
                <w:lang w:val="en-US"/>
              </w:rPr>
              <w:t> </w:t>
            </w:r>
            <w:r>
              <w:t>826</w:t>
            </w:r>
          </w:p>
        </w:tc>
        <w:tc>
          <w:tcPr>
            <w:tcW w:w="584" w:type="dxa"/>
            <w:tcBorders>
              <w:top w:val="single" w:sz="12" w:space="0" w:color="auto"/>
            </w:tcBorders>
            <w:vAlign w:val="bottom"/>
          </w:tcPr>
          <w:p w:rsidR="00000000" w:rsidRDefault="00000000">
            <w:pPr>
              <w:pStyle w:val="table"/>
              <w:tabs>
                <w:tab w:val="decimal" w:pos="478"/>
              </w:tabs>
            </w:pPr>
            <w:r>
              <w:t>4</w:t>
            </w:r>
            <w:r>
              <w:rPr>
                <w:lang w:val="en-US"/>
              </w:rPr>
              <w:t> </w:t>
            </w:r>
            <w:r>
              <w:t>613</w:t>
            </w:r>
          </w:p>
        </w:tc>
        <w:tc>
          <w:tcPr>
            <w:tcW w:w="585" w:type="dxa"/>
            <w:tcBorders>
              <w:top w:val="single" w:sz="12" w:space="0" w:color="auto"/>
            </w:tcBorders>
            <w:vAlign w:val="bottom"/>
          </w:tcPr>
          <w:p w:rsidR="00000000" w:rsidRDefault="00000000">
            <w:pPr>
              <w:pStyle w:val="table"/>
              <w:tabs>
                <w:tab w:val="decimal" w:pos="478"/>
              </w:tabs>
            </w:pPr>
            <w:r>
              <w:t>4</w:t>
            </w:r>
            <w:r>
              <w:rPr>
                <w:lang w:val="en-US"/>
              </w:rPr>
              <w:t> </w:t>
            </w:r>
            <w:r>
              <w:t>944</w:t>
            </w:r>
          </w:p>
        </w:tc>
        <w:tc>
          <w:tcPr>
            <w:tcW w:w="585" w:type="dxa"/>
            <w:tcBorders>
              <w:top w:val="single" w:sz="12" w:space="0" w:color="auto"/>
            </w:tcBorders>
            <w:vAlign w:val="bottom"/>
          </w:tcPr>
          <w:p w:rsidR="00000000" w:rsidRDefault="00000000">
            <w:pPr>
              <w:pStyle w:val="table"/>
              <w:tabs>
                <w:tab w:val="decimal" w:pos="478"/>
              </w:tabs>
            </w:pPr>
            <w:r>
              <w:t>4</w:t>
            </w:r>
            <w:r>
              <w:rPr>
                <w:lang w:val="en-US"/>
              </w:rPr>
              <w:t> </w:t>
            </w:r>
            <w:r>
              <w:t>835</w:t>
            </w:r>
          </w:p>
        </w:tc>
        <w:tc>
          <w:tcPr>
            <w:tcW w:w="585" w:type="dxa"/>
            <w:tcBorders>
              <w:top w:val="single" w:sz="12" w:space="0" w:color="auto"/>
            </w:tcBorders>
            <w:vAlign w:val="bottom"/>
          </w:tcPr>
          <w:p w:rsidR="00000000" w:rsidRDefault="00000000">
            <w:pPr>
              <w:pStyle w:val="table"/>
              <w:tabs>
                <w:tab w:val="decimal" w:pos="478"/>
              </w:tabs>
            </w:pPr>
            <w:r>
              <w:t>4</w:t>
            </w:r>
            <w:r>
              <w:rPr>
                <w:lang w:val="en-US"/>
              </w:rPr>
              <w:t> </w:t>
            </w:r>
            <w:r>
              <w:t>488</w:t>
            </w:r>
          </w:p>
        </w:tc>
      </w:tr>
      <w:tr w:rsidR="00000000">
        <w:tblPrEx>
          <w:tblCellMar>
            <w:top w:w="0" w:type="dxa"/>
            <w:bottom w:w="0" w:type="dxa"/>
          </w:tblCellMar>
        </w:tblPrEx>
        <w:tc>
          <w:tcPr>
            <w:tcW w:w="2835" w:type="dxa"/>
          </w:tcPr>
          <w:p w:rsidR="00000000" w:rsidRDefault="00000000">
            <w:pPr>
              <w:pStyle w:val="table"/>
              <w:ind w:left="170"/>
              <w:rPr>
                <w:lang w:val="en-US"/>
              </w:rPr>
            </w:pPr>
            <w:r>
              <w:t>Мужч</w:t>
            </w:r>
            <w:r>
              <w:t>и</w:t>
            </w:r>
            <w:r>
              <w:t>ны</w:t>
            </w:r>
          </w:p>
        </w:tc>
        <w:tc>
          <w:tcPr>
            <w:tcW w:w="584" w:type="dxa"/>
            <w:vAlign w:val="bottom"/>
          </w:tcPr>
          <w:p w:rsidR="00000000" w:rsidRDefault="00000000">
            <w:pPr>
              <w:pStyle w:val="table"/>
              <w:tabs>
                <w:tab w:val="decimal" w:pos="478"/>
              </w:tabs>
              <w:rPr>
                <w:lang w:val="en-US"/>
              </w:rPr>
            </w:pPr>
            <w:r>
              <w:t>2</w:t>
            </w:r>
            <w:r>
              <w:rPr>
                <w:lang w:val="en-US"/>
              </w:rPr>
              <w:t> </w:t>
            </w:r>
            <w:r>
              <w:t>704</w:t>
            </w:r>
          </w:p>
        </w:tc>
        <w:tc>
          <w:tcPr>
            <w:tcW w:w="585" w:type="dxa"/>
            <w:vAlign w:val="bottom"/>
          </w:tcPr>
          <w:p w:rsidR="00000000" w:rsidRDefault="00000000">
            <w:pPr>
              <w:pStyle w:val="table"/>
              <w:tabs>
                <w:tab w:val="decimal" w:pos="478"/>
              </w:tabs>
              <w:rPr>
                <w:lang w:val="en-US"/>
              </w:rPr>
            </w:pPr>
            <w:r>
              <w:t>2</w:t>
            </w:r>
            <w:r>
              <w:rPr>
                <w:lang w:val="en-US"/>
              </w:rPr>
              <w:t> </w:t>
            </w:r>
            <w:r>
              <w:t>804</w:t>
            </w:r>
          </w:p>
        </w:tc>
        <w:tc>
          <w:tcPr>
            <w:tcW w:w="585" w:type="dxa"/>
            <w:vAlign w:val="bottom"/>
          </w:tcPr>
          <w:p w:rsidR="00000000" w:rsidRDefault="00000000">
            <w:pPr>
              <w:pStyle w:val="table"/>
              <w:tabs>
                <w:tab w:val="decimal" w:pos="478"/>
              </w:tabs>
              <w:rPr>
                <w:lang w:val="en-US"/>
              </w:rPr>
            </w:pPr>
            <w:r>
              <w:t>2</w:t>
            </w:r>
            <w:r>
              <w:rPr>
                <w:lang w:val="en-US"/>
              </w:rPr>
              <w:t> </w:t>
            </w:r>
            <w:r>
              <w:t>679</w:t>
            </w:r>
          </w:p>
        </w:tc>
        <w:tc>
          <w:tcPr>
            <w:tcW w:w="585" w:type="dxa"/>
            <w:vAlign w:val="bottom"/>
          </w:tcPr>
          <w:p w:rsidR="00000000" w:rsidRDefault="00000000">
            <w:pPr>
              <w:pStyle w:val="table"/>
              <w:tabs>
                <w:tab w:val="decimal" w:pos="478"/>
              </w:tabs>
              <w:rPr>
                <w:lang w:val="en-US"/>
              </w:rPr>
            </w:pPr>
            <w:r>
              <w:t>2</w:t>
            </w:r>
            <w:r>
              <w:rPr>
                <w:lang w:val="en-US"/>
              </w:rPr>
              <w:t> </w:t>
            </w:r>
            <w:r>
              <w:t>479</w:t>
            </w:r>
          </w:p>
        </w:tc>
        <w:tc>
          <w:tcPr>
            <w:tcW w:w="584" w:type="dxa"/>
            <w:vAlign w:val="bottom"/>
          </w:tcPr>
          <w:p w:rsidR="00000000" w:rsidRDefault="00000000">
            <w:pPr>
              <w:pStyle w:val="table"/>
              <w:tabs>
                <w:tab w:val="decimal" w:pos="478"/>
              </w:tabs>
              <w:rPr>
                <w:lang w:val="en-US"/>
              </w:rPr>
            </w:pPr>
            <w:r>
              <w:t>2</w:t>
            </w:r>
            <w:r>
              <w:rPr>
                <w:lang w:val="en-US"/>
              </w:rPr>
              <w:t> </w:t>
            </w:r>
            <w:r>
              <w:t>403</w:t>
            </w:r>
          </w:p>
        </w:tc>
        <w:tc>
          <w:tcPr>
            <w:tcW w:w="585" w:type="dxa"/>
            <w:vAlign w:val="bottom"/>
          </w:tcPr>
          <w:p w:rsidR="00000000" w:rsidRDefault="00000000">
            <w:pPr>
              <w:pStyle w:val="table"/>
              <w:tabs>
                <w:tab w:val="decimal" w:pos="478"/>
              </w:tabs>
              <w:rPr>
                <w:lang w:val="en-US"/>
              </w:rPr>
            </w:pPr>
            <w:r>
              <w:t>2</w:t>
            </w:r>
            <w:r>
              <w:rPr>
                <w:lang w:val="en-US"/>
              </w:rPr>
              <w:t> </w:t>
            </w:r>
            <w:r>
              <w:t>555</w:t>
            </w:r>
          </w:p>
        </w:tc>
        <w:tc>
          <w:tcPr>
            <w:tcW w:w="585" w:type="dxa"/>
            <w:vAlign w:val="bottom"/>
          </w:tcPr>
          <w:p w:rsidR="00000000" w:rsidRDefault="00000000">
            <w:pPr>
              <w:pStyle w:val="table"/>
              <w:tabs>
                <w:tab w:val="decimal" w:pos="478"/>
              </w:tabs>
              <w:rPr>
                <w:lang w:val="en-US"/>
              </w:rPr>
            </w:pPr>
            <w:r>
              <w:t>2</w:t>
            </w:r>
            <w:r>
              <w:rPr>
                <w:lang w:val="en-US"/>
              </w:rPr>
              <w:t> </w:t>
            </w:r>
            <w:r>
              <w:t>547</w:t>
            </w:r>
          </w:p>
        </w:tc>
        <w:tc>
          <w:tcPr>
            <w:tcW w:w="585" w:type="dxa"/>
            <w:vAlign w:val="bottom"/>
          </w:tcPr>
          <w:p w:rsidR="00000000" w:rsidRDefault="00000000">
            <w:pPr>
              <w:pStyle w:val="table"/>
              <w:tabs>
                <w:tab w:val="decimal" w:pos="478"/>
              </w:tabs>
            </w:pPr>
            <w:r>
              <w:t>2</w:t>
            </w:r>
            <w:r>
              <w:rPr>
                <w:lang w:val="en-US"/>
              </w:rPr>
              <w:t> </w:t>
            </w:r>
            <w:r>
              <w:t>308</w:t>
            </w:r>
          </w:p>
        </w:tc>
      </w:tr>
      <w:tr w:rsidR="00000000">
        <w:tblPrEx>
          <w:tblCellMar>
            <w:top w:w="0" w:type="dxa"/>
            <w:bottom w:w="0" w:type="dxa"/>
          </w:tblCellMar>
        </w:tblPrEx>
        <w:tc>
          <w:tcPr>
            <w:tcW w:w="2835" w:type="dxa"/>
          </w:tcPr>
          <w:p w:rsidR="00000000" w:rsidRDefault="00000000">
            <w:pPr>
              <w:pStyle w:val="table"/>
              <w:ind w:left="170"/>
              <w:rPr>
                <w:lang w:val="en-US"/>
              </w:rPr>
            </w:pPr>
            <w:r>
              <w:t>Женщ</w:t>
            </w:r>
            <w:r>
              <w:t>и</w:t>
            </w:r>
            <w:r>
              <w:t>ны</w:t>
            </w:r>
          </w:p>
        </w:tc>
        <w:tc>
          <w:tcPr>
            <w:tcW w:w="584" w:type="dxa"/>
            <w:vAlign w:val="bottom"/>
          </w:tcPr>
          <w:p w:rsidR="00000000" w:rsidRDefault="00000000">
            <w:pPr>
              <w:pStyle w:val="table"/>
              <w:tabs>
                <w:tab w:val="decimal" w:pos="478"/>
              </w:tabs>
              <w:rPr>
                <w:lang w:val="en-US"/>
              </w:rPr>
            </w:pPr>
            <w:r>
              <w:t>2</w:t>
            </w:r>
            <w:r>
              <w:rPr>
                <w:lang w:val="en-US"/>
              </w:rPr>
              <w:t> </w:t>
            </w:r>
            <w:r>
              <w:t>598</w:t>
            </w:r>
          </w:p>
        </w:tc>
        <w:tc>
          <w:tcPr>
            <w:tcW w:w="585" w:type="dxa"/>
            <w:vAlign w:val="bottom"/>
          </w:tcPr>
          <w:p w:rsidR="00000000" w:rsidRDefault="00000000">
            <w:pPr>
              <w:pStyle w:val="table"/>
              <w:tabs>
                <w:tab w:val="decimal" w:pos="478"/>
              </w:tabs>
            </w:pPr>
            <w:r>
              <w:t>2</w:t>
            </w:r>
            <w:r>
              <w:rPr>
                <w:lang w:val="en-US"/>
              </w:rPr>
              <w:t> </w:t>
            </w:r>
            <w:r>
              <w:t>670</w:t>
            </w:r>
          </w:p>
        </w:tc>
        <w:tc>
          <w:tcPr>
            <w:tcW w:w="585" w:type="dxa"/>
            <w:vAlign w:val="bottom"/>
          </w:tcPr>
          <w:p w:rsidR="00000000" w:rsidRDefault="00000000">
            <w:pPr>
              <w:pStyle w:val="table"/>
              <w:tabs>
                <w:tab w:val="decimal" w:pos="478"/>
              </w:tabs>
              <w:rPr>
                <w:lang w:val="en-US"/>
              </w:rPr>
            </w:pPr>
            <w:r>
              <w:t>2</w:t>
            </w:r>
            <w:r>
              <w:rPr>
                <w:lang w:val="en-US"/>
              </w:rPr>
              <w:t> </w:t>
            </w:r>
            <w:r>
              <w:t>468</w:t>
            </w:r>
          </w:p>
        </w:tc>
        <w:tc>
          <w:tcPr>
            <w:tcW w:w="585" w:type="dxa"/>
            <w:vAlign w:val="bottom"/>
          </w:tcPr>
          <w:p w:rsidR="00000000" w:rsidRDefault="00000000">
            <w:pPr>
              <w:pStyle w:val="table"/>
              <w:tabs>
                <w:tab w:val="decimal" w:pos="478"/>
              </w:tabs>
              <w:rPr>
                <w:lang w:val="en-US"/>
              </w:rPr>
            </w:pPr>
            <w:r>
              <w:t>2</w:t>
            </w:r>
            <w:r>
              <w:rPr>
                <w:lang w:val="en-US"/>
              </w:rPr>
              <w:t> </w:t>
            </w:r>
            <w:r>
              <w:t>347</w:t>
            </w:r>
          </w:p>
        </w:tc>
        <w:tc>
          <w:tcPr>
            <w:tcW w:w="584" w:type="dxa"/>
            <w:vAlign w:val="bottom"/>
          </w:tcPr>
          <w:p w:rsidR="00000000" w:rsidRDefault="00000000">
            <w:pPr>
              <w:pStyle w:val="table"/>
              <w:tabs>
                <w:tab w:val="decimal" w:pos="478"/>
              </w:tabs>
              <w:rPr>
                <w:lang w:val="en-US"/>
              </w:rPr>
            </w:pPr>
            <w:r>
              <w:t>2</w:t>
            </w:r>
            <w:r>
              <w:rPr>
                <w:lang w:val="en-US"/>
              </w:rPr>
              <w:t> </w:t>
            </w:r>
            <w:r>
              <w:t>210</w:t>
            </w:r>
          </w:p>
        </w:tc>
        <w:tc>
          <w:tcPr>
            <w:tcW w:w="585" w:type="dxa"/>
            <w:vAlign w:val="bottom"/>
          </w:tcPr>
          <w:p w:rsidR="00000000" w:rsidRDefault="00000000">
            <w:pPr>
              <w:pStyle w:val="table"/>
              <w:tabs>
                <w:tab w:val="decimal" w:pos="478"/>
              </w:tabs>
              <w:rPr>
                <w:lang w:val="en-US"/>
              </w:rPr>
            </w:pPr>
            <w:r>
              <w:t>2</w:t>
            </w:r>
            <w:r>
              <w:rPr>
                <w:lang w:val="en-US"/>
              </w:rPr>
              <w:t> </w:t>
            </w:r>
            <w:r>
              <w:t>389</w:t>
            </w:r>
          </w:p>
        </w:tc>
        <w:tc>
          <w:tcPr>
            <w:tcW w:w="585" w:type="dxa"/>
            <w:vAlign w:val="bottom"/>
          </w:tcPr>
          <w:p w:rsidR="00000000" w:rsidRDefault="00000000">
            <w:pPr>
              <w:pStyle w:val="table"/>
              <w:tabs>
                <w:tab w:val="decimal" w:pos="478"/>
              </w:tabs>
              <w:rPr>
                <w:lang w:val="en-US"/>
              </w:rPr>
            </w:pPr>
            <w:r>
              <w:t>2</w:t>
            </w:r>
            <w:r>
              <w:rPr>
                <w:lang w:val="en-US"/>
              </w:rPr>
              <w:t> </w:t>
            </w:r>
            <w:r>
              <w:t>288</w:t>
            </w:r>
          </w:p>
        </w:tc>
        <w:tc>
          <w:tcPr>
            <w:tcW w:w="585" w:type="dxa"/>
            <w:vAlign w:val="bottom"/>
          </w:tcPr>
          <w:p w:rsidR="00000000" w:rsidRDefault="00000000">
            <w:pPr>
              <w:pStyle w:val="table"/>
              <w:tabs>
                <w:tab w:val="decimal" w:pos="478"/>
              </w:tabs>
              <w:rPr>
                <w:lang w:val="en-US"/>
              </w:rPr>
            </w:pPr>
            <w:r>
              <w:t>2</w:t>
            </w:r>
            <w:r>
              <w:rPr>
                <w:lang w:val="en-US"/>
              </w:rPr>
              <w:t> </w:t>
            </w:r>
            <w:r>
              <w:t>180</w:t>
            </w:r>
          </w:p>
        </w:tc>
      </w:tr>
      <w:tr w:rsidR="00000000">
        <w:tblPrEx>
          <w:tblCellMar>
            <w:top w:w="0" w:type="dxa"/>
            <w:bottom w:w="0" w:type="dxa"/>
          </w:tblCellMar>
        </w:tblPrEx>
        <w:tc>
          <w:tcPr>
            <w:tcW w:w="2835" w:type="dxa"/>
          </w:tcPr>
          <w:p w:rsidR="00000000" w:rsidRDefault="00000000">
            <w:pPr>
              <w:pStyle w:val="table"/>
              <w:ind w:left="170"/>
              <w:rPr>
                <w:lang w:val="en-US"/>
              </w:rPr>
            </w:pPr>
            <w:r>
              <w:t>Незаконноро</w:t>
            </w:r>
            <w:r>
              <w:t>ж</w:t>
            </w:r>
            <w:r>
              <w:t>денные</w:t>
            </w:r>
          </w:p>
        </w:tc>
        <w:tc>
          <w:tcPr>
            <w:tcW w:w="584" w:type="dxa"/>
            <w:vAlign w:val="bottom"/>
          </w:tcPr>
          <w:p w:rsidR="00000000" w:rsidRDefault="00000000">
            <w:pPr>
              <w:pStyle w:val="table"/>
              <w:tabs>
                <w:tab w:val="decimal" w:pos="478"/>
              </w:tabs>
              <w:rPr>
                <w:lang w:val="en-US"/>
              </w:rPr>
            </w:pPr>
            <w:r>
              <w:t>1</w:t>
            </w:r>
            <w:r>
              <w:rPr>
                <w:lang w:val="en-US"/>
              </w:rPr>
              <w:t> </w:t>
            </w:r>
            <w:r>
              <w:t>06</w:t>
            </w:r>
          </w:p>
        </w:tc>
        <w:tc>
          <w:tcPr>
            <w:tcW w:w="585" w:type="dxa"/>
            <w:vAlign w:val="bottom"/>
          </w:tcPr>
          <w:p w:rsidR="00000000" w:rsidRDefault="00000000">
            <w:pPr>
              <w:pStyle w:val="table"/>
              <w:tabs>
                <w:tab w:val="decimal" w:pos="478"/>
              </w:tabs>
              <w:rPr>
                <w:lang w:val="en-US"/>
              </w:rPr>
            </w:pPr>
            <w:r>
              <w:t>126</w:t>
            </w:r>
          </w:p>
        </w:tc>
        <w:tc>
          <w:tcPr>
            <w:tcW w:w="585" w:type="dxa"/>
            <w:vAlign w:val="bottom"/>
          </w:tcPr>
          <w:p w:rsidR="00000000" w:rsidRDefault="00000000">
            <w:pPr>
              <w:pStyle w:val="table"/>
              <w:tabs>
                <w:tab w:val="decimal" w:pos="478"/>
              </w:tabs>
              <w:rPr>
                <w:lang w:val="en-US"/>
              </w:rPr>
            </w:pPr>
            <w:r>
              <w:t>115</w:t>
            </w:r>
          </w:p>
        </w:tc>
        <w:tc>
          <w:tcPr>
            <w:tcW w:w="585" w:type="dxa"/>
            <w:vAlign w:val="bottom"/>
          </w:tcPr>
          <w:p w:rsidR="00000000" w:rsidRDefault="00000000">
            <w:pPr>
              <w:pStyle w:val="table"/>
              <w:tabs>
                <w:tab w:val="decimal" w:pos="478"/>
              </w:tabs>
              <w:rPr>
                <w:lang w:val="en-US"/>
              </w:rPr>
            </w:pPr>
            <w:r>
              <w:t>139</w:t>
            </w:r>
          </w:p>
        </w:tc>
        <w:tc>
          <w:tcPr>
            <w:tcW w:w="584" w:type="dxa"/>
            <w:vAlign w:val="bottom"/>
          </w:tcPr>
          <w:p w:rsidR="00000000" w:rsidRDefault="00000000">
            <w:pPr>
              <w:pStyle w:val="table"/>
              <w:tabs>
                <w:tab w:val="decimal" w:pos="478"/>
              </w:tabs>
              <w:rPr>
                <w:lang w:val="en-US"/>
              </w:rPr>
            </w:pPr>
            <w:r>
              <w:t>213</w:t>
            </w:r>
          </w:p>
        </w:tc>
        <w:tc>
          <w:tcPr>
            <w:tcW w:w="585" w:type="dxa"/>
            <w:vAlign w:val="bottom"/>
          </w:tcPr>
          <w:p w:rsidR="00000000" w:rsidRDefault="00000000">
            <w:pPr>
              <w:pStyle w:val="table"/>
              <w:tabs>
                <w:tab w:val="decimal" w:pos="478"/>
              </w:tabs>
              <w:rPr>
                <w:lang w:val="en-US"/>
              </w:rPr>
            </w:pPr>
            <w:r>
              <w:t>289</w:t>
            </w:r>
          </w:p>
        </w:tc>
        <w:tc>
          <w:tcPr>
            <w:tcW w:w="585" w:type="dxa"/>
            <w:vAlign w:val="bottom"/>
          </w:tcPr>
          <w:p w:rsidR="00000000" w:rsidRDefault="00000000">
            <w:pPr>
              <w:pStyle w:val="table"/>
              <w:tabs>
                <w:tab w:val="decimal" w:pos="478"/>
              </w:tabs>
              <w:rPr>
                <w:lang w:val="en-US"/>
              </w:rPr>
            </w:pPr>
            <w:r>
              <w:t>356</w:t>
            </w:r>
          </w:p>
        </w:tc>
        <w:tc>
          <w:tcPr>
            <w:tcW w:w="585" w:type="dxa"/>
            <w:vAlign w:val="bottom"/>
          </w:tcPr>
          <w:p w:rsidR="00000000" w:rsidRDefault="00000000">
            <w:pPr>
              <w:pStyle w:val="table"/>
              <w:tabs>
                <w:tab w:val="decimal" w:pos="478"/>
              </w:tabs>
              <w:rPr>
                <w:lang w:val="en-US"/>
              </w:rPr>
            </w:pPr>
            <w:r>
              <w:t>367</w:t>
            </w:r>
          </w:p>
        </w:tc>
      </w:tr>
      <w:tr w:rsidR="00000000">
        <w:tblPrEx>
          <w:tblCellMar>
            <w:top w:w="0" w:type="dxa"/>
            <w:bottom w:w="0" w:type="dxa"/>
          </w:tblCellMar>
        </w:tblPrEx>
        <w:tc>
          <w:tcPr>
            <w:tcW w:w="2835" w:type="dxa"/>
          </w:tcPr>
          <w:p w:rsidR="00000000" w:rsidRDefault="00000000">
            <w:pPr>
              <w:pStyle w:val="table"/>
              <w:ind w:left="170"/>
            </w:pPr>
            <w:r>
              <w:t xml:space="preserve">Доля незаконнорожденных </w:t>
            </w:r>
            <w:r>
              <w:br/>
              <w:t>в пр</w:t>
            </w:r>
            <w:r>
              <w:t>о</w:t>
            </w:r>
            <w:r>
              <w:t>центах</w:t>
            </w:r>
          </w:p>
        </w:tc>
        <w:tc>
          <w:tcPr>
            <w:tcW w:w="584" w:type="dxa"/>
            <w:vAlign w:val="bottom"/>
          </w:tcPr>
          <w:p w:rsidR="00000000" w:rsidRDefault="00000000">
            <w:pPr>
              <w:pStyle w:val="table"/>
              <w:tabs>
                <w:tab w:val="decimal" w:pos="478"/>
              </w:tabs>
            </w:pPr>
            <w:r>
              <w:t>2,0</w:t>
            </w:r>
          </w:p>
        </w:tc>
        <w:tc>
          <w:tcPr>
            <w:tcW w:w="585" w:type="dxa"/>
            <w:vAlign w:val="bottom"/>
          </w:tcPr>
          <w:p w:rsidR="00000000" w:rsidRDefault="00000000">
            <w:pPr>
              <w:pStyle w:val="table"/>
              <w:tabs>
                <w:tab w:val="decimal" w:pos="478"/>
              </w:tabs>
            </w:pPr>
            <w:r>
              <w:t>2,3</w:t>
            </w:r>
          </w:p>
        </w:tc>
        <w:tc>
          <w:tcPr>
            <w:tcW w:w="585" w:type="dxa"/>
            <w:vAlign w:val="bottom"/>
          </w:tcPr>
          <w:p w:rsidR="00000000" w:rsidRDefault="00000000">
            <w:pPr>
              <w:pStyle w:val="table"/>
              <w:tabs>
                <w:tab w:val="decimal" w:pos="478"/>
              </w:tabs>
            </w:pPr>
            <w:r>
              <w:t>2,2</w:t>
            </w:r>
          </w:p>
        </w:tc>
        <w:tc>
          <w:tcPr>
            <w:tcW w:w="585" w:type="dxa"/>
            <w:vAlign w:val="bottom"/>
          </w:tcPr>
          <w:p w:rsidR="00000000" w:rsidRDefault="00000000">
            <w:pPr>
              <w:pStyle w:val="table"/>
              <w:tabs>
                <w:tab w:val="decimal" w:pos="478"/>
              </w:tabs>
            </w:pPr>
            <w:r>
              <w:t>2,9</w:t>
            </w:r>
          </w:p>
        </w:tc>
        <w:tc>
          <w:tcPr>
            <w:tcW w:w="584" w:type="dxa"/>
            <w:vAlign w:val="bottom"/>
          </w:tcPr>
          <w:p w:rsidR="00000000" w:rsidRDefault="00000000">
            <w:pPr>
              <w:pStyle w:val="table"/>
              <w:tabs>
                <w:tab w:val="decimal" w:pos="478"/>
              </w:tabs>
            </w:pPr>
            <w:r>
              <w:t>4,6</w:t>
            </w:r>
          </w:p>
        </w:tc>
        <w:tc>
          <w:tcPr>
            <w:tcW w:w="585" w:type="dxa"/>
            <w:vAlign w:val="bottom"/>
          </w:tcPr>
          <w:p w:rsidR="00000000" w:rsidRDefault="00000000">
            <w:pPr>
              <w:pStyle w:val="table"/>
              <w:tabs>
                <w:tab w:val="decimal" w:pos="478"/>
              </w:tabs>
            </w:pPr>
            <w:r>
              <w:t>5,8</w:t>
            </w:r>
          </w:p>
        </w:tc>
        <w:tc>
          <w:tcPr>
            <w:tcW w:w="585" w:type="dxa"/>
            <w:vAlign w:val="bottom"/>
          </w:tcPr>
          <w:p w:rsidR="00000000" w:rsidRDefault="00000000">
            <w:pPr>
              <w:pStyle w:val="table"/>
              <w:tabs>
                <w:tab w:val="decimal" w:pos="478"/>
              </w:tabs>
            </w:pPr>
            <w:r>
              <w:t>7,4</w:t>
            </w:r>
          </w:p>
        </w:tc>
        <w:tc>
          <w:tcPr>
            <w:tcW w:w="585" w:type="dxa"/>
            <w:vAlign w:val="bottom"/>
          </w:tcPr>
          <w:p w:rsidR="00000000" w:rsidRDefault="00000000">
            <w:pPr>
              <w:pStyle w:val="table"/>
              <w:tabs>
                <w:tab w:val="decimal" w:pos="478"/>
              </w:tabs>
            </w:pPr>
            <w:r>
              <w:t>8,2</w:t>
            </w:r>
          </w:p>
        </w:tc>
      </w:tr>
      <w:tr w:rsidR="00000000">
        <w:tblPrEx>
          <w:tblCellMar>
            <w:top w:w="0" w:type="dxa"/>
            <w:bottom w:w="0" w:type="dxa"/>
          </w:tblCellMar>
        </w:tblPrEx>
        <w:tc>
          <w:tcPr>
            <w:tcW w:w="2835" w:type="dxa"/>
          </w:tcPr>
          <w:p w:rsidR="00000000" w:rsidRDefault="00000000">
            <w:pPr>
              <w:pStyle w:val="table"/>
              <w:ind w:left="170"/>
            </w:pPr>
            <w:r>
              <w:t>Всего на 1000 человек</w:t>
            </w:r>
          </w:p>
        </w:tc>
        <w:tc>
          <w:tcPr>
            <w:tcW w:w="584" w:type="dxa"/>
            <w:vAlign w:val="bottom"/>
          </w:tcPr>
          <w:p w:rsidR="00000000" w:rsidRDefault="00000000">
            <w:pPr>
              <w:pStyle w:val="table"/>
              <w:tabs>
                <w:tab w:val="decimal" w:pos="478"/>
              </w:tabs>
            </w:pPr>
            <w:r>
              <w:t>14,8</w:t>
            </w:r>
          </w:p>
        </w:tc>
        <w:tc>
          <w:tcPr>
            <w:tcW w:w="585" w:type="dxa"/>
            <w:vAlign w:val="bottom"/>
          </w:tcPr>
          <w:p w:rsidR="00000000" w:rsidRDefault="00000000">
            <w:pPr>
              <w:pStyle w:val="table"/>
              <w:tabs>
                <w:tab w:val="decimal" w:pos="478"/>
              </w:tabs>
            </w:pPr>
            <w:r>
              <w:t>15,1</w:t>
            </w:r>
          </w:p>
        </w:tc>
        <w:tc>
          <w:tcPr>
            <w:tcW w:w="585" w:type="dxa"/>
            <w:vAlign w:val="bottom"/>
          </w:tcPr>
          <w:p w:rsidR="00000000" w:rsidRDefault="00000000">
            <w:pPr>
              <w:pStyle w:val="table"/>
              <w:tabs>
                <w:tab w:val="decimal" w:pos="478"/>
              </w:tabs>
            </w:pPr>
            <w:r>
              <w:t>14,1</w:t>
            </w:r>
          </w:p>
        </w:tc>
        <w:tc>
          <w:tcPr>
            <w:tcW w:w="585" w:type="dxa"/>
            <w:vAlign w:val="bottom"/>
          </w:tcPr>
          <w:p w:rsidR="00000000" w:rsidRDefault="00000000">
            <w:pPr>
              <w:pStyle w:val="table"/>
              <w:tabs>
                <w:tab w:val="decimal" w:pos="478"/>
              </w:tabs>
            </w:pPr>
            <w:r>
              <w:t>13,1</w:t>
            </w:r>
          </w:p>
        </w:tc>
        <w:tc>
          <w:tcPr>
            <w:tcW w:w="584" w:type="dxa"/>
            <w:vAlign w:val="bottom"/>
          </w:tcPr>
          <w:p w:rsidR="00000000" w:rsidRDefault="00000000">
            <w:pPr>
              <w:pStyle w:val="table"/>
              <w:tabs>
                <w:tab w:val="decimal" w:pos="478"/>
              </w:tabs>
            </w:pPr>
            <w:r>
              <w:t>12,4</w:t>
            </w:r>
          </w:p>
        </w:tc>
        <w:tc>
          <w:tcPr>
            <w:tcW w:w="585" w:type="dxa"/>
            <w:vAlign w:val="bottom"/>
          </w:tcPr>
          <w:p w:rsidR="00000000" w:rsidRDefault="00000000">
            <w:pPr>
              <w:pStyle w:val="table"/>
              <w:tabs>
                <w:tab w:val="decimal" w:pos="478"/>
              </w:tabs>
            </w:pPr>
            <w:r>
              <w:t>13,3</w:t>
            </w:r>
          </w:p>
        </w:tc>
        <w:tc>
          <w:tcPr>
            <w:tcW w:w="585" w:type="dxa"/>
            <w:vAlign w:val="bottom"/>
          </w:tcPr>
          <w:p w:rsidR="00000000" w:rsidRDefault="00000000">
            <w:pPr>
              <w:pStyle w:val="table"/>
              <w:tabs>
                <w:tab w:val="decimal" w:pos="478"/>
              </w:tabs>
            </w:pPr>
            <w:r>
              <w:t>12,9</w:t>
            </w:r>
          </w:p>
        </w:tc>
        <w:tc>
          <w:tcPr>
            <w:tcW w:w="585" w:type="dxa"/>
            <w:vAlign w:val="bottom"/>
          </w:tcPr>
          <w:p w:rsidR="00000000" w:rsidRDefault="00000000">
            <w:pPr>
              <w:pStyle w:val="table"/>
              <w:tabs>
                <w:tab w:val="decimal" w:pos="478"/>
              </w:tabs>
            </w:pPr>
            <w:r>
              <w:t>11,9</w:t>
            </w:r>
          </w:p>
        </w:tc>
      </w:tr>
      <w:tr w:rsidR="00000000">
        <w:tblPrEx>
          <w:tblCellMar>
            <w:top w:w="0" w:type="dxa"/>
            <w:bottom w:w="0" w:type="dxa"/>
          </w:tblCellMar>
        </w:tblPrEx>
        <w:tc>
          <w:tcPr>
            <w:tcW w:w="2835" w:type="dxa"/>
          </w:tcPr>
          <w:p w:rsidR="00000000" w:rsidRDefault="00000000">
            <w:pPr>
              <w:pStyle w:val="table"/>
              <w:ind w:left="170"/>
            </w:pPr>
            <w:r>
              <w:t xml:space="preserve">Всего на 1000 женщин </w:t>
            </w:r>
            <w:r>
              <w:br/>
              <w:t>(в во</w:t>
            </w:r>
            <w:r>
              <w:t>з</w:t>
            </w:r>
            <w:r>
              <w:t>расте от 15 до 49 лет)</w:t>
            </w:r>
          </w:p>
        </w:tc>
        <w:tc>
          <w:tcPr>
            <w:tcW w:w="584" w:type="dxa"/>
            <w:vAlign w:val="bottom"/>
          </w:tcPr>
          <w:p w:rsidR="00000000" w:rsidRDefault="00000000">
            <w:pPr>
              <w:pStyle w:val="table"/>
              <w:tabs>
                <w:tab w:val="decimal" w:pos="478"/>
              </w:tabs>
              <w:rPr>
                <w:lang w:val="en-US"/>
              </w:rPr>
            </w:pPr>
            <w:r>
              <w:t>57,3</w:t>
            </w:r>
          </w:p>
        </w:tc>
        <w:tc>
          <w:tcPr>
            <w:tcW w:w="585" w:type="dxa"/>
            <w:vAlign w:val="bottom"/>
          </w:tcPr>
          <w:p w:rsidR="00000000" w:rsidRDefault="00000000">
            <w:pPr>
              <w:pStyle w:val="table"/>
              <w:tabs>
                <w:tab w:val="decimal" w:pos="478"/>
              </w:tabs>
              <w:rPr>
                <w:lang w:val="en-US"/>
              </w:rPr>
            </w:pPr>
            <w:r>
              <w:t>58,3</w:t>
            </w:r>
          </w:p>
        </w:tc>
        <w:tc>
          <w:tcPr>
            <w:tcW w:w="585" w:type="dxa"/>
            <w:vAlign w:val="bottom"/>
          </w:tcPr>
          <w:p w:rsidR="00000000" w:rsidRDefault="00000000">
            <w:pPr>
              <w:pStyle w:val="table"/>
              <w:tabs>
                <w:tab w:val="decimal" w:pos="478"/>
              </w:tabs>
              <w:rPr>
                <w:lang w:val="en-US"/>
              </w:rPr>
            </w:pPr>
            <w:r>
              <w:t>54,2</w:t>
            </w:r>
          </w:p>
        </w:tc>
        <w:tc>
          <w:tcPr>
            <w:tcW w:w="585" w:type="dxa"/>
            <w:vAlign w:val="bottom"/>
          </w:tcPr>
          <w:p w:rsidR="00000000" w:rsidRDefault="00000000">
            <w:pPr>
              <w:pStyle w:val="table"/>
              <w:tabs>
                <w:tab w:val="decimal" w:pos="478"/>
              </w:tabs>
              <w:rPr>
                <w:lang w:val="en-US"/>
              </w:rPr>
            </w:pPr>
            <w:r>
              <w:t>50,7</w:t>
            </w:r>
          </w:p>
        </w:tc>
        <w:tc>
          <w:tcPr>
            <w:tcW w:w="584" w:type="dxa"/>
            <w:vAlign w:val="bottom"/>
          </w:tcPr>
          <w:p w:rsidR="00000000" w:rsidRDefault="00000000">
            <w:pPr>
              <w:pStyle w:val="table"/>
              <w:tabs>
                <w:tab w:val="decimal" w:pos="478"/>
              </w:tabs>
              <w:rPr>
                <w:lang w:val="en-US"/>
              </w:rPr>
            </w:pPr>
            <w:r>
              <w:t>48,5</w:t>
            </w:r>
          </w:p>
        </w:tc>
        <w:tc>
          <w:tcPr>
            <w:tcW w:w="585" w:type="dxa"/>
            <w:vAlign w:val="bottom"/>
          </w:tcPr>
          <w:p w:rsidR="00000000" w:rsidRDefault="00000000">
            <w:pPr>
              <w:pStyle w:val="table"/>
              <w:tabs>
                <w:tab w:val="decimal" w:pos="478"/>
              </w:tabs>
              <w:rPr>
                <w:lang w:val="en-US"/>
              </w:rPr>
            </w:pPr>
            <w:r>
              <w:t>52,9</w:t>
            </w:r>
          </w:p>
        </w:tc>
        <w:tc>
          <w:tcPr>
            <w:tcW w:w="585" w:type="dxa"/>
            <w:vAlign w:val="bottom"/>
          </w:tcPr>
          <w:p w:rsidR="00000000" w:rsidRDefault="00000000">
            <w:pPr>
              <w:pStyle w:val="table"/>
              <w:tabs>
                <w:tab w:val="decimal" w:pos="478"/>
              </w:tabs>
              <w:rPr>
                <w:lang w:val="en-US"/>
              </w:rPr>
            </w:pPr>
            <w:r>
              <w:t>51,8</w:t>
            </w:r>
          </w:p>
        </w:tc>
        <w:tc>
          <w:tcPr>
            <w:tcW w:w="585" w:type="dxa"/>
            <w:vAlign w:val="bottom"/>
          </w:tcPr>
          <w:p w:rsidR="00000000" w:rsidRDefault="00000000">
            <w:pPr>
              <w:pStyle w:val="table"/>
              <w:tabs>
                <w:tab w:val="decimal" w:pos="478"/>
              </w:tabs>
            </w:pPr>
            <w:r>
              <w:t>48,2</w:t>
            </w:r>
          </w:p>
          <w:p w:rsidR="00000000" w:rsidRDefault="00000000">
            <w:pPr>
              <w:pStyle w:val="table"/>
              <w:tabs>
                <w:tab w:val="decimal" w:pos="478"/>
              </w:tabs>
            </w:pPr>
          </w:p>
        </w:tc>
      </w:tr>
      <w:tr w:rsidR="00000000">
        <w:tblPrEx>
          <w:tblCellMar>
            <w:top w:w="0" w:type="dxa"/>
            <w:bottom w:w="0" w:type="dxa"/>
          </w:tblCellMar>
        </w:tblPrEx>
        <w:tc>
          <w:tcPr>
            <w:tcW w:w="2835" w:type="dxa"/>
          </w:tcPr>
          <w:p w:rsidR="00000000" w:rsidRDefault="00000000">
            <w:pPr>
              <w:pStyle w:val="table"/>
              <w:ind w:left="170"/>
            </w:pPr>
            <w:r>
              <w:t>количество мужчин, родившихся на 1000 же</w:t>
            </w:r>
            <w:r>
              <w:t>н</w:t>
            </w:r>
            <w:r>
              <w:t>щин</w:t>
            </w:r>
          </w:p>
        </w:tc>
        <w:tc>
          <w:tcPr>
            <w:tcW w:w="584" w:type="dxa"/>
            <w:vAlign w:val="bottom"/>
          </w:tcPr>
          <w:p w:rsidR="00000000" w:rsidRDefault="00000000">
            <w:pPr>
              <w:pStyle w:val="table"/>
              <w:tabs>
                <w:tab w:val="decimal" w:pos="478"/>
              </w:tabs>
            </w:pPr>
            <w:r>
              <w:t>1</w:t>
            </w:r>
            <w:r>
              <w:rPr>
                <w:lang w:val="en-US"/>
              </w:rPr>
              <w:t> </w:t>
            </w:r>
            <w:r>
              <w:t>041</w:t>
            </w:r>
          </w:p>
        </w:tc>
        <w:tc>
          <w:tcPr>
            <w:tcW w:w="585" w:type="dxa"/>
            <w:vAlign w:val="bottom"/>
          </w:tcPr>
          <w:p w:rsidR="00000000" w:rsidRDefault="00000000">
            <w:pPr>
              <w:pStyle w:val="table"/>
              <w:tabs>
                <w:tab w:val="decimal" w:pos="478"/>
              </w:tabs>
            </w:pPr>
            <w:r>
              <w:t>1</w:t>
            </w:r>
            <w:r>
              <w:rPr>
                <w:lang w:val="en-US"/>
              </w:rPr>
              <w:t> </w:t>
            </w:r>
            <w:r>
              <w:t>050</w:t>
            </w:r>
          </w:p>
        </w:tc>
        <w:tc>
          <w:tcPr>
            <w:tcW w:w="585" w:type="dxa"/>
            <w:vAlign w:val="bottom"/>
          </w:tcPr>
          <w:p w:rsidR="00000000" w:rsidRDefault="00000000">
            <w:pPr>
              <w:pStyle w:val="table"/>
              <w:tabs>
                <w:tab w:val="decimal" w:pos="478"/>
              </w:tabs>
            </w:pPr>
            <w:r>
              <w:t>1</w:t>
            </w:r>
            <w:r>
              <w:rPr>
                <w:lang w:val="en-US"/>
              </w:rPr>
              <w:t> </w:t>
            </w:r>
            <w:r>
              <w:t>085</w:t>
            </w:r>
          </w:p>
        </w:tc>
        <w:tc>
          <w:tcPr>
            <w:tcW w:w="585" w:type="dxa"/>
            <w:vAlign w:val="bottom"/>
          </w:tcPr>
          <w:p w:rsidR="00000000" w:rsidRDefault="00000000">
            <w:pPr>
              <w:pStyle w:val="table"/>
              <w:tabs>
                <w:tab w:val="decimal" w:pos="478"/>
              </w:tabs>
            </w:pPr>
            <w:r>
              <w:t>1</w:t>
            </w:r>
            <w:r>
              <w:rPr>
                <w:lang w:val="en-US"/>
              </w:rPr>
              <w:t> </w:t>
            </w:r>
            <w:r>
              <w:t>056</w:t>
            </w:r>
          </w:p>
        </w:tc>
        <w:tc>
          <w:tcPr>
            <w:tcW w:w="584" w:type="dxa"/>
            <w:vAlign w:val="bottom"/>
          </w:tcPr>
          <w:p w:rsidR="00000000" w:rsidRDefault="00000000">
            <w:pPr>
              <w:pStyle w:val="table"/>
              <w:tabs>
                <w:tab w:val="decimal" w:pos="478"/>
              </w:tabs>
            </w:pPr>
            <w:r>
              <w:t>1</w:t>
            </w:r>
            <w:r>
              <w:rPr>
                <w:lang w:val="en-US"/>
              </w:rPr>
              <w:t> </w:t>
            </w:r>
            <w:r>
              <w:t>087</w:t>
            </w:r>
          </w:p>
        </w:tc>
        <w:tc>
          <w:tcPr>
            <w:tcW w:w="585" w:type="dxa"/>
            <w:vAlign w:val="bottom"/>
          </w:tcPr>
          <w:p w:rsidR="00000000" w:rsidRDefault="00000000">
            <w:pPr>
              <w:pStyle w:val="table"/>
              <w:tabs>
                <w:tab w:val="decimal" w:pos="478"/>
              </w:tabs>
            </w:pPr>
            <w:r>
              <w:t>1</w:t>
            </w:r>
            <w:r>
              <w:rPr>
                <w:lang w:val="en-US"/>
              </w:rPr>
              <w:t> </w:t>
            </w:r>
            <w:r>
              <w:t>069</w:t>
            </w:r>
          </w:p>
        </w:tc>
        <w:tc>
          <w:tcPr>
            <w:tcW w:w="585" w:type="dxa"/>
            <w:vAlign w:val="bottom"/>
          </w:tcPr>
          <w:p w:rsidR="00000000" w:rsidRDefault="00000000">
            <w:pPr>
              <w:pStyle w:val="table"/>
              <w:tabs>
                <w:tab w:val="decimal" w:pos="478"/>
              </w:tabs>
            </w:pPr>
            <w:r>
              <w:t>1</w:t>
            </w:r>
            <w:r>
              <w:rPr>
                <w:lang w:val="en-US"/>
              </w:rPr>
              <w:t> </w:t>
            </w:r>
            <w:r>
              <w:t>113</w:t>
            </w:r>
          </w:p>
        </w:tc>
        <w:tc>
          <w:tcPr>
            <w:tcW w:w="585" w:type="dxa"/>
            <w:vAlign w:val="bottom"/>
          </w:tcPr>
          <w:p w:rsidR="00000000" w:rsidRDefault="00000000">
            <w:pPr>
              <w:pStyle w:val="table"/>
              <w:tabs>
                <w:tab w:val="decimal" w:pos="478"/>
              </w:tabs>
            </w:pPr>
            <w:r>
              <w:t>1</w:t>
            </w:r>
            <w:r>
              <w:rPr>
                <w:lang w:val="en-US"/>
              </w:rPr>
              <w:t> </w:t>
            </w:r>
            <w:r>
              <w:t>059</w:t>
            </w:r>
          </w:p>
        </w:tc>
      </w:tr>
      <w:tr w:rsidR="00000000">
        <w:tblPrEx>
          <w:tblCellMar>
            <w:top w:w="0" w:type="dxa"/>
            <w:bottom w:w="0" w:type="dxa"/>
          </w:tblCellMar>
        </w:tblPrEx>
        <w:tc>
          <w:tcPr>
            <w:tcW w:w="2835" w:type="dxa"/>
          </w:tcPr>
          <w:p w:rsidR="00000000" w:rsidRDefault="00000000">
            <w:pPr>
              <w:pStyle w:val="table"/>
            </w:pPr>
            <w:r>
              <w:t>МЕРТВОРОЖДЕННЫЕ</w:t>
            </w:r>
          </w:p>
        </w:tc>
        <w:tc>
          <w:tcPr>
            <w:tcW w:w="584" w:type="dxa"/>
            <w:vAlign w:val="bottom"/>
          </w:tcPr>
          <w:p w:rsidR="00000000" w:rsidRDefault="00000000">
            <w:pPr>
              <w:pStyle w:val="table"/>
              <w:tabs>
                <w:tab w:val="decimal" w:pos="478"/>
              </w:tabs>
            </w:pPr>
            <w:r>
              <w:t>26</w:t>
            </w:r>
          </w:p>
        </w:tc>
        <w:tc>
          <w:tcPr>
            <w:tcW w:w="585" w:type="dxa"/>
            <w:vAlign w:val="bottom"/>
          </w:tcPr>
          <w:p w:rsidR="00000000" w:rsidRDefault="00000000">
            <w:pPr>
              <w:pStyle w:val="table"/>
              <w:tabs>
                <w:tab w:val="decimal" w:pos="478"/>
              </w:tabs>
            </w:pPr>
            <w:r>
              <w:t>21</w:t>
            </w:r>
          </w:p>
        </w:tc>
        <w:tc>
          <w:tcPr>
            <w:tcW w:w="585" w:type="dxa"/>
            <w:vAlign w:val="bottom"/>
          </w:tcPr>
          <w:p w:rsidR="00000000" w:rsidRDefault="00000000">
            <w:pPr>
              <w:pStyle w:val="table"/>
              <w:tabs>
                <w:tab w:val="decimal" w:pos="478"/>
              </w:tabs>
            </w:pPr>
            <w:r>
              <w:t>25</w:t>
            </w:r>
          </w:p>
        </w:tc>
        <w:tc>
          <w:tcPr>
            <w:tcW w:w="585" w:type="dxa"/>
            <w:vAlign w:val="bottom"/>
          </w:tcPr>
          <w:p w:rsidR="00000000" w:rsidRDefault="00000000">
            <w:pPr>
              <w:pStyle w:val="table"/>
              <w:tabs>
                <w:tab w:val="decimal" w:pos="478"/>
              </w:tabs>
            </w:pPr>
            <w:r>
              <w:t>37</w:t>
            </w:r>
          </w:p>
        </w:tc>
        <w:tc>
          <w:tcPr>
            <w:tcW w:w="584" w:type="dxa"/>
            <w:vAlign w:val="bottom"/>
          </w:tcPr>
          <w:p w:rsidR="00000000" w:rsidRDefault="00000000">
            <w:pPr>
              <w:pStyle w:val="table"/>
              <w:tabs>
                <w:tab w:val="decimal" w:pos="478"/>
              </w:tabs>
            </w:pPr>
            <w:r>
              <w:t>20</w:t>
            </w:r>
          </w:p>
        </w:tc>
        <w:tc>
          <w:tcPr>
            <w:tcW w:w="585" w:type="dxa"/>
            <w:vAlign w:val="bottom"/>
          </w:tcPr>
          <w:p w:rsidR="00000000" w:rsidRDefault="00000000">
            <w:pPr>
              <w:pStyle w:val="table"/>
              <w:tabs>
                <w:tab w:val="decimal" w:pos="478"/>
              </w:tabs>
            </w:pPr>
            <w:r>
              <w:t>34</w:t>
            </w:r>
          </w:p>
        </w:tc>
        <w:tc>
          <w:tcPr>
            <w:tcW w:w="585" w:type="dxa"/>
            <w:vAlign w:val="bottom"/>
          </w:tcPr>
          <w:p w:rsidR="00000000" w:rsidRDefault="00000000">
            <w:pPr>
              <w:pStyle w:val="table"/>
              <w:tabs>
                <w:tab w:val="decimal" w:pos="478"/>
              </w:tabs>
            </w:pPr>
            <w:r>
              <w:t>29</w:t>
            </w:r>
          </w:p>
        </w:tc>
        <w:tc>
          <w:tcPr>
            <w:tcW w:w="585" w:type="dxa"/>
            <w:vAlign w:val="bottom"/>
          </w:tcPr>
          <w:p w:rsidR="00000000" w:rsidRDefault="00000000">
            <w:pPr>
              <w:pStyle w:val="table"/>
              <w:tabs>
                <w:tab w:val="decimal" w:pos="478"/>
              </w:tabs>
            </w:pPr>
            <w:r>
              <w:t>18</w:t>
            </w:r>
          </w:p>
        </w:tc>
      </w:tr>
      <w:tr w:rsidR="00000000">
        <w:tblPrEx>
          <w:tblCellMar>
            <w:top w:w="0" w:type="dxa"/>
            <w:bottom w:w="0" w:type="dxa"/>
          </w:tblCellMar>
        </w:tblPrEx>
        <w:tc>
          <w:tcPr>
            <w:tcW w:w="2835" w:type="dxa"/>
            <w:tcBorders>
              <w:bottom w:val="single" w:sz="12" w:space="0" w:color="auto"/>
            </w:tcBorders>
          </w:tcPr>
          <w:p w:rsidR="00000000" w:rsidRDefault="00000000">
            <w:pPr>
              <w:pStyle w:val="table"/>
              <w:ind w:left="170"/>
            </w:pPr>
            <w:r>
              <w:t>Коэффициент на 1000 рождений (включая мертворожд</w:t>
            </w:r>
            <w:r>
              <w:t>е</w:t>
            </w:r>
            <w:r>
              <w:t>ния)</w:t>
            </w:r>
          </w:p>
        </w:tc>
        <w:tc>
          <w:tcPr>
            <w:tcW w:w="584" w:type="dxa"/>
            <w:tcBorders>
              <w:bottom w:val="single" w:sz="12" w:space="0" w:color="auto"/>
            </w:tcBorders>
            <w:vAlign w:val="bottom"/>
          </w:tcPr>
          <w:p w:rsidR="00000000" w:rsidRDefault="00000000">
            <w:pPr>
              <w:pStyle w:val="table"/>
              <w:tabs>
                <w:tab w:val="decimal" w:pos="478"/>
              </w:tabs>
            </w:pPr>
            <w:r>
              <w:t>4,9</w:t>
            </w:r>
          </w:p>
        </w:tc>
        <w:tc>
          <w:tcPr>
            <w:tcW w:w="585" w:type="dxa"/>
            <w:tcBorders>
              <w:bottom w:val="single" w:sz="12" w:space="0" w:color="auto"/>
            </w:tcBorders>
            <w:vAlign w:val="bottom"/>
          </w:tcPr>
          <w:p w:rsidR="00000000" w:rsidRDefault="00000000">
            <w:pPr>
              <w:pStyle w:val="table"/>
              <w:tabs>
                <w:tab w:val="decimal" w:pos="478"/>
              </w:tabs>
            </w:pPr>
            <w:r>
              <w:t>3,8</w:t>
            </w:r>
          </w:p>
        </w:tc>
        <w:tc>
          <w:tcPr>
            <w:tcW w:w="585" w:type="dxa"/>
            <w:tcBorders>
              <w:bottom w:val="single" w:sz="12" w:space="0" w:color="auto"/>
            </w:tcBorders>
            <w:vAlign w:val="bottom"/>
          </w:tcPr>
          <w:p w:rsidR="00000000" w:rsidRDefault="00000000">
            <w:pPr>
              <w:pStyle w:val="table"/>
              <w:tabs>
                <w:tab w:val="decimal" w:pos="478"/>
              </w:tabs>
            </w:pPr>
            <w:r>
              <w:t>4,8</w:t>
            </w:r>
          </w:p>
        </w:tc>
        <w:tc>
          <w:tcPr>
            <w:tcW w:w="585" w:type="dxa"/>
            <w:tcBorders>
              <w:bottom w:val="single" w:sz="12" w:space="0" w:color="auto"/>
            </w:tcBorders>
            <w:vAlign w:val="bottom"/>
          </w:tcPr>
          <w:p w:rsidR="00000000" w:rsidRDefault="00000000">
            <w:pPr>
              <w:pStyle w:val="table"/>
              <w:tabs>
                <w:tab w:val="decimal" w:pos="478"/>
              </w:tabs>
            </w:pPr>
            <w:r>
              <w:t>7,6</w:t>
            </w:r>
          </w:p>
        </w:tc>
        <w:tc>
          <w:tcPr>
            <w:tcW w:w="584" w:type="dxa"/>
            <w:tcBorders>
              <w:bottom w:val="single" w:sz="12" w:space="0" w:color="auto"/>
            </w:tcBorders>
            <w:vAlign w:val="bottom"/>
          </w:tcPr>
          <w:p w:rsidR="00000000" w:rsidRDefault="00000000">
            <w:pPr>
              <w:pStyle w:val="table"/>
              <w:tabs>
                <w:tab w:val="decimal" w:pos="478"/>
              </w:tabs>
            </w:pPr>
            <w:r>
              <w:t>4,3</w:t>
            </w:r>
          </w:p>
        </w:tc>
        <w:tc>
          <w:tcPr>
            <w:tcW w:w="585" w:type="dxa"/>
            <w:tcBorders>
              <w:bottom w:val="single" w:sz="12" w:space="0" w:color="auto"/>
            </w:tcBorders>
            <w:vAlign w:val="bottom"/>
          </w:tcPr>
          <w:p w:rsidR="00000000" w:rsidRDefault="00000000">
            <w:pPr>
              <w:pStyle w:val="table"/>
              <w:tabs>
                <w:tab w:val="decimal" w:pos="478"/>
              </w:tabs>
            </w:pPr>
            <w:r>
              <w:t>6,9</w:t>
            </w:r>
          </w:p>
        </w:tc>
        <w:tc>
          <w:tcPr>
            <w:tcW w:w="585" w:type="dxa"/>
            <w:tcBorders>
              <w:bottom w:val="single" w:sz="12" w:space="0" w:color="auto"/>
            </w:tcBorders>
            <w:vAlign w:val="bottom"/>
          </w:tcPr>
          <w:p w:rsidR="00000000" w:rsidRDefault="00000000">
            <w:pPr>
              <w:pStyle w:val="table"/>
              <w:tabs>
                <w:tab w:val="decimal" w:pos="478"/>
              </w:tabs>
            </w:pPr>
            <w:r>
              <w:t>5,9</w:t>
            </w:r>
          </w:p>
        </w:tc>
        <w:tc>
          <w:tcPr>
            <w:tcW w:w="585" w:type="dxa"/>
            <w:tcBorders>
              <w:bottom w:val="single" w:sz="12" w:space="0" w:color="auto"/>
            </w:tcBorders>
            <w:vAlign w:val="bottom"/>
          </w:tcPr>
          <w:p w:rsidR="00000000" w:rsidRDefault="00000000">
            <w:pPr>
              <w:pStyle w:val="table"/>
              <w:tabs>
                <w:tab w:val="decimal" w:pos="478"/>
              </w:tabs>
            </w:pPr>
            <w:r>
              <w:t>4,0</w:t>
            </w:r>
          </w:p>
        </w:tc>
      </w:tr>
    </w:tbl>
    <w:p w:rsidR="00000000" w:rsidRDefault="00000000">
      <w:pPr>
        <w:pStyle w:val="SingleTxt"/>
        <w:ind w:firstLine="0"/>
        <w:rPr>
          <w:i/>
        </w:rPr>
      </w:pPr>
      <w:r>
        <w:rPr>
          <w:i/>
        </w:rPr>
        <w:t>Источник</w:t>
      </w:r>
      <w:r>
        <w:rPr>
          <w:lang w:val="en-US"/>
        </w:rPr>
        <w:t xml:space="preserve">: Abstract of Statistics 1998, Central Office of Statistics, Malta. </w:t>
      </w:r>
      <w:r>
        <w:t>(</w:t>
      </w:r>
      <w:r>
        <w:rPr>
          <w:i/>
        </w:rPr>
        <w:t>“Кра</w:t>
      </w:r>
      <w:r>
        <w:rPr>
          <w:i/>
        </w:rPr>
        <w:t>т</w:t>
      </w:r>
      <w:r>
        <w:rPr>
          <w:i/>
        </w:rPr>
        <w:t>кий обзор статистических данных за 1998 год”, Центральное статистич</w:t>
      </w:r>
      <w:r>
        <w:rPr>
          <w:i/>
        </w:rPr>
        <w:t>е</w:t>
      </w:r>
      <w:r>
        <w:rPr>
          <w:i/>
        </w:rPr>
        <w:t>ское управление, Мальта).</w:t>
      </w:r>
    </w:p>
    <w:p w:rsidR="00000000" w:rsidRDefault="00000000">
      <w:pPr>
        <w:pStyle w:val="SingleTxt"/>
        <w:spacing w:after="0" w:line="240" w:lineRule="auto"/>
        <w:ind w:firstLine="0"/>
        <w:rPr>
          <w:b/>
          <w:sz w:val="16"/>
          <w:lang w:val="en-US"/>
        </w:rPr>
      </w:pPr>
    </w:p>
    <w:p w:rsidR="00000000" w:rsidRDefault="00000000">
      <w:pPr>
        <w:pStyle w:val="SingleTxt"/>
        <w:keepNext/>
        <w:ind w:firstLine="0"/>
        <w:rPr>
          <w:b/>
        </w:rPr>
      </w:pPr>
      <w:r>
        <w:rPr>
          <w:b/>
        </w:rPr>
        <w:t>Таблица 12.7</w:t>
      </w:r>
    </w:p>
    <w:p w:rsidR="00000000" w:rsidRDefault="00000000">
      <w:pPr>
        <w:pStyle w:val="SingleTxt"/>
        <w:ind w:firstLine="0"/>
        <w:rPr>
          <w:b/>
        </w:rPr>
      </w:pPr>
      <w:r>
        <w:rPr>
          <w:b/>
        </w:rPr>
        <w:t>Живорождения в разбивке по возрасту матери и отца, 1998 год</w:t>
      </w:r>
    </w:p>
    <w:tbl>
      <w:tblPr>
        <w:tblW w:w="0" w:type="auto"/>
        <w:tblInd w:w="1158" w:type="dxa"/>
        <w:tblLayout w:type="fixed"/>
        <w:tblLook w:val="0000" w:firstRow="0" w:lastRow="0" w:firstColumn="0" w:lastColumn="0" w:noHBand="0" w:noVBand="0"/>
      </w:tblPr>
      <w:tblGrid>
        <w:gridCol w:w="1963"/>
        <w:gridCol w:w="2764"/>
        <w:gridCol w:w="2764"/>
      </w:tblGrid>
      <w:tr w:rsidR="00000000">
        <w:tblPrEx>
          <w:tblCellMar>
            <w:top w:w="0" w:type="dxa"/>
            <w:bottom w:w="0" w:type="dxa"/>
          </w:tblCellMar>
        </w:tblPrEx>
        <w:trPr>
          <w:tblHeader/>
        </w:trPr>
        <w:tc>
          <w:tcPr>
            <w:tcW w:w="1963" w:type="dxa"/>
            <w:tcBorders>
              <w:top w:val="single" w:sz="4" w:space="0" w:color="auto"/>
              <w:bottom w:val="single" w:sz="12" w:space="0" w:color="auto"/>
            </w:tcBorders>
          </w:tcPr>
          <w:p w:rsidR="00000000" w:rsidRDefault="00000000">
            <w:pPr>
              <w:pStyle w:val="table"/>
              <w:keepNext/>
              <w:jc w:val="center"/>
              <w:rPr>
                <w:i/>
              </w:rPr>
            </w:pPr>
            <w:r>
              <w:rPr>
                <w:i/>
              </w:rPr>
              <w:t>Во</w:t>
            </w:r>
            <w:r>
              <w:rPr>
                <w:i/>
              </w:rPr>
              <w:t>з</w:t>
            </w:r>
            <w:r>
              <w:rPr>
                <w:i/>
              </w:rPr>
              <w:t>растная группа</w:t>
            </w:r>
          </w:p>
        </w:tc>
        <w:tc>
          <w:tcPr>
            <w:tcW w:w="2764" w:type="dxa"/>
            <w:tcBorders>
              <w:top w:val="single" w:sz="4" w:space="0" w:color="auto"/>
              <w:bottom w:val="single" w:sz="12" w:space="0" w:color="auto"/>
            </w:tcBorders>
          </w:tcPr>
          <w:p w:rsidR="00000000" w:rsidRDefault="00000000">
            <w:pPr>
              <w:pStyle w:val="table"/>
              <w:keepNext/>
              <w:jc w:val="center"/>
              <w:rPr>
                <w:i/>
              </w:rPr>
            </w:pPr>
            <w:r>
              <w:rPr>
                <w:i/>
              </w:rPr>
              <w:t>В разбивке по возрасту мат</w:t>
            </w:r>
            <w:r>
              <w:rPr>
                <w:i/>
              </w:rPr>
              <w:t>е</w:t>
            </w:r>
            <w:r>
              <w:rPr>
                <w:i/>
              </w:rPr>
              <w:t>ри</w:t>
            </w:r>
          </w:p>
        </w:tc>
        <w:tc>
          <w:tcPr>
            <w:tcW w:w="2764" w:type="dxa"/>
            <w:tcBorders>
              <w:top w:val="single" w:sz="4" w:space="0" w:color="auto"/>
              <w:bottom w:val="single" w:sz="12" w:space="0" w:color="auto"/>
            </w:tcBorders>
          </w:tcPr>
          <w:p w:rsidR="00000000" w:rsidRDefault="00000000">
            <w:pPr>
              <w:pStyle w:val="table"/>
              <w:keepNext/>
              <w:jc w:val="center"/>
              <w:rPr>
                <w:i/>
              </w:rPr>
            </w:pPr>
            <w:r>
              <w:rPr>
                <w:i/>
              </w:rPr>
              <w:t>В разбивке по возрасту о</w:t>
            </w:r>
            <w:r>
              <w:rPr>
                <w:i/>
              </w:rPr>
              <w:t>т</w:t>
            </w:r>
            <w:r>
              <w:rPr>
                <w:i/>
              </w:rPr>
              <w:t>ца</w:t>
            </w:r>
          </w:p>
        </w:tc>
      </w:tr>
      <w:tr w:rsidR="00000000">
        <w:tblPrEx>
          <w:tblCellMar>
            <w:top w:w="0" w:type="dxa"/>
            <w:bottom w:w="0" w:type="dxa"/>
          </w:tblCellMar>
        </w:tblPrEx>
        <w:tc>
          <w:tcPr>
            <w:tcW w:w="1963" w:type="dxa"/>
            <w:tcBorders>
              <w:top w:val="single" w:sz="12" w:space="0" w:color="auto"/>
            </w:tcBorders>
          </w:tcPr>
          <w:p w:rsidR="00000000" w:rsidRDefault="00000000">
            <w:pPr>
              <w:pStyle w:val="table"/>
              <w:spacing w:before="30" w:after="30"/>
              <w:jc w:val="center"/>
            </w:pPr>
            <w:r>
              <w:t>До 20 лет</w:t>
            </w:r>
          </w:p>
        </w:tc>
        <w:tc>
          <w:tcPr>
            <w:tcW w:w="2764" w:type="dxa"/>
            <w:tcBorders>
              <w:top w:val="single" w:sz="12" w:space="0" w:color="auto"/>
            </w:tcBorders>
          </w:tcPr>
          <w:p w:rsidR="00000000" w:rsidRDefault="00000000">
            <w:pPr>
              <w:pStyle w:val="table"/>
              <w:tabs>
                <w:tab w:val="decimal" w:pos="1309"/>
              </w:tabs>
              <w:spacing w:before="30" w:after="30"/>
            </w:pPr>
            <w:r>
              <w:t>234</w:t>
            </w:r>
          </w:p>
        </w:tc>
        <w:tc>
          <w:tcPr>
            <w:tcW w:w="2764" w:type="dxa"/>
            <w:tcBorders>
              <w:top w:val="single" w:sz="12" w:space="0" w:color="auto"/>
            </w:tcBorders>
          </w:tcPr>
          <w:p w:rsidR="00000000" w:rsidRDefault="00000000">
            <w:pPr>
              <w:pStyle w:val="table"/>
              <w:tabs>
                <w:tab w:val="decimal" w:pos="1309"/>
              </w:tabs>
              <w:spacing w:before="30" w:after="30"/>
            </w:pPr>
            <w:r>
              <w:t>52</w:t>
            </w:r>
          </w:p>
        </w:tc>
      </w:tr>
      <w:tr w:rsidR="00000000">
        <w:tblPrEx>
          <w:tblCellMar>
            <w:top w:w="0" w:type="dxa"/>
            <w:bottom w:w="0" w:type="dxa"/>
          </w:tblCellMar>
        </w:tblPrEx>
        <w:tc>
          <w:tcPr>
            <w:tcW w:w="1963" w:type="dxa"/>
          </w:tcPr>
          <w:p w:rsidR="00000000" w:rsidRDefault="00000000">
            <w:pPr>
              <w:pStyle w:val="table"/>
              <w:spacing w:before="30" w:after="30"/>
              <w:jc w:val="center"/>
            </w:pPr>
            <w:r>
              <w:t>20–24</w:t>
            </w:r>
          </w:p>
        </w:tc>
        <w:tc>
          <w:tcPr>
            <w:tcW w:w="2764" w:type="dxa"/>
          </w:tcPr>
          <w:p w:rsidR="00000000" w:rsidRDefault="00000000">
            <w:pPr>
              <w:pStyle w:val="table"/>
              <w:tabs>
                <w:tab w:val="decimal" w:pos="1309"/>
              </w:tabs>
              <w:spacing w:before="30" w:after="30"/>
            </w:pPr>
            <w:r>
              <w:t>927</w:t>
            </w:r>
          </w:p>
        </w:tc>
        <w:tc>
          <w:tcPr>
            <w:tcW w:w="2764" w:type="dxa"/>
          </w:tcPr>
          <w:p w:rsidR="00000000" w:rsidRDefault="00000000">
            <w:pPr>
              <w:pStyle w:val="table"/>
              <w:tabs>
                <w:tab w:val="decimal" w:pos="1309"/>
              </w:tabs>
              <w:spacing w:before="30" w:after="30"/>
            </w:pPr>
            <w:r>
              <w:t>438</w:t>
            </w:r>
          </w:p>
        </w:tc>
      </w:tr>
      <w:tr w:rsidR="00000000">
        <w:tblPrEx>
          <w:tblCellMar>
            <w:top w:w="0" w:type="dxa"/>
            <w:bottom w:w="0" w:type="dxa"/>
          </w:tblCellMar>
        </w:tblPrEx>
        <w:tc>
          <w:tcPr>
            <w:tcW w:w="1963" w:type="dxa"/>
          </w:tcPr>
          <w:p w:rsidR="00000000" w:rsidRDefault="00000000">
            <w:pPr>
              <w:pStyle w:val="table"/>
              <w:spacing w:before="30" w:after="30"/>
              <w:jc w:val="center"/>
            </w:pPr>
            <w:r>
              <w:t>25–29</w:t>
            </w:r>
          </w:p>
        </w:tc>
        <w:tc>
          <w:tcPr>
            <w:tcW w:w="2764" w:type="dxa"/>
          </w:tcPr>
          <w:p w:rsidR="00000000" w:rsidRDefault="00000000">
            <w:pPr>
              <w:pStyle w:val="table"/>
              <w:tabs>
                <w:tab w:val="decimal" w:pos="1309"/>
              </w:tabs>
              <w:spacing w:before="30" w:after="30"/>
            </w:pPr>
            <w:r>
              <w:t>1561</w:t>
            </w:r>
          </w:p>
        </w:tc>
        <w:tc>
          <w:tcPr>
            <w:tcW w:w="2764" w:type="dxa"/>
          </w:tcPr>
          <w:p w:rsidR="00000000" w:rsidRDefault="00000000">
            <w:pPr>
              <w:pStyle w:val="table"/>
              <w:tabs>
                <w:tab w:val="decimal" w:pos="1309"/>
              </w:tabs>
              <w:spacing w:before="30" w:after="30"/>
            </w:pPr>
            <w:r>
              <w:t>1364</w:t>
            </w:r>
          </w:p>
        </w:tc>
      </w:tr>
      <w:tr w:rsidR="00000000">
        <w:tblPrEx>
          <w:tblCellMar>
            <w:top w:w="0" w:type="dxa"/>
            <w:bottom w:w="0" w:type="dxa"/>
          </w:tblCellMar>
        </w:tblPrEx>
        <w:tc>
          <w:tcPr>
            <w:tcW w:w="1963" w:type="dxa"/>
          </w:tcPr>
          <w:p w:rsidR="00000000" w:rsidRDefault="00000000">
            <w:pPr>
              <w:pStyle w:val="table"/>
              <w:spacing w:before="30" w:after="30"/>
              <w:jc w:val="center"/>
            </w:pPr>
            <w:r>
              <w:t>30–34</w:t>
            </w:r>
          </w:p>
        </w:tc>
        <w:tc>
          <w:tcPr>
            <w:tcW w:w="2764" w:type="dxa"/>
          </w:tcPr>
          <w:p w:rsidR="00000000" w:rsidRDefault="00000000">
            <w:pPr>
              <w:pStyle w:val="table"/>
              <w:tabs>
                <w:tab w:val="decimal" w:pos="1309"/>
              </w:tabs>
              <w:spacing w:before="30" w:after="30"/>
            </w:pPr>
            <w:r>
              <w:t>1126</w:t>
            </w:r>
          </w:p>
        </w:tc>
        <w:tc>
          <w:tcPr>
            <w:tcW w:w="2764" w:type="dxa"/>
          </w:tcPr>
          <w:p w:rsidR="00000000" w:rsidRDefault="00000000">
            <w:pPr>
              <w:pStyle w:val="table"/>
              <w:tabs>
                <w:tab w:val="decimal" w:pos="1309"/>
              </w:tabs>
              <w:spacing w:before="30" w:after="30"/>
            </w:pPr>
            <w:r>
              <w:t>1298</w:t>
            </w:r>
          </w:p>
        </w:tc>
      </w:tr>
      <w:tr w:rsidR="00000000">
        <w:tblPrEx>
          <w:tblCellMar>
            <w:top w:w="0" w:type="dxa"/>
            <w:bottom w:w="0" w:type="dxa"/>
          </w:tblCellMar>
        </w:tblPrEx>
        <w:tc>
          <w:tcPr>
            <w:tcW w:w="1963" w:type="dxa"/>
          </w:tcPr>
          <w:p w:rsidR="00000000" w:rsidRDefault="00000000">
            <w:pPr>
              <w:pStyle w:val="table"/>
              <w:spacing w:before="30" w:after="30"/>
              <w:jc w:val="center"/>
            </w:pPr>
            <w:r>
              <w:t>35–39</w:t>
            </w:r>
          </w:p>
        </w:tc>
        <w:tc>
          <w:tcPr>
            <w:tcW w:w="2764" w:type="dxa"/>
          </w:tcPr>
          <w:p w:rsidR="00000000" w:rsidRDefault="00000000">
            <w:pPr>
              <w:pStyle w:val="table"/>
              <w:tabs>
                <w:tab w:val="decimal" w:pos="1309"/>
              </w:tabs>
              <w:spacing w:before="30" w:after="30"/>
            </w:pPr>
            <w:r>
              <w:t>515</w:t>
            </w:r>
          </w:p>
        </w:tc>
        <w:tc>
          <w:tcPr>
            <w:tcW w:w="2764" w:type="dxa"/>
          </w:tcPr>
          <w:p w:rsidR="00000000" w:rsidRDefault="00000000">
            <w:pPr>
              <w:pStyle w:val="table"/>
              <w:tabs>
                <w:tab w:val="decimal" w:pos="1309"/>
              </w:tabs>
              <w:spacing w:before="30" w:after="30"/>
            </w:pPr>
            <w:r>
              <w:t>794</w:t>
            </w:r>
          </w:p>
        </w:tc>
      </w:tr>
      <w:tr w:rsidR="00000000">
        <w:tblPrEx>
          <w:tblCellMar>
            <w:top w:w="0" w:type="dxa"/>
            <w:bottom w:w="0" w:type="dxa"/>
          </w:tblCellMar>
        </w:tblPrEx>
        <w:tc>
          <w:tcPr>
            <w:tcW w:w="1963" w:type="dxa"/>
          </w:tcPr>
          <w:p w:rsidR="00000000" w:rsidRDefault="00000000">
            <w:pPr>
              <w:pStyle w:val="table"/>
              <w:spacing w:before="30" w:after="30"/>
              <w:jc w:val="center"/>
            </w:pPr>
            <w:r>
              <w:t>40–44</w:t>
            </w:r>
          </w:p>
        </w:tc>
        <w:tc>
          <w:tcPr>
            <w:tcW w:w="2764" w:type="dxa"/>
          </w:tcPr>
          <w:p w:rsidR="00000000" w:rsidRDefault="00000000">
            <w:pPr>
              <w:pStyle w:val="table"/>
              <w:tabs>
                <w:tab w:val="decimal" w:pos="1309"/>
              </w:tabs>
              <w:spacing w:before="30" w:after="30"/>
            </w:pPr>
            <w:r>
              <w:t>122</w:t>
            </w:r>
          </w:p>
        </w:tc>
        <w:tc>
          <w:tcPr>
            <w:tcW w:w="2764" w:type="dxa"/>
          </w:tcPr>
          <w:p w:rsidR="00000000" w:rsidRDefault="00000000">
            <w:pPr>
              <w:pStyle w:val="table"/>
              <w:tabs>
                <w:tab w:val="decimal" w:pos="1309"/>
              </w:tabs>
              <w:spacing w:before="30" w:after="30"/>
            </w:pPr>
            <w:r>
              <w:t>294</w:t>
            </w:r>
          </w:p>
        </w:tc>
      </w:tr>
      <w:tr w:rsidR="00000000">
        <w:tblPrEx>
          <w:tblCellMar>
            <w:top w:w="0" w:type="dxa"/>
            <w:bottom w:w="0" w:type="dxa"/>
          </w:tblCellMar>
        </w:tblPrEx>
        <w:tc>
          <w:tcPr>
            <w:tcW w:w="1963" w:type="dxa"/>
          </w:tcPr>
          <w:p w:rsidR="00000000" w:rsidRDefault="00000000">
            <w:pPr>
              <w:pStyle w:val="table"/>
              <w:spacing w:before="30" w:after="30"/>
              <w:jc w:val="center"/>
            </w:pPr>
            <w:r>
              <w:t>45–49</w:t>
            </w:r>
          </w:p>
        </w:tc>
        <w:tc>
          <w:tcPr>
            <w:tcW w:w="2764" w:type="dxa"/>
          </w:tcPr>
          <w:p w:rsidR="00000000" w:rsidRDefault="00000000">
            <w:pPr>
              <w:pStyle w:val="table"/>
              <w:tabs>
                <w:tab w:val="decimal" w:pos="1309"/>
              </w:tabs>
              <w:spacing w:before="30" w:after="30"/>
            </w:pPr>
            <w:r>
              <w:t>3</w:t>
            </w:r>
          </w:p>
        </w:tc>
        <w:tc>
          <w:tcPr>
            <w:tcW w:w="2764" w:type="dxa"/>
          </w:tcPr>
          <w:p w:rsidR="00000000" w:rsidRDefault="00000000">
            <w:pPr>
              <w:pStyle w:val="table"/>
              <w:tabs>
                <w:tab w:val="decimal" w:pos="1309"/>
              </w:tabs>
              <w:spacing w:before="30" w:after="30"/>
            </w:pPr>
            <w:r>
              <w:t>59</w:t>
            </w:r>
          </w:p>
        </w:tc>
      </w:tr>
      <w:tr w:rsidR="00000000">
        <w:tblPrEx>
          <w:tblCellMar>
            <w:top w:w="0" w:type="dxa"/>
            <w:bottom w:w="0" w:type="dxa"/>
          </w:tblCellMar>
        </w:tblPrEx>
        <w:tc>
          <w:tcPr>
            <w:tcW w:w="1963" w:type="dxa"/>
          </w:tcPr>
          <w:p w:rsidR="00000000" w:rsidRDefault="00000000">
            <w:pPr>
              <w:pStyle w:val="table"/>
              <w:spacing w:before="30" w:after="30"/>
              <w:jc w:val="center"/>
            </w:pPr>
            <w:r>
              <w:t>50–54</w:t>
            </w:r>
          </w:p>
        </w:tc>
        <w:tc>
          <w:tcPr>
            <w:tcW w:w="2764" w:type="dxa"/>
          </w:tcPr>
          <w:p w:rsidR="00000000" w:rsidRDefault="00000000">
            <w:pPr>
              <w:pStyle w:val="table"/>
              <w:tabs>
                <w:tab w:val="decimal" w:pos="1309"/>
              </w:tabs>
              <w:spacing w:before="30" w:after="30"/>
            </w:pPr>
            <w:r>
              <w:t>0</w:t>
            </w:r>
          </w:p>
        </w:tc>
        <w:tc>
          <w:tcPr>
            <w:tcW w:w="2764" w:type="dxa"/>
          </w:tcPr>
          <w:p w:rsidR="00000000" w:rsidRDefault="00000000">
            <w:pPr>
              <w:pStyle w:val="table"/>
              <w:tabs>
                <w:tab w:val="decimal" w:pos="1309"/>
              </w:tabs>
              <w:spacing w:before="30" w:after="30"/>
            </w:pPr>
            <w:r>
              <w:t>15</w:t>
            </w:r>
          </w:p>
        </w:tc>
      </w:tr>
      <w:tr w:rsidR="00000000">
        <w:tblPrEx>
          <w:tblCellMar>
            <w:top w:w="0" w:type="dxa"/>
            <w:bottom w:w="0" w:type="dxa"/>
          </w:tblCellMar>
        </w:tblPrEx>
        <w:tc>
          <w:tcPr>
            <w:tcW w:w="1963" w:type="dxa"/>
          </w:tcPr>
          <w:p w:rsidR="00000000" w:rsidRDefault="00000000">
            <w:pPr>
              <w:pStyle w:val="table"/>
              <w:spacing w:before="30" w:after="30"/>
              <w:jc w:val="center"/>
            </w:pPr>
            <w:r>
              <w:t>55–59</w:t>
            </w:r>
          </w:p>
        </w:tc>
        <w:tc>
          <w:tcPr>
            <w:tcW w:w="2764" w:type="dxa"/>
          </w:tcPr>
          <w:p w:rsidR="00000000" w:rsidRDefault="00000000">
            <w:pPr>
              <w:pStyle w:val="table"/>
              <w:tabs>
                <w:tab w:val="decimal" w:pos="1309"/>
              </w:tabs>
              <w:spacing w:before="30" w:after="30"/>
            </w:pPr>
            <w:r>
              <w:t>0</w:t>
            </w:r>
          </w:p>
        </w:tc>
        <w:tc>
          <w:tcPr>
            <w:tcW w:w="2764" w:type="dxa"/>
          </w:tcPr>
          <w:p w:rsidR="00000000" w:rsidRDefault="00000000">
            <w:pPr>
              <w:pStyle w:val="table"/>
              <w:tabs>
                <w:tab w:val="decimal" w:pos="1309"/>
              </w:tabs>
              <w:spacing w:before="30" w:after="30"/>
            </w:pPr>
            <w:r>
              <w:t>1</w:t>
            </w:r>
          </w:p>
        </w:tc>
      </w:tr>
      <w:tr w:rsidR="00000000">
        <w:tblPrEx>
          <w:tblCellMar>
            <w:top w:w="0" w:type="dxa"/>
            <w:bottom w:w="0" w:type="dxa"/>
          </w:tblCellMar>
        </w:tblPrEx>
        <w:tc>
          <w:tcPr>
            <w:tcW w:w="1963" w:type="dxa"/>
          </w:tcPr>
          <w:p w:rsidR="00000000" w:rsidRDefault="00000000">
            <w:pPr>
              <w:pStyle w:val="table"/>
              <w:spacing w:before="30" w:after="30"/>
              <w:jc w:val="center"/>
            </w:pPr>
            <w:r>
              <w:t>60–64</w:t>
            </w:r>
          </w:p>
        </w:tc>
        <w:tc>
          <w:tcPr>
            <w:tcW w:w="2764" w:type="dxa"/>
          </w:tcPr>
          <w:p w:rsidR="00000000" w:rsidRDefault="00000000">
            <w:pPr>
              <w:pStyle w:val="table"/>
              <w:tabs>
                <w:tab w:val="decimal" w:pos="1309"/>
              </w:tabs>
              <w:spacing w:before="30" w:after="30"/>
            </w:pPr>
            <w:r>
              <w:t>0</w:t>
            </w:r>
          </w:p>
        </w:tc>
        <w:tc>
          <w:tcPr>
            <w:tcW w:w="2764" w:type="dxa"/>
          </w:tcPr>
          <w:p w:rsidR="00000000" w:rsidRDefault="00000000">
            <w:pPr>
              <w:pStyle w:val="table"/>
              <w:tabs>
                <w:tab w:val="decimal" w:pos="1309"/>
              </w:tabs>
              <w:spacing w:before="30" w:after="30"/>
            </w:pPr>
            <w:r>
              <w:t>2</w:t>
            </w:r>
          </w:p>
        </w:tc>
      </w:tr>
      <w:tr w:rsidR="00000000">
        <w:tblPrEx>
          <w:tblCellMar>
            <w:top w:w="0" w:type="dxa"/>
            <w:bottom w:w="0" w:type="dxa"/>
          </w:tblCellMar>
        </w:tblPrEx>
        <w:tc>
          <w:tcPr>
            <w:tcW w:w="1963" w:type="dxa"/>
          </w:tcPr>
          <w:p w:rsidR="00000000" w:rsidRDefault="00000000">
            <w:pPr>
              <w:pStyle w:val="table"/>
              <w:spacing w:before="30" w:after="30"/>
              <w:jc w:val="center"/>
            </w:pPr>
            <w:r>
              <w:t>65+</w:t>
            </w:r>
          </w:p>
        </w:tc>
        <w:tc>
          <w:tcPr>
            <w:tcW w:w="2764" w:type="dxa"/>
          </w:tcPr>
          <w:p w:rsidR="00000000" w:rsidRDefault="00000000">
            <w:pPr>
              <w:pStyle w:val="table"/>
              <w:tabs>
                <w:tab w:val="decimal" w:pos="1309"/>
              </w:tabs>
              <w:spacing w:before="30" w:after="30"/>
            </w:pPr>
            <w:r>
              <w:t>0</w:t>
            </w:r>
          </w:p>
        </w:tc>
        <w:tc>
          <w:tcPr>
            <w:tcW w:w="2764" w:type="dxa"/>
          </w:tcPr>
          <w:p w:rsidR="00000000" w:rsidRDefault="00000000">
            <w:pPr>
              <w:pStyle w:val="table"/>
              <w:tabs>
                <w:tab w:val="decimal" w:pos="1309"/>
              </w:tabs>
              <w:spacing w:before="30" w:after="30"/>
            </w:pPr>
            <w:r>
              <w:t>1</w:t>
            </w:r>
          </w:p>
        </w:tc>
      </w:tr>
      <w:tr w:rsidR="00000000">
        <w:tblPrEx>
          <w:tblCellMar>
            <w:top w:w="0" w:type="dxa"/>
            <w:bottom w:w="0" w:type="dxa"/>
          </w:tblCellMar>
        </w:tblPrEx>
        <w:tc>
          <w:tcPr>
            <w:tcW w:w="1963" w:type="dxa"/>
            <w:tcBorders>
              <w:bottom w:val="single" w:sz="12" w:space="0" w:color="auto"/>
            </w:tcBorders>
          </w:tcPr>
          <w:p w:rsidR="00000000" w:rsidRDefault="00000000">
            <w:pPr>
              <w:pStyle w:val="table"/>
              <w:spacing w:before="30" w:after="30"/>
              <w:jc w:val="center"/>
            </w:pPr>
            <w:r>
              <w:t>Не установл</w:t>
            </w:r>
            <w:r>
              <w:t>е</w:t>
            </w:r>
            <w:r>
              <w:t>на</w:t>
            </w:r>
          </w:p>
        </w:tc>
        <w:tc>
          <w:tcPr>
            <w:tcW w:w="2764" w:type="dxa"/>
            <w:tcBorders>
              <w:bottom w:val="single" w:sz="12" w:space="0" w:color="auto"/>
            </w:tcBorders>
          </w:tcPr>
          <w:p w:rsidR="00000000" w:rsidRDefault="00000000">
            <w:pPr>
              <w:pStyle w:val="table"/>
              <w:tabs>
                <w:tab w:val="decimal" w:pos="1309"/>
              </w:tabs>
              <w:spacing w:before="30" w:after="30"/>
            </w:pPr>
            <w:r>
              <w:t>0</w:t>
            </w:r>
          </w:p>
        </w:tc>
        <w:tc>
          <w:tcPr>
            <w:tcW w:w="2764" w:type="dxa"/>
            <w:tcBorders>
              <w:bottom w:val="single" w:sz="12" w:space="0" w:color="auto"/>
            </w:tcBorders>
          </w:tcPr>
          <w:p w:rsidR="00000000" w:rsidRDefault="00000000">
            <w:pPr>
              <w:pStyle w:val="table"/>
              <w:tabs>
                <w:tab w:val="decimal" w:pos="1309"/>
              </w:tabs>
              <w:spacing w:before="30" w:after="30"/>
            </w:pPr>
            <w:r>
              <w:t>168</w:t>
            </w:r>
          </w:p>
        </w:tc>
      </w:tr>
    </w:tbl>
    <w:p w:rsidR="00000000" w:rsidRDefault="00000000">
      <w:pPr>
        <w:pStyle w:val="SingleTxt"/>
        <w:ind w:firstLine="0"/>
        <w:rPr>
          <w:i/>
        </w:rPr>
      </w:pPr>
      <w:r>
        <w:rPr>
          <w:i/>
        </w:rPr>
        <w:t>Источник</w:t>
      </w:r>
      <w:r>
        <w:t xml:space="preserve">: </w:t>
      </w:r>
      <w:r>
        <w:rPr>
          <w:lang w:val="en-US"/>
        </w:rPr>
        <w:t>Demographic</w:t>
      </w:r>
      <w:r>
        <w:t xml:space="preserve"> </w:t>
      </w:r>
      <w:r>
        <w:rPr>
          <w:lang w:val="en-US"/>
        </w:rPr>
        <w:t>review</w:t>
      </w:r>
      <w:r>
        <w:t xml:space="preserve"> 1998, </w:t>
      </w:r>
      <w:r>
        <w:rPr>
          <w:lang w:val="en-US"/>
        </w:rPr>
        <w:t>Central</w:t>
      </w:r>
      <w:r>
        <w:t xml:space="preserve"> </w:t>
      </w:r>
      <w:r>
        <w:rPr>
          <w:lang w:val="en-US"/>
        </w:rPr>
        <w:t>Office</w:t>
      </w:r>
      <w:r>
        <w:t xml:space="preserve"> </w:t>
      </w:r>
      <w:r>
        <w:rPr>
          <w:lang w:val="en-US"/>
        </w:rPr>
        <w:t>of</w:t>
      </w:r>
      <w:r>
        <w:t xml:space="preserve"> </w:t>
      </w:r>
      <w:r>
        <w:rPr>
          <w:lang w:val="en-US"/>
        </w:rPr>
        <w:t>Statistics</w:t>
      </w:r>
      <w:r>
        <w:t xml:space="preserve"> (</w:t>
      </w:r>
      <w:r>
        <w:rPr>
          <w:i/>
        </w:rPr>
        <w:t>“Демографич</w:t>
      </w:r>
      <w:r>
        <w:rPr>
          <w:i/>
        </w:rPr>
        <w:t>е</w:t>
      </w:r>
      <w:r>
        <w:rPr>
          <w:i/>
        </w:rPr>
        <w:t>ский обзор 1998 года”, Це</w:t>
      </w:r>
      <w:r>
        <w:rPr>
          <w:i/>
        </w:rPr>
        <w:t>н</w:t>
      </w:r>
      <w:r>
        <w:rPr>
          <w:i/>
        </w:rPr>
        <w:t>тральное статистическое управление).</w:t>
      </w:r>
    </w:p>
    <w:p w:rsidR="00000000" w:rsidRDefault="00000000">
      <w:pPr>
        <w:pStyle w:val="SingleTxt"/>
        <w:keepNext/>
        <w:ind w:firstLine="0"/>
        <w:rPr>
          <w:b/>
        </w:rPr>
      </w:pPr>
      <w:r>
        <w:rPr>
          <w:b/>
        </w:rPr>
        <w:t>Таблица 12.8</w:t>
      </w:r>
    </w:p>
    <w:p w:rsidR="00000000" w:rsidRDefault="00000000">
      <w:pPr>
        <w:pStyle w:val="SingleTxt"/>
        <w:keepNext/>
        <w:ind w:firstLine="0"/>
        <w:rPr>
          <w:b/>
        </w:rPr>
      </w:pPr>
      <w:r>
        <w:rPr>
          <w:b/>
        </w:rPr>
        <w:t>Материнская и младенческая смертность на 1000 живорождений</w:t>
      </w:r>
    </w:p>
    <w:tbl>
      <w:tblPr>
        <w:tblW w:w="0" w:type="auto"/>
        <w:tblInd w:w="1158" w:type="dxa"/>
        <w:tblLayout w:type="fixed"/>
        <w:tblLook w:val="0000" w:firstRow="0" w:lastRow="0" w:firstColumn="0" w:lastColumn="0" w:noHBand="0" w:noVBand="0"/>
      </w:tblPr>
      <w:tblGrid>
        <w:gridCol w:w="1598"/>
        <w:gridCol w:w="1488"/>
        <w:gridCol w:w="1489"/>
        <w:gridCol w:w="1488"/>
        <w:gridCol w:w="1489"/>
      </w:tblGrid>
      <w:tr w:rsidR="00000000">
        <w:tblPrEx>
          <w:tblCellMar>
            <w:top w:w="0" w:type="dxa"/>
            <w:bottom w:w="0" w:type="dxa"/>
          </w:tblCellMar>
        </w:tblPrEx>
        <w:trPr>
          <w:cantSplit/>
        </w:trPr>
        <w:tc>
          <w:tcPr>
            <w:tcW w:w="1598" w:type="dxa"/>
            <w:tcBorders>
              <w:top w:val="single" w:sz="4" w:space="0" w:color="auto"/>
            </w:tcBorders>
            <w:vAlign w:val="center"/>
          </w:tcPr>
          <w:p w:rsidR="00000000" w:rsidRDefault="00000000">
            <w:pPr>
              <w:pStyle w:val="table"/>
              <w:jc w:val="center"/>
              <w:rPr>
                <w:i/>
              </w:rPr>
            </w:pPr>
          </w:p>
        </w:tc>
        <w:tc>
          <w:tcPr>
            <w:tcW w:w="5954" w:type="dxa"/>
            <w:gridSpan w:val="4"/>
            <w:tcBorders>
              <w:top w:val="single" w:sz="4" w:space="0" w:color="auto"/>
              <w:bottom w:val="single" w:sz="4" w:space="0" w:color="auto"/>
            </w:tcBorders>
            <w:vAlign w:val="center"/>
          </w:tcPr>
          <w:p w:rsidR="00000000" w:rsidRDefault="00000000">
            <w:pPr>
              <w:pStyle w:val="table"/>
              <w:jc w:val="center"/>
              <w:rPr>
                <w:i/>
              </w:rPr>
            </w:pPr>
            <w:r>
              <w:rPr>
                <w:i/>
              </w:rPr>
              <w:t>Количество младенцев, умерших в возра</w:t>
            </w:r>
            <w:r>
              <w:rPr>
                <w:i/>
              </w:rPr>
              <w:t>с</w:t>
            </w:r>
            <w:r>
              <w:rPr>
                <w:i/>
              </w:rPr>
              <w:t>те до 1 года</w:t>
            </w:r>
          </w:p>
        </w:tc>
      </w:tr>
      <w:tr w:rsidR="00000000">
        <w:tblPrEx>
          <w:tblCellMar>
            <w:top w:w="0" w:type="dxa"/>
            <w:bottom w:w="0" w:type="dxa"/>
          </w:tblCellMar>
        </w:tblPrEx>
        <w:tc>
          <w:tcPr>
            <w:tcW w:w="1598" w:type="dxa"/>
            <w:tcBorders>
              <w:bottom w:val="single" w:sz="12" w:space="0" w:color="auto"/>
            </w:tcBorders>
            <w:vAlign w:val="center"/>
          </w:tcPr>
          <w:p w:rsidR="00000000" w:rsidRDefault="00000000">
            <w:pPr>
              <w:pStyle w:val="table"/>
              <w:jc w:val="center"/>
              <w:rPr>
                <w:i/>
              </w:rPr>
            </w:pPr>
          </w:p>
        </w:tc>
        <w:tc>
          <w:tcPr>
            <w:tcW w:w="1488" w:type="dxa"/>
            <w:tcBorders>
              <w:top w:val="single" w:sz="4" w:space="0" w:color="auto"/>
              <w:bottom w:val="single" w:sz="12" w:space="0" w:color="auto"/>
            </w:tcBorders>
            <w:vAlign w:val="center"/>
          </w:tcPr>
          <w:p w:rsidR="00000000" w:rsidRDefault="00000000">
            <w:pPr>
              <w:pStyle w:val="table"/>
              <w:jc w:val="center"/>
              <w:rPr>
                <w:i/>
              </w:rPr>
            </w:pPr>
            <w:r>
              <w:rPr>
                <w:i/>
              </w:rPr>
              <w:t>Всего</w:t>
            </w:r>
          </w:p>
        </w:tc>
        <w:tc>
          <w:tcPr>
            <w:tcW w:w="1489" w:type="dxa"/>
            <w:tcBorders>
              <w:top w:val="single" w:sz="4" w:space="0" w:color="auto"/>
              <w:bottom w:val="single" w:sz="12" w:space="0" w:color="auto"/>
            </w:tcBorders>
            <w:vAlign w:val="center"/>
          </w:tcPr>
          <w:p w:rsidR="00000000" w:rsidRDefault="00000000">
            <w:pPr>
              <w:pStyle w:val="table"/>
              <w:jc w:val="center"/>
              <w:rPr>
                <w:i/>
              </w:rPr>
            </w:pPr>
            <w:r>
              <w:rPr>
                <w:i/>
              </w:rPr>
              <w:t>Мужчины</w:t>
            </w:r>
          </w:p>
        </w:tc>
        <w:tc>
          <w:tcPr>
            <w:tcW w:w="1488" w:type="dxa"/>
            <w:tcBorders>
              <w:top w:val="single" w:sz="4" w:space="0" w:color="auto"/>
              <w:bottom w:val="single" w:sz="12" w:space="0" w:color="auto"/>
            </w:tcBorders>
            <w:vAlign w:val="center"/>
          </w:tcPr>
          <w:p w:rsidR="00000000" w:rsidRDefault="00000000">
            <w:pPr>
              <w:pStyle w:val="table"/>
              <w:jc w:val="center"/>
              <w:rPr>
                <w:i/>
              </w:rPr>
            </w:pPr>
            <w:r>
              <w:rPr>
                <w:i/>
              </w:rPr>
              <w:t>Же</w:t>
            </w:r>
            <w:r>
              <w:rPr>
                <w:i/>
              </w:rPr>
              <w:t>н</w:t>
            </w:r>
            <w:r>
              <w:rPr>
                <w:i/>
              </w:rPr>
              <w:t>щины</w:t>
            </w:r>
          </w:p>
        </w:tc>
        <w:tc>
          <w:tcPr>
            <w:tcW w:w="1489" w:type="dxa"/>
            <w:tcBorders>
              <w:top w:val="single" w:sz="4" w:space="0" w:color="auto"/>
              <w:bottom w:val="single" w:sz="12" w:space="0" w:color="auto"/>
            </w:tcBorders>
            <w:vAlign w:val="center"/>
          </w:tcPr>
          <w:p w:rsidR="00000000" w:rsidRDefault="00000000">
            <w:pPr>
              <w:pStyle w:val="table"/>
              <w:jc w:val="center"/>
              <w:rPr>
                <w:i/>
              </w:rPr>
            </w:pPr>
            <w:r>
              <w:rPr>
                <w:i/>
              </w:rPr>
              <w:t>Материнская смер</w:t>
            </w:r>
            <w:r>
              <w:rPr>
                <w:i/>
              </w:rPr>
              <w:t>т</w:t>
            </w:r>
            <w:r>
              <w:rPr>
                <w:i/>
              </w:rPr>
              <w:t>ность</w:t>
            </w:r>
          </w:p>
        </w:tc>
      </w:tr>
      <w:tr w:rsidR="00000000">
        <w:tblPrEx>
          <w:tblCellMar>
            <w:top w:w="0" w:type="dxa"/>
            <w:bottom w:w="0" w:type="dxa"/>
          </w:tblCellMar>
        </w:tblPrEx>
        <w:tc>
          <w:tcPr>
            <w:tcW w:w="1598" w:type="dxa"/>
            <w:tcBorders>
              <w:top w:val="single" w:sz="12" w:space="0" w:color="auto"/>
            </w:tcBorders>
          </w:tcPr>
          <w:p w:rsidR="00000000" w:rsidRDefault="00000000">
            <w:pPr>
              <w:pStyle w:val="table"/>
              <w:jc w:val="center"/>
            </w:pPr>
            <w:r>
              <w:t>1991</w:t>
            </w:r>
          </w:p>
        </w:tc>
        <w:tc>
          <w:tcPr>
            <w:tcW w:w="1488" w:type="dxa"/>
            <w:tcBorders>
              <w:top w:val="single" w:sz="12" w:space="0" w:color="auto"/>
            </w:tcBorders>
          </w:tcPr>
          <w:p w:rsidR="00000000" w:rsidRDefault="00000000">
            <w:pPr>
              <w:pStyle w:val="table"/>
              <w:tabs>
                <w:tab w:val="decimal" w:pos="567"/>
              </w:tabs>
            </w:pPr>
            <w:r>
              <w:t>9,6</w:t>
            </w:r>
          </w:p>
        </w:tc>
        <w:tc>
          <w:tcPr>
            <w:tcW w:w="1489" w:type="dxa"/>
            <w:tcBorders>
              <w:top w:val="single" w:sz="12" w:space="0" w:color="auto"/>
            </w:tcBorders>
          </w:tcPr>
          <w:p w:rsidR="00000000" w:rsidRDefault="00000000">
            <w:pPr>
              <w:pStyle w:val="table"/>
              <w:tabs>
                <w:tab w:val="decimal" w:pos="567"/>
              </w:tabs>
            </w:pPr>
            <w:r>
              <w:t>12,6</w:t>
            </w:r>
          </w:p>
        </w:tc>
        <w:tc>
          <w:tcPr>
            <w:tcW w:w="1488" w:type="dxa"/>
            <w:tcBorders>
              <w:top w:val="single" w:sz="12" w:space="0" w:color="auto"/>
            </w:tcBorders>
          </w:tcPr>
          <w:p w:rsidR="00000000" w:rsidRDefault="00000000">
            <w:pPr>
              <w:pStyle w:val="table"/>
              <w:tabs>
                <w:tab w:val="decimal" w:pos="567"/>
              </w:tabs>
            </w:pPr>
            <w:r>
              <w:t>6,5</w:t>
            </w:r>
          </w:p>
        </w:tc>
        <w:tc>
          <w:tcPr>
            <w:tcW w:w="1489" w:type="dxa"/>
            <w:tcBorders>
              <w:top w:val="single" w:sz="12" w:space="0" w:color="auto"/>
            </w:tcBorders>
          </w:tcPr>
          <w:p w:rsidR="00000000" w:rsidRDefault="00000000">
            <w:pPr>
              <w:pStyle w:val="table"/>
              <w:tabs>
                <w:tab w:val="decimal" w:pos="567"/>
              </w:tabs>
              <w:rPr>
                <w:lang w:val="en-US"/>
              </w:rPr>
            </w:pPr>
            <w:r>
              <w:rPr>
                <w:lang w:val="en-US"/>
              </w:rPr>
              <w:t>–</w:t>
            </w:r>
          </w:p>
        </w:tc>
      </w:tr>
      <w:tr w:rsidR="00000000">
        <w:tblPrEx>
          <w:tblCellMar>
            <w:top w:w="0" w:type="dxa"/>
            <w:bottom w:w="0" w:type="dxa"/>
          </w:tblCellMar>
        </w:tblPrEx>
        <w:tc>
          <w:tcPr>
            <w:tcW w:w="1598" w:type="dxa"/>
          </w:tcPr>
          <w:p w:rsidR="00000000" w:rsidRDefault="00000000">
            <w:pPr>
              <w:pStyle w:val="table"/>
              <w:jc w:val="center"/>
            </w:pPr>
            <w:r>
              <w:t>1992</w:t>
            </w:r>
          </w:p>
        </w:tc>
        <w:tc>
          <w:tcPr>
            <w:tcW w:w="1488" w:type="dxa"/>
          </w:tcPr>
          <w:p w:rsidR="00000000" w:rsidRDefault="00000000">
            <w:pPr>
              <w:pStyle w:val="table"/>
              <w:tabs>
                <w:tab w:val="decimal" w:pos="567"/>
              </w:tabs>
            </w:pPr>
            <w:r>
              <w:t>10,8</w:t>
            </w:r>
          </w:p>
        </w:tc>
        <w:tc>
          <w:tcPr>
            <w:tcW w:w="1489" w:type="dxa"/>
          </w:tcPr>
          <w:p w:rsidR="00000000" w:rsidRDefault="00000000">
            <w:pPr>
              <w:pStyle w:val="table"/>
              <w:tabs>
                <w:tab w:val="decimal" w:pos="567"/>
              </w:tabs>
            </w:pPr>
            <w:r>
              <w:t>12,8</w:t>
            </w:r>
          </w:p>
        </w:tc>
        <w:tc>
          <w:tcPr>
            <w:tcW w:w="1488" w:type="dxa"/>
          </w:tcPr>
          <w:p w:rsidR="00000000" w:rsidRDefault="00000000">
            <w:pPr>
              <w:pStyle w:val="table"/>
              <w:tabs>
                <w:tab w:val="decimal" w:pos="567"/>
              </w:tabs>
            </w:pPr>
            <w:r>
              <w:t>8,6</w:t>
            </w:r>
          </w:p>
        </w:tc>
        <w:tc>
          <w:tcPr>
            <w:tcW w:w="1489" w:type="dxa"/>
          </w:tcPr>
          <w:p w:rsidR="00000000" w:rsidRDefault="00000000">
            <w:pPr>
              <w:pStyle w:val="table"/>
              <w:tabs>
                <w:tab w:val="decimal" w:pos="567"/>
              </w:tabs>
              <w:rPr>
                <w:lang w:val="en-US"/>
              </w:rPr>
            </w:pPr>
            <w:r>
              <w:rPr>
                <w:lang w:val="en-US"/>
              </w:rPr>
              <w:t>–</w:t>
            </w:r>
          </w:p>
        </w:tc>
      </w:tr>
      <w:tr w:rsidR="00000000">
        <w:tblPrEx>
          <w:tblCellMar>
            <w:top w:w="0" w:type="dxa"/>
            <w:bottom w:w="0" w:type="dxa"/>
          </w:tblCellMar>
        </w:tblPrEx>
        <w:tc>
          <w:tcPr>
            <w:tcW w:w="1598" w:type="dxa"/>
          </w:tcPr>
          <w:p w:rsidR="00000000" w:rsidRDefault="00000000">
            <w:pPr>
              <w:pStyle w:val="table"/>
              <w:jc w:val="center"/>
            </w:pPr>
            <w:r>
              <w:t>1993</w:t>
            </w:r>
          </w:p>
        </w:tc>
        <w:tc>
          <w:tcPr>
            <w:tcW w:w="1488" w:type="dxa"/>
          </w:tcPr>
          <w:p w:rsidR="00000000" w:rsidRDefault="00000000">
            <w:pPr>
              <w:pStyle w:val="table"/>
              <w:tabs>
                <w:tab w:val="decimal" w:pos="567"/>
              </w:tabs>
            </w:pPr>
            <w:r>
              <w:t>8,2</w:t>
            </w:r>
          </w:p>
        </w:tc>
        <w:tc>
          <w:tcPr>
            <w:tcW w:w="1489" w:type="dxa"/>
          </w:tcPr>
          <w:p w:rsidR="00000000" w:rsidRDefault="00000000">
            <w:pPr>
              <w:pStyle w:val="table"/>
              <w:tabs>
                <w:tab w:val="decimal" w:pos="567"/>
              </w:tabs>
            </w:pPr>
            <w:r>
              <w:t>10,5</w:t>
            </w:r>
          </w:p>
        </w:tc>
        <w:tc>
          <w:tcPr>
            <w:tcW w:w="1488" w:type="dxa"/>
          </w:tcPr>
          <w:p w:rsidR="00000000" w:rsidRDefault="00000000">
            <w:pPr>
              <w:pStyle w:val="table"/>
              <w:tabs>
                <w:tab w:val="decimal" w:pos="567"/>
              </w:tabs>
            </w:pPr>
            <w:r>
              <w:t>5,7</w:t>
            </w:r>
          </w:p>
        </w:tc>
        <w:tc>
          <w:tcPr>
            <w:tcW w:w="1489" w:type="dxa"/>
          </w:tcPr>
          <w:p w:rsidR="00000000" w:rsidRDefault="00000000">
            <w:pPr>
              <w:pStyle w:val="table"/>
              <w:tabs>
                <w:tab w:val="decimal" w:pos="567"/>
              </w:tabs>
            </w:pPr>
            <w:r>
              <w:t>1</w:t>
            </w:r>
          </w:p>
        </w:tc>
      </w:tr>
      <w:tr w:rsidR="00000000">
        <w:tblPrEx>
          <w:tblCellMar>
            <w:top w:w="0" w:type="dxa"/>
            <w:bottom w:w="0" w:type="dxa"/>
          </w:tblCellMar>
        </w:tblPrEx>
        <w:tc>
          <w:tcPr>
            <w:tcW w:w="1598" w:type="dxa"/>
          </w:tcPr>
          <w:p w:rsidR="00000000" w:rsidRDefault="00000000">
            <w:pPr>
              <w:pStyle w:val="table"/>
              <w:jc w:val="center"/>
            </w:pPr>
            <w:r>
              <w:t>1994</w:t>
            </w:r>
          </w:p>
        </w:tc>
        <w:tc>
          <w:tcPr>
            <w:tcW w:w="1488" w:type="dxa"/>
          </w:tcPr>
          <w:p w:rsidR="00000000" w:rsidRDefault="00000000">
            <w:pPr>
              <w:pStyle w:val="table"/>
              <w:tabs>
                <w:tab w:val="decimal" w:pos="567"/>
              </w:tabs>
            </w:pPr>
            <w:r>
              <w:t>9,1</w:t>
            </w:r>
          </w:p>
        </w:tc>
        <w:tc>
          <w:tcPr>
            <w:tcW w:w="1489" w:type="dxa"/>
          </w:tcPr>
          <w:p w:rsidR="00000000" w:rsidRDefault="00000000">
            <w:pPr>
              <w:pStyle w:val="table"/>
              <w:tabs>
                <w:tab w:val="decimal" w:pos="567"/>
              </w:tabs>
            </w:pPr>
            <w:r>
              <w:t>9,7</w:t>
            </w:r>
          </w:p>
        </w:tc>
        <w:tc>
          <w:tcPr>
            <w:tcW w:w="1488" w:type="dxa"/>
          </w:tcPr>
          <w:p w:rsidR="00000000" w:rsidRDefault="00000000">
            <w:pPr>
              <w:pStyle w:val="table"/>
              <w:tabs>
                <w:tab w:val="decimal" w:pos="567"/>
              </w:tabs>
            </w:pPr>
            <w:r>
              <w:t>8,5</w:t>
            </w:r>
          </w:p>
        </w:tc>
        <w:tc>
          <w:tcPr>
            <w:tcW w:w="1489" w:type="dxa"/>
          </w:tcPr>
          <w:p w:rsidR="00000000" w:rsidRDefault="00000000">
            <w:pPr>
              <w:pStyle w:val="table"/>
              <w:tabs>
                <w:tab w:val="decimal" w:pos="567"/>
              </w:tabs>
              <w:rPr>
                <w:lang w:val="en-US"/>
              </w:rPr>
            </w:pPr>
            <w:r>
              <w:rPr>
                <w:lang w:val="en-US"/>
              </w:rPr>
              <w:t>–</w:t>
            </w:r>
          </w:p>
        </w:tc>
      </w:tr>
      <w:tr w:rsidR="00000000">
        <w:tblPrEx>
          <w:tblCellMar>
            <w:top w:w="0" w:type="dxa"/>
            <w:bottom w:w="0" w:type="dxa"/>
          </w:tblCellMar>
        </w:tblPrEx>
        <w:tc>
          <w:tcPr>
            <w:tcW w:w="1598" w:type="dxa"/>
          </w:tcPr>
          <w:p w:rsidR="00000000" w:rsidRDefault="00000000">
            <w:pPr>
              <w:pStyle w:val="table"/>
              <w:jc w:val="center"/>
            </w:pPr>
            <w:r>
              <w:t>1995</w:t>
            </w:r>
          </w:p>
        </w:tc>
        <w:tc>
          <w:tcPr>
            <w:tcW w:w="1488" w:type="dxa"/>
          </w:tcPr>
          <w:p w:rsidR="00000000" w:rsidRDefault="00000000">
            <w:pPr>
              <w:pStyle w:val="table"/>
              <w:tabs>
                <w:tab w:val="decimal" w:pos="567"/>
              </w:tabs>
            </w:pPr>
            <w:r>
              <w:t>8,9</w:t>
            </w:r>
          </w:p>
        </w:tc>
        <w:tc>
          <w:tcPr>
            <w:tcW w:w="1489" w:type="dxa"/>
          </w:tcPr>
          <w:p w:rsidR="00000000" w:rsidRDefault="00000000">
            <w:pPr>
              <w:pStyle w:val="table"/>
              <w:tabs>
                <w:tab w:val="decimal" w:pos="567"/>
              </w:tabs>
            </w:pPr>
            <w:r>
              <w:t>10,8</w:t>
            </w:r>
          </w:p>
        </w:tc>
        <w:tc>
          <w:tcPr>
            <w:tcW w:w="1488" w:type="dxa"/>
          </w:tcPr>
          <w:p w:rsidR="00000000" w:rsidRDefault="00000000">
            <w:pPr>
              <w:pStyle w:val="table"/>
              <w:tabs>
                <w:tab w:val="decimal" w:pos="567"/>
              </w:tabs>
            </w:pPr>
            <w:r>
              <w:t>6,8</w:t>
            </w:r>
          </w:p>
        </w:tc>
        <w:tc>
          <w:tcPr>
            <w:tcW w:w="1489" w:type="dxa"/>
          </w:tcPr>
          <w:p w:rsidR="00000000" w:rsidRDefault="00000000">
            <w:pPr>
              <w:pStyle w:val="table"/>
              <w:tabs>
                <w:tab w:val="decimal" w:pos="567"/>
              </w:tabs>
            </w:pPr>
            <w:r>
              <w:t>1</w:t>
            </w:r>
          </w:p>
        </w:tc>
      </w:tr>
      <w:tr w:rsidR="00000000">
        <w:tblPrEx>
          <w:tblCellMar>
            <w:top w:w="0" w:type="dxa"/>
            <w:bottom w:w="0" w:type="dxa"/>
          </w:tblCellMar>
        </w:tblPrEx>
        <w:tc>
          <w:tcPr>
            <w:tcW w:w="1598" w:type="dxa"/>
          </w:tcPr>
          <w:p w:rsidR="00000000" w:rsidRDefault="00000000">
            <w:pPr>
              <w:pStyle w:val="table"/>
              <w:jc w:val="center"/>
            </w:pPr>
            <w:r>
              <w:t>1996</w:t>
            </w:r>
          </w:p>
        </w:tc>
        <w:tc>
          <w:tcPr>
            <w:tcW w:w="1488" w:type="dxa"/>
          </w:tcPr>
          <w:p w:rsidR="00000000" w:rsidRDefault="00000000">
            <w:pPr>
              <w:pStyle w:val="table"/>
              <w:tabs>
                <w:tab w:val="decimal" w:pos="567"/>
              </w:tabs>
            </w:pPr>
            <w:r>
              <w:t>10,7</w:t>
            </w:r>
          </w:p>
        </w:tc>
        <w:tc>
          <w:tcPr>
            <w:tcW w:w="1489" w:type="dxa"/>
          </w:tcPr>
          <w:p w:rsidR="00000000" w:rsidRDefault="00000000">
            <w:pPr>
              <w:pStyle w:val="table"/>
              <w:tabs>
                <w:tab w:val="decimal" w:pos="567"/>
              </w:tabs>
            </w:pPr>
            <w:r>
              <w:t>9,0</w:t>
            </w:r>
          </w:p>
        </w:tc>
        <w:tc>
          <w:tcPr>
            <w:tcW w:w="1488" w:type="dxa"/>
          </w:tcPr>
          <w:p w:rsidR="00000000" w:rsidRDefault="00000000">
            <w:pPr>
              <w:pStyle w:val="table"/>
              <w:tabs>
                <w:tab w:val="decimal" w:pos="567"/>
              </w:tabs>
            </w:pPr>
            <w:r>
              <w:t>12,5</w:t>
            </w:r>
          </w:p>
        </w:tc>
        <w:tc>
          <w:tcPr>
            <w:tcW w:w="1489" w:type="dxa"/>
          </w:tcPr>
          <w:p w:rsidR="00000000" w:rsidRDefault="00000000">
            <w:pPr>
              <w:pStyle w:val="table"/>
              <w:tabs>
                <w:tab w:val="decimal" w:pos="567"/>
              </w:tabs>
            </w:pPr>
            <w:r>
              <w:t>1</w:t>
            </w:r>
          </w:p>
        </w:tc>
      </w:tr>
      <w:tr w:rsidR="00000000">
        <w:tblPrEx>
          <w:tblCellMar>
            <w:top w:w="0" w:type="dxa"/>
            <w:bottom w:w="0" w:type="dxa"/>
          </w:tblCellMar>
        </w:tblPrEx>
        <w:tc>
          <w:tcPr>
            <w:tcW w:w="1598" w:type="dxa"/>
          </w:tcPr>
          <w:p w:rsidR="00000000" w:rsidRDefault="00000000">
            <w:pPr>
              <w:pStyle w:val="table"/>
              <w:jc w:val="center"/>
            </w:pPr>
            <w:r>
              <w:t>1997</w:t>
            </w:r>
          </w:p>
        </w:tc>
        <w:tc>
          <w:tcPr>
            <w:tcW w:w="1488" w:type="dxa"/>
          </w:tcPr>
          <w:p w:rsidR="00000000" w:rsidRDefault="00000000">
            <w:pPr>
              <w:pStyle w:val="table"/>
              <w:tabs>
                <w:tab w:val="decimal" w:pos="567"/>
              </w:tabs>
            </w:pPr>
            <w:r>
              <w:t>6,4</w:t>
            </w:r>
          </w:p>
        </w:tc>
        <w:tc>
          <w:tcPr>
            <w:tcW w:w="1489" w:type="dxa"/>
          </w:tcPr>
          <w:p w:rsidR="00000000" w:rsidRDefault="00000000">
            <w:pPr>
              <w:pStyle w:val="table"/>
              <w:tabs>
                <w:tab w:val="decimal" w:pos="567"/>
              </w:tabs>
            </w:pPr>
            <w:r>
              <w:t>6,7</w:t>
            </w:r>
          </w:p>
        </w:tc>
        <w:tc>
          <w:tcPr>
            <w:tcW w:w="1488" w:type="dxa"/>
          </w:tcPr>
          <w:p w:rsidR="00000000" w:rsidRDefault="00000000">
            <w:pPr>
              <w:pStyle w:val="table"/>
              <w:tabs>
                <w:tab w:val="decimal" w:pos="567"/>
              </w:tabs>
            </w:pPr>
            <w:r>
              <w:t>6,1</w:t>
            </w:r>
          </w:p>
        </w:tc>
        <w:tc>
          <w:tcPr>
            <w:tcW w:w="1489" w:type="dxa"/>
          </w:tcPr>
          <w:p w:rsidR="00000000" w:rsidRDefault="00000000">
            <w:pPr>
              <w:pStyle w:val="table"/>
              <w:tabs>
                <w:tab w:val="decimal" w:pos="567"/>
              </w:tabs>
              <w:rPr>
                <w:lang w:val="en-US"/>
              </w:rPr>
            </w:pPr>
            <w:r>
              <w:rPr>
                <w:lang w:val="en-US"/>
              </w:rPr>
              <w:t>–</w:t>
            </w:r>
          </w:p>
        </w:tc>
      </w:tr>
      <w:tr w:rsidR="00000000">
        <w:tblPrEx>
          <w:tblCellMar>
            <w:top w:w="0" w:type="dxa"/>
            <w:bottom w:w="0" w:type="dxa"/>
          </w:tblCellMar>
        </w:tblPrEx>
        <w:tc>
          <w:tcPr>
            <w:tcW w:w="1598" w:type="dxa"/>
            <w:tcBorders>
              <w:bottom w:val="single" w:sz="12" w:space="0" w:color="auto"/>
            </w:tcBorders>
          </w:tcPr>
          <w:p w:rsidR="00000000" w:rsidRDefault="00000000">
            <w:pPr>
              <w:pStyle w:val="table"/>
              <w:jc w:val="center"/>
            </w:pPr>
            <w:r>
              <w:t>1998</w:t>
            </w:r>
          </w:p>
        </w:tc>
        <w:tc>
          <w:tcPr>
            <w:tcW w:w="1488" w:type="dxa"/>
            <w:tcBorders>
              <w:bottom w:val="single" w:sz="12" w:space="0" w:color="auto"/>
            </w:tcBorders>
          </w:tcPr>
          <w:p w:rsidR="00000000" w:rsidRDefault="00000000">
            <w:pPr>
              <w:pStyle w:val="table"/>
              <w:tabs>
                <w:tab w:val="decimal" w:pos="567"/>
              </w:tabs>
            </w:pPr>
            <w:r>
              <w:t>5,3</w:t>
            </w:r>
          </w:p>
        </w:tc>
        <w:tc>
          <w:tcPr>
            <w:tcW w:w="1489" w:type="dxa"/>
            <w:tcBorders>
              <w:bottom w:val="single" w:sz="12" w:space="0" w:color="auto"/>
            </w:tcBorders>
          </w:tcPr>
          <w:p w:rsidR="00000000" w:rsidRDefault="00000000">
            <w:pPr>
              <w:pStyle w:val="table"/>
              <w:tabs>
                <w:tab w:val="decimal" w:pos="567"/>
              </w:tabs>
            </w:pPr>
            <w:r>
              <w:t>7,4</w:t>
            </w:r>
          </w:p>
        </w:tc>
        <w:tc>
          <w:tcPr>
            <w:tcW w:w="1488" w:type="dxa"/>
            <w:tcBorders>
              <w:bottom w:val="single" w:sz="12" w:space="0" w:color="auto"/>
            </w:tcBorders>
          </w:tcPr>
          <w:p w:rsidR="00000000" w:rsidRDefault="00000000">
            <w:pPr>
              <w:pStyle w:val="table"/>
              <w:tabs>
                <w:tab w:val="decimal" w:pos="567"/>
              </w:tabs>
            </w:pPr>
            <w:r>
              <w:t>3,2</w:t>
            </w:r>
          </w:p>
        </w:tc>
        <w:tc>
          <w:tcPr>
            <w:tcW w:w="1489" w:type="dxa"/>
            <w:tcBorders>
              <w:bottom w:val="single" w:sz="12" w:space="0" w:color="auto"/>
            </w:tcBorders>
          </w:tcPr>
          <w:p w:rsidR="00000000" w:rsidRDefault="00000000">
            <w:pPr>
              <w:pStyle w:val="table"/>
              <w:tabs>
                <w:tab w:val="decimal" w:pos="567"/>
              </w:tabs>
            </w:pPr>
            <w:r>
              <w:t>1</w:t>
            </w:r>
          </w:p>
        </w:tc>
      </w:tr>
    </w:tbl>
    <w:p w:rsidR="00000000" w:rsidRDefault="00000000">
      <w:pPr>
        <w:pStyle w:val="SingleTxt"/>
        <w:ind w:firstLine="0"/>
        <w:rPr>
          <w:i/>
        </w:rPr>
      </w:pPr>
      <w:r>
        <w:rPr>
          <w:i/>
        </w:rPr>
        <w:t>Источник</w:t>
      </w:r>
      <w:r>
        <w:t>:</w:t>
      </w:r>
      <w:r>
        <w:rPr>
          <w:i/>
        </w:rPr>
        <w:t xml:space="preserve"> </w:t>
      </w:r>
      <w:r>
        <w:rPr>
          <w:lang w:val="en-US"/>
        </w:rPr>
        <w:t>Abstract</w:t>
      </w:r>
      <w:r>
        <w:t xml:space="preserve"> </w:t>
      </w:r>
      <w:r>
        <w:rPr>
          <w:lang w:val="en-US"/>
        </w:rPr>
        <w:t>of</w:t>
      </w:r>
      <w:r>
        <w:t xml:space="preserve"> </w:t>
      </w:r>
      <w:r>
        <w:rPr>
          <w:lang w:val="en-US"/>
        </w:rPr>
        <w:t>Statistics</w:t>
      </w:r>
      <w:r>
        <w:t xml:space="preserve"> 1998, </w:t>
      </w:r>
      <w:r>
        <w:rPr>
          <w:lang w:val="en-US"/>
        </w:rPr>
        <w:t>Central</w:t>
      </w:r>
      <w:r>
        <w:t xml:space="preserve"> </w:t>
      </w:r>
      <w:r>
        <w:rPr>
          <w:lang w:val="en-US"/>
        </w:rPr>
        <w:t>Office</w:t>
      </w:r>
      <w:r>
        <w:t xml:space="preserve"> </w:t>
      </w:r>
      <w:r>
        <w:rPr>
          <w:lang w:val="en-US"/>
        </w:rPr>
        <w:t>of</w:t>
      </w:r>
      <w:r>
        <w:t xml:space="preserve"> </w:t>
      </w:r>
      <w:r>
        <w:rPr>
          <w:lang w:val="en-US"/>
        </w:rPr>
        <w:t>Statistics</w:t>
      </w:r>
      <w:r>
        <w:t xml:space="preserve">, </w:t>
      </w:r>
      <w:r>
        <w:rPr>
          <w:lang w:val="en-US"/>
        </w:rPr>
        <w:t>Malta</w:t>
      </w:r>
      <w:r>
        <w:t xml:space="preserve"> (</w:t>
      </w:r>
      <w:r>
        <w:rPr>
          <w:i/>
        </w:rPr>
        <w:t>“Кра</w:t>
      </w:r>
      <w:r>
        <w:rPr>
          <w:i/>
        </w:rPr>
        <w:t>т</w:t>
      </w:r>
      <w:r>
        <w:rPr>
          <w:i/>
        </w:rPr>
        <w:t>кий обзор статистических данных за 1998 год”, Центральное статистич</w:t>
      </w:r>
      <w:r>
        <w:rPr>
          <w:i/>
        </w:rPr>
        <w:t>е</w:t>
      </w:r>
      <w:r>
        <w:rPr>
          <w:i/>
        </w:rPr>
        <w:t>ское управление, Мальта).</w:t>
      </w:r>
    </w:p>
    <w:p w:rsidR="00000000" w:rsidRDefault="00000000">
      <w:pPr>
        <w:pStyle w:val="SingleTxt"/>
        <w:ind w:firstLine="0"/>
        <w:rPr>
          <w:b/>
          <w:lang w:val="en-US"/>
        </w:rPr>
      </w:pPr>
    </w:p>
    <w:p w:rsidR="00000000" w:rsidRDefault="00000000">
      <w:pPr>
        <w:pStyle w:val="SingleTxt"/>
        <w:keepNext/>
        <w:ind w:firstLine="0"/>
        <w:rPr>
          <w:b/>
        </w:rPr>
      </w:pPr>
      <w:r>
        <w:rPr>
          <w:b/>
        </w:rPr>
        <w:t>Таблица</w:t>
      </w:r>
      <w:r>
        <w:t xml:space="preserve"> </w:t>
      </w:r>
      <w:r>
        <w:rPr>
          <w:b/>
        </w:rPr>
        <w:t>12.9</w:t>
      </w:r>
    </w:p>
    <w:p w:rsidR="00000000" w:rsidRDefault="00000000">
      <w:pPr>
        <w:pStyle w:val="SingleTxt"/>
        <w:keepNext/>
        <w:ind w:firstLine="0"/>
        <w:rPr>
          <w:b/>
        </w:rPr>
      </w:pPr>
      <w:r>
        <w:rPr>
          <w:b/>
        </w:rPr>
        <w:t>Младенческая смертность в разбивке по отдельным ее причинам</w:t>
      </w:r>
    </w:p>
    <w:tbl>
      <w:tblPr>
        <w:tblW w:w="0" w:type="auto"/>
        <w:tblInd w:w="1238" w:type="dxa"/>
        <w:tblLayout w:type="fixed"/>
        <w:tblCellMar>
          <w:left w:w="28" w:type="dxa"/>
          <w:right w:w="28" w:type="dxa"/>
        </w:tblCellMar>
        <w:tblLook w:val="0000" w:firstRow="0" w:lastRow="0" w:firstColumn="0" w:lastColumn="0" w:noHBand="0" w:noVBand="0"/>
      </w:tblPr>
      <w:tblGrid>
        <w:gridCol w:w="2936"/>
        <w:gridCol w:w="567"/>
        <w:gridCol w:w="567"/>
        <w:gridCol w:w="567"/>
        <w:gridCol w:w="567"/>
        <w:gridCol w:w="567"/>
        <w:gridCol w:w="567"/>
        <w:gridCol w:w="567"/>
        <w:gridCol w:w="567"/>
      </w:tblGrid>
      <w:tr w:rsidR="00000000">
        <w:tblPrEx>
          <w:tblCellMar>
            <w:top w:w="0" w:type="dxa"/>
            <w:bottom w:w="0" w:type="dxa"/>
          </w:tblCellMar>
        </w:tblPrEx>
        <w:trPr>
          <w:tblHeader/>
        </w:trPr>
        <w:tc>
          <w:tcPr>
            <w:tcW w:w="2936" w:type="dxa"/>
            <w:tcBorders>
              <w:top w:val="single" w:sz="4" w:space="0" w:color="auto"/>
              <w:bottom w:val="single" w:sz="12" w:space="0" w:color="auto"/>
            </w:tcBorders>
            <w:vAlign w:val="center"/>
          </w:tcPr>
          <w:p w:rsidR="00000000" w:rsidRDefault="00000000">
            <w:pPr>
              <w:pStyle w:val="table"/>
              <w:keepNext/>
              <w:jc w:val="center"/>
              <w:rPr>
                <w:i/>
              </w:rPr>
            </w:pPr>
            <w:r>
              <w:rPr>
                <w:i/>
              </w:rPr>
              <w:t>Причины</w:t>
            </w:r>
          </w:p>
        </w:tc>
        <w:tc>
          <w:tcPr>
            <w:tcW w:w="567" w:type="dxa"/>
            <w:tcBorders>
              <w:top w:val="single" w:sz="4" w:space="0" w:color="auto"/>
              <w:bottom w:val="single" w:sz="12" w:space="0" w:color="auto"/>
            </w:tcBorders>
            <w:vAlign w:val="center"/>
          </w:tcPr>
          <w:p w:rsidR="00000000" w:rsidRDefault="00000000">
            <w:pPr>
              <w:pStyle w:val="table"/>
              <w:keepNext/>
              <w:jc w:val="center"/>
              <w:rPr>
                <w:i/>
              </w:rPr>
            </w:pPr>
            <w:r>
              <w:rPr>
                <w:i/>
              </w:rPr>
              <w:t>1991 год</w:t>
            </w:r>
          </w:p>
        </w:tc>
        <w:tc>
          <w:tcPr>
            <w:tcW w:w="567" w:type="dxa"/>
            <w:tcBorders>
              <w:top w:val="single" w:sz="4" w:space="0" w:color="auto"/>
              <w:bottom w:val="single" w:sz="12" w:space="0" w:color="auto"/>
            </w:tcBorders>
            <w:vAlign w:val="center"/>
          </w:tcPr>
          <w:p w:rsidR="00000000" w:rsidRDefault="00000000">
            <w:pPr>
              <w:pStyle w:val="table"/>
              <w:keepNext/>
              <w:jc w:val="center"/>
              <w:rPr>
                <w:i/>
              </w:rPr>
            </w:pPr>
            <w:r>
              <w:rPr>
                <w:i/>
              </w:rPr>
              <w:t>1992 год</w:t>
            </w:r>
          </w:p>
        </w:tc>
        <w:tc>
          <w:tcPr>
            <w:tcW w:w="567" w:type="dxa"/>
            <w:tcBorders>
              <w:top w:val="single" w:sz="4" w:space="0" w:color="auto"/>
              <w:bottom w:val="single" w:sz="12" w:space="0" w:color="auto"/>
            </w:tcBorders>
            <w:vAlign w:val="center"/>
          </w:tcPr>
          <w:p w:rsidR="00000000" w:rsidRDefault="00000000">
            <w:pPr>
              <w:pStyle w:val="table"/>
              <w:keepNext/>
              <w:jc w:val="center"/>
              <w:rPr>
                <w:i/>
              </w:rPr>
            </w:pPr>
            <w:r>
              <w:rPr>
                <w:i/>
              </w:rPr>
              <w:t>1993 год</w:t>
            </w:r>
          </w:p>
        </w:tc>
        <w:tc>
          <w:tcPr>
            <w:tcW w:w="567" w:type="dxa"/>
            <w:tcBorders>
              <w:top w:val="single" w:sz="4" w:space="0" w:color="auto"/>
              <w:bottom w:val="single" w:sz="12" w:space="0" w:color="auto"/>
            </w:tcBorders>
            <w:vAlign w:val="center"/>
          </w:tcPr>
          <w:p w:rsidR="00000000" w:rsidRDefault="00000000">
            <w:pPr>
              <w:pStyle w:val="table"/>
              <w:keepNext/>
              <w:jc w:val="center"/>
              <w:rPr>
                <w:i/>
              </w:rPr>
            </w:pPr>
            <w:r>
              <w:rPr>
                <w:i/>
              </w:rPr>
              <w:t>1994 год</w:t>
            </w:r>
          </w:p>
        </w:tc>
        <w:tc>
          <w:tcPr>
            <w:tcW w:w="567" w:type="dxa"/>
            <w:tcBorders>
              <w:top w:val="single" w:sz="4" w:space="0" w:color="auto"/>
              <w:bottom w:val="single" w:sz="12" w:space="0" w:color="auto"/>
            </w:tcBorders>
            <w:vAlign w:val="center"/>
          </w:tcPr>
          <w:p w:rsidR="00000000" w:rsidRDefault="00000000">
            <w:pPr>
              <w:pStyle w:val="table"/>
              <w:keepNext/>
              <w:jc w:val="center"/>
              <w:rPr>
                <w:i/>
              </w:rPr>
            </w:pPr>
            <w:r>
              <w:rPr>
                <w:i/>
              </w:rPr>
              <w:t>1995 год</w:t>
            </w:r>
          </w:p>
        </w:tc>
        <w:tc>
          <w:tcPr>
            <w:tcW w:w="567" w:type="dxa"/>
            <w:tcBorders>
              <w:top w:val="single" w:sz="4" w:space="0" w:color="auto"/>
              <w:bottom w:val="single" w:sz="12" w:space="0" w:color="auto"/>
            </w:tcBorders>
            <w:vAlign w:val="center"/>
          </w:tcPr>
          <w:p w:rsidR="00000000" w:rsidRDefault="00000000">
            <w:pPr>
              <w:pStyle w:val="table"/>
              <w:keepNext/>
              <w:jc w:val="center"/>
              <w:rPr>
                <w:i/>
              </w:rPr>
            </w:pPr>
            <w:r>
              <w:rPr>
                <w:i/>
              </w:rPr>
              <w:t>1996 год</w:t>
            </w:r>
          </w:p>
        </w:tc>
        <w:tc>
          <w:tcPr>
            <w:tcW w:w="567" w:type="dxa"/>
            <w:tcBorders>
              <w:top w:val="single" w:sz="4" w:space="0" w:color="auto"/>
              <w:bottom w:val="single" w:sz="12" w:space="0" w:color="auto"/>
            </w:tcBorders>
            <w:vAlign w:val="center"/>
          </w:tcPr>
          <w:p w:rsidR="00000000" w:rsidRDefault="00000000">
            <w:pPr>
              <w:pStyle w:val="table"/>
              <w:keepNext/>
              <w:jc w:val="center"/>
              <w:rPr>
                <w:i/>
              </w:rPr>
            </w:pPr>
            <w:r>
              <w:rPr>
                <w:i/>
              </w:rPr>
              <w:t>1997 год</w:t>
            </w:r>
          </w:p>
        </w:tc>
        <w:tc>
          <w:tcPr>
            <w:tcW w:w="567" w:type="dxa"/>
            <w:tcBorders>
              <w:top w:val="single" w:sz="4" w:space="0" w:color="auto"/>
              <w:bottom w:val="single" w:sz="12" w:space="0" w:color="auto"/>
            </w:tcBorders>
            <w:vAlign w:val="center"/>
          </w:tcPr>
          <w:p w:rsidR="00000000" w:rsidRDefault="00000000">
            <w:pPr>
              <w:pStyle w:val="table"/>
              <w:keepNext/>
              <w:jc w:val="center"/>
              <w:rPr>
                <w:i/>
              </w:rPr>
            </w:pPr>
            <w:r>
              <w:rPr>
                <w:i/>
              </w:rPr>
              <w:t>1998 год</w:t>
            </w:r>
          </w:p>
        </w:tc>
      </w:tr>
      <w:tr w:rsidR="00000000">
        <w:tblPrEx>
          <w:tblCellMar>
            <w:top w:w="0" w:type="dxa"/>
            <w:bottom w:w="0" w:type="dxa"/>
          </w:tblCellMar>
        </w:tblPrEx>
        <w:trPr>
          <w:cantSplit/>
        </w:trPr>
        <w:tc>
          <w:tcPr>
            <w:tcW w:w="7472" w:type="dxa"/>
            <w:gridSpan w:val="9"/>
            <w:tcBorders>
              <w:top w:val="single" w:sz="12" w:space="0" w:color="auto"/>
            </w:tcBorders>
          </w:tcPr>
          <w:p w:rsidR="00000000" w:rsidRDefault="00000000">
            <w:pPr>
              <w:pStyle w:val="table"/>
              <w:jc w:val="center"/>
            </w:pPr>
            <w:r>
              <w:t>В абсолютных величинах</w:t>
            </w:r>
          </w:p>
        </w:tc>
      </w:tr>
      <w:tr w:rsidR="00000000">
        <w:tblPrEx>
          <w:tblCellMar>
            <w:top w:w="0" w:type="dxa"/>
            <w:bottom w:w="0" w:type="dxa"/>
          </w:tblCellMar>
        </w:tblPrEx>
        <w:tc>
          <w:tcPr>
            <w:tcW w:w="2936" w:type="dxa"/>
          </w:tcPr>
          <w:p w:rsidR="00000000" w:rsidRDefault="00000000">
            <w:pPr>
              <w:pStyle w:val="table"/>
              <w:rPr>
                <w:b/>
              </w:rPr>
            </w:pPr>
            <w:r>
              <w:rPr>
                <w:b/>
              </w:rPr>
              <w:t>Всего</w:t>
            </w:r>
          </w:p>
        </w:tc>
        <w:tc>
          <w:tcPr>
            <w:tcW w:w="567" w:type="dxa"/>
          </w:tcPr>
          <w:p w:rsidR="00000000" w:rsidRDefault="00000000">
            <w:pPr>
              <w:pStyle w:val="table"/>
              <w:tabs>
                <w:tab w:val="decimal" w:pos="336"/>
              </w:tabs>
              <w:rPr>
                <w:b/>
              </w:rPr>
            </w:pPr>
            <w:r>
              <w:rPr>
                <w:b/>
              </w:rPr>
              <w:t>51</w:t>
            </w:r>
          </w:p>
        </w:tc>
        <w:tc>
          <w:tcPr>
            <w:tcW w:w="567" w:type="dxa"/>
          </w:tcPr>
          <w:p w:rsidR="00000000" w:rsidRDefault="00000000">
            <w:pPr>
              <w:pStyle w:val="table"/>
              <w:tabs>
                <w:tab w:val="decimal" w:pos="336"/>
              </w:tabs>
              <w:rPr>
                <w:b/>
              </w:rPr>
            </w:pPr>
            <w:r>
              <w:rPr>
                <w:b/>
              </w:rPr>
              <w:t>59</w:t>
            </w:r>
          </w:p>
        </w:tc>
        <w:tc>
          <w:tcPr>
            <w:tcW w:w="567" w:type="dxa"/>
          </w:tcPr>
          <w:p w:rsidR="00000000" w:rsidRDefault="00000000">
            <w:pPr>
              <w:pStyle w:val="table"/>
              <w:tabs>
                <w:tab w:val="decimal" w:pos="336"/>
              </w:tabs>
              <w:rPr>
                <w:b/>
              </w:rPr>
            </w:pPr>
            <w:r>
              <w:rPr>
                <w:b/>
              </w:rPr>
              <w:t>42</w:t>
            </w:r>
          </w:p>
        </w:tc>
        <w:tc>
          <w:tcPr>
            <w:tcW w:w="567" w:type="dxa"/>
          </w:tcPr>
          <w:p w:rsidR="00000000" w:rsidRDefault="00000000">
            <w:pPr>
              <w:pStyle w:val="table"/>
              <w:tabs>
                <w:tab w:val="decimal" w:pos="336"/>
              </w:tabs>
              <w:rPr>
                <w:b/>
              </w:rPr>
            </w:pPr>
            <w:r>
              <w:rPr>
                <w:b/>
              </w:rPr>
              <w:t>44</w:t>
            </w:r>
          </w:p>
        </w:tc>
        <w:tc>
          <w:tcPr>
            <w:tcW w:w="567" w:type="dxa"/>
          </w:tcPr>
          <w:p w:rsidR="00000000" w:rsidRDefault="00000000">
            <w:pPr>
              <w:pStyle w:val="table"/>
              <w:tabs>
                <w:tab w:val="decimal" w:pos="336"/>
              </w:tabs>
              <w:rPr>
                <w:b/>
              </w:rPr>
            </w:pPr>
            <w:r>
              <w:rPr>
                <w:b/>
              </w:rPr>
              <w:t>41</w:t>
            </w:r>
          </w:p>
        </w:tc>
        <w:tc>
          <w:tcPr>
            <w:tcW w:w="567" w:type="dxa"/>
          </w:tcPr>
          <w:p w:rsidR="00000000" w:rsidRDefault="00000000">
            <w:pPr>
              <w:pStyle w:val="table"/>
              <w:tabs>
                <w:tab w:val="decimal" w:pos="336"/>
              </w:tabs>
              <w:rPr>
                <w:b/>
              </w:rPr>
            </w:pPr>
            <w:r>
              <w:rPr>
                <w:b/>
              </w:rPr>
              <w:t>53</w:t>
            </w:r>
          </w:p>
        </w:tc>
        <w:tc>
          <w:tcPr>
            <w:tcW w:w="567" w:type="dxa"/>
          </w:tcPr>
          <w:p w:rsidR="00000000" w:rsidRDefault="00000000">
            <w:pPr>
              <w:pStyle w:val="table"/>
              <w:tabs>
                <w:tab w:val="decimal" w:pos="336"/>
              </w:tabs>
              <w:rPr>
                <w:b/>
              </w:rPr>
            </w:pPr>
            <w:r>
              <w:rPr>
                <w:b/>
              </w:rPr>
              <w:t>31</w:t>
            </w:r>
          </w:p>
        </w:tc>
        <w:tc>
          <w:tcPr>
            <w:tcW w:w="567" w:type="dxa"/>
          </w:tcPr>
          <w:p w:rsidR="00000000" w:rsidRDefault="00000000">
            <w:pPr>
              <w:pStyle w:val="table"/>
              <w:tabs>
                <w:tab w:val="decimal" w:pos="336"/>
              </w:tabs>
              <w:rPr>
                <w:b/>
              </w:rPr>
            </w:pPr>
            <w:r>
              <w:rPr>
                <w:b/>
              </w:rPr>
              <w:t>24</w:t>
            </w:r>
          </w:p>
        </w:tc>
      </w:tr>
      <w:tr w:rsidR="00000000">
        <w:tblPrEx>
          <w:tblCellMar>
            <w:top w:w="0" w:type="dxa"/>
            <w:bottom w:w="0" w:type="dxa"/>
          </w:tblCellMar>
        </w:tblPrEx>
        <w:trPr>
          <w:cantSplit/>
        </w:trPr>
        <w:tc>
          <w:tcPr>
            <w:tcW w:w="7472" w:type="dxa"/>
            <w:gridSpan w:val="9"/>
          </w:tcPr>
          <w:p w:rsidR="00000000" w:rsidRDefault="00000000">
            <w:pPr>
              <w:pStyle w:val="table"/>
              <w:jc w:val="center"/>
            </w:pPr>
            <w:r>
              <w:t>Коэффициент на 1000 живорождений</w:t>
            </w:r>
          </w:p>
        </w:tc>
      </w:tr>
      <w:tr w:rsidR="00000000">
        <w:tblPrEx>
          <w:tblCellMar>
            <w:top w:w="0" w:type="dxa"/>
            <w:bottom w:w="0" w:type="dxa"/>
          </w:tblCellMar>
        </w:tblPrEx>
        <w:tc>
          <w:tcPr>
            <w:tcW w:w="2936" w:type="dxa"/>
          </w:tcPr>
          <w:p w:rsidR="00000000" w:rsidRDefault="00000000">
            <w:pPr>
              <w:pStyle w:val="table"/>
            </w:pPr>
            <w:r>
              <w:t>Все причины</w:t>
            </w:r>
          </w:p>
        </w:tc>
        <w:tc>
          <w:tcPr>
            <w:tcW w:w="567" w:type="dxa"/>
          </w:tcPr>
          <w:p w:rsidR="00000000" w:rsidRDefault="00000000">
            <w:pPr>
              <w:pStyle w:val="table"/>
              <w:tabs>
                <w:tab w:val="decimal" w:pos="336"/>
              </w:tabs>
            </w:pPr>
            <w:r>
              <w:t>9,6</w:t>
            </w:r>
          </w:p>
        </w:tc>
        <w:tc>
          <w:tcPr>
            <w:tcW w:w="567" w:type="dxa"/>
          </w:tcPr>
          <w:p w:rsidR="00000000" w:rsidRDefault="00000000">
            <w:pPr>
              <w:pStyle w:val="table"/>
              <w:tabs>
                <w:tab w:val="decimal" w:pos="336"/>
              </w:tabs>
            </w:pPr>
            <w:r>
              <w:t>10,8</w:t>
            </w:r>
          </w:p>
        </w:tc>
        <w:tc>
          <w:tcPr>
            <w:tcW w:w="567" w:type="dxa"/>
          </w:tcPr>
          <w:p w:rsidR="00000000" w:rsidRDefault="00000000">
            <w:pPr>
              <w:pStyle w:val="table"/>
              <w:tabs>
                <w:tab w:val="decimal" w:pos="336"/>
              </w:tabs>
            </w:pPr>
            <w:r>
              <w:t>8,2</w:t>
            </w:r>
          </w:p>
        </w:tc>
        <w:tc>
          <w:tcPr>
            <w:tcW w:w="567" w:type="dxa"/>
          </w:tcPr>
          <w:p w:rsidR="00000000" w:rsidRDefault="00000000">
            <w:pPr>
              <w:pStyle w:val="table"/>
              <w:tabs>
                <w:tab w:val="decimal" w:pos="336"/>
              </w:tabs>
            </w:pPr>
            <w:r>
              <w:t>9,1</w:t>
            </w:r>
          </w:p>
        </w:tc>
        <w:tc>
          <w:tcPr>
            <w:tcW w:w="567" w:type="dxa"/>
          </w:tcPr>
          <w:p w:rsidR="00000000" w:rsidRDefault="00000000">
            <w:pPr>
              <w:pStyle w:val="table"/>
              <w:tabs>
                <w:tab w:val="decimal" w:pos="336"/>
              </w:tabs>
            </w:pPr>
            <w:r>
              <w:t>8,9</w:t>
            </w:r>
          </w:p>
        </w:tc>
        <w:tc>
          <w:tcPr>
            <w:tcW w:w="567" w:type="dxa"/>
          </w:tcPr>
          <w:p w:rsidR="00000000" w:rsidRDefault="00000000">
            <w:pPr>
              <w:pStyle w:val="table"/>
              <w:tabs>
                <w:tab w:val="decimal" w:pos="336"/>
              </w:tabs>
            </w:pPr>
            <w:r>
              <w:t>10,7</w:t>
            </w:r>
          </w:p>
        </w:tc>
        <w:tc>
          <w:tcPr>
            <w:tcW w:w="567" w:type="dxa"/>
          </w:tcPr>
          <w:p w:rsidR="00000000" w:rsidRDefault="00000000">
            <w:pPr>
              <w:pStyle w:val="table"/>
              <w:tabs>
                <w:tab w:val="decimal" w:pos="336"/>
              </w:tabs>
            </w:pPr>
            <w:r>
              <w:t>6,4</w:t>
            </w:r>
          </w:p>
        </w:tc>
        <w:tc>
          <w:tcPr>
            <w:tcW w:w="567" w:type="dxa"/>
          </w:tcPr>
          <w:p w:rsidR="00000000" w:rsidRDefault="00000000">
            <w:pPr>
              <w:pStyle w:val="table"/>
              <w:tabs>
                <w:tab w:val="decimal" w:pos="336"/>
              </w:tabs>
            </w:pPr>
            <w:r>
              <w:t>5,3</w:t>
            </w:r>
          </w:p>
        </w:tc>
      </w:tr>
      <w:tr w:rsidR="00000000">
        <w:tblPrEx>
          <w:tblCellMar>
            <w:top w:w="0" w:type="dxa"/>
            <w:bottom w:w="0" w:type="dxa"/>
          </w:tblCellMar>
        </w:tblPrEx>
        <w:tc>
          <w:tcPr>
            <w:tcW w:w="2936" w:type="dxa"/>
          </w:tcPr>
          <w:p w:rsidR="00000000" w:rsidRDefault="00000000">
            <w:pPr>
              <w:pStyle w:val="table"/>
            </w:pPr>
            <w:r>
              <w:t>Все и</w:t>
            </w:r>
            <w:r>
              <w:t>н</w:t>
            </w:r>
            <w:r>
              <w:t>фекционные заболевания</w:t>
            </w:r>
          </w:p>
        </w:tc>
        <w:tc>
          <w:tcPr>
            <w:tcW w:w="567" w:type="dxa"/>
          </w:tcPr>
          <w:p w:rsidR="00000000" w:rsidRDefault="00000000">
            <w:pPr>
              <w:pStyle w:val="table"/>
              <w:tabs>
                <w:tab w:val="decimal" w:pos="336"/>
              </w:tabs>
            </w:pPr>
            <w:r>
              <w:t>0,2</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0,6</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0,4</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0,4</w:t>
            </w:r>
          </w:p>
        </w:tc>
        <w:tc>
          <w:tcPr>
            <w:tcW w:w="567" w:type="dxa"/>
          </w:tcPr>
          <w:p w:rsidR="00000000" w:rsidRDefault="00000000">
            <w:pPr>
              <w:pStyle w:val="table"/>
              <w:tabs>
                <w:tab w:val="decimal" w:pos="336"/>
              </w:tabs>
            </w:pPr>
            <w:r>
              <w:t>–</w:t>
            </w:r>
          </w:p>
        </w:tc>
      </w:tr>
      <w:tr w:rsidR="00000000">
        <w:tblPrEx>
          <w:tblCellMar>
            <w:top w:w="0" w:type="dxa"/>
            <w:bottom w:w="0" w:type="dxa"/>
          </w:tblCellMar>
        </w:tblPrEx>
        <w:tc>
          <w:tcPr>
            <w:tcW w:w="2936" w:type="dxa"/>
          </w:tcPr>
          <w:p w:rsidR="00000000" w:rsidRDefault="00000000">
            <w:pPr>
              <w:pStyle w:val="table"/>
            </w:pPr>
            <w:r>
              <w:t>Пневмония, бронхит и заболевания д</w:t>
            </w:r>
            <w:r>
              <w:t>ы</w:t>
            </w:r>
            <w:r>
              <w:t>хательной системы</w:t>
            </w:r>
          </w:p>
        </w:tc>
        <w:tc>
          <w:tcPr>
            <w:tcW w:w="567" w:type="dxa"/>
          </w:tcPr>
          <w:p w:rsidR="00000000" w:rsidRDefault="00000000">
            <w:pPr>
              <w:pStyle w:val="table"/>
              <w:tabs>
                <w:tab w:val="decimal" w:pos="336"/>
              </w:tabs>
            </w:pPr>
            <w:r>
              <w:t>0,4</w:t>
            </w:r>
          </w:p>
        </w:tc>
        <w:tc>
          <w:tcPr>
            <w:tcW w:w="567" w:type="dxa"/>
          </w:tcPr>
          <w:p w:rsidR="00000000" w:rsidRDefault="00000000">
            <w:pPr>
              <w:pStyle w:val="table"/>
              <w:tabs>
                <w:tab w:val="decimal" w:pos="336"/>
              </w:tabs>
            </w:pPr>
            <w:r>
              <w:t>0,2</w:t>
            </w:r>
          </w:p>
        </w:tc>
        <w:tc>
          <w:tcPr>
            <w:tcW w:w="567" w:type="dxa"/>
          </w:tcPr>
          <w:p w:rsidR="00000000" w:rsidRDefault="00000000">
            <w:pPr>
              <w:pStyle w:val="table"/>
              <w:tabs>
                <w:tab w:val="decimal" w:pos="336"/>
              </w:tabs>
            </w:pPr>
            <w:r>
              <w:t>0,2</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w:t>
            </w:r>
          </w:p>
        </w:tc>
      </w:tr>
      <w:tr w:rsidR="00000000">
        <w:tblPrEx>
          <w:tblCellMar>
            <w:top w:w="0" w:type="dxa"/>
            <w:bottom w:w="0" w:type="dxa"/>
          </w:tblCellMar>
        </w:tblPrEx>
        <w:tc>
          <w:tcPr>
            <w:tcW w:w="2936" w:type="dxa"/>
          </w:tcPr>
          <w:p w:rsidR="00000000" w:rsidRDefault="00000000">
            <w:pPr>
              <w:pStyle w:val="table"/>
            </w:pPr>
            <w:r>
              <w:t>Врожденные пор</w:t>
            </w:r>
            <w:r>
              <w:t>о</w:t>
            </w:r>
            <w:r>
              <w:t>ки</w:t>
            </w:r>
          </w:p>
        </w:tc>
        <w:tc>
          <w:tcPr>
            <w:tcW w:w="567" w:type="dxa"/>
          </w:tcPr>
          <w:p w:rsidR="00000000" w:rsidRDefault="00000000">
            <w:pPr>
              <w:pStyle w:val="table"/>
              <w:tabs>
                <w:tab w:val="decimal" w:pos="336"/>
              </w:tabs>
            </w:pPr>
            <w:r>
              <w:t>3,4</w:t>
            </w:r>
          </w:p>
        </w:tc>
        <w:tc>
          <w:tcPr>
            <w:tcW w:w="567" w:type="dxa"/>
          </w:tcPr>
          <w:p w:rsidR="00000000" w:rsidRDefault="00000000">
            <w:pPr>
              <w:pStyle w:val="table"/>
              <w:tabs>
                <w:tab w:val="decimal" w:pos="336"/>
              </w:tabs>
            </w:pPr>
            <w:r>
              <w:t>2,9</w:t>
            </w:r>
          </w:p>
        </w:tc>
        <w:tc>
          <w:tcPr>
            <w:tcW w:w="567" w:type="dxa"/>
          </w:tcPr>
          <w:p w:rsidR="00000000" w:rsidRDefault="00000000">
            <w:pPr>
              <w:pStyle w:val="table"/>
              <w:tabs>
                <w:tab w:val="decimal" w:pos="336"/>
              </w:tabs>
            </w:pPr>
            <w:r>
              <w:t>3,1</w:t>
            </w:r>
          </w:p>
        </w:tc>
        <w:tc>
          <w:tcPr>
            <w:tcW w:w="567" w:type="dxa"/>
          </w:tcPr>
          <w:p w:rsidR="00000000" w:rsidRDefault="00000000">
            <w:pPr>
              <w:pStyle w:val="table"/>
              <w:tabs>
                <w:tab w:val="decimal" w:pos="336"/>
              </w:tabs>
            </w:pPr>
            <w:r>
              <w:t>10</w:t>
            </w:r>
          </w:p>
        </w:tc>
        <w:tc>
          <w:tcPr>
            <w:tcW w:w="567" w:type="dxa"/>
          </w:tcPr>
          <w:p w:rsidR="00000000" w:rsidRDefault="00000000">
            <w:pPr>
              <w:pStyle w:val="table"/>
              <w:tabs>
                <w:tab w:val="decimal" w:pos="336"/>
              </w:tabs>
            </w:pPr>
            <w:r>
              <w:t>2,6</w:t>
            </w:r>
          </w:p>
        </w:tc>
        <w:tc>
          <w:tcPr>
            <w:tcW w:w="567" w:type="dxa"/>
          </w:tcPr>
          <w:p w:rsidR="00000000" w:rsidRDefault="00000000">
            <w:pPr>
              <w:pStyle w:val="table"/>
              <w:tabs>
                <w:tab w:val="decimal" w:pos="336"/>
              </w:tabs>
            </w:pPr>
            <w:r>
              <w:t>2,0</w:t>
            </w:r>
          </w:p>
        </w:tc>
        <w:tc>
          <w:tcPr>
            <w:tcW w:w="567" w:type="dxa"/>
          </w:tcPr>
          <w:p w:rsidR="00000000" w:rsidRDefault="00000000">
            <w:pPr>
              <w:pStyle w:val="table"/>
              <w:tabs>
                <w:tab w:val="decimal" w:pos="336"/>
              </w:tabs>
            </w:pPr>
            <w:r>
              <w:t>2,1</w:t>
            </w:r>
          </w:p>
        </w:tc>
        <w:tc>
          <w:tcPr>
            <w:tcW w:w="567" w:type="dxa"/>
          </w:tcPr>
          <w:p w:rsidR="00000000" w:rsidRDefault="00000000">
            <w:pPr>
              <w:pStyle w:val="table"/>
              <w:tabs>
                <w:tab w:val="decimal" w:pos="336"/>
              </w:tabs>
            </w:pPr>
            <w:r>
              <w:t>2,2</w:t>
            </w:r>
          </w:p>
        </w:tc>
      </w:tr>
      <w:tr w:rsidR="00000000">
        <w:tblPrEx>
          <w:tblCellMar>
            <w:top w:w="0" w:type="dxa"/>
            <w:bottom w:w="0" w:type="dxa"/>
          </w:tblCellMar>
        </w:tblPrEx>
        <w:tc>
          <w:tcPr>
            <w:tcW w:w="2936" w:type="dxa"/>
          </w:tcPr>
          <w:p w:rsidR="00000000" w:rsidRDefault="00000000">
            <w:pPr>
              <w:pStyle w:val="table"/>
            </w:pPr>
            <w:r>
              <w:t>Полученные при родах травмы и осложне</w:t>
            </w:r>
            <w:r>
              <w:t>н</w:t>
            </w:r>
            <w:r>
              <w:t>ные роды</w:t>
            </w:r>
          </w:p>
        </w:tc>
        <w:tc>
          <w:tcPr>
            <w:tcW w:w="567" w:type="dxa"/>
          </w:tcPr>
          <w:p w:rsidR="00000000" w:rsidRDefault="00000000">
            <w:pPr>
              <w:pStyle w:val="table"/>
              <w:tabs>
                <w:tab w:val="decimal" w:pos="336"/>
              </w:tabs>
            </w:pPr>
            <w:r>
              <w:t>3,2</w:t>
            </w:r>
          </w:p>
        </w:tc>
        <w:tc>
          <w:tcPr>
            <w:tcW w:w="567" w:type="dxa"/>
          </w:tcPr>
          <w:p w:rsidR="00000000" w:rsidRDefault="00000000">
            <w:pPr>
              <w:pStyle w:val="table"/>
              <w:tabs>
                <w:tab w:val="decimal" w:pos="336"/>
              </w:tabs>
            </w:pPr>
            <w:r>
              <w:t>4,7</w:t>
            </w:r>
          </w:p>
        </w:tc>
        <w:tc>
          <w:tcPr>
            <w:tcW w:w="567" w:type="dxa"/>
          </w:tcPr>
          <w:p w:rsidR="00000000" w:rsidRDefault="00000000">
            <w:pPr>
              <w:pStyle w:val="table"/>
              <w:tabs>
                <w:tab w:val="decimal" w:pos="336"/>
              </w:tabs>
            </w:pPr>
            <w:r>
              <w:t>2,3</w:t>
            </w:r>
          </w:p>
        </w:tc>
        <w:tc>
          <w:tcPr>
            <w:tcW w:w="567" w:type="dxa"/>
          </w:tcPr>
          <w:p w:rsidR="00000000" w:rsidRDefault="00000000">
            <w:pPr>
              <w:pStyle w:val="table"/>
              <w:tabs>
                <w:tab w:val="decimal" w:pos="336"/>
              </w:tabs>
            </w:pPr>
            <w:r>
              <w:t>5,2</w:t>
            </w:r>
          </w:p>
        </w:tc>
        <w:tc>
          <w:tcPr>
            <w:tcW w:w="567" w:type="dxa"/>
          </w:tcPr>
          <w:p w:rsidR="00000000" w:rsidRDefault="00000000">
            <w:pPr>
              <w:pStyle w:val="table"/>
              <w:tabs>
                <w:tab w:val="decimal" w:pos="336"/>
              </w:tabs>
            </w:pPr>
            <w:r>
              <w:t>5,2</w:t>
            </w:r>
          </w:p>
        </w:tc>
        <w:tc>
          <w:tcPr>
            <w:tcW w:w="567" w:type="dxa"/>
          </w:tcPr>
          <w:p w:rsidR="00000000" w:rsidRDefault="00000000">
            <w:pPr>
              <w:pStyle w:val="table"/>
              <w:tabs>
                <w:tab w:val="decimal" w:pos="336"/>
              </w:tabs>
            </w:pPr>
            <w:r>
              <w:t>7,5</w:t>
            </w:r>
          </w:p>
        </w:tc>
        <w:tc>
          <w:tcPr>
            <w:tcW w:w="567" w:type="dxa"/>
          </w:tcPr>
          <w:p w:rsidR="00000000" w:rsidRDefault="00000000">
            <w:pPr>
              <w:pStyle w:val="table"/>
              <w:tabs>
                <w:tab w:val="decimal" w:pos="336"/>
              </w:tabs>
            </w:pPr>
            <w:r>
              <w:t>3,1</w:t>
            </w:r>
          </w:p>
        </w:tc>
        <w:tc>
          <w:tcPr>
            <w:tcW w:w="567" w:type="dxa"/>
          </w:tcPr>
          <w:p w:rsidR="00000000" w:rsidRDefault="00000000">
            <w:pPr>
              <w:pStyle w:val="table"/>
              <w:tabs>
                <w:tab w:val="decimal" w:pos="336"/>
              </w:tabs>
            </w:pPr>
            <w:r>
              <w:t>2,9</w:t>
            </w:r>
          </w:p>
        </w:tc>
      </w:tr>
      <w:tr w:rsidR="00000000">
        <w:tblPrEx>
          <w:tblCellMar>
            <w:top w:w="0" w:type="dxa"/>
            <w:bottom w:w="0" w:type="dxa"/>
          </w:tblCellMar>
        </w:tblPrEx>
        <w:tc>
          <w:tcPr>
            <w:tcW w:w="2936" w:type="dxa"/>
          </w:tcPr>
          <w:p w:rsidR="00000000" w:rsidRDefault="00000000">
            <w:pPr>
              <w:pStyle w:val="table"/>
            </w:pPr>
            <w:r>
              <w:t>Состо</w:t>
            </w:r>
            <w:r>
              <w:t>я</w:t>
            </w:r>
            <w:r>
              <w:t>ния плаценты и пуповины</w:t>
            </w:r>
          </w:p>
        </w:tc>
        <w:tc>
          <w:tcPr>
            <w:tcW w:w="567" w:type="dxa"/>
          </w:tcPr>
          <w:p w:rsidR="00000000" w:rsidRDefault="00000000">
            <w:pPr>
              <w:pStyle w:val="table"/>
              <w:tabs>
                <w:tab w:val="decimal" w:pos="336"/>
              </w:tabs>
            </w:pPr>
            <w:r>
              <w:t>0,6</w:t>
            </w:r>
          </w:p>
        </w:tc>
        <w:tc>
          <w:tcPr>
            <w:tcW w:w="567" w:type="dxa"/>
          </w:tcPr>
          <w:p w:rsidR="00000000" w:rsidRDefault="00000000">
            <w:pPr>
              <w:pStyle w:val="table"/>
              <w:tabs>
                <w:tab w:val="decimal" w:pos="336"/>
              </w:tabs>
            </w:pPr>
            <w:r>
              <w:t>1,1</w:t>
            </w:r>
          </w:p>
        </w:tc>
        <w:tc>
          <w:tcPr>
            <w:tcW w:w="567" w:type="dxa"/>
          </w:tcPr>
          <w:p w:rsidR="00000000" w:rsidRDefault="00000000">
            <w:pPr>
              <w:pStyle w:val="table"/>
              <w:tabs>
                <w:tab w:val="decimal" w:pos="336"/>
              </w:tabs>
            </w:pPr>
            <w:r>
              <w:t>0,2</w:t>
            </w:r>
          </w:p>
        </w:tc>
        <w:tc>
          <w:tcPr>
            <w:tcW w:w="567" w:type="dxa"/>
          </w:tcPr>
          <w:p w:rsidR="00000000" w:rsidRDefault="00000000">
            <w:pPr>
              <w:pStyle w:val="table"/>
              <w:tabs>
                <w:tab w:val="decimal" w:pos="336"/>
              </w:tabs>
            </w:pPr>
            <w:r>
              <w:t>1,7</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w:t>
            </w:r>
          </w:p>
        </w:tc>
      </w:tr>
      <w:tr w:rsidR="00000000">
        <w:tblPrEx>
          <w:tblCellMar>
            <w:top w:w="0" w:type="dxa"/>
            <w:bottom w:w="0" w:type="dxa"/>
          </w:tblCellMar>
        </w:tblPrEx>
        <w:tc>
          <w:tcPr>
            <w:tcW w:w="2936" w:type="dxa"/>
          </w:tcPr>
          <w:p w:rsidR="00000000" w:rsidRDefault="00000000">
            <w:pPr>
              <w:pStyle w:val="table"/>
            </w:pPr>
            <w:r>
              <w:t>Кислородное голодание, нигде более не классифицир</w:t>
            </w:r>
            <w:r>
              <w:t>о</w:t>
            </w:r>
            <w:r>
              <w:t>ванное</w:t>
            </w:r>
          </w:p>
        </w:tc>
        <w:tc>
          <w:tcPr>
            <w:tcW w:w="567" w:type="dxa"/>
          </w:tcPr>
          <w:p w:rsidR="00000000" w:rsidRDefault="00000000">
            <w:pPr>
              <w:pStyle w:val="table"/>
              <w:tabs>
                <w:tab w:val="decimal" w:pos="336"/>
              </w:tabs>
            </w:pPr>
            <w:r>
              <w:t>0,6</w:t>
            </w:r>
          </w:p>
        </w:tc>
        <w:tc>
          <w:tcPr>
            <w:tcW w:w="567" w:type="dxa"/>
          </w:tcPr>
          <w:p w:rsidR="00000000" w:rsidRDefault="00000000">
            <w:pPr>
              <w:pStyle w:val="table"/>
              <w:tabs>
                <w:tab w:val="decimal" w:pos="336"/>
              </w:tabs>
            </w:pPr>
            <w:r>
              <w:t>1,7</w:t>
            </w:r>
          </w:p>
        </w:tc>
        <w:tc>
          <w:tcPr>
            <w:tcW w:w="567" w:type="dxa"/>
          </w:tcPr>
          <w:p w:rsidR="00000000" w:rsidRDefault="00000000">
            <w:pPr>
              <w:pStyle w:val="table"/>
              <w:tabs>
                <w:tab w:val="decimal" w:pos="336"/>
              </w:tabs>
            </w:pPr>
            <w:r>
              <w:t>0,8</w:t>
            </w:r>
          </w:p>
        </w:tc>
        <w:tc>
          <w:tcPr>
            <w:tcW w:w="567" w:type="dxa"/>
          </w:tcPr>
          <w:p w:rsidR="00000000" w:rsidRDefault="00000000">
            <w:pPr>
              <w:pStyle w:val="table"/>
              <w:tabs>
                <w:tab w:val="decimal" w:pos="336"/>
              </w:tabs>
            </w:pPr>
            <w:r>
              <w:t>0,4</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w:t>
            </w:r>
          </w:p>
        </w:tc>
        <w:tc>
          <w:tcPr>
            <w:tcW w:w="567" w:type="dxa"/>
          </w:tcPr>
          <w:p w:rsidR="00000000" w:rsidRDefault="00000000">
            <w:pPr>
              <w:pStyle w:val="table"/>
              <w:tabs>
                <w:tab w:val="decimal" w:pos="336"/>
              </w:tabs>
            </w:pPr>
            <w:r>
              <w:t>–</w:t>
            </w:r>
          </w:p>
        </w:tc>
      </w:tr>
      <w:tr w:rsidR="00000000">
        <w:tblPrEx>
          <w:tblCellMar>
            <w:top w:w="0" w:type="dxa"/>
            <w:bottom w:w="0" w:type="dxa"/>
          </w:tblCellMar>
        </w:tblPrEx>
        <w:tc>
          <w:tcPr>
            <w:tcW w:w="2936" w:type="dxa"/>
            <w:tcBorders>
              <w:bottom w:val="single" w:sz="12" w:space="0" w:color="auto"/>
            </w:tcBorders>
          </w:tcPr>
          <w:p w:rsidR="00000000" w:rsidRDefault="00000000">
            <w:pPr>
              <w:pStyle w:val="table"/>
            </w:pPr>
            <w:r>
              <w:t>Все прочие и неверно установле</w:t>
            </w:r>
            <w:r>
              <w:t>н</w:t>
            </w:r>
            <w:r>
              <w:t>ные причины</w:t>
            </w:r>
          </w:p>
        </w:tc>
        <w:tc>
          <w:tcPr>
            <w:tcW w:w="567" w:type="dxa"/>
            <w:tcBorders>
              <w:bottom w:val="single" w:sz="12" w:space="0" w:color="auto"/>
            </w:tcBorders>
          </w:tcPr>
          <w:p w:rsidR="00000000" w:rsidRDefault="00000000">
            <w:pPr>
              <w:pStyle w:val="table"/>
              <w:tabs>
                <w:tab w:val="decimal" w:pos="336"/>
              </w:tabs>
            </w:pPr>
            <w:r>
              <w:t>0,4</w:t>
            </w:r>
          </w:p>
        </w:tc>
        <w:tc>
          <w:tcPr>
            <w:tcW w:w="567" w:type="dxa"/>
            <w:tcBorders>
              <w:bottom w:val="single" w:sz="12" w:space="0" w:color="auto"/>
            </w:tcBorders>
          </w:tcPr>
          <w:p w:rsidR="00000000" w:rsidRDefault="00000000">
            <w:pPr>
              <w:pStyle w:val="table"/>
              <w:tabs>
                <w:tab w:val="decimal" w:pos="336"/>
              </w:tabs>
            </w:pPr>
            <w:r>
              <w:t>0,2</w:t>
            </w:r>
          </w:p>
        </w:tc>
        <w:tc>
          <w:tcPr>
            <w:tcW w:w="567" w:type="dxa"/>
            <w:tcBorders>
              <w:bottom w:val="single" w:sz="12" w:space="0" w:color="auto"/>
            </w:tcBorders>
          </w:tcPr>
          <w:p w:rsidR="00000000" w:rsidRDefault="00000000">
            <w:pPr>
              <w:pStyle w:val="table"/>
              <w:tabs>
                <w:tab w:val="decimal" w:pos="336"/>
              </w:tabs>
            </w:pPr>
            <w:r>
              <w:t>–</w:t>
            </w:r>
          </w:p>
        </w:tc>
        <w:tc>
          <w:tcPr>
            <w:tcW w:w="567" w:type="dxa"/>
            <w:tcBorders>
              <w:bottom w:val="single" w:sz="12" w:space="0" w:color="auto"/>
            </w:tcBorders>
          </w:tcPr>
          <w:p w:rsidR="00000000" w:rsidRDefault="00000000">
            <w:pPr>
              <w:pStyle w:val="table"/>
              <w:tabs>
                <w:tab w:val="decimal" w:pos="336"/>
              </w:tabs>
            </w:pPr>
            <w:r>
              <w:t>0,8</w:t>
            </w:r>
          </w:p>
        </w:tc>
        <w:tc>
          <w:tcPr>
            <w:tcW w:w="567" w:type="dxa"/>
            <w:tcBorders>
              <w:bottom w:val="single" w:sz="12" w:space="0" w:color="auto"/>
            </w:tcBorders>
          </w:tcPr>
          <w:p w:rsidR="00000000" w:rsidRDefault="00000000">
            <w:pPr>
              <w:pStyle w:val="table"/>
              <w:tabs>
                <w:tab w:val="decimal" w:pos="336"/>
              </w:tabs>
            </w:pPr>
            <w:r>
              <w:t>0,7</w:t>
            </w:r>
          </w:p>
        </w:tc>
        <w:tc>
          <w:tcPr>
            <w:tcW w:w="567" w:type="dxa"/>
            <w:tcBorders>
              <w:bottom w:val="single" w:sz="12" w:space="0" w:color="auto"/>
            </w:tcBorders>
          </w:tcPr>
          <w:p w:rsidR="00000000" w:rsidRDefault="00000000">
            <w:pPr>
              <w:pStyle w:val="table"/>
              <w:tabs>
                <w:tab w:val="decimal" w:pos="336"/>
              </w:tabs>
            </w:pPr>
            <w:r>
              <w:t>1,2</w:t>
            </w:r>
          </w:p>
        </w:tc>
        <w:tc>
          <w:tcPr>
            <w:tcW w:w="567" w:type="dxa"/>
            <w:tcBorders>
              <w:bottom w:val="single" w:sz="12" w:space="0" w:color="auto"/>
            </w:tcBorders>
          </w:tcPr>
          <w:p w:rsidR="00000000" w:rsidRDefault="00000000">
            <w:pPr>
              <w:pStyle w:val="table"/>
              <w:tabs>
                <w:tab w:val="decimal" w:pos="336"/>
              </w:tabs>
            </w:pPr>
            <w:r>
              <w:t>0,8</w:t>
            </w:r>
          </w:p>
        </w:tc>
        <w:tc>
          <w:tcPr>
            <w:tcW w:w="567" w:type="dxa"/>
            <w:tcBorders>
              <w:bottom w:val="single" w:sz="12" w:space="0" w:color="auto"/>
            </w:tcBorders>
          </w:tcPr>
          <w:p w:rsidR="00000000" w:rsidRDefault="00000000">
            <w:pPr>
              <w:pStyle w:val="table"/>
              <w:tabs>
                <w:tab w:val="decimal" w:pos="336"/>
              </w:tabs>
            </w:pPr>
            <w:r>
              <w:t>0,2</w:t>
            </w:r>
          </w:p>
        </w:tc>
      </w:tr>
    </w:tbl>
    <w:p w:rsidR="00000000" w:rsidRDefault="00000000">
      <w:pPr>
        <w:pStyle w:val="SingleTxt"/>
        <w:ind w:firstLine="0"/>
        <w:rPr>
          <w:i/>
        </w:rPr>
      </w:pPr>
      <w:r>
        <w:rPr>
          <w:i/>
        </w:rPr>
        <w:t>Источник</w:t>
      </w:r>
      <w:r>
        <w:t xml:space="preserve">: </w:t>
      </w:r>
      <w:r>
        <w:rPr>
          <w:lang w:val="en-US"/>
        </w:rPr>
        <w:t>Abstract</w:t>
      </w:r>
      <w:r>
        <w:t xml:space="preserve"> </w:t>
      </w:r>
      <w:r>
        <w:rPr>
          <w:lang w:val="en-US"/>
        </w:rPr>
        <w:t>of</w:t>
      </w:r>
      <w:r>
        <w:t xml:space="preserve"> </w:t>
      </w:r>
      <w:r>
        <w:rPr>
          <w:lang w:val="en-US"/>
        </w:rPr>
        <w:t>Statistics</w:t>
      </w:r>
      <w:r>
        <w:t xml:space="preserve"> 1998, </w:t>
      </w:r>
      <w:r>
        <w:rPr>
          <w:lang w:val="en-US"/>
        </w:rPr>
        <w:t>Central</w:t>
      </w:r>
      <w:r>
        <w:t xml:space="preserve"> </w:t>
      </w:r>
      <w:r>
        <w:rPr>
          <w:lang w:val="en-US"/>
        </w:rPr>
        <w:t>Office</w:t>
      </w:r>
      <w:r>
        <w:t xml:space="preserve"> </w:t>
      </w:r>
      <w:r>
        <w:rPr>
          <w:lang w:val="en-US"/>
        </w:rPr>
        <w:t>of</w:t>
      </w:r>
      <w:r>
        <w:t xml:space="preserve"> </w:t>
      </w:r>
      <w:r>
        <w:rPr>
          <w:lang w:val="en-US"/>
        </w:rPr>
        <w:t>Statistics</w:t>
      </w:r>
      <w:r>
        <w:t xml:space="preserve">, </w:t>
      </w:r>
      <w:r>
        <w:rPr>
          <w:lang w:val="en-US"/>
        </w:rPr>
        <w:t>Malta</w:t>
      </w:r>
      <w:r>
        <w:t xml:space="preserve"> (</w:t>
      </w:r>
      <w:r>
        <w:rPr>
          <w:i/>
        </w:rPr>
        <w:t>“Кра</w:t>
      </w:r>
      <w:r>
        <w:rPr>
          <w:i/>
        </w:rPr>
        <w:t>т</w:t>
      </w:r>
      <w:r>
        <w:rPr>
          <w:i/>
        </w:rPr>
        <w:t>кий обзор статистических данных за 1998 год”, Центральное статистич</w:t>
      </w:r>
      <w:r>
        <w:rPr>
          <w:i/>
        </w:rPr>
        <w:t>е</w:t>
      </w:r>
      <w:r>
        <w:rPr>
          <w:i/>
        </w:rPr>
        <w:t>ское управление, Мальта).</w:t>
      </w:r>
    </w:p>
    <w:p w:rsidR="00000000" w:rsidRDefault="00000000">
      <w:pPr>
        <w:pStyle w:val="SingleTxt"/>
        <w:keepNext/>
        <w:ind w:firstLine="0"/>
        <w:rPr>
          <w:b/>
        </w:rPr>
      </w:pPr>
      <w:r>
        <w:rPr>
          <w:b/>
        </w:rPr>
        <w:t>Таблица 12.10</w:t>
      </w:r>
    </w:p>
    <w:p w:rsidR="00000000" w:rsidRDefault="00000000">
      <w:pPr>
        <w:pStyle w:val="SingleTxt"/>
        <w:keepNext/>
        <w:ind w:firstLine="0"/>
        <w:rPr>
          <w:b/>
        </w:rPr>
      </w:pPr>
      <w:r>
        <w:rPr>
          <w:b/>
        </w:rPr>
        <w:t>Десять основных причин смертности</w:t>
      </w:r>
    </w:p>
    <w:tbl>
      <w:tblPr>
        <w:tblW w:w="0" w:type="auto"/>
        <w:tblInd w:w="1158" w:type="dxa"/>
        <w:tblLayout w:type="fixed"/>
        <w:tblLook w:val="0000" w:firstRow="0" w:lastRow="0" w:firstColumn="0" w:lastColumn="0" w:noHBand="0" w:noVBand="0"/>
      </w:tblPr>
      <w:tblGrid>
        <w:gridCol w:w="3664"/>
        <w:gridCol w:w="1913"/>
        <w:gridCol w:w="1914"/>
      </w:tblGrid>
      <w:tr w:rsidR="00000000">
        <w:tblPrEx>
          <w:tblCellMar>
            <w:top w:w="0" w:type="dxa"/>
            <w:bottom w:w="0" w:type="dxa"/>
          </w:tblCellMar>
        </w:tblPrEx>
        <w:trPr>
          <w:tblHeader/>
        </w:trPr>
        <w:tc>
          <w:tcPr>
            <w:tcW w:w="3664" w:type="dxa"/>
            <w:tcBorders>
              <w:top w:val="single" w:sz="4" w:space="0" w:color="auto"/>
              <w:bottom w:val="single" w:sz="12" w:space="0" w:color="auto"/>
            </w:tcBorders>
          </w:tcPr>
          <w:p w:rsidR="00000000" w:rsidRDefault="00000000">
            <w:pPr>
              <w:pStyle w:val="table"/>
              <w:keepNext/>
              <w:jc w:val="center"/>
              <w:rPr>
                <w:i/>
              </w:rPr>
            </w:pPr>
            <w:r>
              <w:rPr>
                <w:i/>
              </w:rPr>
              <w:t>Причина смерти</w:t>
            </w:r>
          </w:p>
        </w:tc>
        <w:tc>
          <w:tcPr>
            <w:tcW w:w="1913" w:type="dxa"/>
            <w:tcBorders>
              <w:top w:val="single" w:sz="4" w:space="0" w:color="auto"/>
              <w:bottom w:val="single" w:sz="12" w:space="0" w:color="auto"/>
            </w:tcBorders>
          </w:tcPr>
          <w:p w:rsidR="00000000" w:rsidRDefault="00000000">
            <w:pPr>
              <w:pStyle w:val="table"/>
              <w:keepNext/>
              <w:jc w:val="center"/>
              <w:rPr>
                <w:i/>
              </w:rPr>
            </w:pPr>
            <w:r>
              <w:rPr>
                <w:i/>
              </w:rPr>
              <w:t>КОД МКБ-10</w:t>
            </w:r>
          </w:p>
        </w:tc>
        <w:tc>
          <w:tcPr>
            <w:tcW w:w="1914" w:type="dxa"/>
            <w:tcBorders>
              <w:top w:val="single" w:sz="4" w:space="0" w:color="auto"/>
              <w:bottom w:val="single" w:sz="12" w:space="0" w:color="auto"/>
            </w:tcBorders>
          </w:tcPr>
          <w:p w:rsidR="00000000" w:rsidRDefault="00000000">
            <w:pPr>
              <w:pStyle w:val="table"/>
              <w:keepNext/>
              <w:jc w:val="center"/>
              <w:rPr>
                <w:i/>
              </w:rPr>
            </w:pPr>
            <w:r>
              <w:rPr>
                <w:i/>
              </w:rPr>
              <w:t>Количество уме</w:t>
            </w:r>
            <w:r>
              <w:rPr>
                <w:i/>
              </w:rPr>
              <w:t>р</w:t>
            </w:r>
            <w:r>
              <w:rPr>
                <w:i/>
              </w:rPr>
              <w:t>ших</w:t>
            </w:r>
          </w:p>
        </w:tc>
      </w:tr>
      <w:tr w:rsidR="00000000">
        <w:tblPrEx>
          <w:tblCellMar>
            <w:top w:w="0" w:type="dxa"/>
            <w:bottom w:w="0" w:type="dxa"/>
          </w:tblCellMar>
        </w:tblPrEx>
        <w:tc>
          <w:tcPr>
            <w:tcW w:w="3664" w:type="dxa"/>
            <w:tcBorders>
              <w:top w:val="single" w:sz="12" w:space="0" w:color="auto"/>
            </w:tcBorders>
          </w:tcPr>
          <w:p w:rsidR="00000000" w:rsidRDefault="00000000">
            <w:pPr>
              <w:pStyle w:val="table"/>
              <w:spacing w:before="30" w:after="30"/>
            </w:pPr>
            <w:r>
              <w:t>Инфаркт ми</w:t>
            </w:r>
            <w:r>
              <w:t>о</w:t>
            </w:r>
            <w:r>
              <w:t>карда</w:t>
            </w:r>
          </w:p>
        </w:tc>
        <w:tc>
          <w:tcPr>
            <w:tcW w:w="1913" w:type="dxa"/>
            <w:tcBorders>
              <w:top w:val="single" w:sz="12" w:space="0" w:color="auto"/>
            </w:tcBorders>
            <w:vAlign w:val="bottom"/>
          </w:tcPr>
          <w:p w:rsidR="00000000" w:rsidRDefault="00000000">
            <w:pPr>
              <w:pStyle w:val="table"/>
              <w:spacing w:before="30" w:after="30"/>
              <w:jc w:val="center"/>
            </w:pPr>
            <w:r>
              <w:t>121</w:t>
            </w:r>
          </w:p>
        </w:tc>
        <w:tc>
          <w:tcPr>
            <w:tcW w:w="1914" w:type="dxa"/>
            <w:tcBorders>
              <w:top w:val="single" w:sz="12" w:space="0" w:color="auto"/>
            </w:tcBorders>
            <w:vAlign w:val="bottom"/>
          </w:tcPr>
          <w:p w:rsidR="00000000" w:rsidRDefault="00000000">
            <w:pPr>
              <w:pStyle w:val="table"/>
              <w:spacing w:before="30" w:after="30"/>
              <w:jc w:val="center"/>
            </w:pPr>
            <w:r>
              <w:t>431</w:t>
            </w:r>
          </w:p>
        </w:tc>
      </w:tr>
      <w:tr w:rsidR="00000000">
        <w:tblPrEx>
          <w:tblCellMar>
            <w:top w:w="0" w:type="dxa"/>
            <w:bottom w:w="0" w:type="dxa"/>
          </w:tblCellMar>
        </w:tblPrEx>
        <w:tc>
          <w:tcPr>
            <w:tcW w:w="3664" w:type="dxa"/>
          </w:tcPr>
          <w:p w:rsidR="00000000" w:rsidRDefault="00000000">
            <w:pPr>
              <w:pStyle w:val="table"/>
              <w:spacing w:before="30" w:after="30"/>
            </w:pPr>
            <w:r>
              <w:t>Хроническая ишемическая б</w:t>
            </w:r>
            <w:r>
              <w:t>о</w:t>
            </w:r>
            <w:r>
              <w:t>лезнь сердца</w:t>
            </w:r>
          </w:p>
        </w:tc>
        <w:tc>
          <w:tcPr>
            <w:tcW w:w="1913" w:type="dxa"/>
            <w:vAlign w:val="bottom"/>
          </w:tcPr>
          <w:p w:rsidR="00000000" w:rsidRDefault="00000000">
            <w:pPr>
              <w:pStyle w:val="table"/>
              <w:spacing w:before="30" w:after="30"/>
              <w:jc w:val="center"/>
            </w:pPr>
            <w:r>
              <w:rPr>
                <w:lang w:val="en-US"/>
              </w:rPr>
              <w:t>I</w:t>
            </w:r>
            <w:r>
              <w:t>25</w:t>
            </w:r>
          </w:p>
        </w:tc>
        <w:tc>
          <w:tcPr>
            <w:tcW w:w="1914" w:type="dxa"/>
            <w:vAlign w:val="bottom"/>
          </w:tcPr>
          <w:p w:rsidR="00000000" w:rsidRDefault="00000000">
            <w:pPr>
              <w:pStyle w:val="table"/>
              <w:spacing w:before="30" w:after="30"/>
              <w:jc w:val="center"/>
            </w:pPr>
            <w:r>
              <w:t>301</w:t>
            </w:r>
          </w:p>
        </w:tc>
      </w:tr>
      <w:tr w:rsidR="00000000">
        <w:tblPrEx>
          <w:tblCellMar>
            <w:top w:w="0" w:type="dxa"/>
            <w:bottom w:w="0" w:type="dxa"/>
          </w:tblCellMar>
        </w:tblPrEx>
        <w:tc>
          <w:tcPr>
            <w:tcW w:w="3664" w:type="dxa"/>
          </w:tcPr>
          <w:p w:rsidR="00000000" w:rsidRDefault="00000000">
            <w:pPr>
              <w:pStyle w:val="table"/>
              <w:spacing w:before="30" w:after="30"/>
            </w:pPr>
            <w:r>
              <w:t>Инсульт (за исключением кровоизлияния или инфар</w:t>
            </w:r>
            <w:r>
              <w:t>к</w:t>
            </w:r>
            <w:r>
              <w:t>та)</w:t>
            </w:r>
          </w:p>
        </w:tc>
        <w:tc>
          <w:tcPr>
            <w:tcW w:w="1913" w:type="dxa"/>
            <w:vAlign w:val="bottom"/>
          </w:tcPr>
          <w:p w:rsidR="00000000" w:rsidRDefault="00000000">
            <w:pPr>
              <w:pStyle w:val="table"/>
              <w:spacing w:before="30" w:after="30"/>
              <w:jc w:val="center"/>
            </w:pPr>
            <w:r>
              <w:rPr>
                <w:lang w:val="en-US"/>
              </w:rPr>
              <w:t>I</w:t>
            </w:r>
            <w:r>
              <w:t>64</w:t>
            </w:r>
          </w:p>
        </w:tc>
        <w:tc>
          <w:tcPr>
            <w:tcW w:w="1914" w:type="dxa"/>
            <w:vAlign w:val="bottom"/>
          </w:tcPr>
          <w:p w:rsidR="00000000" w:rsidRDefault="00000000">
            <w:pPr>
              <w:pStyle w:val="table"/>
              <w:spacing w:before="30" w:after="30"/>
              <w:jc w:val="center"/>
            </w:pPr>
            <w:r>
              <w:t>182</w:t>
            </w:r>
          </w:p>
        </w:tc>
      </w:tr>
      <w:tr w:rsidR="00000000">
        <w:tblPrEx>
          <w:tblCellMar>
            <w:top w:w="0" w:type="dxa"/>
            <w:bottom w:w="0" w:type="dxa"/>
          </w:tblCellMar>
        </w:tblPrEx>
        <w:tc>
          <w:tcPr>
            <w:tcW w:w="3664" w:type="dxa"/>
          </w:tcPr>
          <w:p w:rsidR="00000000" w:rsidRDefault="00000000">
            <w:pPr>
              <w:pStyle w:val="table"/>
              <w:spacing w:before="30" w:after="30"/>
            </w:pPr>
            <w:r>
              <w:t>Ост</w:t>
            </w:r>
            <w:r>
              <w:t>а</w:t>
            </w:r>
            <w:r>
              <w:t>новка сердца</w:t>
            </w:r>
          </w:p>
        </w:tc>
        <w:tc>
          <w:tcPr>
            <w:tcW w:w="1913" w:type="dxa"/>
            <w:vAlign w:val="bottom"/>
          </w:tcPr>
          <w:p w:rsidR="00000000" w:rsidRDefault="00000000">
            <w:pPr>
              <w:pStyle w:val="table"/>
              <w:spacing w:before="30" w:after="30"/>
              <w:jc w:val="center"/>
            </w:pPr>
            <w:r>
              <w:rPr>
                <w:lang w:val="en-US"/>
              </w:rPr>
              <w:t>I</w:t>
            </w:r>
            <w:r>
              <w:t>50</w:t>
            </w:r>
          </w:p>
        </w:tc>
        <w:tc>
          <w:tcPr>
            <w:tcW w:w="1914" w:type="dxa"/>
            <w:vAlign w:val="bottom"/>
          </w:tcPr>
          <w:p w:rsidR="00000000" w:rsidRDefault="00000000">
            <w:pPr>
              <w:pStyle w:val="table"/>
              <w:spacing w:before="30" w:after="30"/>
              <w:jc w:val="center"/>
            </w:pPr>
            <w:r>
              <w:t>140</w:t>
            </w:r>
          </w:p>
        </w:tc>
      </w:tr>
      <w:tr w:rsidR="00000000">
        <w:tblPrEx>
          <w:tblCellMar>
            <w:top w:w="0" w:type="dxa"/>
            <w:bottom w:w="0" w:type="dxa"/>
          </w:tblCellMar>
        </w:tblPrEx>
        <w:tc>
          <w:tcPr>
            <w:tcW w:w="3664" w:type="dxa"/>
          </w:tcPr>
          <w:p w:rsidR="00000000" w:rsidRDefault="00000000">
            <w:pPr>
              <w:pStyle w:val="table"/>
              <w:spacing w:before="30" w:after="30"/>
            </w:pPr>
            <w:r>
              <w:t>Рак ле</w:t>
            </w:r>
            <w:r>
              <w:t>г</w:t>
            </w:r>
            <w:r>
              <w:t>ких</w:t>
            </w:r>
          </w:p>
        </w:tc>
        <w:tc>
          <w:tcPr>
            <w:tcW w:w="1913" w:type="dxa"/>
            <w:vAlign w:val="bottom"/>
          </w:tcPr>
          <w:p w:rsidR="00000000" w:rsidRDefault="00000000">
            <w:pPr>
              <w:pStyle w:val="table"/>
              <w:spacing w:before="30" w:after="30"/>
              <w:jc w:val="center"/>
            </w:pPr>
            <w:r>
              <w:t>С34</w:t>
            </w:r>
          </w:p>
        </w:tc>
        <w:tc>
          <w:tcPr>
            <w:tcW w:w="1914" w:type="dxa"/>
            <w:vAlign w:val="bottom"/>
          </w:tcPr>
          <w:p w:rsidR="00000000" w:rsidRDefault="00000000">
            <w:pPr>
              <w:pStyle w:val="table"/>
              <w:spacing w:before="30" w:after="30"/>
              <w:jc w:val="center"/>
            </w:pPr>
            <w:r>
              <w:t>115</w:t>
            </w:r>
          </w:p>
        </w:tc>
      </w:tr>
      <w:tr w:rsidR="00000000">
        <w:tblPrEx>
          <w:tblCellMar>
            <w:top w:w="0" w:type="dxa"/>
            <w:bottom w:w="0" w:type="dxa"/>
          </w:tblCellMar>
        </w:tblPrEx>
        <w:tc>
          <w:tcPr>
            <w:tcW w:w="3664" w:type="dxa"/>
          </w:tcPr>
          <w:p w:rsidR="00000000" w:rsidRDefault="00000000">
            <w:pPr>
              <w:pStyle w:val="table"/>
              <w:spacing w:before="30" w:after="30"/>
            </w:pPr>
            <w:r>
              <w:t>Сахарный диабет, без указания конкретного типа</w:t>
            </w:r>
          </w:p>
        </w:tc>
        <w:tc>
          <w:tcPr>
            <w:tcW w:w="1913" w:type="dxa"/>
            <w:vAlign w:val="bottom"/>
          </w:tcPr>
          <w:p w:rsidR="00000000" w:rsidRDefault="00000000">
            <w:pPr>
              <w:pStyle w:val="table"/>
              <w:spacing w:before="30" w:after="30"/>
              <w:jc w:val="center"/>
            </w:pPr>
            <w:r>
              <w:t>Е14</w:t>
            </w:r>
          </w:p>
        </w:tc>
        <w:tc>
          <w:tcPr>
            <w:tcW w:w="1914" w:type="dxa"/>
            <w:vAlign w:val="bottom"/>
          </w:tcPr>
          <w:p w:rsidR="00000000" w:rsidRDefault="00000000">
            <w:pPr>
              <w:pStyle w:val="table"/>
              <w:spacing w:before="30" w:after="30"/>
              <w:jc w:val="center"/>
            </w:pPr>
            <w:r>
              <w:t>87</w:t>
            </w:r>
          </w:p>
        </w:tc>
      </w:tr>
      <w:tr w:rsidR="00000000">
        <w:tblPrEx>
          <w:tblCellMar>
            <w:top w:w="0" w:type="dxa"/>
            <w:bottom w:w="0" w:type="dxa"/>
          </w:tblCellMar>
        </w:tblPrEx>
        <w:tc>
          <w:tcPr>
            <w:tcW w:w="3664" w:type="dxa"/>
          </w:tcPr>
          <w:p w:rsidR="00000000" w:rsidRDefault="00000000">
            <w:pPr>
              <w:pStyle w:val="table"/>
              <w:spacing w:before="30" w:after="30"/>
            </w:pPr>
            <w:r>
              <w:t>Прочие хронические опасные легочные з</w:t>
            </w:r>
            <w:r>
              <w:t>а</w:t>
            </w:r>
            <w:r>
              <w:t>бол</w:t>
            </w:r>
            <w:r>
              <w:t>е</w:t>
            </w:r>
            <w:r>
              <w:t>вания</w:t>
            </w:r>
          </w:p>
        </w:tc>
        <w:tc>
          <w:tcPr>
            <w:tcW w:w="1913" w:type="dxa"/>
            <w:vAlign w:val="bottom"/>
          </w:tcPr>
          <w:p w:rsidR="00000000" w:rsidRDefault="00000000">
            <w:pPr>
              <w:pStyle w:val="table"/>
              <w:spacing w:before="30" w:after="30"/>
              <w:jc w:val="center"/>
            </w:pPr>
            <w:r>
              <w:rPr>
                <w:lang w:val="en-US"/>
              </w:rPr>
              <w:t>J44</w:t>
            </w:r>
          </w:p>
        </w:tc>
        <w:tc>
          <w:tcPr>
            <w:tcW w:w="1914" w:type="dxa"/>
            <w:vAlign w:val="bottom"/>
          </w:tcPr>
          <w:p w:rsidR="00000000" w:rsidRDefault="00000000">
            <w:pPr>
              <w:pStyle w:val="table"/>
              <w:spacing w:before="30" w:after="30"/>
              <w:jc w:val="center"/>
            </w:pPr>
            <w:r>
              <w:t>86</w:t>
            </w:r>
          </w:p>
        </w:tc>
      </w:tr>
      <w:tr w:rsidR="00000000">
        <w:tblPrEx>
          <w:tblCellMar>
            <w:top w:w="0" w:type="dxa"/>
            <w:bottom w:w="0" w:type="dxa"/>
          </w:tblCellMar>
        </w:tblPrEx>
        <w:tc>
          <w:tcPr>
            <w:tcW w:w="3664" w:type="dxa"/>
          </w:tcPr>
          <w:p w:rsidR="00000000" w:rsidRDefault="00000000">
            <w:pPr>
              <w:pStyle w:val="table"/>
              <w:spacing w:before="30" w:after="30"/>
            </w:pPr>
            <w:r>
              <w:t>Пневмония, без конкретного обозначения вызвавшего ее организма</w:t>
            </w:r>
          </w:p>
        </w:tc>
        <w:tc>
          <w:tcPr>
            <w:tcW w:w="1913" w:type="dxa"/>
            <w:vAlign w:val="bottom"/>
          </w:tcPr>
          <w:p w:rsidR="00000000" w:rsidRDefault="00000000">
            <w:pPr>
              <w:pStyle w:val="table"/>
              <w:spacing w:before="30" w:after="30"/>
              <w:jc w:val="center"/>
              <w:rPr>
                <w:lang w:val="en-US"/>
              </w:rPr>
            </w:pPr>
            <w:r>
              <w:rPr>
                <w:lang w:val="en-US"/>
              </w:rPr>
              <w:t>J18</w:t>
            </w:r>
          </w:p>
        </w:tc>
        <w:tc>
          <w:tcPr>
            <w:tcW w:w="1914" w:type="dxa"/>
            <w:vAlign w:val="bottom"/>
          </w:tcPr>
          <w:p w:rsidR="00000000" w:rsidRDefault="00000000">
            <w:pPr>
              <w:pStyle w:val="table"/>
              <w:spacing w:before="30" w:after="30"/>
              <w:jc w:val="center"/>
              <w:rPr>
                <w:lang w:val="en-US"/>
              </w:rPr>
            </w:pPr>
            <w:r>
              <w:rPr>
                <w:lang w:val="en-US"/>
              </w:rPr>
              <w:t>80</w:t>
            </w:r>
          </w:p>
        </w:tc>
      </w:tr>
      <w:tr w:rsidR="00000000">
        <w:tblPrEx>
          <w:tblCellMar>
            <w:top w:w="0" w:type="dxa"/>
            <w:bottom w:w="0" w:type="dxa"/>
          </w:tblCellMar>
        </w:tblPrEx>
        <w:tc>
          <w:tcPr>
            <w:tcW w:w="3664" w:type="dxa"/>
          </w:tcPr>
          <w:p w:rsidR="00000000" w:rsidRDefault="00000000">
            <w:pPr>
              <w:pStyle w:val="table"/>
              <w:spacing w:before="30" w:after="30"/>
            </w:pPr>
            <w:r>
              <w:t>Рак гр</w:t>
            </w:r>
            <w:r>
              <w:t>у</w:t>
            </w:r>
            <w:r>
              <w:t>ди</w:t>
            </w:r>
          </w:p>
        </w:tc>
        <w:tc>
          <w:tcPr>
            <w:tcW w:w="1913" w:type="dxa"/>
            <w:vAlign w:val="bottom"/>
          </w:tcPr>
          <w:p w:rsidR="00000000" w:rsidRDefault="00000000">
            <w:pPr>
              <w:pStyle w:val="table"/>
              <w:spacing w:before="30" w:after="30"/>
              <w:jc w:val="center"/>
              <w:rPr>
                <w:lang w:val="en-US"/>
              </w:rPr>
            </w:pPr>
            <w:r>
              <w:rPr>
                <w:lang w:val="en-US"/>
              </w:rPr>
              <w:t>C50</w:t>
            </w:r>
          </w:p>
        </w:tc>
        <w:tc>
          <w:tcPr>
            <w:tcW w:w="1914" w:type="dxa"/>
            <w:vAlign w:val="bottom"/>
          </w:tcPr>
          <w:p w:rsidR="00000000" w:rsidRDefault="00000000">
            <w:pPr>
              <w:pStyle w:val="table"/>
              <w:spacing w:before="30" w:after="30"/>
              <w:jc w:val="center"/>
              <w:rPr>
                <w:lang w:val="en-US"/>
              </w:rPr>
            </w:pPr>
            <w:r>
              <w:rPr>
                <w:lang w:val="en-US"/>
              </w:rPr>
              <w:t>70</w:t>
            </w:r>
          </w:p>
        </w:tc>
      </w:tr>
      <w:tr w:rsidR="00000000">
        <w:tblPrEx>
          <w:tblCellMar>
            <w:top w:w="0" w:type="dxa"/>
            <w:bottom w:w="0" w:type="dxa"/>
          </w:tblCellMar>
        </w:tblPrEx>
        <w:tc>
          <w:tcPr>
            <w:tcW w:w="3664" w:type="dxa"/>
            <w:tcBorders>
              <w:bottom w:val="single" w:sz="12" w:space="0" w:color="auto"/>
            </w:tcBorders>
          </w:tcPr>
          <w:p w:rsidR="00000000" w:rsidRDefault="00000000">
            <w:pPr>
              <w:pStyle w:val="table"/>
              <w:spacing w:before="30" w:after="30"/>
            </w:pPr>
            <w:r>
              <w:t>Пр</w:t>
            </w:r>
            <w:r>
              <w:t>о</w:t>
            </w:r>
            <w:r>
              <w:t>лежни</w:t>
            </w:r>
          </w:p>
        </w:tc>
        <w:tc>
          <w:tcPr>
            <w:tcW w:w="1913" w:type="dxa"/>
            <w:tcBorders>
              <w:bottom w:val="single" w:sz="12" w:space="0" w:color="auto"/>
            </w:tcBorders>
            <w:vAlign w:val="bottom"/>
          </w:tcPr>
          <w:p w:rsidR="00000000" w:rsidRDefault="00000000">
            <w:pPr>
              <w:pStyle w:val="table"/>
              <w:spacing w:before="30" w:after="30"/>
              <w:jc w:val="center"/>
              <w:rPr>
                <w:lang w:val="en-US"/>
              </w:rPr>
            </w:pPr>
            <w:r>
              <w:rPr>
                <w:lang w:val="en-US"/>
              </w:rPr>
              <w:t>L89</w:t>
            </w:r>
          </w:p>
        </w:tc>
        <w:tc>
          <w:tcPr>
            <w:tcW w:w="1914" w:type="dxa"/>
            <w:tcBorders>
              <w:bottom w:val="single" w:sz="12" w:space="0" w:color="auto"/>
            </w:tcBorders>
            <w:vAlign w:val="bottom"/>
          </w:tcPr>
          <w:p w:rsidR="00000000" w:rsidRDefault="00000000">
            <w:pPr>
              <w:pStyle w:val="table"/>
              <w:spacing w:before="30" w:after="30"/>
              <w:jc w:val="center"/>
            </w:pPr>
            <w:r>
              <w:rPr>
                <w:lang w:val="en-US"/>
              </w:rPr>
              <w:t>62</w:t>
            </w:r>
          </w:p>
        </w:tc>
      </w:tr>
    </w:tbl>
    <w:p w:rsidR="00000000" w:rsidRDefault="00000000">
      <w:pPr>
        <w:pStyle w:val="SingleTxt"/>
        <w:spacing w:after="0"/>
        <w:ind w:firstLine="0"/>
        <w:rPr>
          <w:i/>
        </w:rPr>
      </w:pPr>
      <w:r>
        <w:rPr>
          <w:i/>
        </w:rPr>
        <w:t>Источник</w:t>
      </w:r>
      <w:r>
        <w:t xml:space="preserve">: </w:t>
      </w:r>
      <w:r>
        <w:rPr>
          <w:lang w:val="en-US"/>
        </w:rPr>
        <w:t>Abstract</w:t>
      </w:r>
      <w:r>
        <w:t xml:space="preserve"> </w:t>
      </w:r>
      <w:r>
        <w:rPr>
          <w:lang w:val="en-US"/>
        </w:rPr>
        <w:t>of</w:t>
      </w:r>
      <w:r>
        <w:t xml:space="preserve"> </w:t>
      </w:r>
      <w:r>
        <w:rPr>
          <w:lang w:val="en-US"/>
        </w:rPr>
        <w:t>Statistics</w:t>
      </w:r>
      <w:r>
        <w:t xml:space="preserve"> 1998, </w:t>
      </w:r>
      <w:r>
        <w:rPr>
          <w:lang w:val="en-US"/>
        </w:rPr>
        <w:t>Central</w:t>
      </w:r>
      <w:r>
        <w:t xml:space="preserve"> </w:t>
      </w:r>
      <w:r>
        <w:rPr>
          <w:lang w:val="en-US"/>
        </w:rPr>
        <w:t>Office</w:t>
      </w:r>
      <w:r>
        <w:t xml:space="preserve"> </w:t>
      </w:r>
      <w:r>
        <w:rPr>
          <w:lang w:val="en-US"/>
        </w:rPr>
        <w:t>of</w:t>
      </w:r>
      <w:r>
        <w:t xml:space="preserve"> </w:t>
      </w:r>
      <w:r>
        <w:rPr>
          <w:lang w:val="en-US"/>
        </w:rPr>
        <w:t>Statistics</w:t>
      </w:r>
      <w:r>
        <w:t xml:space="preserve">, </w:t>
      </w:r>
      <w:r>
        <w:rPr>
          <w:lang w:val="en-US"/>
        </w:rPr>
        <w:t>Malta</w:t>
      </w:r>
      <w:r>
        <w:t xml:space="preserve"> (</w:t>
      </w:r>
      <w:r>
        <w:rPr>
          <w:i/>
        </w:rPr>
        <w:t>“Кра</w:t>
      </w:r>
      <w:r>
        <w:rPr>
          <w:i/>
        </w:rPr>
        <w:t>т</w:t>
      </w:r>
      <w:r>
        <w:rPr>
          <w:i/>
        </w:rPr>
        <w:t>кий обзор статистических данных за 1998 год”, Центральное статистич</w:t>
      </w:r>
      <w:r>
        <w:rPr>
          <w:i/>
        </w:rPr>
        <w:t>е</w:t>
      </w:r>
      <w:r>
        <w:rPr>
          <w:i/>
        </w:rPr>
        <w:t>ское управление, Мальта).</w:t>
      </w:r>
    </w:p>
    <w:p w:rsidR="00000000" w:rsidRDefault="00000000">
      <w:pPr>
        <w:pStyle w:val="SingleTxt"/>
        <w:spacing w:after="0"/>
        <w:rPr>
          <w:lang w:val="en-US"/>
        </w:rPr>
      </w:pPr>
    </w:p>
    <w:p w:rsidR="00000000" w:rsidRDefault="00000000">
      <w:pPr>
        <w:pStyle w:val="SingleTxt"/>
        <w:keepNext/>
        <w:ind w:firstLine="0"/>
        <w:rPr>
          <w:b/>
        </w:rPr>
      </w:pPr>
      <w:r>
        <w:rPr>
          <w:b/>
        </w:rPr>
        <w:t>Таблица 12.11</w:t>
      </w:r>
    </w:p>
    <w:p w:rsidR="00000000" w:rsidRDefault="00000000">
      <w:pPr>
        <w:pStyle w:val="SingleTxt"/>
        <w:keepNext/>
        <w:ind w:firstLine="0"/>
        <w:rPr>
          <w:b/>
        </w:rPr>
      </w:pPr>
      <w:r>
        <w:rPr>
          <w:b/>
        </w:rPr>
        <w:t>Десять основных причин смертности мужчин</w:t>
      </w:r>
    </w:p>
    <w:tbl>
      <w:tblPr>
        <w:tblW w:w="0" w:type="auto"/>
        <w:tblInd w:w="1158" w:type="dxa"/>
        <w:tblLayout w:type="fixed"/>
        <w:tblLook w:val="0000" w:firstRow="0" w:lastRow="0" w:firstColumn="0" w:lastColumn="0" w:noHBand="0" w:noVBand="0"/>
      </w:tblPr>
      <w:tblGrid>
        <w:gridCol w:w="3664"/>
        <w:gridCol w:w="1913"/>
        <w:gridCol w:w="1914"/>
      </w:tblGrid>
      <w:tr w:rsidR="00000000">
        <w:tblPrEx>
          <w:tblCellMar>
            <w:top w:w="0" w:type="dxa"/>
            <w:bottom w:w="0" w:type="dxa"/>
          </w:tblCellMar>
        </w:tblPrEx>
        <w:trPr>
          <w:tblHeader/>
        </w:trPr>
        <w:tc>
          <w:tcPr>
            <w:tcW w:w="3664" w:type="dxa"/>
            <w:tcBorders>
              <w:top w:val="single" w:sz="4" w:space="0" w:color="auto"/>
              <w:bottom w:val="single" w:sz="12" w:space="0" w:color="auto"/>
            </w:tcBorders>
          </w:tcPr>
          <w:p w:rsidR="00000000" w:rsidRDefault="00000000">
            <w:pPr>
              <w:pStyle w:val="table"/>
              <w:keepNext/>
              <w:jc w:val="center"/>
              <w:rPr>
                <w:i/>
              </w:rPr>
            </w:pPr>
            <w:r>
              <w:rPr>
                <w:i/>
              </w:rPr>
              <w:t>Причина смерти</w:t>
            </w:r>
          </w:p>
        </w:tc>
        <w:tc>
          <w:tcPr>
            <w:tcW w:w="1913" w:type="dxa"/>
            <w:tcBorders>
              <w:top w:val="single" w:sz="4" w:space="0" w:color="auto"/>
              <w:bottom w:val="single" w:sz="12" w:space="0" w:color="auto"/>
            </w:tcBorders>
          </w:tcPr>
          <w:p w:rsidR="00000000" w:rsidRDefault="00000000">
            <w:pPr>
              <w:pStyle w:val="table"/>
              <w:keepNext/>
              <w:jc w:val="center"/>
              <w:rPr>
                <w:i/>
                <w:lang w:val="en-US"/>
              </w:rPr>
            </w:pPr>
            <w:r>
              <w:rPr>
                <w:i/>
                <w:lang w:val="en-US"/>
              </w:rPr>
              <w:t>КОД МКБ-10</w:t>
            </w:r>
          </w:p>
        </w:tc>
        <w:tc>
          <w:tcPr>
            <w:tcW w:w="1914" w:type="dxa"/>
            <w:tcBorders>
              <w:top w:val="single" w:sz="4" w:space="0" w:color="auto"/>
              <w:bottom w:val="single" w:sz="12" w:space="0" w:color="auto"/>
            </w:tcBorders>
          </w:tcPr>
          <w:p w:rsidR="00000000" w:rsidRDefault="00000000">
            <w:pPr>
              <w:pStyle w:val="table"/>
              <w:keepNext/>
              <w:jc w:val="center"/>
              <w:rPr>
                <w:i/>
                <w:lang w:val="en-US"/>
              </w:rPr>
            </w:pPr>
            <w:r>
              <w:rPr>
                <w:i/>
                <w:lang w:val="en-US"/>
              </w:rPr>
              <w:t xml:space="preserve">Количество </w:t>
            </w:r>
            <w:r>
              <w:rPr>
                <w:i/>
              </w:rPr>
              <w:t>умерших</w:t>
            </w:r>
          </w:p>
        </w:tc>
      </w:tr>
      <w:tr w:rsidR="00000000">
        <w:tblPrEx>
          <w:tblCellMar>
            <w:top w:w="0" w:type="dxa"/>
            <w:bottom w:w="0" w:type="dxa"/>
          </w:tblCellMar>
        </w:tblPrEx>
        <w:tc>
          <w:tcPr>
            <w:tcW w:w="3664" w:type="dxa"/>
            <w:tcBorders>
              <w:top w:val="single" w:sz="12" w:space="0" w:color="auto"/>
            </w:tcBorders>
          </w:tcPr>
          <w:p w:rsidR="00000000" w:rsidRDefault="00000000">
            <w:pPr>
              <w:pStyle w:val="table"/>
              <w:spacing w:before="30" w:after="30"/>
            </w:pPr>
            <w:r>
              <w:t>Инфаркт миокарда</w:t>
            </w:r>
          </w:p>
        </w:tc>
        <w:tc>
          <w:tcPr>
            <w:tcW w:w="1913" w:type="dxa"/>
            <w:tcBorders>
              <w:top w:val="single" w:sz="12" w:space="0" w:color="auto"/>
            </w:tcBorders>
          </w:tcPr>
          <w:p w:rsidR="00000000" w:rsidRDefault="00000000">
            <w:pPr>
              <w:pStyle w:val="table"/>
              <w:spacing w:before="30" w:after="30"/>
              <w:jc w:val="center"/>
              <w:rPr>
                <w:lang w:val="en-US"/>
              </w:rPr>
            </w:pPr>
            <w:r>
              <w:rPr>
                <w:lang w:val="en-US"/>
              </w:rPr>
              <w:t>I21</w:t>
            </w:r>
          </w:p>
        </w:tc>
        <w:tc>
          <w:tcPr>
            <w:tcW w:w="1914" w:type="dxa"/>
            <w:tcBorders>
              <w:top w:val="single" w:sz="12" w:space="0" w:color="auto"/>
            </w:tcBorders>
          </w:tcPr>
          <w:p w:rsidR="00000000" w:rsidRDefault="00000000">
            <w:pPr>
              <w:pStyle w:val="table"/>
              <w:spacing w:before="30" w:after="30"/>
              <w:jc w:val="center"/>
              <w:rPr>
                <w:lang w:val="en-US"/>
              </w:rPr>
            </w:pPr>
            <w:r>
              <w:rPr>
                <w:lang w:val="en-US"/>
              </w:rPr>
              <w:t>229</w:t>
            </w:r>
          </w:p>
        </w:tc>
      </w:tr>
      <w:tr w:rsidR="00000000">
        <w:tblPrEx>
          <w:tblCellMar>
            <w:top w:w="0" w:type="dxa"/>
            <w:bottom w:w="0" w:type="dxa"/>
          </w:tblCellMar>
        </w:tblPrEx>
        <w:tc>
          <w:tcPr>
            <w:tcW w:w="3664" w:type="dxa"/>
          </w:tcPr>
          <w:p w:rsidR="00000000" w:rsidRDefault="00000000">
            <w:pPr>
              <w:pStyle w:val="table"/>
              <w:spacing w:before="30" w:after="30"/>
            </w:pPr>
            <w:r>
              <w:t>Хроническая ишемическая б</w:t>
            </w:r>
            <w:r>
              <w:t>о</w:t>
            </w:r>
            <w:r>
              <w:t>лезнь сердца</w:t>
            </w:r>
          </w:p>
        </w:tc>
        <w:tc>
          <w:tcPr>
            <w:tcW w:w="1913" w:type="dxa"/>
          </w:tcPr>
          <w:p w:rsidR="00000000" w:rsidRDefault="00000000">
            <w:pPr>
              <w:pStyle w:val="table"/>
              <w:spacing w:before="30" w:after="30"/>
              <w:jc w:val="center"/>
              <w:rPr>
                <w:lang w:val="en-US"/>
              </w:rPr>
            </w:pPr>
            <w:r>
              <w:rPr>
                <w:lang w:val="en-US"/>
              </w:rPr>
              <w:t>I25</w:t>
            </w:r>
          </w:p>
        </w:tc>
        <w:tc>
          <w:tcPr>
            <w:tcW w:w="1914" w:type="dxa"/>
          </w:tcPr>
          <w:p w:rsidR="00000000" w:rsidRDefault="00000000">
            <w:pPr>
              <w:pStyle w:val="table"/>
              <w:spacing w:before="30" w:after="30"/>
              <w:jc w:val="center"/>
              <w:rPr>
                <w:lang w:val="en-US"/>
              </w:rPr>
            </w:pPr>
            <w:r>
              <w:rPr>
                <w:lang w:val="en-US"/>
              </w:rPr>
              <w:t>174</w:t>
            </w:r>
          </w:p>
        </w:tc>
      </w:tr>
      <w:tr w:rsidR="00000000">
        <w:tblPrEx>
          <w:tblCellMar>
            <w:top w:w="0" w:type="dxa"/>
            <w:bottom w:w="0" w:type="dxa"/>
          </w:tblCellMar>
        </w:tblPrEx>
        <w:tc>
          <w:tcPr>
            <w:tcW w:w="3664" w:type="dxa"/>
          </w:tcPr>
          <w:p w:rsidR="00000000" w:rsidRDefault="00000000">
            <w:pPr>
              <w:pStyle w:val="table"/>
              <w:spacing w:before="30" w:after="30"/>
            </w:pPr>
            <w:r>
              <w:t>Рак ле</w:t>
            </w:r>
            <w:r>
              <w:t>г</w:t>
            </w:r>
            <w:r>
              <w:t>ких</w:t>
            </w:r>
          </w:p>
        </w:tc>
        <w:tc>
          <w:tcPr>
            <w:tcW w:w="1913" w:type="dxa"/>
          </w:tcPr>
          <w:p w:rsidR="00000000" w:rsidRDefault="00000000">
            <w:pPr>
              <w:pStyle w:val="table"/>
              <w:spacing w:before="30" w:after="30"/>
              <w:jc w:val="center"/>
              <w:rPr>
                <w:lang w:val="en-US"/>
              </w:rPr>
            </w:pPr>
            <w:r>
              <w:rPr>
                <w:lang w:val="en-US"/>
              </w:rPr>
              <w:t>C34</w:t>
            </w:r>
          </w:p>
        </w:tc>
        <w:tc>
          <w:tcPr>
            <w:tcW w:w="1914" w:type="dxa"/>
          </w:tcPr>
          <w:p w:rsidR="00000000" w:rsidRDefault="00000000">
            <w:pPr>
              <w:pStyle w:val="table"/>
              <w:spacing w:before="30" w:after="30"/>
              <w:jc w:val="center"/>
              <w:rPr>
                <w:lang w:val="en-US"/>
              </w:rPr>
            </w:pPr>
            <w:r>
              <w:rPr>
                <w:lang w:val="en-US"/>
              </w:rPr>
              <w:t>102</w:t>
            </w:r>
          </w:p>
        </w:tc>
      </w:tr>
      <w:tr w:rsidR="00000000">
        <w:tblPrEx>
          <w:tblCellMar>
            <w:top w:w="0" w:type="dxa"/>
            <w:bottom w:w="0" w:type="dxa"/>
          </w:tblCellMar>
        </w:tblPrEx>
        <w:tc>
          <w:tcPr>
            <w:tcW w:w="3664" w:type="dxa"/>
          </w:tcPr>
          <w:p w:rsidR="00000000" w:rsidRDefault="00000000">
            <w:pPr>
              <w:pStyle w:val="table"/>
              <w:spacing w:before="30" w:after="30"/>
            </w:pPr>
            <w:r>
              <w:t>Инсульт (за исключением кровоизлияния или инфар</w:t>
            </w:r>
            <w:r>
              <w:t>к</w:t>
            </w:r>
            <w:r>
              <w:t>та)</w:t>
            </w:r>
          </w:p>
        </w:tc>
        <w:tc>
          <w:tcPr>
            <w:tcW w:w="1913" w:type="dxa"/>
          </w:tcPr>
          <w:p w:rsidR="00000000" w:rsidRDefault="00000000">
            <w:pPr>
              <w:pStyle w:val="table"/>
              <w:spacing w:before="30" w:after="30"/>
              <w:jc w:val="center"/>
              <w:rPr>
                <w:lang w:val="en-US"/>
              </w:rPr>
            </w:pPr>
            <w:r>
              <w:rPr>
                <w:lang w:val="en-US"/>
              </w:rPr>
              <w:t>I64</w:t>
            </w:r>
          </w:p>
        </w:tc>
        <w:tc>
          <w:tcPr>
            <w:tcW w:w="1914" w:type="dxa"/>
          </w:tcPr>
          <w:p w:rsidR="00000000" w:rsidRDefault="00000000">
            <w:pPr>
              <w:pStyle w:val="table"/>
              <w:spacing w:before="30" w:after="30"/>
              <w:jc w:val="center"/>
              <w:rPr>
                <w:lang w:val="en-US"/>
              </w:rPr>
            </w:pPr>
            <w:r>
              <w:rPr>
                <w:lang w:val="en-US"/>
              </w:rPr>
              <w:t>79</w:t>
            </w:r>
          </w:p>
        </w:tc>
      </w:tr>
      <w:tr w:rsidR="00000000">
        <w:tblPrEx>
          <w:tblCellMar>
            <w:top w:w="0" w:type="dxa"/>
            <w:bottom w:w="0" w:type="dxa"/>
          </w:tblCellMar>
        </w:tblPrEx>
        <w:tc>
          <w:tcPr>
            <w:tcW w:w="3664" w:type="dxa"/>
          </w:tcPr>
          <w:p w:rsidR="00000000" w:rsidRDefault="00000000">
            <w:pPr>
              <w:pStyle w:val="table"/>
              <w:spacing w:before="30" w:after="30"/>
            </w:pPr>
            <w:r>
              <w:t>Прочие хронические опасные легочные з</w:t>
            </w:r>
            <w:r>
              <w:t>а</w:t>
            </w:r>
            <w:r>
              <w:t>бол</w:t>
            </w:r>
            <w:r>
              <w:t>е</w:t>
            </w:r>
            <w:r>
              <w:t>вания</w:t>
            </w:r>
          </w:p>
        </w:tc>
        <w:tc>
          <w:tcPr>
            <w:tcW w:w="1913" w:type="dxa"/>
          </w:tcPr>
          <w:p w:rsidR="00000000" w:rsidRDefault="00000000">
            <w:pPr>
              <w:pStyle w:val="table"/>
              <w:spacing w:before="30" w:after="30"/>
              <w:jc w:val="center"/>
              <w:rPr>
                <w:lang w:val="en-US"/>
              </w:rPr>
            </w:pPr>
            <w:r>
              <w:rPr>
                <w:lang w:val="en-US"/>
              </w:rPr>
              <w:t>J44</w:t>
            </w:r>
          </w:p>
        </w:tc>
        <w:tc>
          <w:tcPr>
            <w:tcW w:w="1914" w:type="dxa"/>
          </w:tcPr>
          <w:p w:rsidR="00000000" w:rsidRDefault="00000000">
            <w:pPr>
              <w:pStyle w:val="table"/>
              <w:spacing w:before="30" w:after="30"/>
              <w:jc w:val="center"/>
              <w:rPr>
                <w:lang w:val="en-US"/>
              </w:rPr>
            </w:pPr>
            <w:r>
              <w:rPr>
                <w:lang w:val="en-US"/>
              </w:rPr>
              <w:t>72</w:t>
            </w:r>
          </w:p>
        </w:tc>
      </w:tr>
      <w:tr w:rsidR="00000000">
        <w:tblPrEx>
          <w:tblCellMar>
            <w:top w:w="0" w:type="dxa"/>
            <w:bottom w:w="0" w:type="dxa"/>
          </w:tblCellMar>
        </w:tblPrEx>
        <w:tc>
          <w:tcPr>
            <w:tcW w:w="3664" w:type="dxa"/>
          </w:tcPr>
          <w:p w:rsidR="00000000" w:rsidRDefault="00000000">
            <w:pPr>
              <w:pStyle w:val="table"/>
              <w:spacing w:before="30" w:after="30"/>
            </w:pPr>
            <w:r>
              <w:t>Ост</w:t>
            </w:r>
            <w:r>
              <w:t>а</w:t>
            </w:r>
            <w:r>
              <w:t>новка сердца</w:t>
            </w:r>
          </w:p>
        </w:tc>
        <w:tc>
          <w:tcPr>
            <w:tcW w:w="1913" w:type="dxa"/>
          </w:tcPr>
          <w:p w:rsidR="00000000" w:rsidRDefault="00000000">
            <w:pPr>
              <w:pStyle w:val="table"/>
              <w:spacing w:before="30" w:after="30"/>
              <w:jc w:val="center"/>
              <w:rPr>
                <w:lang w:val="en-US"/>
              </w:rPr>
            </w:pPr>
            <w:r>
              <w:rPr>
                <w:lang w:val="en-US"/>
              </w:rPr>
              <w:t>I50</w:t>
            </w:r>
          </w:p>
        </w:tc>
        <w:tc>
          <w:tcPr>
            <w:tcW w:w="1914" w:type="dxa"/>
          </w:tcPr>
          <w:p w:rsidR="00000000" w:rsidRDefault="00000000">
            <w:pPr>
              <w:pStyle w:val="table"/>
              <w:spacing w:before="30" w:after="30"/>
              <w:jc w:val="center"/>
              <w:rPr>
                <w:lang w:val="en-US"/>
              </w:rPr>
            </w:pPr>
            <w:r>
              <w:rPr>
                <w:lang w:val="en-US"/>
              </w:rPr>
              <w:t>63</w:t>
            </w:r>
          </w:p>
        </w:tc>
      </w:tr>
      <w:tr w:rsidR="00000000">
        <w:tblPrEx>
          <w:tblCellMar>
            <w:top w:w="0" w:type="dxa"/>
            <w:bottom w:w="0" w:type="dxa"/>
          </w:tblCellMar>
        </w:tblPrEx>
        <w:tc>
          <w:tcPr>
            <w:tcW w:w="3664" w:type="dxa"/>
          </w:tcPr>
          <w:p w:rsidR="00000000" w:rsidRDefault="00000000">
            <w:pPr>
              <w:pStyle w:val="table"/>
              <w:spacing w:before="30" w:after="30"/>
            </w:pPr>
            <w:r>
              <w:t>Пневмония, без конкретного обозначения вызвавшего ее организма</w:t>
            </w:r>
          </w:p>
        </w:tc>
        <w:tc>
          <w:tcPr>
            <w:tcW w:w="1913" w:type="dxa"/>
          </w:tcPr>
          <w:p w:rsidR="00000000" w:rsidRDefault="00000000">
            <w:pPr>
              <w:pStyle w:val="table"/>
              <w:spacing w:before="30" w:after="30"/>
              <w:jc w:val="center"/>
              <w:rPr>
                <w:lang w:val="en-US"/>
              </w:rPr>
            </w:pPr>
            <w:r>
              <w:rPr>
                <w:lang w:val="en-US"/>
              </w:rPr>
              <w:t>J18</w:t>
            </w:r>
          </w:p>
        </w:tc>
        <w:tc>
          <w:tcPr>
            <w:tcW w:w="1914" w:type="dxa"/>
          </w:tcPr>
          <w:p w:rsidR="00000000" w:rsidRDefault="00000000">
            <w:pPr>
              <w:pStyle w:val="table"/>
              <w:spacing w:before="30" w:after="30"/>
              <w:jc w:val="center"/>
              <w:rPr>
                <w:lang w:val="en-US"/>
              </w:rPr>
            </w:pPr>
            <w:r>
              <w:rPr>
                <w:lang w:val="en-US"/>
              </w:rPr>
              <w:t>41</w:t>
            </w:r>
          </w:p>
        </w:tc>
      </w:tr>
      <w:tr w:rsidR="00000000">
        <w:tblPrEx>
          <w:tblCellMar>
            <w:top w:w="0" w:type="dxa"/>
            <w:bottom w:w="0" w:type="dxa"/>
          </w:tblCellMar>
        </w:tblPrEx>
        <w:tc>
          <w:tcPr>
            <w:tcW w:w="3664" w:type="dxa"/>
          </w:tcPr>
          <w:p w:rsidR="00000000" w:rsidRDefault="00000000">
            <w:pPr>
              <w:pStyle w:val="table"/>
              <w:spacing w:before="30" w:after="30"/>
            </w:pPr>
            <w:r>
              <w:t>Саха</w:t>
            </w:r>
            <w:r>
              <w:t>р</w:t>
            </w:r>
            <w:r>
              <w:t>ный диабет</w:t>
            </w:r>
          </w:p>
        </w:tc>
        <w:tc>
          <w:tcPr>
            <w:tcW w:w="1913" w:type="dxa"/>
          </w:tcPr>
          <w:p w:rsidR="00000000" w:rsidRDefault="00000000">
            <w:pPr>
              <w:pStyle w:val="table"/>
              <w:spacing w:before="30" w:after="30"/>
              <w:jc w:val="center"/>
              <w:rPr>
                <w:lang w:val="en-US"/>
              </w:rPr>
            </w:pPr>
            <w:r>
              <w:rPr>
                <w:lang w:val="en-US"/>
              </w:rPr>
              <w:t>E14</w:t>
            </w:r>
          </w:p>
        </w:tc>
        <w:tc>
          <w:tcPr>
            <w:tcW w:w="1914" w:type="dxa"/>
          </w:tcPr>
          <w:p w:rsidR="00000000" w:rsidRDefault="00000000">
            <w:pPr>
              <w:pStyle w:val="table"/>
              <w:spacing w:before="30" w:after="30"/>
              <w:jc w:val="center"/>
              <w:rPr>
                <w:lang w:val="en-US"/>
              </w:rPr>
            </w:pPr>
            <w:r>
              <w:rPr>
                <w:lang w:val="en-US"/>
              </w:rPr>
              <w:t>34</w:t>
            </w:r>
          </w:p>
        </w:tc>
      </w:tr>
      <w:tr w:rsidR="00000000">
        <w:tblPrEx>
          <w:tblCellMar>
            <w:top w:w="0" w:type="dxa"/>
            <w:bottom w:w="0" w:type="dxa"/>
          </w:tblCellMar>
        </w:tblPrEx>
        <w:tc>
          <w:tcPr>
            <w:tcW w:w="3664" w:type="dxa"/>
          </w:tcPr>
          <w:p w:rsidR="00000000" w:rsidRDefault="00000000">
            <w:pPr>
              <w:pStyle w:val="table"/>
              <w:spacing w:before="30" w:after="30"/>
            </w:pPr>
            <w:r>
              <w:t>Рак ж</w:t>
            </w:r>
            <w:r>
              <w:t>е</w:t>
            </w:r>
            <w:r>
              <w:t>лудка</w:t>
            </w:r>
          </w:p>
        </w:tc>
        <w:tc>
          <w:tcPr>
            <w:tcW w:w="1913" w:type="dxa"/>
          </w:tcPr>
          <w:p w:rsidR="00000000" w:rsidRDefault="00000000">
            <w:pPr>
              <w:pStyle w:val="table"/>
              <w:spacing w:before="30" w:after="30"/>
              <w:jc w:val="center"/>
              <w:rPr>
                <w:lang w:val="en-US"/>
              </w:rPr>
            </w:pPr>
            <w:r>
              <w:rPr>
                <w:lang w:val="en-US"/>
              </w:rPr>
              <w:t>C16</w:t>
            </w:r>
          </w:p>
        </w:tc>
        <w:tc>
          <w:tcPr>
            <w:tcW w:w="1914" w:type="dxa"/>
          </w:tcPr>
          <w:p w:rsidR="00000000" w:rsidRDefault="00000000">
            <w:pPr>
              <w:pStyle w:val="table"/>
              <w:spacing w:before="30" w:after="30"/>
              <w:jc w:val="center"/>
              <w:rPr>
                <w:lang w:val="en-US"/>
              </w:rPr>
            </w:pPr>
            <w:r>
              <w:rPr>
                <w:lang w:val="en-US"/>
              </w:rPr>
              <w:t>32</w:t>
            </w:r>
          </w:p>
        </w:tc>
      </w:tr>
      <w:tr w:rsidR="00000000">
        <w:tblPrEx>
          <w:tblCellMar>
            <w:top w:w="0" w:type="dxa"/>
            <w:bottom w:w="0" w:type="dxa"/>
          </w:tblCellMar>
        </w:tblPrEx>
        <w:tc>
          <w:tcPr>
            <w:tcW w:w="3664" w:type="dxa"/>
          </w:tcPr>
          <w:p w:rsidR="00000000" w:rsidRDefault="00000000">
            <w:pPr>
              <w:pStyle w:val="table"/>
              <w:spacing w:before="30" w:after="30"/>
            </w:pPr>
            <w:r>
              <w:t>Рак к</w:t>
            </w:r>
            <w:r>
              <w:t>и</w:t>
            </w:r>
            <w:r>
              <w:t>шечника</w:t>
            </w:r>
          </w:p>
        </w:tc>
        <w:tc>
          <w:tcPr>
            <w:tcW w:w="1913" w:type="dxa"/>
          </w:tcPr>
          <w:p w:rsidR="00000000" w:rsidRDefault="00000000">
            <w:pPr>
              <w:pStyle w:val="table"/>
              <w:spacing w:before="30" w:after="30"/>
              <w:jc w:val="center"/>
              <w:rPr>
                <w:lang w:val="en-US"/>
              </w:rPr>
            </w:pPr>
            <w:r>
              <w:rPr>
                <w:lang w:val="en-US"/>
              </w:rPr>
              <w:t>C18</w:t>
            </w:r>
          </w:p>
        </w:tc>
        <w:tc>
          <w:tcPr>
            <w:tcW w:w="1914" w:type="dxa"/>
          </w:tcPr>
          <w:p w:rsidR="00000000" w:rsidRDefault="00000000">
            <w:pPr>
              <w:pStyle w:val="table"/>
              <w:spacing w:before="30" w:after="30"/>
              <w:jc w:val="center"/>
              <w:rPr>
                <w:lang w:val="en-US"/>
              </w:rPr>
            </w:pPr>
            <w:r>
              <w:rPr>
                <w:lang w:val="en-US"/>
              </w:rPr>
              <w:t>31</w:t>
            </w:r>
          </w:p>
        </w:tc>
      </w:tr>
      <w:tr w:rsidR="00000000">
        <w:tblPrEx>
          <w:tblCellMar>
            <w:top w:w="0" w:type="dxa"/>
            <w:bottom w:w="0" w:type="dxa"/>
          </w:tblCellMar>
        </w:tblPrEx>
        <w:tc>
          <w:tcPr>
            <w:tcW w:w="3664" w:type="dxa"/>
            <w:tcBorders>
              <w:bottom w:val="single" w:sz="12" w:space="0" w:color="auto"/>
            </w:tcBorders>
          </w:tcPr>
          <w:p w:rsidR="00000000" w:rsidRDefault="00000000">
            <w:pPr>
              <w:pStyle w:val="table"/>
              <w:spacing w:before="30" w:after="30"/>
            </w:pPr>
            <w:r>
              <w:t>Рак неизвестного происхожд</w:t>
            </w:r>
            <w:r>
              <w:t>е</w:t>
            </w:r>
            <w:r>
              <w:t>ния</w:t>
            </w:r>
          </w:p>
        </w:tc>
        <w:tc>
          <w:tcPr>
            <w:tcW w:w="1913" w:type="dxa"/>
            <w:tcBorders>
              <w:bottom w:val="single" w:sz="12" w:space="0" w:color="auto"/>
            </w:tcBorders>
          </w:tcPr>
          <w:p w:rsidR="00000000" w:rsidRDefault="00000000">
            <w:pPr>
              <w:pStyle w:val="table"/>
              <w:spacing w:before="30" w:after="30"/>
              <w:jc w:val="center"/>
              <w:rPr>
                <w:lang w:val="en-US"/>
              </w:rPr>
            </w:pPr>
            <w:r>
              <w:rPr>
                <w:lang w:val="en-US"/>
              </w:rPr>
              <w:t>C80</w:t>
            </w:r>
          </w:p>
        </w:tc>
        <w:tc>
          <w:tcPr>
            <w:tcW w:w="1914" w:type="dxa"/>
            <w:tcBorders>
              <w:bottom w:val="single" w:sz="12" w:space="0" w:color="auto"/>
            </w:tcBorders>
          </w:tcPr>
          <w:p w:rsidR="00000000" w:rsidRDefault="00000000">
            <w:pPr>
              <w:pStyle w:val="table"/>
              <w:spacing w:before="30" w:after="30"/>
              <w:jc w:val="center"/>
              <w:rPr>
                <w:lang w:val="en-US"/>
              </w:rPr>
            </w:pPr>
            <w:r>
              <w:rPr>
                <w:lang w:val="en-US"/>
              </w:rPr>
              <w:t>31</w:t>
            </w:r>
          </w:p>
        </w:tc>
      </w:tr>
    </w:tbl>
    <w:p w:rsidR="00000000" w:rsidRDefault="00000000">
      <w:pPr>
        <w:pStyle w:val="SingleTxt"/>
        <w:ind w:firstLine="0"/>
        <w:rPr>
          <w:i/>
        </w:rPr>
      </w:pPr>
      <w:r>
        <w:rPr>
          <w:i/>
        </w:rPr>
        <w:t>Источник</w:t>
      </w:r>
      <w:r>
        <w:t xml:space="preserve">: </w:t>
      </w:r>
      <w:r>
        <w:rPr>
          <w:lang w:val="en-US"/>
        </w:rPr>
        <w:t>Abstract</w:t>
      </w:r>
      <w:r>
        <w:t xml:space="preserve"> </w:t>
      </w:r>
      <w:r>
        <w:rPr>
          <w:lang w:val="en-US"/>
        </w:rPr>
        <w:t>of</w:t>
      </w:r>
      <w:r>
        <w:t xml:space="preserve"> </w:t>
      </w:r>
      <w:r>
        <w:rPr>
          <w:lang w:val="en-US"/>
        </w:rPr>
        <w:t>Statistics</w:t>
      </w:r>
      <w:r>
        <w:t xml:space="preserve"> 1998, </w:t>
      </w:r>
      <w:r>
        <w:rPr>
          <w:lang w:val="en-US"/>
        </w:rPr>
        <w:t>Central</w:t>
      </w:r>
      <w:r>
        <w:t xml:space="preserve"> </w:t>
      </w:r>
      <w:r>
        <w:rPr>
          <w:lang w:val="en-US"/>
        </w:rPr>
        <w:t>Office</w:t>
      </w:r>
      <w:r>
        <w:t xml:space="preserve"> </w:t>
      </w:r>
      <w:r>
        <w:rPr>
          <w:lang w:val="en-US"/>
        </w:rPr>
        <w:t>of</w:t>
      </w:r>
      <w:r>
        <w:t xml:space="preserve"> </w:t>
      </w:r>
      <w:r>
        <w:rPr>
          <w:lang w:val="en-US"/>
        </w:rPr>
        <w:t>Statistics</w:t>
      </w:r>
      <w:r>
        <w:t xml:space="preserve">, </w:t>
      </w:r>
      <w:r>
        <w:rPr>
          <w:lang w:val="en-US"/>
        </w:rPr>
        <w:t>Malta</w:t>
      </w:r>
      <w:r>
        <w:t xml:space="preserve"> (</w:t>
      </w:r>
      <w:r>
        <w:rPr>
          <w:i/>
        </w:rPr>
        <w:t>“Кра</w:t>
      </w:r>
      <w:r>
        <w:rPr>
          <w:i/>
        </w:rPr>
        <w:t>т</w:t>
      </w:r>
      <w:r>
        <w:rPr>
          <w:i/>
        </w:rPr>
        <w:t>кий обзор статистических данных за 1998 год”, Центральное статистич</w:t>
      </w:r>
      <w:r>
        <w:rPr>
          <w:i/>
        </w:rPr>
        <w:t>е</w:t>
      </w:r>
      <w:r>
        <w:rPr>
          <w:i/>
        </w:rPr>
        <w:t>ское управление, Мальта).</w:t>
      </w:r>
    </w:p>
    <w:p w:rsidR="00000000" w:rsidRDefault="00000000">
      <w:pPr>
        <w:pStyle w:val="SingleTxt"/>
        <w:keepNext/>
        <w:ind w:firstLine="0"/>
        <w:rPr>
          <w:b/>
        </w:rPr>
      </w:pPr>
      <w:r>
        <w:rPr>
          <w:b/>
        </w:rPr>
        <w:t>Таблица 12.12</w:t>
      </w:r>
    </w:p>
    <w:p w:rsidR="00000000" w:rsidRDefault="00000000">
      <w:pPr>
        <w:pStyle w:val="SingleTxt"/>
        <w:keepNext/>
        <w:ind w:firstLine="0"/>
        <w:rPr>
          <w:b/>
        </w:rPr>
      </w:pPr>
      <w:r>
        <w:rPr>
          <w:b/>
        </w:rPr>
        <w:t>Десять основных причин смертности женщины</w:t>
      </w:r>
    </w:p>
    <w:tbl>
      <w:tblPr>
        <w:tblW w:w="0" w:type="auto"/>
        <w:tblInd w:w="11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4"/>
        <w:gridCol w:w="1914"/>
        <w:gridCol w:w="1914"/>
      </w:tblGrid>
      <w:tr w:rsidR="00000000">
        <w:tblPrEx>
          <w:tblCellMar>
            <w:top w:w="0" w:type="dxa"/>
            <w:bottom w:w="0" w:type="dxa"/>
          </w:tblCellMar>
        </w:tblPrEx>
        <w:trPr>
          <w:tblHeader/>
        </w:trPr>
        <w:tc>
          <w:tcPr>
            <w:tcW w:w="3724" w:type="dxa"/>
            <w:tcBorders>
              <w:top w:val="single" w:sz="4" w:space="0" w:color="auto"/>
              <w:left w:val="nil"/>
              <w:bottom w:val="single" w:sz="12" w:space="0" w:color="auto"/>
              <w:right w:val="nil"/>
            </w:tcBorders>
          </w:tcPr>
          <w:p w:rsidR="00000000" w:rsidRDefault="00000000">
            <w:pPr>
              <w:pStyle w:val="table"/>
              <w:keepNext/>
              <w:jc w:val="center"/>
              <w:rPr>
                <w:i/>
              </w:rPr>
            </w:pPr>
            <w:r>
              <w:rPr>
                <w:i/>
              </w:rPr>
              <w:t>Причина смерти</w:t>
            </w:r>
          </w:p>
        </w:tc>
        <w:tc>
          <w:tcPr>
            <w:tcW w:w="1914" w:type="dxa"/>
            <w:tcBorders>
              <w:top w:val="single" w:sz="4" w:space="0" w:color="auto"/>
              <w:left w:val="nil"/>
              <w:bottom w:val="single" w:sz="12" w:space="0" w:color="auto"/>
              <w:right w:val="nil"/>
            </w:tcBorders>
          </w:tcPr>
          <w:p w:rsidR="00000000" w:rsidRDefault="00000000">
            <w:pPr>
              <w:pStyle w:val="table"/>
              <w:keepNext/>
              <w:jc w:val="center"/>
              <w:rPr>
                <w:i/>
              </w:rPr>
            </w:pPr>
            <w:r>
              <w:rPr>
                <w:i/>
              </w:rPr>
              <w:t>КОД МКБ-10</w:t>
            </w:r>
          </w:p>
        </w:tc>
        <w:tc>
          <w:tcPr>
            <w:tcW w:w="1914" w:type="dxa"/>
            <w:tcBorders>
              <w:top w:val="single" w:sz="4" w:space="0" w:color="auto"/>
              <w:left w:val="nil"/>
              <w:bottom w:val="single" w:sz="12" w:space="0" w:color="auto"/>
              <w:right w:val="nil"/>
            </w:tcBorders>
          </w:tcPr>
          <w:p w:rsidR="00000000" w:rsidRDefault="00000000">
            <w:pPr>
              <w:pStyle w:val="table"/>
              <w:keepNext/>
              <w:jc w:val="center"/>
              <w:rPr>
                <w:i/>
              </w:rPr>
            </w:pPr>
            <w:r>
              <w:rPr>
                <w:i/>
              </w:rPr>
              <w:t>Количество</w:t>
            </w:r>
          </w:p>
        </w:tc>
      </w:tr>
      <w:tr w:rsidR="00000000">
        <w:tblPrEx>
          <w:tblCellMar>
            <w:top w:w="0" w:type="dxa"/>
            <w:bottom w:w="0" w:type="dxa"/>
          </w:tblCellMar>
        </w:tblPrEx>
        <w:tc>
          <w:tcPr>
            <w:tcW w:w="3724" w:type="dxa"/>
            <w:tcBorders>
              <w:top w:val="single" w:sz="12" w:space="0" w:color="auto"/>
              <w:left w:val="nil"/>
              <w:bottom w:val="nil"/>
              <w:right w:val="nil"/>
            </w:tcBorders>
          </w:tcPr>
          <w:p w:rsidR="00000000" w:rsidRDefault="00000000">
            <w:pPr>
              <w:pStyle w:val="table"/>
            </w:pPr>
            <w:r>
              <w:t>Инфаркт ми</w:t>
            </w:r>
            <w:r>
              <w:t>о</w:t>
            </w:r>
            <w:r>
              <w:t>карда</w:t>
            </w:r>
          </w:p>
        </w:tc>
        <w:tc>
          <w:tcPr>
            <w:tcW w:w="1914" w:type="dxa"/>
            <w:tcBorders>
              <w:top w:val="single" w:sz="12" w:space="0" w:color="auto"/>
              <w:left w:val="nil"/>
              <w:bottom w:val="nil"/>
              <w:right w:val="nil"/>
            </w:tcBorders>
          </w:tcPr>
          <w:p w:rsidR="00000000" w:rsidRDefault="00000000">
            <w:pPr>
              <w:pStyle w:val="table"/>
            </w:pPr>
            <w:r>
              <w:rPr>
                <w:lang w:val="en-US"/>
              </w:rPr>
              <w:t>I</w:t>
            </w:r>
            <w:r>
              <w:t>21</w:t>
            </w:r>
          </w:p>
        </w:tc>
        <w:tc>
          <w:tcPr>
            <w:tcW w:w="1914" w:type="dxa"/>
            <w:tcBorders>
              <w:top w:val="single" w:sz="12" w:space="0" w:color="auto"/>
              <w:left w:val="nil"/>
              <w:bottom w:val="nil"/>
              <w:right w:val="nil"/>
            </w:tcBorders>
          </w:tcPr>
          <w:p w:rsidR="00000000" w:rsidRDefault="00000000">
            <w:pPr>
              <w:pStyle w:val="table"/>
            </w:pPr>
            <w:r>
              <w:t>202</w:t>
            </w:r>
          </w:p>
        </w:tc>
      </w:tr>
      <w:tr w:rsidR="00000000">
        <w:tblPrEx>
          <w:tblCellMar>
            <w:top w:w="0" w:type="dxa"/>
            <w:bottom w:w="0" w:type="dxa"/>
          </w:tblCellMar>
        </w:tblPrEx>
        <w:tc>
          <w:tcPr>
            <w:tcW w:w="3724" w:type="dxa"/>
            <w:tcBorders>
              <w:top w:val="nil"/>
              <w:left w:val="nil"/>
              <w:bottom w:val="nil"/>
              <w:right w:val="nil"/>
            </w:tcBorders>
          </w:tcPr>
          <w:p w:rsidR="00000000" w:rsidRDefault="00000000">
            <w:pPr>
              <w:pStyle w:val="table"/>
            </w:pPr>
            <w:r>
              <w:t>Хроническая ишемическая б</w:t>
            </w:r>
            <w:r>
              <w:t>о</w:t>
            </w:r>
            <w:r>
              <w:t>лезнь сердца</w:t>
            </w:r>
          </w:p>
        </w:tc>
        <w:tc>
          <w:tcPr>
            <w:tcW w:w="1914" w:type="dxa"/>
            <w:tcBorders>
              <w:top w:val="nil"/>
              <w:left w:val="nil"/>
              <w:bottom w:val="nil"/>
              <w:right w:val="nil"/>
            </w:tcBorders>
          </w:tcPr>
          <w:p w:rsidR="00000000" w:rsidRDefault="00000000">
            <w:pPr>
              <w:pStyle w:val="table"/>
            </w:pPr>
            <w:r>
              <w:rPr>
                <w:lang w:val="en-US"/>
              </w:rPr>
              <w:t>I</w:t>
            </w:r>
            <w:r>
              <w:t>25</w:t>
            </w:r>
          </w:p>
        </w:tc>
        <w:tc>
          <w:tcPr>
            <w:tcW w:w="1914" w:type="dxa"/>
            <w:tcBorders>
              <w:top w:val="nil"/>
              <w:left w:val="nil"/>
              <w:bottom w:val="nil"/>
              <w:right w:val="nil"/>
            </w:tcBorders>
          </w:tcPr>
          <w:p w:rsidR="00000000" w:rsidRDefault="00000000">
            <w:pPr>
              <w:pStyle w:val="table"/>
            </w:pPr>
            <w:r>
              <w:t>127</w:t>
            </w:r>
          </w:p>
        </w:tc>
      </w:tr>
      <w:tr w:rsidR="00000000">
        <w:tblPrEx>
          <w:tblCellMar>
            <w:top w:w="0" w:type="dxa"/>
            <w:bottom w:w="0" w:type="dxa"/>
          </w:tblCellMar>
        </w:tblPrEx>
        <w:tc>
          <w:tcPr>
            <w:tcW w:w="3724" w:type="dxa"/>
            <w:tcBorders>
              <w:top w:val="nil"/>
              <w:left w:val="nil"/>
              <w:bottom w:val="nil"/>
              <w:right w:val="nil"/>
            </w:tcBorders>
          </w:tcPr>
          <w:p w:rsidR="00000000" w:rsidRDefault="00000000">
            <w:pPr>
              <w:pStyle w:val="table"/>
            </w:pPr>
            <w:r>
              <w:t>Инсульт (за исключением кровоизлияния или инфар</w:t>
            </w:r>
            <w:r>
              <w:t>к</w:t>
            </w:r>
            <w:r>
              <w:t>та)</w:t>
            </w:r>
          </w:p>
        </w:tc>
        <w:tc>
          <w:tcPr>
            <w:tcW w:w="1914" w:type="dxa"/>
            <w:tcBorders>
              <w:top w:val="nil"/>
              <w:left w:val="nil"/>
              <w:bottom w:val="nil"/>
              <w:right w:val="nil"/>
            </w:tcBorders>
          </w:tcPr>
          <w:p w:rsidR="00000000" w:rsidRDefault="00000000">
            <w:pPr>
              <w:pStyle w:val="table"/>
            </w:pPr>
            <w:r>
              <w:rPr>
                <w:lang w:val="en-US"/>
              </w:rPr>
              <w:t>I</w:t>
            </w:r>
            <w:r>
              <w:t>64</w:t>
            </w:r>
          </w:p>
        </w:tc>
        <w:tc>
          <w:tcPr>
            <w:tcW w:w="1914" w:type="dxa"/>
            <w:tcBorders>
              <w:top w:val="nil"/>
              <w:left w:val="nil"/>
              <w:bottom w:val="nil"/>
              <w:right w:val="nil"/>
            </w:tcBorders>
          </w:tcPr>
          <w:p w:rsidR="00000000" w:rsidRDefault="00000000">
            <w:pPr>
              <w:pStyle w:val="table"/>
              <w:rPr>
                <w:lang w:val="en-US"/>
              </w:rPr>
            </w:pPr>
            <w:r>
              <w:rPr>
                <w:lang w:val="en-US"/>
              </w:rPr>
              <w:t>103</w:t>
            </w:r>
          </w:p>
        </w:tc>
      </w:tr>
      <w:tr w:rsidR="00000000">
        <w:tblPrEx>
          <w:tblCellMar>
            <w:top w:w="0" w:type="dxa"/>
            <w:bottom w:w="0" w:type="dxa"/>
          </w:tblCellMar>
        </w:tblPrEx>
        <w:tc>
          <w:tcPr>
            <w:tcW w:w="3724" w:type="dxa"/>
            <w:tcBorders>
              <w:top w:val="nil"/>
              <w:left w:val="nil"/>
              <w:bottom w:val="nil"/>
              <w:right w:val="nil"/>
            </w:tcBorders>
          </w:tcPr>
          <w:p w:rsidR="00000000" w:rsidRDefault="00000000">
            <w:pPr>
              <w:pStyle w:val="table"/>
            </w:pPr>
            <w:r>
              <w:t>Ост</w:t>
            </w:r>
            <w:r>
              <w:t>а</w:t>
            </w:r>
            <w:r>
              <w:t>новка сердца</w:t>
            </w:r>
          </w:p>
        </w:tc>
        <w:tc>
          <w:tcPr>
            <w:tcW w:w="1914" w:type="dxa"/>
            <w:tcBorders>
              <w:top w:val="nil"/>
              <w:left w:val="nil"/>
              <w:bottom w:val="nil"/>
              <w:right w:val="nil"/>
            </w:tcBorders>
          </w:tcPr>
          <w:p w:rsidR="00000000" w:rsidRDefault="00000000">
            <w:pPr>
              <w:pStyle w:val="table"/>
            </w:pPr>
            <w:r>
              <w:rPr>
                <w:lang w:val="en-US"/>
              </w:rPr>
              <w:t>I</w:t>
            </w:r>
            <w:r>
              <w:t>50</w:t>
            </w:r>
          </w:p>
        </w:tc>
        <w:tc>
          <w:tcPr>
            <w:tcW w:w="1914" w:type="dxa"/>
            <w:tcBorders>
              <w:top w:val="nil"/>
              <w:left w:val="nil"/>
              <w:bottom w:val="nil"/>
              <w:right w:val="nil"/>
            </w:tcBorders>
          </w:tcPr>
          <w:p w:rsidR="00000000" w:rsidRDefault="00000000">
            <w:pPr>
              <w:pStyle w:val="table"/>
              <w:rPr>
                <w:lang w:val="en-US"/>
              </w:rPr>
            </w:pPr>
            <w:r>
              <w:rPr>
                <w:lang w:val="en-US"/>
              </w:rPr>
              <w:t>77</w:t>
            </w:r>
          </w:p>
        </w:tc>
      </w:tr>
      <w:tr w:rsidR="00000000">
        <w:tblPrEx>
          <w:tblCellMar>
            <w:top w:w="0" w:type="dxa"/>
            <w:bottom w:w="0" w:type="dxa"/>
          </w:tblCellMar>
        </w:tblPrEx>
        <w:tc>
          <w:tcPr>
            <w:tcW w:w="3724" w:type="dxa"/>
            <w:tcBorders>
              <w:top w:val="nil"/>
              <w:left w:val="nil"/>
              <w:bottom w:val="nil"/>
              <w:right w:val="nil"/>
            </w:tcBorders>
          </w:tcPr>
          <w:p w:rsidR="00000000" w:rsidRDefault="00000000">
            <w:pPr>
              <w:pStyle w:val="table"/>
            </w:pPr>
            <w:r>
              <w:t>Рак гр</w:t>
            </w:r>
            <w:r>
              <w:t>у</w:t>
            </w:r>
            <w:r>
              <w:t>ди</w:t>
            </w:r>
          </w:p>
        </w:tc>
        <w:tc>
          <w:tcPr>
            <w:tcW w:w="1914" w:type="dxa"/>
            <w:tcBorders>
              <w:top w:val="nil"/>
              <w:left w:val="nil"/>
              <w:bottom w:val="nil"/>
              <w:right w:val="nil"/>
            </w:tcBorders>
          </w:tcPr>
          <w:p w:rsidR="00000000" w:rsidRDefault="00000000">
            <w:pPr>
              <w:pStyle w:val="table"/>
              <w:rPr>
                <w:lang w:val="en-US"/>
              </w:rPr>
            </w:pPr>
            <w:r>
              <w:t>С</w:t>
            </w:r>
            <w:r>
              <w:rPr>
                <w:lang w:val="en-US"/>
              </w:rPr>
              <w:t>50</w:t>
            </w:r>
          </w:p>
        </w:tc>
        <w:tc>
          <w:tcPr>
            <w:tcW w:w="1914" w:type="dxa"/>
            <w:tcBorders>
              <w:top w:val="nil"/>
              <w:left w:val="nil"/>
              <w:bottom w:val="nil"/>
              <w:right w:val="nil"/>
            </w:tcBorders>
          </w:tcPr>
          <w:p w:rsidR="00000000" w:rsidRDefault="00000000">
            <w:pPr>
              <w:pStyle w:val="table"/>
              <w:rPr>
                <w:lang w:val="en-US"/>
              </w:rPr>
            </w:pPr>
            <w:r>
              <w:rPr>
                <w:lang w:val="en-US"/>
              </w:rPr>
              <w:t>70</w:t>
            </w:r>
          </w:p>
        </w:tc>
      </w:tr>
      <w:tr w:rsidR="00000000">
        <w:tblPrEx>
          <w:tblCellMar>
            <w:top w:w="0" w:type="dxa"/>
            <w:bottom w:w="0" w:type="dxa"/>
          </w:tblCellMar>
        </w:tblPrEx>
        <w:tc>
          <w:tcPr>
            <w:tcW w:w="3724" w:type="dxa"/>
            <w:tcBorders>
              <w:top w:val="nil"/>
              <w:left w:val="nil"/>
              <w:bottom w:val="nil"/>
              <w:right w:val="nil"/>
            </w:tcBorders>
          </w:tcPr>
          <w:p w:rsidR="00000000" w:rsidRDefault="00000000">
            <w:pPr>
              <w:pStyle w:val="table"/>
            </w:pPr>
            <w:r>
              <w:t>Саха</w:t>
            </w:r>
            <w:r>
              <w:t>р</w:t>
            </w:r>
            <w:r>
              <w:t>ный диабет</w:t>
            </w:r>
          </w:p>
        </w:tc>
        <w:tc>
          <w:tcPr>
            <w:tcW w:w="1914" w:type="dxa"/>
            <w:tcBorders>
              <w:top w:val="nil"/>
              <w:left w:val="nil"/>
              <w:bottom w:val="nil"/>
              <w:right w:val="nil"/>
            </w:tcBorders>
          </w:tcPr>
          <w:p w:rsidR="00000000" w:rsidRDefault="00000000">
            <w:pPr>
              <w:pStyle w:val="table"/>
            </w:pPr>
            <w:r>
              <w:t>Е14</w:t>
            </w:r>
          </w:p>
        </w:tc>
        <w:tc>
          <w:tcPr>
            <w:tcW w:w="1914" w:type="dxa"/>
            <w:tcBorders>
              <w:top w:val="nil"/>
              <w:left w:val="nil"/>
              <w:bottom w:val="nil"/>
              <w:right w:val="nil"/>
            </w:tcBorders>
          </w:tcPr>
          <w:p w:rsidR="00000000" w:rsidRDefault="00000000">
            <w:pPr>
              <w:pStyle w:val="table"/>
              <w:rPr>
                <w:lang w:val="en-US"/>
              </w:rPr>
            </w:pPr>
            <w:r>
              <w:rPr>
                <w:lang w:val="en-US"/>
              </w:rPr>
              <w:t>53</w:t>
            </w:r>
          </w:p>
        </w:tc>
      </w:tr>
      <w:tr w:rsidR="00000000">
        <w:tblPrEx>
          <w:tblCellMar>
            <w:top w:w="0" w:type="dxa"/>
            <w:bottom w:w="0" w:type="dxa"/>
          </w:tblCellMar>
        </w:tblPrEx>
        <w:tc>
          <w:tcPr>
            <w:tcW w:w="3724" w:type="dxa"/>
            <w:tcBorders>
              <w:top w:val="nil"/>
              <w:left w:val="nil"/>
              <w:bottom w:val="nil"/>
              <w:right w:val="nil"/>
            </w:tcBorders>
          </w:tcPr>
          <w:p w:rsidR="00000000" w:rsidRDefault="00000000">
            <w:pPr>
              <w:pStyle w:val="table"/>
            </w:pPr>
            <w:r>
              <w:t>Пр</w:t>
            </w:r>
            <w:r>
              <w:t>о</w:t>
            </w:r>
            <w:r>
              <w:t>лежни</w:t>
            </w:r>
          </w:p>
        </w:tc>
        <w:tc>
          <w:tcPr>
            <w:tcW w:w="1914" w:type="dxa"/>
            <w:tcBorders>
              <w:top w:val="nil"/>
              <w:left w:val="nil"/>
              <w:bottom w:val="nil"/>
              <w:right w:val="nil"/>
            </w:tcBorders>
          </w:tcPr>
          <w:p w:rsidR="00000000" w:rsidRDefault="00000000">
            <w:pPr>
              <w:pStyle w:val="table"/>
            </w:pPr>
            <w:r>
              <w:rPr>
                <w:lang w:val="en-US"/>
              </w:rPr>
              <w:t>L89</w:t>
            </w:r>
          </w:p>
        </w:tc>
        <w:tc>
          <w:tcPr>
            <w:tcW w:w="1914" w:type="dxa"/>
            <w:tcBorders>
              <w:top w:val="nil"/>
              <w:left w:val="nil"/>
              <w:bottom w:val="nil"/>
              <w:right w:val="nil"/>
            </w:tcBorders>
          </w:tcPr>
          <w:p w:rsidR="00000000" w:rsidRDefault="00000000">
            <w:pPr>
              <w:pStyle w:val="table"/>
              <w:rPr>
                <w:lang w:val="en-US"/>
              </w:rPr>
            </w:pPr>
            <w:r>
              <w:rPr>
                <w:lang w:val="en-US"/>
              </w:rPr>
              <w:t>44</w:t>
            </w:r>
          </w:p>
        </w:tc>
      </w:tr>
      <w:tr w:rsidR="00000000">
        <w:tblPrEx>
          <w:tblCellMar>
            <w:top w:w="0" w:type="dxa"/>
            <w:bottom w:w="0" w:type="dxa"/>
          </w:tblCellMar>
        </w:tblPrEx>
        <w:tc>
          <w:tcPr>
            <w:tcW w:w="3724" w:type="dxa"/>
            <w:tcBorders>
              <w:top w:val="nil"/>
              <w:left w:val="nil"/>
              <w:bottom w:val="nil"/>
              <w:right w:val="nil"/>
            </w:tcBorders>
          </w:tcPr>
          <w:p w:rsidR="00000000" w:rsidRDefault="00000000">
            <w:pPr>
              <w:pStyle w:val="table"/>
            </w:pPr>
            <w:r>
              <w:t>Пневмония, без конкретного обозначения вызвавшего ее организма</w:t>
            </w:r>
          </w:p>
        </w:tc>
        <w:tc>
          <w:tcPr>
            <w:tcW w:w="1914" w:type="dxa"/>
            <w:tcBorders>
              <w:top w:val="nil"/>
              <w:left w:val="nil"/>
              <w:bottom w:val="nil"/>
              <w:right w:val="nil"/>
            </w:tcBorders>
          </w:tcPr>
          <w:p w:rsidR="00000000" w:rsidRDefault="00000000">
            <w:pPr>
              <w:pStyle w:val="table"/>
              <w:rPr>
                <w:lang w:val="en-US"/>
              </w:rPr>
            </w:pPr>
            <w:r>
              <w:rPr>
                <w:lang w:val="en-US"/>
              </w:rPr>
              <w:t>J18</w:t>
            </w:r>
          </w:p>
        </w:tc>
        <w:tc>
          <w:tcPr>
            <w:tcW w:w="1914" w:type="dxa"/>
            <w:tcBorders>
              <w:top w:val="nil"/>
              <w:left w:val="nil"/>
              <w:bottom w:val="nil"/>
              <w:right w:val="nil"/>
            </w:tcBorders>
          </w:tcPr>
          <w:p w:rsidR="00000000" w:rsidRDefault="00000000">
            <w:pPr>
              <w:pStyle w:val="table"/>
              <w:rPr>
                <w:lang w:val="en-US"/>
              </w:rPr>
            </w:pPr>
            <w:r>
              <w:rPr>
                <w:lang w:val="en-US"/>
              </w:rPr>
              <w:t>39</w:t>
            </w:r>
          </w:p>
        </w:tc>
      </w:tr>
      <w:tr w:rsidR="00000000">
        <w:tblPrEx>
          <w:tblCellMar>
            <w:top w:w="0" w:type="dxa"/>
            <w:bottom w:w="0" w:type="dxa"/>
          </w:tblCellMar>
        </w:tblPrEx>
        <w:tc>
          <w:tcPr>
            <w:tcW w:w="3724" w:type="dxa"/>
            <w:tcBorders>
              <w:top w:val="nil"/>
              <w:left w:val="nil"/>
              <w:bottom w:val="nil"/>
              <w:right w:val="nil"/>
            </w:tcBorders>
          </w:tcPr>
          <w:p w:rsidR="00000000" w:rsidRDefault="00000000">
            <w:pPr>
              <w:pStyle w:val="table"/>
            </w:pPr>
            <w:r>
              <w:t>Рак неизвестного происхожд</w:t>
            </w:r>
            <w:r>
              <w:t>е</w:t>
            </w:r>
            <w:r>
              <w:t>ния</w:t>
            </w:r>
          </w:p>
        </w:tc>
        <w:tc>
          <w:tcPr>
            <w:tcW w:w="1914" w:type="dxa"/>
            <w:tcBorders>
              <w:top w:val="nil"/>
              <w:left w:val="nil"/>
              <w:bottom w:val="nil"/>
              <w:right w:val="nil"/>
            </w:tcBorders>
          </w:tcPr>
          <w:p w:rsidR="00000000" w:rsidRDefault="00000000">
            <w:pPr>
              <w:pStyle w:val="table"/>
              <w:rPr>
                <w:lang w:val="en-US"/>
              </w:rPr>
            </w:pPr>
            <w:r>
              <w:rPr>
                <w:lang w:val="en-US"/>
              </w:rPr>
              <w:t>C80</w:t>
            </w:r>
          </w:p>
        </w:tc>
        <w:tc>
          <w:tcPr>
            <w:tcW w:w="1914" w:type="dxa"/>
            <w:tcBorders>
              <w:top w:val="nil"/>
              <w:left w:val="nil"/>
              <w:bottom w:val="nil"/>
              <w:right w:val="nil"/>
            </w:tcBorders>
          </w:tcPr>
          <w:p w:rsidR="00000000" w:rsidRDefault="00000000">
            <w:pPr>
              <w:pStyle w:val="table"/>
              <w:rPr>
                <w:lang w:val="en-US"/>
              </w:rPr>
            </w:pPr>
            <w:r>
              <w:rPr>
                <w:lang w:val="en-US"/>
              </w:rPr>
              <w:t>28</w:t>
            </w:r>
          </w:p>
        </w:tc>
      </w:tr>
      <w:tr w:rsidR="00000000">
        <w:tblPrEx>
          <w:tblCellMar>
            <w:top w:w="0" w:type="dxa"/>
            <w:bottom w:w="0" w:type="dxa"/>
          </w:tblCellMar>
        </w:tblPrEx>
        <w:tc>
          <w:tcPr>
            <w:tcW w:w="3724" w:type="dxa"/>
            <w:tcBorders>
              <w:top w:val="nil"/>
              <w:left w:val="nil"/>
              <w:bottom w:val="single" w:sz="12" w:space="0" w:color="auto"/>
              <w:right w:val="nil"/>
            </w:tcBorders>
          </w:tcPr>
          <w:p w:rsidR="00000000" w:rsidRDefault="00000000">
            <w:pPr>
              <w:pStyle w:val="table"/>
            </w:pPr>
            <w:r>
              <w:t>Рак к</w:t>
            </w:r>
            <w:r>
              <w:t>и</w:t>
            </w:r>
            <w:r>
              <w:t>шечника</w:t>
            </w:r>
          </w:p>
        </w:tc>
        <w:tc>
          <w:tcPr>
            <w:tcW w:w="1914" w:type="dxa"/>
            <w:tcBorders>
              <w:top w:val="nil"/>
              <w:left w:val="nil"/>
              <w:bottom w:val="single" w:sz="12" w:space="0" w:color="auto"/>
              <w:right w:val="nil"/>
            </w:tcBorders>
          </w:tcPr>
          <w:p w:rsidR="00000000" w:rsidRDefault="00000000">
            <w:pPr>
              <w:pStyle w:val="table"/>
              <w:rPr>
                <w:lang w:val="en-US"/>
              </w:rPr>
            </w:pPr>
            <w:r>
              <w:rPr>
                <w:lang w:val="en-US"/>
              </w:rPr>
              <w:t>C18</w:t>
            </w:r>
          </w:p>
        </w:tc>
        <w:tc>
          <w:tcPr>
            <w:tcW w:w="1914" w:type="dxa"/>
            <w:tcBorders>
              <w:top w:val="nil"/>
              <w:left w:val="nil"/>
              <w:bottom w:val="single" w:sz="12" w:space="0" w:color="auto"/>
              <w:right w:val="nil"/>
            </w:tcBorders>
          </w:tcPr>
          <w:p w:rsidR="00000000" w:rsidRDefault="00000000">
            <w:pPr>
              <w:pStyle w:val="table"/>
              <w:rPr>
                <w:lang w:val="en-US"/>
              </w:rPr>
            </w:pPr>
            <w:r>
              <w:rPr>
                <w:lang w:val="en-US"/>
              </w:rPr>
              <w:t>26</w:t>
            </w:r>
          </w:p>
        </w:tc>
      </w:tr>
    </w:tbl>
    <w:p w:rsidR="00000000" w:rsidRDefault="00000000">
      <w:pPr>
        <w:pStyle w:val="SingleTxt"/>
        <w:ind w:firstLine="0"/>
        <w:rPr>
          <w:i/>
        </w:rPr>
      </w:pPr>
      <w:r>
        <w:rPr>
          <w:i/>
        </w:rPr>
        <w:t>Источник</w:t>
      </w:r>
      <w:r>
        <w:t xml:space="preserve">: </w:t>
      </w:r>
      <w:r>
        <w:rPr>
          <w:lang w:val="en-US"/>
        </w:rPr>
        <w:t>Abstract</w:t>
      </w:r>
      <w:r>
        <w:t xml:space="preserve"> </w:t>
      </w:r>
      <w:r>
        <w:rPr>
          <w:lang w:val="en-US"/>
        </w:rPr>
        <w:t>of</w:t>
      </w:r>
      <w:r>
        <w:t xml:space="preserve"> </w:t>
      </w:r>
      <w:r>
        <w:rPr>
          <w:lang w:val="en-US"/>
        </w:rPr>
        <w:t>Statistics</w:t>
      </w:r>
      <w:r>
        <w:t xml:space="preserve"> 1998, </w:t>
      </w:r>
      <w:r>
        <w:rPr>
          <w:lang w:val="en-US"/>
        </w:rPr>
        <w:t>Central</w:t>
      </w:r>
      <w:r>
        <w:t xml:space="preserve"> </w:t>
      </w:r>
      <w:r>
        <w:rPr>
          <w:lang w:val="en-US"/>
        </w:rPr>
        <w:t>Office</w:t>
      </w:r>
      <w:r>
        <w:t xml:space="preserve"> </w:t>
      </w:r>
      <w:r>
        <w:rPr>
          <w:lang w:val="en-US"/>
        </w:rPr>
        <w:t>of</w:t>
      </w:r>
      <w:r>
        <w:t xml:space="preserve"> </w:t>
      </w:r>
      <w:r>
        <w:rPr>
          <w:lang w:val="en-US"/>
        </w:rPr>
        <w:t>Statistics</w:t>
      </w:r>
      <w:r>
        <w:t xml:space="preserve">, </w:t>
      </w:r>
      <w:r>
        <w:rPr>
          <w:lang w:val="en-US"/>
        </w:rPr>
        <w:t>Malta</w:t>
      </w:r>
      <w:r>
        <w:t xml:space="preserve"> (</w:t>
      </w:r>
      <w:r>
        <w:rPr>
          <w:i/>
        </w:rPr>
        <w:t>“Кра</w:t>
      </w:r>
      <w:r>
        <w:rPr>
          <w:i/>
        </w:rPr>
        <w:t>т</w:t>
      </w:r>
      <w:r>
        <w:rPr>
          <w:i/>
        </w:rPr>
        <w:t>кий обзор статистических данных за 1998 год”, Центральное статистич</w:t>
      </w:r>
      <w:r>
        <w:rPr>
          <w:i/>
        </w:rPr>
        <w:t>е</w:t>
      </w:r>
      <w:r>
        <w:rPr>
          <w:i/>
        </w:rPr>
        <w:t>ское управление, Мальта).</w:t>
      </w:r>
    </w:p>
    <w:p w:rsidR="00000000" w:rsidRDefault="00000000">
      <w:pPr>
        <w:pStyle w:val="SingleTxt"/>
        <w:rPr>
          <w:lang w:val="en-US"/>
        </w:rPr>
      </w:pPr>
    </w:p>
    <w:p w:rsidR="00000000" w:rsidRDefault="00000000">
      <w:pPr>
        <w:pStyle w:val="SingleTxt"/>
        <w:keepNext/>
        <w:ind w:firstLine="0"/>
        <w:rPr>
          <w:b/>
        </w:rPr>
      </w:pPr>
      <w:r>
        <w:rPr>
          <w:b/>
        </w:rPr>
        <w:t>Таблица 12.13</w:t>
      </w:r>
    </w:p>
    <w:p w:rsidR="00000000" w:rsidRDefault="00000000">
      <w:pPr>
        <w:pStyle w:val="SingleTxt"/>
        <w:keepNext/>
        <w:ind w:firstLine="0"/>
        <w:rPr>
          <w:b/>
        </w:rPr>
      </w:pPr>
      <w:r>
        <w:rPr>
          <w:b/>
        </w:rPr>
        <w:t>Потенциальные годы жизни, прожить которые помешала смерть в возра</w:t>
      </w:r>
      <w:r>
        <w:rPr>
          <w:b/>
        </w:rPr>
        <w:t>с</w:t>
      </w:r>
      <w:r>
        <w:rPr>
          <w:b/>
        </w:rPr>
        <w:t>те до 65 лет (1997 год)</w:t>
      </w:r>
    </w:p>
    <w:tbl>
      <w:tblPr>
        <w:tblW w:w="0" w:type="auto"/>
        <w:tblInd w:w="1158" w:type="dxa"/>
        <w:tblLayout w:type="fixed"/>
        <w:tblLook w:val="0000" w:firstRow="0" w:lastRow="0" w:firstColumn="0" w:lastColumn="0" w:noHBand="0" w:noVBand="0"/>
      </w:tblPr>
      <w:tblGrid>
        <w:gridCol w:w="2023"/>
        <w:gridCol w:w="1276"/>
        <w:gridCol w:w="992"/>
        <w:gridCol w:w="992"/>
        <w:gridCol w:w="993"/>
        <w:gridCol w:w="1276"/>
      </w:tblGrid>
      <w:tr w:rsidR="00000000">
        <w:tblPrEx>
          <w:tblCellMar>
            <w:top w:w="0" w:type="dxa"/>
            <w:bottom w:w="0" w:type="dxa"/>
          </w:tblCellMar>
        </w:tblPrEx>
        <w:trPr>
          <w:cantSplit/>
          <w:tblHeader/>
        </w:trPr>
        <w:tc>
          <w:tcPr>
            <w:tcW w:w="2023" w:type="dxa"/>
            <w:vMerge w:val="restart"/>
            <w:tcBorders>
              <w:top w:val="single" w:sz="4" w:space="0" w:color="auto"/>
            </w:tcBorders>
            <w:vAlign w:val="center"/>
          </w:tcPr>
          <w:p w:rsidR="00000000" w:rsidRDefault="00000000">
            <w:pPr>
              <w:pStyle w:val="table"/>
              <w:keepNext/>
              <w:jc w:val="center"/>
              <w:rPr>
                <w:i/>
              </w:rPr>
            </w:pPr>
            <w:r>
              <w:rPr>
                <w:i/>
              </w:rPr>
              <w:t>Причина смерти</w:t>
            </w:r>
          </w:p>
        </w:tc>
        <w:tc>
          <w:tcPr>
            <w:tcW w:w="1276" w:type="dxa"/>
            <w:vMerge w:val="restart"/>
            <w:tcBorders>
              <w:top w:val="single" w:sz="4" w:space="0" w:color="auto"/>
            </w:tcBorders>
            <w:vAlign w:val="center"/>
          </w:tcPr>
          <w:p w:rsidR="00000000" w:rsidRDefault="00000000">
            <w:pPr>
              <w:pStyle w:val="table"/>
              <w:keepNext/>
              <w:jc w:val="center"/>
              <w:rPr>
                <w:i/>
              </w:rPr>
            </w:pPr>
            <w:r>
              <w:rPr>
                <w:i/>
              </w:rPr>
              <w:t>КОД МКБ-10</w:t>
            </w:r>
          </w:p>
        </w:tc>
        <w:tc>
          <w:tcPr>
            <w:tcW w:w="2977" w:type="dxa"/>
            <w:gridSpan w:val="3"/>
            <w:tcBorders>
              <w:top w:val="single" w:sz="4" w:space="0" w:color="auto"/>
              <w:bottom w:val="single" w:sz="4" w:space="0" w:color="auto"/>
            </w:tcBorders>
            <w:vAlign w:val="center"/>
          </w:tcPr>
          <w:p w:rsidR="00000000" w:rsidRDefault="00000000">
            <w:pPr>
              <w:pStyle w:val="table"/>
              <w:keepNext/>
              <w:jc w:val="center"/>
              <w:rPr>
                <w:i/>
              </w:rPr>
            </w:pPr>
            <w:r>
              <w:rPr>
                <w:i/>
              </w:rPr>
              <w:t xml:space="preserve">Годы, остававшиеся </w:t>
            </w:r>
            <w:r>
              <w:rPr>
                <w:i/>
              </w:rPr>
              <w:br/>
              <w:t>до шестид</w:t>
            </w:r>
            <w:r>
              <w:rPr>
                <w:i/>
              </w:rPr>
              <w:t>е</w:t>
            </w:r>
            <w:r>
              <w:rPr>
                <w:i/>
              </w:rPr>
              <w:t>сятипятилетия</w:t>
            </w:r>
          </w:p>
        </w:tc>
        <w:tc>
          <w:tcPr>
            <w:tcW w:w="1276" w:type="dxa"/>
            <w:vMerge w:val="restart"/>
            <w:tcBorders>
              <w:top w:val="single" w:sz="4" w:space="0" w:color="auto"/>
            </w:tcBorders>
            <w:vAlign w:val="center"/>
          </w:tcPr>
          <w:p w:rsidR="00000000" w:rsidRDefault="00000000">
            <w:pPr>
              <w:pStyle w:val="table"/>
              <w:keepNext/>
              <w:jc w:val="center"/>
              <w:rPr>
                <w:i/>
              </w:rPr>
            </w:pPr>
            <w:r>
              <w:rPr>
                <w:i/>
              </w:rPr>
              <w:t>Доля поте</w:t>
            </w:r>
            <w:r>
              <w:rPr>
                <w:i/>
              </w:rPr>
              <w:t>н</w:t>
            </w:r>
            <w:r>
              <w:rPr>
                <w:i/>
              </w:rPr>
              <w:t>циальных н</w:t>
            </w:r>
            <w:r>
              <w:rPr>
                <w:i/>
              </w:rPr>
              <w:t>е</w:t>
            </w:r>
            <w:r>
              <w:rPr>
                <w:i/>
              </w:rPr>
              <w:t>прожитых лет от о</w:t>
            </w:r>
            <w:r>
              <w:rPr>
                <w:i/>
              </w:rPr>
              <w:t>б</w:t>
            </w:r>
            <w:r>
              <w:rPr>
                <w:i/>
              </w:rPr>
              <w:t>щей пр</w:t>
            </w:r>
            <w:r>
              <w:rPr>
                <w:i/>
              </w:rPr>
              <w:t>о</w:t>
            </w:r>
            <w:r>
              <w:rPr>
                <w:i/>
              </w:rPr>
              <w:t>должител</w:t>
            </w:r>
            <w:r>
              <w:rPr>
                <w:i/>
              </w:rPr>
              <w:t>ь</w:t>
            </w:r>
            <w:r>
              <w:rPr>
                <w:i/>
              </w:rPr>
              <w:t>ности жизни</w:t>
            </w:r>
          </w:p>
        </w:tc>
      </w:tr>
      <w:tr w:rsidR="00000000">
        <w:tblPrEx>
          <w:tblCellMar>
            <w:top w:w="0" w:type="dxa"/>
            <w:bottom w:w="0" w:type="dxa"/>
          </w:tblCellMar>
        </w:tblPrEx>
        <w:trPr>
          <w:cantSplit/>
          <w:trHeight w:val="1134"/>
          <w:tblHeader/>
        </w:trPr>
        <w:tc>
          <w:tcPr>
            <w:tcW w:w="2023" w:type="dxa"/>
            <w:vMerge/>
            <w:tcBorders>
              <w:bottom w:val="single" w:sz="12" w:space="0" w:color="auto"/>
            </w:tcBorders>
          </w:tcPr>
          <w:p w:rsidR="00000000" w:rsidRDefault="00000000">
            <w:pPr>
              <w:pStyle w:val="table"/>
              <w:keepNext/>
            </w:pPr>
          </w:p>
        </w:tc>
        <w:tc>
          <w:tcPr>
            <w:tcW w:w="1276" w:type="dxa"/>
            <w:vMerge/>
            <w:tcBorders>
              <w:bottom w:val="single" w:sz="12" w:space="0" w:color="auto"/>
            </w:tcBorders>
          </w:tcPr>
          <w:p w:rsidR="00000000" w:rsidRDefault="00000000">
            <w:pPr>
              <w:pStyle w:val="table"/>
              <w:keepNext/>
            </w:pPr>
          </w:p>
        </w:tc>
        <w:tc>
          <w:tcPr>
            <w:tcW w:w="992" w:type="dxa"/>
            <w:tcBorders>
              <w:top w:val="single" w:sz="4" w:space="0" w:color="auto"/>
              <w:bottom w:val="single" w:sz="12" w:space="0" w:color="auto"/>
            </w:tcBorders>
            <w:textDirection w:val="btLr"/>
            <w:vAlign w:val="center"/>
          </w:tcPr>
          <w:p w:rsidR="00000000" w:rsidRDefault="00000000">
            <w:pPr>
              <w:pStyle w:val="table"/>
              <w:keepNext/>
              <w:ind w:left="113" w:right="113"/>
              <w:jc w:val="center"/>
              <w:rPr>
                <w:i/>
              </w:rPr>
            </w:pPr>
            <w:r>
              <w:rPr>
                <w:i/>
              </w:rPr>
              <w:t>Мужч</w:t>
            </w:r>
            <w:r>
              <w:rPr>
                <w:i/>
              </w:rPr>
              <w:t>и</w:t>
            </w:r>
            <w:r>
              <w:rPr>
                <w:i/>
              </w:rPr>
              <w:t>ны</w:t>
            </w:r>
          </w:p>
        </w:tc>
        <w:tc>
          <w:tcPr>
            <w:tcW w:w="992" w:type="dxa"/>
            <w:tcBorders>
              <w:top w:val="single" w:sz="4" w:space="0" w:color="auto"/>
              <w:bottom w:val="single" w:sz="12" w:space="0" w:color="auto"/>
            </w:tcBorders>
            <w:textDirection w:val="btLr"/>
            <w:vAlign w:val="center"/>
          </w:tcPr>
          <w:p w:rsidR="00000000" w:rsidRDefault="00000000">
            <w:pPr>
              <w:pStyle w:val="table"/>
              <w:keepNext/>
              <w:ind w:left="113" w:right="113"/>
              <w:jc w:val="center"/>
              <w:rPr>
                <w:i/>
              </w:rPr>
            </w:pPr>
            <w:r>
              <w:rPr>
                <w:i/>
              </w:rPr>
              <w:t>Женщ</w:t>
            </w:r>
            <w:r>
              <w:rPr>
                <w:i/>
              </w:rPr>
              <w:t>и</w:t>
            </w:r>
            <w:r>
              <w:rPr>
                <w:i/>
              </w:rPr>
              <w:t>ны</w:t>
            </w:r>
          </w:p>
        </w:tc>
        <w:tc>
          <w:tcPr>
            <w:tcW w:w="993" w:type="dxa"/>
            <w:tcBorders>
              <w:top w:val="single" w:sz="4" w:space="0" w:color="auto"/>
              <w:bottom w:val="single" w:sz="12" w:space="0" w:color="auto"/>
            </w:tcBorders>
            <w:textDirection w:val="btLr"/>
            <w:vAlign w:val="center"/>
          </w:tcPr>
          <w:p w:rsidR="00000000" w:rsidRDefault="00000000">
            <w:pPr>
              <w:pStyle w:val="table"/>
              <w:keepNext/>
              <w:ind w:left="113" w:right="113"/>
              <w:jc w:val="center"/>
              <w:rPr>
                <w:i/>
              </w:rPr>
            </w:pPr>
            <w:r>
              <w:rPr>
                <w:i/>
              </w:rPr>
              <w:t>Всего</w:t>
            </w:r>
          </w:p>
        </w:tc>
        <w:tc>
          <w:tcPr>
            <w:tcW w:w="1276" w:type="dxa"/>
            <w:vMerge/>
            <w:tcBorders>
              <w:bottom w:val="single" w:sz="12" w:space="0" w:color="auto"/>
            </w:tcBorders>
          </w:tcPr>
          <w:p w:rsidR="00000000" w:rsidRDefault="00000000">
            <w:pPr>
              <w:pStyle w:val="table"/>
              <w:keepNext/>
            </w:pPr>
          </w:p>
        </w:tc>
      </w:tr>
      <w:tr w:rsidR="00000000">
        <w:tblPrEx>
          <w:tblCellMar>
            <w:top w:w="0" w:type="dxa"/>
            <w:bottom w:w="0" w:type="dxa"/>
          </w:tblCellMar>
        </w:tblPrEx>
        <w:tc>
          <w:tcPr>
            <w:tcW w:w="2023" w:type="dxa"/>
            <w:tcBorders>
              <w:top w:val="single" w:sz="12" w:space="0" w:color="auto"/>
            </w:tcBorders>
          </w:tcPr>
          <w:p w:rsidR="00000000" w:rsidRDefault="00000000">
            <w:pPr>
              <w:pStyle w:val="table"/>
            </w:pPr>
            <w:r>
              <w:t>Инфаркт миокарда</w:t>
            </w:r>
          </w:p>
        </w:tc>
        <w:tc>
          <w:tcPr>
            <w:tcW w:w="1276" w:type="dxa"/>
            <w:tcBorders>
              <w:top w:val="single" w:sz="12" w:space="0" w:color="auto"/>
            </w:tcBorders>
            <w:vAlign w:val="bottom"/>
          </w:tcPr>
          <w:p w:rsidR="00000000" w:rsidRDefault="00000000">
            <w:pPr>
              <w:pStyle w:val="table"/>
              <w:jc w:val="center"/>
            </w:pPr>
            <w:r>
              <w:rPr>
                <w:lang w:val="en-US"/>
              </w:rPr>
              <w:t>I</w:t>
            </w:r>
            <w:r>
              <w:t>21</w:t>
            </w:r>
          </w:p>
        </w:tc>
        <w:tc>
          <w:tcPr>
            <w:tcW w:w="992" w:type="dxa"/>
            <w:tcBorders>
              <w:top w:val="single" w:sz="12" w:space="0" w:color="auto"/>
            </w:tcBorders>
            <w:vAlign w:val="bottom"/>
          </w:tcPr>
          <w:p w:rsidR="00000000" w:rsidRDefault="00000000">
            <w:pPr>
              <w:pStyle w:val="table"/>
              <w:tabs>
                <w:tab w:val="decimal" w:pos="567"/>
              </w:tabs>
            </w:pPr>
            <w:r>
              <w:t>588</w:t>
            </w:r>
          </w:p>
        </w:tc>
        <w:tc>
          <w:tcPr>
            <w:tcW w:w="992" w:type="dxa"/>
            <w:tcBorders>
              <w:top w:val="single" w:sz="12" w:space="0" w:color="auto"/>
            </w:tcBorders>
            <w:vAlign w:val="bottom"/>
          </w:tcPr>
          <w:p w:rsidR="00000000" w:rsidRDefault="00000000">
            <w:pPr>
              <w:pStyle w:val="table"/>
              <w:tabs>
                <w:tab w:val="decimal" w:pos="567"/>
              </w:tabs>
            </w:pPr>
            <w:r>
              <w:t>132</w:t>
            </w:r>
          </w:p>
        </w:tc>
        <w:tc>
          <w:tcPr>
            <w:tcW w:w="993" w:type="dxa"/>
            <w:tcBorders>
              <w:top w:val="single" w:sz="12" w:space="0" w:color="auto"/>
            </w:tcBorders>
            <w:vAlign w:val="bottom"/>
          </w:tcPr>
          <w:p w:rsidR="00000000" w:rsidRDefault="00000000">
            <w:pPr>
              <w:pStyle w:val="table"/>
              <w:tabs>
                <w:tab w:val="decimal" w:pos="567"/>
              </w:tabs>
            </w:pPr>
            <w:r>
              <w:t>720</w:t>
            </w:r>
          </w:p>
        </w:tc>
        <w:tc>
          <w:tcPr>
            <w:tcW w:w="1276" w:type="dxa"/>
            <w:tcBorders>
              <w:top w:val="single" w:sz="12" w:space="0" w:color="auto"/>
            </w:tcBorders>
            <w:vAlign w:val="bottom"/>
          </w:tcPr>
          <w:p w:rsidR="00000000" w:rsidRDefault="00000000">
            <w:pPr>
              <w:pStyle w:val="table"/>
              <w:tabs>
                <w:tab w:val="decimal" w:pos="567"/>
              </w:tabs>
              <w:rPr>
                <w:lang w:val="en-US"/>
              </w:rPr>
            </w:pPr>
            <w:r>
              <w:rPr>
                <w:lang w:val="en-US"/>
              </w:rPr>
              <w:t>7,0</w:t>
            </w:r>
          </w:p>
        </w:tc>
      </w:tr>
      <w:tr w:rsidR="00000000">
        <w:tblPrEx>
          <w:tblCellMar>
            <w:top w:w="0" w:type="dxa"/>
            <w:bottom w:w="0" w:type="dxa"/>
          </w:tblCellMar>
        </w:tblPrEx>
        <w:tc>
          <w:tcPr>
            <w:tcW w:w="2023" w:type="dxa"/>
          </w:tcPr>
          <w:p w:rsidR="00000000" w:rsidRDefault="00000000">
            <w:pPr>
              <w:pStyle w:val="table"/>
            </w:pPr>
            <w:r>
              <w:t>Раке легких</w:t>
            </w:r>
          </w:p>
        </w:tc>
        <w:tc>
          <w:tcPr>
            <w:tcW w:w="1276" w:type="dxa"/>
            <w:vAlign w:val="bottom"/>
          </w:tcPr>
          <w:p w:rsidR="00000000" w:rsidRDefault="00000000">
            <w:pPr>
              <w:pStyle w:val="table"/>
              <w:jc w:val="center"/>
              <w:rPr>
                <w:lang w:val="en-US"/>
              </w:rPr>
            </w:pPr>
            <w:r>
              <w:rPr>
                <w:lang w:val="en-US"/>
              </w:rPr>
              <w:t>C34</w:t>
            </w:r>
          </w:p>
        </w:tc>
        <w:tc>
          <w:tcPr>
            <w:tcW w:w="992" w:type="dxa"/>
            <w:vAlign w:val="bottom"/>
          </w:tcPr>
          <w:p w:rsidR="00000000" w:rsidRDefault="00000000">
            <w:pPr>
              <w:pStyle w:val="table"/>
              <w:tabs>
                <w:tab w:val="decimal" w:pos="567"/>
              </w:tabs>
              <w:rPr>
                <w:lang w:val="en-US"/>
              </w:rPr>
            </w:pPr>
            <w:r>
              <w:rPr>
                <w:lang w:val="en-US"/>
              </w:rPr>
              <w:t>281</w:t>
            </w:r>
          </w:p>
        </w:tc>
        <w:tc>
          <w:tcPr>
            <w:tcW w:w="992" w:type="dxa"/>
            <w:vAlign w:val="bottom"/>
          </w:tcPr>
          <w:p w:rsidR="00000000" w:rsidRDefault="00000000">
            <w:pPr>
              <w:pStyle w:val="table"/>
              <w:tabs>
                <w:tab w:val="decimal" w:pos="567"/>
              </w:tabs>
              <w:rPr>
                <w:lang w:val="en-US"/>
              </w:rPr>
            </w:pPr>
            <w:r>
              <w:rPr>
                <w:lang w:val="en-US"/>
              </w:rPr>
              <w:t>83</w:t>
            </w:r>
          </w:p>
        </w:tc>
        <w:tc>
          <w:tcPr>
            <w:tcW w:w="993" w:type="dxa"/>
            <w:vAlign w:val="bottom"/>
          </w:tcPr>
          <w:p w:rsidR="00000000" w:rsidRDefault="00000000">
            <w:pPr>
              <w:pStyle w:val="table"/>
              <w:tabs>
                <w:tab w:val="decimal" w:pos="567"/>
              </w:tabs>
              <w:rPr>
                <w:lang w:val="en-US"/>
              </w:rPr>
            </w:pPr>
            <w:r>
              <w:rPr>
                <w:lang w:val="en-US"/>
              </w:rPr>
              <w:t>364</w:t>
            </w:r>
          </w:p>
        </w:tc>
        <w:tc>
          <w:tcPr>
            <w:tcW w:w="1276" w:type="dxa"/>
            <w:vAlign w:val="bottom"/>
          </w:tcPr>
          <w:p w:rsidR="00000000" w:rsidRDefault="00000000">
            <w:pPr>
              <w:pStyle w:val="table"/>
              <w:tabs>
                <w:tab w:val="decimal" w:pos="567"/>
              </w:tabs>
              <w:rPr>
                <w:lang w:val="en-US"/>
              </w:rPr>
            </w:pPr>
            <w:r>
              <w:rPr>
                <w:lang w:val="en-US"/>
              </w:rPr>
              <w:t>3,5</w:t>
            </w:r>
          </w:p>
        </w:tc>
      </w:tr>
      <w:tr w:rsidR="00000000">
        <w:tblPrEx>
          <w:tblCellMar>
            <w:top w:w="0" w:type="dxa"/>
            <w:bottom w:w="0" w:type="dxa"/>
          </w:tblCellMar>
        </w:tblPrEx>
        <w:tc>
          <w:tcPr>
            <w:tcW w:w="2023" w:type="dxa"/>
          </w:tcPr>
          <w:p w:rsidR="00000000" w:rsidRDefault="00000000">
            <w:pPr>
              <w:pStyle w:val="table"/>
            </w:pPr>
            <w:r>
              <w:t>Рак груди</w:t>
            </w:r>
          </w:p>
        </w:tc>
        <w:tc>
          <w:tcPr>
            <w:tcW w:w="1276" w:type="dxa"/>
            <w:vAlign w:val="bottom"/>
          </w:tcPr>
          <w:p w:rsidR="00000000" w:rsidRDefault="00000000">
            <w:pPr>
              <w:pStyle w:val="table"/>
              <w:jc w:val="center"/>
              <w:rPr>
                <w:lang w:val="en-US"/>
              </w:rPr>
            </w:pPr>
            <w:r>
              <w:rPr>
                <w:lang w:val="en-US"/>
              </w:rPr>
              <w:t>C50</w:t>
            </w:r>
          </w:p>
        </w:tc>
        <w:tc>
          <w:tcPr>
            <w:tcW w:w="992" w:type="dxa"/>
            <w:vAlign w:val="bottom"/>
          </w:tcPr>
          <w:p w:rsidR="00000000" w:rsidRDefault="00000000">
            <w:pPr>
              <w:pStyle w:val="table"/>
              <w:tabs>
                <w:tab w:val="decimal" w:pos="567"/>
              </w:tabs>
              <w:rPr>
                <w:lang w:val="en-US"/>
              </w:rPr>
            </w:pPr>
            <w:r>
              <w:rPr>
                <w:lang w:val="en-US"/>
              </w:rPr>
              <w:t>0</w:t>
            </w:r>
          </w:p>
        </w:tc>
        <w:tc>
          <w:tcPr>
            <w:tcW w:w="992" w:type="dxa"/>
            <w:vAlign w:val="bottom"/>
          </w:tcPr>
          <w:p w:rsidR="00000000" w:rsidRDefault="00000000">
            <w:pPr>
              <w:pStyle w:val="table"/>
              <w:tabs>
                <w:tab w:val="decimal" w:pos="567"/>
              </w:tabs>
              <w:rPr>
                <w:lang w:val="en-US"/>
              </w:rPr>
            </w:pPr>
            <w:r>
              <w:rPr>
                <w:lang w:val="en-US"/>
              </w:rPr>
              <w:t>360</w:t>
            </w:r>
          </w:p>
        </w:tc>
        <w:tc>
          <w:tcPr>
            <w:tcW w:w="993" w:type="dxa"/>
            <w:vAlign w:val="bottom"/>
          </w:tcPr>
          <w:p w:rsidR="00000000" w:rsidRDefault="00000000">
            <w:pPr>
              <w:pStyle w:val="table"/>
              <w:tabs>
                <w:tab w:val="decimal" w:pos="567"/>
              </w:tabs>
              <w:rPr>
                <w:lang w:val="en-US"/>
              </w:rPr>
            </w:pPr>
            <w:r>
              <w:rPr>
                <w:lang w:val="en-US"/>
              </w:rPr>
              <w:t>360</w:t>
            </w:r>
          </w:p>
        </w:tc>
        <w:tc>
          <w:tcPr>
            <w:tcW w:w="1276" w:type="dxa"/>
            <w:vAlign w:val="bottom"/>
          </w:tcPr>
          <w:p w:rsidR="00000000" w:rsidRDefault="00000000">
            <w:pPr>
              <w:pStyle w:val="table"/>
              <w:tabs>
                <w:tab w:val="decimal" w:pos="567"/>
              </w:tabs>
              <w:rPr>
                <w:lang w:val="en-US"/>
              </w:rPr>
            </w:pPr>
            <w:r>
              <w:rPr>
                <w:lang w:val="en-US"/>
              </w:rPr>
              <w:t>3,0</w:t>
            </w:r>
          </w:p>
        </w:tc>
      </w:tr>
      <w:tr w:rsidR="00000000">
        <w:tblPrEx>
          <w:tblCellMar>
            <w:top w:w="0" w:type="dxa"/>
            <w:bottom w:w="0" w:type="dxa"/>
          </w:tblCellMar>
        </w:tblPrEx>
        <w:tc>
          <w:tcPr>
            <w:tcW w:w="2023" w:type="dxa"/>
          </w:tcPr>
          <w:p w:rsidR="00000000" w:rsidRDefault="00000000">
            <w:pPr>
              <w:pStyle w:val="table"/>
            </w:pPr>
            <w:r>
              <w:t>Хроническая ишем</w:t>
            </w:r>
            <w:r>
              <w:t>и</w:t>
            </w:r>
            <w:r>
              <w:t>ческая б</w:t>
            </w:r>
            <w:r>
              <w:t>о</w:t>
            </w:r>
            <w:r>
              <w:t>лезнь сердца</w:t>
            </w:r>
          </w:p>
        </w:tc>
        <w:tc>
          <w:tcPr>
            <w:tcW w:w="1276" w:type="dxa"/>
            <w:vAlign w:val="bottom"/>
          </w:tcPr>
          <w:p w:rsidR="00000000" w:rsidRDefault="00000000">
            <w:pPr>
              <w:pStyle w:val="table"/>
              <w:jc w:val="center"/>
              <w:rPr>
                <w:lang w:val="en-US"/>
              </w:rPr>
            </w:pPr>
            <w:r>
              <w:rPr>
                <w:lang w:val="en-US"/>
              </w:rPr>
              <w:t>I25</w:t>
            </w:r>
          </w:p>
        </w:tc>
        <w:tc>
          <w:tcPr>
            <w:tcW w:w="992" w:type="dxa"/>
            <w:vAlign w:val="bottom"/>
          </w:tcPr>
          <w:p w:rsidR="00000000" w:rsidRDefault="00000000">
            <w:pPr>
              <w:pStyle w:val="table"/>
              <w:tabs>
                <w:tab w:val="decimal" w:pos="567"/>
              </w:tabs>
              <w:rPr>
                <w:lang w:val="en-US"/>
              </w:rPr>
            </w:pPr>
            <w:r>
              <w:rPr>
                <w:lang w:val="en-US"/>
              </w:rPr>
              <w:t>269</w:t>
            </w:r>
          </w:p>
        </w:tc>
        <w:tc>
          <w:tcPr>
            <w:tcW w:w="992" w:type="dxa"/>
            <w:vAlign w:val="bottom"/>
          </w:tcPr>
          <w:p w:rsidR="00000000" w:rsidRDefault="00000000">
            <w:pPr>
              <w:pStyle w:val="table"/>
              <w:tabs>
                <w:tab w:val="decimal" w:pos="567"/>
              </w:tabs>
              <w:rPr>
                <w:lang w:val="en-US"/>
              </w:rPr>
            </w:pPr>
            <w:r>
              <w:rPr>
                <w:lang w:val="en-US"/>
              </w:rPr>
              <w:t>43</w:t>
            </w:r>
          </w:p>
        </w:tc>
        <w:tc>
          <w:tcPr>
            <w:tcW w:w="993" w:type="dxa"/>
            <w:vAlign w:val="bottom"/>
          </w:tcPr>
          <w:p w:rsidR="00000000" w:rsidRDefault="00000000">
            <w:pPr>
              <w:pStyle w:val="table"/>
              <w:tabs>
                <w:tab w:val="decimal" w:pos="567"/>
              </w:tabs>
              <w:rPr>
                <w:lang w:val="en-US"/>
              </w:rPr>
            </w:pPr>
            <w:r>
              <w:rPr>
                <w:lang w:val="en-US"/>
              </w:rPr>
              <w:t>312</w:t>
            </w:r>
          </w:p>
        </w:tc>
        <w:tc>
          <w:tcPr>
            <w:tcW w:w="1276" w:type="dxa"/>
            <w:vAlign w:val="bottom"/>
          </w:tcPr>
          <w:p w:rsidR="00000000" w:rsidRDefault="00000000">
            <w:pPr>
              <w:pStyle w:val="table"/>
              <w:tabs>
                <w:tab w:val="decimal" w:pos="567"/>
              </w:tabs>
              <w:rPr>
                <w:lang w:val="en-US"/>
              </w:rPr>
            </w:pPr>
            <w:r>
              <w:rPr>
                <w:lang w:val="en-US"/>
              </w:rPr>
              <w:t>3,0</w:t>
            </w:r>
          </w:p>
        </w:tc>
      </w:tr>
      <w:tr w:rsidR="00000000">
        <w:tblPrEx>
          <w:tblCellMar>
            <w:top w:w="0" w:type="dxa"/>
            <w:bottom w:w="0" w:type="dxa"/>
          </w:tblCellMar>
        </w:tblPrEx>
        <w:tc>
          <w:tcPr>
            <w:tcW w:w="2023" w:type="dxa"/>
          </w:tcPr>
          <w:p w:rsidR="00000000" w:rsidRDefault="00000000">
            <w:pPr>
              <w:pStyle w:val="table"/>
            </w:pPr>
            <w:r>
              <w:t>Рак неизвестного пр</w:t>
            </w:r>
            <w:r>
              <w:t>о</w:t>
            </w:r>
            <w:r>
              <w:t>и</w:t>
            </w:r>
            <w:r>
              <w:t>с</w:t>
            </w:r>
            <w:r>
              <w:t>хождения</w:t>
            </w:r>
          </w:p>
        </w:tc>
        <w:tc>
          <w:tcPr>
            <w:tcW w:w="1276" w:type="dxa"/>
            <w:vAlign w:val="bottom"/>
          </w:tcPr>
          <w:p w:rsidR="00000000" w:rsidRDefault="00000000">
            <w:pPr>
              <w:pStyle w:val="table"/>
              <w:jc w:val="center"/>
              <w:rPr>
                <w:lang w:val="en-US"/>
              </w:rPr>
            </w:pPr>
            <w:r>
              <w:rPr>
                <w:lang w:val="en-US"/>
              </w:rPr>
              <w:t>C80</w:t>
            </w:r>
          </w:p>
        </w:tc>
        <w:tc>
          <w:tcPr>
            <w:tcW w:w="992" w:type="dxa"/>
            <w:vAlign w:val="bottom"/>
          </w:tcPr>
          <w:p w:rsidR="00000000" w:rsidRDefault="00000000">
            <w:pPr>
              <w:pStyle w:val="table"/>
              <w:tabs>
                <w:tab w:val="decimal" w:pos="567"/>
              </w:tabs>
              <w:rPr>
                <w:lang w:val="en-US"/>
              </w:rPr>
            </w:pPr>
            <w:r>
              <w:rPr>
                <w:lang w:val="en-US"/>
              </w:rPr>
              <w:t>116</w:t>
            </w:r>
          </w:p>
        </w:tc>
        <w:tc>
          <w:tcPr>
            <w:tcW w:w="992" w:type="dxa"/>
            <w:vAlign w:val="bottom"/>
          </w:tcPr>
          <w:p w:rsidR="00000000" w:rsidRDefault="00000000">
            <w:pPr>
              <w:pStyle w:val="table"/>
              <w:tabs>
                <w:tab w:val="decimal" w:pos="567"/>
              </w:tabs>
              <w:rPr>
                <w:lang w:val="en-US"/>
              </w:rPr>
            </w:pPr>
            <w:r>
              <w:rPr>
                <w:lang w:val="en-US"/>
              </w:rPr>
              <w:t>150</w:t>
            </w:r>
          </w:p>
        </w:tc>
        <w:tc>
          <w:tcPr>
            <w:tcW w:w="993" w:type="dxa"/>
            <w:vAlign w:val="bottom"/>
          </w:tcPr>
          <w:p w:rsidR="00000000" w:rsidRDefault="00000000">
            <w:pPr>
              <w:pStyle w:val="table"/>
              <w:tabs>
                <w:tab w:val="decimal" w:pos="567"/>
              </w:tabs>
              <w:rPr>
                <w:lang w:val="en-US"/>
              </w:rPr>
            </w:pPr>
            <w:r>
              <w:rPr>
                <w:lang w:val="en-US"/>
              </w:rPr>
              <w:t>266</w:t>
            </w:r>
          </w:p>
        </w:tc>
        <w:tc>
          <w:tcPr>
            <w:tcW w:w="1276" w:type="dxa"/>
            <w:vAlign w:val="bottom"/>
          </w:tcPr>
          <w:p w:rsidR="00000000" w:rsidRDefault="00000000">
            <w:pPr>
              <w:pStyle w:val="table"/>
              <w:tabs>
                <w:tab w:val="decimal" w:pos="567"/>
              </w:tabs>
              <w:rPr>
                <w:lang w:val="en-US"/>
              </w:rPr>
            </w:pPr>
            <w:r>
              <w:rPr>
                <w:lang w:val="en-US"/>
              </w:rPr>
              <w:t>2,6</w:t>
            </w:r>
          </w:p>
        </w:tc>
      </w:tr>
      <w:tr w:rsidR="00000000">
        <w:tblPrEx>
          <w:tblCellMar>
            <w:top w:w="0" w:type="dxa"/>
            <w:bottom w:w="0" w:type="dxa"/>
          </w:tblCellMar>
        </w:tblPrEx>
        <w:tc>
          <w:tcPr>
            <w:tcW w:w="2023" w:type="dxa"/>
          </w:tcPr>
          <w:p w:rsidR="00000000" w:rsidRDefault="00000000">
            <w:pPr>
              <w:pStyle w:val="table"/>
            </w:pPr>
            <w:r>
              <w:t>Лейкемия лимфы</w:t>
            </w:r>
          </w:p>
        </w:tc>
        <w:tc>
          <w:tcPr>
            <w:tcW w:w="1276" w:type="dxa"/>
            <w:vAlign w:val="bottom"/>
          </w:tcPr>
          <w:p w:rsidR="00000000" w:rsidRDefault="00000000">
            <w:pPr>
              <w:pStyle w:val="table"/>
              <w:jc w:val="center"/>
              <w:rPr>
                <w:lang w:val="en-US"/>
              </w:rPr>
            </w:pPr>
            <w:r>
              <w:rPr>
                <w:lang w:val="en-US"/>
              </w:rPr>
              <w:t>C91</w:t>
            </w:r>
          </w:p>
        </w:tc>
        <w:tc>
          <w:tcPr>
            <w:tcW w:w="992" w:type="dxa"/>
            <w:vAlign w:val="bottom"/>
          </w:tcPr>
          <w:p w:rsidR="00000000" w:rsidRDefault="00000000">
            <w:pPr>
              <w:pStyle w:val="table"/>
              <w:tabs>
                <w:tab w:val="decimal" w:pos="567"/>
              </w:tabs>
              <w:rPr>
                <w:lang w:val="en-US"/>
              </w:rPr>
            </w:pPr>
            <w:r>
              <w:rPr>
                <w:lang w:val="en-US"/>
              </w:rPr>
              <w:t>224</w:t>
            </w:r>
          </w:p>
        </w:tc>
        <w:tc>
          <w:tcPr>
            <w:tcW w:w="992" w:type="dxa"/>
            <w:vAlign w:val="bottom"/>
          </w:tcPr>
          <w:p w:rsidR="00000000" w:rsidRDefault="00000000">
            <w:pPr>
              <w:pStyle w:val="table"/>
              <w:tabs>
                <w:tab w:val="decimal" w:pos="567"/>
              </w:tabs>
              <w:rPr>
                <w:lang w:val="en-US"/>
              </w:rPr>
            </w:pPr>
            <w:r>
              <w:rPr>
                <w:lang w:val="en-US"/>
              </w:rPr>
              <w:t>0</w:t>
            </w:r>
          </w:p>
        </w:tc>
        <w:tc>
          <w:tcPr>
            <w:tcW w:w="993" w:type="dxa"/>
            <w:vAlign w:val="bottom"/>
          </w:tcPr>
          <w:p w:rsidR="00000000" w:rsidRDefault="00000000">
            <w:pPr>
              <w:pStyle w:val="table"/>
              <w:tabs>
                <w:tab w:val="decimal" w:pos="567"/>
              </w:tabs>
              <w:rPr>
                <w:lang w:val="en-US"/>
              </w:rPr>
            </w:pPr>
            <w:r>
              <w:rPr>
                <w:lang w:val="en-US"/>
              </w:rPr>
              <w:t>224</w:t>
            </w:r>
          </w:p>
        </w:tc>
        <w:tc>
          <w:tcPr>
            <w:tcW w:w="1276" w:type="dxa"/>
            <w:vAlign w:val="bottom"/>
          </w:tcPr>
          <w:p w:rsidR="00000000" w:rsidRDefault="00000000">
            <w:pPr>
              <w:pStyle w:val="table"/>
              <w:tabs>
                <w:tab w:val="decimal" w:pos="567"/>
              </w:tabs>
              <w:rPr>
                <w:lang w:val="en-US"/>
              </w:rPr>
            </w:pPr>
            <w:r>
              <w:rPr>
                <w:lang w:val="en-US"/>
              </w:rPr>
              <w:t>2,2</w:t>
            </w:r>
          </w:p>
        </w:tc>
      </w:tr>
      <w:tr w:rsidR="00000000">
        <w:tblPrEx>
          <w:tblCellMar>
            <w:top w:w="0" w:type="dxa"/>
            <w:bottom w:w="0" w:type="dxa"/>
          </w:tblCellMar>
        </w:tblPrEx>
        <w:tc>
          <w:tcPr>
            <w:tcW w:w="2023" w:type="dxa"/>
          </w:tcPr>
          <w:p w:rsidR="00000000" w:rsidRDefault="00000000">
            <w:pPr>
              <w:pStyle w:val="table"/>
            </w:pPr>
            <w:r>
              <w:t>Рак кишечника</w:t>
            </w:r>
          </w:p>
        </w:tc>
        <w:tc>
          <w:tcPr>
            <w:tcW w:w="1276" w:type="dxa"/>
            <w:vAlign w:val="bottom"/>
          </w:tcPr>
          <w:p w:rsidR="00000000" w:rsidRDefault="00000000">
            <w:pPr>
              <w:pStyle w:val="table"/>
              <w:jc w:val="center"/>
              <w:rPr>
                <w:lang w:val="en-US"/>
              </w:rPr>
            </w:pPr>
            <w:r>
              <w:rPr>
                <w:lang w:val="en-US"/>
              </w:rPr>
              <w:t>C18</w:t>
            </w:r>
          </w:p>
        </w:tc>
        <w:tc>
          <w:tcPr>
            <w:tcW w:w="992" w:type="dxa"/>
            <w:vAlign w:val="bottom"/>
          </w:tcPr>
          <w:p w:rsidR="00000000" w:rsidRDefault="00000000">
            <w:pPr>
              <w:pStyle w:val="table"/>
              <w:tabs>
                <w:tab w:val="decimal" w:pos="567"/>
              </w:tabs>
              <w:rPr>
                <w:lang w:val="en-US"/>
              </w:rPr>
            </w:pPr>
            <w:r>
              <w:rPr>
                <w:lang w:val="en-US"/>
              </w:rPr>
              <w:t>162</w:t>
            </w:r>
          </w:p>
        </w:tc>
        <w:tc>
          <w:tcPr>
            <w:tcW w:w="992" w:type="dxa"/>
            <w:vAlign w:val="bottom"/>
          </w:tcPr>
          <w:p w:rsidR="00000000" w:rsidRDefault="00000000">
            <w:pPr>
              <w:pStyle w:val="table"/>
              <w:tabs>
                <w:tab w:val="decimal" w:pos="567"/>
              </w:tabs>
              <w:rPr>
                <w:lang w:val="en-US"/>
              </w:rPr>
            </w:pPr>
            <w:r>
              <w:rPr>
                <w:lang w:val="en-US"/>
              </w:rPr>
              <w:t>57</w:t>
            </w:r>
          </w:p>
        </w:tc>
        <w:tc>
          <w:tcPr>
            <w:tcW w:w="993" w:type="dxa"/>
            <w:vAlign w:val="bottom"/>
          </w:tcPr>
          <w:p w:rsidR="00000000" w:rsidRDefault="00000000">
            <w:pPr>
              <w:pStyle w:val="table"/>
              <w:tabs>
                <w:tab w:val="decimal" w:pos="567"/>
              </w:tabs>
              <w:rPr>
                <w:lang w:val="en-US"/>
              </w:rPr>
            </w:pPr>
            <w:r>
              <w:rPr>
                <w:lang w:val="en-US"/>
              </w:rPr>
              <w:t>219</w:t>
            </w:r>
          </w:p>
        </w:tc>
        <w:tc>
          <w:tcPr>
            <w:tcW w:w="1276" w:type="dxa"/>
            <w:vAlign w:val="bottom"/>
          </w:tcPr>
          <w:p w:rsidR="00000000" w:rsidRDefault="00000000">
            <w:pPr>
              <w:pStyle w:val="table"/>
              <w:tabs>
                <w:tab w:val="decimal" w:pos="567"/>
              </w:tabs>
              <w:rPr>
                <w:lang w:val="en-US"/>
              </w:rPr>
            </w:pPr>
            <w:r>
              <w:rPr>
                <w:lang w:val="en-US"/>
              </w:rPr>
              <w:t>2,1</w:t>
            </w:r>
          </w:p>
        </w:tc>
      </w:tr>
      <w:tr w:rsidR="00000000">
        <w:tblPrEx>
          <w:tblCellMar>
            <w:top w:w="0" w:type="dxa"/>
            <w:bottom w:w="0" w:type="dxa"/>
          </w:tblCellMar>
        </w:tblPrEx>
        <w:trPr>
          <w:cantSplit/>
        </w:trPr>
        <w:tc>
          <w:tcPr>
            <w:tcW w:w="2023" w:type="dxa"/>
          </w:tcPr>
          <w:p w:rsidR="00000000" w:rsidRDefault="00000000">
            <w:pPr>
              <w:pStyle w:val="table"/>
            </w:pPr>
            <w:r>
              <w:t>Рак мозга</w:t>
            </w:r>
          </w:p>
        </w:tc>
        <w:tc>
          <w:tcPr>
            <w:tcW w:w="1276" w:type="dxa"/>
            <w:vAlign w:val="bottom"/>
          </w:tcPr>
          <w:p w:rsidR="00000000" w:rsidRDefault="00000000">
            <w:pPr>
              <w:pStyle w:val="table"/>
              <w:jc w:val="center"/>
              <w:rPr>
                <w:lang w:val="en-US"/>
              </w:rPr>
            </w:pPr>
            <w:r>
              <w:rPr>
                <w:lang w:val="en-US"/>
              </w:rPr>
              <w:t>C71</w:t>
            </w:r>
          </w:p>
        </w:tc>
        <w:tc>
          <w:tcPr>
            <w:tcW w:w="992" w:type="dxa"/>
            <w:vAlign w:val="bottom"/>
          </w:tcPr>
          <w:p w:rsidR="00000000" w:rsidRDefault="00000000">
            <w:pPr>
              <w:pStyle w:val="table"/>
              <w:tabs>
                <w:tab w:val="decimal" w:pos="567"/>
              </w:tabs>
              <w:rPr>
                <w:lang w:val="en-US"/>
              </w:rPr>
            </w:pPr>
            <w:r>
              <w:rPr>
                <w:lang w:val="en-US"/>
              </w:rPr>
              <w:t>85</w:t>
            </w:r>
          </w:p>
        </w:tc>
        <w:tc>
          <w:tcPr>
            <w:tcW w:w="992" w:type="dxa"/>
            <w:vAlign w:val="bottom"/>
          </w:tcPr>
          <w:p w:rsidR="00000000" w:rsidRDefault="00000000">
            <w:pPr>
              <w:pStyle w:val="table"/>
              <w:tabs>
                <w:tab w:val="decimal" w:pos="567"/>
              </w:tabs>
              <w:rPr>
                <w:lang w:val="en-US"/>
              </w:rPr>
            </w:pPr>
            <w:r>
              <w:rPr>
                <w:lang w:val="en-US"/>
              </w:rPr>
              <w:t>128</w:t>
            </w:r>
          </w:p>
        </w:tc>
        <w:tc>
          <w:tcPr>
            <w:tcW w:w="993" w:type="dxa"/>
            <w:vAlign w:val="bottom"/>
          </w:tcPr>
          <w:p w:rsidR="00000000" w:rsidRDefault="00000000">
            <w:pPr>
              <w:pStyle w:val="table"/>
              <w:tabs>
                <w:tab w:val="decimal" w:pos="567"/>
              </w:tabs>
              <w:rPr>
                <w:lang w:val="en-US"/>
              </w:rPr>
            </w:pPr>
            <w:r>
              <w:rPr>
                <w:lang w:val="en-US"/>
              </w:rPr>
              <w:t>213</w:t>
            </w:r>
          </w:p>
        </w:tc>
        <w:tc>
          <w:tcPr>
            <w:tcW w:w="1276" w:type="dxa"/>
            <w:vAlign w:val="bottom"/>
          </w:tcPr>
          <w:p w:rsidR="00000000" w:rsidRDefault="00000000">
            <w:pPr>
              <w:pStyle w:val="table"/>
              <w:tabs>
                <w:tab w:val="decimal" w:pos="567"/>
              </w:tabs>
              <w:rPr>
                <w:lang w:val="en-US"/>
              </w:rPr>
            </w:pPr>
            <w:r>
              <w:rPr>
                <w:lang w:val="en-US"/>
              </w:rPr>
              <w:t>2,1</w:t>
            </w:r>
          </w:p>
        </w:tc>
      </w:tr>
      <w:tr w:rsidR="00000000">
        <w:tblPrEx>
          <w:tblCellMar>
            <w:top w:w="0" w:type="dxa"/>
            <w:bottom w:w="0" w:type="dxa"/>
          </w:tblCellMar>
        </w:tblPrEx>
        <w:trPr>
          <w:cantSplit/>
        </w:trPr>
        <w:tc>
          <w:tcPr>
            <w:tcW w:w="2023" w:type="dxa"/>
          </w:tcPr>
          <w:p w:rsidR="00000000" w:rsidRDefault="00000000">
            <w:pPr>
              <w:pStyle w:val="table"/>
            </w:pPr>
            <w:r>
              <w:t>Падение с высоты с целью совершить с</w:t>
            </w:r>
            <w:r>
              <w:t>а</w:t>
            </w:r>
            <w:r>
              <w:t>моубийство</w:t>
            </w:r>
          </w:p>
        </w:tc>
        <w:tc>
          <w:tcPr>
            <w:tcW w:w="1276" w:type="dxa"/>
            <w:vAlign w:val="bottom"/>
          </w:tcPr>
          <w:p w:rsidR="00000000" w:rsidRDefault="00000000">
            <w:pPr>
              <w:pStyle w:val="table"/>
              <w:jc w:val="center"/>
              <w:rPr>
                <w:lang w:val="en-US"/>
              </w:rPr>
            </w:pPr>
            <w:r>
              <w:rPr>
                <w:lang w:val="en-US"/>
              </w:rPr>
              <w:t>X80</w:t>
            </w:r>
          </w:p>
        </w:tc>
        <w:tc>
          <w:tcPr>
            <w:tcW w:w="992" w:type="dxa"/>
            <w:vAlign w:val="bottom"/>
          </w:tcPr>
          <w:p w:rsidR="00000000" w:rsidRDefault="00000000">
            <w:pPr>
              <w:pStyle w:val="table"/>
              <w:tabs>
                <w:tab w:val="decimal" w:pos="567"/>
              </w:tabs>
              <w:rPr>
                <w:lang w:val="en-US"/>
              </w:rPr>
            </w:pPr>
            <w:r>
              <w:rPr>
                <w:lang w:val="en-US"/>
              </w:rPr>
              <w:t>117</w:t>
            </w:r>
          </w:p>
        </w:tc>
        <w:tc>
          <w:tcPr>
            <w:tcW w:w="992" w:type="dxa"/>
            <w:vAlign w:val="bottom"/>
          </w:tcPr>
          <w:p w:rsidR="00000000" w:rsidRDefault="00000000">
            <w:pPr>
              <w:pStyle w:val="table"/>
              <w:tabs>
                <w:tab w:val="decimal" w:pos="567"/>
              </w:tabs>
              <w:rPr>
                <w:lang w:val="en-US"/>
              </w:rPr>
            </w:pPr>
            <w:r>
              <w:rPr>
                <w:lang w:val="en-US"/>
              </w:rPr>
              <w:t>68</w:t>
            </w:r>
          </w:p>
        </w:tc>
        <w:tc>
          <w:tcPr>
            <w:tcW w:w="993" w:type="dxa"/>
            <w:vAlign w:val="bottom"/>
          </w:tcPr>
          <w:p w:rsidR="00000000" w:rsidRDefault="00000000">
            <w:pPr>
              <w:pStyle w:val="table"/>
              <w:tabs>
                <w:tab w:val="decimal" w:pos="567"/>
              </w:tabs>
              <w:rPr>
                <w:lang w:val="en-US"/>
              </w:rPr>
            </w:pPr>
            <w:r>
              <w:rPr>
                <w:lang w:val="en-US"/>
              </w:rPr>
              <w:t>185</w:t>
            </w:r>
          </w:p>
        </w:tc>
        <w:tc>
          <w:tcPr>
            <w:tcW w:w="1276" w:type="dxa"/>
            <w:vAlign w:val="bottom"/>
          </w:tcPr>
          <w:p w:rsidR="00000000" w:rsidRDefault="00000000">
            <w:pPr>
              <w:pStyle w:val="table"/>
              <w:tabs>
                <w:tab w:val="decimal" w:pos="567"/>
              </w:tabs>
              <w:rPr>
                <w:lang w:val="en-US"/>
              </w:rPr>
            </w:pPr>
            <w:r>
              <w:rPr>
                <w:lang w:val="en-US"/>
              </w:rPr>
              <w:t>1,8</w:t>
            </w:r>
          </w:p>
        </w:tc>
      </w:tr>
      <w:tr w:rsidR="00000000">
        <w:tblPrEx>
          <w:tblCellMar>
            <w:top w:w="0" w:type="dxa"/>
            <w:bottom w:w="0" w:type="dxa"/>
          </w:tblCellMar>
        </w:tblPrEx>
        <w:tc>
          <w:tcPr>
            <w:tcW w:w="2023" w:type="dxa"/>
          </w:tcPr>
          <w:p w:rsidR="00000000" w:rsidRDefault="00000000">
            <w:pPr>
              <w:pStyle w:val="table"/>
            </w:pPr>
            <w:r>
              <w:t>Увечья, полученные при езде на мотоцикле в результате столкн</w:t>
            </w:r>
            <w:r>
              <w:t>о</w:t>
            </w:r>
            <w:r>
              <w:t>вения с автомобилем, грузовым автомобилем или фург</w:t>
            </w:r>
            <w:r>
              <w:t>о</w:t>
            </w:r>
            <w:r>
              <w:t xml:space="preserve">ном </w:t>
            </w:r>
          </w:p>
        </w:tc>
        <w:tc>
          <w:tcPr>
            <w:tcW w:w="1276" w:type="dxa"/>
            <w:vAlign w:val="bottom"/>
          </w:tcPr>
          <w:p w:rsidR="00000000" w:rsidRDefault="00000000">
            <w:pPr>
              <w:pStyle w:val="table"/>
              <w:jc w:val="center"/>
              <w:rPr>
                <w:lang w:val="en-US"/>
              </w:rPr>
            </w:pPr>
            <w:r>
              <w:rPr>
                <w:lang w:val="en-US"/>
              </w:rPr>
              <w:t>V23</w:t>
            </w:r>
          </w:p>
        </w:tc>
        <w:tc>
          <w:tcPr>
            <w:tcW w:w="992" w:type="dxa"/>
            <w:vAlign w:val="bottom"/>
          </w:tcPr>
          <w:p w:rsidR="00000000" w:rsidRDefault="00000000">
            <w:pPr>
              <w:pStyle w:val="table"/>
              <w:tabs>
                <w:tab w:val="decimal" w:pos="567"/>
              </w:tabs>
              <w:rPr>
                <w:lang w:val="en-US"/>
              </w:rPr>
            </w:pPr>
            <w:r>
              <w:rPr>
                <w:lang w:val="en-US"/>
              </w:rPr>
              <w:t>126</w:t>
            </w:r>
          </w:p>
        </w:tc>
        <w:tc>
          <w:tcPr>
            <w:tcW w:w="992" w:type="dxa"/>
            <w:vAlign w:val="bottom"/>
          </w:tcPr>
          <w:p w:rsidR="00000000" w:rsidRDefault="00000000">
            <w:pPr>
              <w:pStyle w:val="table"/>
              <w:tabs>
                <w:tab w:val="decimal" w:pos="567"/>
              </w:tabs>
              <w:rPr>
                <w:lang w:val="en-US"/>
              </w:rPr>
            </w:pPr>
            <w:r>
              <w:rPr>
                <w:lang w:val="en-US"/>
              </w:rPr>
              <w:t>45</w:t>
            </w:r>
          </w:p>
        </w:tc>
        <w:tc>
          <w:tcPr>
            <w:tcW w:w="993" w:type="dxa"/>
            <w:vAlign w:val="bottom"/>
          </w:tcPr>
          <w:p w:rsidR="00000000" w:rsidRDefault="00000000">
            <w:pPr>
              <w:pStyle w:val="table"/>
              <w:tabs>
                <w:tab w:val="decimal" w:pos="567"/>
              </w:tabs>
              <w:rPr>
                <w:lang w:val="en-US"/>
              </w:rPr>
            </w:pPr>
            <w:r>
              <w:rPr>
                <w:lang w:val="en-US"/>
              </w:rPr>
              <w:t>171</w:t>
            </w:r>
          </w:p>
        </w:tc>
        <w:tc>
          <w:tcPr>
            <w:tcW w:w="1276" w:type="dxa"/>
            <w:vAlign w:val="bottom"/>
          </w:tcPr>
          <w:p w:rsidR="00000000" w:rsidRDefault="00000000">
            <w:pPr>
              <w:pStyle w:val="table"/>
              <w:tabs>
                <w:tab w:val="decimal" w:pos="567"/>
              </w:tabs>
              <w:rPr>
                <w:lang w:val="en-US"/>
              </w:rPr>
            </w:pPr>
            <w:r>
              <w:rPr>
                <w:lang w:val="en-US"/>
              </w:rPr>
              <w:t>1,7</w:t>
            </w:r>
          </w:p>
        </w:tc>
      </w:tr>
      <w:tr w:rsidR="00000000">
        <w:tblPrEx>
          <w:tblCellMar>
            <w:top w:w="0" w:type="dxa"/>
            <w:bottom w:w="0" w:type="dxa"/>
          </w:tblCellMar>
        </w:tblPrEx>
        <w:tc>
          <w:tcPr>
            <w:tcW w:w="2023" w:type="dxa"/>
          </w:tcPr>
          <w:p w:rsidR="00000000" w:rsidRDefault="00000000">
            <w:pPr>
              <w:pStyle w:val="table"/>
            </w:pPr>
            <w:r>
              <w:t>Прочие</w:t>
            </w:r>
          </w:p>
        </w:tc>
        <w:tc>
          <w:tcPr>
            <w:tcW w:w="1276" w:type="dxa"/>
          </w:tcPr>
          <w:p w:rsidR="00000000" w:rsidRDefault="00000000">
            <w:pPr>
              <w:pStyle w:val="table"/>
              <w:rPr>
                <w:lang w:val="en-US"/>
              </w:rPr>
            </w:pPr>
          </w:p>
        </w:tc>
        <w:tc>
          <w:tcPr>
            <w:tcW w:w="992" w:type="dxa"/>
            <w:vAlign w:val="bottom"/>
          </w:tcPr>
          <w:p w:rsidR="00000000" w:rsidRDefault="00000000">
            <w:pPr>
              <w:pStyle w:val="table"/>
              <w:tabs>
                <w:tab w:val="decimal" w:pos="567"/>
              </w:tabs>
              <w:rPr>
                <w:lang w:val="en-US"/>
              </w:rPr>
            </w:pPr>
            <w:r>
              <w:rPr>
                <w:lang w:val="en-US"/>
              </w:rPr>
              <w:t>4 498</w:t>
            </w:r>
          </w:p>
        </w:tc>
        <w:tc>
          <w:tcPr>
            <w:tcW w:w="992" w:type="dxa"/>
            <w:vAlign w:val="bottom"/>
          </w:tcPr>
          <w:p w:rsidR="00000000" w:rsidRDefault="00000000">
            <w:pPr>
              <w:pStyle w:val="table"/>
              <w:tabs>
                <w:tab w:val="decimal" w:pos="567"/>
              </w:tabs>
              <w:rPr>
                <w:lang w:val="en-US"/>
              </w:rPr>
            </w:pPr>
            <w:r>
              <w:rPr>
                <w:lang w:val="en-US"/>
              </w:rPr>
              <w:t>2 797</w:t>
            </w:r>
          </w:p>
        </w:tc>
        <w:tc>
          <w:tcPr>
            <w:tcW w:w="993" w:type="dxa"/>
            <w:vAlign w:val="bottom"/>
          </w:tcPr>
          <w:p w:rsidR="00000000" w:rsidRDefault="00000000">
            <w:pPr>
              <w:pStyle w:val="table"/>
              <w:tabs>
                <w:tab w:val="decimal" w:pos="567"/>
              </w:tabs>
              <w:rPr>
                <w:lang w:val="en-US"/>
              </w:rPr>
            </w:pPr>
            <w:r>
              <w:rPr>
                <w:lang w:val="en-US"/>
              </w:rPr>
              <w:t>7 295</w:t>
            </w:r>
          </w:p>
        </w:tc>
        <w:tc>
          <w:tcPr>
            <w:tcW w:w="1276" w:type="dxa"/>
            <w:vAlign w:val="bottom"/>
          </w:tcPr>
          <w:p w:rsidR="00000000" w:rsidRDefault="00000000">
            <w:pPr>
              <w:pStyle w:val="table"/>
              <w:tabs>
                <w:tab w:val="decimal" w:pos="567"/>
              </w:tabs>
              <w:rPr>
                <w:lang w:val="en-US"/>
              </w:rPr>
            </w:pPr>
            <w:r>
              <w:rPr>
                <w:lang w:val="en-US"/>
              </w:rPr>
              <w:t>70,6</w:t>
            </w:r>
          </w:p>
        </w:tc>
      </w:tr>
      <w:tr w:rsidR="00000000">
        <w:tblPrEx>
          <w:tblCellMar>
            <w:top w:w="0" w:type="dxa"/>
            <w:bottom w:w="0" w:type="dxa"/>
          </w:tblCellMar>
        </w:tblPrEx>
        <w:tc>
          <w:tcPr>
            <w:tcW w:w="2023" w:type="dxa"/>
            <w:tcBorders>
              <w:bottom w:val="single" w:sz="12" w:space="0" w:color="auto"/>
            </w:tcBorders>
          </w:tcPr>
          <w:p w:rsidR="00000000" w:rsidRDefault="00000000">
            <w:pPr>
              <w:pStyle w:val="table"/>
              <w:rPr>
                <w:b/>
              </w:rPr>
            </w:pPr>
            <w:r>
              <w:rPr>
                <w:b/>
              </w:rPr>
              <w:t>Всего</w:t>
            </w:r>
          </w:p>
        </w:tc>
        <w:tc>
          <w:tcPr>
            <w:tcW w:w="1276" w:type="dxa"/>
            <w:tcBorders>
              <w:bottom w:val="single" w:sz="12" w:space="0" w:color="auto"/>
            </w:tcBorders>
          </w:tcPr>
          <w:p w:rsidR="00000000" w:rsidRDefault="00000000">
            <w:pPr>
              <w:pStyle w:val="table"/>
              <w:rPr>
                <w:b/>
                <w:lang w:val="en-US"/>
              </w:rPr>
            </w:pPr>
          </w:p>
        </w:tc>
        <w:tc>
          <w:tcPr>
            <w:tcW w:w="992" w:type="dxa"/>
            <w:tcBorders>
              <w:bottom w:val="single" w:sz="12" w:space="0" w:color="auto"/>
            </w:tcBorders>
            <w:vAlign w:val="bottom"/>
          </w:tcPr>
          <w:p w:rsidR="00000000" w:rsidRDefault="00000000">
            <w:pPr>
              <w:pStyle w:val="table"/>
              <w:tabs>
                <w:tab w:val="decimal" w:pos="567"/>
              </w:tabs>
              <w:rPr>
                <w:b/>
                <w:lang w:val="en-US"/>
              </w:rPr>
            </w:pPr>
            <w:r>
              <w:rPr>
                <w:b/>
                <w:lang w:val="en-US"/>
              </w:rPr>
              <w:t>6 466</w:t>
            </w:r>
          </w:p>
        </w:tc>
        <w:tc>
          <w:tcPr>
            <w:tcW w:w="992" w:type="dxa"/>
            <w:tcBorders>
              <w:bottom w:val="single" w:sz="12" w:space="0" w:color="auto"/>
            </w:tcBorders>
            <w:vAlign w:val="bottom"/>
          </w:tcPr>
          <w:p w:rsidR="00000000" w:rsidRDefault="00000000">
            <w:pPr>
              <w:pStyle w:val="table"/>
              <w:tabs>
                <w:tab w:val="decimal" w:pos="567"/>
              </w:tabs>
              <w:rPr>
                <w:b/>
                <w:lang w:val="en-US"/>
              </w:rPr>
            </w:pPr>
            <w:r>
              <w:rPr>
                <w:b/>
                <w:lang w:val="en-US"/>
              </w:rPr>
              <w:t>3 863</w:t>
            </w:r>
          </w:p>
        </w:tc>
        <w:tc>
          <w:tcPr>
            <w:tcW w:w="993" w:type="dxa"/>
            <w:tcBorders>
              <w:bottom w:val="single" w:sz="12" w:space="0" w:color="auto"/>
            </w:tcBorders>
            <w:vAlign w:val="bottom"/>
          </w:tcPr>
          <w:p w:rsidR="00000000" w:rsidRDefault="00000000">
            <w:pPr>
              <w:pStyle w:val="table"/>
              <w:tabs>
                <w:tab w:val="decimal" w:pos="567"/>
              </w:tabs>
              <w:rPr>
                <w:b/>
                <w:lang w:val="en-US"/>
              </w:rPr>
            </w:pPr>
            <w:r>
              <w:rPr>
                <w:b/>
                <w:lang w:val="en-US"/>
              </w:rPr>
              <w:t>10 329</w:t>
            </w:r>
          </w:p>
        </w:tc>
        <w:tc>
          <w:tcPr>
            <w:tcW w:w="1276" w:type="dxa"/>
            <w:tcBorders>
              <w:bottom w:val="single" w:sz="12" w:space="0" w:color="auto"/>
            </w:tcBorders>
            <w:vAlign w:val="bottom"/>
          </w:tcPr>
          <w:p w:rsidR="00000000" w:rsidRDefault="00000000">
            <w:pPr>
              <w:pStyle w:val="table"/>
              <w:tabs>
                <w:tab w:val="decimal" w:pos="567"/>
              </w:tabs>
              <w:rPr>
                <w:b/>
                <w:lang w:val="en-US"/>
              </w:rPr>
            </w:pPr>
            <w:r>
              <w:rPr>
                <w:b/>
                <w:lang w:val="en-US"/>
              </w:rPr>
              <w:t>100</w:t>
            </w:r>
          </w:p>
        </w:tc>
      </w:tr>
    </w:tbl>
    <w:p w:rsidR="00000000" w:rsidRDefault="00000000">
      <w:pPr>
        <w:pStyle w:val="SingleTxt"/>
        <w:ind w:firstLine="0"/>
        <w:rPr>
          <w:i/>
        </w:rPr>
      </w:pPr>
      <w:r>
        <w:rPr>
          <w:i/>
        </w:rPr>
        <w:t>Источник</w:t>
      </w:r>
      <w:r>
        <w:rPr>
          <w:lang w:val="en-US"/>
        </w:rPr>
        <w:t xml:space="preserve">: </w:t>
      </w:r>
      <w:r>
        <w:rPr>
          <w:i/>
          <w:lang w:val="en-US"/>
        </w:rPr>
        <w:t>Annual Mortality Report, 1996-97: National Mortality Registry, D</w:t>
      </w:r>
      <w:r>
        <w:rPr>
          <w:i/>
          <w:lang w:val="en-US"/>
        </w:rPr>
        <w:t>e</w:t>
      </w:r>
      <w:r>
        <w:rPr>
          <w:i/>
          <w:lang w:val="en-US"/>
        </w:rPr>
        <w:t xml:space="preserve">partment of Health Information, Malta. </w:t>
      </w:r>
      <w:r>
        <w:rPr>
          <w:i/>
        </w:rPr>
        <w:t>("Ежегодный доклад о показателях смертности, 1996-97", Национальное бюро регистрации смертных случаев, Департамент медицинской информации, Мальта)</w:t>
      </w:r>
    </w:p>
    <w:p w:rsidR="00000000" w:rsidRDefault="00000000">
      <w:pPr>
        <w:pStyle w:val="SingleTxt"/>
        <w:rPr>
          <w:lang w:val="en-US"/>
        </w:rPr>
      </w:pPr>
    </w:p>
    <w:p w:rsidR="00000000" w:rsidRDefault="00000000">
      <w:pPr>
        <w:pStyle w:val="SingleTxt"/>
        <w:keepNext/>
        <w:ind w:firstLine="0"/>
        <w:rPr>
          <w:b/>
        </w:rPr>
      </w:pPr>
      <w:r>
        <w:rPr>
          <w:b/>
        </w:rPr>
        <w:t>Таблица 12.14</w:t>
      </w:r>
    </w:p>
    <w:p w:rsidR="00000000" w:rsidRDefault="00000000">
      <w:pPr>
        <w:pStyle w:val="SingleTxt"/>
        <w:keepNext/>
        <w:ind w:firstLine="0"/>
        <w:rPr>
          <w:b/>
        </w:rPr>
      </w:pPr>
      <w:r>
        <w:rPr>
          <w:b/>
        </w:rPr>
        <w:t>Передозировка наркотиков</w:t>
      </w:r>
    </w:p>
    <w:tbl>
      <w:tblPr>
        <w:tblW w:w="0" w:type="auto"/>
        <w:tblInd w:w="1238" w:type="dxa"/>
        <w:tblLayout w:type="fixed"/>
        <w:tblCellMar>
          <w:left w:w="28" w:type="dxa"/>
          <w:right w:w="28" w:type="dxa"/>
        </w:tblCellMar>
        <w:tblLook w:val="0000" w:firstRow="0" w:lastRow="0" w:firstColumn="0" w:lastColumn="0" w:noHBand="0" w:noVBand="0"/>
      </w:tblPr>
      <w:tblGrid>
        <w:gridCol w:w="1282"/>
        <w:gridCol w:w="1026"/>
        <w:gridCol w:w="1540"/>
        <w:gridCol w:w="1283"/>
        <w:gridCol w:w="2280"/>
      </w:tblGrid>
      <w:tr w:rsidR="00000000">
        <w:tblPrEx>
          <w:tblCellMar>
            <w:top w:w="0" w:type="dxa"/>
            <w:bottom w:w="0" w:type="dxa"/>
          </w:tblCellMar>
        </w:tblPrEx>
        <w:trPr>
          <w:cantSplit/>
          <w:tblHeader/>
        </w:trPr>
        <w:tc>
          <w:tcPr>
            <w:tcW w:w="1282" w:type="dxa"/>
            <w:tcBorders>
              <w:top w:val="single" w:sz="4" w:space="0" w:color="auto"/>
              <w:bottom w:val="single" w:sz="12" w:space="0" w:color="auto"/>
            </w:tcBorders>
          </w:tcPr>
          <w:p w:rsidR="00000000" w:rsidRDefault="00000000">
            <w:pPr>
              <w:pStyle w:val="table"/>
              <w:keepNext/>
              <w:jc w:val="center"/>
              <w:rPr>
                <w:i/>
              </w:rPr>
            </w:pPr>
            <w:r>
              <w:rPr>
                <w:i/>
              </w:rPr>
              <w:t>Пол</w:t>
            </w:r>
          </w:p>
        </w:tc>
        <w:tc>
          <w:tcPr>
            <w:tcW w:w="1026" w:type="dxa"/>
            <w:tcBorders>
              <w:top w:val="single" w:sz="4" w:space="0" w:color="auto"/>
              <w:bottom w:val="single" w:sz="12" w:space="0" w:color="auto"/>
            </w:tcBorders>
          </w:tcPr>
          <w:p w:rsidR="00000000" w:rsidRDefault="00000000">
            <w:pPr>
              <w:pStyle w:val="table"/>
              <w:keepNext/>
              <w:jc w:val="center"/>
              <w:rPr>
                <w:i/>
              </w:rPr>
            </w:pPr>
            <w:r>
              <w:rPr>
                <w:i/>
              </w:rPr>
              <w:t>Возраст</w:t>
            </w:r>
          </w:p>
        </w:tc>
        <w:tc>
          <w:tcPr>
            <w:tcW w:w="1540" w:type="dxa"/>
            <w:tcBorders>
              <w:top w:val="single" w:sz="4" w:space="0" w:color="auto"/>
              <w:bottom w:val="single" w:sz="12" w:space="0" w:color="auto"/>
            </w:tcBorders>
          </w:tcPr>
          <w:p w:rsidR="00000000" w:rsidRDefault="00000000">
            <w:pPr>
              <w:pStyle w:val="table"/>
              <w:keepNext/>
              <w:jc w:val="center"/>
              <w:rPr>
                <w:i/>
              </w:rPr>
            </w:pPr>
            <w:r>
              <w:rPr>
                <w:i/>
              </w:rPr>
              <w:t>Месяц смерти</w:t>
            </w:r>
          </w:p>
        </w:tc>
        <w:tc>
          <w:tcPr>
            <w:tcW w:w="1283" w:type="dxa"/>
            <w:tcBorders>
              <w:top w:val="single" w:sz="4" w:space="0" w:color="auto"/>
              <w:bottom w:val="single" w:sz="12" w:space="0" w:color="auto"/>
            </w:tcBorders>
          </w:tcPr>
          <w:p w:rsidR="00000000" w:rsidRDefault="00000000">
            <w:pPr>
              <w:pStyle w:val="table"/>
              <w:keepNext/>
              <w:jc w:val="center"/>
              <w:rPr>
                <w:i/>
              </w:rPr>
            </w:pPr>
            <w:r>
              <w:rPr>
                <w:i/>
              </w:rPr>
              <w:t>КОД МКБ-10</w:t>
            </w:r>
          </w:p>
        </w:tc>
        <w:tc>
          <w:tcPr>
            <w:tcW w:w="2280" w:type="dxa"/>
            <w:tcBorders>
              <w:top w:val="single" w:sz="4" w:space="0" w:color="auto"/>
              <w:bottom w:val="single" w:sz="12" w:space="0" w:color="auto"/>
            </w:tcBorders>
          </w:tcPr>
          <w:p w:rsidR="00000000" w:rsidRDefault="00000000">
            <w:pPr>
              <w:pStyle w:val="table"/>
              <w:keepNext/>
              <w:jc w:val="center"/>
              <w:rPr>
                <w:i/>
              </w:rPr>
            </w:pPr>
            <w:r>
              <w:rPr>
                <w:i/>
              </w:rPr>
              <w:t>Причина смерти</w:t>
            </w:r>
          </w:p>
        </w:tc>
      </w:tr>
      <w:tr w:rsidR="00000000">
        <w:tblPrEx>
          <w:tblCellMar>
            <w:top w:w="0" w:type="dxa"/>
            <w:bottom w:w="0" w:type="dxa"/>
          </w:tblCellMar>
        </w:tblPrEx>
        <w:trPr>
          <w:cantSplit/>
        </w:trPr>
        <w:tc>
          <w:tcPr>
            <w:tcW w:w="1282" w:type="dxa"/>
            <w:tcBorders>
              <w:top w:val="single" w:sz="12" w:space="0" w:color="auto"/>
            </w:tcBorders>
          </w:tcPr>
          <w:p w:rsidR="00000000" w:rsidRDefault="00000000">
            <w:pPr>
              <w:pStyle w:val="table"/>
            </w:pPr>
            <w:r>
              <w:t>Женщина</w:t>
            </w:r>
          </w:p>
        </w:tc>
        <w:tc>
          <w:tcPr>
            <w:tcW w:w="1026" w:type="dxa"/>
            <w:tcBorders>
              <w:top w:val="single" w:sz="12" w:space="0" w:color="auto"/>
            </w:tcBorders>
          </w:tcPr>
          <w:p w:rsidR="00000000" w:rsidRDefault="00000000">
            <w:pPr>
              <w:pStyle w:val="table"/>
              <w:jc w:val="center"/>
            </w:pPr>
            <w:r>
              <w:t>18</w:t>
            </w:r>
          </w:p>
        </w:tc>
        <w:tc>
          <w:tcPr>
            <w:tcW w:w="1540" w:type="dxa"/>
            <w:tcBorders>
              <w:top w:val="single" w:sz="12" w:space="0" w:color="auto"/>
            </w:tcBorders>
          </w:tcPr>
          <w:p w:rsidR="00000000" w:rsidRDefault="00000000">
            <w:pPr>
              <w:pStyle w:val="table"/>
              <w:jc w:val="center"/>
            </w:pPr>
            <w:r>
              <w:t>Июнь</w:t>
            </w:r>
          </w:p>
        </w:tc>
        <w:tc>
          <w:tcPr>
            <w:tcW w:w="1283" w:type="dxa"/>
            <w:tcBorders>
              <w:top w:val="single" w:sz="12" w:space="0" w:color="auto"/>
            </w:tcBorders>
          </w:tcPr>
          <w:p w:rsidR="00000000" w:rsidRDefault="00000000">
            <w:pPr>
              <w:pStyle w:val="table"/>
              <w:jc w:val="center"/>
            </w:pPr>
            <w:r>
              <w:t>Х42.0</w:t>
            </w:r>
          </w:p>
        </w:tc>
        <w:tc>
          <w:tcPr>
            <w:tcW w:w="2280" w:type="dxa"/>
            <w:tcBorders>
              <w:top w:val="single" w:sz="12" w:space="0" w:color="auto"/>
            </w:tcBorders>
          </w:tcPr>
          <w:p w:rsidR="00000000" w:rsidRDefault="00000000">
            <w:pPr>
              <w:pStyle w:val="table"/>
            </w:pPr>
            <w:r>
              <w:t>Передоз</w:t>
            </w:r>
            <w:r>
              <w:t>и</w:t>
            </w:r>
            <w:r>
              <w:t>ровка героина</w:t>
            </w:r>
          </w:p>
        </w:tc>
      </w:tr>
      <w:tr w:rsidR="00000000">
        <w:tblPrEx>
          <w:tblCellMar>
            <w:top w:w="0" w:type="dxa"/>
            <w:bottom w:w="0" w:type="dxa"/>
          </w:tblCellMar>
        </w:tblPrEx>
        <w:trPr>
          <w:cantSplit/>
        </w:trPr>
        <w:tc>
          <w:tcPr>
            <w:tcW w:w="1282" w:type="dxa"/>
          </w:tcPr>
          <w:p w:rsidR="00000000" w:rsidRDefault="00000000">
            <w:pPr>
              <w:pStyle w:val="table"/>
            </w:pPr>
            <w:r>
              <w:t>Женщина</w:t>
            </w:r>
          </w:p>
        </w:tc>
        <w:tc>
          <w:tcPr>
            <w:tcW w:w="1026" w:type="dxa"/>
          </w:tcPr>
          <w:p w:rsidR="00000000" w:rsidRDefault="00000000">
            <w:pPr>
              <w:pStyle w:val="table"/>
              <w:jc w:val="center"/>
            </w:pPr>
            <w:r>
              <w:t>57</w:t>
            </w:r>
          </w:p>
        </w:tc>
        <w:tc>
          <w:tcPr>
            <w:tcW w:w="1540" w:type="dxa"/>
          </w:tcPr>
          <w:p w:rsidR="00000000" w:rsidRDefault="00000000">
            <w:pPr>
              <w:pStyle w:val="table"/>
              <w:jc w:val="center"/>
            </w:pPr>
            <w:r>
              <w:t>Сентябрь</w:t>
            </w:r>
          </w:p>
        </w:tc>
        <w:tc>
          <w:tcPr>
            <w:tcW w:w="1283" w:type="dxa"/>
          </w:tcPr>
          <w:p w:rsidR="00000000" w:rsidRDefault="00000000">
            <w:pPr>
              <w:pStyle w:val="table"/>
              <w:jc w:val="center"/>
            </w:pPr>
            <w:r>
              <w:t>Х61.0</w:t>
            </w:r>
          </w:p>
        </w:tc>
        <w:tc>
          <w:tcPr>
            <w:tcW w:w="2280" w:type="dxa"/>
          </w:tcPr>
          <w:p w:rsidR="00000000" w:rsidRDefault="00000000">
            <w:pPr>
              <w:pStyle w:val="table"/>
            </w:pPr>
            <w:r>
              <w:t>Передозировка амитрипт</w:t>
            </w:r>
            <w:r>
              <w:t>и</w:t>
            </w:r>
            <w:r>
              <w:t>лена</w:t>
            </w:r>
          </w:p>
        </w:tc>
      </w:tr>
      <w:tr w:rsidR="00000000">
        <w:tblPrEx>
          <w:tblCellMar>
            <w:top w:w="0" w:type="dxa"/>
            <w:bottom w:w="0" w:type="dxa"/>
          </w:tblCellMar>
        </w:tblPrEx>
        <w:trPr>
          <w:cantSplit/>
        </w:trPr>
        <w:tc>
          <w:tcPr>
            <w:tcW w:w="1282" w:type="dxa"/>
          </w:tcPr>
          <w:p w:rsidR="00000000" w:rsidRDefault="00000000">
            <w:pPr>
              <w:pStyle w:val="table"/>
            </w:pPr>
            <w:r>
              <w:t>Женщина</w:t>
            </w:r>
          </w:p>
        </w:tc>
        <w:tc>
          <w:tcPr>
            <w:tcW w:w="1026" w:type="dxa"/>
          </w:tcPr>
          <w:p w:rsidR="00000000" w:rsidRDefault="00000000">
            <w:pPr>
              <w:pStyle w:val="table"/>
              <w:jc w:val="center"/>
            </w:pPr>
            <w:r>
              <w:t>78</w:t>
            </w:r>
          </w:p>
        </w:tc>
        <w:tc>
          <w:tcPr>
            <w:tcW w:w="1540" w:type="dxa"/>
          </w:tcPr>
          <w:p w:rsidR="00000000" w:rsidRDefault="00000000">
            <w:pPr>
              <w:pStyle w:val="table"/>
              <w:jc w:val="center"/>
            </w:pPr>
            <w:r>
              <w:t>Январь</w:t>
            </w:r>
          </w:p>
        </w:tc>
        <w:tc>
          <w:tcPr>
            <w:tcW w:w="1283" w:type="dxa"/>
          </w:tcPr>
          <w:p w:rsidR="00000000" w:rsidRDefault="00000000">
            <w:pPr>
              <w:pStyle w:val="table"/>
              <w:jc w:val="center"/>
            </w:pPr>
            <w:r>
              <w:t>Х61.0</w:t>
            </w:r>
          </w:p>
        </w:tc>
        <w:tc>
          <w:tcPr>
            <w:tcW w:w="2280" w:type="dxa"/>
          </w:tcPr>
          <w:p w:rsidR="00000000" w:rsidRDefault="00000000">
            <w:pPr>
              <w:pStyle w:val="table"/>
            </w:pPr>
            <w:r>
              <w:t>Передозировка седати</w:t>
            </w:r>
            <w:r>
              <w:t>в</w:t>
            </w:r>
            <w:r>
              <w:t>ных/психотропных преп</w:t>
            </w:r>
            <w:r>
              <w:t>а</w:t>
            </w:r>
            <w:r>
              <w:t>ратов, с целью совершить самоубийс</w:t>
            </w:r>
            <w:r>
              <w:t>т</w:t>
            </w:r>
            <w:r>
              <w:t>во</w:t>
            </w:r>
          </w:p>
        </w:tc>
      </w:tr>
      <w:tr w:rsidR="00000000">
        <w:tblPrEx>
          <w:tblCellMar>
            <w:top w:w="0" w:type="dxa"/>
            <w:bottom w:w="0" w:type="dxa"/>
          </w:tblCellMar>
        </w:tblPrEx>
        <w:trPr>
          <w:cantSplit/>
        </w:trPr>
        <w:tc>
          <w:tcPr>
            <w:tcW w:w="1282" w:type="dxa"/>
          </w:tcPr>
          <w:p w:rsidR="00000000" w:rsidRDefault="00000000">
            <w:pPr>
              <w:pStyle w:val="table"/>
            </w:pPr>
            <w:r>
              <w:t>Мужчина</w:t>
            </w:r>
          </w:p>
        </w:tc>
        <w:tc>
          <w:tcPr>
            <w:tcW w:w="1026" w:type="dxa"/>
          </w:tcPr>
          <w:p w:rsidR="00000000" w:rsidRDefault="00000000">
            <w:pPr>
              <w:pStyle w:val="table"/>
              <w:jc w:val="center"/>
            </w:pPr>
            <w:r>
              <w:t>20</w:t>
            </w:r>
          </w:p>
        </w:tc>
        <w:tc>
          <w:tcPr>
            <w:tcW w:w="1540" w:type="dxa"/>
          </w:tcPr>
          <w:p w:rsidR="00000000" w:rsidRDefault="00000000">
            <w:pPr>
              <w:pStyle w:val="table"/>
              <w:jc w:val="center"/>
            </w:pPr>
            <w:r>
              <w:t>Май</w:t>
            </w:r>
          </w:p>
        </w:tc>
        <w:tc>
          <w:tcPr>
            <w:tcW w:w="1283" w:type="dxa"/>
          </w:tcPr>
          <w:p w:rsidR="00000000" w:rsidRDefault="00000000">
            <w:pPr>
              <w:pStyle w:val="table"/>
              <w:jc w:val="center"/>
            </w:pPr>
            <w:r>
              <w:t>Х42.9</w:t>
            </w:r>
          </w:p>
        </w:tc>
        <w:tc>
          <w:tcPr>
            <w:tcW w:w="2280" w:type="dxa"/>
          </w:tcPr>
          <w:p w:rsidR="00000000" w:rsidRDefault="00000000">
            <w:pPr>
              <w:pStyle w:val="table"/>
            </w:pPr>
            <w:r>
              <w:t>Передозировка героина и алкоголя</w:t>
            </w:r>
          </w:p>
        </w:tc>
      </w:tr>
      <w:tr w:rsidR="00000000">
        <w:tblPrEx>
          <w:tblCellMar>
            <w:top w:w="0" w:type="dxa"/>
            <w:bottom w:w="0" w:type="dxa"/>
          </w:tblCellMar>
        </w:tblPrEx>
        <w:trPr>
          <w:cantSplit/>
        </w:trPr>
        <w:tc>
          <w:tcPr>
            <w:tcW w:w="1282" w:type="dxa"/>
          </w:tcPr>
          <w:p w:rsidR="00000000" w:rsidRDefault="00000000">
            <w:pPr>
              <w:pStyle w:val="table"/>
            </w:pPr>
            <w:r>
              <w:t>Мужчина</w:t>
            </w:r>
          </w:p>
        </w:tc>
        <w:tc>
          <w:tcPr>
            <w:tcW w:w="1026" w:type="dxa"/>
          </w:tcPr>
          <w:p w:rsidR="00000000" w:rsidRDefault="00000000">
            <w:pPr>
              <w:pStyle w:val="table"/>
              <w:jc w:val="center"/>
            </w:pPr>
            <w:r>
              <w:t>21</w:t>
            </w:r>
          </w:p>
        </w:tc>
        <w:tc>
          <w:tcPr>
            <w:tcW w:w="1540" w:type="dxa"/>
          </w:tcPr>
          <w:p w:rsidR="00000000" w:rsidRDefault="00000000">
            <w:pPr>
              <w:pStyle w:val="table"/>
              <w:jc w:val="center"/>
            </w:pPr>
            <w:r>
              <w:t>Август</w:t>
            </w:r>
          </w:p>
        </w:tc>
        <w:tc>
          <w:tcPr>
            <w:tcW w:w="1283" w:type="dxa"/>
          </w:tcPr>
          <w:p w:rsidR="00000000" w:rsidRDefault="00000000">
            <w:pPr>
              <w:pStyle w:val="table"/>
              <w:jc w:val="center"/>
            </w:pPr>
            <w:r>
              <w:t>Х42.9</w:t>
            </w:r>
          </w:p>
        </w:tc>
        <w:tc>
          <w:tcPr>
            <w:tcW w:w="2280" w:type="dxa"/>
          </w:tcPr>
          <w:p w:rsidR="00000000" w:rsidRDefault="00000000">
            <w:pPr>
              <w:pStyle w:val="table"/>
            </w:pPr>
            <w:r>
              <w:t>Передозировка опиумных препаратов</w:t>
            </w:r>
          </w:p>
        </w:tc>
      </w:tr>
      <w:tr w:rsidR="00000000">
        <w:tblPrEx>
          <w:tblCellMar>
            <w:top w:w="0" w:type="dxa"/>
            <w:bottom w:w="0" w:type="dxa"/>
          </w:tblCellMar>
        </w:tblPrEx>
        <w:trPr>
          <w:cantSplit/>
        </w:trPr>
        <w:tc>
          <w:tcPr>
            <w:tcW w:w="1282" w:type="dxa"/>
          </w:tcPr>
          <w:p w:rsidR="00000000" w:rsidRDefault="00000000">
            <w:pPr>
              <w:pStyle w:val="table"/>
            </w:pPr>
            <w:r>
              <w:t>Мужчина</w:t>
            </w:r>
          </w:p>
        </w:tc>
        <w:tc>
          <w:tcPr>
            <w:tcW w:w="1026" w:type="dxa"/>
          </w:tcPr>
          <w:p w:rsidR="00000000" w:rsidRDefault="00000000">
            <w:pPr>
              <w:pStyle w:val="table"/>
              <w:jc w:val="center"/>
            </w:pPr>
            <w:r>
              <w:t>35</w:t>
            </w:r>
          </w:p>
        </w:tc>
        <w:tc>
          <w:tcPr>
            <w:tcW w:w="1540" w:type="dxa"/>
          </w:tcPr>
          <w:p w:rsidR="00000000" w:rsidRDefault="00000000">
            <w:pPr>
              <w:pStyle w:val="table"/>
              <w:jc w:val="center"/>
            </w:pPr>
            <w:r>
              <w:t>Апрель</w:t>
            </w:r>
          </w:p>
        </w:tc>
        <w:tc>
          <w:tcPr>
            <w:tcW w:w="1283" w:type="dxa"/>
          </w:tcPr>
          <w:p w:rsidR="00000000" w:rsidRDefault="00000000">
            <w:pPr>
              <w:pStyle w:val="table"/>
              <w:jc w:val="center"/>
            </w:pPr>
            <w:r>
              <w:t>Х42.0</w:t>
            </w:r>
          </w:p>
        </w:tc>
        <w:tc>
          <w:tcPr>
            <w:tcW w:w="2280" w:type="dxa"/>
          </w:tcPr>
          <w:p w:rsidR="00000000" w:rsidRDefault="00000000">
            <w:pPr>
              <w:pStyle w:val="table"/>
            </w:pPr>
            <w:r>
              <w:t>Передоз</w:t>
            </w:r>
            <w:r>
              <w:t>и</w:t>
            </w:r>
            <w:r>
              <w:t>ровка героина</w:t>
            </w:r>
          </w:p>
        </w:tc>
      </w:tr>
      <w:tr w:rsidR="00000000">
        <w:tblPrEx>
          <w:tblCellMar>
            <w:top w:w="0" w:type="dxa"/>
            <w:bottom w:w="0" w:type="dxa"/>
          </w:tblCellMar>
        </w:tblPrEx>
        <w:trPr>
          <w:cantSplit/>
        </w:trPr>
        <w:tc>
          <w:tcPr>
            <w:tcW w:w="1282" w:type="dxa"/>
          </w:tcPr>
          <w:p w:rsidR="00000000" w:rsidRDefault="00000000">
            <w:pPr>
              <w:pStyle w:val="table"/>
            </w:pPr>
            <w:r>
              <w:t>Мужчина</w:t>
            </w:r>
          </w:p>
        </w:tc>
        <w:tc>
          <w:tcPr>
            <w:tcW w:w="1026" w:type="dxa"/>
          </w:tcPr>
          <w:p w:rsidR="00000000" w:rsidRDefault="00000000">
            <w:pPr>
              <w:pStyle w:val="table"/>
              <w:jc w:val="center"/>
            </w:pPr>
            <w:r>
              <w:t>44</w:t>
            </w:r>
          </w:p>
        </w:tc>
        <w:tc>
          <w:tcPr>
            <w:tcW w:w="1540" w:type="dxa"/>
          </w:tcPr>
          <w:p w:rsidR="00000000" w:rsidRDefault="00000000">
            <w:pPr>
              <w:pStyle w:val="table"/>
              <w:jc w:val="center"/>
            </w:pPr>
            <w:r>
              <w:t>Апрель</w:t>
            </w:r>
          </w:p>
        </w:tc>
        <w:tc>
          <w:tcPr>
            <w:tcW w:w="1283" w:type="dxa"/>
          </w:tcPr>
          <w:p w:rsidR="00000000" w:rsidRDefault="00000000">
            <w:pPr>
              <w:pStyle w:val="table"/>
              <w:jc w:val="center"/>
            </w:pPr>
            <w:r>
              <w:t>Х42.0</w:t>
            </w:r>
          </w:p>
        </w:tc>
        <w:tc>
          <w:tcPr>
            <w:tcW w:w="2280" w:type="dxa"/>
          </w:tcPr>
          <w:p w:rsidR="00000000" w:rsidRDefault="00000000">
            <w:pPr>
              <w:pStyle w:val="table"/>
            </w:pPr>
            <w:r>
              <w:t>Передоз</w:t>
            </w:r>
            <w:r>
              <w:t>и</w:t>
            </w:r>
            <w:r>
              <w:t>ровка героина</w:t>
            </w:r>
          </w:p>
        </w:tc>
      </w:tr>
      <w:tr w:rsidR="00000000">
        <w:tblPrEx>
          <w:tblCellMar>
            <w:top w:w="0" w:type="dxa"/>
            <w:bottom w:w="0" w:type="dxa"/>
          </w:tblCellMar>
        </w:tblPrEx>
        <w:trPr>
          <w:cantSplit/>
        </w:trPr>
        <w:tc>
          <w:tcPr>
            <w:tcW w:w="1282" w:type="dxa"/>
          </w:tcPr>
          <w:p w:rsidR="00000000" w:rsidRDefault="00000000">
            <w:pPr>
              <w:pStyle w:val="table"/>
            </w:pPr>
            <w:r>
              <w:t>Мужчина</w:t>
            </w:r>
          </w:p>
        </w:tc>
        <w:tc>
          <w:tcPr>
            <w:tcW w:w="1026" w:type="dxa"/>
          </w:tcPr>
          <w:p w:rsidR="00000000" w:rsidRDefault="00000000">
            <w:pPr>
              <w:pStyle w:val="table"/>
              <w:jc w:val="center"/>
            </w:pPr>
            <w:r>
              <w:t>48</w:t>
            </w:r>
          </w:p>
        </w:tc>
        <w:tc>
          <w:tcPr>
            <w:tcW w:w="1540" w:type="dxa"/>
          </w:tcPr>
          <w:p w:rsidR="00000000" w:rsidRDefault="00000000">
            <w:pPr>
              <w:pStyle w:val="table"/>
              <w:jc w:val="center"/>
            </w:pPr>
            <w:r>
              <w:t>Апрель</w:t>
            </w:r>
          </w:p>
        </w:tc>
        <w:tc>
          <w:tcPr>
            <w:tcW w:w="1283" w:type="dxa"/>
          </w:tcPr>
          <w:p w:rsidR="00000000" w:rsidRDefault="00000000">
            <w:pPr>
              <w:pStyle w:val="table"/>
              <w:jc w:val="center"/>
            </w:pPr>
            <w:r>
              <w:t>Х45.9</w:t>
            </w:r>
          </w:p>
        </w:tc>
        <w:tc>
          <w:tcPr>
            <w:tcW w:w="2280" w:type="dxa"/>
          </w:tcPr>
          <w:p w:rsidR="00000000" w:rsidRDefault="00000000">
            <w:pPr>
              <w:pStyle w:val="table"/>
            </w:pPr>
            <w:r>
              <w:t>Передоз</w:t>
            </w:r>
            <w:r>
              <w:t>и</w:t>
            </w:r>
            <w:r>
              <w:t>ровка алкоголя</w:t>
            </w:r>
          </w:p>
        </w:tc>
      </w:tr>
      <w:tr w:rsidR="00000000">
        <w:tblPrEx>
          <w:tblCellMar>
            <w:top w:w="0" w:type="dxa"/>
            <w:bottom w:w="0" w:type="dxa"/>
          </w:tblCellMar>
        </w:tblPrEx>
        <w:trPr>
          <w:cantSplit/>
        </w:trPr>
        <w:tc>
          <w:tcPr>
            <w:tcW w:w="1282" w:type="dxa"/>
            <w:tcBorders>
              <w:bottom w:val="single" w:sz="12" w:space="0" w:color="auto"/>
            </w:tcBorders>
          </w:tcPr>
          <w:p w:rsidR="00000000" w:rsidRDefault="00000000">
            <w:pPr>
              <w:pStyle w:val="table"/>
            </w:pPr>
            <w:r>
              <w:t>Мужчина</w:t>
            </w:r>
          </w:p>
        </w:tc>
        <w:tc>
          <w:tcPr>
            <w:tcW w:w="1026" w:type="dxa"/>
            <w:tcBorders>
              <w:bottom w:val="single" w:sz="12" w:space="0" w:color="auto"/>
            </w:tcBorders>
          </w:tcPr>
          <w:p w:rsidR="00000000" w:rsidRDefault="00000000">
            <w:pPr>
              <w:pStyle w:val="table"/>
              <w:jc w:val="center"/>
            </w:pPr>
            <w:r>
              <w:t>64</w:t>
            </w:r>
          </w:p>
        </w:tc>
        <w:tc>
          <w:tcPr>
            <w:tcW w:w="1540" w:type="dxa"/>
            <w:tcBorders>
              <w:bottom w:val="single" w:sz="12" w:space="0" w:color="auto"/>
            </w:tcBorders>
          </w:tcPr>
          <w:p w:rsidR="00000000" w:rsidRDefault="00000000">
            <w:pPr>
              <w:pStyle w:val="table"/>
              <w:jc w:val="center"/>
            </w:pPr>
            <w:r>
              <w:t>Сентябрь</w:t>
            </w:r>
          </w:p>
        </w:tc>
        <w:tc>
          <w:tcPr>
            <w:tcW w:w="1283" w:type="dxa"/>
            <w:tcBorders>
              <w:bottom w:val="single" w:sz="12" w:space="0" w:color="auto"/>
            </w:tcBorders>
          </w:tcPr>
          <w:p w:rsidR="00000000" w:rsidRDefault="00000000">
            <w:pPr>
              <w:pStyle w:val="table"/>
              <w:jc w:val="center"/>
            </w:pPr>
            <w:r>
              <w:t>Х41.0</w:t>
            </w:r>
          </w:p>
        </w:tc>
        <w:tc>
          <w:tcPr>
            <w:tcW w:w="2280" w:type="dxa"/>
            <w:tcBorders>
              <w:bottom w:val="single" w:sz="12" w:space="0" w:color="auto"/>
            </w:tcBorders>
          </w:tcPr>
          <w:p w:rsidR="00000000" w:rsidRDefault="00000000">
            <w:pPr>
              <w:pStyle w:val="table"/>
            </w:pPr>
            <w:r>
              <w:t>Непреднамеренное отра</w:t>
            </w:r>
            <w:r>
              <w:t>в</w:t>
            </w:r>
            <w:r>
              <w:t>ление седативн</w:t>
            </w:r>
            <w:r>
              <w:t>ы</w:t>
            </w:r>
            <w:r>
              <w:t>ми/психотропными преп</w:t>
            </w:r>
            <w:r>
              <w:t>а</w:t>
            </w:r>
            <w:r>
              <w:t>ратами</w:t>
            </w:r>
          </w:p>
        </w:tc>
      </w:tr>
    </w:tbl>
    <w:p w:rsidR="00000000" w:rsidRDefault="00000000">
      <w:pPr>
        <w:pStyle w:val="SingleTxt"/>
        <w:spacing w:after="0"/>
        <w:ind w:firstLine="0"/>
        <w:rPr>
          <w:i/>
        </w:rPr>
      </w:pPr>
      <w:r>
        <w:rPr>
          <w:i/>
        </w:rPr>
        <w:t>Источник</w:t>
      </w:r>
      <w:r>
        <w:rPr>
          <w:lang w:val="en-US"/>
        </w:rPr>
        <w:t xml:space="preserve">: </w:t>
      </w:r>
      <w:r>
        <w:rPr>
          <w:i/>
          <w:lang w:val="en-US"/>
        </w:rPr>
        <w:t>Annual Mortality Report, 1996-97: National Mortality Registry, D</w:t>
      </w:r>
      <w:r>
        <w:rPr>
          <w:i/>
          <w:lang w:val="en-US"/>
        </w:rPr>
        <w:t>e</w:t>
      </w:r>
      <w:r>
        <w:rPr>
          <w:i/>
          <w:lang w:val="en-US"/>
        </w:rPr>
        <w:t xml:space="preserve">partment of Health Information, Malta. </w:t>
      </w:r>
      <w:r>
        <w:rPr>
          <w:i/>
        </w:rPr>
        <w:t>("Ежегодный доклад о показателях смертности, 1996-97", Национальное бюро регистрации смертных случаев, Департамент медицинской информации, Мальта)</w:t>
      </w:r>
    </w:p>
    <w:p w:rsidR="00000000" w:rsidRDefault="00000000">
      <w:pPr>
        <w:pStyle w:val="SingleTxt"/>
        <w:spacing w:after="0"/>
        <w:rPr>
          <w:lang w:val="en-US"/>
        </w:rPr>
      </w:pPr>
    </w:p>
    <w:p w:rsidR="00000000" w:rsidRDefault="00000000">
      <w:pPr>
        <w:pStyle w:val="SingleTxt"/>
        <w:keepNext/>
        <w:ind w:firstLine="0"/>
        <w:rPr>
          <w:b/>
        </w:rPr>
      </w:pPr>
      <w:r>
        <w:rPr>
          <w:b/>
        </w:rPr>
        <w:t>Таблица 12.15</w:t>
      </w:r>
    </w:p>
    <w:p w:rsidR="00000000" w:rsidRDefault="00000000">
      <w:pPr>
        <w:pStyle w:val="SingleTxt"/>
        <w:keepNext/>
        <w:ind w:firstLine="0"/>
        <w:rPr>
          <w:b/>
        </w:rPr>
      </w:pPr>
      <w:r>
        <w:rPr>
          <w:b/>
        </w:rPr>
        <w:t>Способы совершения самоубийства</w:t>
      </w:r>
    </w:p>
    <w:tbl>
      <w:tblPr>
        <w:tblW w:w="0" w:type="auto"/>
        <w:tblInd w:w="1158" w:type="dxa"/>
        <w:tblLayout w:type="fixed"/>
        <w:tblLook w:val="0000" w:firstRow="0" w:lastRow="0" w:firstColumn="0" w:lastColumn="0" w:noHBand="0" w:noVBand="0"/>
      </w:tblPr>
      <w:tblGrid>
        <w:gridCol w:w="2590"/>
        <w:gridCol w:w="1240"/>
        <w:gridCol w:w="1241"/>
        <w:gridCol w:w="1240"/>
        <w:gridCol w:w="1241"/>
      </w:tblGrid>
      <w:tr w:rsidR="00000000">
        <w:tblPrEx>
          <w:tblCellMar>
            <w:top w:w="0" w:type="dxa"/>
            <w:bottom w:w="0" w:type="dxa"/>
          </w:tblCellMar>
        </w:tblPrEx>
        <w:tc>
          <w:tcPr>
            <w:tcW w:w="2590" w:type="dxa"/>
            <w:tcBorders>
              <w:top w:val="single" w:sz="4" w:space="0" w:color="auto"/>
              <w:bottom w:val="single" w:sz="12" w:space="0" w:color="auto"/>
            </w:tcBorders>
            <w:vAlign w:val="center"/>
          </w:tcPr>
          <w:p w:rsidR="00000000" w:rsidRDefault="00000000">
            <w:pPr>
              <w:pStyle w:val="table"/>
              <w:jc w:val="center"/>
              <w:rPr>
                <w:i/>
              </w:rPr>
            </w:pPr>
            <w:r>
              <w:rPr>
                <w:i/>
              </w:rPr>
              <w:t>Причина смерти</w:t>
            </w:r>
          </w:p>
        </w:tc>
        <w:tc>
          <w:tcPr>
            <w:tcW w:w="1240" w:type="dxa"/>
            <w:tcBorders>
              <w:top w:val="single" w:sz="4" w:space="0" w:color="auto"/>
              <w:bottom w:val="single" w:sz="12" w:space="0" w:color="auto"/>
            </w:tcBorders>
            <w:vAlign w:val="center"/>
          </w:tcPr>
          <w:p w:rsidR="00000000" w:rsidRDefault="00000000">
            <w:pPr>
              <w:pStyle w:val="table"/>
              <w:jc w:val="center"/>
              <w:rPr>
                <w:i/>
              </w:rPr>
            </w:pPr>
            <w:r>
              <w:rPr>
                <w:i/>
              </w:rPr>
              <w:t>Код мкб-10</w:t>
            </w:r>
          </w:p>
        </w:tc>
        <w:tc>
          <w:tcPr>
            <w:tcW w:w="1241" w:type="dxa"/>
            <w:tcBorders>
              <w:top w:val="single" w:sz="4" w:space="0" w:color="auto"/>
              <w:bottom w:val="single" w:sz="12" w:space="0" w:color="auto"/>
            </w:tcBorders>
            <w:vAlign w:val="center"/>
          </w:tcPr>
          <w:p w:rsidR="00000000" w:rsidRDefault="00000000">
            <w:pPr>
              <w:pStyle w:val="table"/>
              <w:jc w:val="center"/>
              <w:rPr>
                <w:i/>
              </w:rPr>
            </w:pPr>
            <w:r>
              <w:rPr>
                <w:i/>
              </w:rPr>
              <w:t>Количество умерших</w:t>
            </w:r>
          </w:p>
        </w:tc>
        <w:tc>
          <w:tcPr>
            <w:tcW w:w="1240" w:type="dxa"/>
            <w:tcBorders>
              <w:top w:val="single" w:sz="4" w:space="0" w:color="auto"/>
              <w:bottom w:val="single" w:sz="12" w:space="0" w:color="auto"/>
            </w:tcBorders>
            <w:vAlign w:val="center"/>
          </w:tcPr>
          <w:p w:rsidR="00000000" w:rsidRDefault="00000000">
            <w:pPr>
              <w:pStyle w:val="table"/>
              <w:jc w:val="center"/>
              <w:rPr>
                <w:i/>
              </w:rPr>
            </w:pPr>
            <w:r>
              <w:rPr>
                <w:i/>
              </w:rPr>
              <w:t>Пол</w:t>
            </w:r>
          </w:p>
        </w:tc>
        <w:tc>
          <w:tcPr>
            <w:tcW w:w="1241" w:type="dxa"/>
            <w:tcBorders>
              <w:top w:val="single" w:sz="4" w:space="0" w:color="auto"/>
              <w:bottom w:val="single" w:sz="12" w:space="0" w:color="auto"/>
            </w:tcBorders>
            <w:vAlign w:val="center"/>
          </w:tcPr>
          <w:p w:rsidR="00000000" w:rsidRDefault="00000000">
            <w:pPr>
              <w:pStyle w:val="table"/>
              <w:jc w:val="center"/>
              <w:rPr>
                <w:i/>
              </w:rPr>
            </w:pPr>
            <w:r>
              <w:rPr>
                <w:i/>
              </w:rPr>
              <w:t>Возрастная группа</w:t>
            </w:r>
          </w:p>
        </w:tc>
      </w:tr>
      <w:tr w:rsidR="00000000">
        <w:tblPrEx>
          <w:tblCellMar>
            <w:top w:w="0" w:type="dxa"/>
            <w:bottom w:w="0" w:type="dxa"/>
          </w:tblCellMar>
        </w:tblPrEx>
        <w:tc>
          <w:tcPr>
            <w:tcW w:w="2590" w:type="dxa"/>
            <w:tcBorders>
              <w:top w:val="single" w:sz="12" w:space="0" w:color="auto"/>
            </w:tcBorders>
          </w:tcPr>
          <w:p w:rsidR="00000000" w:rsidRDefault="00000000">
            <w:pPr>
              <w:pStyle w:val="table"/>
            </w:pPr>
            <w:r>
              <w:t>Отравление уга</w:t>
            </w:r>
            <w:r>
              <w:t>р</w:t>
            </w:r>
            <w:r>
              <w:t>ным газом</w:t>
            </w:r>
          </w:p>
        </w:tc>
        <w:tc>
          <w:tcPr>
            <w:tcW w:w="1240" w:type="dxa"/>
            <w:tcBorders>
              <w:top w:val="single" w:sz="12" w:space="0" w:color="auto"/>
            </w:tcBorders>
          </w:tcPr>
          <w:p w:rsidR="00000000" w:rsidRDefault="00000000">
            <w:pPr>
              <w:pStyle w:val="table"/>
              <w:jc w:val="center"/>
            </w:pPr>
            <w:r>
              <w:t>Х67</w:t>
            </w:r>
          </w:p>
        </w:tc>
        <w:tc>
          <w:tcPr>
            <w:tcW w:w="1241" w:type="dxa"/>
            <w:tcBorders>
              <w:top w:val="single" w:sz="12" w:space="0" w:color="auto"/>
            </w:tcBorders>
          </w:tcPr>
          <w:p w:rsidR="00000000" w:rsidRDefault="00000000">
            <w:pPr>
              <w:pStyle w:val="table"/>
              <w:jc w:val="center"/>
            </w:pPr>
            <w:r>
              <w:t>1</w:t>
            </w:r>
          </w:p>
        </w:tc>
        <w:tc>
          <w:tcPr>
            <w:tcW w:w="1240" w:type="dxa"/>
            <w:tcBorders>
              <w:top w:val="single" w:sz="12" w:space="0" w:color="auto"/>
            </w:tcBorders>
          </w:tcPr>
          <w:p w:rsidR="00000000" w:rsidRDefault="00000000">
            <w:pPr>
              <w:pStyle w:val="table"/>
              <w:jc w:val="center"/>
            </w:pPr>
            <w:r>
              <w:t>М</w:t>
            </w:r>
          </w:p>
        </w:tc>
        <w:tc>
          <w:tcPr>
            <w:tcW w:w="1241" w:type="dxa"/>
            <w:tcBorders>
              <w:top w:val="single" w:sz="12" w:space="0" w:color="auto"/>
            </w:tcBorders>
          </w:tcPr>
          <w:p w:rsidR="00000000" w:rsidRDefault="00000000">
            <w:pPr>
              <w:pStyle w:val="table"/>
              <w:jc w:val="center"/>
            </w:pPr>
            <w:r>
              <w:t>35</w:t>
            </w:r>
            <w:r>
              <w:rPr>
                <w:lang w:val="en-US"/>
              </w:rPr>
              <w:t>–</w:t>
            </w:r>
            <w:r>
              <w:t>44</w:t>
            </w:r>
          </w:p>
        </w:tc>
      </w:tr>
      <w:tr w:rsidR="00000000">
        <w:tblPrEx>
          <w:tblCellMar>
            <w:top w:w="0" w:type="dxa"/>
            <w:bottom w:w="0" w:type="dxa"/>
          </w:tblCellMar>
        </w:tblPrEx>
        <w:tc>
          <w:tcPr>
            <w:tcW w:w="2590" w:type="dxa"/>
          </w:tcPr>
          <w:p w:rsidR="00000000" w:rsidRDefault="00000000">
            <w:pPr>
              <w:pStyle w:val="table"/>
            </w:pPr>
            <w:r>
              <w:t>Повешение</w:t>
            </w:r>
          </w:p>
        </w:tc>
        <w:tc>
          <w:tcPr>
            <w:tcW w:w="1240" w:type="dxa"/>
          </w:tcPr>
          <w:p w:rsidR="00000000" w:rsidRDefault="00000000">
            <w:pPr>
              <w:pStyle w:val="table"/>
              <w:jc w:val="center"/>
            </w:pPr>
            <w:r>
              <w:t>Х70</w:t>
            </w:r>
          </w:p>
        </w:tc>
        <w:tc>
          <w:tcPr>
            <w:tcW w:w="1241" w:type="dxa"/>
          </w:tcPr>
          <w:p w:rsidR="00000000" w:rsidRDefault="00000000">
            <w:pPr>
              <w:pStyle w:val="table"/>
              <w:jc w:val="center"/>
            </w:pPr>
            <w:r>
              <w:t>6</w:t>
            </w:r>
          </w:p>
        </w:tc>
        <w:tc>
          <w:tcPr>
            <w:tcW w:w="1240" w:type="dxa"/>
          </w:tcPr>
          <w:p w:rsidR="00000000" w:rsidRDefault="00000000">
            <w:pPr>
              <w:pStyle w:val="table"/>
              <w:jc w:val="center"/>
            </w:pPr>
            <w:r>
              <w:t>М, Ж</w:t>
            </w:r>
          </w:p>
        </w:tc>
        <w:tc>
          <w:tcPr>
            <w:tcW w:w="1241" w:type="dxa"/>
          </w:tcPr>
          <w:p w:rsidR="00000000" w:rsidRDefault="00000000">
            <w:pPr>
              <w:pStyle w:val="table"/>
              <w:jc w:val="center"/>
            </w:pPr>
            <w:r>
              <w:t>15</w:t>
            </w:r>
            <w:r>
              <w:rPr>
                <w:lang w:val="en-US"/>
              </w:rPr>
              <w:t>–</w:t>
            </w:r>
            <w:r>
              <w:t>64</w:t>
            </w:r>
          </w:p>
        </w:tc>
      </w:tr>
      <w:tr w:rsidR="00000000">
        <w:tblPrEx>
          <w:tblCellMar>
            <w:top w:w="0" w:type="dxa"/>
            <w:bottom w:w="0" w:type="dxa"/>
          </w:tblCellMar>
        </w:tblPrEx>
        <w:tc>
          <w:tcPr>
            <w:tcW w:w="2590" w:type="dxa"/>
          </w:tcPr>
          <w:p w:rsidR="00000000" w:rsidRDefault="00000000">
            <w:pPr>
              <w:pStyle w:val="table"/>
            </w:pPr>
            <w:r>
              <w:t>Огнестрельное р</w:t>
            </w:r>
            <w:r>
              <w:t>а</w:t>
            </w:r>
            <w:r>
              <w:t>нение</w:t>
            </w:r>
          </w:p>
        </w:tc>
        <w:tc>
          <w:tcPr>
            <w:tcW w:w="1240" w:type="dxa"/>
          </w:tcPr>
          <w:p w:rsidR="00000000" w:rsidRDefault="00000000">
            <w:pPr>
              <w:pStyle w:val="table"/>
              <w:jc w:val="center"/>
            </w:pPr>
            <w:r>
              <w:t>Х73</w:t>
            </w:r>
          </w:p>
        </w:tc>
        <w:tc>
          <w:tcPr>
            <w:tcW w:w="1241" w:type="dxa"/>
          </w:tcPr>
          <w:p w:rsidR="00000000" w:rsidRDefault="00000000">
            <w:pPr>
              <w:pStyle w:val="table"/>
              <w:jc w:val="center"/>
            </w:pPr>
            <w:r>
              <w:t>12</w:t>
            </w:r>
          </w:p>
        </w:tc>
        <w:tc>
          <w:tcPr>
            <w:tcW w:w="1240" w:type="dxa"/>
          </w:tcPr>
          <w:p w:rsidR="00000000" w:rsidRDefault="00000000">
            <w:pPr>
              <w:pStyle w:val="table"/>
              <w:jc w:val="center"/>
            </w:pPr>
            <w:r>
              <w:t>М</w:t>
            </w:r>
          </w:p>
        </w:tc>
        <w:tc>
          <w:tcPr>
            <w:tcW w:w="1241" w:type="dxa"/>
          </w:tcPr>
          <w:p w:rsidR="00000000" w:rsidRDefault="00000000">
            <w:pPr>
              <w:pStyle w:val="table"/>
              <w:jc w:val="center"/>
            </w:pPr>
            <w:r>
              <w:t>25</w:t>
            </w:r>
            <w:r>
              <w:rPr>
                <w:lang w:val="en-US"/>
              </w:rPr>
              <w:t>–</w:t>
            </w:r>
            <w:r>
              <w:t>34</w:t>
            </w:r>
          </w:p>
        </w:tc>
      </w:tr>
      <w:tr w:rsidR="00000000">
        <w:tblPrEx>
          <w:tblCellMar>
            <w:top w:w="0" w:type="dxa"/>
            <w:bottom w:w="0" w:type="dxa"/>
          </w:tblCellMar>
        </w:tblPrEx>
        <w:tc>
          <w:tcPr>
            <w:tcW w:w="2590" w:type="dxa"/>
            <w:tcBorders>
              <w:bottom w:val="single" w:sz="12" w:space="0" w:color="auto"/>
            </w:tcBorders>
          </w:tcPr>
          <w:p w:rsidR="00000000" w:rsidRDefault="00000000">
            <w:pPr>
              <w:pStyle w:val="table"/>
            </w:pPr>
            <w:r>
              <w:t>Прыжок с выс</w:t>
            </w:r>
            <w:r>
              <w:t>о</w:t>
            </w:r>
            <w:r>
              <w:t>ты</w:t>
            </w:r>
          </w:p>
        </w:tc>
        <w:tc>
          <w:tcPr>
            <w:tcW w:w="1240" w:type="dxa"/>
            <w:tcBorders>
              <w:bottom w:val="single" w:sz="12" w:space="0" w:color="auto"/>
            </w:tcBorders>
          </w:tcPr>
          <w:p w:rsidR="00000000" w:rsidRDefault="00000000">
            <w:pPr>
              <w:pStyle w:val="table"/>
              <w:jc w:val="center"/>
            </w:pPr>
            <w:r>
              <w:t>Х80</w:t>
            </w:r>
          </w:p>
        </w:tc>
        <w:tc>
          <w:tcPr>
            <w:tcW w:w="1241" w:type="dxa"/>
            <w:tcBorders>
              <w:bottom w:val="single" w:sz="12" w:space="0" w:color="auto"/>
            </w:tcBorders>
          </w:tcPr>
          <w:p w:rsidR="00000000" w:rsidRDefault="00000000">
            <w:pPr>
              <w:pStyle w:val="table"/>
              <w:jc w:val="center"/>
            </w:pPr>
            <w:r>
              <w:t>7</w:t>
            </w:r>
          </w:p>
        </w:tc>
        <w:tc>
          <w:tcPr>
            <w:tcW w:w="1240" w:type="dxa"/>
            <w:tcBorders>
              <w:bottom w:val="single" w:sz="12" w:space="0" w:color="auto"/>
            </w:tcBorders>
          </w:tcPr>
          <w:p w:rsidR="00000000" w:rsidRDefault="00000000">
            <w:pPr>
              <w:pStyle w:val="table"/>
              <w:jc w:val="center"/>
            </w:pPr>
            <w:r>
              <w:t>М, Ж</w:t>
            </w:r>
          </w:p>
        </w:tc>
        <w:tc>
          <w:tcPr>
            <w:tcW w:w="1241" w:type="dxa"/>
            <w:tcBorders>
              <w:bottom w:val="single" w:sz="12" w:space="0" w:color="auto"/>
            </w:tcBorders>
          </w:tcPr>
          <w:p w:rsidR="00000000" w:rsidRDefault="00000000">
            <w:pPr>
              <w:pStyle w:val="table"/>
              <w:jc w:val="center"/>
            </w:pPr>
            <w:r>
              <w:t>15</w:t>
            </w:r>
            <w:r>
              <w:rPr>
                <w:lang w:val="en-US"/>
              </w:rPr>
              <w:t>–</w:t>
            </w:r>
            <w:r>
              <w:t>94</w:t>
            </w:r>
          </w:p>
        </w:tc>
      </w:tr>
    </w:tbl>
    <w:p w:rsidR="00000000" w:rsidRDefault="00000000">
      <w:pPr>
        <w:pStyle w:val="SingleTxt"/>
        <w:spacing w:after="0"/>
        <w:ind w:firstLine="0"/>
        <w:rPr>
          <w:i/>
        </w:rPr>
      </w:pPr>
      <w:r>
        <w:rPr>
          <w:i/>
        </w:rPr>
        <w:t>Источник</w:t>
      </w:r>
      <w:r>
        <w:rPr>
          <w:lang w:val="en-US"/>
        </w:rPr>
        <w:t xml:space="preserve">: </w:t>
      </w:r>
      <w:r>
        <w:rPr>
          <w:i/>
          <w:lang w:val="en-US"/>
        </w:rPr>
        <w:t xml:space="preserve">Annual Mortality Report 1996-97, Department of Health Information, Malta. </w:t>
      </w:r>
      <w:r>
        <w:rPr>
          <w:i/>
        </w:rPr>
        <w:t>("Ежегодный доклад о показателях смертности, 1996-97", Национал</w:t>
      </w:r>
      <w:r>
        <w:rPr>
          <w:i/>
        </w:rPr>
        <w:t>ь</w:t>
      </w:r>
      <w:r>
        <w:rPr>
          <w:i/>
        </w:rPr>
        <w:t>ное бюро регистрации смертных случаев, Мальта)</w:t>
      </w:r>
    </w:p>
    <w:p w:rsidR="00000000" w:rsidRDefault="00000000">
      <w:pPr>
        <w:pStyle w:val="SingleTxt"/>
        <w:spacing w:after="0"/>
        <w:ind w:firstLine="0"/>
        <w:rPr>
          <w:b/>
          <w:lang w:val="en-US"/>
        </w:rPr>
      </w:pPr>
    </w:p>
    <w:p w:rsidR="00000000" w:rsidRDefault="00000000">
      <w:pPr>
        <w:pStyle w:val="SingleTxt"/>
        <w:ind w:firstLine="0"/>
        <w:rPr>
          <w:b/>
        </w:rPr>
      </w:pPr>
      <w:r>
        <w:rPr>
          <w:b/>
        </w:rPr>
        <w:t>Таблица 12.16</w:t>
      </w:r>
    </w:p>
    <w:p w:rsidR="00000000" w:rsidRDefault="00000000">
      <w:pPr>
        <w:pStyle w:val="SingleTxt"/>
        <w:ind w:firstLine="0"/>
        <w:rPr>
          <w:b/>
        </w:rPr>
      </w:pPr>
      <w:r>
        <w:rPr>
          <w:b/>
        </w:rPr>
        <w:t>Использование противозачаточных средств, 1971</w:t>
      </w:r>
      <w:r>
        <w:rPr>
          <w:b/>
          <w:lang w:val="en-US"/>
        </w:rPr>
        <w:t>–</w:t>
      </w:r>
      <w:r>
        <w:rPr>
          <w:b/>
        </w:rPr>
        <w:t>1973 годы</w:t>
      </w:r>
    </w:p>
    <w:tbl>
      <w:tblPr>
        <w:tblW w:w="0" w:type="auto"/>
        <w:tblInd w:w="1158" w:type="dxa"/>
        <w:tblLayout w:type="fixed"/>
        <w:tblLook w:val="0000" w:firstRow="0" w:lastRow="0" w:firstColumn="0" w:lastColumn="0" w:noHBand="0" w:noVBand="0"/>
      </w:tblPr>
      <w:tblGrid>
        <w:gridCol w:w="3096"/>
        <w:gridCol w:w="2228"/>
        <w:gridCol w:w="2228"/>
      </w:tblGrid>
      <w:tr w:rsidR="00000000">
        <w:tblPrEx>
          <w:tblCellMar>
            <w:top w:w="0" w:type="dxa"/>
            <w:bottom w:w="0" w:type="dxa"/>
          </w:tblCellMar>
        </w:tblPrEx>
        <w:trPr>
          <w:trHeight w:val="335"/>
        </w:trPr>
        <w:tc>
          <w:tcPr>
            <w:tcW w:w="3096" w:type="dxa"/>
            <w:tcBorders>
              <w:top w:val="single" w:sz="4" w:space="0" w:color="auto"/>
              <w:bottom w:val="single" w:sz="12" w:space="0" w:color="auto"/>
            </w:tcBorders>
          </w:tcPr>
          <w:p w:rsidR="00000000" w:rsidRDefault="00000000">
            <w:pPr>
              <w:pStyle w:val="table"/>
              <w:jc w:val="center"/>
              <w:rPr>
                <w:i/>
              </w:rPr>
            </w:pPr>
            <w:r>
              <w:rPr>
                <w:i/>
              </w:rPr>
              <w:t>Метод</w:t>
            </w:r>
          </w:p>
        </w:tc>
        <w:tc>
          <w:tcPr>
            <w:tcW w:w="2228" w:type="dxa"/>
            <w:tcBorders>
              <w:top w:val="single" w:sz="4" w:space="0" w:color="auto"/>
              <w:bottom w:val="single" w:sz="12" w:space="0" w:color="auto"/>
            </w:tcBorders>
          </w:tcPr>
          <w:p w:rsidR="00000000" w:rsidRDefault="00000000">
            <w:pPr>
              <w:pStyle w:val="table"/>
              <w:jc w:val="center"/>
              <w:rPr>
                <w:i/>
              </w:rPr>
            </w:pPr>
            <w:r>
              <w:rPr>
                <w:i/>
              </w:rPr>
              <w:t>1971 год</w:t>
            </w:r>
          </w:p>
        </w:tc>
        <w:tc>
          <w:tcPr>
            <w:tcW w:w="2228" w:type="dxa"/>
            <w:tcBorders>
              <w:top w:val="single" w:sz="4" w:space="0" w:color="auto"/>
              <w:bottom w:val="single" w:sz="12" w:space="0" w:color="auto"/>
            </w:tcBorders>
          </w:tcPr>
          <w:p w:rsidR="00000000" w:rsidRDefault="00000000">
            <w:pPr>
              <w:pStyle w:val="table"/>
              <w:jc w:val="center"/>
              <w:rPr>
                <w:i/>
              </w:rPr>
            </w:pPr>
            <w:r>
              <w:rPr>
                <w:i/>
              </w:rPr>
              <w:t>1993 год</w:t>
            </w:r>
          </w:p>
        </w:tc>
      </w:tr>
      <w:tr w:rsidR="00000000">
        <w:tblPrEx>
          <w:tblCellMar>
            <w:top w:w="0" w:type="dxa"/>
            <w:bottom w:w="0" w:type="dxa"/>
          </w:tblCellMar>
        </w:tblPrEx>
        <w:tc>
          <w:tcPr>
            <w:tcW w:w="3096" w:type="dxa"/>
            <w:tcBorders>
              <w:top w:val="single" w:sz="12" w:space="0" w:color="auto"/>
            </w:tcBorders>
          </w:tcPr>
          <w:p w:rsidR="00000000" w:rsidRDefault="00000000">
            <w:pPr>
              <w:pStyle w:val="table"/>
            </w:pPr>
            <w:r>
              <w:t>Без таков</w:t>
            </w:r>
            <w:r>
              <w:t>о</w:t>
            </w:r>
            <w:r>
              <w:t>го</w:t>
            </w:r>
          </w:p>
        </w:tc>
        <w:tc>
          <w:tcPr>
            <w:tcW w:w="2228" w:type="dxa"/>
            <w:tcBorders>
              <w:top w:val="single" w:sz="12" w:space="0" w:color="auto"/>
            </w:tcBorders>
          </w:tcPr>
          <w:p w:rsidR="00000000" w:rsidRDefault="00000000">
            <w:pPr>
              <w:pStyle w:val="table"/>
              <w:tabs>
                <w:tab w:val="decimal" w:pos="1027"/>
              </w:tabs>
            </w:pPr>
            <w:r>
              <w:t>12</w:t>
            </w:r>
          </w:p>
        </w:tc>
        <w:tc>
          <w:tcPr>
            <w:tcW w:w="2228" w:type="dxa"/>
            <w:tcBorders>
              <w:top w:val="single" w:sz="12" w:space="0" w:color="auto"/>
            </w:tcBorders>
          </w:tcPr>
          <w:p w:rsidR="00000000" w:rsidRDefault="00000000">
            <w:pPr>
              <w:pStyle w:val="table"/>
              <w:tabs>
                <w:tab w:val="decimal" w:pos="1027"/>
              </w:tabs>
            </w:pPr>
            <w:r>
              <w:t>14,2</w:t>
            </w:r>
          </w:p>
        </w:tc>
      </w:tr>
      <w:tr w:rsidR="00000000">
        <w:tblPrEx>
          <w:tblCellMar>
            <w:top w:w="0" w:type="dxa"/>
            <w:bottom w:w="0" w:type="dxa"/>
          </w:tblCellMar>
        </w:tblPrEx>
        <w:tc>
          <w:tcPr>
            <w:tcW w:w="3096" w:type="dxa"/>
          </w:tcPr>
          <w:p w:rsidR="00000000" w:rsidRDefault="00000000">
            <w:pPr>
              <w:pStyle w:val="table"/>
            </w:pPr>
            <w:r>
              <w:t>Во</w:t>
            </w:r>
            <w:r>
              <w:t>з</w:t>
            </w:r>
            <w:r>
              <w:t>держание</w:t>
            </w:r>
          </w:p>
        </w:tc>
        <w:tc>
          <w:tcPr>
            <w:tcW w:w="2228" w:type="dxa"/>
          </w:tcPr>
          <w:p w:rsidR="00000000" w:rsidRDefault="00000000">
            <w:pPr>
              <w:pStyle w:val="table"/>
              <w:tabs>
                <w:tab w:val="decimal" w:pos="1027"/>
              </w:tabs>
            </w:pPr>
            <w:r>
              <w:t>1</w:t>
            </w:r>
          </w:p>
        </w:tc>
        <w:tc>
          <w:tcPr>
            <w:tcW w:w="2228" w:type="dxa"/>
          </w:tcPr>
          <w:p w:rsidR="00000000" w:rsidRDefault="00000000">
            <w:pPr>
              <w:pStyle w:val="table"/>
              <w:tabs>
                <w:tab w:val="decimal" w:pos="1027"/>
              </w:tabs>
            </w:pPr>
            <w:r>
              <w:t>7,9</w:t>
            </w:r>
          </w:p>
        </w:tc>
      </w:tr>
      <w:tr w:rsidR="00000000">
        <w:tblPrEx>
          <w:tblCellMar>
            <w:top w:w="0" w:type="dxa"/>
            <w:bottom w:w="0" w:type="dxa"/>
          </w:tblCellMar>
        </w:tblPrEx>
        <w:tc>
          <w:tcPr>
            <w:tcW w:w="3096" w:type="dxa"/>
          </w:tcPr>
          <w:p w:rsidR="00000000" w:rsidRDefault="00000000">
            <w:pPr>
              <w:pStyle w:val="table"/>
            </w:pPr>
            <w:r>
              <w:t>Ритм</w:t>
            </w:r>
          </w:p>
        </w:tc>
        <w:tc>
          <w:tcPr>
            <w:tcW w:w="2228" w:type="dxa"/>
          </w:tcPr>
          <w:p w:rsidR="00000000" w:rsidRDefault="00000000">
            <w:pPr>
              <w:pStyle w:val="table"/>
              <w:tabs>
                <w:tab w:val="decimal" w:pos="1027"/>
              </w:tabs>
            </w:pPr>
            <w:r>
              <w:t>40</w:t>
            </w:r>
          </w:p>
        </w:tc>
        <w:tc>
          <w:tcPr>
            <w:tcW w:w="2228" w:type="dxa"/>
          </w:tcPr>
          <w:p w:rsidR="00000000" w:rsidRDefault="00000000">
            <w:pPr>
              <w:pStyle w:val="table"/>
              <w:tabs>
                <w:tab w:val="decimal" w:pos="1027"/>
              </w:tabs>
            </w:pPr>
            <w:r>
              <w:t>19,4</w:t>
            </w:r>
          </w:p>
        </w:tc>
      </w:tr>
      <w:tr w:rsidR="00000000">
        <w:tblPrEx>
          <w:tblCellMar>
            <w:top w:w="0" w:type="dxa"/>
            <w:bottom w:w="0" w:type="dxa"/>
          </w:tblCellMar>
        </w:tblPrEx>
        <w:tc>
          <w:tcPr>
            <w:tcW w:w="3096" w:type="dxa"/>
          </w:tcPr>
          <w:p w:rsidR="00000000" w:rsidRDefault="00000000">
            <w:pPr>
              <w:pStyle w:val="table"/>
            </w:pPr>
            <w:r>
              <w:t>Прерывание полового а</w:t>
            </w:r>
            <w:r>
              <w:t>к</w:t>
            </w:r>
            <w:r>
              <w:t>та</w:t>
            </w:r>
          </w:p>
        </w:tc>
        <w:tc>
          <w:tcPr>
            <w:tcW w:w="2228" w:type="dxa"/>
          </w:tcPr>
          <w:p w:rsidR="00000000" w:rsidRDefault="00000000">
            <w:pPr>
              <w:pStyle w:val="table"/>
              <w:tabs>
                <w:tab w:val="decimal" w:pos="1027"/>
              </w:tabs>
            </w:pPr>
            <w:r>
              <w:t>70</w:t>
            </w:r>
          </w:p>
        </w:tc>
        <w:tc>
          <w:tcPr>
            <w:tcW w:w="2228" w:type="dxa"/>
          </w:tcPr>
          <w:p w:rsidR="00000000" w:rsidRDefault="00000000">
            <w:pPr>
              <w:pStyle w:val="table"/>
              <w:tabs>
                <w:tab w:val="decimal" w:pos="1027"/>
              </w:tabs>
            </w:pPr>
            <w:r>
              <w:t>40,6</w:t>
            </w:r>
          </w:p>
        </w:tc>
      </w:tr>
      <w:tr w:rsidR="00000000">
        <w:tblPrEx>
          <w:tblCellMar>
            <w:top w:w="0" w:type="dxa"/>
            <w:bottom w:w="0" w:type="dxa"/>
          </w:tblCellMar>
        </w:tblPrEx>
        <w:tc>
          <w:tcPr>
            <w:tcW w:w="3096" w:type="dxa"/>
          </w:tcPr>
          <w:p w:rsidR="00000000" w:rsidRDefault="00000000">
            <w:pPr>
              <w:pStyle w:val="table"/>
            </w:pPr>
            <w:r>
              <w:t>Презерват</w:t>
            </w:r>
            <w:r>
              <w:t>и</w:t>
            </w:r>
            <w:r>
              <w:t>вы</w:t>
            </w:r>
          </w:p>
        </w:tc>
        <w:tc>
          <w:tcPr>
            <w:tcW w:w="2228" w:type="dxa"/>
          </w:tcPr>
          <w:p w:rsidR="00000000" w:rsidRDefault="00000000">
            <w:pPr>
              <w:pStyle w:val="table"/>
              <w:tabs>
                <w:tab w:val="decimal" w:pos="1027"/>
              </w:tabs>
            </w:pPr>
            <w:r>
              <w:t>12</w:t>
            </w:r>
          </w:p>
        </w:tc>
        <w:tc>
          <w:tcPr>
            <w:tcW w:w="2228" w:type="dxa"/>
          </w:tcPr>
          <w:p w:rsidR="00000000" w:rsidRDefault="00000000">
            <w:pPr>
              <w:pStyle w:val="table"/>
              <w:tabs>
                <w:tab w:val="decimal" w:pos="1027"/>
              </w:tabs>
            </w:pPr>
            <w:r>
              <w:t>21,9</w:t>
            </w:r>
          </w:p>
        </w:tc>
      </w:tr>
      <w:tr w:rsidR="00000000">
        <w:tblPrEx>
          <w:tblCellMar>
            <w:top w:w="0" w:type="dxa"/>
            <w:bottom w:w="0" w:type="dxa"/>
          </w:tblCellMar>
        </w:tblPrEx>
        <w:tc>
          <w:tcPr>
            <w:tcW w:w="3096" w:type="dxa"/>
          </w:tcPr>
          <w:p w:rsidR="00000000" w:rsidRDefault="00000000">
            <w:pPr>
              <w:pStyle w:val="table"/>
            </w:pPr>
            <w:r>
              <w:t>Диафрам</w:t>
            </w:r>
          </w:p>
        </w:tc>
        <w:tc>
          <w:tcPr>
            <w:tcW w:w="2228" w:type="dxa"/>
          </w:tcPr>
          <w:p w:rsidR="00000000" w:rsidRDefault="00000000">
            <w:pPr>
              <w:pStyle w:val="table"/>
              <w:tabs>
                <w:tab w:val="decimal" w:pos="1027"/>
              </w:tabs>
            </w:pPr>
            <w:r>
              <w:t>*</w:t>
            </w:r>
          </w:p>
        </w:tc>
        <w:tc>
          <w:tcPr>
            <w:tcW w:w="2228" w:type="dxa"/>
          </w:tcPr>
          <w:p w:rsidR="00000000" w:rsidRDefault="00000000">
            <w:pPr>
              <w:pStyle w:val="table"/>
              <w:tabs>
                <w:tab w:val="decimal" w:pos="1027"/>
              </w:tabs>
            </w:pPr>
            <w:r>
              <w:t>1,0</w:t>
            </w:r>
          </w:p>
        </w:tc>
      </w:tr>
      <w:tr w:rsidR="00000000">
        <w:tblPrEx>
          <w:tblCellMar>
            <w:top w:w="0" w:type="dxa"/>
            <w:bottom w:w="0" w:type="dxa"/>
          </w:tblCellMar>
        </w:tblPrEx>
        <w:tc>
          <w:tcPr>
            <w:tcW w:w="3096" w:type="dxa"/>
          </w:tcPr>
          <w:p w:rsidR="00000000" w:rsidRDefault="00000000">
            <w:pPr>
              <w:pStyle w:val="table"/>
            </w:pPr>
            <w:r>
              <w:t>Оральные контрацепт</w:t>
            </w:r>
            <w:r>
              <w:t>и</w:t>
            </w:r>
            <w:r>
              <w:t>вы</w:t>
            </w:r>
          </w:p>
        </w:tc>
        <w:tc>
          <w:tcPr>
            <w:tcW w:w="2228" w:type="dxa"/>
          </w:tcPr>
          <w:p w:rsidR="00000000" w:rsidRDefault="00000000">
            <w:pPr>
              <w:pStyle w:val="table"/>
              <w:tabs>
                <w:tab w:val="decimal" w:pos="1027"/>
              </w:tabs>
            </w:pPr>
            <w:r>
              <w:t>2</w:t>
            </w:r>
          </w:p>
        </w:tc>
        <w:tc>
          <w:tcPr>
            <w:tcW w:w="2228" w:type="dxa"/>
          </w:tcPr>
          <w:p w:rsidR="00000000" w:rsidRDefault="00000000">
            <w:pPr>
              <w:pStyle w:val="table"/>
              <w:tabs>
                <w:tab w:val="decimal" w:pos="1027"/>
              </w:tabs>
            </w:pPr>
            <w:r>
              <w:t>15,8</w:t>
            </w:r>
          </w:p>
        </w:tc>
      </w:tr>
      <w:tr w:rsidR="00000000">
        <w:tblPrEx>
          <w:tblCellMar>
            <w:top w:w="0" w:type="dxa"/>
            <w:bottom w:w="0" w:type="dxa"/>
          </w:tblCellMar>
        </w:tblPrEx>
        <w:tc>
          <w:tcPr>
            <w:tcW w:w="3096" w:type="dxa"/>
          </w:tcPr>
          <w:p w:rsidR="00000000" w:rsidRDefault="00000000">
            <w:pPr>
              <w:pStyle w:val="table"/>
            </w:pPr>
            <w:r>
              <w:t>Внутриматочные контрацепт</w:t>
            </w:r>
            <w:r>
              <w:t>и</w:t>
            </w:r>
            <w:r>
              <w:t>вы</w:t>
            </w:r>
          </w:p>
        </w:tc>
        <w:tc>
          <w:tcPr>
            <w:tcW w:w="2228" w:type="dxa"/>
          </w:tcPr>
          <w:p w:rsidR="00000000" w:rsidRDefault="00000000">
            <w:pPr>
              <w:pStyle w:val="table"/>
              <w:tabs>
                <w:tab w:val="decimal" w:pos="1027"/>
              </w:tabs>
            </w:pPr>
            <w:r>
              <w:t>*</w:t>
            </w:r>
          </w:p>
        </w:tc>
        <w:tc>
          <w:tcPr>
            <w:tcW w:w="2228" w:type="dxa"/>
          </w:tcPr>
          <w:p w:rsidR="00000000" w:rsidRDefault="00000000">
            <w:pPr>
              <w:pStyle w:val="table"/>
              <w:tabs>
                <w:tab w:val="decimal" w:pos="1027"/>
              </w:tabs>
            </w:pPr>
            <w:r>
              <w:t>2,9</w:t>
            </w:r>
          </w:p>
        </w:tc>
      </w:tr>
      <w:tr w:rsidR="00000000">
        <w:tblPrEx>
          <w:tblCellMar>
            <w:top w:w="0" w:type="dxa"/>
            <w:bottom w:w="0" w:type="dxa"/>
          </w:tblCellMar>
        </w:tblPrEx>
        <w:tc>
          <w:tcPr>
            <w:tcW w:w="3096" w:type="dxa"/>
          </w:tcPr>
          <w:p w:rsidR="00000000" w:rsidRDefault="00000000">
            <w:pPr>
              <w:pStyle w:val="table"/>
            </w:pPr>
            <w:r>
              <w:t>Аборт</w:t>
            </w:r>
          </w:p>
        </w:tc>
        <w:tc>
          <w:tcPr>
            <w:tcW w:w="2228" w:type="dxa"/>
          </w:tcPr>
          <w:p w:rsidR="00000000" w:rsidRDefault="00000000">
            <w:pPr>
              <w:pStyle w:val="table"/>
              <w:tabs>
                <w:tab w:val="decimal" w:pos="1027"/>
              </w:tabs>
            </w:pPr>
            <w:r>
              <w:t>*</w:t>
            </w:r>
          </w:p>
        </w:tc>
        <w:tc>
          <w:tcPr>
            <w:tcW w:w="2228" w:type="dxa"/>
          </w:tcPr>
          <w:p w:rsidR="00000000" w:rsidRDefault="00000000">
            <w:pPr>
              <w:pStyle w:val="table"/>
              <w:tabs>
                <w:tab w:val="decimal" w:pos="1027"/>
              </w:tabs>
            </w:pPr>
            <w:r>
              <w:t>0,1</w:t>
            </w:r>
          </w:p>
        </w:tc>
      </w:tr>
      <w:tr w:rsidR="00000000">
        <w:tblPrEx>
          <w:tblCellMar>
            <w:top w:w="0" w:type="dxa"/>
            <w:bottom w:w="0" w:type="dxa"/>
          </w:tblCellMar>
        </w:tblPrEx>
        <w:tc>
          <w:tcPr>
            <w:tcW w:w="3096" w:type="dxa"/>
          </w:tcPr>
          <w:p w:rsidR="00000000" w:rsidRDefault="00000000">
            <w:pPr>
              <w:pStyle w:val="table"/>
            </w:pPr>
            <w:r>
              <w:t>Стерилиз</w:t>
            </w:r>
            <w:r>
              <w:t>а</w:t>
            </w:r>
            <w:r>
              <w:t>ция</w:t>
            </w:r>
          </w:p>
        </w:tc>
        <w:tc>
          <w:tcPr>
            <w:tcW w:w="2228" w:type="dxa"/>
          </w:tcPr>
          <w:p w:rsidR="00000000" w:rsidRDefault="00000000">
            <w:pPr>
              <w:pStyle w:val="table"/>
              <w:tabs>
                <w:tab w:val="decimal" w:pos="1027"/>
              </w:tabs>
            </w:pPr>
            <w:r>
              <w:t>1</w:t>
            </w:r>
          </w:p>
        </w:tc>
        <w:tc>
          <w:tcPr>
            <w:tcW w:w="2228" w:type="dxa"/>
          </w:tcPr>
          <w:p w:rsidR="00000000" w:rsidRDefault="00000000">
            <w:pPr>
              <w:pStyle w:val="table"/>
              <w:tabs>
                <w:tab w:val="decimal" w:pos="1027"/>
              </w:tabs>
            </w:pPr>
            <w:r>
              <w:t>2,2</w:t>
            </w:r>
          </w:p>
        </w:tc>
      </w:tr>
      <w:tr w:rsidR="00000000">
        <w:tblPrEx>
          <w:tblCellMar>
            <w:top w:w="0" w:type="dxa"/>
            <w:bottom w:w="0" w:type="dxa"/>
          </w:tblCellMar>
        </w:tblPrEx>
        <w:tc>
          <w:tcPr>
            <w:tcW w:w="3096" w:type="dxa"/>
          </w:tcPr>
          <w:p w:rsidR="00000000" w:rsidRDefault="00000000">
            <w:pPr>
              <w:pStyle w:val="table"/>
            </w:pPr>
            <w:r>
              <w:t>Васектомия</w:t>
            </w:r>
          </w:p>
        </w:tc>
        <w:tc>
          <w:tcPr>
            <w:tcW w:w="2228" w:type="dxa"/>
          </w:tcPr>
          <w:p w:rsidR="00000000" w:rsidRDefault="00000000">
            <w:pPr>
              <w:pStyle w:val="table"/>
              <w:tabs>
                <w:tab w:val="decimal" w:pos="1027"/>
              </w:tabs>
            </w:pPr>
            <w:r>
              <w:t>1</w:t>
            </w:r>
          </w:p>
        </w:tc>
        <w:tc>
          <w:tcPr>
            <w:tcW w:w="2228" w:type="dxa"/>
          </w:tcPr>
          <w:p w:rsidR="00000000" w:rsidRDefault="00000000">
            <w:pPr>
              <w:pStyle w:val="table"/>
              <w:tabs>
                <w:tab w:val="decimal" w:pos="1027"/>
              </w:tabs>
            </w:pPr>
            <w:r>
              <w:t>2,2</w:t>
            </w:r>
          </w:p>
        </w:tc>
      </w:tr>
      <w:tr w:rsidR="00000000">
        <w:tblPrEx>
          <w:tblCellMar>
            <w:top w:w="0" w:type="dxa"/>
            <w:bottom w:w="0" w:type="dxa"/>
          </w:tblCellMar>
        </w:tblPrEx>
        <w:tc>
          <w:tcPr>
            <w:tcW w:w="3096" w:type="dxa"/>
            <w:tcBorders>
              <w:bottom w:val="single" w:sz="12" w:space="0" w:color="auto"/>
            </w:tcBorders>
          </w:tcPr>
          <w:p w:rsidR="00000000" w:rsidRDefault="00000000">
            <w:pPr>
              <w:pStyle w:val="table"/>
            </w:pPr>
            <w:r>
              <w:t>Пр</w:t>
            </w:r>
            <w:r>
              <w:t>о</w:t>
            </w:r>
            <w:r>
              <w:t>чие</w:t>
            </w:r>
          </w:p>
        </w:tc>
        <w:tc>
          <w:tcPr>
            <w:tcW w:w="2228" w:type="dxa"/>
            <w:tcBorders>
              <w:bottom w:val="single" w:sz="12" w:space="0" w:color="auto"/>
            </w:tcBorders>
          </w:tcPr>
          <w:p w:rsidR="00000000" w:rsidRDefault="00000000">
            <w:pPr>
              <w:pStyle w:val="table"/>
              <w:tabs>
                <w:tab w:val="decimal" w:pos="1027"/>
              </w:tabs>
            </w:pPr>
            <w:r>
              <w:t>*</w:t>
            </w:r>
          </w:p>
        </w:tc>
        <w:tc>
          <w:tcPr>
            <w:tcW w:w="2228" w:type="dxa"/>
            <w:tcBorders>
              <w:bottom w:val="single" w:sz="12" w:space="0" w:color="auto"/>
            </w:tcBorders>
          </w:tcPr>
          <w:p w:rsidR="00000000" w:rsidRDefault="00000000">
            <w:pPr>
              <w:pStyle w:val="table"/>
              <w:tabs>
                <w:tab w:val="decimal" w:pos="1027"/>
              </w:tabs>
            </w:pPr>
            <w:r>
              <w:t>0,2</w:t>
            </w:r>
          </w:p>
        </w:tc>
      </w:tr>
    </w:tbl>
    <w:p w:rsidR="00000000" w:rsidRDefault="00000000">
      <w:pPr>
        <w:pStyle w:val="SingleTxt"/>
        <w:spacing w:after="0"/>
        <w:ind w:firstLine="0"/>
      </w:pPr>
      <w:r>
        <w:rPr>
          <w:i/>
        </w:rPr>
        <w:t>Источник</w:t>
      </w:r>
      <w:r>
        <w:rPr>
          <w:lang w:val="en-US"/>
        </w:rPr>
        <w:t xml:space="preserve">: </w:t>
      </w:r>
      <w:r>
        <w:rPr>
          <w:i/>
          <w:lang w:val="en-US"/>
        </w:rPr>
        <w:t xml:space="preserve">Changing Patterns of Contraceptive Use in Malta, 1993, by Robin G. Milne and Robert E. Wright. </w:t>
      </w:r>
      <w:r>
        <w:t>(Робин Милн и Роберт Райт "Изменение структуры использования противозачаточных средств на Мальте", 1993)</w:t>
      </w:r>
    </w:p>
    <w:p w:rsidR="00000000" w:rsidRDefault="00000000">
      <w:pPr>
        <w:pStyle w:val="SingleTxt"/>
        <w:keepNext/>
        <w:ind w:firstLine="0"/>
        <w:rPr>
          <w:b/>
        </w:rPr>
      </w:pPr>
      <w:r>
        <w:rPr>
          <w:b/>
        </w:rPr>
        <w:t>Таблица 12.17</w:t>
      </w:r>
    </w:p>
    <w:p w:rsidR="00000000" w:rsidRDefault="00000000">
      <w:pPr>
        <w:pStyle w:val="SingleTxt"/>
        <w:keepNext/>
        <w:ind w:firstLine="0"/>
        <w:rPr>
          <w:b/>
        </w:rPr>
      </w:pPr>
      <w:r>
        <w:rPr>
          <w:b/>
        </w:rPr>
        <w:t>Матери-подростки (как являющиеся, так и не являющиеся гражданками Мальты) в разбивке по возрасту и семейному положению, 2000 год</w:t>
      </w:r>
    </w:p>
    <w:tbl>
      <w:tblPr>
        <w:tblW w:w="0" w:type="auto"/>
        <w:tblInd w:w="1158" w:type="dxa"/>
        <w:tblLayout w:type="fixed"/>
        <w:tblLook w:val="0000" w:firstRow="0" w:lastRow="0" w:firstColumn="0" w:lastColumn="0" w:noHBand="0" w:noVBand="0"/>
      </w:tblPr>
      <w:tblGrid>
        <w:gridCol w:w="1254"/>
        <w:gridCol w:w="1243"/>
        <w:gridCol w:w="1248"/>
        <w:gridCol w:w="1249"/>
        <w:gridCol w:w="1248"/>
        <w:gridCol w:w="1249"/>
      </w:tblGrid>
      <w:tr w:rsidR="00000000">
        <w:tblPrEx>
          <w:tblCellMar>
            <w:top w:w="0" w:type="dxa"/>
            <w:bottom w:w="0" w:type="dxa"/>
          </w:tblCellMar>
        </w:tblPrEx>
        <w:trPr>
          <w:cantSplit/>
          <w:tblHeader/>
        </w:trPr>
        <w:tc>
          <w:tcPr>
            <w:tcW w:w="1254" w:type="dxa"/>
            <w:vMerge w:val="restart"/>
            <w:tcBorders>
              <w:top w:val="single" w:sz="4" w:space="0" w:color="auto"/>
            </w:tcBorders>
            <w:vAlign w:val="center"/>
          </w:tcPr>
          <w:p w:rsidR="00000000" w:rsidRDefault="00000000">
            <w:pPr>
              <w:pStyle w:val="table"/>
              <w:jc w:val="center"/>
              <w:rPr>
                <w:i/>
              </w:rPr>
            </w:pPr>
            <w:r>
              <w:rPr>
                <w:i/>
              </w:rPr>
              <w:t>Возраст (к</w:t>
            </w:r>
            <w:r>
              <w:rPr>
                <w:i/>
              </w:rPr>
              <w:t>о</w:t>
            </w:r>
            <w:r>
              <w:rPr>
                <w:i/>
              </w:rPr>
              <w:t>личество лет)</w:t>
            </w:r>
          </w:p>
        </w:tc>
        <w:tc>
          <w:tcPr>
            <w:tcW w:w="6237" w:type="dxa"/>
            <w:gridSpan w:val="5"/>
            <w:tcBorders>
              <w:top w:val="single" w:sz="4" w:space="0" w:color="auto"/>
              <w:bottom w:val="single" w:sz="4" w:space="0" w:color="auto"/>
            </w:tcBorders>
            <w:vAlign w:val="center"/>
          </w:tcPr>
          <w:p w:rsidR="00000000" w:rsidRDefault="00000000">
            <w:pPr>
              <w:pStyle w:val="table"/>
              <w:jc w:val="center"/>
              <w:rPr>
                <w:i/>
              </w:rPr>
            </w:pPr>
            <w:r>
              <w:rPr>
                <w:i/>
              </w:rPr>
              <w:t>Семейное положение</w:t>
            </w:r>
          </w:p>
        </w:tc>
      </w:tr>
      <w:tr w:rsidR="00000000">
        <w:tblPrEx>
          <w:tblCellMar>
            <w:top w:w="0" w:type="dxa"/>
            <w:bottom w:w="0" w:type="dxa"/>
          </w:tblCellMar>
        </w:tblPrEx>
        <w:trPr>
          <w:cantSplit/>
          <w:tblHeader/>
        </w:trPr>
        <w:tc>
          <w:tcPr>
            <w:tcW w:w="1254" w:type="dxa"/>
            <w:vMerge/>
            <w:tcBorders>
              <w:bottom w:val="single" w:sz="12" w:space="0" w:color="auto"/>
            </w:tcBorders>
            <w:vAlign w:val="center"/>
          </w:tcPr>
          <w:p w:rsidR="00000000" w:rsidRDefault="00000000">
            <w:pPr>
              <w:pStyle w:val="table"/>
              <w:jc w:val="center"/>
              <w:rPr>
                <w:i/>
              </w:rPr>
            </w:pPr>
          </w:p>
        </w:tc>
        <w:tc>
          <w:tcPr>
            <w:tcW w:w="1243" w:type="dxa"/>
            <w:tcBorders>
              <w:top w:val="single" w:sz="4" w:space="0" w:color="auto"/>
              <w:bottom w:val="single" w:sz="12" w:space="0" w:color="auto"/>
            </w:tcBorders>
            <w:vAlign w:val="center"/>
          </w:tcPr>
          <w:p w:rsidR="00000000" w:rsidRDefault="00000000">
            <w:pPr>
              <w:pStyle w:val="table"/>
              <w:jc w:val="center"/>
              <w:rPr>
                <w:i/>
              </w:rPr>
            </w:pPr>
            <w:r>
              <w:rPr>
                <w:i/>
              </w:rPr>
              <w:t>Не замужем</w:t>
            </w:r>
          </w:p>
        </w:tc>
        <w:tc>
          <w:tcPr>
            <w:tcW w:w="1248" w:type="dxa"/>
            <w:tcBorders>
              <w:top w:val="single" w:sz="4" w:space="0" w:color="auto"/>
              <w:bottom w:val="single" w:sz="12" w:space="0" w:color="auto"/>
            </w:tcBorders>
            <w:vAlign w:val="center"/>
          </w:tcPr>
          <w:p w:rsidR="00000000" w:rsidRDefault="00000000">
            <w:pPr>
              <w:pStyle w:val="table"/>
              <w:jc w:val="center"/>
              <w:rPr>
                <w:i/>
              </w:rPr>
            </w:pPr>
            <w:r>
              <w:rPr>
                <w:i/>
              </w:rPr>
              <w:t>Замужем</w:t>
            </w:r>
          </w:p>
        </w:tc>
        <w:tc>
          <w:tcPr>
            <w:tcW w:w="1249" w:type="dxa"/>
            <w:tcBorders>
              <w:top w:val="single" w:sz="4" w:space="0" w:color="auto"/>
              <w:bottom w:val="single" w:sz="12" w:space="0" w:color="auto"/>
            </w:tcBorders>
            <w:vAlign w:val="center"/>
          </w:tcPr>
          <w:p w:rsidR="00000000" w:rsidRDefault="00000000">
            <w:pPr>
              <w:pStyle w:val="table"/>
              <w:jc w:val="center"/>
              <w:rPr>
                <w:i/>
              </w:rPr>
            </w:pPr>
            <w:r>
              <w:rPr>
                <w:i/>
              </w:rPr>
              <w:t>Вдова</w:t>
            </w:r>
          </w:p>
        </w:tc>
        <w:tc>
          <w:tcPr>
            <w:tcW w:w="1248" w:type="dxa"/>
            <w:tcBorders>
              <w:top w:val="single" w:sz="4" w:space="0" w:color="auto"/>
              <w:bottom w:val="single" w:sz="12" w:space="0" w:color="auto"/>
            </w:tcBorders>
            <w:vAlign w:val="center"/>
          </w:tcPr>
          <w:p w:rsidR="00000000" w:rsidRDefault="00000000">
            <w:pPr>
              <w:pStyle w:val="table"/>
              <w:jc w:val="center"/>
              <w:rPr>
                <w:i/>
              </w:rPr>
            </w:pPr>
            <w:r>
              <w:rPr>
                <w:i/>
              </w:rPr>
              <w:t>Живет о</w:t>
            </w:r>
            <w:r>
              <w:rPr>
                <w:i/>
              </w:rPr>
              <w:t>т</w:t>
            </w:r>
            <w:r>
              <w:rPr>
                <w:i/>
              </w:rPr>
              <w:t>дельно от мужа</w:t>
            </w:r>
          </w:p>
        </w:tc>
        <w:tc>
          <w:tcPr>
            <w:tcW w:w="1249" w:type="dxa"/>
            <w:tcBorders>
              <w:top w:val="single" w:sz="4" w:space="0" w:color="auto"/>
              <w:bottom w:val="single" w:sz="12" w:space="0" w:color="auto"/>
            </w:tcBorders>
            <w:vAlign w:val="center"/>
          </w:tcPr>
          <w:p w:rsidR="00000000" w:rsidRDefault="00000000">
            <w:pPr>
              <w:pStyle w:val="table"/>
              <w:jc w:val="center"/>
              <w:rPr>
                <w:i/>
              </w:rPr>
            </w:pPr>
            <w:r>
              <w:rPr>
                <w:i/>
              </w:rPr>
              <w:t>Разведена</w:t>
            </w:r>
          </w:p>
        </w:tc>
      </w:tr>
      <w:tr w:rsidR="00000000">
        <w:tblPrEx>
          <w:tblCellMar>
            <w:top w:w="0" w:type="dxa"/>
            <w:bottom w:w="0" w:type="dxa"/>
          </w:tblCellMar>
        </w:tblPrEx>
        <w:tc>
          <w:tcPr>
            <w:tcW w:w="1254" w:type="dxa"/>
            <w:tcBorders>
              <w:top w:val="single" w:sz="12" w:space="0" w:color="auto"/>
            </w:tcBorders>
          </w:tcPr>
          <w:p w:rsidR="00000000" w:rsidRDefault="00000000">
            <w:pPr>
              <w:pStyle w:val="table"/>
              <w:jc w:val="center"/>
            </w:pPr>
            <w:r>
              <w:t>Меньше 15</w:t>
            </w:r>
          </w:p>
        </w:tc>
        <w:tc>
          <w:tcPr>
            <w:tcW w:w="1243" w:type="dxa"/>
            <w:tcBorders>
              <w:top w:val="single" w:sz="12" w:space="0" w:color="auto"/>
            </w:tcBorders>
          </w:tcPr>
          <w:p w:rsidR="00000000" w:rsidRDefault="00000000">
            <w:pPr>
              <w:pStyle w:val="table"/>
              <w:tabs>
                <w:tab w:val="decimal" w:pos="567"/>
              </w:tabs>
            </w:pPr>
            <w:r>
              <w:t>4</w:t>
            </w:r>
          </w:p>
        </w:tc>
        <w:tc>
          <w:tcPr>
            <w:tcW w:w="1248" w:type="dxa"/>
            <w:tcBorders>
              <w:top w:val="single" w:sz="12" w:space="0" w:color="auto"/>
            </w:tcBorders>
          </w:tcPr>
          <w:p w:rsidR="00000000" w:rsidRDefault="00000000">
            <w:pPr>
              <w:pStyle w:val="table"/>
              <w:tabs>
                <w:tab w:val="decimal" w:pos="567"/>
              </w:tabs>
            </w:pPr>
            <w:r>
              <w:t>0</w:t>
            </w:r>
          </w:p>
        </w:tc>
        <w:tc>
          <w:tcPr>
            <w:tcW w:w="1249" w:type="dxa"/>
            <w:tcBorders>
              <w:top w:val="single" w:sz="12" w:space="0" w:color="auto"/>
            </w:tcBorders>
          </w:tcPr>
          <w:p w:rsidR="00000000" w:rsidRDefault="00000000">
            <w:pPr>
              <w:pStyle w:val="table"/>
              <w:jc w:val="center"/>
            </w:pPr>
            <w:r>
              <w:t>–</w:t>
            </w:r>
          </w:p>
        </w:tc>
        <w:tc>
          <w:tcPr>
            <w:tcW w:w="1248" w:type="dxa"/>
            <w:tcBorders>
              <w:top w:val="single" w:sz="12" w:space="0" w:color="auto"/>
            </w:tcBorders>
          </w:tcPr>
          <w:p w:rsidR="00000000" w:rsidRDefault="00000000">
            <w:pPr>
              <w:pStyle w:val="table"/>
              <w:jc w:val="center"/>
            </w:pPr>
            <w:r>
              <w:t>–</w:t>
            </w:r>
          </w:p>
        </w:tc>
        <w:tc>
          <w:tcPr>
            <w:tcW w:w="1249" w:type="dxa"/>
            <w:tcBorders>
              <w:top w:val="single" w:sz="12" w:space="0" w:color="auto"/>
            </w:tcBorders>
          </w:tcPr>
          <w:p w:rsidR="00000000" w:rsidRDefault="00000000">
            <w:pPr>
              <w:pStyle w:val="table"/>
              <w:jc w:val="center"/>
            </w:pPr>
            <w:r>
              <w:t>–</w:t>
            </w:r>
          </w:p>
        </w:tc>
      </w:tr>
      <w:tr w:rsidR="00000000">
        <w:tblPrEx>
          <w:tblCellMar>
            <w:top w:w="0" w:type="dxa"/>
            <w:bottom w:w="0" w:type="dxa"/>
          </w:tblCellMar>
        </w:tblPrEx>
        <w:tc>
          <w:tcPr>
            <w:tcW w:w="1254" w:type="dxa"/>
          </w:tcPr>
          <w:p w:rsidR="00000000" w:rsidRDefault="00000000">
            <w:pPr>
              <w:pStyle w:val="table"/>
              <w:jc w:val="center"/>
            </w:pPr>
            <w:r>
              <w:t>15</w:t>
            </w:r>
          </w:p>
        </w:tc>
        <w:tc>
          <w:tcPr>
            <w:tcW w:w="1243" w:type="dxa"/>
          </w:tcPr>
          <w:p w:rsidR="00000000" w:rsidRDefault="00000000">
            <w:pPr>
              <w:pStyle w:val="table"/>
              <w:tabs>
                <w:tab w:val="decimal" w:pos="567"/>
              </w:tabs>
            </w:pPr>
            <w:r>
              <w:t>13</w:t>
            </w:r>
          </w:p>
        </w:tc>
        <w:tc>
          <w:tcPr>
            <w:tcW w:w="1248" w:type="dxa"/>
          </w:tcPr>
          <w:p w:rsidR="00000000" w:rsidRDefault="00000000">
            <w:pPr>
              <w:pStyle w:val="table"/>
              <w:tabs>
                <w:tab w:val="decimal" w:pos="567"/>
              </w:tabs>
            </w:pPr>
            <w:r>
              <w:t>0</w:t>
            </w:r>
          </w:p>
        </w:tc>
        <w:tc>
          <w:tcPr>
            <w:tcW w:w="1249" w:type="dxa"/>
          </w:tcPr>
          <w:p w:rsidR="00000000" w:rsidRDefault="00000000">
            <w:pPr>
              <w:pStyle w:val="table"/>
              <w:jc w:val="center"/>
            </w:pPr>
            <w:r>
              <w:t>–</w:t>
            </w:r>
          </w:p>
        </w:tc>
        <w:tc>
          <w:tcPr>
            <w:tcW w:w="1248" w:type="dxa"/>
          </w:tcPr>
          <w:p w:rsidR="00000000" w:rsidRDefault="00000000">
            <w:pPr>
              <w:pStyle w:val="table"/>
              <w:jc w:val="center"/>
            </w:pPr>
            <w:r>
              <w:t>–</w:t>
            </w:r>
          </w:p>
        </w:tc>
        <w:tc>
          <w:tcPr>
            <w:tcW w:w="1249" w:type="dxa"/>
          </w:tcPr>
          <w:p w:rsidR="00000000" w:rsidRDefault="00000000">
            <w:pPr>
              <w:pStyle w:val="table"/>
              <w:jc w:val="center"/>
            </w:pPr>
            <w:r>
              <w:t>–</w:t>
            </w:r>
          </w:p>
        </w:tc>
      </w:tr>
      <w:tr w:rsidR="00000000">
        <w:tblPrEx>
          <w:tblCellMar>
            <w:top w:w="0" w:type="dxa"/>
            <w:bottom w:w="0" w:type="dxa"/>
          </w:tblCellMar>
        </w:tblPrEx>
        <w:tc>
          <w:tcPr>
            <w:tcW w:w="1254" w:type="dxa"/>
          </w:tcPr>
          <w:p w:rsidR="00000000" w:rsidRDefault="00000000">
            <w:pPr>
              <w:pStyle w:val="table"/>
              <w:jc w:val="center"/>
            </w:pPr>
            <w:r>
              <w:t>16</w:t>
            </w:r>
          </w:p>
        </w:tc>
        <w:tc>
          <w:tcPr>
            <w:tcW w:w="1243" w:type="dxa"/>
          </w:tcPr>
          <w:p w:rsidR="00000000" w:rsidRDefault="00000000">
            <w:pPr>
              <w:pStyle w:val="table"/>
              <w:tabs>
                <w:tab w:val="decimal" w:pos="567"/>
              </w:tabs>
            </w:pPr>
            <w:r>
              <w:t>19</w:t>
            </w:r>
          </w:p>
        </w:tc>
        <w:tc>
          <w:tcPr>
            <w:tcW w:w="1248" w:type="dxa"/>
          </w:tcPr>
          <w:p w:rsidR="00000000" w:rsidRDefault="00000000">
            <w:pPr>
              <w:pStyle w:val="table"/>
              <w:tabs>
                <w:tab w:val="decimal" w:pos="567"/>
              </w:tabs>
            </w:pPr>
            <w:r>
              <w:t>1</w:t>
            </w:r>
          </w:p>
        </w:tc>
        <w:tc>
          <w:tcPr>
            <w:tcW w:w="1249" w:type="dxa"/>
          </w:tcPr>
          <w:p w:rsidR="00000000" w:rsidRDefault="00000000">
            <w:pPr>
              <w:pStyle w:val="table"/>
              <w:jc w:val="center"/>
            </w:pPr>
            <w:r>
              <w:t>–</w:t>
            </w:r>
          </w:p>
        </w:tc>
        <w:tc>
          <w:tcPr>
            <w:tcW w:w="1248" w:type="dxa"/>
          </w:tcPr>
          <w:p w:rsidR="00000000" w:rsidRDefault="00000000">
            <w:pPr>
              <w:pStyle w:val="table"/>
              <w:jc w:val="center"/>
            </w:pPr>
            <w:r>
              <w:t>–</w:t>
            </w:r>
          </w:p>
        </w:tc>
        <w:tc>
          <w:tcPr>
            <w:tcW w:w="1249" w:type="dxa"/>
          </w:tcPr>
          <w:p w:rsidR="00000000" w:rsidRDefault="00000000">
            <w:pPr>
              <w:pStyle w:val="table"/>
              <w:jc w:val="center"/>
            </w:pPr>
            <w:r>
              <w:t>–</w:t>
            </w:r>
          </w:p>
        </w:tc>
      </w:tr>
      <w:tr w:rsidR="00000000">
        <w:tblPrEx>
          <w:tblCellMar>
            <w:top w:w="0" w:type="dxa"/>
            <w:bottom w:w="0" w:type="dxa"/>
          </w:tblCellMar>
        </w:tblPrEx>
        <w:tc>
          <w:tcPr>
            <w:tcW w:w="1254" w:type="dxa"/>
          </w:tcPr>
          <w:p w:rsidR="00000000" w:rsidRDefault="00000000">
            <w:pPr>
              <w:pStyle w:val="table"/>
              <w:jc w:val="center"/>
            </w:pPr>
            <w:r>
              <w:t>17</w:t>
            </w:r>
          </w:p>
        </w:tc>
        <w:tc>
          <w:tcPr>
            <w:tcW w:w="1243" w:type="dxa"/>
          </w:tcPr>
          <w:p w:rsidR="00000000" w:rsidRDefault="00000000">
            <w:pPr>
              <w:pStyle w:val="table"/>
              <w:tabs>
                <w:tab w:val="decimal" w:pos="567"/>
              </w:tabs>
            </w:pPr>
            <w:r>
              <w:t>31</w:t>
            </w:r>
          </w:p>
        </w:tc>
        <w:tc>
          <w:tcPr>
            <w:tcW w:w="1248" w:type="dxa"/>
          </w:tcPr>
          <w:p w:rsidR="00000000" w:rsidRDefault="00000000">
            <w:pPr>
              <w:pStyle w:val="table"/>
              <w:tabs>
                <w:tab w:val="decimal" w:pos="567"/>
              </w:tabs>
            </w:pPr>
            <w:r>
              <w:t>10</w:t>
            </w:r>
          </w:p>
        </w:tc>
        <w:tc>
          <w:tcPr>
            <w:tcW w:w="1249" w:type="dxa"/>
          </w:tcPr>
          <w:p w:rsidR="00000000" w:rsidRDefault="00000000">
            <w:pPr>
              <w:pStyle w:val="table"/>
              <w:jc w:val="center"/>
            </w:pPr>
            <w:r>
              <w:t>–</w:t>
            </w:r>
          </w:p>
        </w:tc>
        <w:tc>
          <w:tcPr>
            <w:tcW w:w="1248" w:type="dxa"/>
          </w:tcPr>
          <w:p w:rsidR="00000000" w:rsidRDefault="00000000">
            <w:pPr>
              <w:pStyle w:val="table"/>
              <w:jc w:val="center"/>
            </w:pPr>
            <w:r>
              <w:t>–</w:t>
            </w:r>
          </w:p>
        </w:tc>
        <w:tc>
          <w:tcPr>
            <w:tcW w:w="1249" w:type="dxa"/>
          </w:tcPr>
          <w:p w:rsidR="00000000" w:rsidRDefault="00000000">
            <w:pPr>
              <w:pStyle w:val="table"/>
              <w:jc w:val="center"/>
            </w:pPr>
            <w:r>
              <w:t>–</w:t>
            </w:r>
          </w:p>
        </w:tc>
      </w:tr>
      <w:tr w:rsidR="00000000">
        <w:tblPrEx>
          <w:tblCellMar>
            <w:top w:w="0" w:type="dxa"/>
            <w:bottom w:w="0" w:type="dxa"/>
          </w:tblCellMar>
        </w:tblPrEx>
        <w:tc>
          <w:tcPr>
            <w:tcW w:w="1254" w:type="dxa"/>
          </w:tcPr>
          <w:p w:rsidR="00000000" w:rsidRDefault="00000000">
            <w:pPr>
              <w:pStyle w:val="table"/>
              <w:jc w:val="center"/>
            </w:pPr>
            <w:r>
              <w:t>18</w:t>
            </w:r>
          </w:p>
        </w:tc>
        <w:tc>
          <w:tcPr>
            <w:tcW w:w="1243" w:type="dxa"/>
          </w:tcPr>
          <w:p w:rsidR="00000000" w:rsidRDefault="00000000">
            <w:pPr>
              <w:pStyle w:val="table"/>
              <w:tabs>
                <w:tab w:val="decimal" w:pos="567"/>
              </w:tabs>
            </w:pPr>
            <w:r>
              <w:t>38</w:t>
            </w:r>
          </w:p>
        </w:tc>
        <w:tc>
          <w:tcPr>
            <w:tcW w:w="1248" w:type="dxa"/>
          </w:tcPr>
          <w:p w:rsidR="00000000" w:rsidRDefault="00000000">
            <w:pPr>
              <w:pStyle w:val="table"/>
              <w:tabs>
                <w:tab w:val="decimal" w:pos="567"/>
              </w:tabs>
            </w:pPr>
            <w:r>
              <w:t>27</w:t>
            </w:r>
          </w:p>
        </w:tc>
        <w:tc>
          <w:tcPr>
            <w:tcW w:w="1249" w:type="dxa"/>
          </w:tcPr>
          <w:p w:rsidR="00000000" w:rsidRDefault="00000000">
            <w:pPr>
              <w:pStyle w:val="table"/>
              <w:jc w:val="center"/>
            </w:pPr>
            <w:r>
              <w:t>–</w:t>
            </w:r>
          </w:p>
        </w:tc>
        <w:tc>
          <w:tcPr>
            <w:tcW w:w="1248" w:type="dxa"/>
          </w:tcPr>
          <w:p w:rsidR="00000000" w:rsidRDefault="00000000">
            <w:pPr>
              <w:pStyle w:val="table"/>
              <w:jc w:val="center"/>
            </w:pPr>
            <w:r>
              <w:t>–</w:t>
            </w:r>
          </w:p>
        </w:tc>
        <w:tc>
          <w:tcPr>
            <w:tcW w:w="1249" w:type="dxa"/>
          </w:tcPr>
          <w:p w:rsidR="00000000" w:rsidRDefault="00000000">
            <w:pPr>
              <w:pStyle w:val="table"/>
              <w:jc w:val="center"/>
            </w:pPr>
            <w:r>
              <w:t>–</w:t>
            </w:r>
          </w:p>
        </w:tc>
      </w:tr>
      <w:tr w:rsidR="00000000">
        <w:tblPrEx>
          <w:tblCellMar>
            <w:top w:w="0" w:type="dxa"/>
            <w:bottom w:w="0" w:type="dxa"/>
          </w:tblCellMar>
        </w:tblPrEx>
        <w:tc>
          <w:tcPr>
            <w:tcW w:w="1254" w:type="dxa"/>
          </w:tcPr>
          <w:p w:rsidR="00000000" w:rsidRDefault="00000000">
            <w:pPr>
              <w:pStyle w:val="table"/>
              <w:jc w:val="center"/>
            </w:pPr>
            <w:r>
              <w:t>19</w:t>
            </w:r>
          </w:p>
        </w:tc>
        <w:tc>
          <w:tcPr>
            <w:tcW w:w="1243" w:type="dxa"/>
          </w:tcPr>
          <w:p w:rsidR="00000000" w:rsidRDefault="00000000">
            <w:pPr>
              <w:pStyle w:val="table"/>
              <w:tabs>
                <w:tab w:val="decimal" w:pos="567"/>
              </w:tabs>
            </w:pPr>
            <w:r>
              <w:t>52</w:t>
            </w:r>
          </w:p>
        </w:tc>
        <w:tc>
          <w:tcPr>
            <w:tcW w:w="1248" w:type="dxa"/>
          </w:tcPr>
          <w:p w:rsidR="00000000" w:rsidRDefault="00000000">
            <w:pPr>
              <w:pStyle w:val="table"/>
              <w:tabs>
                <w:tab w:val="decimal" w:pos="567"/>
              </w:tabs>
            </w:pPr>
            <w:r>
              <w:t>45</w:t>
            </w:r>
          </w:p>
        </w:tc>
        <w:tc>
          <w:tcPr>
            <w:tcW w:w="1249" w:type="dxa"/>
          </w:tcPr>
          <w:p w:rsidR="00000000" w:rsidRDefault="00000000">
            <w:pPr>
              <w:pStyle w:val="table"/>
              <w:jc w:val="center"/>
            </w:pPr>
            <w:r>
              <w:t>–</w:t>
            </w:r>
          </w:p>
        </w:tc>
        <w:tc>
          <w:tcPr>
            <w:tcW w:w="1248" w:type="dxa"/>
          </w:tcPr>
          <w:p w:rsidR="00000000" w:rsidRDefault="00000000">
            <w:pPr>
              <w:pStyle w:val="table"/>
              <w:jc w:val="center"/>
            </w:pPr>
            <w:r>
              <w:t>–</w:t>
            </w:r>
          </w:p>
        </w:tc>
        <w:tc>
          <w:tcPr>
            <w:tcW w:w="1249" w:type="dxa"/>
          </w:tcPr>
          <w:p w:rsidR="00000000" w:rsidRDefault="00000000">
            <w:pPr>
              <w:pStyle w:val="table"/>
              <w:jc w:val="center"/>
            </w:pPr>
            <w:r>
              <w:t>–</w:t>
            </w:r>
          </w:p>
        </w:tc>
      </w:tr>
      <w:tr w:rsidR="00000000">
        <w:tblPrEx>
          <w:tblCellMar>
            <w:top w:w="0" w:type="dxa"/>
            <w:bottom w:w="0" w:type="dxa"/>
          </w:tblCellMar>
        </w:tblPrEx>
        <w:tc>
          <w:tcPr>
            <w:tcW w:w="1254" w:type="dxa"/>
            <w:tcBorders>
              <w:bottom w:val="single" w:sz="12" w:space="0" w:color="auto"/>
            </w:tcBorders>
          </w:tcPr>
          <w:p w:rsidR="00000000" w:rsidRDefault="00000000">
            <w:pPr>
              <w:pStyle w:val="table"/>
              <w:rPr>
                <w:b/>
              </w:rPr>
            </w:pPr>
            <w:r>
              <w:rPr>
                <w:b/>
              </w:rPr>
              <w:t>Всего</w:t>
            </w:r>
          </w:p>
        </w:tc>
        <w:tc>
          <w:tcPr>
            <w:tcW w:w="1243" w:type="dxa"/>
            <w:tcBorders>
              <w:bottom w:val="single" w:sz="12" w:space="0" w:color="auto"/>
            </w:tcBorders>
          </w:tcPr>
          <w:p w:rsidR="00000000" w:rsidRDefault="00000000">
            <w:pPr>
              <w:pStyle w:val="table"/>
              <w:tabs>
                <w:tab w:val="decimal" w:pos="567"/>
              </w:tabs>
              <w:rPr>
                <w:b/>
              </w:rPr>
            </w:pPr>
            <w:r>
              <w:rPr>
                <w:b/>
              </w:rPr>
              <w:t>157</w:t>
            </w:r>
          </w:p>
        </w:tc>
        <w:tc>
          <w:tcPr>
            <w:tcW w:w="1248" w:type="dxa"/>
            <w:tcBorders>
              <w:bottom w:val="single" w:sz="12" w:space="0" w:color="auto"/>
            </w:tcBorders>
          </w:tcPr>
          <w:p w:rsidR="00000000" w:rsidRDefault="00000000">
            <w:pPr>
              <w:pStyle w:val="table"/>
              <w:tabs>
                <w:tab w:val="decimal" w:pos="567"/>
              </w:tabs>
              <w:rPr>
                <w:b/>
              </w:rPr>
            </w:pPr>
            <w:r>
              <w:rPr>
                <w:b/>
              </w:rPr>
              <w:t>83</w:t>
            </w:r>
          </w:p>
        </w:tc>
        <w:tc>
          <w:tcPr>
            <w:tcW w:w="1249" w:type="dxa"/>
            <w:tcBorders>
              <w:bottom w:val="single" w:sz="12" w:space="0" w:color="auto"/>
            </w:tcBorders>
          </w:tcPr>
          <w:p w:rsidR="00000000" w:rsidRDefault="00000000">
            <w:pPr>
              <w:pStyle w:val="table"/>
              <w:jc w:val="center"/>
              <w:rPr>
                <w:b/>
              </w:rPr>
            </w:pPr>
            <w:r>
              <w:rPr>
                <w:b/>
              </w:rPr>
              <w:t>–</w:t>
            </w:r>
          </w:p>
        </w:tc>
        <w:tc>
          <w:tcPr>
            <w:tcW w:w="1248" w:type="dxa"/>
            <w:tcBorders>
              <w:bottom w:val="single" w:sz="12" w:space="0" w:color="auto"/>
            </w:tcBorders>
          </w:tcPr>
          <w:p w:rsidR="00000000" w:rsidRDefault="00000000">
            <w:pPr>
              <w:pStyle w:val="table"/>
              <w:jc w:val="center"/>
              <w:rPr>
                <w:b/>
              </w:rPr>
            </w:pPr>
            <w:r>
              <w:rPr>
                <w:b/>
              </w:rPr>
              <w:t>–</w:t>
            </w:r>
          </w:p>
        </w:tc>
        <w:tc>
          <w:tcPr>
            <w:tcW w:w="1249" w:type="dxa"/>
            <w:tcBorders>
              <w:bottom w:val="single" w:sz="12" w:space="0" w:color="auto"/>
            </w:tcBorders>
          </w:tcPr>
          <w:p w:rsidR="00000000" w:rsidRDefault="00000000">
            <w:pPr>
              <w:pStyle w:val="table"/>
              <w:jc w:val="center"/>
              <w:rPr>
                <w:b/>
              </w:rPr>
            </w:pPr>
            <w:r>
              <w:rPr>
                <w:b/>
              </w:rPr>
              <w:t>–</w:t>
            </w:r>
          </w:p>
        </w:tc>
      </w:tr>
    </w:tbl>
    <w:p w:rsidR="00000000" w:rsidRDefault="00000000">
      <w:pPr>
        <w:pStyle w:val="SingleTxt"/>
        <w:ind w:firstLine="0"/>
        <w:rPr>
          <w:i/>
        </w:rPr>
      </w:pPr>
      <w:r>
        <w:rPr>
          <w:i/>
        </w:rPr>
        <w:t>Источник</w:t>
      </w:r>
      <w:r>
        <w:t xml:space="preserve">: </w:t>
      </w:r>
      <w:r>
        <w:rPr>
          <w:i/>
        </w:rPr>
        <w:t>“Национальная информационная система по вопросам акушерс</w:t>
      </w:r>
      <w:r>
        <w:rPr>
          <w:i/>
        </w:rPr>
        <w:t>т</w:t>
      </w:r>
      <w:r>
        <w:rPr>
          <w:i/>
        </w:rPr>
        <w:t>ва” (НОИС) – Проект ВОЗ – ОБСКВИД, Мальта.</w:t>
      </w:r>
    </w:p>
    <w:p w:rsidR="00000000" w:rsidRDefault="00000000">
      <w:pPr>
        <w:pStyle w:val="H1"/>
      </w:pPr>
      <w:r>
        <w:t>Статья 14</w:t>
      </w:r>
    </w:p>
    <w:p w:rsidR="00000000" w:rsidRDefault="00000000">
      <w:pPr>
        <w:pStyle w:val="SingleTxt"/>
        <w:keepNext/>
        <w:ind w:firstLine="0"/>
        <w:rPr>
          <w:b/>
        </w:rPr>
      </w:pPr>
      <w:r>
        <w:rPr>
          <w:b/>
        </w:rPr>
        <w:t>Таблица 14.1</w:t>
      </w:r>
    </w:p>
    <w:p w:rsidR="00000000" w:rsidRDefault="00000000">
      <w:pPr>
        <w:pStyle w:val="SingleTxt"/>
        <w:keepNext/>
        <w:ind w:firstLine="0"/>
        <w:rPr>
          <w:b/>
        </w:rPr>
      </w:pPr>
      <w:r>
        <w:rPr>
          <w:b/>
        </w:rPr>
        <w:t>Занятые полный рабочий день фермеры в разбивке по полу и возра</w:t>
      </w:r>
      <w:r>
        <w:rPr>
          <w:b/>
        </w:rPr>
        <w:t>с</w:t>
      </w:r>
      <w:r>
        <w:rPr>
          <w:b/>
        </w:rPr>
        <w:t>ту</w:t>
      </w:r>
    </w:p>
    <w:tbl>
      <w:tblPr>
        <w:tblW w:w="0" w:type="auto"/>
        <w:tblInd w:w="1158" w:type="dxa"/>
        <w:tblLayout w:type="fixed"/>
        <w:tblLook w:val="0000" w:firstRow="0" w:lastRow="0" w:firstColumn="0" w:lastColumn="0" w:noHBand="0" w:noVBand="0"/>
      </w:tblPr>
      <w:tblGrid>
        <w:gridCol w:w="1872"/>
        <w:gridCol w:w="1873"/>
        <w:gridCol w:w="1873"/>
        <w:gridCol w:w="1873"/>
      </w:tblGrid>
      <w:tr w:rsidR="00000000">
        <w:tblPrEx>
          <w:tblCellMar>
            <w:top w:w="0" w:type="dxa"/>
            <w:bottom w:w="0" w:type="dxa"/>
          </w:tblCellMar>
        </w:tblPrEx>
        <w:trPr>
          <w:tblHeader/>
        </w:trPr>
        <w:tc>
          <w:tcPr>
            <w:tcW w:w="1872" w:type="dxa"/>
            <w:tcBorders>
              <w:top w:val="single" w:sz="4" w:space="0" w:color="auto"/>
              <w:bottom w:val="single" w:sz="12" w:space="0" w:color="auto"/>
            </w:tcBorders>
          </w:tcPr>
          <w:p w:rsidR="00000000" w:rsidRDefault="00000000">
            <w:pPr>
              <w:pStyle w:val="table"/>
              <w:tabs>
                <w:tab w:val="center" w:pos="828"/>
                <w:tab w:val="left" w:pos="1530"/>
              </w:tabs>
              <w:jc w:val="center"/>
              <w:rPr>
                <w:i/>
                <w:lang w:val="en-US"/>
              </w:rPr>
            </w:pPr>
            <w:r>
              <w:rPr>
                <w:i/>
              </w:rPr>
              <w:t>Возраст</w:t>
            </w:r>
          </w:p>
        </w:tc>
        <w:tc>
          <w:tcPr>
            <w:tcW w:w="1873" w:type="dxa"/>
            <w:tcBorders>
              <w:top w:val="single" w:sz="4" w:space="0" w:color="auto"/>
              <w:bottom w:val="single" w:sz="12" w:space="0" w:color="auto"/>
            </w:tcBorders>
          </w:tcPr>
          <w:p w:rsidR="00000000" w:rsidRDefault="00000000">
            <w:pPr>
              <w:pStyle w:val="table"/>
              <w:jc w:val="center"/>
              <w:rPr>
                <w:i/>
              </w:rPr>
            </w:pPr>
            <w:r>
              <w:rPr>
                <w:i/>
              </w:rPr>
              <w:t>Мужчины</w:t>
            </w:r>
          </w:p>
        </w:tc>
        <w:tc>
          <w:tcPr>
            <w:tcW w:w="1873" w:type="dxa"/>
            <w:tcBorders>
              <w:top w:val="single" w:sz="4" w:space="0" w:color="auto"/>
              <w:bottom w:val="single" w:sz="12" w:space="0" w:color="auto"/>
            </w:tcBorders>
          </w:tcPr>
          <w:p w:rsidR="00000000" w:rsidRDefault="00000000">
            <w:pPr>
              <w:pStyle w:val="table"/>
              <w:jc w:val="center"/>
              <w:rPr>
                <w:i/>
              </w:rPr>
            </w:pPr>
            <w:r>
              <w:rPr>
                <w:i/>
              </w:rPr>
              <w:t>Женщины</w:t>
            </w:r>
          </w:p>
        </w:tc>
        <w:tc>
          <w:tcPr>
            <w:tcW w:w="1873" w:type="dxa"/>
            <w:tcBorders>
              <w:top w:val="single" w:sz="4" w:space="0" w:color="auto"/>
              <w:bottom w:val="single" w:sz="12" w:space="0" w:color="auto"/>
            </w:tcBorders>
          </w:tcPr>
          <w:p w:rsidR="00000000" w:rsidRDefault="00000000">
            <w:pPr>
              <w:pStyle w:val="table"/>
              <w:jc w:val="center"/>
              <w:rPr>
                <w:i/>
              </w:rPr>
            </w:pPr>
            <w:r>
              <w:rPr>
                <w:i/>
              </w:rPr>
              <w:t>Всего</w:t>
            </w:r>
          </w:p>
        </w:tc>
      </w:tr>
      <w:tr w:rsidR="00000000">
        <w:tblPrEx>
          <w:tblCellMar>
            <w:top w:w="0" w:type="dxa"/>
            <w:bottom w:w="0" w:type="dxa"/>
          </w:tblCellMar>
        </w:tblPrEx>
        <w:tc>
          <w:tcPr>
            <w:tcW w:w="1872" w:type="dxa"/>
            <w:tcBorders>
              <w:top w:val="single" w:sz="12" w:space="0" w:color="auto"/>
            </w:tcBorders>
          </w:tcPr>
          <w:p w:rsidR="00000000" w:rsidRDefault="00000000">
            <w:pPr>
              <w:pStyle w:val="table"/>
              <w:jc w:val="center"/>
              <w:rPr>
                <w:lang w:val="en-US"/>
              </w:rPr>
            </w:pPr>
            <w:r>
              <w:t>До 19 лет</w:t>
            </w:r>
          </w:p>
        </w:tc>
        <w:tc>
          <w:tcPr>
            <w:tcW w:w="1873" w:type="dxa"/>
            <w:tcBorders>
              <w:top w:val="single" w:sz="12" w:space="0" w:color="auto"/>
            </w:tcBorders>
          </w:tcPr>
          <w:p w:rsidR="00000000" w:rsidRDefault="00000000">
            <w:pPr>
              <w:pStyle w:val="table"/>
              <w:tabs>
                <w:tab w:val="decimal" w:pos="833"/>
              </w:tabs>
              <w:rPr>
                <w:lang w:val="en-US"/>
              </w:rPr>
            </w:pPr>
            <w:r>
              <w:t>21</w:t>
            </w:r>
          </w:p>
        </w:tc>
        <w:tc>
          <w:tcPr>
            <w:tcW w:w="1873" w:type="dxa"/>
            <w:tcBorders>
              <w:top w:val="single" w:sz="12" w:space="0" w:color="auto"/>
            </w:tcBorders>
          </w:tcPr>
          <w:p w:rsidR="00000000" w:rsidRDefault="00000000">
            <w:pPr>
              <w:pStyle w:val="table"/>
              <w:tabs>
                <w:tab w:val="decimal" w:pos="833"/>
              </w:tabs>
              <w:rPr>
                <w:lang w:val="en-US"/>
              </w:rPr>
            </w:pPr>
            <w:r>
              <w:t>1</w:t>
            </w:r>
          </w:p>
        </w:tc>
        <w:tc>
          <w:tcPr>
            <w:tcW w:w="1873" w:type="dxa"/>
            <w:tcBorders>
              <w:top w:val="single" w:sz="12" w:space="0" w:color="auto"/>
            </w:tcBorders>
          </w:tcPr>
          <w:p w:rsidR="00000000" w:rsidRDefault="00000000">
            <w:pPr>
              <w:pStyle w:val="table"/>
              <w:tabs>
                <w:tab w:val="decimal" w:pos="833"/>
              </w:tabs>
              <w:rPr>
                <w:lang w:val="en-US"/>
              </w:rPr>
            </w:pPr>
            <w:r>
              <w:t>22</w:t>
            </w:r>
          </w:p>
        </w:tc>
      </w:tr>
      <w:tr w:rsidR="00000000">
        <w:tblPrEx>
          <w:tblCellMar>
            <w:top w:w="0" w:type="dxa"/>
            <w:bottom w:w="0" w:type="dxa"/>
          </w:tblCellMar>
        </w:tblPrEx>
        <w:tc>
          <w:tcPr>
            <w:tcW w:w="1872" w:type="dxa"/>
          </w:tcPr>
          <w:p w:rsidR="00000000" w:rsidRDefault="00000000">
            <w:pPr>
              <w:pStyle w:val="table"/>
              <w:jc w:val="center"/>
              <w:rPr>
                <w:lang w:val="en-US"/>
              </w:rPr>
            </w:pPr>
            <w:r>
              <w:t>20–29</w:t>
            </w:r>
          </w:p>
        </w:tc>
        <w:tc>
          <w:tcPr>
            <w:tcW w:w="1873" w:type="dxa"/>
          </w:tcPr>
          <w:p w:rsidR="00000000" w:rsidRDefault="00000000">
            <w:pPr>
              <w:pStyle w:val="table"/>
              <w:tabs>
                <w:tab w:val="decimal" w:pos="833"/>
              </w:tabs>
              <w:rPr>
                <w:lang w:val="en-US"/>
              </w:rPr>
            </w:pPr>
            <w:r>
              <w:t>200</w:t>
            </w:r>
          </w:p>
        </w:tc>
        <w:tc>
          <w:tcPr>
            <w:tcW w:w="1873" w:type="dxa"/>
          </w:tcPr>
          <w:p w:rsidR="00000000" w:rsidRDefault="00000000">
            <w:pPr>
              <w:pStyle w:val="table"/>
              <w:tabs>
                <w:tab w:val="decimal" w:pos="833"/>
              </w:tabs>
              <w:rPr>
                <w:lang w:val="en-US"/>
              </w:rPr>
            </w:pPr>
            <w:r>
              <w:t>12</w:t>
            </w:r>
          </w:p>
        </w:tc>
        <w:tc>
          <w:tcPr>
            <w:tcW w:w="1873" w:type="dxa"/>
          </w:tcPr>
          <w:p w:rsidR="00000000" w:rsidRDefault="00000000">
            <w:pPr>
              <w:pStyle w:val="table"/>
              <w:tabs>
                <w:tab w:val="decimal" w:pos="833"/>
              </w:tabs>
              <w:rPr>
                <w:lang w:val="en-US"/>
              </w:rPr>
            </w:pPr>
            <w:r>
              <w:t>212</w:t>
            </w:r>
          </w:p>
        </w:tc>
      </w:tr>
      <w:tr w:rsidR="00000000">
        <w:tblPrEx>
          <w:tblCellMar>
            <w:top w:w="0" w:type="dxa"/>
            <w:bottom w:w="0" w:type="dxa"/>
          </w:tblCellMar>
        </w:tblPrEx>
        <w:tc>
          <w:tcPr>
            <w:tcW w:w="1872" w:type="dxa"/>
          </w:tcPr>
          <w:p w:rsidR="00000000" w:rsidRDefault="00000000">
            <w:pPr>
              <w:pStyle w:val="table"/>
              <w:jc w:val="center"/>
              <w:rPr>
                <w:lang w:val="en-US"/>
              </w:rPr>
            </w:pPr>
            <w:r>
              <w:t>30–39</w:t>
            </w:r>
          </w:p>
        </w:tc>
        <w:tc>
          <w:tcPr>
            <w:tcW w:w="1873" w:type="dxa"/>
          </w:tcPr>
          <w:p w:rsidR="00000000" w:rsidRDefault="00000000">
            <w:pPr>
              <w:pStyle w:val="table"/>
              <w:tabs>
                <w:tab w:val="decimal" w:pos="833"/>
              </w:tabs>
              <w:rPr>
                <w:lang w:val="en-US"/>
              </w:rPr>
            </w:pPr>
            <w:r>
              <w:t>379</w:t>
            </w:r>
          </w:p>
        </w:tc>
        <w:tc>
          <w:tcPr>
            <w:tcW w:w="1873" w:type="dxa"/>
          </w:tcPr>
          <w:p w:rsidR="00000000" w:rsidRDefault="00000000">
            <w:pPr>
              <w:pStyle w:val="table"/>
              <w:tabs>
                <w:tab w:val="decimal" w:pos="833"/>
              </w:tabs>
              <w:rPr>
                <w:lang w:val="en-US"/>
              </w:rPr>
            </w:pPr>
            <w:r>
              <w:t>27</w:t>
            </w:r>
          </w:p>
        </w:tc>
        <w:tc>
          <w:tcPr>
            <w:tcW w:w="1873" w:type="dxa"/>
          </w:tcPr>
          <w:p w:rsidR="00000000" w:rsidRDefault="00000000">
            <w:pPr>
              <w:pStyle w:val="table"/>
              <w:tabs>
                <w:tab w:val="decimal" w:pos="833"/>
              </w:tabs>
              <w:rPr>
                <w:lang w:val="en-US"/>
              </w:rPr>
            </w:pPr>
            <w:r>
              <w:t>406</w:t>
            </w:r>
          </w:p>
        </w:tc>
      </w:tr>
      <w:tr w:rsidR="00000000">
        <w:tblPrEx>
          <w:tblCellMar>
            <w:top w:w="0" w:type="dxa"/>
            <w:bottom w:w="0" w:type="dxa"/>
          </w:tblCellMar>
        </w:tblPrEx>
        <w:tc>
          <w:tcPr>
            <w:tcW w:w="1872" w:type="dxa"/>
          </w:tcPr>
          <w:p w:rsidR="00000000" w:rsidRDefault="00000000">
            <w:pPr>
              <w:pStyle w:val="table"/>
              <w:jc w:val="center"/>
              <w:rPr>
                <w:lang w:val="en-US"/>
              </w:rPr>
            </w:pPr>
            <w:r>
              <w:t>40–49</w:t>
            </w:r>
          </w:p>
        </w:tc>
        <w:tc>
          <w:tcPr>
            <w:tcW w:w="1873" w:type="dxa"/>
          </w:tcPr>
          <w:p w:rsidR="00000000" w:rsidRDefault="00000000">
            <w:pPr>
              <w:pStyle w:val="table"/>
              <w:tabs>
                <w:tab w:val="decimal" w:pos="833"/>
              </w:tabs>
              <w:rPr>
                <w:lang w:val="en-US"/>
              </w:rPr>
            </w:pPr>
            <w:r>
              <w:t>337</w:t>
            </w:r>
          </w:p>
        </w:tc>
        <w:tc>
          <w:tcPr>
            <w:tcW w:w="1873" w:type="dxa"/>
          </w:tcPr>
          <w:p w:rsidR="00000000" w:rsidRDefault="00000000">
            <w:pPr>
              <w:pStyle w:val="table"/>
              <w:tabs>
                <w:tab w:val="decimal" w:pos="833"/>
              </w:tabs>
              <w:rPr>
                <w:lang w:val="en-US"/>
              </w:rPr>
            </w:pPr>
            <w:r>
              <w:t>34</w:t>
            </w:r>
          </w:p>
        </w:tc>
        <w:tc>
          <w:tcPr>
            <w:tcW w:w="1873" w:type="dxa"/>
          </w:tcPr>
          <w:p w:rsidR="00000000" w:rsidRDefault="00000000">
            <w:pPr>
              <w:pStyle w:val="table"/>
              <w:tabs>
                <w:tab w:val="decimal" w:pos="833"/>
              </w:tabs>
              <w:rPr>
                <w:lang w:val="en-US"/>
              </w:rPr>
            </w:pPr>
            <w:r>
              <w:t>371</w:t>
            </w:r>
          </w:p>
        </w:tc>
      </w:tr>
      <w:tr w:rsidR="00000000">
        <w:tblPrEx>
          <w:tblCellMar>
            <w:top w:w="0" w:type="dxa"/>
            <w:bottom w:w="0" w:type="dxa"/>
          </w:tblCellMar>
        </w:tblPrEx>
        <w:tc>
          <w:tcPr>
            <w:tcW w:w="1872" w:type="dxa"/>
          </w:tcPr>
          <w:p w:rsidR="00000000" w:rsidRDefault="00000000">
            <w:pPr>
              <w:pStyle w:val="table"/>
              <w:jc w:val="center"/>
              <w:rPr>
                <w:lang w:val="en-US"/>
              </w:rPr>
            </w:pPr>
            <w:r>
              <w:t>50–59</w:t>
            </w:r>
          </w:p>
        </w:tc>
        <w:tc>
          <w:tcPr>
            <w:tcW w:w="1873" w:type="dxa"/>
          </w:tcPr>
          <w:p w:rsidR="00000000" w:rsidRDefault="00000000">
            <w:pPr>
              <w:pStyle w:val="table"/>
              <w:tabs>
                <w:tab w:val="decimal" w:pos="833"/>
              </w:tabs>
              <w:rPr>
                <w:lang w:val="en-US"/>
              </w:rPr>
            </w:pPr>
            <w:r>
              <w:t>304</w:t>
            </w:r>
          </w:p>
        </w:tc>
        <w:tc>
          <w:tcPr>
            <w:tcW w:w="1873" w:type="dxa"/>
          </w:tcPr>
          <w:p w:rsidR="00000000" w:rsidRDefault="00000000">
            <w:pPr>
              <w:pStyle w:val="table"/>
              <w:tabs>
                <w:tab w:val="decimal" w:pos="833"/>
              </w:tabs>
              <w:rPr>
                <w:lang w:val="en-US"/>
              </w:rPr>
            </w:pPr>
            <w:r>
              <w:t>23</w:t>
            </w:r>
          </w:p>
        </w:tc>
        <w:tc>
          <w:tcPr>
            <w:tcW w:w="1873" w:type="dxa"/>
          </w:tcPr>
          <w:p w:rsidR="00000000" w:rsidRDefault="00000000">
            <w:pPr>
              <w:pStyle w:val="table"/>
              <w:tabs>
                <w:tab w:val="decimal" w:pos="833"/>
              </w:tabs>
              <w:rPr>
                <w:lang w:val="en-US"/>
              </w:rPr>
            </w:pPr>
            <w:r>
              <w:t>327</w:t>
            </w:r>
          </w:p>
        </w:tc>
      </w:tr>
      <w:tr w:rsidR="00000000">
        <w:tblPrEx>
          <w:tblCellMar>
            <w:top w:w="0" w:type="dxa"/>
            <w:bottom w:w="0" w:type="dxa"/>
          </w:tblCellMar>
        </w:tblPrEx>
        <w:tc>
          <w:tcPr>
            <w:tcW w:w="1872" w:type="dxa"/>
          </w:tcPr>
          <w:p w:rsidR="00000000" w:rsidRDefault="00000000">
            <w:pPr>
              <w:pStyle w:val="table"/>
              <w:jc w:val="center"/>
              <w:rPr>
                <w:lang w:val="en-US"/>
              </w:rPr>
            </w:pPr>
            <w:r>
              <w:t>60–69</w:t>
            </w:r>
          </w:p>
        </w:tc>
        <w:tc>
          <w:tcPr>
            <w:tcW w:w="1873" w:type="dxa"/>
          </w:tcPr>
          <w:p w:rsidR="00000000" w:rsidRDefault="00000000">
            <w:pPr>
              <w:pStyle w:val="table"/>
              <w:tabs>
                <w:tab w:val="decimal" w:pos="833"/>
              </w:tabs>
              <w:rPr>
                <w:lang w:val="en-US"/>
              </w:rPr>
            </w:pPr>
            <w:r>
              <w:t>112</w:t>
            </w:r>
          </w:p>
        </w:tc>
        <w:tc>
          <w:tcPr>
            <w:tcW w:w="1873" w:type="dxa"/>
          </w:tcPr>
          <w:p w:rsidR="00000000" w:rsidRDefault="00000000">
            <w:pPr>
              <w:pStyle w:val="table"/>
              <w:tabs>
                <w:tab w:val="decimal" w:pos="833"/>
              </w:tabs>
              <w:rPr>
                <w:lang w:val="en-US"/>
              </w:rPr>
            </w:pPr>
            <w:r>
              <w:t>9</w:t>
            </w:r>
          </w:p>
        </w:tc>
        <w:tc>
          <w:tcPr>
            <w:tcW w:w="1873" w:type="dxa"/>
          </w:tcPr>
          <w:p w:rsidR="00000000" w:rsidRDefault="00000000">
            <w:pPr>
              <w:pStyle w:val="table"/>
              <w:tabs>
                <w:tab w:val="decimal" w:pos="833"/>
              </w:tabs>
              <w:rPr>
                <w:lang w:val="en-US"/>
              </w:rPr>
            </w:pPr>
            <w:r>
              <w:t>121</w:t>
            </w:r>
          </w:p>
        </w:tc>
      </w:tr>
      <w:tr w:rsidR="00000000">
        <w:tblPrEx>
          <w:tblCellMar>
            <w:top w:w="0" w:type="dxa"/>
            <w:bottom w:w="0" w:type="dxa"/>
          </w:tblCellMar>
        </w:tblPrEx>
        <w:tc>
          <w:tcPr>
            <w:tcW w:w="1872" w:type="dxa"/>
          </w:tcPr>
          <w:p w:rsidR="00000000" w:rsidRDefault="00000000">
            <w:pPr>
              <w:pStyle w:val="table"/>
              <w:jc w:val="center"/>
            </w:pPr>
            <w:r>
              <w:t>Старше 70 лет</w:t>
            </w:r>
          </w:p>
        </w:tc>
        <w:tc>
          <w:tcPr>
            <w:tcW w:w="1873" w:type="dxa"/>
          </w:tcPr>
          <w:p w:rsidR="00000000" w:rsidRDefault="00000000">
            <w:pPr>
              <w:pStyle w:val="table"/>
              <w:tabs>
                <w:tab w:val="decimal" w:pos="833"/>
              </w:tabs>
            </w:pPr>
            <w:r>
              <w:t>47</w:t>
            </w:r>
          </w:p>
        </w:tc>
        <w:tc>
          <w:tcPr>
            <w:tcW w:w="1873" w:type="dxa"/>
          </w:tcPr>
          <w:p w:rsidR="00000000" w:rsidRDefault="00000000">
            <w:pPr>
              <w:pStyle w:val="table"/>
              <w:tabs>
                <w:tab w:val="decimal" w:pos="833"/>
              </w:tabs>
            </w:pPr>
            <w:r>
              <w:t>4</w:t>
            </w:r>
          </w:p>
        </w:tc>
        <w:tc>
          <w:tcPr>
            <w:tcW w:w="1873" w:type="dxa"/>
          </w:tcPr>
          <w:p w:rsidR="00000000" w:rsidRDefault="00000000">
            <w:pPr>
              <w:pStyle w:val="table"/>
              <w:tabs>
                <w:tab w:val="decimal" w:pos="833"/>
              </w:tabs>
            </w:pPr>
            <w:r>
              <w:t>51</w:t>
            </w:r>
          </w:p>
        </w:tc>
      </w:tr>
      <w:tr w:rsidR="00000000">
        <w:tblPrEx>
          <w:tblCellMar>
            <w:top w:w="0" w:type="dxa"/>
            <w:bottom w:w="0" w:type="dxa"/>
          </w:tblCellMar>
        </w:tblPrEx>
        <w:tc>
          <w:tcPr>
            <w:tcW w:w="1872" w:type="dxa"/>
            <w:tcBorders>
              <w:bottom w:val="single" w:sz="12" w:space="0" w:color="auto"/>
            </w:tcBorders>
          </w:tcPr>
          <w:p w:rsidR="00000000" w:rsidRDefault="00000000">
            <w:pPr>
              <w:pStyle w:val="table"/>
              <w:rPr>
                <w:b/>
              </w:rPr>
            </w:pPr>
            <w:r>
              <w:rPr>
                <w:b/>
              </w:rPr>
              <w:t>Всего</w:t>
            </w:r>
          </w:p>
        </w:tc>
        <w:tc>
          <w:tcPr>
            <w:tcW w:w="1873" w:type="dxa"/>
            <w:tcBorders>
              <w:bottom w:val="single" w:sz="12" w:space="0" w:color="auto"/>
            </w:tcBorders>
          </w:tcPr>
          <w:p w:rsidR="00000000" w:rsidRDefault="00000000">
            <w:pPr>
              <w:pStyle w:val="table"/>
              <w:tabs>
                <w:tab w:val="decimal" w:pos="833"/>
              </w:tabs>
              <w:rPr>
                <w:b/>
              </w:rPr>
            </w:pPr>
            <w:r>
              <w:rPr>
                <w:b/>
              </w:rPr>
              <w:t>1</w:t>
            </w:r>
            <w:r>
              <w:rPr>
                <w:b/>
                <w:lang w:val="en-US"/>
              </w:rPr>
              <w:t> </w:t>
            </w:r>
            <w:r>
              <w:rPr>
                <w:b/>
              </w:rPr>
              <w:t>400</w:t>
            </w:r>
          </w:p>
        </w:tc>
        <w:tc>
          <w:tcPr>
            <w:tcW w:w="1873" w:type="dxa"/>
            <w:tcBorders>
              <w:bottom w:val="single" w:sz="12" w:space="0" w:color="auto"/>
            </w:tcBorders>
          </w:tcPr>
          <w:p w:rsidR="00000000" w:rsidRDefault="00000000">
            <w:pPr>
              <w:pStyle w:val="table"/>
              <w:tabs>
                <w:tab w:val="decimal" w:pos="833"/>
              </w:tabs>
              <w:rPr>
                <w:b/>
              </w:rPr>
            </w:pPr>
            <w:r>
              <w:rPr>
                <w:b/>
              </w:rPr>
              <w:t>110</w:t>
            </w:r>
          </w:p>
        </w:tc>
        <w:tc>
          <w:tcPr>
            <w:tcW w:w="1873" w:type="dxa"/>
            <w:tcBorders>
              <w:bottom w:val="single" w:sz="12" w:space="0" w:color="auto"/>
            </w:tcBorders>
          </w:tcPr>
          <w:p w:rsidR="00000000" w:rsidRDefault="00000000">
            <w:pPr>
              <w:pStyle w:val="table"/>
              <w:tabs>
                <w:tab w:val="decimal" w:pos="833"/>
              </w:tabs>
              <w:rPr>
                <w:b/>
              </w:rPr>
            </w:pPr>
            <w:r>
              <w:rPr>
                <w:b/>
              </w:rPr>
              <w:t>1</w:t>
            </w:r>
            <w:r>
              <w:rPr>
                <w:b/>
                <w:lang w:val="en-US"/>
              </w:rPr>
              <w:t> </w:t>
            </w:r>
            <w:r>
              <w:rPr>
                <w:b/>
              </w:rPr>
              <w:t>510</w:t>
            </w:r>
          </w:p>
        </w:tc>
      </w:tr>
    </w:tbl>
    <w:p w:rsidR="00000000" w:rsidRDefault="00000000">
      <w:pPr>
        <w:pStyle w:val="SingleTxt"/>
        <w:spacing w:after="0"/>
        <w:ind w:firstLine="0"/>
        <w:rPr>
          <w:i/>
        </w:rPr>
      </w:pPr>
      <w:r>
        <w:rPr>
          <w:i/>
        </w:rPr>
        <w:t>Источник</w:t>
      </w:r>
      <w:r>
        <w:t>:</w:t>
      </w:r>
      <w:r>
        <w:rPr>
          <w:i/>
        </w:rPr>
        <w:t xml:space="preserve"> Перепись работников сельского хозяйства, 1990-1991 годы, Це</w:t>
      </w:r>
      <w:r>
        <w:rPr>
          <w:i/>
        </w:rPr>
        <w:t>н</w:t>
      </w:r>
      <w:r>
        <w:rPr>
          <w:i/>
        </w:rPr>
        <w:t>тральное статистическое управление, Мальта.</w:t>
      </w:r>
    </w:p>
    <w:p w:rsidR="00000000" w:rsidRDefault="00000000">
      <w:pPr>
        <w:pStyle w:val="SingleTxt"/>
        <w:spacing w:after="0"/>
        <w:rPr>
          <w:b/>
          <w:lang w:val="en-US"/>
        </w:rPr>
      </w:pPr>
    </w:p>
    <w:p w:rsidR="00000000" w:rsidRDefault="00000000">
      <w:pPr>
        <w:pStyle w:val="SingleTxt"/>
        <w:keepNext/>
        <w:ind w:firstLine="0"/>
        <w:rPr>
          <w:b/>
        </w:rPr>
      </w:pPr>
      <w:r>
        <w:rPr>
          <w:b/>
        </w:rPr>
        <w:t>Таблица 14.2</w:t>
      </w:r>
    </w:p>
    <w:p w:rsidR="00000000" w:rsidRDefault="00000000">
      <w:pPr>
        <w:pStyle w:val="SingleTxt"/>
        <w:keepNext/>
        <w:ind w:firstLine="0"/>
        <w:rPr>
          <w:b/>
        </w:rPr>
      </w:pPr>
      <w:r>
        <w:rPr>
          <w:b/>
        </w:rPr>
        <w:t>Занятые неполный рабочий день фермеры в разбивке по полу и во</w:t>
      </w:r>
      <w:r>
        <w:rPr>
          <w:b/>
        </w:rPr>
        <w:t>з</w:t>
      </w:r>
      <w:r>
        <w:rPr>
          <w:b/>
        </w:rPr>
        <w:t>расту</w:t>
      </w:r>
    </w:p>
    <w:tbl>
      <w:tblPr>
        <w:tblW w:w="0" w:type="auto"/>
        <w:tblInd w:w="1158" w:type="dxa"/>
        <w:tblLayout w:type="fixed"/>
        <w:tblLook w:val="0000" w:firstRow="0" w:lastRow="0" w:firstColumn="0" w:lastColumn="0" w:noHBand="0" w:noVBand="0"/>
      </w:tblPr>
      <w:tblGrid>
        <w:gridCol w:w="1888"/>
        <w:gridCol w:w="1888"/>
        <w:gridCol w:w="1888"/>
        <w:gridCol w:w="1888"/>
      </w:tblGrid>
      <w:tr w:rsidR="00000000">
        <w:tblPrEx>
          <w:tblCellMar>
            <w:top w:w="0" w:type="dxa"/>
            <w:bottom w:w="0" w:type="dxa"/>
          </w:tblCellMar>
        </w:tblPrEx>
        <w:trPr>
          <w:tblHeader/>
        </w:trPr>
        <w:tc>
          <w:tcPr>
            <w:tcW w:w="1888" w:type="dxa"/>
            <w:tcBorders>
              <w:top w:val="single" w:sz="4" w:space="0" w:color="auto"/>
              <w:bottom w:val="single" w:sz="12" w:space="0" w:color="auto"/>
            </w:tcBorders>
          </w:tcPr>
          <w:p w:rsidR="00000000" w:rsidRDefault="00000000">
            <w:pPr>
              <w:pStyle w:val="table"/>
              <w:tabs>
                <w:tab w:val="center" w:pos="836"/>
                <w:tab w:val="left" w:pos="1560"/>
              </w:tabs>
              <w:jc w:val="center"/>
              <w:rPr>
                <w:i/>
              </w:rPr>
            </w:pPr>
            <w:r>
              <w:rPr>
                <w:i/>
              </w:rPr>
              <w:t>Возраст</w:t>
            </w:r>
          </w:p>
        </w:tc>
        <w:tc>
          <w:tcPr>
            <w:tcW w:w="1888" w:type="dxa"/>
            <w:tcBorders>
              <w:top w:val="single" w:sz="4" w:space="0" w:color="auto"/>
              <w:bottom w:val="single" w:sz="12" w:space="0" w:color="auto"/>
            </w:tcBorders>
          </w:tcPr>
          <w:p w:rsidR="00000000" w:rsidRDefault="00000000">
            <w:pPr>
              <w:pStyle w:val="table"/>
              <w:jc w:val="center"/>
              <w:rPr>
                <w:i/>
              </w:rPr>
            </w:pPr>
            <w:r>
              <w:rPr>
                <w:i/>
              </w:rPr>
              <w:t>Мужчины</w:t>
            </w:r>
          </w:p>
        </w:tc>
        <w:tc>
          <w:tcPr>
            <w:tcW w:w="1888" w:type="dxa"/>
            <w:tcBorders>
              <w:top w:val="single" w:sz="4" w:space="0" w:color="auto"/>
              <w:bottom w:val="single" w:sz="12" w:space="0" w:color="auto"/>
            </w:tcBorders>
          </w:tcPr>
          <w:p w:rsidR="00000000" w:rsidRDefault="00000000">
            <w:pPr>
              <w:pStyle w:val="table"/>
              <w:jc w:val="center"/>
              <w:rPr>
                <w:i/>
              </w:rPr>
            </w:pPr>
            <w:r>
              <w:rPr>
                <w:i/>
              </w:rPr>
              <w:t>Женщины</w:t>
            </w:r>
          </w:p>
        </w:tc>
        <w:tc>
          <w:tcPr>
            <w:tcW w:w="1888" w:type="dxa"/>
            <w:tcBorders>
              <w:top w:val="single" w:sz="4" w:space="0" w:color="auto"/>
              <w:bottom w:val="single" w:sz="12" w:space="0" w:color="auto"/>
            </w:tcBorders>
          </w:tcPr>
          <w:p w:rsidR="00000000" w:rsidRDefault="00000000">
            <w:pPr>
              <w:pStyle w:val="table"/>
              <w:jc w:val="center"/>
              <w:rPr>
                <w:i/>
              </w:rPr>
            </w:pPr>
            <w:r>
              <w:rPr>
                <w:i/>
              </w:rPr>
              <w:t>Всего</w:t>
            </w:r>
          </w:p>
        </w:tc>
      </w:tr>
      <w:tr w:rsidR="00000000">
        <w:tblPrEx>
          <w:tblCellMar>
            <w:top w:w="0" w:type="dxa"/>
            <w:bottom w:w="0" w:type="dxa"/>
          </w:tblCellMar>
        </w:tblPrEx>
        <w:tc>
          <w:tcPr>
            <w:tcW w:w="1888" w:type="dxa"/>
            <w:tcBorders>
              <w:top w:val="single" w:sz="12" w:space="0" w:color="auto"/>
            </w:tcBorders>
          </w:tcPr>
          <w:p w:rsidR="00000000" w:rsidRDefault="00000000">
            <w:pPr>
              <w:pStyle w:val="table"/>
              <w:jc w:val="center"/>
            </w:pPr>
            <w:r>
              <w:t>До 19 лет</w:t>
            </w:r>
          </w:p>
        </w:tc>
        <w:tc>
          <w:tcPr>
            <w:tcW w:w="1888" w:type="dxa"/>
            <w:tcBorders>
              <w:top w:val="single" w:sz="12" w:space="0" w:color="auto"/>
            </w:tcBorders>
            <w:vAlign w:val="bottom"/>
          </w:tcPr>
          <w:p w:rsidR="00000000" w:rsidRDefault="00000000">
            <w:pPr>
              <w:pStyle w:val="table"/>
              <w:tabs>
                <w:tab w:val="decimal" w:pos="959"/>
              </w:tabs>
            </w:pPr>
            <w:r>
              <w:t>270</w:t>
            </w:r>
          </w:p>
        </w:tc>
        <w:tc>
          <w:tcPr>
            <w:tcW w:w="1888" w:type="dxa"/>
            <w:tcBorders>
              <w:top w:val="single" w:sz="12" w:space="0" w:color="auto"/>
            </w:tcBorders>
            <w:vAlign w:val="bottom"/>
          </w:tcPr>
          <w:p w:rsidR="00000000" w:rsidRDefault="00000000">
            <w:pPr>
              <w:pStyle w:val="table"/>
              <w:tabs>
                <w:tab w:val="decimal" w:pos="959"/>
              </w:tabs>
              <w:rPr>
                <w:lang w:val="en-US"/>
              </w:rPr>
            </w:pPr>
            <w:r>
              <w:t>57</w:t>
            </w:r>
          </w:p>
        </w:tc>
        <w:tc>
          <w:tcPr>
            <w:tcW w:w="1888" w:type="dxa"/>
            <w:tcBorders>
              <w:top w:val="single" w:sz="12" w:space="0" w:color="auto"/>
            </w:tcBorders>
            <w:vAlign w:val="bottom"/>
          </w:tcPr>
          <w:p w:rsidR="00000000" w:rsidRDefault="00000000">
            <w:pPr>
              <w:pStyle w:val="table"/>
              <w:tabs>
                <w:tab w:val="decimal" w:pos="959"/>
              </w:tabs>
              <w:rPr>
                <w:lang w:val="en-US"/>
              </w:rPr>
            </w:pPr>
            <w:r>
              <w:t>327</w:t>
            </w:r>
          </w:p>
        </w:tc>
      </w:tr>
      <w:tr w:rsidR="00000000">
        <w:tblPrEx>
          <w:tblCellMar>
            <w:top w:w="0" w:type="dxa"/>
            <w:bottom w:w="0" w:type="dxa"/>
          </w:tblCellMar>
        </w:tblPrEx>
        <w:tc>
          <w:tcPr>
            <w:tcW w:w="1888" w:type="dxa"/>
          </w:tcPr>
          <w:p w:rsidR="00000000" w:rsidRDefault="00000000">
            <w:pPr>
              <w:pStyle w:val="table"/>
              <w:jc w:val="center"/>
            </w:pPr>
            <w:r>
              <w:t>20–29</w:t>
            </w:r>
          </w:p>
          <w:p w:rsidR="00000000" w:rsidRDefault="00000000">
            <w:pPr>
              <w:pStyle w:val="table"/>
              <w:jc w:val="center"/>
              <w:rPr>
                <w:lang w:val="en-US"/>
              </w:rPr>
            </w:pPr>
            <w:r>
              <w:t>30–39</w:t>
            </w:r>
          </w:p>
        </w:tc>
        <w:tc>
          <w:tcPr>
            <w:tcW w:w="1888" w:type="dxa"/>
            <w:vAlign w:val="bottom"/>
          </w:tcPr>
          <w:p w:rsidR="00000000" w:rsidRDefault="00000000">
            <w:pPr>
              <w:pStyle w:val="table"/>
              <w:tabs>
                <w:tab w:val="decimal" w:pos="959"/>
              </w:tabs>
            </w:pPr>
            <w:r>
              <w:t>1</w:t>
            </w:r>
            <w:r>
              <w:rPr>
                <w:lang w:val="en-US"/>
              </w:rPr>
              <w:t> </w:t>
            </w:r>
            <w:r>
              <w:t>376</w:t>
            </w:r>
          </w:p>
          <w:p w:rsidR="00000000" w:rsidRDefault="00000000">
            <w:pPr>
              <w:pStyle w:val="table"/>
              <w:tabs>
                <w:tab w:val="decimal" w:pos="959"/>
              </w:tabs>
              <w:rPr>
                <w:lang w:val="en-US"/>
              </w:rPr>
            </w:pPr>
            <w:r>
              <w:t>2</w:t>
            </w:r>
            <w:r>
              <w:rPr>
                <w:lang w:val="en-US"/>
              </w:rPr>
              <w:t> </w:t>
            </w:r>
            <w:r>
              <w:t>741</w:t>
            </w:r>
          </w:p>
        </w:tc>
        <w:tc>
          <w:tcPr>
            <w:tcW w:w="1888" w:type="dxa"/>
            <w:vAlign w:val="bottom"/>
          </w:tcPr>
          <w:p w:rsidR="00000000" w:rsidRDefault="00000000">
            <w:pPr>
              <w:pStyle w:val="table"/>
              <w:tabs>
                <w:tab w:val="decimal" w:pos="959"/>
              </w:tabs>
            </w:pPr>
            <w:r>
              <w:t>746</w:t>
            </w:r>
          </w:p>
          <w:p w:rsidR="00000000" w:rsidRDefault="00000000">
            <w:pPr>
              <w:pStyle w:val="table"/>
              <w:tabs>
                <w:tab w:val="decimal" w:pos="959"/>
              </w:tabs>
              <w:rPr>
                <w:lang w:val="en-US"/>
              </w:rPr>
            </w:pPr>
            <w:r>
              <w:t>1</w:t>
            </w:r>
            <w:r>
              <w:rPr>
                <w:lang w:val="en-US"/>
              </w:rPr>
              <w:t> </w:t>
            </w:r>
            <w:r>
              <w:t>877</w:t>
            </w:r>
          </w:p>
        </w:tc>
        <w:tc>
          <w:tcPr>
            <w:tcW w:w="1888" w:type="dxa"/>
            <w:vAlign w:val="bottom"/>
          </w:tcPr>
          <w:p w:rsidR="00000000" w:rsidRDefault="00000000">
            <w:pPr>
              <w:pStyle w:val="table"/>
              <w:tabs>
                <w:tab w:val="decimal" w:pos="959"/>
              </w:tabs>
            </w:pPr>
            <w:r>
              <w:t>2</w:t>
            </w:r>
            <w:r>
              <w:rPr>
                <w:lang w:val="en-US"/>
              </w:rPr>
              <w:t> </w:t>
            </w:r>
            <w:r>
              <w:t>122</w:t>
            </w:r>
          </w:p>
          <w:p w:rsidR="00000000" w:rsidRDefault="00000000">
            <w:pPr>
              <w:pStyle w:val="table"/>
              <w:tabs>
                <w:tab w:val="decimal" w:pos="959"/>
              </w:tabs>
              <w:rPr>
                <w:lang w:val="en-US"/>
              </w:rPr>
            </w:pPr>
            <w:r>
              <w:t>4</w:t>
            </w:r>
            <w:r>
              <w:rPr>
                <w:lang w:val="en-US"/>
              </w:rPr>
              <w:t> </w:t>
            </w:r>
            <w:r>
              <w:t>618</w:t>
            </w:r>
          </w:p>
        </w:tc>
      </w:tr>
      <w:tr w:rsidR="00000000">
        <w:tblPrEx>
          <w:tblCellMar>
            <w:top w:w="0" w:type="dxa"/>
            <w:bottom w:w="0" w:type="dxa"/>
          </w:tblCellMar>
        </w:tblPrEx>
        <w:tc>
          <w:tcPr>
            <w:tcW w:w="1888" w:type="dxa"/>
          </w:tcPr>
          <w:p w:rsidR="00000000" w:rsidRDefault="00000000">
            <w:pPr>
              <w:pStyle w:val="table"/>
              <w:jc w:val="center"/>
              <w:rPr>
                <w:lang w:val="en-US"/>
              </w:rPr>
            </w:pPr>
            <w:r>
              <w:t>40–49</w:t>
            </w:r>
          </w:p>
        </w:tc>
        <w:tc>
          <w:tcPr>
            <w:tcW w:w="1888" w:type="dxa"/>
            <w:vAlign w:val="bottom"/>
          </w:tcPr>
          <w:p w:rsidR="00000000" w:rsidRDefault="00000000">
            <w:pPr>
              <w:pStyle w:val="table"/>
              <w:tabs>
                <w:tab w:val="decimal" w:pos="959"/>
              </w:tabs>
              <w:rPr>
                <w:lang w:val="en-US"/>
              </w:rPr>
            </w:pPr>
            <w:r>
              <w:t>2</w:t>
            </w:r>
            <w:r>
              <w:rPr>
                <w:lang w:val="en-US"/>
              </w:rPr>
              <w:t> </w:t>
            </w:r>
            <w:r>
              <w:t>947</w:t>
            </w:r>
          </w:p>
        </w:tc>
        <w:tc>
          <w:tcPr>
            <w:tcW w:w="1888" w:type="dxa"/>
            <w:vAlign w:val="bottom"/>
          </w:tcPr>
          <w:p w:rsidR="00000000" w:rsidRDefault="00000000">
            <w:pPr>
              <w:pStyle w:val="table"/>
              <w:tabs>
                <w:tab w:val="decimal" w:pos="959"/>
              </w:tabs>
              <w:rPr>
                <w:lang w:val="en-US"/>
              </w:rPr>
            </w:pPr>
            <w:r>
              <w:t>2</w:t>
            </w:r>
            <w:r>
              <w:rPr>
                <w:lang w:val="en-US"/>
              </w:rPr>
              <w:t> </w:t>
            </w:r>
            <w:r>
              <w:t>210</w:t>
            </w:r>
          </w:p>
        </w:tc>
        <w:tc>
          <w:tcPr>
            <w:tcW w:w="1888" w:type="dxa"/>
            <w:vAlign w:val="bottom"/>
          </w:tcPr>
          <w:p w:rsidR="00000000" w:rsidRDefault="00000000">
            <w:pPr>
              <w:pStyle w:val="table"/>
              <w:tabs>
                <w:tab w:val="decimal" w:pos="959"/>
              </w:tabs>
              <w:rPr>
                <w:lang w:val="en-US"/>
              </w:rPr>
            </w:pPr>
            <w:r>
              <w:t>5</w:t>
            </w:r>
            <w:r>
              <w:rPr>
                <w:lang w:val="en-US"/>
              </w:rPr>
              <w:t> </w:t>
            </w:r>
            <w:r>
              <w:t>157</w:t>
            </w:r>
          </w:p>
        </w:tc>
      </w:tr>
      <w:tr w:rsidR="00000000">
        <w:tblPrEx>
          <w:tblCellMar>
            <w:top w:w="0" w:type="dxa"/>
            <w:bottom w:w="0" w:type="dxa"/>
          </w:tblCellMar>
        </w:tblPrEx>
        <w:tc>
          <w:tcPr>
            <w:tcW w:w="1888" w:type="dxa"/>
          </w:tcPr>
          <w:p w:rsidR="00000000" w:rsidRDefault="00000000">
            <w:pPr>
              <w:pStyle w:val="table"/>
              <w:jc w:val="center"/>
              <w:rPr>
                <w:lang w:val="en-US"/>
              </w:rPr>
            </w:pPr>
            <w:r>
              <w:t>50–59</w:t>
            </w:r>
          </w:p>
        </w:tc>
        <w:tc>
          <w:tcPr>
            <w:tcW w:w="1888" w:type="dxa"/>
            <w:vAlign w:val="bottom"/>
          </w:tcPr>
          <w:p w:rsidR="00000000" w:rsidRDefault="00000000">
            <w:pPr>
              <w:pStyle w:val="table"/>
              <w:tabs>
                <w:tab w:val="decimal" w:pos="959"/>
              </w:tabs>
              <w:rPr>
                <w:lang w:val="en-US"/>
              </w:rPr>
            </w:pPr>
            <w:r>
              <w:t>2</w:t>
            </w:r>
            <w:r>
              <w:rPr>
                <w:lang w:val="en-US"/>
              </w:rPr>
              <w:t> </w:t>
            </w:r>
            <w:r>
              <w:t>001</w:t>
            </w:r>
          </w:p>
        </w:tc>
        <w:tc>
          <w:tcPr>
            <w:tcW w:w="1888" w:type="dxa"/>
            <w:vAlign w:val="bottom"/>
          </w:tcPr>
          <w:p w:rsidR="00000000" w:rsidRDefault="00000000">
            <w:pPr>
              <w:pStyle w:val="table"/>
              <w:tabs>
                <w:tab w:val="decimal" w:pos="959"/>
              </w:tabs>
              <w:rPr>
                <w:lang w:val="en-US"/>
              </w:rPr>
            </w:pPr>
            <w:r>
              <w:t>1</w:t>
            </w:r>
            <w:r>
              <w:rPr>
                <w:lang w:val="en-US"/>
              </w:rPr>
              <w:t> </w:t>
            </w:r>
            <w:r>
              <w:t>810</w:t>
            </w:r>
          </w:p>
        </w:tc>
        <w:tc>
          <w:tcPr>
            <w:tcW w:w="1888" w:type="dxa"/>
            <w:vAlign w:val="bottom"/>
          </w:tcPr>
          <w:p w:rsidR="00000000" w:rsidRDefault="00000000">
            <w:pPr>
              <w:pStyle w:val="table"/>
              <w:tabs>
                <w:tab w:val="decimal" w:pos="959"/>
              </w:tabs>
              <w:rPr>
                <w:lang w:val="en-US"/>
              </w:rPr>
            </w:pPr>
            <w:r>
              <w:t>3</w:t>
            </w:r>
            <w:r>
              <w:rPr>
                <w:lang w:val="en-US"/>
              </w:rPr>
              <w:t> </w:t>
            </w:r>
            <w:r>
              <w:t>811</w:t>
            </w:r>
          </w:p>
        </w:tc>
      </w:tr>
      <w:tr w:rsidR="00000000">
        <w:tblPrEx>
          <w:tblCellMar>
            <w:top w:w="0" w:type="dxa"/>
            <w:bottom w:w="0" w:type="dxa"/>
          </w:tblCellMar>
        </w:tblPrEx>
        <w:tc>
          <w:tcPr>
            <w:tcW w:w="1888" w:type="dxa"/>
          </w:tcPr>
          <w:p w:rsidR="00000000" w:rsidRDefault="00000000">
            <w:pPr>
              <w:pStyle w:val="table"/>
              <w:jc w:val="center"/>
              <w:rPr>
                <w:lang w:val="en-US"/>
              </w:rPr>
            </w:pPr>
            <w:r>
              <w:t>60–69</w:t>
            </w:r>
          </w:p>
        </w:tc>
        <w:tc>
          <w:tcPr>
            <w:tcW w:w="1888" w:type="dxa"/>
            <w:vAlign w:val="bottom"/>
          </w:tcPr>
          <w:p w:rsidR="00000000" w:rsidRDefault="00000000">
            <w:pPr>
              <w:pStyle w:val="table"/>
              <w:tabs>
                <w:tab w:val="decimal" w:pos="959"/>
              </w:tabs>
              <w:rPr>
                <w:lang w:val="en-US"/>
              </w:rPr>
            </w:pPr>
            <w:r>
              <w:t>1</w:t>
            </w:r>
            <w:r>
              <w:rPr>
                <w:lang w:val="en-US"/>
              </w:rPr>
              <w:t> </w:t>
            </w:r>
            <w:r>
              <w:t>901</w:t>
            </w:r>
          </w:p>
        </w:tc>
        <w:tc>
          <w:tcPr>
            <w:tcW w:w="1888" w:type="dxa"/>
            <w:vAlign w:val="bottom"/>
          </w:tcPr>
          <w:p w:rsidR="00000000" w:rsidRDefault="00000000">
            <w:pPr>
              <w:pStyle w:val="table"/>
              <w:tabs>
                <w:tab w:val="decimal" w:pos="959"/>
              </w:tabs>
              <w:rPr>
                <w:lang w:val="en-US"/>
              </w:rPr>
            </w:pPr>
            <w:r>
              <w:t>1</w:t>
            </w:r>
            <w:r>
              <w:rPr>
                <w:lang w:val="en-US"/>
              </w:rPr>
              <w:t> </w:t>
            </w:r>
            <w:r>
              <w:t>340</w:t>
            </w:r>
          </w:p>
        </w:tc>
        <w:tc>
          <w:tcPr>
            <w:tcW w:w="1888" w:type="dxa"/>
            <w:vAlign w:val="bottom"/>
          </w:tcPr>
          <w:p w:rsidR="00000000" w:rsidRDefault="00000000">
            <w:pPr>
              <w:pStyle w:val="table"/>
              <w:tabs>
                <w:tab w:val="decimal" w:pos="959"/>
              </w:tabs>
              <w:rPr>
                <w:lang w:val="en-US"/>
              </w:rPr>
            </w:pPr>
            <w:r>
              <w:t>3</w:t>
            </w:r>
            <w:r>
              <w:rPr>
                <w:lang w:val="en-US"/>
              </w:rPr>
              <w:t> </w:t>
            </w:r>
            <w:r>
              <w:t>241</w:t>
            </w:r>
          </w:p>
        </w:tc>
      </w:tr>
      <w:tr w:rsidR="00000000">
        <w:tblPrEx>
          <w:tblCellMar>
            <w:top w:w="0" w:type="dxa"/>
            <w:bottom w:w="0" w:type="dxa"/>
          </w:tblCellMar>
        </w:tblPrEx>
        <w:tc>
          <w:tcPr>
            <w:tcW w:w="1888" w:type="dxa"/>
          </w:tcPr>
          <w:p w:rsidR="00000000" w:rsidRDefault="00000000">
            <w:pPr>
              <w:pStyle w:val="table"/>
              <w:jc w:val="center"/>
            </w:pPr>
            <w:r>
              <w:t>Старше 70 лет</w:t>
            </w:r>
          </w:p>
        </w:tc>
        <w:tc>
          <w:tcPr>
            <w:tcW w:w="1888" w:type="dxa"/>
            <w:vAlign w:val="bottom"/>
          </w:tcPr>
          <w:p w:rsidR="00000000" w:rsidRDefault="00000000">
            <w:pPr>
              <w:pStyle w:val="table"/>
              <w:tabs>
                <w:tab w:val="decimal" w:pos="959"/>
              </w:tabs>
            </w:pPr>
            <w:r>
              <w:t>1</w:t>
            </w:r>
            <w:r>
              <w:rPr>
                <w:lang w:val="en-US"/>
              </w:rPr>
              <w:t> </w:t>
            </w:r>
            <w:r>
              <w:t>420</w:t>
            </w:r>
          </w:p>
        </w:tc>
        <w:tc>
          <w:tcPr>
            <w:tcW w:w="1888" w:type="dxa"/>
            <w:vAlign w:val="bottom"/>
          </w:tcPr>
          <w:p w:rsidR="00000000" w:rsidRDefault="00000000">
            <w:pPr>
              <w:pStyle w:val="table"/>
              <w:tabs>
                <w:tab w:val="decimal" w:pos="959"/>
              </w:tabs>
            </w:pPr>
            <w:r>
              <w:t>722</w:t>
            </w:r>
          </w:p>
        </w:tc>
        <w:tc>
          <w:tcPr>
            <w:tcW w:w="1888" w:type="dxa"/>
            <w:vAlign w:val="bottom"/>
          </w:tcPr>
          <w:p w:rsidR="00000000" w:rsidRDefault="00000000">
            <w:pPr>
              <w:pStyle w:val="table"/>
              <w:tabs>
                <w:tab w:val="decimal" w:pos="959"/>
              </w:tabs>
            </w:pPr>
            <w:r>
              <w:t>2</w:t>
            </w:r>
            <w:r>
              <w:rPr>
                <w:lang w:val="en-US"/>
              </w:rPr>
              <w:t> </w:t>
            </w:r>
            <w:r>
              <w:t>142</w:t>
            </w:r>
          </w:p>
        </w:tc>
      </w:tr>
      <w:tr w:rsidR="00000000">
        <w:tblPrEx>
          <w:tblCellMar>
            <w:top w:w="0" w:type="dxa"/>
            <w:bottom w:w="0" w:type="dxa"/>
          </w:tblCellMar>
        </w:tblPrEx>
        <w:tc>
          <w:tcPr>
            <w:tcW w:w="1888" w:type="dxa"/>
            <w:tcBorders>
              <w:bottom w:val="single" w:sz="12" w:space="0" w:color="auto"/>
            </w:tcBorders>
          </w:tcPr>
          <w:p w:rsidR="00000000" w:rsidRDefault="00000000">
            <w:pPr>
              <w:pStyle w:val="table"/>
              <w:rPr>
                <w:b/>
              </w:rPr>
            </w:pPr>
            <w:r>
              <w:rPr>
                <w:b/>
              </w:rPr>
              <w:t>Всего</w:t>
            </w:r>
          </w:p>
        </w:tc>
        <w:tc>
          <w:tcPr>
            <w:tcW w:w="1888" w:type="dxa"/>
            <w:tcBorders>
              <w:bottom w:val="single" w:sz="12" w:space="0" w:color="auto"/>
            </w:tcBorders>
            <w:vAlign w:val="bottom"/>
          </w:tcPr>
          <w:p w:rsidR="00000000" w:rsidRDefault="00000000">
            <w:pPr>
              <w:pStyle w:val="table"/>
              <w:tabs>
                <w:tab w:val="decimal" w:pos="959"/>
              </w:tabs>
              <w:rPr>
                <w:b/>
              </w:rPr>
            </w:pPr>
            <w:r>
              <w:rPr>
                <w:b/>
              </w:rPr>
              <w:t>12</w:t>
            </w:r>
            <w:r>
              <w:rPr>
                <w:b/>
                <w:lang w:val="en-US"/>
              </w:rPr>
              <w:t> </w:t>
            </w:r>
            <w:r>
              <w:rPr>
                <w:b/>
              </w:rPr>
              <w:t>656</w:t>
            </w:r>
          </w:p>
        </w:tc>
        <w:tc>
          <w:tcPr>
            <w:tcW w:w="1888" w:type="dxa"/>
            <w:tcBorders>
              <w:bottom w:val="single" w:sz="12" w:space="0" w:color="auto"/>
            </w:tcBorders>
            <w:vAlign w:val="bottom"/>
          </w:tcPr>
          <w:p w:rsidR="00000000" w:rsidRDefault="00000000">
            <w:pPr>
              <w:pStyle w:val="table"/>
              <w:tabs>
                <w:tab w:val="decimal" w:pos="959"/>
              </w:tabs>
              <w:rPr>
                <w:b/>
              </w:rPr>
            </w:pPr>
            <w:r>
              <w:rPr>
                <w:b/>
              </w:rPr>
              <w:t>8</w:t>
            </w:r>
            <w:r>
              <w:rPr>
                <w:b/>
                <w:lang w:val="en-US"/>
              </w:rPr>
              <w:t> </w:t>
            </w:r>
            <w:r>
              <w:rPr>
                <w:b/>
              </w:rPr>
              <w:t>762</w:t>
            </w:r>
          </w:p>
        </w:tc>
        <w:tc>
          <w:tcPr>
            <w:tcW w:w="1888" w:type="dxa"/>
            <w:tcBorders>
              <w:bottom w:val="single" w:sz="12" w:space="0" w:color="auto"/>
            </w:tcBorders>
            <w:vAlign w:val="bottom"/>
          </w:tcPr>
          <w:p w:rsidR="00000000" w:rsidRDefault="00000000">
            <w:pPr>
              <w:pStyle w:val="table"/>
              <w:tabs>
                <w:tab w:val="decimal" w:pos="959"/>
              </w:tabs>
              <w:rPr>
                <w:b/>
              </w:rPr>
            </w:pPr>
            <w:r>
              <w:rPr>
                <w:b/>
              </w:rPr>
              <w:t>21</w:t>
            </w:r>
            <w:r>
              <w:rPr>
                <w:b/>
                <w:lang w:val="en-US"/>
              </w:rPr>
              <w:t> </w:t>
            </w:r>
            <w:r>
              <w:rPr>
                <w:b/>
              </w:rPr>
              <w:t>418</w:t>
            </w:r>
          </w:p>
        </w:tc>
      </w:tr>
    </w:tbl>
    <w:p w:rsidR="00000000" w:rsidRDefault="00000000">
      <w:pPr>
        <w:pStyle w:val="SingleTxt"/>
        <w:spacing w:after="0"/>
        <w:ind w:firstLine="0"/>
        <w:rPr>
          <w:i/>
        </w:rPr>
      </w:pPr>
      <w:r>
        <w:rPr>
          <w:i/>
        </w:rPr>
        <w:t>Источник</w:t>
      </w:r>
      <w:r>
        <w:t xml:space="preserve">: </w:t>
      </w:r>
      <w:r>
        <w:rPr>
          <w:i/>
        </w:rPr>
        <w:t>Перепись работников сельского хозяйства, 1990–1991 годы, Це</w:t>
      </w:r>
      <w:r>
        <w:rPr>
          <w:i/>
        </w:rPr>
        <w:t>н</w:t>
      </w:r>
      <w:r>
        <w:rPr>
          <w:i/>
        </w:rPr>
        <w:t>тральное статистическое управление, Мальта.</w:t>
      </w:r>
    </w:p>
    <w:p w:rsidR="00000000" w:rsidRDefault="00000000">
      <w:pPr>
        <w:pStyle w:val="SingleTxt"/>
        <w:spacing w:after="0"/>
        <w:rPr>
          <w:lang w:val="en-US"/>
        </w:rPr>
      </w:pPr>
    </w:p>
    <w:p w:rsidR="00000000" w:rsidRDefault="00000000">
      <w:pPr>
        <w:pStyle w:val="SingleTxt"/>
        <w:ind w:firstLine="0"/>
        <w:rPr>
          <w:b/>
        </w:rPr>
      </w:pPr>
      <w:r>
        <w:rPr>
          <w:b/>
        </w:rPr>
        <w:t>Таблица 14.3</w:t>
      </w:r>
    </w:p>
    <w:p w:rsidR="00000000" w:rsidRDefault="00000000">
      <w:pPr>
        <w:pStyle w:val="SingleTxt"/>
        <w:ind w:firstLine="0"/>
        <w:rPr>
          <w:b/>
        </w:rPr>
      </w:pPr>
      <w:r>
        <w:rPr>
          <w:b/>
        </w:rPr>
        <w:t>Работники животноводства и птицеводства</w:t>
      </w:r>
    </w:p>
    <w:tbl>
      <w:tblPr>
        <w:tblW w:w="0" w:type="auto"/>
        <w:tblInd w:w="1158" w:type="dxa"/>
        <w:tblLayout w:type="fixed"/>
        <w:tblLook w:val="0000" w:firstRow="0" w:lastRow="0" w:firstColumn="0" w:lastColumn="0" w:noHBand="0" w:noVBand="0"/>
      </w:tblPr>
      <w:tblGrid>
        <w:gridCol w:w="3096"/>
        <w:gridCol w:w="2228"/>
        <w:gridCol w:w="2228"/>
      </w:tblGrid>
      <w:tr w:rsidR="00000000">
        <w:tblPrEx>
          <w:tblCellMar>
            <w:top w:w="0" w:type="dxa"/>
            <w:bottom w:w="0" w:type="dxa"/>
          </w:tblCellMar>
        </w:tblPrEx>
        <w:tc>
          <w:tcPr>
            <w:tcW w:w="3096" w:type="dxa"/>
            <w:tcBorders>
              <w:top w:val="single" w:sz="4" w:space="0" w:color="auto"/>
              <w:bottom w:val="single" w:sz="12" w:space="0" w:color="auto"/>
            </w:tcBorders>
          </w:tcPr>
          <w:p w:rsidR="00000000" w:rsidRDefault="00000000">
            <w:pPr>
              <w:pStyle w:val="table"/>
            </w:pPr>
          </w:p>
        </w:tc>
        <w:tc>
          <w:tcPr>
            <w:tcW w:w="2228" w:type="dxa"/>
            <w:tcBorders>
              <w:top w:val="single" w:sz="4" w:space="0" w:color="auto"/>
              <w:bottom w:val="single" w:sz="12" w:space="0" w:color="auto"/>
            </w:tcBorders>
          </w:tcPr>
          <w:p w:rsidR="00000000" w:rsidRDefault="00000000">
            <w:pPr>
              <w:pStyle w:val="table"/>
              <w:jc w:val="center"/>
              <w:rPr>
                <w:i/>
              </w:rPr>
            </w:pPr>
            <w:r>
              <w:rPr>
                <w:i/>
              </w:rPr>
              <w:t>Женщины</w:t>
            </w:r>
          </w:p>
        </w:tc>
        <w:tc>
          <w:tcPr>
            <w:tcW w:w="2228" w:type="dxa"/>
            <w:tcBorders>
              <w:top w:val="single" w:sz="4" w:space="0" w:color="auto"/>
              <w:bottom w:val="single" w:sz="12" w:space="0" w:color="auto"/>
            </w:tcBorders>
          </w:tcPr>
          <w:p w:rsidR="00000000" w:rsidRDefault="00000000">
            <w:pPr>
              <w:pStyle w:val="table"/>
              <w:jc w:val="center"/>
              <w:rPr>
                <w:i/>
              </w:rPr>
            </w:pPr>
            <w:r>
              <w:rPr>
                <w:i/>
              </w:rPr>
              <w:t>Мужчины</w:t>
            </w:r>
          </w:p>
        </w:tc>
      </w:tr>
      <w:tr w:rsidR="00000000">
        <w:tblPrEx>
          <w:tblCellMar>
            <w:top w:w="0" w:type="dxa"/>
            <w:bottom w:w="0" w:type="dxa"/>
          </w:tblCellMar>
        </w:tblPrEx>
        <w:tc>
          <w:tcPr>
            <w:tcW w:w="3096" w:type="dxa"/>
            <w:tcBorders>
              <w:top w:val="single" w:sz="12" w:space="0" w:color="auto"/>
            </w:tcBorders>
          </w:tcPr>
          <w:p w:rsidR="00000000" w:rsidRDefault="00000000">
            <w:pPr>
              <w:pStyle w:val="table"/>
            </w:pPr>
            <w:r>
              <w:t>Домашняя птица</w:t>
            </w:r>
          </w:p>
        </w:tc>
        <w:tc>
          <w:tcPr>
            <w:tcW w:w="2228" w:type="dxa"/>
            <w:tcBorders>
              <w:top w:val="single" w:sz="12" w:space="0" w:color="auto"/>
            </w:tcBorders>
            <w:vAlign w:val="bottom"/>
          </w:tcPr>
          <w:p w:rsidR="00000000" w:rsidRDefault="00000000">
            <w:pPr>
              <w:pStyle w:val="table"/>
              <w:tabs>
                <w:tab w:val="decimal" w:pos="1169"/>
              </w:tabs>
              <w:rPr>
                <w:lang w:val="en-US"/>
              </w:rPr>
            </w:pPr>
            <w:r>
              <w:rPr>
                <w:lang w:val="en-US"/>
              </w:rPr>
              <w:t>–</w:t>
            </w:r>
          </w:p>
        </w:tc>
        <w:tc>
          <w:tcPr>
            <w:tcW w:w="2228" w:type="dxa"/>
            <w:tcBorders>
              <w:top w:val="single" w:sz="12" w:space="0" w:color="auto"/>
            </w:tcBorders>
            <w:vAlign w:val="bottom"/>
          </w:tcPr>
          <w:p w:rsidR="00000000" w:rsidRDefault="00000000">
            <w:pPr>
              <w:pStyle w:val="table"/>
              <w:tabs>
                <w:tab w:val="decimal" w:pos="1169"/>
              </w:tabs>
            </w:pPr>
            <w:r>
              <w:t>488</w:t>
            </w:r>
          </w:p>
        </w:tc>
      </w:tr>
      <w:tr w:rsidR="00000000">
        <w:tblPrEx>
          <w:tblCellMar>
            <w:top w:w="0" w:type="dxa"/>
            <w:bottom w:w="0" w:type="dxa"/>
          </w:tblCellMar>
        </w:tblPrEx>
        <w:tc>
          <w:tcPr>
            <w:tcW w:w="3096" w:type="dxa"/>
          </w:tcPr>
          <w:p w:rsidR="00000000" w:rsidRDefault="00000000">
            <w:pPr>
              <w:pStyle w:val="table"/>
            </w:pPr>
            <w:r>
              <w:t>Свиньи</w:t>
            </w:r>
          </w:p>
        </w:tc>
        <w:tc>
          <w:tcPr>
            <w:tcW w:w="2228" w:type="dxa"/>
            <w:vAlign w:val="bottom"/>
          </w:tcPr>
          <w:p w:rsidR="00000000" w:rsidRDefault="00000000">
            <w:pPr>
              <w:pStyle w:val="table"/>
              <w:tabs>
                <w:tab w:val="decimal" w:pos="1169"/>
              </w:tabs>
            </w:pPr>
            <w:r>
              <w:t>12</w:t>
            </w:r>
          </w:p>
        </w:tc>
        <w:tc>
          <w:tcPr>
            <w:tcW w:w="2228" w:type="dxa"/>
            <w:vAlign w:val="bottom"/>
          </w:tcPr>
          <w:p w:rsidR="00000000" w:rsidRDefault="00000000">
            <w:pPr>
              <w:pStyle w:val="table"/>
              <w:tabs>
                <w:tab w:val="decimal" w:pos="1169"/>
              </w:tabs>
            </w:pPr>
            <w:r>
              <w:t>167</w:t>
            </w:r>
          </w:p>
        </w:tc>
      </w:tr>
      <w:tr w:rsidR="00000000">
        <w:tblPrEx>
          <w:tblCellMar>
            <w:top w:w="0" w:type="dxa"/>
            <w:bottom w:w="0" w:type="dxa"/>
          </w:tblCellMar>
        </w:tblPrEx>
        <w:tc>
          <w:tcPr>
            <w:tcW w:w="3096" w:type="dxa"/>
          </w:tcPr>
          <w:p w:rsidR="00000000" w:rsidRDefault="00000000">
            <w:pPr>
              <w:pStyle w:val="table"/>
            </w:pPr>
            <w:r>
              <w:t>Козы и о</w:t>
            </w:r>
            <w:r>
              <w:t>в</w:t>
            </w:r>
            <w:r>
              <w:t>цы</w:t>
            </w:r>
          </w:p>
        </w:tc>
        <w:tc>
          <w:tcPr>
            <w:tcW w:w="2228" w:type="dxa"/>
            <w:vAlign w:val="bottom"/>
          </w:tcPr>
          <w:p w:rsidR="00000000" w:rsidRDefault="00000000">
            <w:pPr>
              <w:pStyle w:val="table"/>
              <w:tabs>
                <w:tab w:val="decimal" w:pos="1169"/>
              </w:tabs>
            </w:pPr>
            <w:r>
              <w:t>325</w:t>
            </w:r>
          </w:p>
        </w:tc>
        <w:tc>
          <w:tcPr>
            <w:tcW w:w="2228" w:type="dxa"/>
            <w:vAlign w:val="bottom"/>
          </w:tcPr>
          <w:p w:rsidR="00000000" w:rsidRDefault="00000000">
            <w:pPr>
              <w:pStyle w:val="table"/>
              <w:tabs>
                <w:tab w:val="decimal" w:pos="1169"/>
              </w:tabs>
            </w:pPr>
            <w:r>
              <w:t>2</w:t>
            </w:r>
            <w:r>
              <w:rPr>
                <w:lang w:val="en-US"/>
              </w:rPr>
              <w:t> </w:t>
            </w:r>
            <w:r>
              <w:t>731</w:t>
            </w:r>
          </w:p>
        </w:tc>
      </w:tr>
      <w:tr w:rsidR="00000000">
        <w:tblPrEx>
          <w:tblCellMar>
            <w:top w:w="0" w:type="dxa"/>
            <w:bottom w:w="0" w:type="dxa"/>
          </w:tblCellMar>
        </w:tblPrEx>
        <w:tc>
          <w:tcPr>
            <w:tcW w:w="3096" w:type="dxa"/>
            <w:tcBorders>
              <w:bottom w:val="single" w:sz="12" w:space="0" w:color="auto"/>
            </w:tcBorders>
          </w:tcPr>
          <w:p w:rsidR="00000000" w:rsidRDefault="00000000">
            <w:pPr>
              <w:pStyle w:val="table"/>
            </w:pPr>
            <w:r>
              <w:t>Коровы и быки</w:t>
            </w:r>
          </w:p>
        </w:tc>
        <w:tc>
          <w:tcPr>
            <w:tcW w:w="2228" w:type="dxa"/>
            <w:tcBorders>
              <w:bottom w:val="single" w:sz="12" w:space="0" w:color="auto"/>
            </w:tcBorders>
            <w:vAlign w:val="bottom"/>
          </w:tcPr>
          <w:p w:rsidR="00000000" w:rsidRDefault="00000000">
            <w:pPr>
              <w:pStyle w:val="table"/>
              <w:tabs>
                <w:tab w:val="decimal" w:pos="1169"/>
              </w:tabs>
            </w:pPr>
            <w:r>
              <w:t>5</w:t>
            </w:r>
          </w:p>
        </w:tc>
        <w:tc>
          <w:tcPr>
            <w:tcW w:w="2228" w:type="dxa"/>
            <w:tcBorders>
              <w:bottom w:val="single" w:sz="12" w:space="0" w:color="auto"/>
            </w:tcBorders>
            <w:vAlign w:val="bottom"/>
          </w:tcPr>
          <w:p w:rsidR="00000000" w:rsidRDefault="00000000">
            <w:pPr>
              <w:pStyle w:val="table"/>
              <w:tabs>
                <w:tab w:val="decimal" w:pos="1169"/>
              </w:tabs>
            </w:pPr>
            <w:r>
              <w:t>123</w:t>
            </w:r>
          </w:p>
        </w:tc>
      </w:tr>
    </w:tbl>
    <w:p w:rsidR="00000000" w:rsidRDefault="00000000">
      <w:pPr>
        <w:pStyle w:val="SingleTxt"/>
        <w:spacing w:after="0"/>
        <w:ind w:firstLine="0"/>
        <w:rPr>
          <w:i/>
        </w:rPr>
      </w:pPr>
      <w:r>
        <w:rPr>
          <w:i/>
        </w:rPr>
        <w:t>Источник</w:t>
      </w:r>
      <w:r>
        <w:t xml:space="preserve">: </w:t>
      </w:r>
      <w:r>
        <w:rPr>
          <w:i/>
        </w:rPr>
        <w:t>Департамент ветеринарной службы, Мальта.</w:t>
      </w:r>
    </w:p>
    <w:p w:rsidR="00000000" w:rsidRDefault="00000000">
      <w:pPr>
        <w:pStyle w:val="SingleTxt"/>
        <w:spacing w:after="0"/>
        <w:rPr>
          <w:lang w:val="en-US"/>
        </w:rPr>
      </w:pPr>
    </w:p>
    <w:p w:rsidR="00000000" w:rsidRDefault="00000000">
      <w:pPr>
        <w:pStyle w:val="SingleTxt"/>
        <w:keepNext/>
        <w:ind w:firstLine="0"/>
        <w:rPr>
          <w:b/>
        </w:rPr>
      </w:pPr>
      <w:r>
        <w:rPr>
          <w:b/>
        </w:rPr>
        <w:t>Таблица 14.4</w:t>
      </w:r>
    </w:p>
    <w:p w:rsidR="00000000" w:rsidRDefault="00000000">
      <w:pPr>
        <w:pStyle w:val="SingleTxt"/>
        <w:keepNext/>
        <w:ind w:firstLine="0"/>
        <w:rPr>
          <w:b/>
        </w:rPr>
      </w:pPr>
      <w:r>
        <w:rPr>
          <w:b/>
        </w:rPr>
        <w:t>Сельскохозяйственный колледж “Дж. Микалеф” – 1999 год</w:t>
      </w:r>
    </w:p>
    <w:tbl>
      <w:tblPr>
        <w:tblW w:w="0" w:type="auto"/>
        <w:tblInd w:w="1158" w:type="dxa"/>
        <w:tblLayout w:type="fixed"/>
        <w:tblLook w:val="0000" w:firstRow="0" w:lastRow="0" w:firstColumn="0" w:lastColumn="0" w:noHBand="0" w:noVBand="0"/>
      </w:tblPr>
      <w:tblGrid>
        <w:gridCol w:w="3441"/>
        <w:gridCol w:w="1370"/>
        <w:gridCol w:w="1370"/>
        <w:gridCol w:w="1371"/>
      </w:tblGrid>
      <w:tr w:rsidR="00000000">
        <w:tblPrEx>
          <w:tblCellMar>
            <w:top w:w="0" w:type="dxa"/>
            <w:bottom w:w="0" w:type="dxa"/>
          </w:tblCellMar>
        </w:tblPrEx>
        <w:trPr>
          <w:tblHeader/>
        </w:trPr>
        <w:tc>
          <w:tcPr>
            <w:tcW w:w="3441" w:type="dxa"/>
            <w:tcBorders>
              <w:top w:val="single" w:sz="4" w:space="0" w:color="auto"/>
              <w:bottom w:val="single" w:sz="12" w:space="0" w:color="auto"/>
            </w:tcBorders>
          </w:tcPr>
          <w:p w:rsidR="00000000" w:rsidRDefault="00000000">
            <w:pPr>
              <w:pStyle w:val="table"/>
            </w:pPr>
          </w:p>
        </w:tc>
        <w:tc>
          <w:tcPr>
            <w:tcW w:w="1370" w:type="dxa"/>
            <w:tcBorders>
              <w:top w:val="single" w:sz="4" w:space="0" w:color="auto"/>
              <w:bottom w:val="single" w:sz="12" w:space="0" w:color="auto"/>
            </w:tcBorders>
          </w:tcPr>
          <w:p w:rsidR="00000000" w:rsidRDefault="00000000">
            <w:pPr>
              <w:pStyle w:val="table"/>
              <w:jc w:val="center"/>
              <w:rPr>
                <w:i/>
              </w:rPr>
            </w:pPr>
            <w:r>
              <w:rPr>
                <w:i/>
              </w:rPr>
              <w:t>Женщ</w:t>
            </w:r>
            <w:r>
              <w:rPr>
                <w:i/>
              </w:rPr>
              <w:t>и</w:t>
            </w:r>
            <w:r>
              <w:rPr>
                <w:i/>
              </w:rPr>
              <w:t>ны</w:t>
            </w:r>
          </w:p>
        </w:tc>
        <w:tc>
          <w:tcPr>
            <w:tcW w:w="1370" w:type="dxa"/>
            <w:tcBorders>
              <w:top w:val="single" w:sz="4" w:space="0" w:color="auto"/>
              <w:bottom w:val="single" w:sz="12" w:space="0" w:color="auto"/>
            </w:tcBorders>
          </w:tcPr>
          <w:p w:rsidR="00000000" w:rsidRDefault="00000000">
            <w:pPr>
              <w:pStyle w:val="table"/>
              <w:jc w:val="center"/>
              <w:rPr>
                <w:i/>
              </w:rPr>
            </w:pPr>
            <w:r>
              <w:rPr>
                <w:i/>
              </w:rPr>
              <w:t>Мужчины</w:t>
            </w:r>
          </w:p>
        </w:tc>
        <w:tc>
          <w:tcPr>
            <w:tcW w:w="1371" w:type="dxa"/>
            <w:tcBorders>
              <w:top w:val="single" w:sz="4" w:space="0" w:color="auto"/>
              <w:bottom w:val="single" w:sz="12" w:space="0" w:color="auto"/>
            </w:tcBorders>
          </w:tcPr>
          <w:p w:rsidR="00000000" w:rsidRDefault="00000000">
            <w:pPr>
              <w:pStyle w:val="table"/>
              <w:jc w:val="center"/>
              <w:rPr>
                <w:i/>
              </w:rPr>
            </w:pPr>
            <w:r>
              <w:rPr>
                <w:i/>
              </w:rPr>
              <w:t>Вс</w:t>
            </w:r>
            <w:r>
              <w:rPr>
                <w:i/>
              </w:rPr>
              <w:t>е</w:t>
            </w:r>
            <w:r>
              <w:rPr>
                <w:i/>
              </w:rPr>
              <w:t>го</w:t>
            </w:r>
          </w:p>
        </w:tc>
      </w:tr>
      <w:tr w:rsidR="00000000">
        <w:tblPrEx>
          <w:tblCellMar>
            <w:top w:w="0" w:type="dxa"/>
            <w:bottom w:w="0" w:type="dxa"/>
          </w:tblCellMar>
        </w:tblPrEx>
        <w:tc>
          <w:tcPr>
            <w:tcW w:w="3441" w:type="dxa"/>
            <w:tcBorders>
              <w:top w:val="single" w:sz="12" w:space="0" w:color="auto"/>
            </w:tcBorders>
          </w:tcPr>
          <w:p w:rsidR="00000000" w:rsidRDefault="00000000">
            <w:pPr>
              <w:pStyle w:val="table"/>
            </w:pPr>
            <w:r>
              <w:t>Коммерческое садово</w:t>
            </w:r>
            <w:r>
              <w:t>д</w:t>
            </w:r>
            <w:r>
              <w:t>ство</w:t>
            </w:r>
          </w:p>
        </w:tc>
        <w:tc>
          <w:tcPr>
            <w:tcW w:w="1370" w:type="dxa"/>
            <w:tcBorders>
              <w:top w:val="single" w:sz="12" w:space="0" w:color="auto"/>
            </w:tcBorders>
            <w:vAlign w:val="bottom"/>
          </w:tcPr>
          <w:p w:rsidR="00000000" w:rsidRDefault="00000000">
            <w:pPr>
              <w:pStyle w:val="table"/>
              <w:tabs>
                <w:tab w:val="decimal" w:pos="567"/>
              </w:tabs>
              <w:rPr>
                <w:lang w:val="en-US"/>
              </w:rPr>
            </w:pPr>
            <w:r>
              <w:rPr>
                <w:lang w:val="en-US"/>
              </w:rPr>
              <w:t>–</w:t>
            </w:r>
          </w:p>
        </w:tc>
        <w:tc>
          <w:tcPr>
            <w:tcW w:w="1370" w:type="dxa"/>
            <w:tcBorders>
              <w:top w:val="single" w:sz="12" w:space="0" w:color="auto"/>
            </w:tcBorders>
            <w:vAlign w:val="bottom"/>
          </w:tcPr>
          <w:p w:rsidR="00000000" w:rsidRDefault="00000000">
            <w:pPr>
              <w:pStyle w:val="table"/>
              <w:tabs>
                <w:tab w:val="decimal" w:pos="567"/>
              </w:tabs>
            </w:pPr>
            <w:r>
              <w:t>8</w:t>
            </w:r>
          </w:p>
        </w:tc>
        <w:tc>
          <w:tcPr>
            <w:tcW w:w="1371" w:type="dxa"/>
            <w:tcBorders>
              <w:top w:val="single" w:sz="12" w:space="0" w:color="auto"/>
            </w:tcBorders>
            <w:vAlign w:val="bottom"/>
          </w:tcPr>
          <w:p w:rsidR="00000000" w:rsidRDefault="00000000">
            <w:pPr>
              <w:pStyle w:val="table"/>
              <w:tabs>
                <w:tab w:val="decimal" w:pos="567"/>
              </w:tabs>
            </w:pPr>
            <w:r>
              <w:t>8</w:t>
            </w:r>
          </w:p>
        </w:tc>
      </w:tr>
      <w:tr w:rsidR="00000000">
        <w:tblPrEx>
          <w:tblCellMar>
            <w:top w:w="0" w:type="dxa"/>
            <w:bottom w:w="0" w:type="dxa"/>
          </w:tblCellMar>
        </w:tblPrEx>
        <w:tc>
          <w:tcPr>
            <w:tcW w:w="3441" w:type="dxa"/>
            <w:tcBorders>
              <w:bottom w:val="single" w:sz="12" w:space="0" w:color="auto"/>
            </w:tcBorders>
          </w:tcPr>
          <w:p w:rsidR="00000000" w:rsidRDefault="00000000">
            <w:pPr>
              <w:pStyle w:val="table"/>
            </w:pPr>
            <w:r>
              <w:t>Животноводство/Ветеринарная п</w:t>
            </w:r>
            <w:r>
              <w:t>о</w:t>
            </w:r>
            <w:r>
              <w:t>мощь</w:t>
            </w:r>
          </w:p>
        </w:tc>
        <w:tc>
          <w:tcPr>
            <w:tcW w:w="1370" w:type="dxa"/>
            <w:tcBorders>
              <w:bottom w:val="single" w:sz="12" w:space="0" w:color="auto"/>
            </w:tcBorders>
            <w:vAlign w:val="bottom"/>
          </w:tcPr>
          <w:p w:rsidR="00000000" w:rsidRDefault="00000000">
            <w:pPr>
              <w:pStyle w:val="table"/>
              <w:tabs>
                <w:tab w:val="decimal" w:pos="567"/>
              </w:tabs>
            </w:pPr>
            <w:r>
              <w:t>6</w:t>
            </w:r>
          </w:p>
        </w:tc>
        <w:tc>
          <w:tcPr>
            <w:tcW w:w="1370" w:type="dxa"/>
            <w:tcBorders>
              <w:bottom w:val="single" w:sz="12" w:space="0" w:color="auto"/>
            </w:tcBorders>
            <w:vAlign w:val="bottom"/>
          </w:tcPr>
          <w:p w:rsidR="00000000" w:rsidRDefault="00000000">
            <w:pPr>
              <w:pStyle w:val="table"/>
              <w:tabs>
                <w:tab w:val="decimal" w:pos="567"/>
              </w:tabs>
            </w:pPr>
            <w:r>
              <w:t>18</w:t>
            </w:r>
          </w:p>
        </w:tc>
        <w:tc>
          <w:tcPr>
            <w:tcW w:w="1371" w:type="dxa"/>
            <w:tcBorders>
              <w:bottom w:val="single" w:sz="12" w:space="0" w:color="auto"/>
            </w:tcBorders>
            <w:vAlign w:val="bottom"/>
          </w:tcPr>
          <w:p w:rsidR="00000000" w:rsidRDefault="00000000">
            <w:pPr>
              <w:pStyle w:val="table"/>
              <w:tabs>
                <w:tab w:val="decimal" w:pos="567"/>
              </w:tabs>
            </w:pPr>
            <w:r>
              <w:t>24</w:t>
            </w:r>
          </w:p>
        </w:tc>
      </w:tr>
    </w:tbl>
    <w:p w:rsidR="00000000" w:rsidRDefault="00000000">
      <w:pPr>
        <w:pStyle w:val="SingleTxt"/>
        <w:spacing w:after="0"/>
        <w:ind w:firstLine="0"/>
        <w:rPr>
          <w:i/>
        </w:rPr>
      </w:pPr>
      <w:r>
        <w:rPr>
          <w:i/>
        </w:rPr>
        <w:t>Источник</w:t>
      </w:r>
      <w:r>
        <w:t xml:space="preserve">: </w:t>
      </w:r>
      <w:r>
        <w:rPr>
          <w:lang w:val="en-US"/>
        </w:rPr>
        <w:t>Education</w:t>
      </w:r>
      <w:r>
        <w:t xml:space="preserve"> </w:t>
      </w:r>
      <w:r>
        <w:rPr>
          <w:lang w:val="en-US"/>
        </w:rPr>
        <w:t>Statistics</w:t>
      </w:r>
      <w:r>
        <w:t xml:space="preserve"> 1999, </w:t>
      </w:r>
      <w:r>
        <w:rPr>
          <w:lang w:val="en-US"/>
        </w:rPr>
        <w:t>Central</w:t>
      </w:r>
      <w:r>
        <w:t xml:space="preserve"> </w:t>
      </w:r>
      <w:r>
        <w:rPr>
          <w:lang w:val="en-US"/>
        </w:rPr>
        <w:t>Office</w:t>
      </w:r>
      <w:r>
        <w:t xml:space="preserve"> </w:t>
      </w:r>
      <w:r>
        <w:rPr>
          <w:lang w:val="en-US"/>
        </w:rPr>
        <w:t>of</w:t>
      </w:r>
      <w:r>
        <w:t xml:space="preserve"> </w:t>
      </w:r>
      <w:r>
        <w:rPr>
          <w:lang w:val="en-US"/>
        </w:rPr>
        <w:t>Statistics</w:t>
      </w:r>
      <w:r>
        <w:t xml:space="preserve">, </w:t>
      </w:r>
      <w:r>
        <w:rPr>
          <w:lang w:val="en-US"/>
        </w:rPr>
        <w:t>Malta</w:t>
      </w:r>
      <w:r>
        <w:t xml:space="preserve"> ("</w:t>
      </w:r>
      <w:r>
        <w:rPr>
          <w:i/>
        </w:rPr>
        <w:t>Стат</w:t>
      </w:r>
      <w:r>
        <w:rPr>
          <w:i/>
        </w:rPr>
        <w:t>и</w:t>
      </w:r>
      <w:r>
        <w:rPr>
          <w:i/>
        </w:rPr>
        <w:t>стические данные, касающиеся сферы образования, за 1999 год", Центральное статистическое управление, Мальта).</w:t>
      </w:r>
    </w:p>
    <w:p w:rsidR="00000000" w:rsidRDefault="00000000">
      <w:pPr>
        <w:pStyle w:val="H1"/>
      </w:pPr>
      <w:r>
        <w:t>Статья 15</w:t>
      </w:r>
    </w:p>
    <w:p w:rsidR="00000000" w:rsidRDefault="00000000">
      <w:pPr>
        <w:pStyle w:val="SingleTxt"/>
        <w:keepNext/>
        <w:ind w:firstLine="0"/>
        <w:rPr>
          <w:b/>
        </w:rPr>
      </w:pPr>
      <w:r>
        <w:rPr>
          <w:b/>
        </w:rPr>
        <w:t>Таблица 15.1</w:t>
      </w:r>
    </w:p>
    <w:p w:rsidR="00000000" w:rsidRDefault="00000000">
      <w:pPr>
        <w:pStyle w:val="SingleTxt"/>
        <w:keepNext/>
        <w:ind w:firstLine="0"/>
        <w:rPr>
          <w:b/>
        </w:rPr>
      </w:pPr>
      <w:r>
        <w:rPr>
          <w:b/>
        </w:rPr>
        <w:t>Исследования в области юриспруденции – 2000–2001 учебный год в Ун</w:t>
      </w:r>
      <w:r>
        <w:rPr>
          <w:b/>
        </w:rPr>
        <w:t>и</w:t>
      </w:r>
      <w:r>
        <w:rPr>
          <w:b/>
        </w:rPr>
        <w:t>верситете Мальты</w:t>
      </w:r>
    </w:p>
    <w:tbl>
      <w:tblPr>
        <w:tblW w:w="0" w:type="auto"/>
        <w:tblInd w:w="1158" w:type="dxa"/>
        <w:tblLayout w:type="fixed"/>
        <w:tblLook w:val="0000" w:firstRow="0" w:lastRow="0" w:firstColumn="0" w:lastColumn="0" w:noHBand="0" w:noVBand="0"/>
      </w:tblPr>
      <w:tblGrid>
        <w:gridCol w:w="2732"/>
        <w:gridCol w:w="1606"/>
        <w:gridCol w:w="1607"/>
        <w:gridCol w:w="1607"/>
      </w:tblGrid>
      <w:tr w:rsidR="00000000">
        <w:tblPrEx>
          <w:tblCellMar>
            <w:top w:w="0" w:type="dxa"/>
            <w:bottom w:w="0" w:type="dxa"/>
          </w:tblCellMar>
        </w:tblPrEx>
        <w:trPr>
          <w:tblHeader/>
        </w:trPr>
        <w:tc>
          <w:tcPr>
            <w:tcW w:w="2732" w:type="dxa"/>
            <w:tcBorders>
              <w:top w:val="single" w:sz="4" w:space="0" w:color="auto"/>
              <w:bottom w:val="single" w:sz="12" w:space="0" w:color="auto"/>
            </w:tcBorders>
          </w:tcPr>
          <w:p w:rsidR="00000000" w:rsidRDefault="00000000">
            <w:pPr>
              <w:pStyle w:val="table"/>
            </w:pPr>
          </w:p>
        </w:tc>
        <w:tc>
          <w:tcPr>
            <w:tcW w:w="1606" w:type="dxa"/>
            <w:tcBorders>
              <w:top w:val="single" w:sz="4" w:space="0" w:color="auto"/>
              <w:bottom w:val="single" w:sz="12" w:space="0" w:color="auto"/>
            </w:tcBorders>
          </w:tcPr>
          <w:p w:rsidR="00000000" w:rsidRDefault="00000000">
            <w:pPr>
              <w:pStyle w:val="table"/>
              <w:jc w:val="center"/>
              <w:rPr>
                <w:i/>
              </w:rPr>
            </w:pPr>
            <w:r>
              <w:rPr>
                <w:i/>
              </w:rPr>
              <w:t>Всего</w:t>
            </w:r>
          </w:p>
        </w:tc>
        <w:tc>
          <w:tcPr>
            <w:tcW w:w="1607" w:type="dxa"/>
            <w:tcBorders>
              <w:top w:val="single" w:sz="4" w:space="0" w:color="auto"/>
              <w:bottom w:val="single" w:sz="12" w:space="0" w:color="auto"/>
            </w:tcBorders>
          </w:tcPr>
          <w:p w:rsidR="00000000" w:rsidRDefault="00000000">
            <w:pPr>
              <w:pStyle w:val="table"/>
              <w:jc w:val="center"/>
              <w:rPr>
                <w:i/>
              </w:rPr>
            </w:pPr>
            <w:r>
              <w:rPr>
                <w:i/>
              </w:rPr>
              <w:t>Женщины</w:t>
            </w:r>
          </w:p>
        </w:tc>
        <w:tc>
          <w:tcPr>
            <w:tcW w:w="1607" w:type="dxa"/>
            <w:tcBorders>
              <w:top w:val="single" w:sz="4" w:space="0" w:color="auto"/>
              <w:bottom w:val="single" w:sz="12" w:space="0" w:color="auto"/>
            </w:tcBorders>
          </w:tcPr>
          <w:p w:rsidR="00000000" w:rsidRDefault="00000000">
            <w:pPr>
              <w:pStyle w:val="table"/>
              <w:jc w:val="center"/>
              <w:rPr>
                <w:i/>
              </w:rPr>
            </w:pPr>
            <w:r>
              <w:rPr>
                <w:i/>
              </w:rPr>
              <w:t>Мужчины</w:t>
            </w:r>
          </w:p>
        </w:tc>
      </w:tr>
      <w:tr w:rsidR="00000000">
        <w:tblPrEx>
          <w:tblCellMar>
            <w:top w:w="0" w:type="dxa"/>
            <w:bottom w:w="0" w:type="dxa"/>
          </w:tblCellMar>
        </w:tblPrEx>
        <w:tc>
          <w:tcPr>
            <w:tcW w:w="2732" w:type="dxa"/>
            <w:tcBorders>
              <w:top w:val="single" w:sz="12" w:space="0" w:color="auto"/>
            </w:tcBorders>
          </w:tcPr>
          <w:p w:rsidR="00000000" w:rsidRDefault="00000000">
            <w:pPr>
              <w:pStyle w:val="table"/>
            </w:pPr>
            <w:r>
              <w:t>Бакалавр гуманитарных наук (исследования в области юри</w:t>
            </w:r>
            <w:r>
              <w:t>с</w:t>
            </w:r>
            <w:r>
              <w:t>пруде</w:t>
            </w:r>
            <w:r>
              <w:t>н</w:t>
            </w:r>
            <w:r>
              <w:t>ции)</w:t>
            </w:r>
          </w:p>
        </w:tc>
        <w:tc>
          <w:tcPr>
            <w:tcW w:w="1606" w:type="dxa"/>
            <w:tcBorders>
              <w:top w:val="single" w:sz="12" w:space="0" w:color="auto"/>
            </w:tcBorders>
            <w:vAlign w:val="bottom"/>
          </w:tcPr>
          <w:p w:rsidR="00000000" w:rsidRDefault="00000000">
            <w:pPr>
              <w:pStyle w:val="table"/>
              <w:tabs>
                <w:tab w:val="decimal" w:pos="824"/>
              </w:tabs>
            </w:pPr>
            <w:r>
              <w:t>352</w:t>
            </w:r>
          </w:p>
        </w:tc>
        <w:tc>
          <w:tcPr>
            <w:tcW w:w="1607" w:type="dxa"/>
            <w:tcBorders>
              <w:top w:val="single" w:sz="12" w:space="0" w:color="auto"/>
            </w:tcBorders>
            <w:vAlign w:val="bottom"/>
          </w:tcPr>
          <w:p w:rsidR="00000000" w:rsidRDefault="00000000">
            <w:pPr>
              <w:pStyle w:val="table"/>
              <w:tabs>
                <w:tab w:val="decimal" w:pos="824"/>
              </w:tabs>
            </w:pPr>
            <w:r>
              <w:t>191</w:t>
            </w:r>
          </w:p>
        </w:tc>
        <w:tc>
          <w:tcPr>
            <w:tcW w:w="1607" w:type="dxa"/>
            <w:tcBorders>
              <w:top w:val="single" w:sz="12" w:space="0" w:color="auto"/>
            </w:tcBorders>
            <w:vAlign w:val="bottom"/>
          </w:tcPr>
          <w:p w:rsidR="00000000" w:rsidRDefault="00000000">
            <w:pPr>
              <w:pStyle w:val="table"/>
              <w:tabs>
                <w:tab w:val="decimal" w:pos="824"/>
              </w:tabs>
            </w:pPr>
            <w:r>
              <w:t>161</w:t>
            </w:r>
          </w:p>
        </w:tc>
      </w:tr>
      <w:tr w:rsidR="00000000">
        <w:tblPrEx>
          <w:tblCellMar>
            <w:top w:w="0" w:type="dxa"/>
            <w:bottom w:w="0" w:type="dxa"/>
          </w:tblCellMar>
        </w:tblPrEx>
        <w:tc>
          <w:tcPr>
            <w:tcW w:w="2732" w:type="dxa"/>
          </w:tcPr>
          <w:p w:rsidR="00000000" w:rsidRDefault="00000000">
            <w:pPr>
              <w:pStyle w:val="table"/>
            </w:pPr>
            <w:r>
              <w:t>Государственный нотариус (ГН)</w:t>
            </w:r>
          </w:p>
        </w:tc>
        <w:tc>
          <w:tcPr>
            <w:tcW w:w="1606" w:type="dxa"/>
            <w:vAlign w:val="bottom"/>
          </w:tcPr>
          <w:p w:rsidR="00000000" w:rsidRDefault="00000000">
            <w:pPr>
              <w:pStyle w:val="table"/>
              <w:tabs>
                <w:tab w:val="decimal" w:pos="824"/>
              </w:tabs>
            </w:pPr>
            <w:r>
              <w:t>100</w:t>
            </w:r>
          </w:p>
        </w:tc>
        <w:tc>
          <w:tcPr>
            <w:tcW w:w="1607" w:type="dxa"/>
            <w:vAlign w:val="bottom"/>
          </w:tcPr>
          <w:p w:rsidR="00000000" w:rsidRDefault="00000000">
            <w:pPr>
              <w:pStyle w:val="table"/>
              <w:tabs>
                <w:tab w:val="decimal" w:pos="824"/>
              </w:tabs>
            </w:pPr>
            <w:r>
              <w:t>54</w:t>
            </w:r>
          </w:p>
        </w:tc>
        <w:tc>
          <w:tcPr>
            <w:tcW w:w="1607" w:type="dxa"/>
            <w:vAlign w:val="bottom"/>
          </w:tcPr>
          <w:p w:rsidR="00000000" w:rsidRDefault="00000000">
            <w:pPr>
              <w:pStyle w:val="table"/>
              <w:tabs>
                <w:tab w:val="decimal" w:pos="824"/>
              </w:tabs>
            </w:pPr>
            <w:r>
              <w:t>46</w:t>
            </w:r>
          </w:p>
        </w:tc>
      </w:tr>
      <w:tr w:rsidR="00000000">
        <w:tblPrEx>
          <w:tblCellMar>
            <w:top w:w="0" w:type="dxa"/>
            <w:bottom w:w="0" w:type="dxa"/>
          </w:tblCellMar>
        </w:tblPrEx>
        <w:tc>
          <w:tcPr>
            <w:tcW w:w="2732" w:type="dxa"/>
            <w:tcBorders>
              <w:bottom w:val="single" w:sz="12" w:space="0" w:color="auto"/>
            </w:tcBorders>
          </w:tcPr>
          <w:p w:rsidR="00000000" w:rsidRDefault="00000000">
            <w:pPr>
              <w:pStyle w:val="table"/>
            </w:pPr>
            <w:r>
              <w:t>Доктор пр</w:t>
            </w:r>
            <w:r>
              <w:t>а</w:t>
            </w:r>
            <w:r>
              <w:t>ва (ЛЛД)</w:t>
            </w:r>
          </w:p>
        </w:tc>
        <w:tc>
          <w:tcPr>
            <w:tcW w:w="1606" w:type="dxa"/>
            <w:tcBorders>
              <w:bottom w:val="single" w:sz="12" w:space="0" w:color="auto"/>
            </w:tcBorders>
            <w:vAlign w:val="bottom"/>
          </w:tcPr>
          <w:p w:rsidR="00000000" w:rsidRDefault="00000000">
            <w:pPr>
              <w:pStyle w:val="table"/>
              <w:tabs>
                <w:tab w:val="decimal" w:pos="824"/>
              </w:tabs>
            </w:pPr>
            <w:r>
              <w:t>173</w:t>
            </w:r>
          </w:p>
        </w:tc>
        <w:tc>
          <w:tcPr>
            <w:tcW w:w="1607" w:type="dxa"/>
            <w:tcBorders>
              <w:bottom w:val="single" w:sz="12" w:space="0" w:color="auto"/>
            </w:tcBorders>
            <w:vAlign w:val="bottom"/>
          </w:tcPr>
          <w:p w:rsidR="00000000" w:rsidRDefault="00000000">
            <w:pPr>
              <w:pStyle w:val="table"/>
              <w:tabs>
                <w:tab w:val="decimal" w:pos="824"/>
              </w:tabs>
            </w:pPr>
            <w:r>
              <w:t>98</w:t>
            </w:r>
          </w:p>
        </w:tc>
        <w:tc>
          <w:tcPr>
            <w:tcW w:w="1607" w:type="dxa"/>
            <w:tcBorders>
              <w:bottom w:val="single" w:sz="12" w:space="0" w:color="auto"/>
            </w:tcBorders>
            <w:vAlign w:val="bottom"/>
          </w:tcPr>
          <w:p w:rsidR="00000000" w:rsidRDefault="00000000">
            <w:pPr>
              <w:pStyle w:val="table"/>
              <w:tabs>
                <w:tab w:val="decimal" w:pos="824"/>
              </w:tabs>
            </w:pPr>
            <w:r>
              <w:t>75</w:t>
            </w:r>
          </w:p>
        </w:tc>
      </w:tr>
    </w:tbl>
    <w:p w:rsidR="00000000" w:rsidRDefault="00000000">
      <w:pPr>
        <w:pStyle w:val="SingleTxt"/>
        <w:ind w:firstLine="0"/>
        <w:rPr>
          <w:i/>
        </w:rPr>
      </w:pPr>
      <w:r>
        <w:rPr>
          <w:i/>
        </w:rPr>
        <w:t>Источник</w:t>
      </w:r>
      <w:r>
        <w:t xml:space="preserve">: </w:t>
      </w:r>
      <w:r>
        <w:rPr>
          <w:i/>
        </w:rPr>
        <w:t>Отдел по зачислению студентов, Университет Мальты, Мальта.</w:t>
      </w:r>
    </w:p>
    <w:p w:rsidR="00000000" w:rsidRDefault="00000000">
      <w:pPr>
        <w:pStyle w:val="SingleTxt"/>
        <w:keepNext/>
        <w:ind w:firstLine="0"/>
        <w:rPr>
          <w:b/>
        </w:rPr>
      </w:pPr>
      <w:r>
        <w:rPr>
          <w:b/>
        </w:rPr>
        <w:t>Таблица 15.2</w:t>
      </w:r>
    </w:p>
    <w:p w:rsidR="00000000" w:rsidRDefault="00000000">
      <w:pPr>
        <w:pStyle w:val="SingleTxt"/>
        <w:keepNext/>
        <w:ind w:firstLine="0"/>
        <w:rPr>
          <w:b/>
        </w:rPr>
      </w:pPr>
      <w:r>
        <w:rPr>
          <w:b/>
        </w:rPr>
        <w:t>Судебная система – 1999-2000 годы</w:t>
      </w:r>
    </w:p>
    <w:tbl>
      <w:tblPr>
        <w:tblW w:w="0" w:type="auto"/>
        <w:tblInd w:w="1238" w:type="dxa"/>
        <w:tblLayout w:type="fixed"/>
        <w:tblCellMar>
          <w:left w:w="28" w:type="dxa"/>
          <w:right w:w="28" w:type="dxa"/>
        </w:tblCellMar>
        <w:tblLook w:val="0000" w:firstRow="0" w:lastRow="0" w:firstColumn="0" w:lastColumn="0" w:noHBand="0" w:noVBand="0"/>
      </w:tblPr>
      <w:tblGrid>
        <w:gridCol w:w="2450"/>
        <w:gridCol w:w="850"/>
        <w:gridCol w:w="851"/>
        <w:gridCol w:w="850"/>
        <w:gridCol w:w="851"/>
        <w:gridCol w:w="850"/>
        <w:gridCol w:w="851"/>
      </w:tblGrid>
      <w:tr w:rsidR="00000000">
        <w:tblPrEx>
          <w:tblCellMar>
            <w:top w:w="0" w:type="dxa"/>
            <w:bottom w:w="0" w:type="dxa"/>
          </w:tblCellMar>
        </w:tblPrEx>
        <w:trPr>
          <w:cantSplit/>
          <w:tblHeader/>
        </w:trPr>
        <w:tc>
          <w:tcPr>
            <w:tcW w:w="2450" w:type="dxa"/>
            <w:tcBorders>
              <w:top w:val="single" w:sz="4" w:space="0" w:color="auto"/>
            </w:tcBorders>
          </w:tcPr>
          <w:p w:rsidR="00000000" w:rsidRDefault="00000000">
            <w:pPr>
              <w:pStyle w:val="table"/>
            </w:pPr>
          </w:p>
        </w:tc>
        <w:tc>
          <w:tcPr>
            <w:tcW w:w="2551" w:type="dxa"/>
            <w:gridSpan w:val="3"/>
            <w:tcBorders>
              <w:top w:val="single" w:sz="4" w:space="0" w:color="auto"/>
              <w:bottom w:val="single" w:sz="4" w:space="0" w:color="auto"/>
            </w:tcBorders>
          </w:tcPr>
          <w:p w:rsidR="00000000" w:rsidRDefault="00000000">
            <w:pPr>
              <w:pStyle w:val="table"/>
              <w:jc w:val="center"/>
              <w:rPr>
                <w:i/>
              </w:rPr>
            </w:pPr>
            <w:r>
              <w:rPr>
                <w:i/>
              </w:rPr>
              <w:t>Декабрь 1999 года</w:t>
            </w:r>
          </w:p>
        </w:tc>
        <w:tc>
          <w:tcPr>
            <w:tcW w:w="2552" w:type="dxa"/>
            <w:gridSpan w:val="3"/>
            <w:tcBorders>
              <w:top w:val="single" w:sz="4" w:space="0" w:color="auto"/>
              <w:bottom w:val="single" w:sz="4" w:space="0" w:color="auto"/>
            </w:tcBorders>
          </w:tcPr>
          <w:p w:rsidR="00000000" w:rsidRDefault="00000000">
            <w:pPr>
              <w:pStyle w:val="table"/>
              <w:jc w:val="center"/>
              <w:rPr>
                <w:i/>
              </w:rPr>
            </w:pPr>
            <w:r>
              <w:rPr>
                <w:i/>
              </w:rPr>
              <w:t>Декабрь 2000 года</w:t>
            </w:r>
          </w:p>
        </w:tc>
      </w:tr>
      <w:tr w:rsidR="00000000">
        <w:tblPrEx>
          <w:tblCellMar>
            <w:top w:w="0" w:type="dxa"/>
            <w:bottom w:w="0" w:type="dxa"/>
          </w:tblCellMar>
        </w:tblPrEx>
        <w:trPr>
          <w:tblHeader/>
        </w:trPr>
        <w:tc>
          <w:tcPr>
            <w:tcW w:w="2450" w:type="dxa"/>
            <w:tcBorders>
              <w:bottom w:val="single" w:sz="12" w:space="0" w:color="auto"/>
            </w:tcBorders>
          </w:tcPr>
          <w:p w:rsidR="00000000" w:rsidRDefault="00000000">
            <w:pPr>
              <w:pStyle w:val="table"/>
            </w:pPr>
          </w:p>
        </w:tc>
        <w:tc>
          <w:tcPr>
            <w:tcW w:w="850" w:type="dxa"/>
            <w:tcBorders>
              <w:top w:val="single" w:sz="4" w:space="0" w:color="auto"/>
              <w:bottom w:val="single" w:sz="12" w:space="0" w:color="auto"/>
            </w:tcBorders>
          </w:tcPr>
          <w:p w:rsidR="00000000" w:rsidRDefault="00000000">
            <w:pPr>
              <w:pStyle w:val="table"/>
              <w:jc w:val="center"/>
              <w:rPr>
                <w:i/>
              </w:rPr>
            </w:pPr>
            <w:r>
              <w:rPr>
                <w:i/>
              </w:rPr>
              <w:t>Мужч</w:t>
            </w:r>
            <w:r>
              <w:rPr>
                <w:i/>
              </w:rPr>
              <w:t>и</w:t>
            </w:r>
            <w:r>
              <w:rPr>
                <w:i/>
              </w:rPr>
              <w:t>ны</w:t>
            </w:r>
          </w:p>
        </w:tc>
        <w:tc>
          <w:tcPr>
            <w:tcW w:w="851" w:type="dxa"/>
            <w:tcBorders>
              <w:top w:val="single" w:sz="4" w:space="0" w:color="auto"/>
              <w:bottom w:val="single" w:sz="12" w:space="0" w:color="auto"/>
            </w:tcBorders>
          </w:tcPr>
          <w:p w:rsidR="00000000" w:rsidRDefault="00000000">
            <w:pPr>
              <w:pStyle w:val="table"/>
              <w:jc w:val="center"/>
              <w:rPr>
                <w:i/>
              </w:rPr>
            </w:pPr>
            <w:r>
              <w:rPr>
                <w:i/>
              </w:rPr>
              <w:t>Женщ</w:t>
            </w:r>
            <w:r>
              <w:rPr>
                <w:i/>
              </w:rPr>
              <w:t>и</w:t>
            </w:r>
            <w:r>
              <w:rPr>
                <w:i/>
              </w:rPr>
              <w:t>ны</w:t>
            </w:r>
          </w:p>
        </w:tc>
        <w:tc>
          <w:tcPr>
            <w:tcW w:w="850" w:type="dxa"/>
            <w:tcBorders>
              <w:top w:val="single" w:sz="4" w:space="0" w:color="auto"/>
              <w:bottom w:val="single" w:sz="12" w:space="0" w:color="auto"/>
            </w:tcBorders>
          </w:tcPr>
          <w:p w:rsidR="00000000" w:rsidRDefault="00000000">
            <w:pPr>
              <w:pStyle w:val="table"/>
              <w:jc w:val="center"/>
              <w:rPr>
                <w:i/>
              </w:rPr>
            </w:pPr>
            <w:r>
              <w:rPr>
                <w:i/>
              </w:rPr>
              <w:t>Всего</w:t>
            </w:r>
          </w:p>
        </w:tc>
        <w:tc>
          <w:tcPr>
            <w:tcW w:w="851" w:type="dxa"/>
            <w:tcBorders>
              <w:top w:val="single" w:sz="4" w:space="0" w:color="auto"/>
              <w:bottom w:val="single" w:sz="12" w:space="0" w:color="auto"/>
            </w:tcBorders>
          </w:tcPr>
          <w:p w:rsidR="00000000" w:rsidRDefault="00000000">
            <w:pPr>
              <w:pStyle w:val="table"/>
              <w:jc w:val="center"/>
              <w:rPr>
                <w:i/>
              </w:rPr>
            </w:pPr>
            <w:r>
              <w:rPr>
                <w:i/>
              </w:rPr>
              <w:t>Мужч</w:t>
            </w:r>
            <w:r>
              <w:rPr>
                <w:i/>
              </w:rPr>
              <w:t>и</w:t>
            </w:r>
            <w:r>
              <w:rPr>
                <w:i/>
              </w:rPr>
              <w:t>ны</w:t>
            </w:r>
          </w:p>
        </w:tc>
        <w:tc>
          <w:tcPr>
            <w:tcW w:w="850" w:type="dxa"/>
            <w:tcBorders>
              <w:top w:val="single" w:sz="4" w:space="0" w:color="auto"/>
              <w:bottom w:val="single" w:sz="12" w:space="0" w:color="auto"/>
            </w:tcBorders>
          </w:tcPr>
          <w:p w:rsidR="00000000" w:rsidRDefault="00000000">
            <w:pPr>
              <w:pStyle w:val="table"/>
              <w:jc w:val="center"/>
              <w:rPr>
                <w:i/>
              </w:rPr>
            </w:pPr>
            <w:r>
              <w:rPr>
                <w:i/>
              </w:rPr>
              <w:t>Женщ</w:t>
            </w:r>
            <w:r>
              <w:rPr>
                <w:i/>
              </w:rPr>
              <w:t>и</w:t>
            </w:r>
            <w:r>
              <w:rPr>
                <w:i/>
              </w:rPr>
              <w:t>ны</w:t>
            </w:r>
          </w:p>
        </w:tc>
        <w:tc>
          <w:tcPr>
            <w:tcW w:w="851" w:type="dxa"/>
            <w:tcBorders>
              <w:top w:val="single" w:sz="4" w:space="0" w:color="auto"/>
              <w:bottom w:val="single" w:sz="12" w:space="0" w:color="auto"/>
            </w:tcBorders>
          </w:tcPr>
          <w:p w:rsidR="00000000" w:rsidRDefault="00000000">
            <w:pPr>
              <w:pStyle w:val="table"/>
              <w:jc w:val="center"/>
              <w:rPr>
                <w:i/>
              </w:rPr>
            </w:pPr>
            <w:r>
              <w:rPr>
                <w:i/>
              </w:rPr>
              <w:t>Всего</w:t>
            </w:r>
          </w:p>
        </w:tc>
      </w:tr>
      <w:tr w:rsidR="00000000">
        <w:tblPrEx>
          <w:tblCellMar>
            <w:top w:w="0" w:type="dxa"/>
            <w:bottom w:w="0" w:type="dxa"/>
          </w:tblCellMar>
        </w:tblPrEx>
        <w:tc>
          <w:tcPr>
            <w:tcW w:w="2450" w:type="dxa"/>
            <w:tcBorders>
              <w:top w:val="single" w:sz="12" w:space="0" w:color="auto"/>
            </w:tcBorders>
          </w:tcPr>
          <w:p w:rsidR="00000000" w:rsidRDefault="00000000">
            <w:pPr>
              <w:pStyle w:val="table"/>
            </w:pPr>
            <w:r>
              <w:t>Предс</w:t>
            </w:r>
            <w:r>
              <w:t>е</w:t>
            </w:r>
            <w:r>
              <w:t>датель суда</w:t>
            </w:r>
          </w:p>
        </w:tc>
        <w:tc>
          <w:tcPr>
            <w:tcW w:w="850" w:type="dxa"/>
            <w:tcBorders>
              <w:top w:val="single" w:sz="12" w:space="0" w:color="auto"/>
            </w:tcBorders>
            <w:vAlign w:val="bottom"/>
          </w:tcPr>
          <w:p w:rsidR="00000000" w:rsidRDefault="00000000">
            <w:pPr>
              <w:pStyle w:val="table"/>
              <w:tabs>
                <w:tab w:val="decimal" w:pos="397"/>
              </w:tabs>
            </w:pPr>
            <w:r>
              <w:t>1</w:t>
            </w:r>
          </w:p>
        </w:tc>
        <w:tc>
          <w:tcPr>
            <w:tcW w:w="851" w:type="dxa"/>
            <w:tcBorders>
              <w:top w:val="single" w:sz="12" w:space="0" w:color="auto"/>
            </w:tcBorders>
            <w:vAlign w:val="bottom"/>
          </w:tcPr>
          <w:p w:rsidR="00000000" w:rsidRDefault="00000000">
            <w:pPr>
              <w:pStyle w:val="table"/>
              <w:tabs>
                <w:tab w:val="decimal" w:pos="397"/>
              </w:tabs>
            </w:pPr>
            <w:r>
              <w:t>0</w:t>
            </w:r>
          </w:p>
        </w:tc>
        <w:tc>
          <w:tcPr>
            <w:tcW w:w="850" w:type="dxa"/>
            <w:tcBorders>
              <w:top w:val="single" w:sz="12" w:space="0" w:color="auto"/>
            </w:tcBorders>
            <w:vAlign w:val="bottom"/>
          </w:tcPr>
          <w:p w:rsidR="00000000" w:rsidRDefault="00000000">
            <w:pPr>
              <w:pStyle w:val="table"/>
              <w:tabs>
                <w:tab w:val="decimal" w:pos="397"/>
              </w:tabs>
            </w:pPr>
            <w:r>
              <w:t>1</w:t>
            </w:r>
          </w:p>
        </w:tc>
        <w:tc>
          <w:tcPr>
            <w:tcW w:w="851" w:type="dxa"/>
            <w:tcBorders>
              <w:top w:val="single" w:sz="12" w:space="0" w:color="auto"/>
            </w:tcBorders>
            <w:vAlign w:val="bottom"/>
          </w:tcPr>
          <w:p w:rsidR="00000000" w:rsidRDefault="00000000">
            <w:pPr>
              <w:pStyle w:val="table"/>
              <w:tabs>
                <w:tab w:val="decimal" w:pos="397"/>
              </w:tabs>
            </w:pPr>
            <w:r>
              <w:t>1</w:t>
            </w:r>
          </w:p>
        </w:tc>
        <w:tc>
          <w:tcPr>
            <w:tcW w:w="850" w:type="dxa"/>
            <w:tcBorders>
              <w:top w:val="single" w:sz="12" w:space="0" w:color="auto"/>
            </w:tcBorders>
            <w:vAlign w:val="bottom"/>
          </w:tcPr>
          <w:p w:rsidR="00000000" w:rsidRDefault="00000000">
            <w:pPr>
              <w:pStyle w:val="table"/>
              <w:tabs>
                <w:tab w:val="decimal" w:pos="397"/>
              </w:tabs>
            </w:pPr>
            <w:r>
              <w:t>0</w:t>
            </w:r>
          </w:p>
        </w:tc>
        <w:tc>
          <w:tcPr>
            <w:tcW w:w="851" w:type="dxa"/>
            <w:tcBorders>
              <w:top w:val="single" w:sz="12" w:space="0" w:color="auto"/>
            </w:tcBorders>
            <w:vAlign w:val="bottom"/>
          </w:tcPr>
          <w:p w:rsidR="00000000" w:rsidRDefault="00000000">
            <w:pPr>
              <w:pStyle w:val="table"/>
              <w:tabs>
                <w:tab w:val="decimal" w:pos="397"/>
              </w:tabs>
            </w:pPr>
            <w:r>
              <w:t>1</w:t>
            </w:r>
          </w:p>
        </w:tc>
      </w:tr>
      <w:tr w:rsidR="00000000">
        <w:tblPrEx>
          <w:tblCellMar>
            <w:top w:w="0" w:type="dxa"/>
            <w:bottom w:w="0" w:type="dxa"/>
          </w:tblCellMar>
        </w:tblPrEx>
        <w:tc>
          <w:tcPr>
            <w:tcW w:w="2450" w:type="dxa"/>
          </w:tcPr>
          <w:p w:rsidR="00000000" w:rsidRDefault="00000000">
            <w:pPr>
              <w:pStyle w:val="table"/>
            </w:pPr>
            <w:r>
              <w:t>Судьи</w:t>
            </w:r>
          </w:p>
        </w:tc>
        <w:tc>
          <w:tcPr>
            <w:tcW w:w="850" w:type="dxa"/>
            <w:vAlign w:val="bottom"/>
          </w:tcPr>
          <w:p w:rsidR="00000000" w:rsidRDefault="00000000">
            <w:pPr>
              <w:pStyle w:val="table"/>
              <w:tabs>
                <w:tab w:val="decimal" w:pos="397"/>
              </w:tabs>
            </w:pPr>
            <w:r>
              <w:t>16</w:t>
            </w:r>
          </w:p>
        </w:tc>
        <w:tc>
          <w:tcPr>
            <w:tcW w:w="851" w:type="dxa"/>
            <w:vAlign w:val="bottom"/>
          </w:tcPr>
          <w:p w:rsidR="00000000" w:rsidRDefault="00000000">
            <w:pPr>
              <w:pStyle w:val="table"/>
              <w:tabs>
                <w:tab w:val="decimal" w:pos="397"/>
              </w:tabs>
            </w:pPr>
            <w:r>
              <w:t>0</w:t>
            </w:r>
          </w:p>
        </w:tc>
        <w:tc>
          <w:tcPr>
            <w:tcW w:w="850" w:type="dxa"/>
            <w:vAlign w:val="bottom"/>
          </w:tcPr>
          <w:p w:rsidR="00000000" w:rsidRDefault="00000000">
            <w:pPr>
              <w:pStyle w:val="table"/>
              <w:tabs>
                <w:tab w:val="decimal" w:pos="397"/>
              </w:tabs>
            </w:pPr>
            <w:r>
              <w:t>16</w:t>
            </w:r>
          </w:p>
        </w:tc>
        <w:tc>
          <w:tcPr>
            <w:tcW w:w="851" w:type="dxa"/>
            <w:vAlign w:val="bottom"/>
          </w:tcPr>
          <w:p w:rsidR="00000000" w:rsidRDefault="00000000">
            <w:pPr>
              <w:pStyle w:val="table"/>
              <w:tabs>
                <w:tab w:val="decimal" w:pos="397"/>
              </w:tabs>
            </w:pPr>
            <w:r>
              <w:t>16</w:t>
            </w:r>
          </w:p>
        </w:tc>
        <w:tc>
          <w:tcPr>
            <w:tcW w:w="850" w:type="dxa"/>
            <w:vAlign w:val="bottom"/>
          </w:tcPr>
          <w:p w:rsidR="00000000" w:rsidRDefault="00000000">
            <w:pPr>
              <w:pStyle w:val="table"/>
              <w:tabs>
                <w:tab w:val="decimal" w:pos="397"/>
              </w:tabs>
            </w:pPr>
            <w:r>
              <w:t>0</w:t>
            </w:r>
          </w:p>
        </w:tc>
        <w:tc>
          <w:tcPr>
            <w:tcW w:w="851" w:type="dxa"/>
            <w:vAlign w:val="bottom"/>
          </w:tcPr>
          <w:p w:rsidR="00000000" w:rsidRDefault="00000000">
            <w:pPr>
              <w:pStyle w:val="table"/>
              <w:tabs>
                <w:tab w:val="decimal" w:pos="397"/>
              </w:tabs>
            </w:pPr>
            <w:r>
              <w:t>16</w:t>
            </w:r>
          </w:p>
        </w:tc>
      </w:tr>
      <w:tr w:rsidR="00000000">
        <w:tblPrEx>
          <w:tblCellMar>
            <w:top w:w="0" w:type="dxa"/>
            <w:bottom w:w="0" w:type="dxa"/>
          </w:tblCellMar>
        </w:tblPrEx>
        <w:tc>
          <w:tcPr>
            <w:tcW w:w="2450" w:type="dxa"/>
          </w:tcPr>
          <w:p w:rsidR="00000000" w:rsidRDefault="00000000">
            <w:pPr>
              <w:pStyle w:val="table"/>
            </w:pPr>
            <w:r>
              <w:t>Мир</w:t>
            </w:r>
            <w:r>
              <w:t>о</w:t>
            </w:r>
            <w:r>
              <w:t>вой судья</w:t>
            </w:r>
          </w:p>
        </w:tc>
        <w:tc>
          <w:tcPr>
            <w:tcW w:w="850" w:type="dxa"/>
            <w:vAlign w:val="bottom"/>
          </w:tcPr>
          <w:p w:rsidR="00000000" w:rsidRDefault="00000000">
            <w:pPr>
              <w:pStyle w:val="table"/>
              <w:tabs>
                <w:tab w:val="decimal" w:pos="397"/>
              </w:tabs>
            </w:pPr>
            <w:r>
              <w:t>11</w:t>
            </w:r>
          </w:p>
        </w:tc>
        <w:tc>
          <w:tcPr>
            <w:tcW w:w="851" w:type="dxa"/>
            <w:vAlign w:val="bottom"/>
          </w:tcPr>
          <w:p w:rsidR="00000000" w:rsidRDefault="00000000">
            <w:pPr>
              <w:pStyle w:val="table"/>
              <w:tabs>
                <w:tab w:val="decimal" w:pos="397"/>
              </w:tabs>
            </w:pPr>
            <w:r>
              <w:t>4</w:t>
            </w:r>
          </w:p>
        </w:tc>
        <w:tc>
          <w:tcPr>
            <w:tcW w:w="850" w:type="dxa"/>
            <w:vAlign w:val="bottom"/>
          </w:tcPr>
          <w:p w:rsidR="00000000" w:rsidRDefault="00000000">
            <w:pPr>
              <w:pStyle w:val="table"/>
              <w:tabs>
                <w:tab w:val="decimal" w:pos="397"/>
              </w:tabs>
            </w:pPr>
            <w:r>
              <w:t>15</w:t>
            </w:r>
          </w:p>
        </w:tc>
        <w:tc>
          <w:tcPr>
            <w:tcW w:w="851" w:type="dxa"/>
            <w:vAlign w:val="bottom"/>
          </w:tcPr>
          <w:p w:rsidR="00000000" w:rsidRDefault="00000000">
            <w:pPr>
              <w:pStyle w:val="table"/>
              <w:tabs>
                <w:tab w:val="decimal" w:pos="397"/>
              </w:tabs>
            </w:pPr>
            <w:r>
              <w:t>12</w:t>
            </w:r>
          </w:p>
        </w:tc>
        <w:tc>
          <w:tcPr>
            <w:tcW w:w="850" w:type="dxa"/>
            <w:vAlign w:val="bottom"/>
          </w:tcPr>
          <w:p w:rsidR="00000000" w:rsidRDefault="00000000">
            <w:pPr>
              <w:pStyle w:val="table"/>
              <w:tabs>
                <w:tab w:val="decimal" w:pos="397"/>
              </w:tabs>
            </w:pPr>
            <w:r>
              <w:t>4</w:t>
            </w:r>
          </w:p>
        </w:tc>
        <w:tc>
          <w:tcPr>
            <w:tcW w:w="851" w:type="dxa"/>
            <w:vAlign w:val="bottom"/>
          </w:tcPr>
          <w:p w:rsidR="00000000" w:rsidRDefault="00000000">
            <w:pPr>
              <w:pStyle w:val="table"/>
              <w:tabs>
                <w:tab w:val="decimal" w:pos="397"/>
              </w:tabs>
            </w:pPr>
            <w:r>
              <w:t>16</w:t>
            </w:r>
          </w:p>
        </w:tc>
      </w:tr>
      <w:tr w:rsidR="00000000">
        <w:tblPrEx>
          <w:tblCellMar>
            <w:top w:w="0" w:type="dxa"/>
            <w:bottom w:w="0" w:type="dxa"/>
          </w:tblCellMar>
        </w:tblPrEx>
        <w:tc>
          <w:tcPr>
            <w:tcW w:w="2450" w:type="dxa"/>
          </w:tcPr>
          <w:p w:rsidR="00000000" w:rsidRDefault="00000000">
            <w:pPr>
              <w:pStyle w:val="table"/>
            </w:pPr>
            <w:r>
              <w:t>Генеральный пр</w:t>
            </w:r>
            <w:r>
              <w:t>о</w:t>
            </w:r>
            <w:r>
              <w:t>курор</w:t>
            </w:r>
          </w:p>
        </w:tc>
        <w:tc>
          <w:tcPr>
            <w:tcW w:w="850" w:type="dxa"/>
            <w:vAlign w:val="bottom"/>
          </w:tcPr>
          <w:p w:rsidR="00000000" w:rsidRDefault="00000000">
            <w:pPr>
              <w:pStyle w:val="table"/>
              <w:tabs>
                <w:tab w:val="decimal" w:pos="397"/>
              </w:tabs>
            </w:pPr>
            <w:r>
              <w:t>1</w:t>
            </w:r>
          </w:p>
        </w:tc>
        <w:tc>
          <w:tcPr>
            <w:tcW w:w="851" w:type="dxa"/>
            <w:vAlign w:val="bottom"/>
          </w:tcPr>
          <w:p w:rsidR="00000000" w:rsidRDefault="00000000">
            <w:pPr>
              <w:pStyle w:val="table"/>
              <w:tabs>
                <w:tab w:val="decimal" w:pos="397"/>
              </w:tabs>
            </w:pPr>
            <w:r>
              <w:t>0</w:t>
            </w:r>
          </w:p>
        </w:tc>
        <w:tc>
          <w:tcPr>
            <w:tcW w:w="850" w:type="dxa"/>
            <w:vAlign w:val="bottom"/>
          </w:tcPr>
          <w:p w:rsidR="00000000" w:rsidRDefault="00000000">
            <w:pPr>
              <w:pStyle w:val="table"/>
              <w:tabs>
                <w:tab w:val="decimal" w:pos="397"/>
              </w:tabs>
            </w:pPr>
            <w:r>
              <w:t>1</w:t>
            </w:r>
          </w:p>
        </w:tc>
        <w:tc>
          <w:tcPr>
            <w:tcW w:w="851" w:type="dxa"/>
            <w:vAlign w:val="bottom"/>
          </w:tcPr>
          <w:p w:rsidR="00000000" w:rsidRDefault="00000000">
            <w:pPr>
              <w:pStyle w:val="table"/>
              <w:tabs>
                <w:tab w:val="decimal" w:pos="397"/>
              </w:tabs>
            </w:pPr>
            <w:r>
              <w:t>1</w:t>
            </w:r>
          </w:p>
        </w:tc>
        <w:tc>
          <w:tcPr>
            <w:tcW w:w="850" w:type="dxa"/>
            <w:vAlign w:val="bottom"/>
          </w:tcPr>
          <w:p w:rsidR="00000000" w:rsidRDefault="00000000">
            <w:pPr>
              <w:pStyle w:val="table"/>
              <w:tabs>
                <w:tab w:val="decimal" w:pos="397"/>
              </w:tabs>
            </w:pPr>
            <w:r>
              <w:t>0</w:t>
            </w:r>
          </w:p>
        </w:tc>
        <w:tc>
          <w:tcPr>
            <w:tcW w:w="851" w:type="dxa"/>
            <w:vAlign w:val="bottom"/>
          </w:tcPr>
          <w:p w:rsidR="00000000" w:rsidRDefault="00000000">
            <w:pPr>
              <w:pStyle w:val="table"/>
              <w:tabs>
                <w:tab w:val="decimal" w:pos="397"/>
              </w:tabs>
            </w:pPr>
            <w:r>
              <w:t>1</w:t>
            </w:r>
          </w:p>
        </w:tc>
      </w:tr>
      <w:tr w:rsidR="00000000">
        <w:tblPrEx>
          <w:tblCellMar>
            <w:top w:w="0" w:type="dxa"/>
            <w:bottom w:w="0" w:type="dxa"/>
          </w:tblCellMar>
        </w:tblPrEx>
        <w:tc>
          <w:tcPr>
            <w:tcW w:w="2450" w:type="dxa"/>
          </w:tcPr>
          <w:p w:rsidR="00000000" w:rsidRDefault="00000000">
            <w:pPr>
              <w:pStyle w:val="table"/>
            </w:pPr>
            <w:r>
              <w:t>Заместитель Генерального прокур</w:t>
            </w:r>
            <w:r>
              <w:t>о</w:t>
            </w:r>
            <w:r>
              <w:t>ра</w:t>
            </w:r>
          </w:p>
        </w:tc>
        <w:tc>
          <w:tcPr>
            <w:tcW w:w="850" w:type="dxa"/>
            <w:vAlign w:val="bottom"/>
          </w:tcPr>
          <w:p w:rsidR="00000000" w:rsidRDefault="00000000">
            <w:pPr>
              <w:pStyle w:val="table"/>
              <w:tabs>
                <w:tab w:val="decimal" w:pos="397"/>
              </w:tabs>
            </w:pPr>
            <w:r>
              <w:t>1</w:t>
            </w:r>
          </w:p>
        </w:tc>
        <w:tc>
          <w:tcPr>
            <w:tcW w:w="851" w:type="dxa"/>
            <w:vAlign w:val="bottom"/>
          </w:tcPr>
          <w:p w:rsidR="00000000" w:rsidRDefault="00000000">
            <w:pPr>
              <w:pStyle w:val="table"/>
              <w:tabs>
                <w:tab w:val="decimal" w:pos="397"/>
              </w:tabs>
            </w:pPr>
            <w:r>
              <w:t>0</w:t>
            </w:r>
          </w:p>
        </w:tc>
        <w:tc>
          <w:tcPr>
            <w:tcW w:w="850" w:type="dxa"/>
            <w:vAlign w:val="bottom"/>
          </w:tcPr>
          <w:p w:rsidR="00000000" w:rsidRDefault="00000000">
            <w:pPr>
              <w:pStyle w:val="table"/>
              <w:tabs>
                <w:tab w:val="decimal" w:pos="397"/>
              </w:tabs>
            </w:pPr>
            <w:r>
              <w:t>1</w:t>
            </w:r>
          </w:p>
        </w:tc>
        <w:tc>
          <w:tcPr>
            <w:tcW w:w="851" w:type="dxa"/>
            <w:vAlign w:val="bottom"/>
          </w:tcPr>
          <w:p w:rsidR="00000000" w:rsidRDefault="00000000">
            <w:pPr>
              <w:pStyle w:val="table"/>
              <w:tabs>
                <w:tab w:val="decimal" w:pos="397"/>
              </w:tabs>
            </w:pPr>
            <w:r>
              <w:t>1</w:t>
            </w:r>
          </w:p>
        </w:tc>
        <w:tc>
          <w:tcPr>
            <w:tcW w:w="850" w:type="dxa"/>
            <w:vAlign w:val="bottom"/>
          </w:tcPr>
          <w:p w:rsidR="00000000" w:rsidRDefault="00000000">
            <w:pPr>
              <w:pStyle w:val="table"/>
              <w:tabs>
                <w:tab w:val="decimal" w:pos="397"/>
              </w:tabs>
            </w:pPr>
            <w:r>
              <w:t>0</w:t>
            </w:r>
          </w:p>
        </w:tc>
        <w:tc>
          <w:tcPr>
            <w:tcW w:w="851" w:type="dxa"/>
            <w:vAlign w:val="bottom"/>
          </w:tcPr>
          <w:p w:rsidR="00000000" w:rsidRDefault="00000000">
            <w:pPr>
              <w:pStyle w:val="table"/>
              <w:tabs>
                <w:tab w:val="decimal" w:pos="397"/>
              </w:tabs>
            </w:pPr>
            <w:r>
              <w:t>1</w:t>
            </w:r>
          </w:p>
        </w:tc>
      </w:tr>
      <w:tr w:rsidR="00000000">
        <w:tblPrEx>
          <w:tblCellMar>
            <w:top w:w="0" w:type="dxa"/>
            <w:bottom w:w="0" w:type="dxa"/>
          </w:tblCellMar>
        </w:tblPrEx>
        <w:tc>
          <w:tcPr>
            <w:tcW w:w="2450" w:type="dxa"/>
          </w:tcPr>
          <w:p w:rsidR="00000000" w:rsidRDefault="00000000">
            <w:pPr>
              <w:pStyle w:val="table"/>
            </w:pPr>
            <w:r>
              <w:t>Помощник генерального пр</w:t>
            </w:r>
            <w:r>
              <w:t>о</w:t>
            </w:r>
            <w:r>
              <w:t>кур</w:t>
            </w:r>
            <w:r>
              <w:t>о</w:t>
            </w:r>
            <w:r>
              <w:t>ра</w:t>
            </w:r>
          </w:p>
        </w:tc>
        <w:tc>
          <w:tcPr>
            <w:tcW w:w="850" w:type="dxa"/>
            <w:vAlign w:val="bottom"/>
          </w:tcPr>
          <w:p w:rsidR="00000000" w:rsidRDefault="00000000">
            <w:pPr>
              <w:pStyle w:val="table"/>
              <w:tabs>
                <w:tab w:val="decimal" w:pos="397"/>
              </w:tabs>
            </w:pPr>
            <w:r>
              <w:t>2</w:t>
            </w:r>
          </w:p>
        </w:tc>
        <w:tc>
          <w:tcPr>
            <w:tcW w:w="851" w:type="dxa"/>
            <w:vAlign w:val="bottom"/>
          </w:tcPr>
          <w:p w:rsidR="00000000" w:rsidRDefault="00000000">
            <w:pPr>
              <w:pStyle w:val="table"/>
              <w:tabs>
                <w:tab w:val="decimal" w:pos="397"/>
              </w:tabs>
            </w:pPr>
            <w:r>
              <w:t>0</w:t>
            </w:r>
          </w:p>
        </w:tc>
        <w:tc>
          <w:tcPr>
            <w:tcW w:w="850" w:type="dxa"/>
            <w:vAlign w:val="bottom"/>
          </w:tcPr>
          <w:p w:rsidR="00000000" w:rsidRDefault="00000000">
            <w:pPr>
              <w:pStyle w:val="table"/>
              <w:tabs>
                <w:tab w:val="decimal" w:pos="397"/>
              </w:tabs>
            </w:pPr>
            <w:r>
              <w:t>2</w:t>
            </w:r>
          </w:p>
        </w:tc>
        <w:tc>
          <w:tcPr>
            <w:tcW w:w="851" w:type="dxa"/>
            <w:vAlign w:val="bottom"/>
          </w:tcPr>
          <w:p w:rsidR="00000000" w:rsidRDefault="00000000">
            <w:pPr>
              <w:pStyle w:val="table"/>
              <w:tabs>
                <w:tab w:val="decimal" w:pos="397"/>
              </w:tabs>
            </w:pPr>
            <w:r>
              <w:t>2</w:t>
            </w:r>
          </w:p>
        </w:tc>
        <w:tc>
          <w:tcPr>
            <w:tcW w:w="850" w:type="dxa"/>
            <w:vAlign w:val="bottom"/>
          </w:tcPr>
          <w:p w:rsidR="00000000" w:rsidRDefault="00000000">
            <w:pPr>
              <w:pStyle w:val="table"/>
              <w:tabs>
                <w:tab w:val="decimal" w:pos="397"/>
              </w:tabs>
            </w:pPr>
            <w:r>
              <w:t>0</w:t>
            </w:r>
          </w:p>
        </w:tc>
        <w:tc>
          <w:tcPr>
            <w:tcW w:w="851" w:type="dxa"/>
            <w:vAlign w:val="bottom"/>
          </w:tcPr>
          <w:p w:rsidR="00000000" w:rsidRDefault="00000000">
            <w:pPr>
              <w:pStyle w:val="table"/>
              <w:tabs>
                <w:tab w:val="decimal" w:pos="397"/>
              </w:tabs>
            </w:pPr>
            <w:r>
              <w:t>2</w:t>
            </w:r>
          </w:p>
        </w:tc>
      </w:tr>
      <w:tr w:rsidR="00000000">
        <w:tblPrEx>
          <w:tblCellMar>
            <w:top w:w="0" w:type="dxa"/>
            <w:bottom w:w="0" w:type="dxa"/>
          </w:tblCellMar>
        </w:tblPrEx>
        <w:tc>
          <w:tcPr>
            <w:tcW w:w="2450" w:type="dxa"/>
            <w:tcBorders>
              <w:bottom w:val="single" w:sz="12" w:space="0" w:color="auto"/>
            </w:tcBorders>
          </w:tcPr>
          <w:p w:rsidR="00000000" w:rsidRDefault="00000000">
            <w:pPr>
              <w:pStyle w:val="table"/>
            </w:pPr>
            <w:r>
              <w:t>Старший сове</w:t>
            </w:r>
            <w:r>
              <w:t>т</w:t>
            </w:r>
            <w:r>
              <w:t>ник</w:t>
            </w:r>
          </w:p>
        </w:tc>
        <w:tc>
          <w:tcPr>
            <w:tcW w:w="850" w:type="dxa"/>
            <w:tcBorders>
              <w:bottom w:val="single" w:sz="12" w:space="0" w:color="auto"/>
            </w:tcBorders>
            <w:vAlign w:val="bottom"/>
          </w:tcPr>
          <w:p w:rsidR="00000000" w:rsidRDefault="00000000">
            <w:pPr>
              <w:pStyle w:val="table"/>
              <w:tabs>
                <w:tab w:val="decimal" w:pos="397"/>
              </w:tabs>
            </w:pPr>
            <w:r>
              <w:t>2</w:t>
            </w:r>
          </w:p>
        </w:tc>
        <w:tc>
          <w:tcPr>
            <w:tcW w:w="851" w:type="dxa"/>
            <w:tcBorders>
              <w:bottom w:val="single" w:sz="12" w:space="0" w:color="auto"/>
            </w:tcBorders>
            <w:vAlign w:val="bottom"/>
          </w:tcPr>
          <w:p w:rsidR="00000000" w:rsidRDefault="00000000">
            <w:pPr>
              <w:pStyle w:val="table"/>
              <w:tabs>
                <w:tab w:val="decimal" w:pos="397"/>
              </w:tabs>
            </w:pPr>
            <w:r>
              <w:t>0</w:t>
            </w:r>
          </w:p>
        </w:tc>
        <w:tc>
          <w:tcPr>
            <w:tcW w:w="850" w:type="dxa"/>
            <w:tcBorders>
              <w:bottom w:val="single" w:sz="12" w:space="0" w:color="auto"/>
            </w:tcBorders>
            <w:vAlign w:val="bottom"/>
          </w:tcPr>
          <w:p w:rsidR="00000000" w:rsidRDefault="00000000">
            <w:pPr>
              <w:pStyle w:val="table"/>
              <w:tabs>
                <w:tab w:val="decimal" w:pos="397"/>
              </w:tabs>
            </w:pPr>
            <w:r>
              <w:t>2</w:t>
            </w:r>
          </w:p>
        </w:tc>
        <w:tc>
          <w:tcPr>
            <w:tcW w:w="851" w:type="dxa"/>
            <w:tcBorders>
              <w:bottom w:val="single" w:sz="12" w:space="0" w:color="auto"/>
            </w:tcBorders>
            <w:vAlign w:val="bottom"/>
          </w:tcPr>
          <w:p w:rsidR="00000000" w:rsidRDefault="00000000">
            <w:pPr>
              <w:pStyle w:val="table"/>
              <w:tabs>
                <w:tab w:val="decimal" w:pos="397"/>
              </w:tabs>
            </w:pPr>
            <w:r>
              <w:t>0</w:t>
            </w:r>
          </w:p>
        </w:tc>
        <w:tc>
          <w:tcPr>
            <w:tcW w:w="850" w:type="dxa"/>
            <w:tcBorders>
              <w:bottom w:val="single" w:sz="12" w:space="0" w:color="auto"/>
            </w:tcBorders>
            <w:vAlign w:val="bottom"/>
          </w:tcPr>
          <w:p w:rsidR="00000000" w:rsidRDefault="00000000">
            <w:pPr>
              <w:pStyle w:val="table"/>
              <w:tabs>
                <w:tab w:val="decimal" w:pos="397"/>
              </w:tabs>
            </w:pPr>
            <w:r>
              <w:t>0</w:t>
            </w:r>
          </w:p>
        </w:tc>
        <w:tc>
          <w:tcPr>
            <w:tcW w:w="851" w:type="dxa"/>
            <w:tcBorders>
              <w:bottom w:val="single" w:sz="12" w:space="0" w:color="auto"/>
            </w:tcBorders>
            <w:vAlign w:val="bottom"/>
          </w:tcPr>
          <w:p w:rsidR="00000000" w:rsidRDefault="00000000">
            <w:pPr>
              <w:pStyle w:val="table"/>
              <w:tabs>
                <w:tab w:val="decimal" w:pos="397"/>
              </w:tabs>
            </w:pPr>
            <w:r>
              <w:t>0</w:t>
            </w:r>
          </w:p>
        </w:tc>
      </w:tr>
    </w:tbl>
    <w:p w:rsidR="00000000" w:rsidRDefault="00000000">
      <w:pPr>
        <w:pStyle w:val="SingleTxt"/>
        <w:ind w:firstLine="0"/>
        <w:rPr>
          <w:i/>
        </w:rPr>
      </w:pPr>
      <w:r>
        <w:rPr>
          <w:i/>
        </w:rPr>
        <w:t>Источник</w:t>
      </w:r>
      <w:r>
        <w:t xml:space="preserve">: </w:t>
      </w:r>
      <w:r>
        <w:rPr>
          <w:i/>
        </w:rPr>
        <w:t>Отдел по вопросам управления и персонала, Канцелярия пр</w:t>
      </w:r>
      <w:r>
        <w:rPr>
          <w:i/>
        </w:rPr>
        <w:t>е</w:t>
      </w:r>
      <w:r>
        <w:rPr>
          <w:i/>
        </w:rPr>
        <w:t>мьер-министра, Мальта.</w:t>
      </w:r>
    </w:p>
    <w:p w:rsidR="00000000" w:rsidRDefault="00000000">
      <w:pPr>
        <w:pStyle w:val="H1"/>
        <w:rPr>
          <w:i/>
        </w:rPr>
      </w:pPr>
      <w:r>
        <w:t>Статья 16</w:t>
      </w:r>
    </w:p>
    <w:p w:rsidR="00000000" w:rsidRDefault="00000000">
      <w:pPr>
        <w:pStyle w:val="SingleTxt"/>
        <w:keepNext/>
        <w:ind w:firstLine="0"/>
        <w:rPr>
          <w:b/>
        </w:rPr>
      </w:pPr>
      <w:r>
        <w:rPr>
          <w:b/>
        </w:rPr>
        <w:t>Таблица 16.1</w:t>
      </w:r>
    </w:p>
    <w:p w:rsidR="00000000" w:rsidRDefault="00000000">
      <w:pPr>
        <w:pStyle w:val="SingleTxt"/>
        <w:keepNext/>
        <w:ind w:firstLine="0"/>
        <w:rPr>
          <w:b/>
        </w:rPr>
      </w:pPr>
      <w:r>
        <w:rPr>
          <w:b/>
        </w:rPr>
        <w:t>Количество браков, заключенных с 1990 по 1999 годы</w:t>
      </w:r>
    </w:p>
    <w:tbl>
      <w:tblPr>
        <w:tblW w:w="0" w:type="auto"/>
        <w:tblInd w:w="1158" w:type="dxa"/>
        <w:tblLayout w:type="fixed"/>
        <w:tblLook w:val="0000" w:firstRow="0" w:lastRow="0" w:firstColumn="0" w:lastColumn="0" w:noHBand="0" w:noVBand="0"/>
      </w:tblPr>
      <w:tblGrid>
        <w:gridCol w:w="2544"/>
        <w:gridCol w:w="2544"/>
        <w:gridCol w:w="2545"/>
      </w:tblGrid>
      <w:tr w:rsidR="00000000">
        <w:tblPrEx>
          <w:tblCellMar>
            <w:top w:w="0" w:type="dxa"/>
            <w:bottom w:w="0" w:type="dxa"/>
          </w:tblCellMar>
        </w:tblPrEx>
        <w:tc>
          <w:tcPr>
            <w:tcW w:w="2544" w:type="dxa"/>
            <w:tcBorders>
              <w:top w:val="single" w:sz="4" w:space="0" w:color="auto"/>
              <w:bottom w:val="single" w:sz="12" w:space="0" w:color="auto"/>
            </w:tcBorders>
            <w:vAlign w:val="center"/>
          </w:tcPr>
          <w:p w:rsidR="00000000" w:rsidRDefault="00000000">
            <w:pPr>
              <w:pStyle w:val="table"/>
              <w:jc w:val="center"/>
              <w:rPr>
                <w:i/>
                <w:lang w:val="en-US"/>
              </w:rPr>
            </w:pPr>
            <w:r>
              <w:t>Год</w:t>
            </w:r>
          </w:p>
        </w:tc>
        <w:tc>
          <w:tcPr>
            <w:tcW w:w="2544" w:type="dxa"/>
            <w:tcBorders>
              <w:top w:val="single" w:sz="4" w:space="0" w:color="auto"/>
              <w:bottom w:val="single" w:sz="12" w:space="0" w:color="auto"/>
            </w:tcBorders>
            <w:vAlign w:val="center"/>
          </w:tcPr>
          <w:p w:rsidR="00000000" w:rsidRDefault="00000000">
            <w:pPr>
              <w:pStyle w:val="table"/>
              <w:jc w:val="center"/>
              <w:rPr>
                <w:i/>
              </w:rPr>
            </w:pPr>
            <w:r>
              <w:rPr>
                <w:i/>
              </w:rPr>
              <w:t>Браки, заключенные на Мальтийских остр</w:t>
            </w:r>
            <w:r>
              <w:rPr>
                <w:i/>
              </w:rPr>
              <w:t>о</w:t>
            </w:r>
            <w:r>
              <w:rPr>
                <w:i/>
              </w:rPr>
              <w:t>вах</w:t>
            </w:r>
          </w:p>
        </w:tc>
        <w:tc>
          <w:tcPr>
            <w:tcW w:w="2545" w:type="dxa"/>
            <w:tcBorders>
              <w:top w:val="single" w:sz="4" w:space="0" w:color="auto"/>
              <w:bottom w:val="single" w:sz="12" w:space="0" w:color="auto"/>
            </w:tcBorders>
            <w:vAlign w:val="center"/>
          </w:tcPr>
          <w:p w:rsidR="00000000" w:rsidRDefault="00000000">
            <w:pPr>
              <w:pStyle w:val="table"/>
              <w:jc w:val="center"/>
              <w:rPr>
                <w:i/>
              </w:rPr>
            </w:pPr>
            <w:r>
              <w:rPr>
                <w:i/>
              </w:rPr>
              <w:t>Из них све</w:t>
            </w:r>
            <w:r>
              <w:rPr>
                <w:i/>
              </w:rPr>
              <w:t>т</w:t>
            </w:r>
            <w:r>
              <w:rPr>
                <w:i/>
              </w:rPr>
              <w:t>ских браков</w:t>
            </w:r>
          </w:p>
        </w:tc>
      </w:tr>
      <w:tr w:rsidR="00000000">
        <w:tblPrEx>
          <w:tblCellMar>
            <w:top w:w="0" w:type="dxa"/>
            <w:bottom w:w="0" w:type="dxa"/>
          </w:tblCellMar>
        </w:tblPrEx>
        <w:tc>
          <w:tcPr>
            <w:tcW w:w="2544" w:type="dxa"/>
            <w:tcBorders>
              <w:top w:val="single" w:sz="12" w:space="0" w:color="auto"/>
            </w:tcBorders>
          </w:tcPr>
          <w:p w:rsidR="00000000" w:rsidRDefault="00000000">
            <w:pPr>
              <w:pStyle w:val="table"/>
              <w:jc w:val="center"/>
              <w:rPr>
                <w:lang w:val="en-US"/>
              </w:rPr>
            </w:pPr>
            <w:r>
              <w:t>1990</w:t>
            </w:r>
          </w:p>
        </w:tc>
        <w:tc>
          <w:tcPr>
            <w:tcW w:w="2544" w:type="dxa"/>
            <w:tcBorders>
              <w:top w:val="single" w:sz="12" w:space="0" w:color="auto"/>
            </w:tcBorders>
          </w:tcPr>
          <w:p w:rsidR="00000000" w:rsidRDefault="00000000">
            <w:pPr>
              <w:pStyle w:val="table"/>
              <w:tabs>
                <w:tab w:val="decimal" w:pos="1295"/>
              </w:tabs>
              <w:rPr>
                <w:lang w:val="en-US"/>
              </w:rPr>
            </w:pPr>
            <w:r>
              <w:t>2</w:t>
            </w:r>
            <w:r>
              <w:rPr>
                <w:lang w:val="en-US"/>
              </w:rPr>
              <w:t> </w:t>
            </w:r>
            <w:r>
              <w:t>498</w:t>
            </w:r>
          </w:p>
        </w:tc>
        <w:tc>
          <w:tcPr>
            <w:tcW w:w="2545" w:type="dxa"/>
            <w:tcBorders>
              <w:top w:val="single" w:sz="12" w:space="0" w:color="auto"/>
            </w:tcBorders>
          </w:tcPr>
          <w:p w:rsidR="00000000" w:rsidRDefault="00000000">
            <w:pPr>
              <w:pStyle w:val="table"/>
              <w:tabs>
                <w:tab w:val="decimal" w:pos="1295"/>
              </w:tabs>
              <w:rPr>
                <w:lang w:val="en-US"/>
              </w:rPr>
            </w:pPr>
            <w:r>
              <w:t>160</w:t>
            </w:r>
          </w:p>
        </w:tc>
      </w:tr>
      <w:tr w:rsidR="00000000">
        <w:tblPrEx>
          <w:tblCellMar>
            <w:top w:w="0" w:type="dxa"/>
            <w:bottom w:w="0" w:type="dxa"/>
          </w:tblCellMar>
        </w:tblPrEx>
        <w:tc>
          <w:tcPr>
            <w:tcW w:w="2544" w:type="dxa"/>
          </w:tcPr>
          <w:p w:rsidR="00000000" w:rsidRDefault="00000000">
            <w:pPr>
              <w:pStyle w:val="table"/>
              <w:jc w:val="center"/>
              <w:rPr>
                <w:lang w:val="en-US"/>
              </w:rPr>
            </w:pPr>
            <w:r>
              <w:t>1991</w:t>
            </w:r>
          </w:p>
        </w:tc>
        <w:tc>
          <w:tcPr>
            <w:tcW w:w="2544" w:type="dxa"/>
          </w:tcPr>
          <w:p w:rsidR="00000000" w:rsidRDefault="00000000">
            <w:pPr>
              <w:pStyle w:val="table"/>
              <w:tabs>
                <w:tab w:val="decimal" w:pos="1295"/>
              </w:tabs>
              <w:rPr>
                <w:lang w:val="en-US"/>
              </w:rPr>
            </w:pPr>
            <w:r>
              <w:t>2</w:t>
            </w:r>
            <w:r>
              <w:rPr>
                <w:lang w:val="en-US"/>
              </w:rPr>
              <w:t> </w:t>
            </w:r>
            <w:r>
              <w:t>541</w:t>
            </w:r>
          </w:p>
        </w:tc>
        <w:tc>
          <w:tcPr>
            <w:tcW w:w="2545" w:type="dxa"/>
          </w:tcPr>
          <w:p w:rsidR="00000000" w:rsidRDefault="00000000">
            <w:pPr>
              <w:pStyle w:val="table"/>
              <w:tabs>
                <w:tab w:val="decimal" w:pos="1295"/>
              </w:tabs>
              <w:rPr>
                <w:lang w:val="en-US"/>
              </w:rPr>
            </w:pPr>
            <w:r>
              <w:t>235</w:t>
            </w:r>
          </w:p>
        </w:tc>
      </w:tr>
      <w:tr w:rsidR="00000000">
        <w:tblPrEx>
          <w:tblCellMar>
            <w:top w:w="0" w:type="dxa"/>
            <w:bottom w:w="0" w:type="dxa"/>
          </w:tblCellMar>
        </w:tblPrEx>
        <w:tc>
          <w:tcPr>
            <w:tcW w:w="2544" w:type="dxa"/>
          </w:tcPr>
          <w:p w:rsidR="00000000" w:rsidRDefault="00000000">
            <w:pPr>
              <w:pStyle w:val="table"/>
              <w:jc w:val="center"/>
              <w:rPr>
                <w:lang w:val="en-US"/>
              </w:rPr>
            </w:pPr>
            <w:r>
              <w:t>1992</w:t>
            </w:r>
          </w:p>
        </w:tc>
        <w:tc>
          <w:tcPr>
            <w:tcW w:w="2544" w:type="dxa"/>
          </w:tcPr>
          <w:p w:rsidR="00000000" w:rsidRDefault="00000000">
            <w:pPr>
              <w:pStyle w:val="table"/>
              <w:tabs>
                <w:tab w:val="decimal" w:pos="1295"/>
              </w:tabs>
              <w:rPr>
                <w:lang w:val="en-US"/>
              </w:rPr>
            </w:pPr>
            <w:r>
              <w:t>2</w:t>
            </w:r>
            <w:r>
              <w:rPr>
                <w:lang w:val="en-US"/>
              </w:rPr>
              <w:t> </w:t>
            </w:r>
            <w:r>
              <w:t>377</w:t>
            </w:r>
          </w:p>
        </w:tc>
        <w:tc>
          <w:tcPr>
            <w:tcW w:w="2545" w:type="dxa"/>
          </w:tcPr>
          <w:p w:rsidR="00000000" w:rsidRDefault="00000000">
            <w:pPr>
              <w:pStyle w:val="table"/>
              <w:tabs>
                <w:tab w:val="decimal" w:pos="1295"/>
              </w:tabs>
              <w:rPr>
                <w:lang w:val="en-US"/>
              </w:rPr>
            </w:pPr>
            <w:r>
              <w:t>246</w:t>
            </w:r>
          </w:p>
        </w:tc>
      </w:tr>
      <w:tr w:rsidR="00000000">
        <w:tblPrEx>
          <w:tblCellMar>
            <w:top w:w="0" w:type="dxa"/>
            <w:bottom w:w="0" w:type="dxa"/>
          </w:tblCellMar>
        </w:tblPrEx>
        <w:tc>
          <w:tcPr>
            <w:tcW w:w="2544" w:type="dxa"/>
          </w:tcPr>
          <w:p w:rsidR="00000000" w:rsidRDefault="00000000">
            <w:pPr>
              <w:pStyle w:val="table"/>
              <w:jc w:val="center"/>
              <w:rPr>
                <w:lang w:val="en-US"/>
              </w:rPr>
            </w:pPr>
            <w:r>
              <w:t>1993</w:t>
            </w:r>
          </w:p>
        </w:tc>
        <w:tc>
          <w:tcPr>
            <w:tcW w:w="2544" w:type="dxa"/>
          </w:tcPr>
          <w:p w:rsidR="00000000" w:rsidRDefault="00000000">
            <w:pPr>
              <w:pStyle w:val="table"/>
              <w:tabs>
                <w:tab w:val="decimal" w:pos="1295"/>
              </w:tabs>
              <w:rPr>
                <w:lang w:val="en-US"/>
              </w:rPr>
            </w:pPr>
            <w:r>
              <w:t>2</w:t>
            </w:r>
            <w:r>
              <w:rPr>
                <w:lang w:val="en-US"/>
              </w:rPr>
              <w:t> </w:t>
            </w:r>
            <w:r>
              <w:t>476</w:t>
            </w:r>
          </w:p>
        </w:tc>
        <w:tc>
          <w:tcPr>
            <w:tcW w:w="2545" w:type="dxa"/>
          </w:tcPr>
          <w:p w:rsidR="00000000" w:rsidRDefault="00000000">
            <w:pPr>
              <w:pStyle w:val="table"/>
              <w:tabs>
                <w:tab w:val="decimal" w:pos="1295"/>
              </w:tabs>
              <w:rPr>
                <w:lang w:val="en-US"/>
              </w:rPr>
            </w:pPr>
            <w:r>
              <w:t>275</w:t>
            </w:r>
          </w:p>
        </w:tc>
      </w:tr>
      <w:tr w:rsidR="00000000">
        <w:tblPrEx>
          <w:tblCellMar>
            <w:top w:w="0" w:type="dxa"/>
            <w:bottom w:w="0" w:type="dxa"/>
          </w:tblCellMar>
        </w:tblPrEx>
        <w:tc>
          <w:tcPr>
            <w:tcW w:w="2544" w:type="dxa"/>
          </w:tcPr>
          <w:p w:rsidR="00000000" w:rsidRDefault="00000000">
            <w:pPr>
              <w:pStyle w:val="table"/>
              <w:jc w:val="center"/>
              <w:rPr>
                <w:lang w:val="en-US"/>
              </w:rPr>
            </w:pPr>
            <w:r>
              <w:t>1994</w:t>
            </w:r>
          </w:p>
        </w:tc>
        <w:tc>
          <w:tcPr>
            <w:tcW w:w="2544" w:type="dxa"/>
          </w:tcPr>
          <w:p w:rsidR="00000000" w:rsidRDefault="00000000">
            <w:pPr>
              <w:pStyle w:val="table"/>
              <w:tabs>
                <w:tab w:val="decimal" w:pos="1295"/>
              </w:tabs>
              <w:rPr>
                <w:lang w:val="en-US"/>
              </w:rPr>
            </w:pPr>
            <w:r>
              <w:t>2</w:t>
            </w:r>
            <w:r>
              <w:rPr>
                <w:lang w:val="en-US"/>
              </w:rPr>
              <w:t> </w:t>
            </w:r>
            <w:r>
              <w:t>483</w:t>
            </w:r>
          </w:p>
        </w:tc>
        <w:tc>
          <w:tcPr>
            <w:tcW w:w="2545" w:type="dxa"/>
          </w:tcPr>
          <w:p w:rsidR="00000000" w:rsidRDefault="00000000">
            <w:pPr>
              <w:pStyle w:val="table"/>
              <w:tabs>
                <w:tab w:val="decimal" w:pos="1295"/>
              </w:tabs>
              <w:rPr>
                <w:lang w:val="en-US"/>
              </w:rPr>
            </w:pPr>
            <w:r>
              <w:t>311</w:t>
            </w:r>
          </w:p>
        </w:tc>
      </w:tr>
      <w:tr w:rsidR="00000000">
        <w:tblPrEx>
          <w:tblCellMar>
            <w:top w:w="0" w:type="dxa"/>
            <w:bottom w:w="0" w:type="dxa"/>
          </w:tblCellMar>
        </w:tblPrEx>
        <w:tc>
          <w:tcPr>
            <w:tcW w:w="2544" w:type="dxa"/>
          </w:tcPr>
          <w:p w:rsidR="00000000" w:rsidRDefault="00000000">
            <w:pPr>
              <w:pStyle w:val="table"/>
              <w:jc w:val="center"/>
              <w:rPr>
                <w:lang w:val="en-US"/>
              </w:rPr>
            </w:pPr>
            <w:r>
              <w:t>1995</w:t>
            </w:r>
          </w:p>
        </w:tc>
        <w:tc>
          <w:tcPr>
            <w:tcW w:w="2544" w:type="dxa"/>
          </w:tcPr>
          <w:p w:rsidR="00000000" w:rsidRDefault="00000000">
            <w:pPr>
              <w:pStyle w:val="table"/>
              <w:tabs>
                <w:tab w:val="decimal" w:pos="1295"/>
              </w:tabs>
              <w:rPr>
                <w:lang w:val="en-US"/>
              </w:rPr>
            </w:pPr>
            <w:r>
              <w:t>2</w:t>
            </w:r>
            <w:r>
              <w:rPr>
                <w:lang w:val="en-US"/>
              </w:rPr>
              <w:t> </w:t>
            </w:r>
            <w:r>
              <w:t>317</w:t>
            </w:r>
          </w:p>
        </w:tc>
        <w:tc>
          <w:tcPr>
            <w:tcW w:w="2545" w:type="dxa"/>
          </w:tcPr>
          <w:p w:rsidR="00000000" w:rsidRDefault="00000000">
            <w:pPr>
              <w:pStyle w:val="table"/>
              <w:tabs>
                <w:tab w:val="decimal" w:pos="1295"/>
              </w:tabs>
              <w:rPr>
                <w:lang w:val="en-US"/>
              </w:rPr>
            </w:pPr>
            <w:r>
              <w:t>345</w:t>
            </w:r>
          </w:p>
        </w:tc>
      </w:tr>
      <w:tr w:rsidR="00000000">
        <w:tblPrEx>
          <w:tblCellMar>
            <w:top w:w="0" w:type="dxa"/>
            <w:bottom w:w="0" w:type="dxa"/>
          </w:tblCellMar>
        </w:tblPrEx>
        <w:tc>
          <w:tcPr>
            <w:tcW w:w="2544" w:type="dxa"/>
          </w:tcPr>
          <w:p w:rsidR="00000000" w:rsidRDefault="00000000">
            <w:pPr>
              <w:pStyle w:val="table"/>
              <w:jc w:val="center"/>
              <w:rPr>
                <w:lang w:val="en-US"/>
              </w:rPr>
            </w:pPr>
            <w:r>
              <w:t>1996</w:t>
            </w:r>
          </w:p>
        </w:tc>
        <w:tc>
          <w:tcPr>
            <w:tcW w:w="2544" w:type="dxa"/>
          </w:tcPr>
          <w:p w:rsidR="00000000" w:rsidRDefault="00000000">
            <w:pPr>
              <w:pStyle w:val="table"/>
              <w:tabs>
                <w:tab w:val="decimal" w:pos="1295"/>
              </w:tabs>
              <w:rPr>
                <w:lang w:val="en-US"/>
              </w:rPr>
            </w:pPr>
            <w:r>
              <w:t>2</w:t>
            </w:r>
            <w:r>
              <w:rPr>
                <w:lang w:val="en-US"/>
              </w:rPr>
              <w:t> </w:t>
            </w:r>
            <w:r>
              <w:t>370</w:t>
            </w:r>
          </w:p>
        </w:tc>
        <w:tc>
          <w:tcPr>
            <w:tcW w:w="2545" w:type="dxa"/>
          </w:tcPr>
          <w:p w:rsidR="00000000" w:rsidRDefault="00000000">
            <w:pPr>
              <w:pStyle w:val="table"/>
              <w:tabs>
                <w:tab w:val="decimal" w:pos="1295"/>
              </w:tabs>
              <w:rPr>
                <w:lang w:val="en-US"/>
              </w:rPr>
            </w:pPr>
            <w:r>
              <w:t>370</w:t>
            </w:r>
          </w:p>
        </w:tc>
      </w:tr>
      <w:tr w:rsidR="00000000">
        <w:tblPrEx>
          <w:tblCellMar>
            <w:top w:w="0" w:type="dxa"/>
            <w:bottom w:w="0" w:type="dxa"/>
          </w:tblCellMar>
        </w:tblPrEx>
        <w:tc>
          <w:tcPr>
            <w:tcW w:w="2544" w:type="dxa"/>
          </w:tcPr>
          <w:p w:rsidR="00000000" w:rsidRDefault="00000000">
            <w:pPr>
              <w:pStyle w:val="table"/>
              <w:jc w:val="center"/>
              <w:rPr>
                <w:lang w:val="en-US"/>
              </w:rPr>
            </w:pPr>
            <w:r>
              <w:t>1997</w:t>
            </w:r>
          </w:p>
        </w:tc>
        <w:tc>
          <w:tcPr>
            <w:tcW w:w="2544" w:type="dxa"/>
          </w:tcPr>
          <w:p w:rsidR="00000000" w:rsidRDefault="00000000">
            <w:pPr>
              <w:pStyle w:val="table"/>
              <w:tabs>
                <w:tab w:val="decimal" w:pos="1295"/>
              </w:tabs>
              <w:rPr>
                <w:lang w:val="en-US"/>
              </w:rPr>
            </w:pPr>
            <w:r>
              <w:t>2</w:t>
            </w:r>
            <w:r>
              <w:rPr>
                <w:lang w:val="en-US"/>
              </w:rPr>
              <w:t> </w:t>
            </w:r>
            <w:r>
              <w:t>414</w:t>
            </w:r>
          </w:p>
        </w:tc>
        <w:tc>
          <w:tcPr>
            <w:tcW w:w="2545" w:type="dxa"/>
          </w:tcPr>
          <w:p w:rsidR="00000000" w:rsidRDefault="00000000">
            <w:pPr>
              <w:pStyle w:val="table"/>
              <w:tabs>
                <w:tab w:val="decimal" w:pos="1295"/>
              </w:tabs>
              <w:rPr>
                <w:lang w:val="en-US"/>
              </w:rPr>
            </w:pPr>
            <w:r>
              <w:t>366</w:t>
            </w:r>
          </w:p>
        </w:tc>
      </w:tr>
      <w:tr w:rsidR="00000000">
        <w:tblPrEx>
          <w:tblCellMar>
            <w:top w:w="0" w:type="dxa"/>
            <w:bottom w:w="0" w:type="dxa"/>
          </w:tblCellMar>
        </w:tblPrEx>
        <w:tc>
          <w:tcPr>
            <w:tcW w:w="2544" w:type="dxa"/>
          </w:tcPr>
          <w:p w:rsidR="00000000" w:rsidRDefault="00000000">
            <w:pPr>
              <w:pStyle w:val="table"/>
              <w:jc w:val="center"/>
              <w:rPr>
                <w:lang w:val="en-US"/>
              </w:rPr>
            </w:pPr>
            <w:r>
              <w:t>1998</w:t>
            </w:r>
          </w:p>
        </w:tc>
        <w:tc>
          <w:tcPr>
            <w:tcW w:w="2544" w:type="dxa"/>
          </w:tcPr>
          <w:p w:rsidR="00000000" w:rsidRDefault="00000000">
            <w:pPr>
              <w:pStyle w:val="table"/>
              <w:tabs>
                <w:tab w:val="decimal" w:pos="1295"/>
              </w:tabs>
              <w:rPr>
                <w:lang w:val="en-US"/>
              </w:rPr>
            </w:pPr>
            <w:r>
              <w:t>2</w:t>
            </w:r>
            <w:r>
              <w:rPr>
                <w:lang w:val="en-US"/>
              </w:rPr>
              <w:t> </w:t>
            </w:r>
            <w:r>
              <w:t>376</w:t>
            </w:r>
          </w:p>
        </w:tc>
        <w:tc>
          <w:tcPr>
            <w:tcW w:w="2545" w:type="dxa"/>
          </w:tcPr>
          <w:p w:rsidR="00000000" w:rsidRDefault="00000000">
            <w:pPr>
              <w:pStyle w:val="table"/>
              <w:tabs>
                <w:tab w:val="decimal" w:pos="1295"/>
              </w:tabs>
              <w:rPr>
                <w:lang w:val="en-US"/>
              </w:rPr>
            </w:pPr>
            <w:r>
              <w:t>409</w:t>
            </w:r>
          </w:p>
        </w:tc>
      </w:tr>
      <w:tr w:rsidR="00000000">
        <w:tblPrEx>
          <w:tblCellMar>
            <w:top w:w="0" w:type="dxa"/>
            <w:bottom w:w="0" w:type="dxa"/>
          </w:tblCellMar>
        </w:tblPrEx>
        <w:tc>
          <w:tcPr>
            <w:tcW w:w="2544" w:type="dxa"/>
            <w:tcBorders>
              <w:bottom w:val="single" w:sz="12" w:space="0" w:color="auto"/>
            </w:tcBorders>
          </w:tcPr>
          <w:p w:rsidR="00000000" w:rsidRDefault="00000000">
            <w:pPr>
              <w:pStyle w:val="table"/>
              <w:jc w:val="center"/>
            </w:pPr>
            <w:r>
              <w:t>1999</w:t>
            </w:r>
          </w:p>
        </w:tc>
        <w:tc>
          <w:tcPr>
            <w:tcW w:w="2544" w:type="dxa"/>
            <w:tcBorders>
              <w:bottom w:val="single" w:sz="12" w:space="0" w:color="auto"/>
            </w:tcBorders>
          </w:tcPr>
          <w:p w:rsidR="00000000" w:rsidRDefault="00000000">
            <w:pPr>
              <w:pStyle w:val="table"/>
              <w:tabs>
                <w:tab w:val="decimal" w:pos="1295"/>
              </w:tabs>
            </w:pPr>
            <w:r>
              <w:t>2</w:t>
            </w:r>
            <w:r>
              <w:rPr>
                <w:lang w:val="en-US"/>
              </w:rPr>
              <w:t> </w:t>
            </w:r>
            <w:r>
              <w:t>409</w:t>
            </w:r>
          </w:p>
        </w:tc>
        <w:tc>
          <w:tcPr>
            <w:tcW w:w="2545" w:type="dxa"/>
            <w:tcBorders>
              <w:bottom w:val="single" w:sz="12" w:space="0" w:color="auto"/>
            </w:tcBorders>
          </w:tcPr>
          <w:p w:rsidR="00000000" w:rsidRDefault="00000000">
            <w:pPr>
              <w:pStyle w:val="table"/>
              <w:tabs>
                <w:tab w:val="decimal" w:pos="1295"/>
              </w:tabs>
            </w:pPr>
            <w:r>
              <w:t>463</w:t>
            </w:r>
          </w:p>
        </w:tc>
      </w:tr>
    </w:tbl>
    <w:p w:rsidR="00000000" w:rsidRDefault="00000000">
      <w:pPr>
        <w:pStyle w:val="SingleTxt"/>
        <w:ind w:firstLine="0"/>
      </w:pPr>
      <w:r>
        <w:rPr>
          <w:i/>
        </w:rPr>
        <w:t>Источник</w:t>
      </w:r>
      <w:r>
        <w:t xml:space="preserve">: </w:t>
      </w:r>
      <w:r>
        <w:rPr>
          <w:i/>
          <w:lang w:val="en-US"/>
        </w:rPr>
        <w:t>Demographic</w:t>
      </w:r>
      <w:r>
        <w:rPr>
          <w:i/>
        </w:rPr>
        <w:t xml:space="preserve"> </w:t>
      </w:r>
      <w:r>
        <w:rPr>
          <w:i/>
          <w:lang w:val="en-US"/>
        </w:rPr>
        <w:t>Review</w:t>
      </w:r>
      <w:r>
        <w:rPr>
          <w:i/>
        </w:rPr>
        <w:t xml:space="preserve"> </w:t>
      </w:r>
      <w:r>
        <w:rPr>
          <w:i/>
          <w:lang w:val="en-US"/>
        </w:rPr>
        <w:t>of</w:t>
      </w:r>
      <w:r>
        <w:rPr>
          <w:i/>
        </w:rPr>
        <w:t xml:space="preserve"> </w:t>
      </w:r>
      <w:r>
        <w:rPr>
          <w:i/>
          <w:lang w:val="en-US"/>
        </w:rPr>
        <w:t>the</w:t>
      </w:r>
      <w:r>
        <w:rPr>
          <w:i/>
        </w:rPr>
        <w:t xml:space="preserve"> </w:t>
      </w:r>
      <w:r>
        <w:rPr>
          <w:i/>
          <w:lang w:val="en-US"/>
        </w:rPr>
        <w:t>Maltese</w:t>
      </w:r>
      <w:r>
        <w:rPr>
          <w:i/>
        </w:rPr>
        <w:t xml:space="preserve"> </w:t>
      </w:r>
      <w:r>
        <w:rPr>
          <w:i/>
          <w:lang w:val="en-US"/>
        </w:rPr>
        <w:t>Islands</w:t>
      </w:r>
      <w:r>
        <w:rPr>
          <w:i/>
        </w:rPr>
        <w:t xml:space="preserve"> 1999, </w:t>
      </w:r>
      <w:r>
        <w:rPr>
          <w:i/>
          <w:lang w:val="en-US"/>
        </w:rPr>
        <w:t>Central</w:t>
      </w:r>
      <w:r>
        <w:rPr>
          <w:i/>
        </w:rPr>
        <w:t xml:space="preserve"> </w:t>
      </w:r>
      <w:r>
        <w:rPr>
          <w:i/>
          <w:lang w:val="en-US"/>
        </w:rPr>
        <w:t>Office</w:t>
      </w:r>
      <w:r>
        <w:rPr>
          <w:i/>
        </w:rPr>
        <w:t xml:space="preserve"> </w:t>
      </w:r>
      <w:r>
        <w:rPr>
          <w:i/>
          <w:lang w:val="en-US"/>
        </w:rPr>
        <w:t>of</w:t>
      </w:r>
      <w:r>
        <w:rPr>
          <w:i/>
        </w:rPr>
        <w:t xml:space="preserve"> </w:t>
      </w:r>
      <w:r>
        <w:rPr>
          <w:i/>
          <w:lang w:val="en-US"/>
        </w:rPr>
        <w:t>Statistics</w:t>
      </w:r>
      <w:r>
        <w:rPr>
          <w:i/>
        </w:rPr>
        <w:t xml:space="preserve">, </w:t>
      </w:r>
      <w:r>
        <w:rPr>
          <w:i/>
          <w:lang w:val="en-US"/>
        </w:rPr>
        <w:t>Malta</w:t>
      </w:r>
      <w:r>
        <w:t xml:space="preserve"> ("Обзор демографической ситуации на Мальтийских островах 1999 года", Центральное статистическое управление, Мальта).</w:t>
      </w:r>
    </w:p>
    <w:p w:rsidR="00000000" w:rsidRDefault="00000000">
      <w:pPr>
        <w:pStyle w:val="SingleTxt"/>
        <w:keepNext/>
        <w:ind w:firstLine="0"/>
        <w:rPr>
          <w:b/>
        </w:rPr>
      </w:pPr>
      <w:r>
        <w:rPr>
          <w:b/>
        </w:rPr>
        <w:t>Таблица 16.2</w:t>
      </w:r>
    </w:p>
    <w:p w:rsidR="00000000" w:rsidRDefault="00000000">
      <w:pPr>
        <w:pStyle w:val="SingleTxt"/>
        <w:keepNext/>
        <w:ind w:firstLine="0"/>
        <w:rPr>
          <w:b/>
        </w:rPr>
      </w:pPr>
      <w:r>
        <w:rPr>
          <w:b/>
        </w:rPr>
        <w:t>Количество вступивших в брак лиц в разбивке по возрасту и полу</w:t>
      </w:r>
    </w:p>
    <w:tbl>
      <w:tblPr>
        <w:tblW w:w="0" w:type="auto"/>
        <w:tblInd w:w="1238" w:type="dxa"/>
        <w:tblLayout w:type="fixed"/>
        <w:tblCellMar>
          <w:left w:w="28" w:type="dxa"/>
          <w:right w:w="28" w:type="dxa"/>
        </w:tblCellMar>
        <w:tblLook w:val="0000" w:firstRow="0" w:lastRow="0" w:firstColumn="0" w:lastColumn="0" w:noHBand="0" w:noVBand="0"/>
      </w:tblPr>
      <w:tblGrid>
        <w:gridCol w:w="668"/>
        <w:gridCol w:w="567"/>
        <w:gridCol w:w="567"/>
        <w:gridCol w:w="567"/>
        <w:gridCol w:w="567"/>
        <w:gridCol w:w="567"/>
        <w:gridCol w:w="567"/>
        <w:gridCol w:w="567"/>
        <w:gridCol w:w="567"/>
        <w:gridCol w:w="567"/>
        <w:gridCol w:w="567"/>
        <w:gridCol w:w="567"/>
        <w:gridCol w:w="567"/>
      </w:tblGrid>
      <w:tr w:rsidR="00000000">
        <w:tblPrEx>
          <w:tblCellMar>
            <w:top w:w="0" w:type="dxa"/>
            <w:bottom w:w="0" w:type="dxa"/>
          </w:tblCellMar>
        </w:tblPrEx>
        <w:trPr>
          <w:cantSplit/>
          <w:tblHeader/>
        </w:trPr>
        <w:tc>
          <w:tcPr>
            <w:tcW w:w="668" w:type="dxa"/>
            <w:vMerge w:val="restart"/>
            <w:tcBorders>
              <w:top w:val="single" w:sz="4" w:space="0" w:color="auto"/>
            </w:tcBorders>
            <w:textDirection w:val="btLr"/>
          </w:tcPr>
          <w:p w:rsidR="00000000" w:rsidRDefault="00000000">
            <w:pPr>
              <w:pStyle w:val="table"/>
              <w:keepNext/>
              <w:ind w:left="113" w:right="113"/>
              <w:jc w:val="center"/>
            </w:pPr>
            <w:r>
              <w:t>Возра</w:t>
            </w:r>
            <w:r>
              <w:t>с</w:t>
            </w:r>
            <w:r>
              <w:t>тные</w:t>
            </w:r>
            <w:r>
              <w:br/>
              <w:t>группы</w:t>
            </w:r>
          </w:p>
        </w:tc>
        <w:tc>
          <w:tcPr>
            <w:tcW w:w="2268" w:type="dxa"/>
            <w:gridSpan w:val="4"/>
            <w:tcBorders>
              <w:top w:val="single" w:sz="4" w:space="0" w:color="auto"/>
              <w:bottom w:val="single" w:sz="4" w:space="0" w:color="auto"/>
            </w:tcBorders>
          </w:tcPr>
          <w:p w:rsidR="00000000" w:rsidRDefault="00000000">
            <w:pPr>
              <w:pStyle w:val="table"/>
              <w:keepNext/>
              <w:jc w:val="center"/>
              <w:rPr>
                <w:i/>
              </w:rPr>
            </w:pPr>
            <w:r>
              <w:rPr>
                <w:i/>
              </w:rPr>
              <w:t>1997 год</w:t>
            </w:r>
          </w:p>
        </w:tc>
        <w:tc>
          <w:tcPr>
            <w:tcW w:w="2268" w:type="dxa"/>
            <w:gridSpan w:val="4"/>
            <w:tcBorders>
              <w:top w:val="single" w:sz="4" w:space="0" w:color="auto"/>
              <w:bottom w:val="single" w:sz="4" w:space="0" w:color="auto"/>
            </w:tcBorders>
          </w:tcPr>
          <w:p w:rsidR="00000000" w:rsidRDefault="00000000">
            <w:pPr>
              <w:pStyle w:val="table"/>
              <w:keepNext/>
              <w:jc w:val="center"/>
              <w:rPr>
                <w:i/>
              </w:rPr>
            </w:pPr>
            <w:r>
              <w:rPr>
                <w:i/>
              </w:rPr>
              <w:t>1998 год</w:t>
            </w:r>
          </w:p>
        </w:tc>
        <w:tc>
          <w:tcPr>
            <w:tcW w:w="2268" w:type="dxa"/>
            <w:gridSpan w:val="4"/>
            <w:tcBorders>
              <w:top w:val="single" w:sz="4" w:space="0" w:color="auto"/>
              <w:bottom w:val="single" w:sz="4" w:space="0" w:color="auto"/>
            </w:tcBorders>
          </w:tcPr>
          <w:p w:rsidR="00000000" w:rsidRDefault="00000000">
            <w:pPr>
              <w:pStyle w:val="table"/>
              <w:keepNext/>
              <w:jc w:val="center"/>
              <w:rPr>
                <w:i/>
              </w:rPr>
            </w:pPr>
            <w:r>
              <w:rPr>
                <w:i/>
              </w:rPr>
              <w:t>1999 год</w:t>
            </w:r>
          </w:p>
        </w:tc>
      </w:tr>
      <w:tr w:rsidR="00000000">
        <w:tblPrEx>
          <w:tblCellMar>
            <w:top w:w="0" w:type="dxa"/>
            <w:bottom w:w="0" w:type="dxa"/>
          </w:tblCellMar>
        </w:tblPrEx>
        <w:trPr>
          <w:cantSplit/>
          <w:tblHeader/>
        </w:trPr>
        <w:tc>
          <w:tcPr>
            <w:tcW w:w="668" w:type="dxa"/>
            <w:vMerge/>
          </w:tcPr>
          <w:p w:rsidR="00000000" w:rsidRDefault="00000000">
            <w:pPr>
              <w:pStyle w:val="table"/>
              <w:keepNext/>
              <w:ind w:left="113" w:right="113"/>
              <w:jc w:val="center"/>
            </w:pPr>
          </w:p>
        </w:tc>
        <w:tc>
          <w:tcPr>
            <w:tcW w:w="1134" w:type="dxa"/>
            <w:gridSpan w:val="2"/>
            <w:tcBorders>
              <w:top w:val="single" w:sz="4" w:space="0" w:color="auto"/>
              <w:bottom w:val="single" w:sz="4" w:space="0" w:color="auto"/>
            </w:tcBorders>
          </w:tcPr>
          <w:p w:rsidR="00000000" w:rsidRDefault="00000000">
            <w:pPr>
              <w:pStyle w:val="table"/>
              <w:keepNext/>
              <w:jc w:val="center"/>
              <w:rPr>
                <w:i/>
              </w:rPr>
            </w:pPr>
            <w:r>
              <w:rPr>
                <w:i/>
              </w:rPr>
              <w:t>Женщины</w:t>
            </w:r>
          </w:p>
        </w:tc>
        <w:tc>
          <w:tcPr>
            <w:tcW w:w="1134" w:type="dxa"/>
            <w:gridSpan w:val="2"/>
            <w:tcBorders>
              <w:top w:val="single" w:sz="4" w:space="0" w:color="auto"/>
              <w:bottom w:val="single" w:sz="4" w:space="0" w:color="auto"/>
            </w:tcBorders>
          </w:tcPr>
          <w:p w:rsidR="00000000" w:rsidRDefault="00000000">
            <w:pPr>
              <w:pStyle w:val="table"/>
              <w:keepNext/>
              <w:jc w:val="center"/>
              <w:rPr>
                <w:i/>
              </w:rPr>
            </w:pPr>
            <w:r>
              <w:rPr>
                <w:i/>
              </w:rPr>
              <w:t>Мужчины</w:t>
            </w:r>
          </w:p>
        </w:tc>
        <w:tc>
          <w:tcPr>
            <w:tcW w:w="1134" w:type="dxa"/>
            <w:gridSpan w:val="2"/>
            <w:tcBorders>
              <w:top w:val="single" w:sz="4" w:space="0" w:color="auto"/>
              <w:bottom w:val="single" w:sz="4" w:space="0" w:color="auto"/>
            </w:tcBorders>
          </w:tcPr>
          <w:p w:rsidR="00000000" w:rsidRDefault="00000000">
            <w:pPr>
              <w:pStyle w:val="table"/>
              <w:keepNext/>
              <w:jc w:val="center"/>
              <w:rPr>
                <w:i/>
              </w:rPr>
            </w:pPr>
            <w:r>
              <w:rPr>
                <w:i/>
              </w:rPr>
              <w:t>Женщины</w:t>
            </w:r>
          </w:p>
        </w:tc>
        <w:tc>
          <w:tcPr>
            <w:tcW w:w="1134" w:type="dxa"/>
            <w:gridSpan w:val="2"/>
            <w:tcBorders>
              <w:top w:val="single" w:sz="4" w:space="0" w:color="auto"/>
              <w:bottom w:val="single" w:sz="4" w:space="0" w:color="auto"/>
            </w:tcBorders>
          </w:tcPr>
          <w:p w:rsidR="00000000" w:rsidRDefault="00000000">
            <w:pPr>
              <w:pStyle w:val="table"/>
              <w:keepNext/>
              <w:jc w:val="center"/>
              <w:rPr>
                <w:i/>
              </w:rPr>
            </w:pPr>
            <w:r>
              <w:rPr>
                <w:i/>
              </w:rPr>
              <w:t>Мужчины</w:t>
            </w:r>
          </w:p>
        </w:tc>
        <w:tc>
          <w:tcPr>
            <w:tcW w:w="1134" w:type="dxa"/>
            <w:gridSpan w:val="2"/>
            <w:tcBorders>
              <w:top w:val="single" w:sz="4" w:space="0" w:color="auto"/>
              <w:bottom w:val="single" w:sz="4" w:space="0" w:color="auto"/>
            </w:tcBorders>
          </w:tcPr>
          <w:p w:rsidR="00000000" w:rsidRDefault="00000000">
            <w:pPr>
              <w:pStyle w:val="table"/>
              <w:keepNext/>
              <w:jc w:val="center"/>
              <w:rPr>
                <w:i/>
              </w:rPr>
            </w:pPr>
            <w:r>
              <w:rPr>
                <w:i/>
              </w:rPr>
              <w:t>Женщины</w:t>
            </w:r>
          </w:p>
        </w:tc>
        <w:tc>
          <w:tcPr>
            <w:tcW w:w="1134" w:type="dxa"/>
            <w:gridSpan w:val="2"/>
            <w:tcBorders>
              <w:top w:val="single" w:sz="4" w:space="0" w:color="auto"/>
              <w:bottom w:val="single" w:sz="4" w:space="0" w:color="auto"/>
            </w:tcBorders>
          </w:tcPr>
          <w:p w:rsidR="00000000" w:rsidRDefault="00000000">
            <w:pPr>
              <w:pStyle w:val="table"/>
              <w:keepNext/>
              <w:jc w:val="center"/>
              <w:rPr>
                <w:i/>
              </w:rPr>
            </w:pPr>
            <w:r>
              <w:rPr>
                <w:i/>
              </w:rPr>
              <w:t>Мужчины</w:t>
            </w:r>
          </w:p>
        </w:tc>
      </w:tr>
      <w:tr w:rsidR="00000000">
        <w:tblPrEx>
          <w:tblCellMar>
            <w:top w:w="0" w:type="dxa"/>
            <w:bottom w:w="0" w:type="dxa"/>
          </w:tblCellMar>
        </w:tblPrEx>
        <w:trPr>
          <w:cantSplit/>
          <w:trHeight w:val="1287"/>
          <w:tblHeader/>
        </w:trPr>
        <w:tc>
          <w:tcPr>
            <w:tcW w:w="668" w:type="dxa"/>
            <w:vMerge/>
            <w:tcBorders>
              <w:bottom w:val="single" w:sz="12" w:space="0" w:color="auto"/>
            </w:tcBorders>
            <w:textDirection w:val="btLr"/>
          </w:tcPr>
          <w:p w:rsidR="00000000" w:rsidRDefault="00000000">
            <w:pPr>
              <w:pStyle w:val="table"/>
              <w:keepNext/>
              <w:ind w:left="113" w:right="113"/>
              <w:jc w:val="center"/>
            </w:pP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Колич</w:t>
            </w:r>
            <w:r>
              <w:rPr>
                <w:i/>
              </w:rPr>
              <w:t>е</w:t>
            </w:r>
            <w:r>
              <w:rPr>
                <w:i/>
              </w:rPr>
              <w:t>ство</w:t>
            </w: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w:t>
            </w: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Колич</w:t>
            </w:r>
            <w:r>
              <w:rPr>
                <w:i/>
              </w:rPr>
              <w:t>е</w:t>
            </w:r>
            <w:r>
              <w:rPr>
                <w:i/>
              </w:rPr>
              <w:t>ство</w:t>
            </w: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w:t>
            </w: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Колич</w:t>
            </w:r>
            <w:r>
              <w:rPr>
                <w:i/>
              </w:rPr>
              <w:t>е</w:t>
            </w:r>
            <w:r>
              <w:rPr>
                <w:i/>
              </w:rPr>
              <w:t>ство</w:t>
            </w: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w:t>
            </w: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Колич</w:t>
            </w:r>
            <w:r>
              <w:rPr>
                <w:i/>
              </w:rPr>
              <w:t>е</w:t>
            </w:r>
            <w:r>
              <w:rPr>
                <w:i/>
              </w:rPr>
              <w:t>ство</w:t>
            </w: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w:t>
            </w: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Колич</w:t>
            </w:r>
            <w:r>
              <w:rPr>
                <w:i/>
              </w:rPr>
              <w:t>е</w:t>
            </w:r>
            <w:r>
              <w:rPr>
                <w:i/>
              </w:rPr>
              <w:t>ство</w:t>
            </w: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w:t>
            </w: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Колич</w:t>
            </w:r>
            <w:r>
              <w:rPr>
                <w:i/>
              </w:rPr>
              <w:t>е</w:t>
            </w:r>
            <w:r>
              <w:rPr>
                <w:i/>
              </w:rPr>
              <w:t>ство</w:t>
            </w:r>
          </w:p>
        </w:tc>
        <w:tc>
          <w:tcPr>
            <w:tcW w:w="567" w:type="dxa"/>
            <w:tcBorders>
              <w:top w:val="single" w:sz="4" w:space="0" w:color="auto"/>
              <w:bottom w:val="single" w:sz="12" w:space="0" w:color="auto"/>
            </w:tcBorders>
            <w:textDirection w:val="btLr"/>
          </w:tcPr>
          <w:p w:rsidR="00000000" w:rsidRDefault="00000000">
            <w:pPr>
              <w:pStyle w:val="table"/>
              <w:keepNext/>
              <w:ind w:left="113" w:right="113"/>
              <w:jc w:val="center"/>
              <w:rPr>
                <w:i/>
              </w:rPr>
            </w:pPr>
            <w:r>
              <w:rPr>
                <w:i/>
              </w:rPr>
              <w:t>%</w:t>
            </w:r>
          </w:p>
        </w:tc>
      </w:tr>
      <w:tr w:rsidR="00000000">
        <w:tblPrEx>
          <w:tblCellMar>
            <w:top w:w="0" w:type="dxa"/>
            <w:bottom w:w="0" w:type="dxa"/>
          </w:tblCellMar>
        </w:tblPrEx>
        <w:trPr>
          <w:cantSplit/>
        </w:trPr>
        <w:tc>
          <w:tcPr>
            <w:tcW w:w="668" w:type="dxa"/>
            <w:tcBorders>
              <w:top w:val="single" w:sz="12" w:space="0" w:color="auto"/>
            </w:tcBorders>
          </w:tcPr>
          <w:p w:rsidR="00000000" w:rsidRDefault="00000000">
            <w:pPr>
              <w:pStyle w:val="table"/>
              <w:keepNext/>
              <w:jc w:val="center"/>
              <w:rPr>
                <w:lang w:val="en-US"/>
              </w:rPr>
            </w:pPr>
            <w:r>
              <w:t>16–19</w:t>
            </w:r>
          </w:p>
        </w:tc>
        <w:tc>
          <w:tcPr>
            <w:tcW w:w="567" w:type="dxa"/>
            <w:tcBorders>
              <w:top w:val="single" w:sz="12" w:space="0" w:color="auto"/>
            </w:tcBorders>
          </w:tcPr>
          <w:p w:rsidR="00000000" w:rsidRDefault="00000000">
            <w:pPr>
              <w:pStyle w:val="table"/>
              <w:keepNext/>
              <w:tabs>
                <w:tab w:val="decimal" w:pos="397"/>
              </w:tabs>
              <w:rPr>
                <w:lang w:val="en-US"/>
              </w:rPr>
            </w:pPr>
            <w:r>
              <w:t>247</w:t>
            </w:r>
          </w:p>
        </w:tc>
        <w:tc>
          <w:tcPr>
            <w:tcW w:w="567" w:type="dxa"/>
            <w:tcBorders>
              <w:top w:val="single" w:sz="12" w:space="0" w:color="auto"/>
            </w:tcBorders>
          </w:tcPr>
          <w:p w:rsidR="00000000" w:rsidRDefault="00000000">
            <w:pPr>
              <w:pStyle w:val="table"/>
              <w:keepNext/>
              <w:tabs>
                <w:tab w:val="decimal" w:pos="397"/>
              </w:tabs>
              <w:rPr>
                <w:lang w:val="en-US"/>
              </w:rPr>
            </w:pPr>
            <w:r>
              <w:t>10,2</w:t>
            </w:r>
          </w:p>
        </w:tc>
        <w:tc>
          <w:tcPr>
            <w:tcW w:w="567" w:type="dxa"/>
            <w:tcBorders>
              <w:top w:val="single" w:sz="12" w:space="0" w:color="auto"/>
            </w:tcBorders>
          </w:tcPr>
          <w:p w:rsidR="00000000" w:rsidRDefault="00000000">
            <w:pPr>
              <w:pStyle w:val="table"/>
              <w:keepNext/>
              <w:tabs>
                <w:tab w:val="decimal" w:pos="397"/>
              </w:tabs>
              <w:rPr>
                <w:lang w:val="en-US"/>
              </w:rPr>
            </w:pPr>
            <w:r>
              <w:t>60</w:t>
            </w:r>
          </w:p>
        </w:tc>
        <w:tc>
          <w:tcPr>
            <w:tcW w:w="567" w:type="dxa"/>
            <w:tcBorders>
              <w:top w:val="single" w:sz="12" w:space="0" w:color="auto"/>
            </w:tcBorders>
          </w:tcPr>
          <w:p w:rsidR="00000000" w:rsidRDefault="00000000">
            <w:pPr>
              <w:pStyle w:val="table"/>
              <w:keepNext/>
              <w:tabs>
                <w:tab w:val="decimal" w:pos="397"/>
              </w:tabs>
              <w:rPr>
                <w:lang w:val="en-US"/>
              </w:rPr>
            </w:pPr>
            <w:r>
              <w:t>2,5</w:t>
            </w:r>
          </w:p>
        </w:tc>
        <w:tc>
          <w:tcPr>
            <w:tcW w:w="567" w:type="dxa"/>
            <w:tcBorders>
              <w:top w:val="single" w:sz="12" w:space="0" w:color="auto"/>
            </w:tcBorders>
          </w:tcPr>
          <w:p w:rsidR="00000000" w:rsidRDefault="00000000">
            <w:pPr>
              <w:pStyle w:val="table"/>
              <w:keepNext/>
              <w:tabs>
                <w:tab w:val="decimal" w:pos="397"/>
              </w:tabs>
              <w:rPr>
                <w:lang w:val="en-US"/>
              </w:rPr>
            </w:pPr>
            <w:r>
              <w:t>209</w:t>
            </w:r>
          </w:p>
        </w:tc>
        <w:tc>
          <w:tcPr>
            <w:tcW w:w="567" w:type="dxa"/>
            <w:tcBorders>
              <w:top w:val="single" w:sz="12" w:space="0" w:color="auto"/>
            </w:tcBorders>
          </w:tcPr>
          <w:p w:rsidR="00000000" w:rsidRDefault="00000000">
            <w:pPr>
              <w:pStyle w:val="table"/>
              <w:keepNext/>
              <w:tabs>
                <w:tab w:val="decimal" w:pos="397"/>
              </w:tabs>
              <w:rPr>
                <w:lang w:val="en-US"/>
              </w:rPr>
            </w:pPr>
            <w:r>
              <w:t>8,9</w:t>
            </w:r>
          </w:p>
        </w:tc>
        <w:tc>
          <w:tcPr>
            <w:tcW w:w="567" w:type="dxa"/>
            <w:tcBorders>
              <w:top w:val="single" w:sz="12" w:space="0" w:color="auto"/>
            </w:tcBorders>
          </w:tcPr>
          <w:p w:rsidR="00000000" w:rsidRDefault="00000000">
            <w:pPr>
              <w:pStyle w:val="table"/>
              <w:keepNext/>
              <w:tabs>
                <w:tab w:val="decimal" w:pos="397"/>
              </w:tabs>
              <w:rPr>
                <w:lang w:val="en-US"/>
              </w:rPr>
            </w:pPr>
            <w:r>
              <w:t>37</w:t>
            </w:r>
          </w:p>
        </w:tc>
        <w:tc>
          <w:tcPr>
            <w:tcW w:w="567" w:type="dxa"/>
            <w:tcBorders>
              <w:top w:val="single" w:sz="12" w:space="0" w:color="auto"/>
            </w:tcBorders>
          </w:tcPr>
          <w:p w:rsidR="00000000" w:rsidRDefault="00000000">
            <w:pPr>
              <w:pStyle w:val="table"/>
              <w:keepNext/>
              <w:tabs>
                <w:tab w:val="decimal" w:pos="397"/>
              </w:tabs>
              <w:rPr>
                <w:lang w:val="en-US"/>
              </w:rPr>
            </w:pPr>
            <w:r>
              <w:t>1,5</w:t>
            </w:r>
          </w:p>
        </w:tc>
        <w:tc>
          <w:tcPr>
            <w:tcW w:w="567" w:type="dxa"/>
            <w:tcBorders>
              <w:top w:val="single" w:sz="12" w:space="0" w:color="auto"/>
            </w:tcBorders>
          </w:tcPr>
          <w:p w:rsidR="00000000" w:rsidRDefault="00000000">
            <w:pPr>
              <w:pStyle w:val="table"/>
              <w:keepNext/>
              <w:tabs>
                <w:tab w:val="decimal" w:pos="397"/>
              </w:tabs>
              <w:rPr>
                <w:lang w:val="en-US"/>
              </w:rPr>
            </w:pPr>
            <w:r>
              <w:t>224</w:t>
            </w:r>
          </w:p>
        </w:tc>
        <w:tc>
          <w:tcPr>
            <w:tcW w:w="567" w:type="dxa"/>
            <w:tcBorders>
              <w:top w:val="single" w:sz="12" w:space="0" w:color="auto"/>
            </w:tcBorders>
          </w:tcPr>
          <w:p w:rsidR="00000000" w:rsidRDefault="00000000">
            <w:pPr>
              <w:pStyle w:val="table"/>
              <w:keepNext/>
              <w:tabs>
                <w:tab w:val="decimal" w:pos="397"/>
              </w:tabs>
              <w:rPr>
                <w:lang w:val="en-US"/>
              </w:rPr>
            </w:pPr>
            <w:r>
              <w:t>9,2</w:t>
            </w:r>
          </w:p>
        </w:tc>
        <w:tc>
          <w:tcPr>
            <w:tcW w:w="567" w:type="dxa"/>
            <w:tcBorders>
              <w:top w:val="single" w:sz="12" w:space="0" w:color="auto"/>
            </w:tcBorders>
          </w:tcPr>
          <w:p w:rsidR="00000000" w:rsidRDefault="00000000">
            <w:pPr>
              <w:pStyle w:val="table"/>
              <w:keepNext/>
              <w:tabs>
                <w:tab w:val="decimal" w:pos="397"/>
              </w:tabs>
              <w:rPr>
                <w:lang w:val="en-US"/>
              </w:rPr>
            </w:pPr>
            <w:r>
              <w:t>39</w:t>
            </w:r>
          </w:p>
        </w:tc>
        <w:tc>
          <w:tcPr>
            <w:tcW w:w="567" w:type="dxa"/>
            <w:tcBorders>
              <w:top w:val="single" w:sz="12" w:space="0" w:color="auto"/>
            </w:tcBorders>
          </w:tcPr>
          <w:p w:rsidR="00000000" w:rsidRDefault="00000000">
            <w:pPr>
              <w:pStyle w:val="table"/>
              <w:keepNext/>
              <w:tabs>
                <w:tab w:val="decimal" w:pos="397"/>
              </w:tabs>
              <w:rPr>
                <w:lang w:val="en-US"/>
              </w:rPr>
            </w:pPr>
            <w:r>
              <w:t>4,6</w:t>
            </w:r>
          </w:p>
        </w:tc>
      </w:tr>
      <w:tr w:rsidR="00000000">
        <w:tblPrEx>
          <w:tblCellMar>
            <w:top w:w="0" w:type="dxa"/>
            <w:bottom w:w="0" w:type="dxa"/>
          </w:tblCellMar>
        </w:tblPrEx>
        <w:trPr>
          <w:cantSplit/>
        </w:trPr>
        <w:tc>
          <w:tcPr>
            <w:tcW w:w="668" w:type="dxa"/>
          </w:tcPr>
          <w:p w:rsidR="00000000" w:rsidRDefault="00000000">
            <w:pPr>
              <w:pStyle w:val="table"/>
              <w:keepNext/>
              <w:jc w:val="center"/>
              <w:rPr>
                <w:lang w:val="en-US"/>
              </w:rPr>
            </w:pPr>
            <w:r>
              <w:t>20–24</w:t>
            </w:r>
          </w:p>
        </w:tc>
        <w:tc>
          <w:tcPr>
            <w:tcW w:w="567" w:type="dxa"/>
          </w:tcPr>
          <w:p w:rsidR="00000000" w:rsidRDefault="00000000">
            <w:pPr>
              <w:pStyle w:val="table"/>
              <w:keepNext/>
              <w:tabs>
                <w:tab w:val="decimal" w:pos="397"/>
              </w:tabs>
              <w:rPr>
                <w:lang w:val="en-US"/>
              </w:rPr>
            </w:pPr>
            <w:r>
              <w:t>1224</w:t>
            </w:r>
          </w:p>
        </w:tc>
        <w:tc>
          <w:tcPr>
            <w:tcW w:w="567" w:type="dxa"/>
          </w:tcPr>
          <w:p w:rsidR="00000000" w:rsidRDefault="00000000">
            <w:pPr>
              <w:pStyle w:val="table"/>
              <w:keepNext/>
              <w:tabs>
                <w:tab w:val="decimal" w:pos="397"/>
              </w:tabs>
              <w:rPr>
                <w:lang w:val="en-US"/>
              </w:rPr>
            </w:pPr>
            <w:r>
              <w:t>50,7</w:t>
            </w:r>
          </w:p>
        </w:tc>
        <w:tc>
          <w:tcPr>
            <w:tcW w:w="567" w:type="dxa"/>
          </w:tcPr>
          <w:p w:rsidR="00000000" w:rsidRDefault="00000000">
            <w:pPr>
              <w:pStyle w:val="table"/>
              <w:keepNext/>
              <w:tabs>
                <w:tab w:val="decimal" w:pos="397"/>
              </w:tabs>
              <w:rPr>
                <w:lang w:val="en-US"/>
              </w:rPr>
            </w:pPr>
            <w:r>
              <w:t>763</w:t>
            </w:r>
          </w:p>
        </w:tc>
        <w:tc>
          <w:tcPr>
            <w:tcW w:w="567" w:type="dxa"/>
          </w:tcPr>
          <w:p w:rsidR="00000000" w:rsidRDefault="00000000">
            <w:pPr>
              <w:pStyle w:val="table"/>
              <w:keepNext/>
              <w:tabs>
                <w:tab w:val="decimal" w:pos="397"/>
              </w:tabs>
              <w:rPr>
                <w:lang w:val="en-US"/>
              </w:rPr>
            </w:pPr>
            <w:r>
              <w:t>31,6</w:t>
            </w:r>
          </w:p>
        </w:tc>
        <w:tc>
          <w:tcPr>
            <w:tcW w:w="567" w:type="dxa"/>
          </w:tcPr>
          <w:p w:rsidR="00000000" w:rsidRDefault="00000000">
            <w:pPr>
              <w:pStyle w:val="table"/>
              <w:keepNext/>
              <w:tabs>
                <w:tab w:val="decimal" w:pos="397"/>
              </w:tabs>
              <w:rPr>
                <w:lang w:val="en-US"/>
              </w:rPr>
            </w:pPr>
            <w:r>
              <w:t>209</w:t>
            </w:r>
          </w:p>
        </w:tc>
        <w:tc>
          <w:tcPr>
            <w:tcW w:w="567" w:type="dxa"/>
          </w:tcPr>
          <w:p w:rsidR="00000000" w:rsidRDefault="00000000">
            <w:pPr>
              <w:pStyle w:val="table"/>
              <w:keepNext/>
              <w:tabs>
                <w:tab w:val="decimal" w:pos="397"/>
              </w:tabs>
              <w:rPr>
                <w:lang w:val="en-US"/>
              </w:rPr>
            </w:pPr>
            <w:r>
              <w:t>50,8</w:t>
            </w:r>
          </w:p>
        </w:tc>
        <w:tc>
          <w:tcPr>
            <w:tcW w:w="567" w:type="dxa"/>
          </w:tcPr>
          <w:p w:rsidR="00000000" w:rsidRDefault="00000000">
            <w:pPr>
              <w:pStyle w:val="table"/>
              <w:keepNext/>
              <w:tabs>
                <w:tab w:val="decimal" w:pos="397"/>
              </w:tabs>
              <w:rPr>
                <w:lang w:val="en-US"/>
              </w:rPr>
            </w:pPr>
            <w:r>
              <w:t>738</w:t>
            </w:r>
          </w:p>
        </w:tc>
        <w:tc>
          <w:tcPr>
            <w:tcW w:w="567" w:type="dxa"/>
          </w:tcPr>
          <w:p w:rsidR="00000000" w:rsidRDefault="00000000">
            <w:pPr>
              <w:pStyle w:val="table"/>
              <w:keepNext/>
              <w:tabs>
                <w:tab w:val="decimal" w:pos="397"/>
              </w:tabs>
              <w:rPr>
                <w:lang w:val="en-US"/>
              </w:rPr>
            </w:pPr>
            <w:r>
              <w:t>31,1</w:t>
            </w:r>
          </w:p>
        </w:tc>
        <w:tc>
          <w:tcPr>
            <w:tcW w:w="567" w:type="dxa"/>
          </w:tcPr>
          <w:p w:rsidR="00000000" w:rsidRDefault="00000000">
            <w:pPr>
              <w:pStyle w:val="table"/>
              <w:keepNext/>
              <w:tabs>
                <w:tab w:val="decimal" w:pos="397"/>
              </w:tabs>
              <w:rPr>
                <w:lang w:val="en-US"/>
              </w:rPr>
            </w:pPr>
            <w:r>
              <w:t>1105</w:t>
            </w:r>
          </w:p>
        </w:tc>
        <w:tc>
          <w:tcPr>
            <w:tcW w:w="567" w:type="dxa"/>
          </w:tcPr>
          <w:p w:rsidR="00000000" w:rsidRDefault="00000000">
            <w:pPr>
              <w:pStyle w:val="table"/>
              <w:keepNext/>
              <w:tabs>
                <w:tab w:val="decimal" w:pos="397"/>
              </w:tabs>
              <w:rPr>
                <w:lang w:val="en-US"/>
              </w:rPr>
            </w:pPr>
            <w:r>
              <w:t>45,8</w:t>
            </w:r>
          </w:p>
        </w:tc>
        <w:tc>
          <w:tcPr>
            <w:tcW w:w="567" w:type="dxa"/>
          </w:tcPr>
          <w:p w:rsidR="00000000" w:rsidRDefault="00000000">
            <w:pPr>
              <w:pStyle w:val="table"/>
              <w:keepNext/>
              <w:tabs>
                <w:tab w:val="decimal" w:pos="397"/>
              </w:tabs>
              <w:rPr>
                <w:lang w:val="en-US"/>
              </w:rPr>
            </w:pPr>
            <w:r>
              <w:t>744</w:t>
            </w:r>
          </w:p>
        </w:tc>
        <w:tc>
          <w:tcPr>
            <w:tcW w:w="567" w:type="dxa"/>
          </w:tcPr>
          <w:p w:rsidR="00000000" w:rsidRDefault="00000000">
            <w:pPr>
              <w:pStyle w:val="table"/>
              <w:keepNext/>
              <w:tabs>
                <w:tab w:val="decimal" w:pos="397"/>
              </w:tabs>
              <w:rPr>
                <w:lang w:val="en-US"/>
              </w:rPr>
            </w:pPr>
            <w:r>
              <w:t>30,8</w:t>
            </w:r>
          </w:p>
        </w:tc>
      </w:tr>
      <w:tr w:rsidR="00000000">
        <w:tblPrEx>
          <w:tblCellMar>
            <w:top w:w="0" w:type="dxa"/>
            <w:bottom w:w="0" w:type="dxa"/>
          </w:tblCellMar>
        </w:tblPrEx>
        <w:trPr>
          <w:cantSplit/>
        </w:trPr>
        <w:tc>
          <w:tcPr>
            <w:tcW w:w="668" w:type="dxa"/>
          </w:tcPr>
          <w:p w:rsidR="00000000" w:rsidRDefault="00000000">
            <w:pPr>
              <w:pStyle w:val="table"/>
              <w:keepNext/>
              <w:jc w:val="center"/>
              <w:rPr>
                <w:lang w:val="en-US"/>
              </w:rPr>
            </w:pPr>
            <w:r>
              <w:t>25–29</w:t>
            </w:r>
          </w:p>
        </w:tc>
        <w:tc>
          <w:tcPr>
            <w:tcW w:w="567" w:type="dxa"/>
          </w:tcPr>
          <w:p w:rsidR="00000000" w:rsidRDefault="00000000">
            <w:pPr>
              <w:pStyle w:val="table"/>
              <w:keepNext/>
              <w:tabs>
                <w:tab w:val="decimal" w:pos="397"/>
              </w:tabs>
              <w:rPr>
                <w:lang w:val="en-US"/>
              </w:rPr>
            </w:pPr>
            <w:r>
              <w:t>643</w:t>
            </w:r>
          </w:p>
        </w:tc>
        <w:tc>
          <w:tcPr>
            <w:tcW w:w="567" w:type="dxa"/>
          </w:tcPr>
          <w:p w:rsidR="00000000" w:rsidRDefault="00000000">
            <w:pPr>
              <w:pStyle w:val="table"/>
              <w:keepNext/>
              <w:tabs>
                <w:tab w:val="decimal" w:pos="397"/>
              </w:tabs>
              <w:rPr>
                <w:lang w:val="en-US"/>
              </w:rPr>
            </w:pPr>
            <w:r>
              <w:t>26,6</w:t>
            </w:r>
          </w:p>
        </w:tc>
        <w:tc>
          <w:tcPr>
            <w:tcW w:w="567" w:type="dxa"/>
          </w:tcPr>
          <w:p w:rsidR="00000000" w:rsidRDefault="00000000">
            <w:pPr>
              <w:pStyle w:val="table"/>
              <w:keepNext/>
              <w:tabs>
                <w:tab w:val="decimal" w:pos="397"/>
              </w:tabs>
              <w:rPr>
                <w:lang w:val="en-US"/>
              </w:rPr>
            </w:pPr>
            <w:r>
              <w:t>1029</w:t>
            </w:r>
          </w:p>
        </w:tc>
        <w:tc>
          <w:tcPr>
            <w:tcW w:w="567" w:type="dxa"/>
          </w:tcPr>
          <w:p w:rsidR="00000000" w:rsidRDefault="00000000">
            <w:pPr>
              <w:pStyle w:val="table"/>
              <w:keepNext/>
              <w:tabs>
                <w:tab w:val="decimal" w:pos="397"/>
              </w:tabs>
              <w:rPr>
                <w:lang w:val="en-US"/>
              </w:rPr>
            </w:pPr>
            <w:r>
              <w:t>42,6</w:t>
            </w:r>
          </w:p>
        </w:tc>
        <w:tc>
          <w:tcPr>
            <w:tcW w:w="567" w:type="dxa"/>
          </w:tcPr>
          <w:p w:rsidR="00000000" w:rsidRDefault="00000000">
            <w:pPr>
              <w:pStyle w:val="table"/>
              <w:keepNext/>
              <w:tabs>
                <w:tab w:val="decimal" w:pos="397"/>
              </w:tabs>
              <w:rPr>
                <w:lang w:val="en-US"/>
              </w:rPr>
            </w:pPr>
            <w:r>
              <w:t>648</w:t>
            </w:r>
          </w:p>
        </w:tc>
        <w:tc>
          <w:tcPr>
            <w:tcW w:w="567" w:type="dxa"/>
          </w:tcPr>
          <w:p w:rsidR="00000000" w:rsidRDefault="00000000">
            <w:pPr>
              <w:pStyle w:val="table"/>
              <w:keepNext/>
              <w:tabs>
                <w:tab w:val="decimal" w:pos="397"/>
              </w:tabs>
              <w:rPr>
                <w:lang w:val="en-US"/>
              </w:rPr>
            </w:pPr>
            <w:r>
              <w:t>27,3</w:t>
            </w:r>
          </w:p>
        </w:tc>
        <w:tc>
          <w:tcPr>
            <w:tcW w:w="567" w:type="dxa"/>
          </w:tcPr>
          <w:p w:rsidR="00000000" w:rsidRDefault="00000000">
            <w:pPr>
              <w:pStyle w:val="table"/>
              <w:keepNext/>
              <w:tabs>
                <w:tab w:val="decimal" w:pos="397"/>
              </w:tabs>
              <w:rPr>
                <w:lang w:val="en-US"/>
              </w:rPr>
            </w:pPr>
            <w:r>
              <w:t>1020</w:t>
            </w:r>
          </w:p>
        </w:tc>
        <w:tc>
          <w:tcPr>
            <w:tcW w:w="567" w:type="dxa"/>
          </w:tcPr>
          <w:p w:rsidR="00000000" w:rsidRDefault="00000000">
            <w:pPr>
              <w:pStyle w:val="table"/>
              <w:keepNext/>
              <w:tabs>
                <w:tab w:val="decimal" w:pos="397"/>
              </w:tabs>
              <w:rPr>
                <w:lang w:val="en-US"/>
              </w:rPr>
            </w:pPr>
            <w:r>
              <w:t>42,9</w:t>
            </w:r>
          </w:p>
        </w:tc>
        <w:tc>
          <w:tcPr>
            <w:tcW w:w="567" w:type="dxa"/>
          </w:tcPr>
          <w:p w:rsidR="00000000" w:rsidRDefault="00000000">
            <w:pPr>
              <w:pStyle w:val="table"/>
              <w:keepNext/>
              <w:tabs>
                <w:tab w:val="decimal" w:pos="397"/>
              </w:tabs>
              <w:rPr>
                <w:lang w:val="en-US"/>
              </w:rPr>
            </w:pPr>
            <w:r>
              <w:t>745</w:t>
            </w:r>
          </w:p>
        </w:tc>
        <w:tc>
          <w:tcPr>
            <w:tcW w:w="567" w:type="dxa"/>
          </w:tcPr>
          <w:p w:rsidR="00000000" w:rsidRDefault="00000000">
            <w:pPr>
              <w:pStyle w:val="table"/>
              <w:keepNext/>
              <w:tabs>
                <w:tab w:val="decimal" w:pos="397"/>
              </w:tabs>
              <w:rPr>
                <w:lang w:val="en-US"/>
              </w:rPr>
            </w:pPr>
            <w:r>
              <w:t>30,9</w:t>
            </w:r>
          </w:p>
        </w:tc>
        <w:tc>
          <w:tcPr>
            <w:tcW w:w="567" w:type="dxa"/>
          </w:tcPr>
          <w:p w:rsidR="00000000" w:rsidRDefault="00000000">
            <w:pPr>
              <w:pStyle w:val="table"/>
              <w:keepNext/>
              <w:tabs>
                <w:tab w:val="decimal" w:pos="397"/>
              </w:tabs>
              <w:rPr>
                <w:lang w:val="en-US"/>
              </w:rPr>
            </w:pPr>
            <w:r>
              <w:t>1026</w:t>
            </w:r>
          </w:p>
        </w:tc>
        <w:tc>
          <w:tcPr>
            <w:tcW w:w="567" w:type="dxa"/>
          </w:tcPr>
          <w:p w:rsidR="00000000" w:rsidRDefault="00000000">
            <w:pPr>
              <w:pStyle w:val="table"/>
              <w:keepNext/>
              <w:tabs>
                <w:tab w:val="decimal" w:pos="397"/>
              </w:tabs>
              <w:rPr>
                <w:lang w:val="en-US"/>
              </w:rPr>
            </w:pPr>
            <w:r>
              <w:t>42,5</w:t>
            </w:r>
          </w:p>
        </w:tc>
      </w:tr>
      <w:tr w:rsidR="00000000">
        <w:tblPrEx>
          <w:tblCellMar>
            <w:top w:w="0" w:type="dxa"/>
            <w:bottom w:w="0" w:type="dxa"/>
          </w:tblCellMar>
        </w:tblPrEx>
        <w:trPr>
          <w:cantSplit/>
        </w:trPr>
        <w:tc>
          <w:tcPr>
            <w:tcW w:w="668" w:type="dxa"/>
          </w:tcPr>
          <w:p w:rsidR="00000000" w:rsidRDefault="00000000">
            <w:pPr>
              <w:pStyle w:val="table"/>
              <w:keepNext/>
              <w:jc w:val="center"/>
              <w:rPr>
                <w:lang w:val="en-US"/>
              </w:rPr>
            </w:pPr>
            <w:r>
              <w:t>30–34</w:t>
            </w:r>
          </w:p>
        </w:tc>
        <w:tc>
          <w:tcPr>
            <w:tcW w:w="567" w:type="dxa"/>
          </w:tcPr>
          <w:p w:rsidR="00000000" w:rsidRDefault="00000000">
            <w:pPr>
              <w:pStyle w:val="table"/>
              <w:keepNext/>
              <w:tabs>
                <w:tab w:val="decimal" w:pos="397"/>
              </w:tabs>
              <w:rPr>
                <w:lang w:val="en-US"/>
              </w:rPr>
            </w:pPr>
            <w:r>
              <w:t>130</w:t>
            </w:r>
          </w:p>
        </w:tc>
        <w:tc>
          <w:tcPr>
            <w:tcW w:w="567" w:type="dxa"/>
          </w:tcPr>
          <w:p w:rsidR="00000000" w:rsidRDefault="00000000">
            <w:pPr>
              <w:pStyle w:val="table"/>
              <w:keepNext/>
              <w:tabs>
                <w:tab w:val="decimal" w:pos="397"/>
              </w:tabs>
              <w:rPr>
                <w:lang w:val="en-US"/>
              </w:rPr>
            </w:pPr>
            <w:r>
              <w:t>5,4</w:t>
            </w:r>
          </w:p>
        </w:tc>
        <w:tc>
          <w:tcPr>
            <w:tcW w:w="567" w:type="dxa"/>
          </w:tcPr>
          <w:p w:rsidR="00000000" w:rsidRDefault="00000000">
            <w:pPr>
              <w:pStyle w:val="table"/>
              <w:keepNext/>
              <w:tabs>
                <w:tab w:val="decimal" w:pos="397"/>
              </w:tabs>
              <w:rPr>
                <w:lang w:val="en-US"/>
              </w:rPr>
            </w:pPr>
            <w:r>
              <w:t>290</w:t>
            </w:r>
          </w:p>
        </w:tc>
        <w:tc>
          <w:tcPr>
            <w:tcW w:w="567" w:type="dxa"/>
          </w:tcPr>
          <w:p w:rsidR="00000000" w:rsidRDefault="00000000">
            <w:pPr>
              <w:pStyle w:val="table"/>
              <w:keepNext/>
              <w:tabs>
                <w:tab w:val="decimal" w:pos="397"/>
              </w:tabs>
              <w:rPr>
                <w:lang w:val="en-US"/>
              </w:rPr>
            </w:pPr>
            <w:r>
              <w:t>12,0</w:t>
            </w:r>
          </w:p>
        </w:tc>
        <w:tc>
          <w:tcPr>
            <w:tcW w:w="567" w:type="dxa"/>
          </w:tcPr>
          <w:p w:rsidR="00000000" w:rsidRDefault="00000000">
            <w:pPr>
              <w:pStyle w:val="table"/>
              <w:keepNext/>
              <w:tabs>
                <w:tab w:val="decimal" w:pos="397"/>
              </w:tabs>
              <w:rPr>
                <w:lang w:val="en-US"/>
              </w:rPr>
            </w:pPr>
            <w:r>
              <w:t>40</w:t>
            </w:r>
          </w:p>
        </w:tc>
        <w:tc>
          <w:tcPr>
            <w:tcW w:w="567" w:type="dxa"/>
          </w:tcPr>
          <w:p w:rsidR="00000000" w:rsidRDefault="00000000">
            <w:pPr>
              <w:pStyle w:val="table"/>
              <w:keepNext/>
              <w:tabs>
                <w:tab w:val="decimal" w:pos="397"/>
              </w:tabs>
              <w:rPr>
                <w:lang w:val="en-US"/>
              </w:rPr>
            </w:pPr>
            <w:r>
              <w:t>5,9</w:t>
            </w:r>
          </w:p>
        </w:tc>
        <w:tc>
          <w:tcPr>
            <w:tcW w:w="567" w:type="dxa"/>
          </w:tcPr>
          <w:p w:rsidR="00000000" w:rsidRDefault="00000000">
            <w:pPr>
              <w:pStyle w:val="table"/>
              <w:keepNext/>
              <w:tabs>
                <w:tab w:val="decimal" w:pos="397"/>
              </w:tabs>
              <w:rPr>
                <w:lang w:val="en-US"/>
              </w:rPr>
            </w:pPr>
            <w:r>
              <w:t>319</w:t>
            </w:r>
          </w:p>
        </w:tc>
        <w:tc>
          <w:tcPr>
            <w:tcW w:w="567" w:type="dxa"/>
          </w:tcPr>
          <w:p w:rsidR="00000000" w:rsidRDefault="00000000">
            <w:pPr>
              <w:pStyle w:val="table"/>
              <w:keepNext/>
              <w:tabs>
                <w:tab w:val="decimal" w:pos="397"/>
              </w:tabs>
              <w:rPr>
                <w:lang w:val="en-US"/>
              </w:rPr>
            </w:pPr>
            <w:r>
              <w:t>13,4</w:t>
            </w:r>
          </w:p>
        </w:tc>
        <w:tc>
          <w:tcPr>
            <w:tcW w:w="567" w:type="dxa"/>
          </w:tcPr>
          <w:p w:rsidR="00000000" w:rsidRDefault="00000000">
            <w:pPr>
              <w:pStyle w:val="table"/>
              <w:keepNext/>
              <w:tabs>
                <w:tab w:val="decimal" w:pos="397"/>
              </w:tabs>
              <w:rPr>
                <w:lang w:val="en-US"/>
              </w:rPr>
            </w:pPr>
            <w:r>
              <w:t>172</w:t>
            </w:r>
          </w:p>
        </w:tc>
        <w:tc>
          <w:tcPr>
            <w:tcW w:w="567" w:type="dxa"/>
          </w:tcPr>
          <w:p w:rsidR="00000000" w:rsidRDefault="00000000">
            <w:pPr>
              <w:pStyle w:val="table"/>
              <w:keepNext/>
              <w:tabs>
                <w:tab w:val="decimal" w:pos="397"/>
              </w:tabs>
              <w:rPr>
                <w:lang w:val="en-US"/>
              </w:rPr>
            </w:pPr>
            <w:r>
              <w:t>7,1</w:t>
            </w:r>
          </w:p>
        </w:tc>
        <w:tc>
          <w:tcPr>
            <w:tcW w:w="567" w:type="dxa"/>
          </w:tcPr>
          <w:p w:rsidR="00000000" w:rsidRDefault="00000000">
            <w:pPr>
              <w:pStyle w:val="table"/>
              <w:keepNext/>
              <w:tabs>
                <w:tab w:val="decimal" w:pos="397"/>
              </w:tabs>
              <w:rPr>
                <w:lang w:val="en-US"/>
              </w:rPr>
            </w:pPr>
            <w:r>
              <w:t>336</w:t>
            </w:r>
          </w:p>
        </w:tc>
        <w:tc>
          <w:tcPr>
            <w:tcW w:w="567" w:type="dxa"/>
          </w:tcPr>
          <w:p w:rsidR="00000000" w:rsidRDefault="00000000">
            <w:pPr>
              <w:pStyle w:val="table"/>
              <w:keepNext/>
              <w:tabs>
                <w:tab w:val="decimal" w:pos="397"/>
              </w:tabs>
              <w:rPr>
                <w:lang w:val="en-US"/>
              </w:rPr>
            </w:pPr>
            <w:r>
              <w:t>13,9</w:t>
            </w:r>
          </w:p>
        </w:tc>
      </w:tr>
      <w:tr w:rsidR="00000000">
        <w:tblPrEx>
          <w:tblCellMar>
            <w:top w:w="0" w:type="dxa"/>
            <w:bottom w:w="0" w:type="dxa"/>
          </w:tblCellMar>
        </w:tblPrEx>
        <w:trPr>
          <w:cantSplit/>
        </w:trPr>
        <w:tc>
          <w:tcPr>
            <w:tcW w:w="668" w:type="dxa"/>
          </w:tcPr>
          <w:p w:rsidR="00000000" w:rsidRDefault="00000000">
            <w:pPr>
              <w:pStyle w:val="table"/>
              <w:keepNext/>
              <w:jc w:val="center"/>
              <w:rPr>
                <w:lang w:val="en-US"/>
              </w:rPr>
            </w:pPr>
            <w:r>
              <w:t>35–39</w:t>
            </w:r>
          </w:p>
        </w:tc>
        <w:tc>
          <w:tcPr>
            <w:tcW w:w="567" w:type="dxa"/>
          </w:tcPr>
          <w:p w:rsidR="00000000" w:rsidRDefault="00000000">
            <w:pPr>
              <w:pStyle w:val="table"/>
              <w:keepNext/>
              <w:tabs>
                <w:tab w:val="decimal" w:pos="397"/>
              </w:tabs>
              <w:rPr>
                <w:lang w:val="en-US"/>
              </w:rPr>
            </w:pPr>
            <w:r>
              <w:t>64</w:t>
            </w:r>
          </w:p>
        </w:tc>
        <w:tc>
          <w:tcPr>
            <w:tcW w:w="567" w:type="dxa"/>
          </w:tcPr>
          <w:p w:rsidR="00000000" w:rsidRDefault="00000000">
            <w:pPr>
              <w:pStyle w:val="table"/>
              <w:keepNext/>
              <w:tabs>
                <w:tab w:val="decimal" w:pos="397"/>
              </w:tabs>
              <w:rPr>
                <w:lang w:val="en-US"/>
              </w:rPr>
            </w:pPr>
            <w:r>
              <w:t>2,7</w:t>
            </w:r>
          </w:p>
        </w:tc>
        <w:tc>
          <w:tcPr>
            <w:tcW w:w="567" w:type="dxa"/>
          </w:tcPr>
          <w:p w:rsidR="00000000" w:rsidRDefault="00000000">
            <w:pPr>
              <w:pStyle w:val="table"/>
              <w:keepNext/>
              <w:tabs>
                <w:tab w:val="decimal" w:pos="397"/>
              </w:tabs>
              <w:rPr>
                <w:lang w:val="en-US"/>
              </w:rPr>
            </w:pPr>
            <w:r>
              <w:t>123</w:t>
            </w:r>
          </w:p>
        </w:tc>
        <w:tc>
          <w:tcPr>
            <w:tcW w:w="567" w:type="dxa"/>
          </w:tcPr>
          <w:p w:rsidR="00000000" w:rsidRDefault="00000000">
            <w:pPr>
              <w:pStyle w:val="table"/>
              <w:keepNext/>
              <w:tabs>
                <w:tab w:val="decimal" w:pos="397"/>
              </w:tabs>
              <w:rPr>
                <w:lang w:val="en-US"/>
              </w:rPr>
            </w:pPr>
            <w:r>
              <w:t>12,0</w:t>
            </w:r>
          </w:p>
        </w:tc>
        <w:tc>
          <w:tcPr>
            <w:tcW w:w="567" w:type="dxa"/>
          </w:tcPr>
          <w:p w:rsidR="00000000" w:rsidRDefault="00000000">
            <w:pPr>
              <w:pStyle w:val="table"/>
              <w:keepNext/>
              <w:tabs>
                <w:tab w:val="decimal" w:pos="397"/>
              </w:tabs>
              <w:rPr>
                <w:lang w:val="en-US"/>
              </w:rPr>
            </w:pPr>
            <w:r>
              <w:t>72</w:t>
            </w:r>
          </w:p>
        </w:tc>
        <w:tc>
          <w:tcPr>
            <w:tcW w:w="567" w:type="dxa"/>
          </w:tcPr>
          <w:p w:rsidR="00000000" w:rsidRDefault="00000000">
            <w:pPr>
              <w:pStyle w:val="table"/>
              <w:keepNext/>
              <w:tabs>
                <w:tab w:val="decimal" w:pos="397"/>
              </w:tabs>
              <w:rPr>
                <w:lang w:val="en-US"/>
              </w:rPr>
            </w:pPr>
            <w:r>
              <w:t>3,0</w:t>
            </w:r>
          </w:p>
        </w:tc>
        <w:tc>
          <w:tcPr>
            <w:tcW w:w="567" w:type="dxa"/>
          </w:tcPr>
          <w:p w:rsidR="00000000" w:rsidRDefault="00000000">
            <w:pPr>
              <w:pStyle w:val="table"/>
              <w:keepNext/>
              <w:tabs>
                <w:tab w:val="decimal" w:pos="397"/>
              </w:tabs>
              <w:rPr>
                <w:lang w:val="en-US"/>
              </w:rPr>
            </w:pPr>
            <w:r>
              <w:t>106</w:t>
            </w:r>
          </w:p>
        </w:tc>
        <w:tc>
          <w:tcPr>
            <w:tcW w:w="567" w:type="dxa"/>
          </w:tcPr>
          <w:p w:rsidR="00000000" w:rsidRDefault="00000000">
            <w:pPr>
              <w:pStyle w:val="table"/>
              <w:keepNext/>
              <w:tabs>
                <w:tab w:val="decimal" w:pos="397"/>
              </w:tabs>
              <w:rPr>
                <w:lang w:val="en-US"/>
              </w:rPr>
            </w:pPr>
            <w:r>
              <w:t>4,5</w:t>
            </w:r>
          </w:p>
        </w:tc>
        <w:tc>
          <w:tcPr>
            <w:tcW w:w="567" w:type="dxa"/>
          </w:tcPr>
          <w:p w:rsidR="00000000" w:rsidRDefault="00000000">
            <w:pPr>
              <w:pStyle w:val="table"/>
              <w:keepNext/>
              <w:tabs>
                <w:tab w:val="decimal" w:pos="397"/>
              </w:tabs>
              <w:rPr>
                <w:lang w:val="en-US"/>
              </w:rPr>
            </w:pPr>
            <w:r>
              <w:t>70</w:t>
            </w:r>
          </w:p>
        </w:tc>
        <w:tc>
          <w:tcPr>
            <w:tcW w:w="567" w:type="dxa"/>
          </w:tcPr>
          <w:p w:rsidR="00000000" w:rsidRDefault="00000000">
            <w:pPr>
              <w:pStyle w:val="table"/>
              <w:keepNext/>
              <w:tabs>
                <w:tab w:val="decimal" w:pos="397"/>
              </w:tabs>
              <w:rPr>
                <w:lang w:val="en-US"/>
              </w:rPr>
            </w:pPr>
            <w:r>
              <w:t>2,9</w:t>
            </w:r>
          </w:p>
        </w:tc>
        <w:tc>
          <w:tcPr>
            <w:tcW w:w="567" w:type="dxa"/>
          </w:tcPr>
          <w:p w:rsidR="00000000" w:rsidRDefault="00000000">
            <w:pPr>
              <w:pStyle w:val="table"/>
              <w:keepNext/>
              <w:tabs>
                <w:tab w:val="decimal" w:pos="397"/>
              </w:tabs>
              <w:rPr>
                <w:lang w:val="en-US"/>
              </w:rPr>
            </w:pPr>
            <w:r>
              <w:t>127</w:t>
            </w:r>
          </w:p>
        </w:tc>
        <w:tc>
          <w:tcPr>
            <w:tcW w:w="567" w:type="dxa"/>
          </w:tcPr>
          <w:p w:rsidR="00000000" w:rsidRDefault="00000000">
            <w:pPr>
              <w:pStyle w:val="table"/>
              <w:keepNext/>
              <w:tabs>
                <w:tab w:val="decimal" w:pos="397"/>
              </w:tabs>
              <w:rPr>
                <w:lang w:val="en-US"/>
              </w:rPr>
            </w:pPr>
            <w:r>
              <w:t>5,2</w:t>
            </w:r>
          </w:p>
        </w:tc>
      </w:tr>
      <w:tr w:rsidR="00000000">
        <w:tblPrEx>
          <w:tblCellMar>
            <w:top w:w="0" w:type="dxa"/>
            <w:bottom w:w="0" w:type="dxa"/>
          </w:tblCellMar>
        </w:tblPrEx>
        <w:trPr>
          <w:cantSplit/>
        </w:trPr>
        <w:tc>
          <w:tcPr>
            <w:tcW w:w="668" w:type="dxa"/>
          </w:tcPr>
          <w:p w:rsidR="00000000" w:rsidRDefault="00000000">
            <w:pPr>
              <w:pStyle w:val="table"/>
              <w:keepNext/>
              <w:jc w:val="center"/>
              <w:rPr>
                <w:lang w:val="en-US"/>
              </w:rPr>
            </w:pPr>
            <w:r>
              <w:t>40–44</w:t>
            </w:r>
          </w:p>
        </w:tc>
        <w:tc>
          <w:tcPr>
            <w:tcW w:w="567" w:type="dxa"/>
          </w:tcPr>
          <w:p w:rsidR="00000000" w:rsidRDefault="00000000">
            <w:pPr>
              <w:pStyle w:val="table"/>
              <w:keepNext/>
              <w:tabs>
                <w:tab w:val="decimal" w:pos="397"/>
              </w:tabs>
              <w:rPr>
                <w:lang w:val="en-US"/>
              </w:rPr>
            </w:pPr>
            <w:r>
              <w:t>47</w:t>
            </w:r>
          </w:p>
        </w:tc>
        <w:tc>
          <w:tcPr>
            <w:tcW w:w="567" w:type="dxa"/>
          </w:tcPr>
          <w:p w:rsidR="00000000" w:rsidRDefault="00000000">
            <w:pPr>
              <w:pStyle w:val="table"/>
              <w:keepNext/>
              <w:tabs>
                <w:tab w:val="decimal" w:pos="397"/>
              </w:tabs>
              <w:rPr>
                <w:lang w:val="en-US"/>
              </w:rPr>
            </w:pPr>
            <w:r>
              <w:t>2,0</w:t>
            </w:r>
          </w:p>
        </w:tc>
        <w:tc>
          <w:tcPr>
            <w:tcW w:w="567" w:type="dxa"/>
          </w:tcPr>
          <w:p w:rsidR="00000000" w:rsidRDefault="00000000">
            <w:pPr>
              <w:pStyle w:val="table"/>
              <w:keepNext/>
              <w:tabs>
                <w:tab w:val="decimal" w:pos="397"/>
              </w:tabs>
              <w:rPr>
                <w:lang w:val="en-US"/>
              </w:rPr>
            </w:pPr>
            <w:r>
              <w:t>55</w:t>
            </w:r>
          </w:p>
        </w:tc>
        <w:tc>
          <w:tcPr>
            <w:tcW w:w="567" w:type="dxa"/>
          </w:tcPr>
          <w:p w:rsidR="00000000" w:rsidRDefault="00000000">
            <w:pPr>
              <w:pStyle w:val="table"/>
              <w:keepNext/>
              <w:tabs>
                <w:tab w:val="decimal" w:pos="397"/>
              </w:tabs>
              <w:rPr>
                <w:lang w:val="en-US"/>
              </w:rPr>
            </w:pPr>
            <w:r>
              <w:t>2,3</w:t>
            </w:r>
          </w:p>
        </w:tc>
        <w:tc>
          <w:tcPr>
            <w:tcW w:w="567" w:type="dxa"/>
          </w:tcPr>
          <w:p w:rsidR="00000000" w:rsidRDefault="00000000">
            <w:pPr>
              <w:pStyle w:val="table"/>
              <w:keepNext/>
              <w:tabs>
                <w:tab w:val="decimal" w:pos="397"/>
              </w:tabs>
              <w:rPr>
                <w:lang w:val="en-US"/>
              </w:rPr>
            </w:pPr>
            <w:r>
              <w:t>34</w:t>
            </w:r>
          </w:p>
        </w:tc>
        <w:tc>
          <w:tcPr>
            <w:tcW w:w="567" w:type="dxa"/>
          </w:tcPr>
          <w:p w:rsidR="00000000" w:rsidRDefault="00000000">
            <w:pPr>
              <w:pStyle w:val="table"/>
              <w:keepNext/>
              <w:tabs>
                <w:tab w:val="decimal" w:pos="397"/>
              </w:tabs>
              <w:rPr>
                <w:lang w:val="en-US"/>
              </w:rPr>
            </w:pPr>
            <w:r>
              <w:t>1,4</w:t>
            </w:r>
          </w:p>
        </w:tc>
        <w:tc>
          <w:tcPr>
            <w:tcW w:w="567" w:type="dxa"/>
          </w:tcPr>
          <w:p w:rsidR="00000000" w:rsidRDefault="00000000">
            <w:pPr>
              <w:pStyle w:val="table"/>
              <w:keepNext/>
              <w:tabs>
                <w:tab w:val="decimal" w:pos="397"/>
              </w:tabs>
              <w:rPr>
                <w:lang w:val="en-US"/>
              </w:rPr>
            </w:pPr>
            <w:r>
              <w:t>53</w:t>
            </w:r>
          </w:p>
        </w:tc>
        <w:tc>
          <w:tcPr>
            <w:tcW w:w="567" w:type="dxa"/>
          </w:tcPr>
          <w:p w:rsidR="00000000" w:rsidRDefault="00000000">
            <w:pPr>
              <w:pStyle w:val="table"/>
              <w:keepNext/>
              <w:tabs>
                <w:tab w:val="decimal" w:pos="397"/>
              </w:tabs>
              <w:rPr>
                <w:lang w:val="en-US"/>
              </w:rPr>
            </w:pPr>
            <w:r>
              <w:t>2,2</w:t>
            </w:r>
          </w:p>
        </w:tc>
        <w:tc>
          <w:tcPr>
            <w:tcW w:w="567" w:type="dxa"/>
          </w:tcPr>
          <w:p w:rsidR="00000000" w:rsidRDefault="00000000">
            <w:pPr>
              <w:pStyle w:val="table"/>
              <w:keepNext/>
              <w:tabs>
                <w:tab w:val="decimal" w:pos="397"/>
              </w:tabs>
              <w:rPr>
                <w:lang w:val="en-US"/>
              </w:rPr>
            </w:pPr>
            <w:r>
              <w:t>38</w:t>
            </w:r>
          </w:p>
        </w:tc>
        <w:tc>
          <w:tcPr>
            <w:tcW w:w="567" w:type="dxa"/>
          </w:tcPr>
          <w:p w:rsidR="00000000" w:rsidRDefault="00000000">
            <w:pPr>
              <w:pStyle w:val="table"/>
              <w:keepNext/>
              <w:tabs>
                <w:tab w:val="decimal" w:pos="397"/>
              </w:tabs>
              <w:rPr>
                <w:lang w:val="en-US"/>
              </w:rPr>
            </w:pPr>
            <w:r>
              <w:t>1,5</w:t>
            </w:r>
          </w:p>
        </w:tc>
        <w:tc>
          <w:tcPr>
            <w:tcW w:w="567" w:type="dxa"/>
          </w:tcPr>
          <w:p w:rsidR="00000000" w:rsidRDefault="00000000">
            <w:pPr>
              <w:pStyle w:val="table"/>
              <w:keepNext/>
              <w:tabs>
                <w:tab w:val="decimal" w:pos="397"/>
              </w:tabs>
              <w:rPr>
                <w:lang w:val="en-US"/>
              </w:rPr>
            </w:pPr>
            <w:r>
              <w:t>49</w:t>
            </w:r>
          </w:p>
        </w:tc>
        <w:tc>
          <w:tcPr>
            <w:tcW w:w="567" w:type="dxa"/>
          </w:tcPr>
          <w:p w:rsidR="00000000" w:rsidRDefault="00000000">
            <w:pPr>
              <w:pStyle w:val="table"/>
              <w:keepNext/>
              <w:tabs>
                <w:tab w:val="decimal" w:pos="397"/>
              </w:tabs>
              <w:rPr>
                <w:lang w:val="en-US"/>
              </w:rPr>
            </w:pPr>
            <w:r>
              <w:t>2,0</w:t>
            </w:r>
          </w:p>
        </w:tc>
      </w:tr>
      <w:tr w:rsidR="00000000">
        <w:tblPrEx>
          <w:tblCellMar>
            <w:top w:w="0" w:type="dxa"/>
            <w:bottom w:w="0" w:type="dxa"/>
          </w:tblCellMar>
        </w:tblPrEx>
        <w:trPr>
          <w:cantSplit/>
        </w:trPr>
        <w:tc>
          <w:tcPr>
            <w:tcW w:w="668" w:type="dxa"/>
            <w:tcBorders>
              <w:bottom w:val="single" w:sz="4" w:space="0" w:color="auto"/>
            </w:tcBorders>
          </w:tcPr>
          <w:p w:rsidR="00000000" w:rsidRDefault="00000000">
            <w:pPr>
              <w:pStyle w:val="table"/>
              <w:keepNext/>
              <w:jc w:val="center"/>
            </w:pPr>
            <w:r>
              <w:rPr>
                <w:lang w:val="en-US"/>
              </w:rPr>
              <w:t>45+</w:t>
            </w:r>
          </w:p>
        </w:tc>
        <w:tc>
          <w:tcPr>
            <w:tcW w:w="567" w:type="dxa"/>
            <w:tcBorders>
              <w:bottom w:val="single" w:sz="4" w:space="0" w:color="auto"/>
            </w:tcBorders>
          </w:tcPr>
          <w:p w:rsidR="00000000" w:rsidRDefault="00000000">
            <w:pPr>
              <w:pStyle w:val="table"/>
              <w:keepNext/>
              <w:tabs>
                <w:tab w:val="decimal" w:pos="397"/>
              </w:tabs>
            </w:pPr>
            <w:r>
              <w:t>59</w:t>
            </w:r>
          </w:p>
        </w:tc>
        <w:tc>
          <w:tcPr>
            <w:tcW w:w="567" w:type="dxa"/>
            <w:tcBorders>
              <w:bottom w:val="single" w:sz="4" w:space="0" w:color="auto"/>
            </w:tcBorders>
          </w:tcPr>
          <w:p w:rsidR="00000000" w:rsidRDefault="00000000">
            <w:pPr>
              <w:pStyle w:val="table"/>
              <w:keepNext/>
              <w:tabs>
                <w:tab w:val="decimal" w:pos="397"/>
              </w:tabs>
            </w:pPr>
            <w:r>
              <w:t>2,4</w:t>
            </w:r>
          </w:p>
        </w:tc>
        <w:tc>
          <w:tcPr>
            <w:tcW w:w="567" w:type="dxa"/>
            <w:tcBorders>
              <w:bottom w:val="single" w:sz="4" w:space="0" w:color="auto"/>
            </w:tcBorders>
          </w:tcPr>
          <w:p w:rsidR="00000000" w:rsidRDefault="00000000">
            <w:pPr>
              <w:pStyle w:val="table"/>
              <w:keepNext/>
              <w:tabs>
                <w:tab w:val="decimal" w:pos="397"/>
              </w:tabs>
            </w:pPr>
            <w:r>
              <w:t>94</w:t>
            </w:r>
          </w:p>
        </w:tc>
        <w:tc>
          <w:tcPr>
            <w:tcW w:w="567" w:type="dxa"/>
            <w:tcBorders>
              <w:bottom w:val="single" w:sz="4" w:space="0" w:color="auto"/>
            </w:tcBorders>
          </w:tcPr>
          <w:p w:rsidR="00000000" w:rsidRDefault="00000000">
            <w:pPr>
              <w:pStyle w:val="table"/>
              <w:keepNext/>
              <w:tabs>
                <w:tab w:val="decimal" w:pos="397"/>
              </w:tabs>
            </w:pPr>
            <w:r>
              <w:t>3,9</w:t>
            </w:r>
          </w:p>
        </w:tc>
        <w:tc>
          <w:tcPr>
            <w:tcW w:w="567" w:type="dxa"/>
            <w:tcBorders>
              <w:bottom w:val="single" w:sz="4" w:space="0" w:color="auto"/>
            </w:tcBorders>
          </w:tcPr>
          <w:p w:rsidR="00000000" w:rsidRDefault="00000000">
            <w:pPr>
              <w:pStyle w:val="table"/>
              <w:keepNext/>
              <w:tabs>
                <w:tab w:val="decimal" w:pos="397"/>
              </w:tabs>
            </w:pPr>
            <w:r>
              <w:t>65</w:t>
            </w:r>
          </w:p>
        </w:tc>
        <w:tc>
          <w:tcPr>
            <w:tcW w:w="567" w:type="dxa"/>
            <w:tcBorders>
              <w:bottom w:val="single" w:sz="4" w:space="0" w:color="auto"/>
            </w:tcBorders>
          </w:tcPr>
          <w:p w:rsidR="00000000" w:rsidRDefault="00000000">
            <w:pPr>
              <w:pStyle w:val="table"/>
              <w:keepNext/>
              <w:tabs>
                <w:tab w:val="decimal" w:pos="397"/>
              </w:tabs>
            </w:pPr>
            <w:r>
              <w:t>2,7</w:t>
            </w:r>
          </w:p>
        </w:tc>
        <w:tc>
          <w:tcPr>
            <w:tcW w:w="567" w:type="dxa"/>
            <w:tcBorders>
              <w:bottom w:val="single" w:sz="4" w:space="0" w:color="auto"/>
            </w:tcBorders>
          </w:tcPr>
          <w:p w:rsidR="00000000" w:rsidRDefault="00000000">
            <w:pPr>
              <w:pStyle w:val="table"/>
              <w:keepNext/>
              <w:tabs>
                <w:tab w:val="decimal" w:pos="397"/>
              </w:tabs>
            </w:pPr>
            <w:r>
              <w:t>103</w:t>
            </w:r>
          </w:p>
        </w:tc>
        <w:tc>
          <w:tcPr>
            <w:tcW w:w="567" w:type="dxa"/>
            <w:tcBorders>
              <w:bottom w:val="single" w:sz="4" w:space="0" w:color="auto"/>
            </w:tcBorders>
          </w:tcPr>
          <w:p w:rsidR="00000000" w:rsidRDefault="00000000">
            <w:pPr>
              <w:pStyle w:val="table"/>
              <w:keepNext/>
              <w:tabs>
                <w:tab w:val="decimal" w:pos="397"/>
              </w:tabs>
            </w:pPr>
            <w:r>
              <w:t>4,3</w:t>
            </w:r>
          </w:p>
        </w:tc>
        <w:tc>
          <w:tcPr>
            <w:tcW w:w="567" w:type="dxa"/>
            <w:tcBorders>
              <w:bottom w:val="single" w:sz="4" w:space="0" w:color="auto"/>
            </w:tcBorders>
          </w:tcPr>
          <w:p w:rsidR="00000000" w:rsidRDefault="00000000">
            <w:pPr>
              <w:pStyle w:val="table"/>
              <w:keepNext/>
              <w:tabs>
                <w:tab w:val="decimal" w:pos="397"/>
              </w:tabs>
            </w:pPr>
            <w:r>
              <w:t>24</w:t>
            </w:r>
          </w:p>
        </w:tc>
        <w:tc>
          <w:tcPr>
            <w:tcW w:w="567" w:type="dxa"/>
            <w:tcBorders>
              <w:bottom w:val="single" w:sz="4" w:space="0" w:color="auto"/>
            </w:tcBorders>
          </w:tcPr>
          <w:p w:rsidR="00000000" w:rsidRDefault="00000000">
            <w:pPr>
              <w:pStyle w:val="table"/>
              <w:keepNext/>
              <w:tabs>
                <w:tab w:val="decimal" w:pos="397"/>
              </w:tabs>
            </w:pPr>
            <w:r>
              <w:t>0,9</w:t>
            </w:r>
          </w:p>
        </w:tc>
        <w:tc>
          <w:tcPr>
            <w:tcW w:w="567" w:type="dxa"/>
            <w:tcBorders>
              <w:bottom w:val="single" w:sz="4" w:space="0" w:color="auto"/>
            </w:tcBorders>
          </w:tcPr>
          <w:p w:rsidR="00000000" w:rsidRDefault="00000000">
            <w:pPr>
              <w:pStyle w:val="table"/>
              <w:keepNext/>
              <w:tabs>
                <w:tab w:val="decimal" w:pos="397"/>
              </w:tabs>
            </w:pPr>
            <w:r>
              <w:t>32</w:t>
            </w:r>
          </w:p>
        </w:tc>
        <w:tc>
          <w:tcPr>
            <w:tcW w:w="567" w:type="dxa"/>
            <w:tcBorders>
              <w:bottom w:val="single" w:sz="4" w:space="0" w:color="auto"/>
            </w:tcBorders>
          </w:tcPr>
          <w:p w:rsidR="00000000" w:rsidRDefault="00000000">
            <w:pPr>
              <w:pStyle w:val="table"/>
              <w:keepNext/>
              <w:tabs>
                <w:tab w:val="decimal" w:pos="397"/>
              </w:tabs>
            </w:pPr>
            <w:r>
              <w:t>1,3</w:t>
            </w:r>
          </w:p>
        </w:tc>
      </w:tr>
      <w:tr w:rsidR="00000000">
        <w:tblPrEx>
          <w:tblCellMar>
            <w:top w:w="0" w:type="dxa"/>
            <w:bottom w:w="0" w:type="dxa"/>
          </w:tblCellMar>
        </w:tblPrEx>
        <w:trPr>
          <w:cantSplit/>
        </w:trPr>
        <w:tc>
          <w:tcPr>
            <w:tcW w:w="668" w:type="dxa"/>
            <w:tcBorders>
              <w:top w:val="single" w:sz="4" w:space="0" w:color="auto"/>
              <w:bottom w:val="single" w:sz="12" w:space="0" w:color="auto"/>
            </w:tcBorders>
          </w:tcPr>
          <w:p w:rsidR="00000000" w:rsidRDefault="00000000">
            <w:pPr>
              <w:pStyle w:val="table"/>
              <w:keepNext/>
              <w:rPr>
                <w:b/>
              </w:rPr>
            </w:pPr>
            <w:r>
              <w:rPr>
                <w:b/>
              </w:rPr>
              <w:t>Всего</w:t>
            </w:r>
          </w:p>
        </w:tc>
        <w:tc>
          <w:tcPr>
            <w:tcW w:w="2268" w:type="dxa"/>
            <w:gridSpan w:val="4"/>
            <w:tcBorders>
              <w:top w:val="single" w:sz="4" w:space="0" w:color="auto"/>
              <w:bottom w:val="single" w:sz="12" w:space="0" w:color="auto"/>
            </w:tcBorders>
          </w:tcPr>
          <w:p w:rsidR="00000000" w:rsidRDefault="00000000">
            <w:pPr>
              <w:pStyle w:val="table"/>
              <w:keepNext/>
              <w:tabs>
                <w:tab w:val="decimal" w:pos="1187"/>
              </w:tabs>
              <w:rPr>
                <w:b/>
              </w:rPr>
            </w:pPr>
            <w:r>
              <w:rPr>
                <w:b/>
              </w:rPr>
              <w:t>2</w:t>
            </w:r>
            <w:r>
              <w:rPr>
                <w:b/>
                <w:lang w:val="en-US"/>
              </w:rPr>
              <w:t> </w:t>
            </w:r>
            <w:r>
              <w:rPr>
                <w:b/>
              </w:rPr>
              <w:t>414</w:t>
            </w:r>
          </w:p>
        </w:tc>
        <w:tc>
          <w:tcPr>
            <w:tcW w:w="2268" w:type="dxa"/>
            <w:gridSpan w:val="4"/>
            <w:tcBorders>
              <w:top w:val="single" w:sz="4" w:space="0" w:color="auto"/>
              <w:bottom w:val="single" w:sz="12" w:space="0" w:color="auto"/>
            </w:tcBorders>
          </w:tcPr>
          <w:p w:rsidR="00000000" w:rsidRDefault="00000000">
            <w:pPr>
              <w:pStyle w:val="table"/>
              <w:keepNext/>
              <w:tabs>
                <w:tab w:val="decimal" w:pos="1187"/>
              </w:tabs>
              <w:rPr>
                <w:b/>
              </w:rPr>
            </w:pPr>
            <w:r>
              <w:rPr>
                <w:b/>
              </w:rPr>
              <w:t>2</w:t>
            </w:r>
            <w:r>
              <w:rPr>
                <w:b/>
                <w:lang w:val="en-US"/>
              </w:rPr>
              <w:t> </w:t>
            </w:r>
            <w:r>
              <w:rPr>
                <w:b/>
              </w:rPr>
              <w:t>376</w:t>
            </w:r>
          </w:p>
        </w:tc>
        <w:tc>
          <w:tcPr>
            <w:tcW w:w="2268" w:type="dxa"/>
            <w:gridSpan w:val="4"/>
            <w:tcBorders>
              <w:top w:val="single" w:sz="4" w:space="0" w:color="auto"/>
              <w:bottom w:val="single" w:sz="12" w:space="0" w:color="auto"/>
            </w:tcBorders>
          </w:tcPr>
          <w:p w:rsidR="00000000" w:rsidRDefault="00000000">
            <w:pPr>
              <w:pStyle w:val="table"/>
              <w:keepNext/>
              <w:tabs>
                <w:tab w:val="decimal" w:pos="1187"/>
              </w:tabs>
              <w:rPr>
                <w:b/>
              </w:rPr>
            </w:pPr>
            <w:r>
              <w:rPr>
                <w:b/>
              </w:rPr>
              <w:t>2</w:t>
            </w:r>
            <w:r>
              <w:rPr>
                <w:b/>
                <w:lang w:val="en-US"/>
              </w:rPr>
              <w:t> </w:t>
            </w:r>
            <w:r>
              <w:rPr>
                <w:b/>
              </w:rPr>
              <w:t>409</w:t>
            </w:r>
          </w:p>
        </w:tc>
      </w:tr>
    </w:tbl>
    <w:p w:rsidR="00000000" w:rsidRDefault="00000000">
      <w:pPr>
        <w:pStyle w:val="SingleTxt"/>
        <w:ind w:firstLine="0"/>
      </w:pPr>
      <w:r>
        <w:rPr>
          <w:i/>
        </w:rPr>
        <w:t>Источник</w:t>
      </w:r>
      <w:r>
        <w:t xml:space="preserve">: </w:t>
      </w:r>
      <w:r>
        <w:rPr>
          <w:i/>
          <w:lang w:val="en-US"/>
        </w:rPr>
        <w:t>Demographic</w:t>
      </w:r>
      <w:r>
        <w:rPr>
          <w:i/>
        </w:rPr>
        <w:t xml:space="preserve"> </w:t>
      </w:r>
      <w:r>
        <w:rPr>
          <w:i/>
          <w:lang w:val="en-US"/>
        </w:rPr>
        <w:t>Review</w:t>
      </w:r>
      <w:r>
        <w:rPr>
          <w:i/>
        </w:rPr>
        <w:t xml:space="preserve"> </w:t>
      </w:r>
      <w:r>
        <w:rPr>
          <w:i/>
          <w:lang w:val="en-US"/>
        </w:rPr>
        <w:t>of</w:t>
      </w:r>
      <w:r>
        <w:rPr>
          <w:i/>
        </w:rPr>
        <w:t xml:space="preserve"> </w:t>
      </w:r>
      <w:r>
        <w:rPr>
          <w:i/>
          <w:lang w:val="en-US"/>
        </w:rPr>
        <w:t>the</w:t>
      </w:r>
      <w:r>
        <w:rPr>
          <w:i/>
        </w:rPr>
        <w:t xml:space="preserve"> </w:t>
      </w:r>
      <w:r>
        <w:rPr>
          <w:i/>
          <w:lang w:val="en-US"/>
        </w:rPr>
        <w:t>Maltese</w:t>
      </w:r>
      <w:r>
        <w:rPr>
          <w:i/>
        </w:rPr>
        <w:t xml:space="preserve"> </w:t>
      </w:r>
      <w:r>
        <w:rPr>
          <w:i/>
          <w:lang w:val="en-US"/>
        </w:rPr>
        <w:t>Islands</w:t>
      </w:r>
      <w:r>
        <w:rPr>
          <w:i/>
        </w:rPr>
        <w:t xml:space="preserve"> 1999, </w:t>
      </w:r>
      <w:r>
        <w:rPr>
          <w:i/>
          <w:lang w:val="en-US"/>
        </w:rPr>
        <w:t>Central</w:t>
      </w:r>
      <w:r>
        <w:rPr>
          <w:i/>
        </w:rPr>
        <w:t xml:space="preserve"> </w:t>
      </w:r>
      <w:r>
        <w:rPr>
          <w:i/>
          <w:lang w:val="en-US"/>
        </w:rPr>
        <w:t>Office</w:t>
      </w:r>
      <w:r>
        <w:rPr>
          <w:i/>
        </w:rPr>
        <w:t xml:space="preserve"> </w:t>
      </w:r>
      <w:r>
        <w:rPr>
          <w:i/>
          <w:lang w:val="en-US"/>
        </w:rPr>
        <w:t>of</w:t>
      </w:r>
      <w:r>
        <w:rPr>
          <w:i/>
        </w:rPr>
        <w:t xml:space="preserve"> </w:t>
      </w:r>
      <w:r>
        <w:rPr>
          <w:i/>
          <w:lang w:val="en-US"/>
        </w:rPr>
        <w:t>Statistics</w:t>
      </w:r>
      <w:r>
        <w:rPr>
          <w:i/>
        </w:rPr>
        <w:t xml:space="preserve">, </w:t>
      </w:r>
      <w:r>
        <w:rPr>
          <w:i/>
          <w:lang w:val="en-US"/>
        </w:rPr>
        <w:t>Malta</w:t>
      </w:r>
      <w:r>
        <w:t xml:space="preserve"> ("Обзор демографической ситуации на Мальтийских островах 1999 года", Центральное статистическое управление, Мальта).</w:t>
      </w:r>
    </w:p>
    <w:p w:rsidR="00000000" w:rsidRDefault="00000000">
      <w:pPr>
        <w:pStyle w:val="SingleTxt"/>
        <w:rPr>
          <w:lang w:val="en-US"/>
        </w:rPr>
      </w:pPr>
    </w:p>
    <w:p w:rsidR="00000000" w:rsidRDefault="00000000">
      <w:pPr>
        <w:pStyle w:val="SingleTxt"/>
        <w:keepNext/>
        <w:ind w:firstLine="0"/>
        <w:rPr>
          <w:b/>
        </w:rPr>
      </w:pPr>
      <w:r>
        <w:rPr>
          <w:b/>
        </w:rPr>
        <w:t>Таблица 16.3</w:t>
      </w:r>
    </w:p>
    <w:p w:rsidR="00000000" w:rsidRDefault="00000000">
      <w:pPr>
        <w:pStyle w:val="SingleTxt"/>
        <w:keepNext/>
        <w:ind w:firstLine="0"/>
        <w:rPr>
          <w:b/>
        </w:rPr>
      </w:pPr>
      <w:r>
        <w:rPr>
          <w:b/>
        </w:rPr>
        <w:t>Принятие в 2001 году мер в связи со случаями насилия в семье</w:t>
      </w:r>
    </w:p>
    <w:tbl>
      <w:tblPr>
        <w:tblW w:w="0" w:type="auto"/>
        <w:tblInd w:w="1158" w:type="dxa"/>
        <w:tblLayout w:type="fixed"/>
        <w:tblLook w:val="0000" w:firstRow="0" w:lastRow="0" w:firstColumn="0" w:lastColumn="0" w:noHBand="0" w:noVBand="0"/>
      </w:tblPr>
      <w:tblGrid>
        <w:gridCol w:w="3583"/>
        <w:gridCol w:w="1984"/>
        <w:gridCol w:w="1985"/>
      </w:tblGrid>
      <w:tr w:rsidR="00000000">
        <w:tblPrEx>
          <w:tblCellMar>
            <w:top w:w="0" w:type="dxa"/>
            <w:bottom w:w="0" w:type="dxa"/>
          </w:tblCellMar>
        </w:tblPrEx>
        <w:trPr>
          <w:tblHeader/>
        </w:trPr>
        <w:tc>
          <w:tcPr>
            <w:tcW w:w="3583" w:type="dxa"/>
            <w:tcBorders>
              <w:top w:val="single" w:sz="4" w:space="0" w:color="auto"/>
              <w:bottom w:val="single" w:sz="12" w:space="0" w:color="auto"/>
            </w:tcBorders>
            <w:vAlign w:val="center"/>
          </w:tcPr>
          <w:p w:rsidR="00000000" w:rsidRDefault="00000000">
            <w:pPr>
              <w:pStyle w:val="table"/>
              <w:jc w:val="center"/>
              <w:rPr>
                <w:i/>
              </w:rPr>
            </w:pPr>
            <w:r>
              <w:rPr>
                <w:i/>
              </w:rPr>
              <w:t>Количество случаев, зарегистрированных социальными служб</w:t>
            </w:r>
            <w:r>
              <w:rPr>
                <w:i/>
              </w:rPr>
              <w:t>а</w:t>
            </w:r>
            <w:r>
              <w:rPr>
                <w:i/>
              </w:rPr>
              <w:t>ми</w:t>
            </w:r>
          </w:p>
        </w:tc>
        <w:tc>
          <w:tcPr>
            <w:tcW w:w="1984" w:type="dxa"/>
            <w:tcBorders>
              <w:top w:val="single" w:sz="4" w:space="0" w:color="auto"/>
              <w:bottom w:val="single" w:sz="12" w:space="0" w:color="auto"/>
            </w:tcBorders>
            <w:vAlign w:val="center"/>
          </w:tcPr>
          <w:p w:rsidR="00000000" w:rsidRDefault="00000000">
            <w:pPr>
              <w:pStyle w:val="table"/>
              <w:jc w:val="center"/>
              <w:rPr>
                <w:i/>
              </w:rPr>
            </w:pPr>
            <w:r>
              <w:rPr>
                <w:i/>
              </w:rPr>
              <w:t>Январь</w:t>
            </w:r>
          </w:p>
        </w:tc>
        <w:tc>
          <w:tcPr>
            <w:tcW w:w="1985" w:type="dxa"/>
            <w:tcBorders>
              <w:top w:val="single" w:sz="4" w:space="0" w:color="auto"/>
              <w:bottom w:val="single" w:sz="12" w:space="0" w:color="auto"/>
            </w:tcBorders>
            <w:vAlign w:val="center"/>
          </w:tcPr>
          <w:p w:rsidR="00000000" w:rsidRDefault="00000000">
            <w:pPr>
              <w:pStyle w:val="table"/>
              <w:jc w:val="center"/>
              <w:rPr>
                <w:i/>
              </w:rPr>
            </w:pPr>
            <w:r>
              <w:rPr>
                <w:i/>
              </w:rPr>
              <w:t>Февраль</w:t>
            </w:r>
          </w:p>
        </w:tc>
      </w:tr>
      <w:tr w:rsidR="00000000">
        <w:tblPrEx>
          <w:tblCellMar>
            <w:top w:w="0" w:type="dxa"/>
            <w:bottom w:w="0" w:type="dxa"/>
          </w:tblCellMar>
        </w:tblPrEx>
        <w:tc>
          <w:tcPr>
            <w:tcW w:w="3583" w:type="dxa"/>
            <w:tcBorders>
              <w:top w:val="single" w:sz="12" w:space="0" w:color="auto"/>
            </w:tcBorders>
          </w:tcPr>
          <w:p w:rsidR="00000000" w:rsidRDefault="00000000">
            <w:pPr>
              <w:pStyle w:val="table"/>
            </w:pPr>
            <w:r>
              <w:t>Находящиеся на рассмотрении в насто</w:t>
            </w:r>
            <w:r>
              <w:t>я</w:t>
            </w:r>
            <w:r>
              <w:t>щий момент случаи</w:t>
            </w:r>
          </w:p>
        </w:tc>
        <w:tc>
          <w:tcPr>
            <w:tcW w:w="1984" w:type="dxa"/>
            <w:tcBorders>
              <w:top w:val="single" w:sz="12" w:space="0" w:color="auto"/>
            </w:tcBorders>
            <w:vAlign w:val="bottom"/>
          </w:tcPr>
          <w:p w:rsidR="00000000" w:rsidRDefault="00000000">
            <w:pPr>
              <w:pStyle w:val="table"/>
              <w:tabs>
                <w:tab w:val="decimal" w:pos="823"/>
              </w:tabs>
            </w:pPr>
            <w:r>
              <w:t>263</w:t>
            </w:r>
          </w:p>
        </w:tc>
        <w:tc>
          <w:tcPr>
            <w:tcW w:w="1985" w:type="dxa"/>
            <w:tcBorders>
              <w:top w:val="single" w:sz="12" w:space="0" w:color="auto"/>
            </w:tcBorders>
            <w:vAlign w:val="bottom"/>
          </w:tcPr>
          <w:p w:rsidR="00000000" w:rsidRDefault="00000000">
            <w:pPr>
              <w:pStyle w:val="table"/>
              <w:tabs>
                <w:tab w:val="decimal" w:pos="823"/>
              </w:tabs>
            </w:pPr>
            <w:r>
              <w:t>253</w:t>
            </w:r>
          </w:p>
        </w:tc>
      </w:tr>
      <w:tr w:rsidR="00000000">
        <w:tblPrEx>
          <w:tblCellMar>
            <w:top w:w="0" w:type="dxa"/>
            <w:bottom w:w="0" w:type="dxa"/>
          </w:tblCellMar>
        </w:tblPrEx>
        <w:tc>
          <w:tcPr>
            <w:tcW w:w="3583" w:type="dxa"/>
          </w:tcPr>
          <w:p w:rsidR="00000000" w:rsidRDefault="00000000">
            <w:pPr>
              <w:pStyle w:val="table"/>
            </w:pPr>
            <w:r>
              <w:t>Долгосрочные активные случаи</w:t>
            </w:r>
          </w:p>
        </w:tc>
        <w:tc>
          <w:tcPr>
            <w:tcW w:w="1984" w:type="dxa"/>
            <w:vAlign w:val="bottom"/>
          </w:tcPr>
          <w:p w:rsidR="00000000" w:rsidRDefault="00000000">
            <w:pPr>
              <w:pStyle w:val="table"/>
              <w:tabs>
                <w:tab w:val="decimal" w:pos="823"/>
              </w:tabs>
            </w:pPr>
            <w:r>
              <w:t>167</w:t>
            </w:r>
          </w:p>
        </w:tc>
        <w:tc>
          <w:tcPr>
            <w:tcW w:w="1985" w:type="dxa"/>
            <w:vAlign w:val="bottom"/>
          </w:tcPr>
          <w:p w:rsidR="00000000" w:rsidRDefault="00000000">
            <w:pPr>
              <w:pStyle w:val="table"/>
              <w:tabs>
                <w:tab w:val="decimal" w:pos="823"/>
              </w:tabs>
            </w:pPr>
            <w:r>
              <w:t>158</w:t>
            </w:r>
          </w:p>
        </w:tc>
      </w:tr>
      <w:tr w:rsidR="00000000">
        <w:tblPrEx>
          <w:tblCellMar>
            <w:top w:w="0" w:type="dxa"/>
            <w:bottom w:w="0" w:type="dxa"/>
          </w:tblCellMar>
        </w:tblPrEx>
        <w:tc>
          <w:tcPr>
            <w:tcW w:w="3583" w:type="dxa"/>
          </w:tcPr>
          <w:p w:rsidR="00000000" w:rsidRDefault="00000000">
            <w:pPr>
              <w:pStyle w:val="table"/>
            </w:pPr>
            <w:r>
              <w:t>Ожидающие своего решения случаи</w:t>
            </w:r>
          </w:p>
        </w:tc>
        <w:tc>
          <w:tcPr>
            <w:tcW w:w="1984" w:type="dxa"/>
            <w:vAlign w:val="bottom"/>
          </w:tcPr>
          <w:p w:rsidR="00000000" w:rsidRDefault="00000000">
            <w:pPr>
              <w:pStyle w:val="table"/>
              <w:tabs>
                <w:tab w:val="decimal" w:pos="823"/>
              </w:tabs>
            </w:pPr>
            <w:r>
              <w:t>29</w:t>
            </w:r>
          </w:p>
        </w:tc>
        <w:tc>
          <w:tcPr>
            <w:tcW w:w="1985" w:type="dxa"/>
            <w:vAlign w:val="bottom"/>
          </w:tcPr>
          <w:p w:rsidR="00000000" w:rsidRDefault="00000000">
            <w:pPr>
              <w:pStyle w:val="table"/>
              <w:tabs>
                <w:tab w:val="decimal" w:pos="823"/>
              </w:tabs>
            </w:pPr>
            <w:r>
              <w:t>19</w:t>
            </w:r>
          </w:p>
        </w:tc>
      </w:tr>
      <w:tr w:rsidR="00000000">
        <w:tblPrEx>
          <w:tblCellMar>
            <w:top w:w="0" w:type="dxa"/>
            <w:bottom w:w="0" w:type="dxa"/>
          </w:tblCellMar>
        </w:tblPrEx>
        <w:tc>
          <w:tcPr>
            <w:tcW w:w="3583" w:type="dxa"/>
          </w:tcPr>
          <w:p w:rsidR="00000000" w:rsidRDefault="00000000">
            <w:pPr>
              <w:pStyle w:val="table"/>
            </w:pPr>
            <w:r>
              <w:t>Незаявленные случаи</w:t>
            </w:r>
          </w:p>
        </w:tc>
        <w:tc>
          <w:tcPr>
            <w:tcW w:w="1984" w:type="dxa"/>
            <w:vAlign w:val="bottom"/>
          </w:tcPr>
          <w:p w:rsidR="00000000" w:rsidRDefault="00000000">
            <w:pPr>
              <w:pStyle w:val="table"/>
              <w:tabs>
                <w:tab w:val="decimal" w:pos="823"/>
              </w:tabs>
            </w:pPr>
            <w:r>
              <w:t>67</w:t>
            </w:r>
          </w:p>
        </w:tc>
        <w:tc>
          <w:tcPr>
            <w:tcW w:w="1985" w:type="dxa"/>
            <w:vAlign w:val="bottom"/>
          </w:tcPr>
          <w:p w:rsidR="00000000" w:rsidRDefault="00000000">
            <w:pPr>
              <w:pStyle w:val="table"/>
              <w:tabs>
                <w:tab w:val="decimal" w:pos="823"/>
              </w:tabs>
            </w:pPr>
            <w:r>
              <w:t>38</w:t>
            </w:r>
          </w:p>
        </w:tc>
      </w:tr>
      <w:tr w:rsidR="00000000">
        <w:tblPrEx>
          <w:tblCellMar>
            <w:top w:w="0" w:type="dxa"/>
            <w:bottom w:w="0" w:type="dxa"/>
          </w:tblCellMar>
        </w:tblPrEx>
        <w:tc>
          <w:tcPr>
            <w:tcW w:w="3583" w:type="dxa"/>
            <w:tcBorders>
              <w:bottom w:val="single" w:sz="12" w:space="0" w:color="auto"/>
            </w:tcBorders>
          </w:tcPr>
          <w:p w:rsidR="00000000" w:rsidRDefault="00000000">
            <w:pPr>
              <w:pStyle w:val="table"/>
            </w:pPr>
            <w:r>
              <w:t>Окончание отчетного периода</w:t>
            </w:r>
          </w:p>
        </w:tc>
        <w:tc>
          <w:tcPr>
            <w:tcW w:w="1984" w:type="dxa"/>
            <w:tcBorders>
              <w:bottom w:val="single" w:sz="12" w:space="0" w:color="auto"/>
            </w:tcBorders>
            <w:vAlign w:val="bottom"/>
          </w:tcPr>
          <w:p w:rsidR="00000000" w:rsidRDefault="00000000">
            <w:pPr>
              <w:pStyle w:val="table"/>
              <w:tabs>
                <w:tab w:val="decimal" w:pos="823"/>
              </w:tabs>
            </w:pPr>
            <w:r>
              <w:t>40</w:t>
            </w:r>
          </w:p>
        </w:tc>
        <w:tc>
          <w:tcPr>
            <w:tcW w:w="1985" w:type="dxa"/>
            <w:tcBorders>
              <w:bottom w:val="single" w:sz="12" w:space="0" w:color="auto"/>
            </w:tcBorders>
            <w:vAlign w:val="bottom"/>
          </w:tcPr>
          <w:p w:rsidR="00000000" w:rsidRDefault="00000000">
            <w:pPr>
              <w:pStyle w:val="table"/>
              <w:tabs>
                <w:tab w:val="decimal" w:pos="823"/>
              </w:tabs>
            </w:pPr>
            <w:r>
              <w:t>80</w:t>
            </w:r>
          </w:p>
        </w:tc>
      </w:tr>
    </w:tbl>
    <w:p w:rsidR="00000000" w:rsidRDefault="00000000">
      <w:pPr>
        <w:pStyle w:val="SingleTxt"/>
        <w:spacing w:after="0"/>
        <w:ind w:firstLine="0"/>
      </w:pPr>
      <w:r>
        <w:rPr>
          <w:i/>
        </w:rPr>
        <w:t>Источник</w:t>
      </w:r>
      <w:r>
        <w:t xml:space="preserve">: </w:t>
      </w:r>
      <w:r>
        <w:rPr>
          <w:i/>
          <w:lang w:val="en-US"/>
        </w:rPr>
        <w:t>Progress</w:t>
      </w:r>
      <w:r>
        <w:rPr>
          <w:i/>
        </w:rPr>
        <w:t xml:space="preserve"> </w:t>
      </w:r>
      <w:r>
        <w:rPr>
          <w:i/>
          <w:lang w:val="en-US"/>
        </w:rPr>
        <w:t>Report</w:t>
      </w:r>
      <w:r>
        <w:rPr>
          <w:i/>
        </w:rPr>
        <w:t xml:space="preserve">, </w:t>
      </w:r>
      <w:r>
        <w:rPr>
          <w:i/>
          <w:lang w:val="en-US"/>
        </w:rPr>
        <w:t>January</w:t>
      </w:r>
      <w:r>
        <w:rPr>
          <w:i/>
        </w:rPr>
        <w:t>-</w:t>
      </w:r>
      <w:r>
        <w:rPr>
          <w:i/>
          <w:lang w:val="en-US"/>
        </w:rPr>
        <w:t>February</w:t>
      </w:r>
      <w:r>
        <w:rPr>
          <w:i/>
        </w:rPr>
        <w:t xml:space="preserve"> 2001, </w:t>
      </w:r>
      <w:r>
        <w:rPr>
          <w:i/>
          <w:lang w:val="en-US"/>
        </w:rPr>
        <w:t>SWDP</w:t>
      </w:r>
      <w:r>
        <w:rPr>
          <w:i/>
        </w:rPr>
        <w:t xml:space="preserve">, </w:t>
      </w:r>
      <w:r>
        <w:rPr>
          <w:i/>
          <w:lang w:val="en-US"/>
        </w:rPr>
        <w:t>Malta</w:t>
      </w:r>
      <w:r>
        <w:t xml:space="preserve"> ("Доклад о проделанной работе", январь-февраль 2001 года, СВДП, Мальта).</w:t>
      </w:r>
    </w:p>
    <w:p w:rsidR="00000000" w:rsidRDefault="00000000">
      <w:pPr>
        <w:pStyle w:val="SingleTxt"/>
        <w:spacing w:after="0"/>
        <w:rPr>
          <w:lang w:val="en-US"/>
        </w:rPr>
      </w:pPr>
    </w:p>
    <w:p w:rsidR="00000000" w:rsidRDefault="00000000">
      <w:pPr>
        <w:pStyle w:val="SingleTxt"/>
        <w:keepNext/>
        <w:ind w:firstLine="0"/>
        <w:rPr>
          <w:b/>
        </w:rPr>
      </w:pPr>
      <w:r>
        <w:rPr>
          <w:b/>
        </w:rPr>
        <w:t>Таблица 16.4</w:t>
      </w:r>
    </w:p>
    <w:p w:rsidR="00000000" w:rsidRDefault="00000000">
      <w:pPr>
        <w:pStyle w:val="SingleTxt"/>
        <w:keepNext/>
        <w:ind w:firstLine="0"/>
        <w:rPr>
          <w:b/>
        </w:rPr>
      </w:pPr>
      <w:r>
        <w:rPr>
          <w:b/>
        </w:rPr>
        <w:t>Общие коэффициенты рождаемости (1944–1999 годы)</w:t>
      </w:r>
    </w:p>
    <w:tbl>
      <w:tblPr>
        <w:tblW w:w="0" w:type="auto"/>
        <w:tblInd w:w="1158" w:type="dxa"/>
        <w:tblLayout w:type="fixed"/>
        <w:tblLook w:val="0000" w:firstRow="0" w:lastRow="0" w:firstColumn="0" w:lastColumn="0" w:noHBand="0" w:noVBand="0"/>
      </w:tblPr>
      <w:tblGrid>
        <w:gridCol w:w="3776"/>
        <w:gridCol w:w="3776"/>
      </w:tblGrid>
      <w:tr w:rsidR="00000000">
        <w:tblPrEx>
          <w:tblCellMar>
            <w:top w:w="0" w:type="dxa"/>
            <w:bottom w:w="0" w:type="dxa"/>
          </w:tblCellMar>
        </w:tblPrEx>
        <w:trPr>
          <w:tblHeader/>
        </w:trPr>
        <w:tc>
          <w:tcPr>
            <w:tcW w:w="3776" w:type="dxa"/>
            <w:tcBorders>
              <w:top w:val="single" w:sz="4" w:space="0" w:color="auto"/>
              <w:bottom w:val="single" w:sz="12" w:space="0" w:color="auto"/>
            </w:tcBorders>
          </w:tcPr>
          <w:p w:rsidR="00000000" w:rsidRDefault="00000000">
            <w:pPr>
              <w:pStyle w:val="table"/>
              <w:keepNext/>
              <w:jc w:val="center"/>
              <w:rPr>
                <w:i/>
              </w:rPr>
            </w:pPr>
            <w:r>
              <w:rPr>
                <w:i/>
              </w:rPr>
              <w:t>Год</w:t>
            </w:r>
          </w:p>
        </w:tc>
        <w:tc>
          <w:tcPr>
            <w:tcW w:w="3776" w:type="dxa"/>
            <w:tcBorders>
              <w:top w:val="single" w:sz="4" w:space="0" w:color="auto"/>
              <w:bottom w:val="single" w:sz="12" w:space="0" w:color="auto"/>
            </w:tcBorders>
          </w:tcPr>
          <w:p w:rsidR="00000000" w:rsidRDefault="00000000">
            <w:pPr>
              <w:pStyle w:val="table"/>
              <w:keepNext/>
              <w:jc w:val="center"/>
              <w:rPr>
                <w:i/>
              </w:rPr>
            </w:pPr>
            <w:r>
              <w:rPr>
                <w:i/>
              </w:rPr>
              <w:t>Общий коэффициент ро</w:t>
            </w:r>
            <w:r>
              <w:rPr>
                <w:i/>
              </w:rPr>
              <w:t>ж</w:t>
            </w:r>
            <w:r>
              <w:rPr>
                <w:i/>
              </w:rPr>
              <w:t>даемости</w:t>
            </w:r>
          </w:p>
        </w:tc>
      </w:tr>
      <w:tr w:rsidR="00000000">
        <w:tblPrEx>
          <w:tblCellMar>
            <w:top w:w="0" w:type="dxa"/>
            <w:bottom w:w="0" w:type="dxa"/>
          </w:tblCellMar>
        </w:tblPrEx>
        <w:tc>
          <w:tcPr>
            <w:tcW w:w="3776" w:type="dxa"/>
            <w:tcBorders>
              <w:top w:val="single" w:sz="12" w:space="0" w:color="auto"/>
            </w:tcBorders>
          </w:tcPr>
          <w:p w:rsidR="00000000" w:rsidRDefault="00000000">
            <w:pPr>
              <w:pStyle w:val="table"/>
              <w:keepNext/>
              <w:jc w:val="center"/>
            </w:pPr>
            <w:r>
              <w:t>1999</w:t>
            </w:r>
          </w:p>
        </w:tc>
        <w:tc>
          <w:tcPr>
            <w:tcW w:w="3776" w:type="dxa"/>
            <w:tcBorders>
              <w:top w:val="single" w:sz="12" w:space="0" w:color="auto"/>
            </w:tcBorders>
          </w:tcPr>
          <w:p w:rsidR="00000000" w:rsidRDefault="00000000">
            <w:pPr>
              <w:pStyle w:val="table"/>
              <w:keepNext/>
              <w:tabs>
                <w:tab w:val="decimal" w:pos="1764"/>
              </w:tabs>
            </w:pPr>
            <w:r>
              <w:t>11,4</w:t>
            </w:r>
          </w:p>
        </w:tc>
      </w:tr>
      <w:tr w:rsidR="00000000">
        <w:tblPrEx>
          <w:tblCellMar>
            <w:top w:w="0" w:type="dxa"/>
            <w:bottom w:w="0" w:type="dxa"/>
          </w:tblCellMar>
        </w:tblPrEx>
        <w:tc>
          <w:tcPr>
            <w:tcW w:w="3776" w:type="dxa"/>
          </w:tcPr>
          <w:p w:rsidR="00000000" w:rsidRDefault="00000000">
            <w:pPr>
              <w:pStyle w:val="table"/>
              <w:jc w:val="center"/>
            </w:pPr>
            <w:r>
              <w:t>1998</w:t>
            </w:r>
          </w:p>
        </w:tc>
        <w:tc>
          <w:tcPr>
            <w:tcW w:w="3776" w:type="dxa"/>
          </w:tcPr>
          <w:p w:rsidR="00000000" w:rsidRDefault="00000000">
            <w:pPr>
              <w:pStyle w:val="table"/>
              <w:tabs>
                <w:tab w:val="decimal" w:pos="1764"/>
              </w:tabs>
            </w:pPr>
            <w:r>
              <w:t>11,9</w:t>
            </w:r>
          </w:p>
        </w:tc>
      </w:tr>
      <w:tr w:rsidR="00000000">
        <w:tblPrEx>
          <w:tblCellMar>
            <w:top w:w="0" w:type="dxa"/>
            <w:bottom w:w="0" w:type="dxa"/>
          </w:tblCellMar>
        </w:tblPrEx>
        <w:tc>
          <w:tcPr>
            <w:tcW w:w="3776" w:type="dxa"/>
          </w:tcPr>
          <w:p w:rsidR="00000000" w:rsidRDefault="00000000">
            <w:pPr>
              <w:pStyle w:val="table"/>
              <w:jc w:val="center"/>
            </w:pPr>
            <w:r>
              <w:t>1996</w:t>
            </w:r>
          </w:p>
        </w:tc>
        <w:tc>
          <w:tcPr>
            <w:tcW w:w="3776" w:type="dxa"/>
          </w:tcPr>
          <w:p w:rsidR="00000000" w:rsidRDefault="00000000">
            <w:pPr>
              <w:pStyle w:val="table"/>
              <w:tabs>
                <w:tab w:val="decimal" w:pos="1764"/>
              </w:tabs>
            </w:pPr>
            <w:r>
              <w:t>13,0</w:t>
            </w:r>
          </w:p>
        </w:tc>
      </w:tr>
      <w:tr w:rsidR="00000000">
        <w:tblPrEx>
          <w:tblCellMar>
            <w:top w:w="0" w:type="dxa"/>
            <w:bottom w:w="0" w:type="dxa"/>
          </w:tblCellMar>
        </w:tblPrEx>
        <w:tc>
          <w:tcPr>
            <w:tcW w:w="3776" w:type="dxa"/>
          </w:tcPr>
          <w:p w:rsidR="00000000" w:rsidRDefault="00000000">
            <w:pPr>
              <w:pStyle w:val="table"/>
              <w:jc w:val="center"/>
            </w:pPr>
            <w:r>
              <w:t>1990</w:t>
            </w:r>
          </w:p>
        </w:tc>
        <w:tc>
          <w:tcPr>
            <w:tcW w:w="3776" w:type="dxa"/>
          </w:tcPr>
          <w:p w:rsidR="00000000" w:rsidRDefault="00000000">
            <w:pPr>
              <w:pStyle w:val="table"/>
              <w:tabs>
                <w:tab w:val="decimal" w:pos="1764"/>
              </w:tabs>
            </w:pPr>
            <w:r>
              <w:t>15,1</w:t>
            </w:r>
          </w:p>
        </w:tc>
      </w:tr>
      <w:tr w:rsidR="00000000">
        <w:tblPrEx>
          <w:tblCellMar>
            <w:top w:w="0" w:type="dxa"/>
            <w:bottom w:w="0" w:type="dxa"/>
          </w:tblCellMar>
        </w:tblPrEx>
        <w:tc>
          <w:tcPr>
            <w:tcW w:w="3776" w:type="dxa"/>
          </w:tcPr>
          <w:p w:rsidR="00000000" w:rsidRDefault="00000000">
            <w:pPr>
              <w:pStyle w:val="table"/>
              <w:jc w:val="center"/>
            </w:pPr>
            <w:r>
              <w:t>1980</w:t>
            </w:r>
          </w:p>
        </w:tc>
        <w:tc>
          <w:tcPr>
            <w:tcW w:w="3776" w:type="dxa"/>
          </w:tcPr>
          <w:p w:rsidR="00000000" w:rsidRDefault="00000000">
            <w:pPr>
              <w:pStyle w:val="table"/>
              <w:tabs>
                <w:tab w:val="decimal" w:pos="1764"/>
              </w:tabs>
            </w:pPr>
            <w:r>
              <w:t>17,6</w:t>
            </w:r>
          </w:p>
        </w:tc>
      </w:tr>
      <w:tr w:rsidR="00000000">
        <w:tblPrEx>
          <w:tblCellMar>
            <w:top w:w="0" w:type="dxa"/>
            <w:bottom w:w="0" w:type="dxa"/>
          </w:tblCellMar>
        </w:tblPrEx>
        <w:tc>
          <w:tcPr>
            <w:tcW w:w="3776" w:type="dxa"/>
          </w:tcPr>
          <w:p w:rsidR="00000000" w:rsidRDefault="00000000">
            <w:pPr>
              <w:pStyle w:val="table"/>
              <w:jc w:val="center"/>
            </w:pPr>
            <w:r>
              <w:t>1970</w:t>
            </w:r>
          </w:p>
        </w:tc>
        <w:tc>
          <w:tcPr>
            <w:tcW w:w="3776" w:type="dxa"/>
          </w:tcPr>
          <w:p w:rsidR="00000000" w:rsidRDefault="00000000">
            <w:pPr>
              <w:pStyle w:val="table"/>
              <w:tabs>
                <w:tab w:val="decimal" w:pos="1764"/>
              </w:tabs>
            </w:pPr>
            <w:r>
              <w:t>16,3</w:t>
            </w:r>
          </w:p>
        </w:tc>
      </w:tr>
      <w:tr w:rsidR="00000000">
        <w:tblPrEx>
          <w:tblCellMar>
            <w:top w:w="0" w:type="dxa"/>
            <w:bottom w:w="0" w:type="dxa"/>
          </w:tblCellMar>
        </w:tblPrEx>
        <w:tc>
          <w:tcPr>
            <w:tcW w:w="3776" w:type="dxa"/>
          </w:tcPr>
          <w:p w:rsidR="00000000" w:rsidRDefault="00000000">
            <w:pPr>
              <w:pStyle w:val="table"/>
              <w:jc w:val="center"/>
            </w:pPr>
            <w:r>
              <w:t>1960</w:t>
            </w:r>
          </w:p>
        </w:tc>
        <w:tc>
          <w:tcPr>
            <w:tcW w:w="3776" w:type="dxa"/>
          </w:tcPr>
          <w:p w:rsidR="00000000" w:rsidRDefault="00000000">
            <w:pPr>
              <w:pStyle w:val="table"/>
              <w:tabs>
                <w:tab w:val="decimal" w:pos="1764"/>
              </w:tabs>
            </w:pPr>
            <w:r>
              <w:t>26,1</w:t>
            </w:r>
          </w:p>
        </w:tc>
      </w:tr>
      <w:tr w:rsidR="00000000">
        <w:tblPrEx>
          <w:tblCellMar>
            <w:top w:w="0" w:type="dxa"/>
            <w:bottom w:w="0" w:type="dxa"/>
          </w:tblCellMar>
        </w:tblPrEx>
        <w:tc>
          <w:tcPr>
            <w:tcW w:w="3776" w:type="dxa"/>
          </w:tcPr>
          <w:p w:rsidR="00000000" w:rsidRDefault="00000000">
            <w:pPr>
              <w:pStyle w:val="table"/>
              <w:jc w:val="center"/>
            </w:pPr>
            <w:r>
              <w:t>1950</w:t>
            </w:r>
          </w:p>
        </w:tc>
        <w:tc>
          <w:tcPr>
            <w:tcW w:w="3776" w:type="dxa"/>
          </w:tcPr>
          <w:p w:rsidR="00000000" w:rsidRDefault="00000000">
            <w:pPr>
              <w:pStyle w:val="table"/>
              <w:tabs>
                <w:tab w:val="decimal" w:pos="1764"/>
              </w:tabs>
            </w:pPr>
            <w:r>
              <w:t>32,9</w:t>
            </w:r>
          </w:p>
        </w:tc>
      </w:tr>
      <w:tr w:rsidR="00000000">
        <w:tblPrEx>
          <w:tblCellMar>
            <w:top w:w="0" w:type="dxa"/>
            <w:bottom w:w="0" w:type="dxa"/>
          </w:tblCellMar>
        </w:tblPrEx>
        <w:tc>
          <w:tcPr>
            <w:tcW w:w="3776" w:type="dxa"/>
            <w:tcBorders>
              <w:bottom w:val="single" w:sz="12" w:space="0" w:color="auto"/>
            </w:tcBorders>
          </w:tcPr>
          <w:p w:rsidR="00000000" w:rsidRDefault="00000000">
            <w:pPr>
              <w:pStyle w:val="table"/>
              <w:jc w:val="center"/>
            </w:pPr>
            <w:r>
              <w:t>1944</w:t>
            </w:r>
          </w:p>
        </w:tc>
        <w:tc>
          <w:tcPr>
            <w:tcW w:w="3776" w:type="dxa"/>
            <w:tcBorders>
              <w:bottom w:val="single" w:sz="12" w:space="0" w:color="auto"/>
            </w:tcBorders>
          </w:tcPr>
          <w:p w:rsidR="00000000" w:rsidRDefault="00000000">
            <w:pPr>
              <w:pStyle w:val="table"/>
              <w:tabs>
                <w:tab w:val="decimal" w:pos="1764"/>
              </w:tabs>
            </w:pPr>
            <w:r>
              <w:t>39,3</w:t>
            </w:r>
          </w:p>
        </w:tc>
      </w:tr>
    </w:tbl>
    <w:p w:rsidR="00000000" w:rsidRDefault="00000000">
      <w:pPr>
        <w:pStyle w:val="SingleTxt"/>
        <w:spacing w:after="0"/>
        <w:ind w:firstLine="0"/>
      </w:pPr>
      <w:r>
        <w:rPr>
          <w:i/>
        </w:rPr>
        <w:t>Источник</w:t>
      </w:r>
      <w:r>
        <w:t xml:space="preserve">: </w:t>
      </w:r>
      <w:r>
        <w:rPr>
          <w:i/>
          <w:lang w:val="en-US"/>
        </w:rPr>
        <w:t>Demographic</w:t>
      </w:r>
      <w:r>
        <w:rPr>
          <w:i/>
        </w:rPr>
        <w:t xml:space="preserve"> </w:t>
      </w:r>
      <w:r>
        <w:rPr>
          <w:i/>
          <w:lang w:val="en-US"/>
        </w:rPr>
        <w:t>Review</w:t>
      </w:r>
      <w:r>
        <w:rPr>
          <w:i/>
        </w:rPr>
        <w:t xml:space="preserve"> </w:t>
      </w:r>
      <w:r>
        <w:rPr>
          <w:i/>
          <w:lang w:val="en-US"/>
        </w:rPr>
        <w:t>of</w:t>
      </w:r>
      <w:r>
        <w:rPr>
          <w:i/>
        </w:rPr>
        <w:t xml:space="preserve"> </w:t>
      </w:r>
      <w:r>
        <w:rPr>
          <w:i/>
          <w:lang w:val="en-US"/>
        </w:rPr>
        <w:t>the</w:t>
      </w:r>
      <w:r>
        <w:rPr>
          <w:i/>
        </w:rPr>
        <w:t xml:space="preserve"> </w:t>
      </w:r>
      <w:r>
        <w:rPr>
          <w:i/>
          <w:lang w:val="en-US"/>
        </w:rPr>
        <w:t>Maltese</w:t>
      </w:r>
      <w:r>
        <w:rPr>
          <w:i/>
        </w:rPr>
        <w:t xml:space="preserve"> </w:t>
      </w:r>
      <w:r>
        <w:rPr>
          <w:i/>
          <w:lang w:val="en-US"/>
        </w:rPr>
        <w:t>Islands</w:t>
      </w:r>
      <w:r>
        <w:rPr>
          <w:i/>
        </w:rPr>
        <w:t xml:space="preserve"> 1999, </w:t>
      </w:r>
      <w:r>
        <w:rPr>
          <w:i/>
          <w:lang w:val="en-US"/>
        </w:rPr>
        <w:t>Central</w:t>
      </w:r>
      <w:r>
        <w:rPr>
          <w:i/>
        </w:rPr>
        <w:t xml:space="preserve"> </w:t>
      </w:r>
      <w:r>
        <w:rPr>
          <w:i/>
          <w:lang w:val="en-US"/>
        </w:rPr>
        <w:t>Office</w:t>
      </w:r>
      <w:r>
        <w:rPr>
          <w:i/>
        </w:rPr>
        <w:t xml:space="preserve"> </w:t>
      </w:r>
      <w:r>
        <w:rPr>
          <w:i/>
          <w:lang w:val="en-US"/>
        </w:rPr>
        <w:t>of</w:t>
      </w:r>
      <w:r>
        <w:rPr>
          <w:i/>
        </w:rPr>
        <w:t xml:space="preserve"> </w:t>
      </w:r>
      <w:r>
        <w:rPr>
          <w:i/>
          <w:lang w:val="en-US"/>
        </w:rPr>
        <w:t>Statistics</w:t>
      </w:r>
      <w:r>
        <w:rPr>
          <w:i/>
        </w:rPr>
        <w:t xml:space="preserve">, </w:t>
      </w:r>
      <w:r>
        <w:rPr>
          <w:i/>
          <w:lang w:val="en-US"/>
        </w:rPr>
        <w:t>Malta</w:t>
      </w:r>
      <w:r>
        <w:t xml:space="preserve"> ("Обзор демографической ситуации на Мальтийских островах 1999 года", Центральное статистическое управление, Мальта).</w:t>
      </w:r>
    </w:p>
    <w:p w:rsidR="00000000" w:rsidRDefault="00000000">
      <w:pPr>
        <w:pStyle w:val="SingleTxt"/>
        <w:spacing w:after="0"/>
        <w:ind w:firstLine="0"/>
        <w:rPr>
          <w:b/>
          <w:lang w:val="en-US"/>
        </w:rPr>
      </w:pPr>
    </w:p>
    <w:p w:rsidR="00000000" w:rsidRDefault="00000000">
      <w:pPr>
        <w:pStyle w:val="SingleTxt"/>
        <w:keepNext/>
        <w:ind w:firstLine="0"/>
        <w:rPr>
          <w:b/>
        </w:rPr>
      </w:pPr>
      <w:r>
        <w:rPr>
          <w:b/>
        </w:rPr>
        <w:t>Таблица 16.5</w:t>
      </w:r>
    </w:p>
    <w:p w:rsidR="00000000" w:rsidRDefault="00000000">
      <w:pPr>
        <w:pStyle w:val="SingleTxt"/>
        <w:keepNext/>
        <w:ind w:firstLine="0"/>
        <w:rPr>
          <w:b/>
        </w:rPr>
      </w:pPr>
      <w:r>
        <w:rPr>
          <w:b/>
        </w:rPr>
        <w:t>Живорождения в разбивке по возрасту матери, ее национальности и з</w:t>
      </w:r>
      <w:r>
        <w:rPr>
          <w:b/>
        </w:rPr>
        <w:t>а</w:t>
      </w:r>
      <w:r>
        <w:rPr>
          <w:b/>
        </w:rPr>
        <w:t>коннорожденности ребенка, 1999 год</w:t>
      </w:r>
    </w:p>
    <w:tbl>
      <w:tblPr>
        <w:tblW w:w="0" w:type="auto"/>
        <w:tblInd w:w="1158" w:type="dxa"/>
        <w:tblLayout w:type="fixed"/>
        <w:tblLook w:val="0000" w:firstRow="0" w:lastRow="0" w:firstColumn="0" w:lastColumn="0" w:noHBand="0" w:noVBand="0"/>
      </w:tblPr>
      <w:tblGrid>
        <w:gridCol w:w="1809"/>
        <w:gridCol w:w="1456"/>
        <w:gridCol w:w="1456"/>
        <w:gridCol w:w="1456"/>
        <w:gridCol w:w="1456"/>
      </w:tblGrid>
      <w:tr w:rsidR="00000000">
        <w:tblPrEx>
          <w:tblCellMar>
            <w:top w:w="0" w:type="dxa"/>
            <w:bottom w:w="0" w:type="dxa"/>
          </w:tblCellMar>
        </w:tblPrEx>
        <w:trPr>
          <w:cantSplit/>
          <w:tblHeader/>
        </w:trPr>
        <w:tc>
          <w:tcPr>
            <w:tcW w:w="1809" w:type="dxa"/>
            <w:vMerge w:val="restart"/>
            <w:tcBorders>
              <w:top w:val="single" w:sz="4" w:space="0" w:color="auto"/>
            </w:tcBorders>
            <w:vAlign w:val="center"/>
          </w:tcPr>
          <w:p w:rsidR="00000000" w:rsidRDefault="00000000">
            <w:pPr>
              <w:pStyle w:val="table"/>
              <w:keepNext/>
              <w:jc w:val="center"/>
              <w:rPr>
                <w:i/>
              </w:rPr>
            </w:pPr>
            <w:r>
              <w:rPr>
                <w:i/>
              </w:rPr>
              <w:t>Возрастная группа</w:t>
            </w:r>
          </w:p>
        </w:tc>
        <w:tc>
          <w:tcPr>
            <w:tcW w:w="2912" w:type="dxa"/>
            <w:gridSpan w:val="2"/>
            <w:tcBorders>
              <w:top w:val="single" w:sz="4" w:space="0" w:color="auto"/>
              <w:bottom w:val="single" w:sz="4" w:space="0" w:color="auto"/>
            </w:tcBorders>
            <w:vAlign w:val="center"/>
          </w:tcPr>
          <w:p w:rsidR="00000000" w:rsidRDefault="00000000">
            <w:pPr>
              <w:pStyle w:val="table"/>
              <w:keepNext/>
              <w:jc w:val="center"/>
              <w:rPr>
                <w:i/>
              </w:rPr>
            </w:pPr>
            <w:r>
              <w:rPr>
                <w:i/>
              </w:rPr>
              <w:t>В разбивке по возрасту матери</w:t>
            </w:r>
          </w:p>
        </w:tc>
        <w:tc>
          <w:tcPr>
            <w:tcW w:w="2912" w:type="dxa"/>
            <w:gridSpan w:val="2"/>
            <w:tcBorders>
              <w:top w:val="single" w:sz="4" w:space="0" w:color="auto"/>
              <w:bottom w:val="single" w:sz="4" w:space="0" w:color="auto"/>
            </w:tcBorders>
            <w:vAlign w:val="center"/>
          </w:tcPr>
          <w:p w:rsidR="00000000" w:rsidRDefault="00000000">
            <w:pPr>
              <w:pStyle w:val="table"/>
              <w:keepNext/>
              <w:jc w:val="center"/>
              <w:rPr>
                <w:i/>
              </w:rPr>
            </w:pPr>
            <w:r>
              <w:rPr>
                <w:i/>
              </w:rPr>
              <w:t>Из них нез</w:t>
            </w:r>
            <w:r>
              <w:rPr>
                <w:i/>
              </w:rPr>
              <w:t>а</w:t>
            </w:r>
            <w:r>
              <w:rPr>
                <w:i/>
              </w:rPr>
              <w:t>коннорожденных</w:t>
            </w:r>
          </w:p>
        </w:tc>
      </w:tr>
      <w:tr w:rsidR="00000000">
        <w:tblPrEx>
          <w:tblCellMar>
            <w:top w:w="0" w:type="dxa"/>
            <w:bottom w:w="0" w:type="dxa"/>
          </w:tblCellMar>
        </w:tblPrEx>
        <w:trPr>
          <w:cantSplit/>
          <w:tblHeader/>
        </w:trPr>
        <w:tc>
          <w:tcPr>
            <w:tcW w:w="1809" w:type="dxa"/>
            <w:vMerge/>
            <w:tcBorders>
              <w:bottom w:val="single" w:sz="12" w:space="0" w:color="auto"/>
            </w:tcBorders>
            <w:vAlign w:val="center"/>
          </w:tcPr>
          <w:p w:rsidR="00000000" w:rsidRDefault="00000000">
            <w:pPr>
              <w:pStyle w:val="table"/>
              <w:keepNext/>
              <w:jc w:val="center"/>
              <w:rPr>
                <w:i/>
              </w:rPr>
            </w:pPr>
          </w:p>
        </w:tc>
        <w:tc>
          <w:tcPr>
            <w:tcW w:w="1456" w:type="dxa"/>
            <w:tcBorders>
              <w:top w:val="single" w:sz="4" w:space="0" w:color="auto"/>
              <w:bottom w:val="single" w:sz="12" w:space="0" w:color="auto"/>
            </w:tcBorders>
            <w:vAlign w:val="center"/>
          </w:tcPr>
          <w:p w:rsidR="00000000" w:rsidRDefault="00000000">
            <w:pPr>
              <w:pStyle w:val="table"/>
              <w:keepNext/>
              <w:jc w:val="center"/>
              <w:rPr>
                <w:i/>
              </w:rPr>
            </w:pPr>
            <w:r>
              <w:rPr>
                <w:i/>
              </w:rPr>
              <w:t>Граждане Мальты</w:t>
            </w:r>
          </w:p>
        </w:tc>
        <w:tc>
          <w:tcPr>
            <w:tcW w:w="1456" w:type="dxa"/>
            <w:tcBorders>
              <w:top w:val="single" w:sz="4" w:space="0" w:color="auto"/>
              <w:bottom w:val="single" w:sz="12" w:space="0" w:color="auto"/>
            </w:tcBorders>
            <w:vAlign w:val="center"/>
          </w:tcPr>
          <w:p w:rsidR="00000000" w:rsidRDefault="00000000">
            <w:pPr>
              <w:pStyle w:val="table"/>
              <w:keepNext/>
              <w:jc w:val="center"/>
              <w:rPr>
                <w:i/>
              </w:rPr>
            </w:pPr>
            <w:r>
              <w:rPr>
                <w:i/>
              </w:rPr>
              <w:t>Прочие</w:t>
            </w:r>
          </w:p>
        </w:tc>
        <w:tc>
          <w:tcPr>
            <w:tcW w:w="1456" w:type="dxa"/>
            <w:tcBorders>
              <w:top w:val="single" w:sz="4" w:space="0" w:color="auto"/>
              <w:bottom w:val="single" w:sz="12" w:space="0" w:color="auto"/>
            </w:tcBorders>
            <w:vAlign w:val="center"/>
          </w:tcPr>
          <w:p w:rsidR="00000000" w:rsidRDefault="00000000">
            <w:pPr>
              <w:pStyle w:val="table"/>
              <w:keepNext/>
              <w:jc w:val="center"/>
              <w:rPr>
                <w:i/>
              </w:rPr>
            </w:pPr>
            <w:r>
              <w:rPr>
                <w:i/>
              </w:rPr>
              <w:t>В разбивке по возрасту м</w:t>
            </w:r>
            <w:r>
              <w:rPr>
                <w:i/>
              </w:rPr>
              <w:t>а</w:t>
            </w:r>
            <w:r>
              <w:rPr>
                <w:i/>
              </w:rPr>
              <w:t>тери</w:t>
            </w:r>
          </w:p>
        </w:tc>
        <w:tc>
          <w:tcPr>
            <w:tcW w:w="1456" w:type="dxa"/>
            <w:tcBorders>
              <w:top w:val="single" w:sz="4" w:space="0" w:color="auto"/>
              <w:bottom w:val="single" w:sz="12" w:space="0" w:color="auto"/>
            </w:tcBorders>
            <w:vAlign w:val="center"/>
          </w:tcPr>
          <w:p w:rsidR="00000000" w:rsidRDefault="00000000">
            <w:pPr>
              <w:pStyle w:val="table"/>
              <w:keepNext/>
              <w:jc w:val="center"/>
              <w:rPr>
                <w:i/>
              </w:rPr>
            </w:pPr>
            <w:r>
              <w:rPr>
                <w:i/>
              </w:rPr>
              <w:t>В разбивке по во</w:t>
            </w:r>
            <w:r>
              <w:rPr>
                <w:i/>
              </w:rPr>
              <w:t>з</w:t>
            </w:r>
            <w:r>
              <w:rPr>
                <w:i/>
              </w:rPr>
              <w:t>расту отца</w:t>
            </w:r>
          </w:p>
        </w:tc>
      </w:tr>
      <w:tr w:rsidR="00000000">
        <w:tblPrEx>
          <w:tblCellMar>
            <w:top w:w="0" w:type="dxa"/>
            <w:bottom w:w="0" w:type="dxa"/>
          </w:tblCellMar>
        </w:tblPrEx>
        <w:tc>
          <w:tcPr>
            <w:tcW w:w="1809" w:type="dxa"/>
            <w:tcBorders>
              <w:top w:val="single" w:sz="12" w:space="0" w:color="auto"/>
            </w:tcBorders>
          </w:tcPr>
          <w:p w:rsidR="00000000" w:rsidRDefault="00000000">
            <w:pPr>
              <w:pStyle w:val="table"/>
              <w:keepNext/>
              <w:jc w:val="center"/>
            </w:pPr>
            <w:r>
              <w:t>Все возрастные группы</w:t>
            </w:r>
          </w:p>
        </w:tc>
        <w:tc>
          <w:tcPr>
            <w:tcW w:w="1456" w:type="dxa"/>
            <w:tcBorders>
              <w:top w:val="single" w:sz="12" w:space="0" w:color="auto"/>
            </w:tcBorders>
          </w:tcPr>
          <w:p w:rsidR="00000000" w:rsidRDefault="00000000">
            <w:pPr>
              <w:pStyle w:val="table"/>
              <w:keepNext/>
              <w:tabs>
                <w:tab w:val="decimal" w:pos="755"/>
              </w:tabs>
            </w:pPr>
            <w:r>
              <w:t>4</w:t>
            </w:r>
            <w:r>
              <w:rPr>
                <w:lang w:val="en-US"/>
              </w:rPr>
              <w:t> </w:t>
            </w:r>
            <w:r>
              <w:t>308</w:t>
            </w:r>
          </w:p>
        </w:tc>
        <w:tc>
          <w:tcPr>
            <w:tcW w:w="1456" w:type="dxa"/>
            <w:tcBorders>
              <w:top w:val="single" w:sz="12" w:space="0" w:color="auto"/>
            </w:tcBorders>
          </w:tcPr>
          <w:p w:rsidR="00000000" w:rsidRDefault="00000000">
            <w:pPr>
              <w:pStyle w:val="table"/>
              <w:keepNext/>
              <w:tabs>
                <w:tab w:val="decimal" w:pos="755"/>
              </w:tabs>
            </w:pPr>
            <w:r>
              <w:t>102</w:t>
            </w:r>
          </w:p>
        </w:tc>
        <w:tc>
          <w:tcPr>
            <w:tcW w:w="1456" w:type="dxa"/>
            <w:tcBorders>
              <w:top w:val="single" w:sz="12" w:space="0" w:color="auto"/>
            </w:tcBorders>
          </w:tcPr>
          <w:p w:rsidR="00000000" w:rsidRDefault="00000000">
            <w:pPr>
              <w:pStyle w:val="table"/>
              <w:keepNext/>
              <w:tabs>
                <w:tab w:val="decimal" w:pos="755"/>
              </w:tabs>
            </w:pPr>
            <w:r>
              <w:t>434</w:t>
            </w:r>
          </w:p>
        </w:tc>
        <w:tc>
          <w:tcPr>
            <w:tcW w:w="1456" w:type="dxa"/>
            <w:tcBorders>
              <w:top w:val="single" w:sz="12" w:space="0" w:color="auto"/>
            </w:tcBorders>
          </w:tcPr>
          <w:p w:rsidR="00000000" w:rsidRDefault="00000000">
            <w:pPr>
              <w:pStyle w:val="table"/>
              <w:keepNext/>
              <w:tabs>
                <w:tab w:val="decimal" w:pos="755"/>
              </w:tabs>
            </w:pPr>
            <w:r>
              <w:t>434</w:t>
            </w:r>
          </w:p>
        </w:tc>
      </w:tr>
      <w:tr w:rsidR="00000000">
        <w:tblPrEx>
          <w:tblCellMar>
            <w:top w:w="0" w:type="dxa"/>
            <w:bottom w:w="0" w:type="dxa"/>
          </w:tblCellMar>
        </w:tblPrEx>
        <w:tc>
          <w:tcPr>
            <w:tcW w:w="1809" w:type="dxa"/>
          </w:tcPr>
          <w:p w:rsidR="00000000" w:rsidRDefault="00000000">
            <w:pPr>
              <w:pStyle w:val="table"/>
              <w:keepNext/>
              <w:jc w:val="center"/>
            </w:pPr>
            <w:r>
              <w:t>До 20 лет</w:t>
            </w:r>
          </w:p>
        </w:tc>
        <w:tc>
          <w:tcPr>
            <w:tcW w:w="1456" w:type="dxa"/>
          </w:tcPr>
          <w:p w:rsidR="00000000" w:rsidRDefault="00000000">
            <w:pPr>
              <w:pStyle w:val="table"/>
              <w:keepNext/>
              <w:tabs>
                <w:tab w:val="decimal" w:pos="755"/>
              </w:tabs>
            </w:pPr>
            <w:r>
              <w:t>233</w:t>
            </w:r>
          </w:p>
        </w:tc>
        <w:tc>
          <w:tcPr>
            <w:tcW w:w="1456" w:type="dxa"/>
          </w:tcPr>
          <w:p w:rsidR="00000000" w:rsidRDefault="00000000">
            <w:pPr>
              <w:pStyle w:val="table"/>
              <w:keepNext/>
              <w:tabs>
                <w:tab w:val="decimal" w:pos="755"/>
              </w:tabs>
            </w:pPr>
            <w:r>
              <w:t>7</w:t>
            </w:r>
          </w:p>
        </w:tc>
        <w:tc>
          <w:tcPr>
            <w:tcW w:w="1456" w:type="dxa"/>
          </w:tcPr>
          <w:p w:rsidR="00000000" w:rsidRDefault="00000000">
            <w:pPr>
              <w:pStyle w:val="table"/>
              <w:keepNext/>
              <w:tabs>
                <w:tab w:val="decimal" w:pos="755"/>
              </w:tabs>
            </w:pPr>
            <w:r>
              <w:t>151</w:t>
            </w:r>
          </w:p>
        </w:tc>
        <w:tc>
          <w:tcPr>
            <w:tcW w:w="1456" w:type="dxa"/>
          </w:tcPr>
          <w:p w:rsidR="00000000" w:rsidRDefault="00000000">
            <w:pPr>
              <w:pStyle w:val="table"/>
              <w:keepNext/>
              <w:tabs>
                <w:tab w:val="decimal" w:pos="755"/>
              </w:tabs>
            </w:pPr>
            <w:r>
              <w:t>12</w:t>
            </w:r>
          </w:p>
        </w:tc>
      </w:tr>
      <w:tr w:rsidR="00000000">
        <w:tblPrEx>
          <w:tblCellMar>
            <w:top w:w="0" w:type="dxa"/>
            <w:bottom w:w="0" w:type="dxa"/>
          </w:tblCellMar>
        </w:tblPrEx>
        <w:tc>
          <w:tcPr>
            <w:tcW w:w="1809" w:type="dxa"/>
          </w:tcPr>
          <w:p w:rsidR="00000000" w:rsidRDefault="00000000">
            <w:pPr>
              <w:pStyle w:val="table"/>
              <w:jc w:val="center"/>
            </w:pPr>
            <w:r>
              <w:t>20–24</w:t>
            </w:r>
          </w:p>
        </w:tc>
        <w:tc>
          <w:tcPr>
            <w:tcW w:w="1456" w:type="dxa"/>
          </w:tcPr>
          <w:p w:rsidR="00000000" w:rsidRDefault="00000000">
            <w:pPr>
              <w:pStyle w:val="table"/>
              <w:tabs>
                <w:tab w:val="decimal" w:pos="755"/>
              </w:tabs>
            </w:pPr>
            <w:r>
              <w:t>908</w:t>
            </w:r>
          </w:p>
        </w:tc>
        <w:tc>
          <w:tcPr>
            <w:tcW w:w="1456" w:type="dxa"/>
          </w:tcPr>
          <w:p w:rsidR="00000000" w:rsidRDefault="00000000">
            <w:pPr>
              <w:pStyle w:val="table"/>
              <w:tabs>
                <w:tab w:val="decimal" w:pos="755"/>
              </w:tabs>
            </w:pPr>
            <w:r>
              <w:t>22</w:t>
            </w:r>
          </w:p>
        </w:tc>
        <w:tc>
          <w:tcPr>
            <w:tcW w:w="1456" w:type="dxa"/>
          </w:tcPr>
          <w:p w:rsidR="00000000" w:rsidRDefault="00000000">
            <w:pPr>
              <w:pStyle w:val="table"/>
              <w:tabs>
                <w:tab w:val="decimal" w:pos="755"/>
              </w:tabs>
            </w:pPr>
            <w:r>
              <w:t>144</w:t>
            </w:r>
          </w:p>
        </w:tc>
        <w:tc>
          <w:tcPr>
            <w:tcW w:w="1456" w:type="dxa"/>
          </w:tcPr>
          <w:p w:rsidR="00000000" w:rsidRDefault="00000000">
            <w:pPr>
              <w:pStyle w:val="table"/>
              <w:tabs>
                <w:tab w:val="decimal" w:pos="755"/>
              </w:tabs>
            </w:pPr>
            <w:r>
              <w:t>59</w:t>
            </w:r>
          </w:p>
        </w:tc>
      </w:tr>
      <w:tr w:rsidR="00000000">
        <w:tblPrEx>
          <w:tblCellMar>
            <w:top w:w="0" w:type="dxa"/>
            <w:bottom w:w="0" w:type="dxa"/>
          </w:tblCellMar>
        </w:tblPrEx>
        <w:tc>
          <w:tcPr>
            <w:tcW w:w="1809" w:type="dxa"/>
          </w:tcPr>
          <w:p w:rsidR="00000000" w:rsidRDefault="00000000">
            <w:pPr>
              <w:pStyle w:val="table"/>
              <w:jc w:val="center"/>
            </w:pPr>
            <w:r>
              <w:t>25–29</w:t>
            </w:r>
          </w:p>
        </w:tc>
        <w:tc>
          <w:tcPr>
            <w:tcW w:w="1456" w:type="dxa"/>
          </w:tcPr>
          <w:p w:rsidR="00000000" w:rsidRDefault="00000000">
            <w:pPr>
              <w:pStyle w:val="table"/>
              <w:tabs>
                <w:tab w:val="decimal" w:pos="755"/>
              </w:tabs>
            </w:pPr>
            <w:r>
              <w:t>1</w:t>
            </w:r>
            <w:r>
              <w:rPr>
                <w:lang w:val="en-US"/>
              </w:rPr>
              <w:t> </w:t>
            </w:r>
            <w:r>
              <w:t>584</w:t>
            </w:r>
          </w:p>
        </w:tc>
        <w:tc>
          <w:tcPr>
            <w:tcW w:w="1456" w:type="dxa"/>
          </w:tcPr>
          <w:p w:rsidR="00000000" w:rsidRDefault="00000000">
            <w:pPr>
              <w:pStyle w:val="table"/>
              <w:tabs>
                <w:tab w:val="decimal" w:pos="755"/>
              </w:tabs>
            </w:pPr>
            <w:r>
              <w:t>19</w:t>
            </w:r>
          </w:p>
        </w:tc>
        <w:tc>
          <w:tcPr>
            <w:tcW w:w="1456" w:type="dxa"/>
          </w:tcPr>
          <w:p w:rsidR="00000000" w:rsidRDefault="00000000">
            <w:pPr>
              <w:pStyle w:val="table"/>
              <w:tabs>
                <w:tab w:val="decimal" w:pos="755"/>
              </w:tabs>
            </w:pPr>
            <w:r>
              <w:t>67</w:t>
            </w:r>
          </w:p>
        </w:tc>
        <w:tc>
          <w:tcPr>
            <w:tcW w:w="1456" w:type="dxa"/>
          </w:tcPr>
          <w:p w:rsidR="00000000" w:rsidRDefault="00000000">
            <w:pPr>
              <w:pStyle w:val="table"/>
              <w:tabs>
                <w:tab w:val="decimal" w:pos="755"/>
              </w:tabs>
            </w:pPr>
            <w:r>
              <w:t>44</w:t>
            </w:r>
          </w:p>
        </w:tc>
      </w:tr>
      <w:tr w:rsidR="00000000">
        <w:tblPrEx>
          <w:tblCellMar>
            <w:top w:w="0" w:type="dxa"/>
            <w:bottom w:w="0" w:type="dxa"/>
          </w:tblCellMar>
        </w:tblPrEx>
        <w:tc>
          <w:tcPr>
            <w:tcW w:w="1809" w:type="dxa"/>
          </w:tcPr>
          <w:p w:rsidR="00000000" w:rsidRDefault="00000000">
            <w:pPr>
              <w:pStyle w:val="table"/>
              <w:jc w:val="center"/>
            </w:pPr>
            <w:r>
              <w:t>30–34</w:t>
            </w:r>
          </w:p>
        </w:tc>
        <w:tc>
          <w:tcPr>
            <w:tcW w:w="1456" w:type="dxa"/>
          </w:tcPr>
          <w:p w:rsidR="00000000" w:rsidRDefault="00000000">
            <w:pPr>
              <w:pStyle w:val="table"/>
              <w:tabs>
                <w:tab w:val="decimal" w:pos="755"/>
              </w:tabs>
            </w:pPr>
            <w:r>
              <w:t>995</w:t>
            </w:r>
          </w:p>
        </w:tc>
        <w:tc>
          <w:tcPr>
            <w:tcW w:w="1456" w:type="dxa"/>
          </w:tcPr>
          <w:p w:rsidR="00000000" w:rsidRDefault="00000000">
            <w:pPr>
              <w:pStyle w:val="table"/>
              <w:tabs>
                <w:tab w:val="decimal" w:pos="755"/>
              </w:tabs>
            </w:pPr>
            <w:r>
              <w:t>24</w:t>
            </w:r>
          </w:p>
        </w:tc>
        <w:tc>
          <w:tcPr>
            <w:tcW w:w="1456" w:type="dxa"/>
          </w:tcPr>
          <w:p w:rsidR="00000000" w:rsidRDefault="00000000">
            <w:pPr>
              <w:pStyle w:val="table"/>
              <w:tabs>
                <w:tab w:val="decimal" w:pos="755"/>
              </w:tabs>
            </w:pPr>
            <w:r>
              <w:t>39</w:t>
            </w:r>
          </w:p>
        </w:tc>
        <w:tc>
          <w:tcPr>
            <w:tcW w:w="1456" w:type="dxa"/>
          </w:tcPr>
          <w:p w:rsidR="00000000" w:rsidRDefault="00000000">
            <w:pPr>
              <w:pStyle w:val="table"/>
              <w:tabs>
                <w:tab w:val="decimal" w:pos="755"/>
              </w:tabs>
            </w:pPr>
            <w:r>
              <w:t>28</w:t>
            </w:r>
          </w:p>
        </w:tc>
      </w:tr>
      <w:tr w:rsidR="00000000">
        <w:tblPrEx>
          <w:tblCellMar>
            <w:top w:w="0" w:type="dxa"/>
            <w:bottom w:w="0" w:type="dxa"/>
          </w:tblCellMar>
        </w:tblPrEx>
        <w:tc>
          <w:tcPr>
            <w:tcW w:w="1809" w:type="dxa"/>
          </w:tcPr>
          <w:p w:rsidR="00000000" w:rsidRDefault="00000000">
            <w:pPr>
              <w:pStyle w:val="table"/>
              <w:jc w:val="center"/>
            </w:pPr>
            <w:r>
              <w:t>35–39</w:t>
            </w:r>
          </w:p>
        </w:tc>
        <w:tc>
          <w:tcPr>
            <w:tcW w:w="1456" w:type="dxa"/>
          </w:tcPr>
          <w:p w:rsidR="00000000" w:rsidRDefault="00000000">
            <w:pPr>
              <w:pStyle w:val="table"/>
              <w:tabs>
                <w:tab w:val="decimal" w:pos="755"/>
              </w:tabs>
            </w:pPr>
            <w:r>
              <w:t>463</w:t>
            </w:r>
          </w:p>
        </w:tc>
        <w:tc>
          <w:tcPr>
            <w:tcW w:w="1456" w:type="dxa"/>
          </w:tcPr>
          <w:p w:rsidR="00000000" w:rsidRDefault="00000000">
            <w:pPr>
              <w:pStyle w:val="table"/>
              <w:tabs>
                <w:tab w:val="decimal" w:pos="755"/>
              </w:tabs>
            </w:pPr>
            <w:r>
              <w:t>21</w:t>
            </w:r>
          </w:p>
        </w:tc>
        <w:tc>
          <w:tcPr>
            <w:tcW w:w="1456" w:type="dxa"/>
          </w:tcPr>
          <w:p w:rsidR="00000000" w:rsidRDefault="00000000">
            <w:pPr>
              <w:pStyle w:val="table"/>
              <w:tabs>
                <w:tab w:val="decimal" w:pos="755"/>
              </w:tabs>
            </w:pPr>
            <w:r>
              <w:t>22</w:t>
            </w:r>
          </w:p>
        </w:tc>
        <w:tc>
          <w:tcPr>
            <w:tcW w:w="1456" w:type="dxa"/>
          </w:tcPr>
          <w:p w:rsidR="00000000" w:rsidRDefault="00000000">
            <w:pPr>
              <w:pStyle w:val="table"/>
              <w:tabs>
                <w:tab w:val="decimal" w:pos="755"/>
              </w:tabs>
            </w:pPr>
            <w:r>
              <w:t>23</w:t>
            </w:r>
          </w:p>
        </w:tc>
      </w:tr>
      <w:tr w:rsidR="00000000">
        <w:tblPrEx>
          <w:tblCellMar>
            <w:top w:w="0" w:type="dxa"/>
            <w:bottom w:w="0" w:type="dxa"/>
          </w:tblCellMar>
        </w:tblPrEx>
        <w:tc>
          <w:tcPr>
            <w:tcW w:w="1809" w:type="dxa"/>
          </w:tcPr>
          <w:p w:rsidR="00000000" w:rsidRDefault="00000000">
            <w:pPr>
              <w:pStyle w:val="table"/>
              <w:jc w:val="center"/>
            </w:pPr>
            <w:r>
              <w:t>40–44</w:t>
            </w:r>
          </w:p>
        </w:tc>
        <w:tc>
          <w:tcPr>
            <w:tcW w:w="1456" w:type="dxa"/>
          </w:tcPr>
          <w:p w:rsidR="00000000" w:rsidRDefault="00000000">
            <w:pPr>
              <w:pStyle w:val="table"/>
              <w:tabs>
                <w:tab w:val="decimal" w:pos="755"/>
              </w:tabs>
            </w:pPr>
            <w:r>
              <w:t>124</w:t>
            </w:r>
          </w:p>
        </w:tc>
        <w:tc>
          <w:tcPr>
            <w:tcW w:w="1456" w:type="dxa"/>
          </w:tcPr>
          <w:p w:rsidR="00000000" w:rsidRDefault="00000000">
            <w:pPr>
              <w:pStyle w:val="table"/>
              <w:tabs>
                <w:tab w:val="decimal" w:pos="755"/>
              </w:tabs>
            </w:pPr>
            <w:r>
              <w:t>9</w:t>
            </w:r>
          </w:p>
        </w:tc>
        <w:tc>
          <w:tcPr>
            <w:tcW w:w="1456" w:type="dxa"/>
          </w:tcPr>
          <w:p w:rsidR="00000000" w:rsidRDefault="00000000">
            <w:pPr>
              <w:pStyle w:val="table"/>
              <w:tabs>
                <w:tab w:val="decimal" w:pos="755"/>
              </w:tabs>
            </w:pPr>
            <w:r>
              <w:t>11</w:t>
            </w:r>
          </w:p>
        </w:tc>
        <w:tc>
          <w:tcPr>
            <w:tcW w:w="1456" w:type="dxa"/>
          </w:tcPr>
          <w:p w:rsidR="00000000" w:rsidRDefault="00000000">
            <w:pPr>
              <w:pStyle w:val="table"/>
              <w:tabs>
                <w:tab w:val="decimal" w:pos="755"/>
              </w:tabs>
            </w:pPr>
            <w:r>
              <w:t>22</w:t>
            </w:r>
          </w:p>
        </w:tc>
      </w:tr>
      <w:tr w:rsidR="00000000">
        <w:tblPrEx>
          <w:tblCellMar>
            <w:top w:w="0" w:type="dxa"/>
            <w:bottom w:w="0" w:type="dxa"/>
          </w:tblCellMar>
        </w:tblPrEx>
        <w:tc>
          <w:tcPr>
            <w:tcW w:w="1809" w:type="dxa"/>
          </w:tcPr>
          <w:p w:rsidR="00000000" w:rsidRDefault="00000000">
            <w:pPr>
              <w:pStyle w:val="table"/>
              <w:jc w:val="center"/>
            </w:pPr>
            <w:r>
              <w:t>45–49</w:t>
            </w:r>
          </w:p>
        </w:tc>
        <w:tc>
          <w:tcPr>
            <w:tcW w:w="1456" w:type="dxa"/>
          </w:tcPr>
          <w:p w:rsidR="00000000" w:rsidRDefault="00000000">
            <w:pPr>
              <w:pStyle w:val="table"/>
              <w:tabs>
                <w:tab w:val="decimal" w:pos="755"/>
              </w:tabs>
            </w:pPr>
            <w:r>
              <w:t>1</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10</w:t>
            </w:r>
          </w:p>
        </w:tc>
      </w:tr>
      <w:tr w:rsidR="00000000">
        <w:tblPrEx>
          <w:tblCellMar>
            <w:top w:w="0" w:type="dxa"/>
            <w:bottom w:w="0" w:type="dxa"/>
          </w:tblCellMar>
        </w:tblPrEx>
        <w:tc>
          <w:tcPr>
            <w:tcW w:w="1809" w:type="dxa"/>
          </w:tcPr>
          <w:p w:rsidR="00000000" w:rsidRDefault="00000000">
            <w:pPr>
              <w:pStyle w:val="table"/>
              <w:jc w:val="center"/>
            </w:pPr>
            <w:r>
              <w:t>50–54</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5</w:t>
            </w:r>
          </w:p>
        </w:tc>
      </w:tr>
      <w:tr w:rsidR="00000000">
        <w:tblPrEx>
          <w:tblCellMar>
            <w:top w:w="0" w:type="dxa"/>
            <w:bottom w:w="0" w:type="dxa"/>
          </w:tblCellMar>
        </w:tblPrEx>
        <w:tc>
          <w:tcPr>
            <w:tcW w:w="1809" w:type="dxa"/>
          </w:tcPr>
          <w:p w:rsidR="00000000" w:rsidRDefault="00000000">
            <w:pPr>
              <w:pStyle w:val="table"/>
              <w:jc w:val="center"/>
            </w:pPr>
            <w:r>
              <w:t>55–59</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w:t>
            </w:r>
          </w:p>
        </w:tc>
      </w:tr>
      <w:tr w:rsidR="00000000">
        <w:tblPrEx>
          <w:tblCellMar>
            <w:top w:w="0" w:type="dxa"/>
            <w:bottom w:w="0" w:type="dxa"/>
          </w:tblCellMar>
        </w:tblPrEx>
        <w:tc>
          <w:tcPr>
            <w:tcW w:w="1809" w:type="dxa"/>
          </w:tcPr>
          <w:p w:rsidR="00000000" w:rsidRDefault="00000000">
            <w:pPr>
              <w:pStyle w:val="table"/>
              <w:jc w:val="center"/>
            </w:pPr>
            <w:r>
              <w:t>60–64</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1</w:t>
            </w:r>
          </w:p>
        </w:tc>
      </w:tr>
      <w:tr w:rsidR="00000000">
        <w:tblPrEx>
          <w:tblCellMar>
            <w:top w:w="0" w:type="dxa"/>
            <w:bottom w:w="0" w:type="dxa"/>
          </w:tblCellMar>
        </w:tblPrEx>
        <w:tc>
          <w:tcPr>
            <w:tcW w:w="1809" w:type="dxa"/>
          </w:tcPr>
          <w:p w:rsidR="00000000" w:rsidRDefault="00000000">
            <w:pPr>
              <w:pStyle w:val="table"/>
              <w:jc w:val="center"/>
            </w:pPr>
            <w:r>
              <w:t>Старше 65 лет</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w:t>
            </w:r>
          </w:p>
        </w:tc>
        <w:tc>
          <w:tcPr>
            <w:tcW w:w="1456" w:type="dxa"/>
          </w:tcPr>
          <w:p w:rsidR="00000000" w:rsidRDefault="00000000">
            <w:pPr>
              <w:pStyle w:val="table"/>
              <w:tabs>
                <w:tab w:val="decimal" w:pos="755"/>
              </w:tabs>
            </w:pPr>
            <w:r>
              <w:t>–</w:t>
            </w:r>
          </w:p>
        </w:tc>
      </w:tr>
      <w:tr w:rsidR="00000000">
        <w:tblPrEx>
          <w:tblCellMar>
            <w:top w:w="0" w:type="dxa"/>
            <w:bottom w:w="0" w:type="dxa"/>
          </w:tblCellMar>
        </w:tblPrEx>
        <w:tc>
          <w:tcPr>
            <w:tcW w:w="1809" w:type="dxa"/>
            <w:tcBorders>
              <w:bottom w:val="single" w:sz="12" w:space="0" w:color="auto"/>
            </w:tcBorders>
          </w:tcPr>
          <w:p w:rsidR="00000000" w:rsidRDefault="00000000">
            <w:pPr>
              <w:pStyle w:val="table"/>
              <w:jc w:val="center"/>
            </w:pPr>
            <w:r>
              <w:t>Не установлена</w:t>
            </w:r>
          </w:p>
        </w:tc>
        <w:tc>
          <w:tcPr>
            <w:tcW w:w="1456" w:type="dxa"/>
            <w:tcBorders>
              <w:bottom w:val="single" w:sz="12" w:space="0" w:color="auto"/>
            </w:tcBorders>
          </w:tcPr>
          <w:p w:rsidR="00000000" w:rsidRDefault="00000000">
            <w:pPr>
              <w:pStyle w:val="table"/>
              <w:tabs>
                <w:tab w:val="decimal" w:pos="755"/>
              </w:tabs>
            </w:pPr>
            <w:r>
              <w:t>–</w:t>
            </w:r>
          </w:p>
        </w:tc>
        <w:tc>
          <w:tcPr>
            <w:tcW w:w="1456" w:type="dxa"/>
            <w:tcBorders>
              <w:bottom w:val="single" w:sz="12" w:space="0" w:color="auto"/>
            </w:tcBorders>
          </w:tcPr>
          <w:p w:rsidR="00000000" w:rsidRDefault="00000000">
            <w:pPr>
              <w:pStyle w:val="table"/>
              <w:tabs>
                <w:tab w:val="decimal" w:pos="755"/>
              </w:tabs>
            </w:pPr>
            <w:r>
              <w:t>–</w:t>
            </w:r>
          </w:p>
        </w:tc>
        <w:tc>
          <w:tcPr>
            <w:tcW w:w="1456" w:type="dxa"/>
            <w:tcBorders>
              <w:bottom w:val="single" w:sz="12" w:space="0" w:color="auto"/>
            </w:tcBorders>
          </w:tcPr>
          <w:p w:rsidR="00000000" w:rsidRDefault="00000000">
            <w:pPr>
              <w:pStyle w:val="table"/>
              <w:tabs>
                <w:tab w:val="decimal" w:pos="755"/>
              </w:tabs>
            </w:pPr>
            <w:r>
              <w:t>–</w:t>
            </w:r>
          </w:p>
        </w:tc>
        <w:tc>
          <w:tcPr>
            <w:tcW w:w="1456" w:type="dxa"/>
            <w:tcBorders>
              <w:bottom w:val="single" w:sz="12" w:space="0" w:color="auto"/>
            </w:tcBorders>
          </w:tcPr>
          <w:p w:rsidR="00000000" w:rsidRDefault="00000000">
            <w:pPr>
              <w:pStyle w:val="table"/>
              <w:tabs>
                <w:tab w:val="decimal" w:pos="755"/>
              </w:tabs>
            </w:pPr>
            <w:r>
              <w:t>230</w:t>
            </w:r>
          </w:p>
        </w:tc>
      </w:tr>
    </w:tbl>
    <w:p w:rsidR="00000000" w:rsidRDefault="00000000">
      <w:pPr>
        <w:pStyle w:val="SingleTxt"/>
        <w:ind w:firstLine="0"/>
        <w:rPr>
          <w:i/>
        </w:rPr>
      </w:pPr>
      <w:r>
        <w:rPr>
          <w:i/>
        </w:rPr>
        <w:t>Источник</w:t>
      </w:r>
      <w:r>
        <w:t xml:space="preserve">: </w:t>
      </w:r>
      <w:r>
        <w:rPr>
          <w:i/>
          <w:lang w:val="en-US"/>
        </w:rPr>
        <w:t>Demographic</w:t>
      </w:r>
      <w:r>
        <w:rPr>
          <w:i/>
        </w:rPr>
        <w:t xml:space="preserve"> </w:t>
      </w:r>
      <w:r>
        <w:rPr>
          <w:i/>
          <w:lang w:val="en-US"/>
        </w:rPr>
        <w:t>Review</w:t>
      </w:r>
      <w:r>
        <w:rPr>
          <w:i/>
        </w:rPr>
        <w:t xml:space="preserve"> </w:t>
      </w:r>
      <w:r>
        <w:rPr>
          <w:i/>
          <w:lang w:val="en-US"/>
        </w:rPr>
        <w:t>of</w:t>
      </w:r>
      <w:r>
        <w:rPr>
          <w:i/>
        </w:rPr>
        <w:t xml:space="preserve"> </w:t>
      </w:r>
      <w:r>
        <w:rPr>
          <w:i/>
          <w:lang w:val="en-US"/>
        </w:rPr>
        <w:t>the</w:t>
      </w:r>
      <w:r>
        <w:rPr>
          <w:i/>
        </w:rPr>
        <w:t xml:space="preserve"> </w:t>
      </w:r>
      <w:r>
        <w:rPr>
          <w:i/>
          <w:lang w:val="en-US"/>
        </w:rPr>
        <w:t>Maltese</w:t>
      </w:r>
      <w:r>
        <w:rPr>
          <w:i/>
        </w:rPr>
        <w:t xml:space="preserve"> </w:t>
      </w:r>
      <w:r>
        <w:rPr>
          <w:i/>
          <w:lang w:val="en-US"/>
        </w:rPr>
        <w:t>Islands</w:t>
      </w:r>
      <w:r>
        <w:rPr>
          <w:i/>
        </w:rPr>
        <w:t xml:space="preserve"> 1999, </w:t>
      </w:r>
      <w:r>
        <w:rPr>
          <w:i/>
          <w:lang w:val="en-US"/>
        </w:rPr>
        <w:t>Central</w:t>
      </w:r>
      <w:r>
        <w:rPr>
          <w:i/>
        </w:rPr>
        <w:t xml:space="preserve"> </w:t>
      </w:r>
      <w:r>
        <w:rPr>
          <w:i/>
          <w:lang w:val="en-US"/>
        </w:rPr>
        <w:t>Office</w:t>
      </w:r>
      <w:r>
        <w:rPr>
          <w:i/>
        </w:rPr>
        <w:t xml:space="preserve"> </w:t>
      </w:r>
      <w:r>
        <w:rPr>
          <w:i/>
          <w:lang w:val="en-US"/>
        </w:rPr>
        <w:t>of</w:t>
      </w:r>
      <w:r>
        <w:rPr>
          <w:i/>
        </w:rPr>
        <w:t xml:space="preserve"> </w:t>
      </w:r>
      <w:r>
        <w:rPr>
          <w:i/>
          <w:lang w:val="en-US"/>
        </w:rPr>
        <w:t>Statistics</w:t>
      </w:r>
      <w:r>
        <w:rPr>
          <w:i/>
        </w:rPr>
        <w:t xml:space="preserve">, </w:t>
      </w:r>
      <w:r>
        <w:rPr>
          <w:i/>
          <w:lang w:val="en-US"/>
        </w:rPr>
        <w:t>Malta</w:t>
      </w:r>
      <w:r>
        <w:t xml:space="preserve"> ("Обзор демографической ситуации на Мальтийских островах 1999 года", Центральное статистическое управление, Мальта)</w:t>
      </w:r>
      <w:r>
        <w:rPr>
          <w:i/>
        </w:rPr>
        <w:t>.</w:t>
      </w:r>
    </w:p>
    <w:p w:rsidR="00000000" w:rsidRDefault="00000000">
      <w:pPr>
        <w:pStyle w:val="SingleTxt"/>
      </w:pPr>
    </w:p>
    <w:p w:rsidR="00000000" w:rsidRDefault="00000000">
      <w:pPr>
        <w:pStyle w:val="SingleTxt"/>
      </w:pPr>
      <w:r>
        <w:rPr>
          <w:noProof/>
          <w:w w:val="100"/>
        </w:rPr>
        <w:pict>
          <v:line id="_x0000_s2171" style="position:absolute;left:0;text-align:left;z-index:1;mso-position-horizontal:absolute;mso-position-horizontal-relative:text;mso-position-vertical:absolute;mso-position-vertical-relative:text" from="202.55pt,18.3pt" to="274.55pt,18.3pt" o:allowincell="f" strokeweight=".25pt"/>
        </w:pict>
      </w:r>
    </w:p>
    <w:sectPr w:rsidR="00000000">
      <w:headerReference w:type="even" r:id="rId30"/>
      <w:headerReference w:type="default" r:id="rId31"/>
      <w:footerReference w:type="default" r:id="rId32"/>
      <w:endnotePr>
        <w:numFmt w:val="decimal"/>
      </w:endnotePr>
      <w:pgSz w:w="12240" w:h="15840" w:code="1"/>
      <w:pgMar w:top="1741" w:right="1196" w:bottom="1899" w:left="1196" w:header="578" w:footer="1038"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w:t>
      </w:r>
      <w:r>
        <w:rPr>
          <w:lang w:val="en-US"/>
        </w:rPr>
        <w:t>276162</w:t>
      </w:r>
      <w:r>
        <w:t>R&lt;&lt;ODS JOB NO&gt;&gt;</w:t>
      </w:r>
    </w:p>
    <w:p w:rsidR="00000000" w:rsidRDefault="00000000">
      <w:pPr>
        <w:pStyle w:val="CommentText"/>
      </w:pPr>
      <w:r>
        <w:t>&lt;&lt;ODS DOC SYMBOL1&gt;&gt;</w:t>
      </w:r>
      <w:r>
        <w:rPr>
          <w:lang w:val="en-US"/>
        </w:rPr>
        <w:t>CEDAW/C/MLT/1-3</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oman 12pt">
    <w:altName w:val="Times New Roman"/>
    <w:panose1 w:val="00000000000000000000"/>
    <w:charset w:val="00"/>
    <w:family w:val="roman"/>
    <w:notTrueType/>
    <w:pitch w:val="default"/>
    <w:sig w:usb0="00000003" w:usb1="00000000" w:usb2="00000000" w:usb3="00000000" w:csb0="00000001"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243</w:t>
          </w:r>
          <w: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spacing w:before="60" w:line="200" w:lineRule="exact"/>
      <w:rPr>
        <w:rFonts w:ascii="Code 3of9 4.6" w:hAnsi="Code 3of9 4.6"/>
        <w:b w:val="0"/>
        <w:sz w:val="20"/>
      </w:rPr>
    </w:pPr>
    <w:r>
      <w:rPr>
        <w:b w:val="0"/>
        <w:sz w:val="20"/>
      </w:rPr>
      <w:t>02-76162 (R)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219</w:t>
          </w:r>
          <w:r>
            <w:fldChar w:fldCharType="end"/>
          </w:r>
        </w:p>
      </w:tc>
    </w:tr>
  </w:tbl>
  <w:p w:rsidR="00000000" w:rsidRDefault="000000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226</w:t>
          </w:r>
          <w:r>
            <w:rPr>
              <w:rStyle w:val="PageNumber"/>
            </w:rP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4998"/>
    </w:tblGrid>
    <w:tr w:rsidR="00000000">
      <w:tblPrEx>
        <w:tblCellMar>
          <w:top w:w="0" w:type="dxa"/>
          <w:bottom w:w="0" w:type="dxa"/>
        </w:tblCellMar>
      </w:tblPrEx>
      <w:tc>
        <w:tcPr>
          <w:tcW w:w="5033" w:type="dxa"/>
          <w:vAlign w:val="bottom"/>
        </w:tcPr>
        <w:p w:rsidR="00000000" w:rsidRDefault="00000000">
          <w:pPr>
            <w:pStyle w:val="Footer"/>
          </w:pPr>
        </w:p>
      </w:tc>
      <w:tc>
        <w:tcPr>
          <w:tcW w:w="4998" w:type="dxa"/>
          <w:vAlign w:val="bottom"/>
        </w:tcPr>
        <w:p w:rsidR="00000000" w:rsidRDefault="00000000">
          <w:pPr>
            <w:pStyle w:val="Footer"/>
            <w:jc w:val="right"/>
          </w:pPr>
          <w:r>
            <w:fldChar w:fldCharType="begin"/>
          </w:r>
          <w:r>
            <w:instrText xml:space="preserve"> PAGE  \* MERGEFORMAT </w:instrText>
          </w:r>
          <w:r>
            <w:fldChar w:fldCharType="separate"/>
          </w:r>
          <w:r>
            <w:t>227</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ind w:left="1417" w:hanging="153"/>
      </w:pPr>
      <w:r>
        <w:rPr>
          <w:rStyle w:val="FootnoteReference"/>
          <w:sz w:val="24"/>
        </w:rPr>
        <w:t>*</w:t>
      </w:r>
      <w:r>
        <w:rPr>
          <w:sz w:val="24"/>
        </w:rPr>
        <w:tab/>
      </w:r>
      <w:r>
        <w:t>Настоящий доклад издается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4;mso-position-horizontal:absolute;mso-position-horizontal-relative:text;mso-position-vertical:absolute;mso-position-vertical-relative:text" o:allowincell="f" stroked="f">
          <v:textbox style="mso-next-textbox:#_x0000_s1026;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CEDAW/C/PRK/1</w:t>
                      </w:r>
                    </w:p>
                  </w:tc>
                  <w:tc>
                    <w:tcPr>
                      <w:tcW w:w="5047" w:type="dxa"/>
                      <w:vAlign w:val="bottom"/>
                    </w:tcPr>
                    <w:p w:rsidR="00000000" w:rsidRDefault="00000000">
                      <w:pPr>
                        <w:pStyle w:val="Header"/>
                      </w:pPr>
                    </w:p>
                  </w:tc>
                </w:tr>
              </w:tbl>
              <w:p w:rsidR="00000000" w:rsidRDefault="00000000">
                <w:pPr>
                  <w:rPr>
                    <w:lang w:val="en-US"/>
                  </w:rPr>
                </w:pP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107" type="#_x0000_t202" style="position:absolute;margin-left:-27.9pt;margin-top:31.05pt;width:19.05pt;height:491.75pt;z-index:12;mso-position-horizontal:absolute;mso-position-horizontal-relative:text;mso-position-vertical:absolute;mso-position-vertical-relative:text" o:allowincell="f" stroked="f">
          <v:textbox style="layout-flow:vertical;mso-rotate-with-shape:t" inset="0,0,0,0">
            <w:txbxContent>
              <w:p w:rsidR="00000000" w:rsidRDefault="00000000">
                <w:pPr>
                  <w:pStyle w:val="Footer"/>
                  <w:ind w:left="40"/>
                </w:pPr>
                <w:r>
                  <w:fldChar w:fldCharType="begin"/>
                </w:r>
                <w:r>
                  <w:instrText xml:space="preserve"> PAGE  \* MERGEFORMAT </w:instrText>
                </w:r>
                <w:r>
                  <w:fldChar w:fldCharType="separate"/>
                </w:r>
                <w:r>
                  <w:t>228</w:t>
                </w:r>
                <w:r>
                  <w:fldChar w:fldCharType="end"/>
                </w:r>
              </w:p>
            </w:txbxContent>
          </v:textbox>
        </v:shape>
      </w:pict>
    </w:r>
    <w:r>
      <w:pict>
        <v:shape id="_x0000_s1106" type="#_x0000_t202" style="position:absolute;margin-left:625.2pt;margin-top:30.45pt;width:62.85pt;height:491.75pt;z-index:11;mso-position-horizontal:absolute;mso-position-horizontal-relative:text;mso-position-vertical:absolute;mso-position-vertical-relative:text" o:allowincell="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4896"/>
                  </w:trPr>
                  <w:tc>
                    <w:tcPr>
                      <w:tcW w:w="1272" w:type="dxa"/>
                      <w:tcBorders>
                        <w:top w:val="nil"/>
                        <w:left w:val="single" w:sz="2" w:space="0" w:color="000000"/>
                        <w:bottom w:val="nil"/>
                        <w:right w:val="nil"/>
                      </w:tcBorders>
                      <w:textDirection w:val="tbRl"/>
                      <w:vAlign w:val="bottom"/>
                    </w:tcPr>
                    <w:p w:rsidR="00000000" w:rsidRDefault="00000000">
                      <w:pPr>
                        <w:spacing w:after="80"/>
                        <w:ind w:left="113" w:right="113"/>
                        <w:rPr>
                          <w:sz w:val="17"/>
                        </w:rPr>
                      </w:pPr>
                      <w:r>
                        <w:rPr>
                          <w:b/>
                          <w:lang w:val="en-US"/>
                        </w:rPr>
                        <w:t>CEDAW/C/MLT/1–3</w:t>
                      </w:r>
                    </w:p>
                  </w:tc>
                </w:tr>
                <w:tr w:rsidR="00000000">
                  <w:tblPrEx>
                    <w:tblCellMar>
                      <w:top w:w="0" w:type="dxa"/>
                      <w:left w:w="0" w:type="dxa"/>
                      <w:bottom w:w="0" w:type="dxa"/>
                      <w:right w:w="0" w:type="dxa"/>
                    </w:tblCellMar>
                  </w:tblPrEx>
                  <w:trPr>
                    <w:cantSplit/>
                    <w:trHeight w:hRule="exact" w:val="4896"/>
                  </w:trPr>
                  <w:tc>
                    <w:tcPr>
                      <w:tcW w:w="1272" w:type="dxa"/>
                      <w:tcBorders>
                        <w:top w:val="nil"/>
                        <w:left w:val="single" w:sz="2" w:space="0" w:color="000000"/>
                        <w:bottom w:val="nil"/>
                        <w:right w:val="nil"/>
                      </w:tcBorders>
                      <w:textDirection w:val="tbRl"/>
                      <w:vAlign w:val="bottom"/>
                    </w:tcPr>
                    <w:p w:rsidR="00000000" w:rsidRDefault="00000000">
                      <w:pPr>
                        <w:spacing w:after="80"/>
                        <w:ind w:left="113" w:right="113"/>
                        <w:jc w:val="right"/>
                        <w:rPr>
                          <w:b/>
                          <w:sz w:val="17"/>
                        </w:rPr>
                      </w:pPr>
                    </w:p>
                  </w:tc>
                </w:tr>
              </w:tbl>
              <w:p w:rsidR="00000000" w:rsidRDefault="00000000"/>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b/>
      </w:rPr>
    </w:pPr>
  </w:p>
  <w:p w:rsidR="00000000" w:rsidRDefault="00000000">
    <w:pPr>
      <w:pStyle w:val="Header"/>
      <w:jc w:val="right"/>
    </w:pPr>
  </w:p>
  <w:p w:rsidR="00000000" w:rsidRDefault="00000000">
    <w:r>
      <w:pict>
        <v:shapetype id="_x0000_t202" coordsize="21600,21600" o:spt="202" path="m,l,21600r21600,l21600,xe">
          <v:stroke joinstyle="miter"/>
          <v:path gradientshapeok="t" o:connecttype="rect"/>
        </v:shapetype>
        <v:shape id="_x0000_s1105" type="#_x0000_t202" style="position:absolute;margin-left:625.2pt;margin-top:11.55pt;width:62.85pt;height:491.75pt;z-index:10;mso-position-horizontal:absolute;mso-position-horizontal-relative:text;mso-position-vertical:absolute;mso-position-vertical-relative:text" o:allowincell="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4896"/>
                  </w:trPr>
                  <w:tc>
                    <w:tcPr>
                      <w:tcW w:w="1272" w:type="dxa"/>
                      <w:tcBorders>
                        <w:top w:val="nil"/>
                        <w:left w:val="single" w:sz="2" w:space="0" w:color="000000"/>
                        <w:bottom w:val="nil"/>
                        <w:right w:val="nil"/>
                      </w:tcBorders>
                      <w:textDirection w:val="tbRl"/>
                      <w:vAlign w:val="bottom"/>
                    </w:tcPr>
                    <w:p w:rsidR="00000000" w:rsidRDefault="00000000">
                      <w:pPr>
                        <w:spacing w:after="80"/>
                        <w:ind w:left="113" w:right="113"/>
                        <w:rPr>
                          <w:sz w:val="17"/>
                        </w:rPr>
                      </w:pPr>
                    </w:p>
                  </w:tc>
                </w:tr>
                <w:tr w:rsidR="00000000">
                  <w:tblPrEx>
                    <w:tblCellMar>
                      <w:top w:w="0" w:type="dxa"/>
                      <w:left w:w="0" w:type="dxa"/>
                      <w:bottom w:w="0" w:type="dxa"/>
                      <w:right w:w="0" w:type="dxa"/>
                    </w:tblCellMar>
                  </w:tblPrEx>
                  <w:trPr>
                    <w:cantSplit/>
                    <w:trHeight w:hRule="exact" w:val="4896"/>
                  </w:trPr>
                  <w:tc>
                    <w:tcPr>
                      <w:tcW w:w="1272" w:type="dxa"/>
                      <w:tcBorders>
                        <w:top w:val="nil"/>
                        <w:left w:val="single" w:sz="2" w:space="0" w:color="000000"/>
                        <w:bottom w:val="nil"/>
                        <w:right w:val="nil"/>
                      </w:tcBorders>
                      <w:textDirection w:val="tbRl"/>
                      <w:vAlign w:val="bottom"/>
                    </w:tcPr>
                    <w:p w:rsidR="00000000" w:rsidRDefault="00000000">
                      <w:pPr>
                        <w:spacing w:after="80"/>
                        <w:ind w:left="113" w:right="113"/>
                        <w:jc w:val="right"/>
                        <w:rPr>
                          <w:b/>
                          <w:sz w:val="17"/>
                        </w:rPr>
                      </w:pPr>
                      <w:r>
                        <w:rPr>
                          <w:b/>
                          <w:lang w:val="en-US"/>
                        </w:rPr>
                        <w:t>CEDAW/C/MLT/1–3</w:t>
                      </w:r>
                    </w:p>
                  </w:tc>
                </w:tr>
              </w:tbl>
              <w:p w:rsidR="00000000" w:rsidRDefault="00000000"/>
            </w:txbxContent>
          </v:textbox>
        </v:shape>
      </w:pict>
    </w:r>
    <w:r>
      <w:rPr>
        <w:b/>
      </w:rPr>
      <w:pict>
        <v:shape id="_x0000_s1104" type="#_x0000_t202" style="position:absolute;margin-left:-25.8pt;margin-top:9.45pt;width:14.55pt;height:491.75pt;z-index:9;mso-position-horizontal:absolute;mso-position-horizontal-relative:text;mso-position-vertical:absolute;mso-position-vertical-relative:text" o:allowincell="f" stroked="f">
          <v:textbox style="layout-flow:vertical;mso-rotate-with-shape:t" inset="0,0,0,0">
            <w:txbxContent>
              <w:p w:rsidR="00000000" w:rsidRDefault="00000000">
                <w:pPr>
                  <w:pStyle w:val="Footer"/>
                  <w:ind w:left="40"/>
                  <w:jc w:val="right"/>
                </w:pPr>
                <w:r>
                  <w:fldChar w:fldCharType="begin"/>
                </w:r>
                <w:r>
                  <w:instrText xml:space="preserve"> PAGE  \* MERGEFORMAT </w:instrText>
                </w:r>
                <w:r>
                  <w:fldChar w:fldCharType="separate"/>
                </w:r>
                <w:r>
                  <w:t>229</w:t>
                </w:r>
                <w:r>
                  <w:fldChar w:fldCharType="end"/>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95" type="#_x0000_t202" style="position:absolute;margin-left:-2pt;margin-top:-1.25pt;width:495pt;height:50.4pt;z-index:8;mso-position-horizontal:absolute;mso-position-horizontal-relative:text;mso-position-vertical:absolute;mso-position-vertical-relative:text" o:allowincell="f" stroked="f">
          <v:textbox style="mso-next-textbox:#_x0000_s1095;mso-rotate-with-shape:t" inset="0,0,0,0">
            <w:txbxContent>
              <w:tbl>
                <w:tblPr>
                  <w:tblW w:w="0" w:type="auto"/>
                  <w:tblInd w:w="2" w:type="dxa"/>
                  <w:tblBorders>
                    <w:bottom w:val="single" w:sz="2" w:space="0" w:color="000000"/>
                  </w:tblBorders>
                  <w:tblLayout w:type="fixed"/>
                  <w:tblCellMar>
                    <w:left w:w="0" w:type="dxa"/>
                    <w:right w:w="0" w:type="dxa"/>
                  </w:tblCellMar>
                  <w:tblLook w:val="0000" w:firstRow="0" w:lastRow="0" w:firstColumn="0" w:lastColumn="0" w:noHBand="0" w:noVBand="0"/>
                </w:tblPr>
                <w:tblGrid>
                  <w:gridCol w:w="5172"/>
                  <w:gridCol w:w="4743"/>
                </w:tblGrid>
                <w:tr w:rsidR="00000000">
                  <w:tblPrEx>
                    <w:tblCellMar>
                      <w:top w:w="0" w:type="dxa"/>
                      <w:left w:w="0" w:type="dxa"/>
                      <w:bottom w:w="0" w:type="dxa"/>
                      <w:right w:w="0" w:type="dxa"/>
                    </w:tblCellMar>
                  </w:tblPrEx>
                  <w:trPr>
                    <w:trHeight w:hRule="exact" w:val="864"/>
                  </w:trPr>
                  <w:tc>
                    <w:tcPr>
                      <w:tcW w:w="5172" w:type="dxa"/>
                      <w:vAlign w:val="bottom"/>
                    </w:tcPr>
                    <w:p w:rsidR="00000000" w:rsidRDefault="00000000">
                      <w:pPr>
                        <w:pStyle w:val="Header"/>
                        <w:spacing w:after="80"/>
                        <w:rPr>
                          <w:b/>
                        </w:rPr>
                      </w:pPr>
                      <w:r>
                        <w:rPr>
                          <w:b/>
                        </w:rPr>
                        <w:t>CEDAW</w:t>
                      </w:r>
                      <w:r>
                        <w:rPr>
                          <w:b/>
                          <w:sz w:val="20"/>
                        </w:rPr>
                        <w:t>/C/MLT/1–3</w:t>
                      </w:r>
                    </w:p>
                  </w:tc>
                  <w:tc>
                    <w:tcPr>
                      <w:tcW w:w="4743" w:type="dxa"/>
                      <w:vAlign w:val="bottom"/>
                    </w:tcPr>
                    <w:p w:rsidR="00000000" w:rsidRDefault="00000000">
                      <w:pPr>
                        <w:pStyle w:val="Header"/>
                      </w:pPr>
                    </w:p>
                  </w:tc>
                </w:tr>
              </w:tbl>
              <w:p w:rsidR="00000000" w:rsidRDefault="00000000">
                <w:pPr>
                  <w:rPr>
                    <w:lang w:val="en-US"/>
                  </w:rPr>
                </w:pP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fldSimple w:instr=" SHAPE  \* MERGEFORMAT " w:fldLock="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3.5pt;height:50.25pt" fillcolor="window">
            <v:imagedata croptop="-65520f" cropbottom="65520f"/>
            <o:lock v:ext="edit" rotation="t" position="t"/>
          </v:shape>
        </w:pic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3;mso-position-horizontal:absolute;mso-position-horizontal-relative:text;mso-position-vertical:absolute;mso-position-vertical-relative:text" o:allowincell="f" stroked="f">
          <v:textbox style="mso-next-textbox:#_x0000_s1025;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CEDAWP/C/PRK/1</w:t>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ind w:left="0" w:right="0"/>
            <w:rPr>
              <w:b w:val="0"/>
              <w:spacing w:val="2"/>
              <w:w w:val="96"/>
            </w:rPr>
          </w:pPr>
          <w:r>
            <w:rPr>
              <w:b w:val="0"/>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/C/MLT/1–3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tc>
      <w:tc>
        <w:tcPr>
          <w:tcW w:w="5227" w:type="dxa"/>
          <w:gridSpan w:val="3"/>
          <w:tcBorders>
            <w:left w:val="nil"/>
            <w:bottom w:val="single" w:sz="12" w:space="0" w:color="auto"/>
            <w:right w:val="nil"/>
          </w:tcBorders>
        </w:tcPr>
        <w:p w:rsidR="00000000" w:rsidRDefault="00000000">
          <w:pPr>
            <w:spacing w:before="109" w:line="240" w:lineRule="auto"/>
            <w:rPr>
              <w:b/>
              <w:sz w:val="40"/>
            </w:rPr>
          </w:pPr>
          <w:r>
            <w:rPr>
              <w:b/>
              <w:sz w:val="40"/>
            </w:rPr>
            <w:t>Конвенция о ликвидации</w:t>
          </w:r>
        </w:p>
        <w:p w:rsidR="00000000" w:rsidRDefault="00000000">
          <w:pPr>
            <w:pStyle w:val="XLarge"/>
            <w:keepNext w:val="0"/>
            <w:keepLines w:val="0"/>
            <w:tabs>
              <w:tab w:val="clear" w:pos="360"/>
            </w:tabs>
            <w:suppressAutoHyphens w:val="0"/>
            <w:spacing w:before="109" w:line="240" w:lineRule="auto"/>
            <w:outlineLvl w:val="9"/>
            <w:rPr>
              <w:spacing w:val="4"/>
              <w:w w:val="103"/>
            </w:rPr>
          </w:pPr>
          <w:r>
            <w:rPr>
              <w:spacing w:val="4"/>
              <w:w w:val="103"/>
            </w:rPr>
            <w:t>всех форм дискриминации</w:t>
          </w:r>
        </w:p>
        <w:p w:rsidR="00000000" w:rsidRDefault="00000000">
          <w:pPr>
            <w:pStyle w:val="XLarge"/>
            <w:keepNext w:val="0"/>
            <w:keepLines w:val="0"/>
            <w:tabs>
              <w:tab w:val="clear" w:pos="360"/>
            </w:tabs>
            <w:suppressAutoHyphens w:val="0"/>
            <w:spacing w:before="109" w:line="240" w:lineRule="auto"/>
            <w:outlineLvl w:val="9"/>
            <w:rPr>
              <w:spacing w:val="4"/>
              <w:w w:val="103"/>
            </w:rPr>
          </w:pPr>
          <w:r>
            <w:rPr>
              <w:spacing w:val="4"/>
              <w:w w:val="103"/>
            </w:rPr>
            <w:t>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lang w:val="en-US"/>
            </w:rPr>
          </w:pPr>
          <w:r>
            <w:rPr>
              <w:lang w:val="en-US"/>
            </w:rPr>
            <w:t>Distr.: General</w:t>
          </w:r>
        </w:p>
        <w:p w:rsidR="00000000" w:rsidRDefault="00000000">
          <w:pPr>
            <w:rPr>
              <w:lang w:val="en-US"/>
            </w:rPr>
          </w:pPr>
          <w:r>
            <w:rPr>
              <w:lang w:val="en-US"/>
            </w:rPr>
            <w:t>18 Decembery 2002</w:t>
          </w:r>
        </w:p>
        <w:p w:rsidR="00000000" w:rsidRDefault="00000000">
          <w:pPr>
            <w:rPr>
              <w:lang w:val="en-US"/>
            </w:rPr>
          </w:pPr>
          <w:r>
            <w:rPr>
              <w:lang w:val="en-US"/>
            </w:rPr>
            <w:t>Russian</w:t>
          </w:r>
        </w:p>
        <w:p w:rsidR="00000000" w:rsidRDefault="00000000">
          <w:pPr>
            <w:rPr>
              <w:lang w:val="en-US"/>
            </w:rPr>
          </w:pPr>
          <w:r>
            <w:rPr>
              <w:lang w:val="en-US"/>
            </w:rPr>
            <w:t>Original: English</w:t>
          </w:r>
        </w:p>
      </w:tc>
    </w:tr>
  </w:tbl>
  <w:p w:rsidR="00000000" w:rsidRDefault="00000000">
    <w:pPr>
      <w:pStyle w:val="Header"/>
      <w:spacing w:line="20" w:lineRule="exac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72" type="#_x0000_t202" style="position:absolute;margin-left:-5.75pt;margin-top:0;width:7in;height:50.4pt;z-index:5;mso-position-horizontal:absolute;mso-position-horizontal-relative:text;mso-position-vertical:absolute;mso-position-vertical-relative:text" o:allowincell="f" stroked="f">
          <v:textbox style="mso-next-textbox:#_x0000_s1072;mso-rotate-with-shape:t" inset="0,0,0,0">
            <w:txbxContent>
              <w:tbl>
                <w:tblPr>
                  <w:tblW w:w="0" w:type="auto"/>
                  <w:tblInd w:w="11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w:t>
                      </w:r>
                      <w:r>
                        <w:rPr>
                          <w:b/>
                          <w:sz w:val="20"/>
                        </w:rPr>
                        <w:t>/C/MLT/1–3</w:t>
                      </w:r>
                    </w:p>
                  </w:tc>
                  <w:tc>
                    <w:tcPr>
                      <w:tcW w:w="5047" w:type="dxa"/>
                      <w:vAlign w:val="bottom"/>
                    </w:tcPr>
                    <w:p w:rsidR="00000000" w:rsidRDefault="00000000">
                      <w:pPr>
                        <w:pStyle w:val="Header"/>
                      </w:pPr>
                    </w:p>
                  </w:tc>
                </w:tr>
              </w:tbl>
              <w:p w:rsidR="00000000" w:rsidRDefault="00000000">
                <w:pPr>
                  <w:rPr>
                    <w:lang w:val="en-US"/>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88" type="#_x0000_t202" style="position:absolute;margin-left:-5.6pt;margin-top:-2.15pt;width:7in;height:50.4pt;z-index:6;mso-position-horizontal:absolute;mso-position-horizontal-relative:text;mso-position-vertical:absolute;mso-position-vertical-relative:text" o:allowincell="f" stroked="f">
          <v:textbox style="mso-next-textbox:#_x0000_s1088;mso-rotate-with-shape:t" inset="0,0,0,0">
            <w:txbxContent>
              <w:tbl>
                <w:tblPr>
                  <w:tblW w:w="0" w:type="auto"/>
                  <w:tblInd w:w="11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p>
                  </w:tc>
                  <w:tc>
                    <w:tcPr>
                      <w:tcW w:w="5047" w:type="dxa"/>
                      <w:vAlign w:val="bottom"/>
                    </w:tcPr>
                    <w:p w:rsidR="00000000" w:rsidRDefault="00000000">
                      <w:pPr>
                        <w:pStyle w:val="Header"/>
                        <w:spacing w:after="80"/>
                        <w:jc w:val="right"/>
                      </w:pPr>
                      <w:r>
                        <w:rPr>
                          <w:b/>
                        </w:rPr>
                        <w:t>CEDAW</w:t>
                      </w:r>
                      <w:r>
                        <w:rPr>
                          <w:b/>
                          <w:sz w:val="20"/>
                        </w:rPr>
                        <w:t>/C/MLT/1–3</w:t>
                      </w:r>
                    </w:p>
                  </w:tc>
                </w:tr>
              </w:tbl>
              <w:p w:rsidR="00000000" w:rsidRDefault="00000000">
                <w:pPr>
                  <w:rPr>
                    <w:lang w:val="en-US"/>
                  </w:rPr>
                </w:pP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117" type="#_x0000_t202" style="position:absolute;margin-left:-29pt;margin-top:60pt;width:9.35pt;height:491.75pt;z-index:16;mso-position-horizontal:absolute;mso-position-horizontal-relative:text;mso-position-vertical:absolute;mso-position-vertical-relative:text" o:allowincell="f" stroked="f">
          <v:textbox style="layout-flow:vertical;mso-rotate-with-shape:t" inset="0,0,0,0">
            <w:txbxContent>
              <w:p w:rsidR="00000000" w:rsidRDefault="00000000">
                <w:pPr>
                  <w:pStyle w:val="Footer"/>
                  <w:ind w:left="40"/>
                </w:pPr>
                <w:r>
                  <w:fldChar w:fldCharType="begin"/>
                </w:r>
                <w:r>
                  <w:instrText xml:space="preserve"> PAGE  \* MERGEFORMAT </w:instrText>
                </w:r>
                <w:r>
                  <w:fldChar w:fldCharType="separate"/>
                </w:r>
                <w:r>
                  <w:t>220</w:t>
                </w:r>
                <w:r>
                  <w:fldChar w:fldCharType="end"/>
                </w:r>
              </w:p>
            </w:txbxContent>
          </v:textbox>
        </v:shape>
      </w:pict>
    </w:r>
    <w:r>
      <w:pict>
        <v:shape id="_x0000_s1116" type="#_x0000_t202" style="position:absolute;margin-left:627.05pt;margin-top:60pt;width:62.85pt;height:491.75pt;z-index:15;mso-position-horizontal:absolute;mso-position-horizontal-relative:text;mso-position-vertical:absolute;mso-position-vertical-relative:text" o:allowincell="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000000" w:rsidRDefault="00000000">
                      <w:pPr>
                        <w:spacing w:after="80" w:line="240" w:lineRule="auto"/>
                        <w:ind w:left="113" w:right="113"/>
                        <w:rPr>
                          <w:b/>
                          <w:sz w:val="17"/>
                        </w:rPr>
                      </w:pPr>
                      <w:r>
                        <w:rPr>
                          <w:b/>
                          <w:sz w:val="17"/>
                        </w:rPr>
                        <w:t>DP/FPA/2002/9</w:t>
                      </w:r>
                    </w:p>
                  </w:tc>
                </w:tr>
              </w:tbl>
              <w:p w:rsidR="00000000" w:rsidRDefault="00000000"/>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115" type="#_x0000_t202" style="position:absolute;margin-left:-29pt;margin-top:60pt;width:9.35pt;height:491.75pt;z-index:14;mso-position-horizontal:absolute;mso-position-horizontal-relative:text;mso-position-vertical:absolute;mso-position-vertical-relative:text" o:allowincell="f" stroked="f">
          <v:textbox style="layout-flow:vertical;mso-rotate-with-shape:t" inset="0,0,0,0">
            <w:txbxContent>
              <w:p w:rsidR="00000000" w:rsidRDefault="00000000">
                <w:pPr>
                  <w:pStyle w:val="Footer"/>
                  <w:ind w:left="40"/>
                  <w:jc w:val="right"/>
                </w:pPr>
                <w:r>
                  <w:fldChar w:fldCharType="begin"/>
                </w:r>
                <w:r>
                  <w:instrText xml:space="preserve"> PAGE  \* MERGEFORMAT </w:instrText>
                </w:r>
                <w:r>
                  <w:fldChar w:fldCharType="separate"/>
                </w:r>
                <w:r>
                  <w:t>1</w:t>
                </w:r>
                <w:r>
                  <w:fldChar w:fldCharType="end"/>
                </w:r>
              </w:p>
            </w:txbxContent>
          </v:textbox>
        </v:shape>
      </w:pict>
    </w:r>
    <w:r>
      <w:pict>
        <v:shape id="_x0000_s1114" type="#_x0000_t202" style="position:absolute;margin-left:627.05pt;margin-top:60pt;width:62.85pt;height:491.75pt;z-index:13;mso-position-horizontal:absolute;mso-position-horizontal-relative:text;mso-position-vertical:absolute;mso-position-vertical-relative:text" o:allowincell="f" stroked="f">
          <v:textbox style="mso-rotate-with-shape:t" inset="0,0,0,0">
            <w:txbxContent>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000000">
                  <w:tblPrEx>
                    <w:tblCellMar>
                      <w:top w:w="0" w:type="dxa"/>
                      <w:left w:w="0" w:type="dxa"/>
                      <w:bottom w:w="0" w:type="dxa"/>
                      <w:right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000000" w:rsidRDefault="00000000">
                      <w:pPr>
                        <w:spacing w:after="80" w:line="240" w:lineRule="auto"/>
                        <w:ind w:left="113" w:right="113"/>
                        <w:jc w:val="right"/>
                        <w:rPr>
                          <w:b/>
                          <w:sz w:val="17"/>
                        </w:rPr>
                      </w:pPr>
                      <w:r>
                        <w:rPr>
                          <w:b/>
                          <w:sz w:val="17"/>
                        </w:rPr>
                        <w:t>DP/FPA/2002/9</w:t>
                      </w:r>
                    </w:p>
                  </w:tc>
                </w:tr>
              </w:tbl>
              <w:p w:rsidR="00000000" w:rsidRDefault="00000000"/>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91" type="#_x0000_t202" style="position:absolute;margin-left:-2pt;margin-top:-1.25pt;width:503.6pt;height:50.4pt;z-index:7;mso-position-horizontal:absolute;mso-position-horizontal-relative:text;mso-position-vertical:absolute;mso-position-vertical-relative:text" o:allowincell="f" stroked="f">
          <v:textbox style="mso-next-textbox:#_x0000_s1091;mso-rotate-with-shape:t" inset="0,0,0,0">
            <w:txbxContent>
              <w:tbl>
                <w:tblPr>
                  <w:tblW w:w="0" w:type="auto"/>
                  <w:tblInd w:w="11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w:t>
                      </w:r>
                      <w:r>
                        <w:rPr>
                          <w:b/>
                          <w:sz w:val="20"/>
                        </w:rPr>
                        <w:t>/C/MLT/1–3</w:t>
                      </w:r>
                    </w:p>
                  </w:tc>
                  <w:tc>
                    <w:tcPr>
                      <w:tcW w:w="5047" w:type="dxa"/>
                      <w:vAlign w:val="bottom"/>
                    </w:tcPr>
                    <w:p w:rsidR="00000000" w:rsidRDefault="00000000">
                      <w:pPr>
                        <w:pStyle w:val="Header"/>
                      </w:pPr>
                    </w:p>
                  </w:tc>
                </w:tr>
              </w:tbl>
              <w:p w:rsidR="00000000" w:rsidRDefault="00000000">
                <w:pPr>
                  <w:rPr>
                    <w:lang w:val="en-US"/>
                  </w:rPr>
                </w:pP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fldSimple w:instr=" SHAPE  \* MERGEFORMAT " w:fldLock="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50.25pt" fillcolor="window">
            <v:imagedata croptop="-65520f" cropbottom="65520f"/>
            <o:lock v:ext="edit" rotation="t" position="t"/>
          </v:shape>
        </w:pic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6A04A6"/>
    <w:lvl w:ilvl="0">
      <w:start w:val="1"/>
      <w:numFmt w:val="decimal"/>
      <w:lvlText w:val="%1."/>
      <w:lvlJc w:val="left"/>
      <w:pPr>
        <w:tabs>
          <w:tab w:val="num" w:pos="1492"/>
        </w:tabs>
        <w:ind w:left="1492" w:hanging="360"/>
      </w:pPr>
    </w:lvl>
  </w:abstractNum>
  <w:abstractNum w:abstractNumId="1">
    <w:nsid w:val="FFFFFF7D"/>
    <w:multiLevelType w:val="singleLevel"/>
    <w:tmpl w:val="8E70E744"/>
    <w:lvl w:ilvl="0">
      <w:start w:val="1"/>
      <w:numFmt w:val="decimal"/>
      <w:lvlText w:val="%1."/>
      <w:lvlJc w:val="left"/>
      <w:pPr>
        <w:tabs>
          <w:tab w:val="num" w:pos="1209"/>
        </w:tabs>
        <w:ind w:left="1209" w:hanging="360"/>
      </w:pPr>
    </w:lvl>
  </w:abstractNum>
  <w:abstractNum w:abstractNumId="2">
    <w:nsid w:val="FFFFFF7E"/>
    <w:multiLevelType w:val="singleLevel"/>
    <w:tmpl w:val="8154F592"/>
    <w:lvl w:ilvl="0">
      <w:start w:val="1"/>
      <w:numFmt w:val="decimal"/>
      <w:lvlText w:val="%1."/>
      <w:lvlJc w:val="left"/>
      <w:pPr>
        <w:tabs>
          <w:tab w:val="num" w:pos="926"/>
        </w:tabs>
        <w:ind w:left="926" w:hanging="360"/>
      </w:pPr>
    </w:lvl>
  </w:abstractNum>
  <w:abstractNum w:abstractNumId="3">
    <w:nsid w:val="FFFFFF7F"/>
    <w:multiLevelType w:val="singleLevel"/>
    <w:tmpl w:val="9D1474D4"/>
    <w:lvl w:ilvl="0">
      <w:start w:val="1"/>
      <w:numFmt w:val="decimal"/>
      <w:lvlText w:val="%1."/>
      <w:lvlJc w:val="left"/>
      <w:pPr>
        <w:tabs>
          <w:tab w:val="num" w:pos="643"/>
        </w:tabs>
        <w:ind w:left="643" w:hanging="360"/>
      </w:pPr>
    </w:lvl>
  </w:abstractNum>
  <w:abstractNum w:abstractNumId="4">
    <w:nsid w:val="FFFFFF82"/>
    <w:multiLevelType w:val="singleLevel"/>
    <w:tmpl w:val="2DC09848"/>
    <w:lvl w:ilvl="0">
      <w:start w:val="1"/>
      <w:numFmt w:val="bullet"/>
      <w:lvlText w:val=""/>
      <w:lvlJc w:val="left"/>
      <w:pPr>
        <w:tabs>
          <w:tab w:val="num" w:pos="926"/>
        </w:tabs>
        <w:ind w:left="926" w:hanging="360"/>
      </w:pPr>
      <w:rPr>
        <w:rFonts w:ascii="Symbol" w:hAnsi="Symbol" w:hint="default"/>
      </w:rPr>
    </w:lvl>
  </w:abstractNum>
  <w:abstractNum w:abstractNumId="5">
    <w:nsid w:val="FFFFFF88"/>
    <w:multiLevelType w:val="singleLevel"/>
    <w:tmpl w:val="9A9CF8C0"/>
    <w:lvl w:ilvl="0">
      <w:start w:val="1"/>
      <w:numFmt w:val="decimal"/>
      <w:lvlText w:val="%1."/>
      <w:lvlJc w:val="left"/>
      <w:pPr>
        <w:tabs>
          <w:tab w:val="num" w:pos="360"/>
        </w:tabs>
        <w:ind w:left="360" w:hanging="360"/>
      </w:pPr>
    </w:lvl>
  </w:abstractNum>
  <w:abstractNum w:abstractNumId="6">
    <w:nsid w:val="FFFFFF89"/>
    <w:multiLevelType w:val="singleLevel"/>
    <w:tmpl w:val="98C07790"/>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073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01B64A01"/>
    <w:multiLevelType w:val="hybridMultilevel"/>
    <w:tmpl w:val="88301A70"/>
    <w:lvl w:ilvl="0">
      <w:start w:val="1"/>
      <w:numFmt w:val="lowerLetter"/>
      <w:lvlText w:val="%1)"/>
      <w:lvlJc w:val="left"/>
      <w:pPr>
        <w:tabs>
          <w:tab w:val="num" w:pos="1065"/>
        </w:tabs>
        <w:ind w:left="1065" w:hanging="705"/>
      </w:pPr>
      <w:rPr>
        <w:rFonts w:hint="default"/>
      </w:rPr>
    </w:lvl>
    <w:lvl w:ilvl="1">
      <w:start w:val="1"/>
      <w:numFmt w:val="decimal"/>
      <w:lvlText w:val="%2."/>
      <w:lvlJc w:val="left"/>
      <w:pPr>
        <w:tabs>
          <w:tab w:val="num" w:pos="1785"/>
        </w:tabs>
        <w:ind w:left="1785" w:hanging="705"/>
      </w:pPr>
      <w:rPr>
        <w:rFonts w:hint="default"/>
      </w:rPr>
    </w:lvl>
    <w:lvl w:ilvl="2">
      <w:start w:val="2"/>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3562D33"/>
    <w:multiLevelType w:val="singleLevel"/>
    <w:tmpl w:val="04190011"/>
    <w:lvl w:ilvl="0">
      <w:start w:val="1"/>
      <w:numFmt w:val="decimal"/>
      <w:lvlText w:val="%1)"/>
      <w:lvlJc w:val="left"/>
      <w:pPr>
        <w:tabs>
          <w:tab w:val="num" w:pos="360"/>
        </w:tabs>
        <w:ind w:left="360" w:hanging="360"/>
      </w:pPr>
      <w:rPr>
        <w:rFonts w:hint="default"/>
        <w:b w:val="0"/>
      </w:rPr>
    </w:lvl>
  </w:abstractNum>
  <w:abstractNum w:abstractNumId="11">
    <w:nsid w:val="035A313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038233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03BA31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5302E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061B5D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062621BA"/>
    <w:multiLevelType w:val="hybridMultilevel"/>
    <w:tmpl w:val="112AF326"/>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07A1632A"/>
    <w:multiLevelType w:val="multilevel"/>
    <w:tmpl w:val="068C8A00"/>
    <w:lvl w:ilvl="0">
      <w:start w:val="16"/>
      <w:numFmt w:val="decimal"/>
      <w:lvlText w:val="%1"/>
      <w:lvlJc w:val="left"/>
      <w:pPr>
        <w:tabs>
          <w:tab w:val="num" w:pos="705"/>
        </w:tabs>
        <w:ind w:left="705" w:hanging="705"/>
      </w:pPr>
      <w:rPr>
        <w:rFonts w:hint="default"/>
      </w:rPr>
    </w:lvl>
    <w:lvl w:ilvl="1">
      <w:start w:val="1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8C770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0B1A04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0B987EBF"/>
    <w:multiLevelType w:val="singleLevel"/>
    <w:tmpl w:val="7124E982"/>
    <w:lvl w:ilvl="0">
      <w:start w:val="1"/>
      <w:numFmt w:val="lowerRoman"/>
      <w:lvlText w:val="%1."/>
      <w:lvlJc w:val="left"/>
      <w:pPr>
        <w:tabs>
          <w:tab w:val="num" w:pos="720"/>
        </w:tabs>
        <w:ind w:left="720" w:hanging="720"/>
      </w:pPr>
      <w:rPr>
        <w:rFonts w:hint="default"/>
      </w:rPr>
    </w:lvl>
  </w:abstractNum>
  <w:abstractNum w:abstractNumId="21">
    <w:nsid w:val="0C1250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0C7D3A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0D7F02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0E434171"/>
    <w:multiLevelType w:val="hybridMultilevel"/>
    <w:tmpl w:val="17624D30"/>
    <w:lvl w:ilvl="0">
      <w:start w:val="1"/>
      <w:numFmt w:val="bullet"/>
      <w:lvlText w:val=""/>
      <w:lvlJc w:val="left"/>
      <w:pPr>
        <w:tabs>
          <w:tab w:val="num" w:pos="1040"/>
        </w:tabs>
        <w:ind w:left="360" w:firstLine="32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0F667565"/>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104D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106D698C"/>
    <w:multiLevelType w:val="singleLevel"/>
    <w:tmpl w:val="A04AB20A"/>
    <w:lvl w:ilvl="0">
      <w:start w:val="1"/>
      <w:numFmt w:val="upperLetter"/>
      <w:pStyle w:val="Heading9"/>
      <w:lvlText w:val="%1."/>
      <w:lvlJc w:val="left"/>
      <w:pPr>
        <w:tabs>
          <w:tab w:val="num" w:pos="648"/>
        </w:tabs>
        <w:ind w:left="648" w:hanging="360"/>
      </w:pPr>
      <w:rPr>
        <w:rFonts w:hint="default"/>
      </w:rPr>
    </w:lvl>
  </w:abstractNum>
  <w:abstractNum w:abstractNumId="28">
    <w:nsid w:val="133D3E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13B822C7"/>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15B041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161565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1C5653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1D8400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21206ED8"/>
    <w:multiLevelType w:val="singleLevel"/>
    <w:tmpl w:val="821250F6"/>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5">
    <w:nsid w:val="222F29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263B5250"/>
    <w:multiLevelType w:val="multilevel"/>
    <w:tmpl w:val="327AE6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26D44C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2B592878"/>
    <w:multiLevelType w:val="singleLevel"/>
    <w:tmpl w:val="04190011"/>
    <w:lvl w:ilvl="0">
      <w:start w:val="1"/>
      <w:numFmt w:val="decimal"/>
      <w:lvlText w:val="%1)"/>
      <w:lvlJc w:val="left"/>
      <w:pPr>
        <w:tabs>
          <w:tab w:val="num" w:pos="360"/>
        </w:tabs>
        <w:ind w:left="360" w:hanging="360"/>
      </w:pPr>
      <w:rPr>
        <w:rFonts w:hint="default"/>
        <w:b w:val="0"/>
      </w:rPr>
    </w:lvl>
  </w:abstractNum>
  <w:abstractNum w:abstractNumId="39">
    <w:nsid w:val="2C531756"/>
    <w:multiLevelType w:val="singleLevel"/>
    <w:tmpl w:val="B72ED178"/>
    <w:lvl w:ilvl="0">
      <w:start w:val="16"/>
      <w:numFmt w:val="bullet"/>
      <w:lvlText w:val="-"/>
      <w:lvlJc w:val="left"/>
      <w:pPr>
        <w:tabs>
          <w:tab w:val="num" w:pos="360"/>
        </w:tabs>
        <w:ind w:left="360" w:hanging="360"/>
      </w:pPr>
      <w:rPr>
        <w:rFonts w:hint="default"/>
      </w:rPr>
    </w:lvl>
  </w:abstractNum>
  <w:abstractNum w:abstractNumId="40">
    <w:nsid w:val="2DDE49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31512D58"/>
    <w:multiLevelType w:val="singleLevel"/>
    <w:tmpl w:val="04190011"/>
    <w:lvl w:ilvl="0">
      <w:start w:val="5"/>
      <w:numFmt w:val="decimal"/>
      <w:lvlText w:val="%1)"/>
      <w:lvlJc w:val="left"/>
      <w:pPr>
        <w:tabs>
          <w:tab w:val="num" w:pos="360"/>
        </w:tabs>
        <w:ind w:left="360" w:hanging="360"/>
      </w:pPr>
      <w:rPr>
        <w:rFonts w:hint="default"/>
      </w:rPr>
    </w:lvl>
  </w:abstractNum>
  <w:abstractNum w:abstractNumId="42">
    <w:nsid w:val="31996B01"/>
    <w:multiLevelType w:val="multilevel"/>
    <w:tmpl w:val="A334B3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3">
    <w:nsid w:val="323D0E5E"/>
    <w:multiLevelType w:val="singleLevel"/>
    <w:tmpl w:val="04190011"/>
    <w:lvl w:ilvl="0">
      <w:start w:val="1"/>
      <w:numFmt w:val="decimal"/>
      <w:lvlText w:val="%1)"/>
      <w:lvlJc w:val="left"/>
      <w:pPr>
        <w:tabs>
          <w:tab w:val="num" w:pos="360"/>
        </w:tabs>
        <w:ind w:left="360" w:hanging="360"/>
      </w:pPr>
      <w:rPr>
        <w:rFonts w:hint="default"/>
      </w:rPr>
    </w:lvl>
  </w:abstractNum>
  <w:abstractNum w:abstractNumId="44">
    <w:nsid w:val="326F17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34DC129E"/>
    <w:multiLevelType w:val="singleLevel"/>
    <w:tmpl w:val="D37CCD44"/>
    <w:lvl w:ilvl="0">
      <w:start w:val="1"/>
      <w:numFmt w:val="decimal"/>
      <w:lvlText w:val="%1."/>
      <w:lvlJc w:val="right"/>
      <w:pPr>
        <w:tabs>
          <w:tab w:val="num" w:pos="792"/>
        </w:tabs>
        <w:ind w:left="792" w:hanging="317"/>
      </w:pPr>
      <w:rPr>
        <w:rFonts w:hint="default"/>
      </w:rPr>
    </w:lvl>
  </w:abstractNum>
  <w:abstractNum w:abstractNumId="46">
    <w:nsid w:val="35F121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36F05CA5"/>
    <w:multiLevelType w:val="singleLevel"/>
    <w:tmpl w:val="04190011"/>
    <w:lvl w:ilvl="0">
      <w:start w:val="1"/>
      <w:numFmt w:val="decimal"/>
      <w:lvlText w:val="%1)"/>
      <w:lvlJc w:val="left"/>
      <w:pPr>
        <w:tabs>
          <w:tab w:val="num" w:pos="360"/>
        </w:tabs>
        <w:ind w:left="360" w:hanging="360"/>
      </w:pPr>
      <w:rPr>
        <w:rFonts w:hint="default"/>
      </w:rPr>
    </w:lvl>
  </w:abstractNum>
  <w:abstractNum w:abstractNumId="48">
    <w:nsid w:val="3E8D68AE"/>
    <w:multiLevelType w:val="singleLevel"/>
    <w:tmpl w:val="A5C03CAA"/>
    <w:lvl w:ilvl="0">
      <w:start w:val="1"/>
      <w:numFmt w:val="decimal"/>
      <w:lvlText w:val="%1."/>
      <w:lvlJc w:val="left"/>
      <w:pPr>
        <w:tabs>
          <w:tab w:val="num" w:pos="360"/>
        </w:tabs>
        <w:ind w:left="360" w:hanging="360"/>
      </w:pPr>
      <w:rPr>
        <w:rFonts w:hint="default"/>
      </w:rPr>
    </w:lvl>
  </w:abstractNum>
  <w:abstractNum w:abstractNumId="49">
    <w:nsid w:val="3EFC7E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3F850999"/>
    <w:multiLevelType w:val="singleLevel"/>
    <w:tmpl w:val="4E08E8C6"/>
    <w:lvl w:ilvl="0">
      <w:start w:val="1"/>
      <w:numFmt w:val="bullet"/>
      <w:lvlText w:val=""/>
      <w:lvlJc w:val="left"/>
      <w:pPr>
        <w:tabs>
          <w:tab w:val="num" w:pos="360"/>
        </w:tabs>
        <w:ind w:left="360" w:hanging="360"/>
      </w:pPr>
      <w:rPr>
        <w:rFonts w:ascii="Symbol" w:hAnsi="Symbol" w:hint="default"/>
      </w:rPr>
    </w:lvl>
  </w:abstractNum>
  <w:abstractNum w:abstractNumId="51">
    <w:nsid w:val="42127A41"/>
    <w:multiLevelType w:val="singleLevel"/>
    <w:tmpl w:val="821250F6"/>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2">
    <w:nsid w:val="42B30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42F27A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45836B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nsid w:val="46B07FCF"/>
    <w:multiLevelType w:val="singleLevel"/>
    <w:tmpl w:val="EC58732A"/>
    <w:lvl w:ilvl="0">
      <w:start w:val="16"/>
      <w:numFmt w:val="bullet"/>
      <w:lvlText w:val="-"/>
      <w:lvlJc w:val="left"/>
      <w:pPr>
        <w:tabs>
          <w:tab w:val="num" w:pos="360"/>
        </w:tabs>
        <w:ind w:left="360" w:hanging="360"/>
      </w:pPr>
      <w:rPr>
        <w:rFonts w:hint="default"/>
      </w:rPr>
    </w:lvl>
  </w:abstractNum>
  <w:abstractNum w:abstractNumId="56">
    <w:nsid w:val="49295C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7">
    <w:nsid w:val="4A2A78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4A3C34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nsid w:val="4B023DBF"/>
    <w:multiLevelType w:val="singleLevel"/>
    <w:tmpl w:val="821250F6"/>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0">
    <w:nsid w:val="4B523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4BC04D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2">
    <w:nsid w:val="4CAA5E87"/>
    <w:multiLevelType w:val="singleLevel"/>
    <w:tmpl w:val="64DA94BE"/>
    <w:lvl w:ilvl="0">
      <w:start w:val="1"/>
      <w:numFmt w:val="lowerRoman"/>
      <w:lvlText w:val="%1."/>
      <w:lvlJc w:val="left"/>
      <w:pPr>
        <w:tabs>
          <w:tab w:val="num" w:pos="720"/>
        </w:tabs>
        <w:ind w:left="720" w:hanging="720"/>
      </w:pPr>
      <w:rPr>
        <w:rFonts w:hint="default"/>
      </w:rPr>
    </w:lvl>
  </w:abstractNum>
  <w:abstractNum w:abstractNumId="63">
    <w:nsid w:val="4D295C7B"/>
    <w:multiLevelType w:val="hybridMultilevel"/>
    <w:tmpl w:val="EAAA0B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nsid w:val="4D2D0B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4EF305A1"/>
    <w:multiLevelType w:val="hybridMultilevel"/>
    <w:tmpl w:val="80A01E8E"/>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4FC75B8F"/>
    <w:multiLevelType w:val="singleLevel"/>
    <w:tmpl w:val="4E08E8C6"/>
    <w:lvl w:ilvl="0">
      <w:start w:val="1"/>
      <w:numFmt w:val="bullet"/>
      <w:lvlText w:val=""/>
      <w:lvlJc w:val="left"/>
      <w:pPr>
        <w:tabs>
          <w:tab w:val="num" w:pos="360"/>
        </w:tabs>
        <w:ind w:left="360" w:hanging="360"/>
      </w:pPr>
      <w:rPr>
        <w:rFonts w:ascii="Symbol" w:hAnsi="Symbol" w:hint="default"/>
      </w:rPr>
    </w:lvl>
  </w:abstractNum>
  <w:abstractNum w:abstractNumId="67">
    <w:nsid w:val="50F930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nsid w:val="511E3A7C"/>
    <w:multiLevelType w:val="multilevel"/>
    <w:tmpl w:val="EC0AF14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9">
    <w:nsid w:val="5787134C"/>
    <w:multiLevelType w:val="singleLevel"/>
    <w:tmpl w:val="4E08E8C6"/>
    <w:lvl w:ilvl="0">
      <w:start w:val="1"/>
      <w:numFmt w:val="bullet"/>
      <w:lvlText w:val=""/>
      <w:lvlJc w:val="left"/>
      <w:pPr>
        <w:tabs>
          <w:tab w:val="num" w:pos="360"/>
        </w:tabs>
        <w:ind w:left="360" w:hanging="360"/>
      </w:pPr>
      <w:rPr>
        <w:rFonts w:ascii="Symbol" w:hAnsi="Symbol" w:hint="default"/>
      </w:rPr>
    </w:lvl>
  </w:abstractNum>
  <w:abstractNum w:abstractNumId="70">
    <w:nsid w:val="5B173F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1">
    <w:nsid w:val="5C532A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nsid w:val="5EC878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3">
    <w:nsid w:val="60723F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61FF30B0"/>
    <w:multiLevelType w:val="singleLevel"/>
    <w:tmpl w:val="4E08E8C6"/>
    <w:lvl w:ilvl="0">
      <w:start w:val="1"/>
      <w:numFmt w:val="bullet"/>
      <w:lvlText w:val=""/>
      <w:lvlJc w:val="left"/>
      <w:pPr>
        <w:tabs>
          <w:tab w:val="num" w:pos="360"/>
        </w:tabs>
        <w:ind w:left="360" w:hanging="360"/>
      </w:pPr>
      <w:rPr>
        <w:rFonts w:ascii="Symbol" w:hAnsi="Symbol" w:hint="default"/>
      </w:rPr>
    </w:lvl>
  </w:abstractNum>
  <w:abstractNum w:abstractNumId="75">
    <w:nsid w:val="630D36C9"/>
    <w:multiLevelType w:val="singleLevel"/>
    <w:tmpl w:val="04190011"/>
    <w:lvl w:ilvl="0">
      <w:start w:val="1"/>
      <w:numFmt w:val="decimal"/>
      <w:lvlText w:val="%1)"/>
      <w:lvlJc w:val="left"/>
      <w:pPr>
        <w:tabs>
          <w:tab w:val="num" w:pos="360"/>
        </w:tabs>
        <w:ind w:left="360" w:hanging="360"/>
      </w:pPr>
      <w:rPr>
        <w:rFonts w:hint="default"/>
      </w:rPr>
    </w:lvl>
  </w:abstractNum>
  <w:abstractNum w:abstractNumId="76">
    <w:nsid w:val="635D24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7">
    <w:nsid w:val="63847972"/>
    <w:multiLevelType w:val="singleLevel"/>
    <w:tmpl w:val="04190011"/>
    <w:lvl w:ilvl="0">
      <w:start w:val="1"/>
      <w:numFmt w:val="decimal"/>
      <w:lvlText w:val="%1)"/>
      <w:lvlJc w:val="left"/>
      <w:pPr>
        <w:tabs>
          <w:tab w:val="num" w:pos="360"/>
        </w:tabs>
        <w:ind w:left="360" w:hanging="360"/>
      </w:pPr>
      <w:rPr>
        <w:rFonts w:hint="default"/>
      </w:rPr>
    </w:lvl>
  </w:abstractNum>
  <w:abstractNum w:abstractNumId="78">
    <w:nsid w:val="64CF1D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9">
    <w:nsid w:val="6694166F"/>
    <w:multiLevelType w:val="singleLevel"/>
    <w:tmpl w:val="04190011"/>
    <w:lvl w:ilvl="0">
      <w:start w:val="1"/>
      <w:numFmt w:val="decimal"/>
      <w:lvlText w:val="%1)"/>
      <w:lvlJc w:val="left"/>
      <w:pPr>
        <w:tabs>
          <w:tab w:val="num" w:pos="360"/>
        </w:tabs>
        <w:ind w:left="360" w:hanging="360"/>
      </w:pPr>
      <w:rPr>
        <w:rFonts w:hint="default"/>
      </w:rPr>
    </w:lvl>
  </w:abstractNum>
  <w:abstractNum w:abstractNumId="80">
    <w:nsid w:val="66EF2F88"/>
    <w:multiLevelType w:val="singleLevel"/>
    <w:tmpl w:val="6790753A"/>
    <w:lvl w:ilvl="0">
      <w:start w:val="3"/>
      <w:numFmt w:val="bullet"/>
      <w:lvlText w:val="-"/>
      <w:lvlJc w:val="left"/>
      <w:pPr>
        <w:tabs>
          <w:tab w:val="num" w:pos="360"/>
        </w:tabs>
        <w:ind w:left="360" w:hanging="360"/>
      </w:pPr>
      <w:rPr>
        <w:rFonts w:hint="default"/>
      </w:rPr>
    </w:lvl>
  </w:abstractNum>
  <w:abstractNum w:abstractNumId="81">
    <w:nsid w:val="670B62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2">
    <w:nsid w:val="69727D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3">
    <w:nsid w:val="69AA6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4">
    <w:nsid w:val="6A6149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5">
    <w:nsid w:val="6B5A1A46"/>
    <w:multiLevelType w:val="singleLevel"/>
    <w:tmpl w:val="475C080C"/>
    <w:lvl w:ilvl="0">
      <w:start w:val="1"/>
      <w:numFmt w:val="lowerRoman"/>
      <w:lvlText w:val="%1."/>
      <w:lvlJc w:val="left"/>
      <w:pPr>
        <w:tabs>
          <w:tab w:val="num" w:pos="720"/>
        </w:tabs>
        <w:ind w:left="720" w:hanging="720"/>
      </w:pPr>
      <w:rPr>
        <w:rFonts w:hint="default"/>
      </w:rPr>
    </w:lvl>
  </w:abstractNum>
  <w:abstractNum w:abstractNumId="86">
    <w:nsid w:val="6C7C25E0"/>
    <w:multiLevelType w:val="singleLevel"/>
    <w:tmpl w:val="04190011"/>
    <w:lvl w:ilvl="0">
      <w:start w:val="1"/>
      <w:numFmt w:val="decimal"/>
      <w:lvlText w:val="%1)"/>
      <w:lvlJc w:val="left"/>
      <w:pPr>
        <w:tabs>
          <w:tab w:val="num" w:pos="360"/>
        </w:tabs>
        <w:ind w:left="360" w:hanging="360"/>
      </w:pPr>
      <w:rPr>
        <w:rFonts w:hint="default"/>
      </w:rPr>
    </w:lvl>
  </w:abstractNum>
  <w:abstractNum w:abstractNumId="87">
    <w:nsid w:val="6DCE382A"/>
    <w:multiLevelType w:val="multilevel"/>
    <w:tmpl w:val="EC0AF14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8">
    <w:nsid w:val="6F403C72"/>
    <w:multiLevelType w:val="singleLevel"/>
    <w:tmpl w:val="04190011"/>
    <w:lvl w:ilvl="0">
      <w:start w:val="1"/>
      <w:numFmt w:val="decimal"/>
      <w:lvlText w:val="%1)"/>
      <w:lvlJc w:val="left"/>
      <w:pPr>
        <w:tabs>
          <w:tab w:val="num" w:pos="360"/>
        </w:tabs>
        <w:ind w:left="360" w:hanging="360"/>
      </w:pPr>
      <w:rPr>
        <w:rFonts w:hint="default"/>
      </w:rPr>
    </w:lvl>
  </w:abstractNum>
  <w:abstractNum w:abstractNumId="89">
    <w:nsid w:val="702C0D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0">
    <w:nsid w:val="70F0749D"/>
    <w:multiLevelType w:val="singleLevel"/>
    <w:tmpl w:val="04190011"/>
    <w:lvl w:ilvl="0">
      <w:start w:val="1"/>
      <w:numFmt w:val="decimal"/>
      <w:lvlText w:val="%1)"/>
      <w:lvlJc w:val="left"/>
      <w:pPr>
        <w:tabs>
          <w:tab w:val="num" w:pos="360"/>
        </w:tabs>
        <w:ind w:left="360" w:hanging="360"/>
      </w:pPr>
      <w:rPr>
        <w:rFonts w:hint="default"/>
      </w:rPr>
    </w:lvl>
  </w:abstractNum>
  <w:abstractNum w:abstractNumId="91">
    <w:nsid w:val="71C279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2">
    <w:nsid w:val="71C563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3">
    <w:nsid w:val="721260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4">
    <w:nsid w:val="725619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5">
    <w:nsid w:val="78BA58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6">
    <w:nsid w:val="7C54663C"/>
    <w:multiLevelType w:val="singleLevel"/>
    <w:tmpl w:val="B72ED178"/>
    <w:lvl w:ilvl="0">
      <w:start w:val="11"/>
      <w:numFmt w:val="bullet"/>
      <w:lvlText w:val="-"/>
      <w:lvlJc w:val="left"/>
      <w:pPr>
        <w:tabs>
          <w:tab w:val="num" w:pos="360"/>
        </w:tabs>
        <w:ind w:left="360" w:hanging="360"/>
      </w:pPr>
      <w:rPr>
        <w:rFonts w:hint="default"/>
      </w:rPr>
    </w:lvl>
  </w:abstractNum>
  <w:abstractNum w:abstractNumId="97">
    <w:nsid w:val="7C8248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8">
    <w:nsid w:val="7CC57484"/>
    <w:multiLevelType w:val="singleLevel"/>
    <w:tmpl w:val="4E08E8C6"/>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51"/>
  </w:num>
  <w:num w:numId="3">
    <w:abstractNumId w:val="59"/>
  </w:num>
  <w:num w:numId="4">
    <w:abstractNumId w:val="24"/>
  </w:num>
  <w:num w:numId="5">
    <w:abstractNumId w:val="48"/>
  </w:num>
  <w:num w:numId="6">
    <w:abstractNumId w:val="27"/>
  </w:num>
  <w:num w:numId="7">
    <w:abstractNumId w:val="6"/>
  </w:num>
  <w:num w:numId="8">
    <w:abstractNumId w:val="4"/>
  </w:num>
  <w:num w:numId="9">
    <w:abstractNumId w:val="5"/>
  </w:num>
  <w:num w:numId="10">
    <w:abstractNumId w:val="3"/>
  </w:num>
  <w:num w:numId="11">
    <w:abstractNumId w:val="2"/>
  </w:num>
  <w:num w:numId="12">
    <w:abstractNumId w:val="1"/>
  </w:num>
  <w:num w:numId="13">
    <w:abstractNumId w:val="0"/>
  </w:num>
  <w:num w:numId="14">
    <w:abstractNumId w:val="45"/>
  </w:num>
  <w:num w:numId="15">
    <w:abstractNumId w:val="74"/>
  </w:num>
  <w:num w:numId="16">
    <w:abstractNumId w:val="98"/>
  </w:num>
  <w:num w:numId="17">
    <w:abstractNumId w:val="66"/>
  </w:num>
  <w:num w:numId="18">
    <w:abstractNumId w:val="69"/>
  </w:num>
  <w:num w:numId="19">
    <w:abstractNumId w:val="56"/>
  </w:num>
  <w:num w:numId="20">
    <w:abstractNumId w:val="9"/>
  </w:num>
  <w:num w:numId="21">
    <w:abstractNumId w:val="16"/>
  </w:num>
  <w:num w:numId="22">
    <w:abstractNumId w:val="63"/>
  </w:num>
  <w:num w:numId="23">
    <w:abstractNumId w:val="28"/>
  </w:num>
  <w:num w:numId="24">
    <w:abstractNumId w:val="73"/>
  </w:num>
  <w:num w:numId="25">
    <w:abstractNumId w:val="15"/>
  </w:num>
  <w:num w:numId="26">
    <w:abstractNumId w:val="49"/>
  </w:num>
  <w:num w:numId="27">
    <w:abstractNumId w:val="31"/>
  </w:num>
  <w:num w:numId="28">
    <w:abstractNumId w:val="32"/>
  </w:num>
  <w:num w:numId="29">
    <w:abstractNumId w:val="76"/>
  </w:num>
  <w:num w:numId="30">
    <w:abstractNumId w:val="64"/>
  </w:num>
  <w:num w:numId="31">
    <w:abstractNumId w:val="81"/>
  </w:num>
  <w:num w:numId="32">
    <w:abstractNumId w:val="18"/>
  </w:num>
  <w:num w:numId="33">
    <w:abstractNumId w:val="58"/>
  </w:num>
  <w:num w:numId="34">
    <w:abstractNumId w:val="91"/>
  </w:num>
  <w:num w:numId="35">
    <w:abstractNumId w:val="95"/>
  </w:num>
  <w:num w:numId="36">
    <w:abstractNumId w:val="30"/>
  </w:num>
  <w:num w:numId="37">
    <w:abstractNumId w:val="57"/>
  </w:num>
  <w:num w:numId="38">
    <w:abstractNumId w:val="84"/>
  </w:num>
  <w:num w:numId="39">
    <w:abstractNumId w:val="89"/>
  </w:num>
  <w:num w:numId="40">
    <w:abstractNumId w:val="8"/>
  </w:num>
  <w:num w:numId="41">
    <w:abstractNumId w:val="72"/>
  </w:num>
  <w:num w:numId="42">
    <w:abstractNumId w:val="71"/>
  </w:num>
  <w:num w:numId="43">
    <w:abstractNumId w:val="70"/>
  </w:num>
  <w:num w:numId="44">
    <w:abstractNumId w:val="37"/>
  </w:num>
  <w:num w:numId="45">
    <w:abstractNumId w:val="14"/>
  </w:num>
  <w:num w:numId="46">
    <w:abstractNumId w:val="13"/>
  </w:num>
  <w:num w:numId="47">
    <w:abstractNumId w:val="85"/>
  </w:num>
  <w:num w:numId="48">
    <w:abstractNumId w:val="20"/>
  </w:num>
  <w:num w:numId="49">
    <w:abstractNumId w:val="92"/>
  </w:num>
  <w:num w:numId="50">
    <w:abstractNumId w:val="80"/>
  </w:num>
  <w:num w:numId="51">
    <w:abstractNumId w:val="83"/>
  </w:num>
  <w:num w:numId="52">
    <w:abstractNumId w:val="22"/>
  </w:num>
  <w:num w:numId="53">
    <w:abstractNumId w:val="36"/>
  </w:num>
  <w:num w:numId="54">
    <w:abstractNumId w:val="44"/>
  </w:num>
  <w:num w:numId="55">
    <w:abstractNumId w:val="52"/>
  </w:num>
  <w:num w:numId="56">
    <w:abstractNumId w:val="97"/>
  </w:num>
  <w:num w:numId="57">
    <w:abstractNumId w:val="33"/>
  </w:num>
  <w:num w:numId="58">
    <w:abstractNumId w:val="40"/>
  </w:num>
  <w:num w:numId="59">
    <w:abstractNumId w:val="61"/>
  </w:num>
  <w:num w:numId="60">
    <w:abstractNumId w:val="96"/>
  </w:num>
  <w:num w:numId="61">
    <w:abstractNumId w:val="54"/>
  </w:num>
  <w:num w:numId="62">
    <w:abstractNumId w:val="55"/>
  </w:num>
  <w:num w:numId="63">
    <w:abstractNumId w:val="17"/>
  </w:num>
  <w:num w:numId="64">
    <w:abstractNumId w:val="65"/>
  </w:num>
  <w:num w:numId="65">
    <w:abstractNumId w:val="62"/>
  </w:num>
  <w:num w:numId="66">
    <w:abstractNumId w:val="39"/>
  </w:num>
  <w:num w:numId="67">
    <w:abstractNumId w:val="90"/>
  </w:num>
  <w:num w:numId="68">
    <w:abstractNumId w:val="93"/>
  </w:num>
  <w:num w:numId="69">
    <w:abstractNumId w:val="46"/>
  </w:num>
  <w:num w:numId="70">
    <w:abstractNumId w:val="41"/>
  </w:num>
  <w:num w:numId="71">
    <w:abstractNumId w:val="43"/>
  </w:num>
  <w:num w:numId="72">
    <w:abstractNumId w:val="79"/>
  </w:num>
  <w:num w:numId="73">
    <w:abstractNumId w:val="78"/>
  </w:num>
  <w:num w:numId="74">
    <w:abstractNumId w:val="25"/>
  </w:num>
  <w:num w:numId="75">
    <w:abstractNumId w:val="88"/>
  </w:num>
  <w:num w:numId="76">
    <w:abstractNumId w:val="38"/>
  </w:num>
  <w:num w:numId="77">
    <w:abstractNumId w:val="47"/>
  </w:num>
  <w:num w:numId="78">
    <w:abstractNumId w:val="77"/>
  </w:num>
  <w:num w:numId="79">
    <w:abstractNumId w:val="86"/>
  </w:num>
  <w:num w:numId="80">
    <w:abstractNumId w:val="29"/>
  </w:num>
  <w:num w:numId="81">
    <w:abstractNumId w:val="75"/>
  </w:num>
  <w:num w:numId="82">
    <w:abstractNumId w:val="10"/>
  </w:num>
  <w:num w:numId="83">
    <w:abstractNumId w:val="23"/>
  </w:num>
  <w:num w:numId="84">
    <w:abstractNumId w:val="60"/>
  </w:num>
  <w:num w:numId="85">
    <w:abstractNumId w:val="53"/>
  </w:num>
  <w:num w:numId="86">
    <w:abstractNumId w:val="82"/>
  </w:num>
  <w:num w:numId="87">
    <w:abstractNumId w:val="12"/>
  </w:num>
  <w:num w:numId="88">
    <w:abstractNumId w:val="35"/>
  </w:num>
  <w:num w:numId="89">
    <w:abstractNumId w:val="26"/>
  </w:num>
  <w:num w:numId="90">
    <w:abstractNumId w:val="19"/>
  </w:num>
  <w:num w:numId="91">
    <w:abstractNumId w:val="94"/>
  </w:num>
  <w:num w:numId="92">
    <w:abstractNumId w:val="67"/>
  </w:num>
  <w:num w:numId="93">
    <w:abstractNumId w:val="21"/>
  </w:num>
  <w:num w:numId="94">
    <w:abstractNumId w:val="7"/>
    <w:lvlOverride w:ilvl="0">
      <w:lvl w:ilvl="0">
        <w:start w:val="1"/>
        <w:numFmt w:val="bullet"/>
        <w:lvlText w:val=""/>
        <w:legacy w:legacy="1" w:legacySpace="120" w:legacyIndent="360"/>
        <w:lvlJc w:val="left"/>
        <w:pPr>
          <w:ind w:left="360" w:hanging="360"/>
        </w:pPr>
        <w:rPr>
          <w:rFonts w:ascii="Symbol" w:hAnsi="Symbol" w:hint="default"/>
        </w:rPr>
      </w:lvl>
    </w:lvlOverride>
  </w:num>
  <w:num w:numId="95">
    <w:abstractNumId w:val="42"/>
  </w:num>
  <w:num w:numId="96">
    <w:abstractNumId w:val="11"/>
  </w:num>
  <w:num w:numId="97">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1" w:dllVersion="512" w:checkStyle="1"/>
  <w:activeWritingStyle w:appName="MSWord" w:lang="en-US" w:vendorID="8" w:dllVersion="513" w:checkStyle="1"/>
  <w:doNotTrackMoves/>
  <w:defaultTabStop w:val="709"/>
  <w:autoHyphenation/>
  <w:hyphenationZone w:val="221"/>
  <w:doNotHyphenateCaps/>
  <w:evenAndOddHeader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9/2002 14:03:02"/>
    <w:docVar w:name="DocCategory" w:val="Doc"/>
    <w:docVar w:name="DocType" w:val="Final"/>
    <w:docVar w:name="JobNo" w:val="076162R"/>
    <w:docVar w:name="OandT" w:val="Griaznova"/>
    <w:docVar w:name="Symbol1" w:val="DP/FPA/2002/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eastAsia="ru-RU"/>
    </w:rPr>
  </w:style>
  <w:style w:type="paragraph" w:styleId="Heading1">
    <w:name w:val="heading 1"/>
    <w:basedOn w:val="Normal"/>
    <w:next w:val="Normal"/>
    <w:qFormat/>
    <w:pPr>
      <w:keepNext/>
      <w:outlineLvl w:val="0"/>
    </w:pPr>
    <w:rPr>
      <w:i/>
      <w:iCs/>
      <w:sz w:val="1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right"/>
      <w:outlineLvl w:val="2"/>
    </w:pPr>
    <w:rPr>
      <w:i/>
      <w:iCs/>
      <w:sz w:val="14"/>
    </w:rPr>
  </w:style>
  <w:style w:type="paragraph" w:styleId="Heading4">
    <w:name w:val="heading 4"/>
    <w:basedOn w:val="Normal"/>
    <w:next w:val="Normal"/>
    <w:qFormat/>
    <w:pPr>
      <w:keepNext/>
      <w:tabs>
        <w:tab w:val="left" w:pos="288"/>
        <w:tab w:val="left" w:pos="576"/>
        <w:tab w:val="left" w:pos="864"/>
        <w:tab w:val="left" w:pos="1152"/>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spacing w:before="40" w:after="40" w:line="210" w:lineRule="exact"/>
      <w:ind w:right="40"/>
      <w:outlineLvl w:val="3"/>
    </w:pPr>
    <w:rPr>
      <w:b/>
      <w:bCs/>
      <w:sz w:val="17"/>
    </w:rPr>
  </w:style>
  <w:style w:type="paragraph" w:styleId="Heading5">
    <w:name w:val="heading 5"/>
    <w:basedOn w:val="Normal"/>
    <w:next w:val="Normal"/>
    <w:qFormat/>
    <w:pPr>
      <w:keepNext/>
      <w:keepLines/>
      <w:suppressLineNumbers/>
      <w:tabs>
        <w:tab w:val="right" w:pos="360"/>
        <w:tab w:val="left" w:pos="476"/>
        <w:tab w:val="right" w:pos="1021"/>
        <w:tab w:val="left" w:pos="1321"/>
        <w:tab w:val="left" w:pos="2217"/>
        <w:tab w:val="left" w:pos="2693"/>
        <w:tab w:val="left" w:pos="3181"/>
        <w:tab w:val="left" w:pos="3657"/>
        <w:tab w:val="left" w:pos="4133"/>
        <w:tab w:val="left" w:pos="4621"/>
        <w:tab w:val="left" w:pos="5097"/>
        <w:tab w:val="left" w:pos="5574"/>
        <w:tab w:val="left" w:pos="6050"/>
      </w:tabs>
      <w:suppressAutoHyphens/>
      <w:spacing w:before="240" w:after="120"/>
      <w:ind w:left="480" w:hanging="480"/>
      <w:jc w:val="both"/>
      <w:outlineLvl w:val="4"/>
    </w:pPr>
    <w:rPr>
      <w:snapToGrid w:val="0"/>
      <w:lang w:val="en-GB" w:eastAsia="en-US"/>
    </w:rPr>
  </w:style>
  <w:style w:type="paragraph" w:styleId="Heading6">
    <w:name w:val="heading 6"/>
    <w:basedOn w:val="Normal"/>
    <w:next w:val="Normal"/>
    <w:qFormat/>
    <w:pPr>
      <w:keepNext/>
      <w:spacing w:before="40" w:after="40" w:line="240" w:lineRule="auto"/>
      <w:jc w:val="center"/>
      <w:outlineLvl w:val="5"/>
    </w:pPr>
    <w:rPr>
      <w:b/>
      <w:i/>
      <w:iCs/>
      <w:sz w:val="17"/>
    </w:rPr>
  </w:style>
  <w:style w:type="paragraph" w:styleId="Heading7">
    <w:name w:val="heading 7"/>
    <w:basedOn w:val="Normal"/>
    <w:next w:val="Normal"/>
    <w:qFormat/>
    <w:pPr>
      <w:keepNext/>
      <w:spacing w:line="240" w:lineRule="auto"/>
      <w:jc w:val="center"/>
      <w:outlineLvl w:val="6"/>
    </w:pPr>
    <w:rPr>
      <w:i/>
      <w:iCs/>
      <w:sz w:val="18"/>
    </w:rPr>
  </w:style>
  <w:style w:type="paragraph" w:styleId="Heading8">
    <w:name w:val="heading 8"/>
    <w:basedOn w:val="Normal"/>
    <w:next w:val="Normal"/>
    <w:qFormat/>
    <w:pPr>
      <w:keepNext/>
      <w:jc w:val="center"/>
      <w:outlineLvl w:val="7"/>
    </w:pPr>
    <w:rPr>
      <w:i/>
      <w:iCs/>
      <w:sz w:val="17"/>
    </w:rPr>
  </w:style>
  <w:style w:type="paragraph" w:styleId="Heading9">
    <w:name w:val="heading 9"/>
    <w:basedOn w:val="Normal"/>
    <w:next w:val="Normal"/>
    <w:qFormat/>
    <w:pPr>
      <w:keepNext/>
      <w:numPr>
        <w:numId w:val="6"/>
      </w:numPr>
      <w:tabs>
        <w:tab w:val="left" w:pos="-720"/>
        <w:tab w:val="left" w:pos="0"/>
        <w:tab w:val="left" w:pos="720"/>
        <w:tab w:val="left" w:pos="1126"/>
        <w:tab w:val="left" w:pos="2160"/>
        <w:tab w:val="right" w:leader="dot" w:pos="2497"/>
        <w:tab w:val="right" w:leader="dot" w:pos="2804"/>
        <w:tab w:val="right" w:leader="dot" w:pos="3111"/>
        <w:tab w:val="right" w:leader="dot" w:pos="3418"/>
        <w:tab w:val="right" w:leader="dot" w:pos="3726"/>
        <w:tab w:val="right" w:leader="dot" w:pos="4033"/>
        <w:tab w:val="right" w:leader="dot" w:pos="4340"/>
        <w:tab w:val="right" w:leader="dot" w:pos="4647"/>
        <w:tab w:val="right" w:leader="dot" w:pos="4954"/>
        <w:tab w:val="right" w:leader="dot" w:pos="5262"/>
        <w:tab w:val="right" w:leader="dot" w:pos="5569"/>
        <w:tab w:val="right" w:leader="dot" w:pos="5876"/>
        <w:tab w:val="right" w:leader="dot" w:pos="6183"/>
        <w:tab w:val="right" w:leader="dot" w:pos="6490"/>
        <w:tab w:val="right" w:leader="dot" w:pos="6798"/>
        <w:tab w:val="right" w:leader="dot" w:pos="7182"/>
        <w:tab w:val="right" w:leader="dot" w:pos="7489"/>
        <w:tab w:val="right" w:leader="dot" w:pos="7796"/>
        <w:tab w:val="right" w:leader="dot" w:pos="8103"/>
        <w:tab w:val="right" w:pos="9180"/>
      </w:tabs>
      <w:spacing w:line="240" w:lineRule="auto"/>
      <w:jc w:val="center"/>
      <w:outlineLvl w:val="8"/>
    </w:pPr>
    <w:rPr>
      <w:spacing w:val="0"/>
      <w:w w:val="100"/>
      <w:kern w:val="0"/>
      <w:sz w:val="24"/>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keepNext/>
      <w:tabs>
        <w:tab w:val="left" w:pos="1763"/>
      </w:tabs>
      <w:suppressAutoHyphens/>
      <w:spacing w:before="240" w:after="120" w:line="270" w:lineRule="exact"/>
      <w:ind w:left="1944" w:right="1264" w:hanging="680"/>
      <w:outlineLvl w:val="0"/>
    </w:pPr>
    <w:rPr>
      <w:b/>
      <w:sz w:val="24"/>
    </w:rPr>
  </w:style>
  <w:style w:type="character" w:customStyle="1" w:styleId="H10">
    <w:name w:val="_ H_1 Знак"/>
    <w:rPr>
      <w:b/>
      <w:noProof w:val="0"/>
      <w:spacing w:val="4"/>
      <w:w w:val="103"/>
      <w:kern w:val="14"/>
      <w:sz w:val="24"/>
      <w:lang w:val="ru-RU" w:eastAsia="ru-RU" w:bidi="ar-SA"/>
    </w:rPr>
  </w:style>
  <w:style w:type="paragraph" w:customStyle="1" w:styleId="HCh">
    <w:name w:val="_ H _Ch"/>
    <w:basedOn w:val="H1"/>
    <w:next w:val="Normal"/>
    <w:pPr>
      <w:keepLines/>
      <w:spacing w:line="300" w:lineRule="exact"/>
      <w:ind w:left="1264" w:firstLine="0"/>
    </w:pPr>
    <w:rPr>
      <w:spacing w:val="-2"/>
      <w:sz w:val="28"/>
    </w:rPr>
  </w:style>
  <w:style w:type="paragraph" w:customStyle="1" w:styleId="H23">
    <w:name w:val="_ H_2/3"/>
    <w:basedOn w:val="H1"/>
    <w:next w:val="DualTxt"/>
    <w:pPr>
      <w:keepLines/>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left" w:pos="1741"/>
      </w:tabs>
      <w:suppressAutoHyphens/>
      <w:spacing w:before="240" w:after="120"/>
      <w:ind w:left="1740" w:right="1264" w:hanging="476"/>
      <w:outlineLvl w:val="3"/>
    </w:pPr>
    <w:rPr>
      <w:i/>
      <w:spacing w:val="3"/>
    </w:rPr>
  </w:style>
  <w:style w:type="paragraph" w:customStyle="1" w:styleId="H56">
    <w:name w:val="_ H_5/6"/>
    <w:basedOn w:val="Normal"/>
    <w:next w:val="DualTxt"/>
    <w:pPr>
      <w:keepNext/>
      <w:keepLines/>
      <w:tabs>
        <w:tab w:val="left" w:pos="476"/>
        <w:tab w:val="left" w:pos="953"/>
        <w:tab w:val="left" w:pos="1429"/>
        <w:tab w:val="left" w:pos="1905"/>
      </w:tabs>
      <w:suppressAutoHyphens/>
      <w:spacing w:before="240" w:after="120"/>
      <w:ind w:left="1740" w:right="1264" w:hanging="476"/>
      <w:outlineLvl w:val="4"/>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4" w:right="1264" w:firstLine="476"/>
      <w:jc w:val="both"/>
    </w:pPr>
  </w:style>
  <w:style w:type="character" w:styleId="CommentReference">
    <w:name w:val="annotation reference"/>
    <w:semiHidden/>
    <w:rPr>
      <w:sz w:val="6"/>
    </w:rPr>
  </w:style>
  <w:style w:type="character" w:styleId="FootnoteReference">
    <w:name w:val="footnote reference"/>
    <w:autoRedefine/>
    <w:semiHidden/>
    <w:rPr>
      <w:rFonts w:ascii="Times New Roman" w:hAnsi="Times New Roman"/>
      <w:dstrike w:val="0"/>
      <w:spacing w:val="-5"/>
      <w:w w:val="130"/>
      <w:position w:val="0"/>
      <w:sz w:val="17"/>
      <w:szCs w:val="17"/>
      <w:vertAlign w:val="superscript"/>
    </w:rPr>
  </w:style>
  <w:style w:type="character" w:styleId="EndnoteReference">
    <w:name w:val="endnote reference"/>
    <w:basedOn w:val="FootnoteReference"/>
    <w:semiHidden/>
    <w:rPr>
      <w:rFonts w:ascii="Times New Roman" w:hAnsi="Times New Roman"/>
      <w:dstrike w:val="0"/>
      <w:spacing w:val="-5"/>
      <w:w w:val="130"/>
      <w:position w:val="0"/>
      <w:sz w:val="17"/>
      <w:szCs w:val="17"/>
      <w:vertAlign w:val="superscript"/>
    </w:rPr>
  </w:style>
  <w:style w:type="paragraph" w:styleId="FootnoteText">
    <w:name w:val="footnote text"/>
    <w:basedOn w:val="Normal"/>
    <w:semiHidden/>
    <w:pPr>
      <w:widowControl w:val="0"/>
      <w:tabs>
        <w:tab w:val="right" w:pos="418"/>
      </w:tabs>
      <w:spacing w:line="210" w:lineRule="exact"/>
      <w:ind w:left="1377" w:right="1264" w:hanging="113"/>
      <w:jc w:val="both"/>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ru-RU" w:eastAsia="ru-RU"/>
    </w:rPr>
  </w:style>
  <w:style w:type="paragraph" w:styleId="Header">
    <w:name w:val="header"/>
    <w:semiHidden/>
    <w:pPr>
      <w:tabs>
        <w:tab w:val="center" w:pos="4320"/>
        <w:tab w:val="right" w:pos="8640"/>
      </w:tabs>
    </w:pPr>
    <w:rPr>
      <w:noProof/>
      <w:sz w:val="17"/>
      <w:lang w:val="ru-RU" w:eastAsia="ru-RU"/>
    </w:rPr>
  </w:style>
  <w:style w:type="character" w:styleId="LineNumber">
    <w:name w:val="line number"/>
    <w:semiHidden/>
    <w:rPr>
      <w:sz w:val="14"/>
    </w:rPr>
  </w:style>
  <w:style w:type="paragraph" w:styleId="ListContinue2">
    <w:name w:val="List Continue 2"/>
    <w:basedOn w:val="Normal"/>
    <w:next w:val="Normal"/>
    <w:semiHidden/>
    <w:pPr>
      <w:tabs>
        <w:tab w:val="num" w:pos="792"/>
      </w:tabs>
      <w:spacing w:after="120"/>
      <w:ind w:left="792" w:hanging="317"/>
    </w:pPr>
  </w:style>
  <w:style w:type="paragraph" w:styleId="ListNumber">
    <w:name w:val="List Number"/>
    <w:basedOn w:val="H1"/>
    <w:next w:val="Normal"/>
    <w:semiHidden/>
    <w:pPr>
      <w:tabs>
        <w:tab w:val="num" w:pos="792"/>
      </w:tabs>
      <w:ind w:left="792" w:hanging="317"/>
    </w:pPr>
  </w:style>
  <w:style w:type="paragraph" w:styleId="ListNumber2">
    <w:name w:val="List Number 2"/>
    <w:basedOn w:val="H23"/>
    <w:next w:val="Normal"/>
    <w:semiHidden/>
    <w:pPr>
      <w:tabs>
        <w:tab w:val="num" w:pos="792"/>
      </w:tabs>
      <w:ind w:left="792" w:hanging="317"/>
    </w:pPr>
  </w:style>
  <w:style w:type="paragraph" w:styleId="ListNumber3">
    <w:name w:val="List Number 3"/>
    <w:basedOn w:val="H23"/>
    <w:next w:val="Normal"/>
    <w:semiHidden/>
    <w:pPr>
      <w:tabs>
        <w:tab w:val="num" w:pos="792"/>
      </w:tabs>
      <w:ind w:left="792" w:hanging="317"/>
    </w:pPr>
  </w:style>
  <w:style w:type="paragraph" w:styleId="ListNumber4">
    <w:name w:val="List Number 4"/>
    <w:basedOn w:val="H4"/>
    <w:next w:val="Normal"/>
    <w:semiHidden/>
    <w:pPr>
      <w:tabs>
        <w:tab w:val="num" w:pos="792"/>
      </w:tabs>
      <w:ind w:left="792" w:hanging="317"/>
    </w:pPr>
  </w:style>
  <w:style w:type="paragraph" w:styleId="ListNumber5">
    <w:name w:val="List Number 5"/>
    <w:basedOn w:val="Normal"/>
    <w:next w:val="Normal"/>
    <w:semiHidden/>
    <w:pPr>
      <w:tabs>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ListBullet">
    <w:name w:val="List Bullet"/>
    <w:basedOn w:val="Normal"/>
    <w:autoRedefine/>
    <w:semiHidden/>
    <w:pPr>
      <w:tabs>
        <w:tab w:val="num" w:pos="360"/>
      </w:tabs>
      <w:ind w:left="360" w:hanging="360"/>
    </w:pPr>
  </w:style>
  <w:style w:type="paragraph" w:styleId="BodyText">
    <w:name w:val="Body Text"/>
    <w:basedOn w:val="Normal"/>
    <w:semiHidden/>
    <w:pPr>
      <w:tabs>
        <w:tab w:val="left" w:pos="1814"/>
      </w:tabs>
      <w:spacing w:after="120"/>
      <w:ind w:left="1247" w:right="1247"/>
      <w:jc w:val="both"/>
    </w:pPr>
    <w:rPr>
      <w:spacing w:val="0"/>
      <w:w w:val="100"/>
      <w:kern w:val="0"/>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tabs>
        <w:tab w:val="left" w:pos="720"/>
        <w:tab w:val="left" w:pos="1440"/>
        <w:tab w:val="num" w:pos="1800"/>
      </w:tabs>
      <w:spacing w:line="480" w:lineRule="auto"/>
      <w:ind w:left="720" w:hanging="720"/>
      <w:jc w:val="both"/>
    </w:pPr>
    <w:rPr>
      <w:spacing w:val="0"/>
      <w:w w:val="100"/>
      <w:kern w:val="0"/>
      <w:sz w:val="28"/>
    </w:rPr>
  </w:style>
  <w:style w:type="paragraph" w:styleId="List">
    <w:name w:val="List"/>
    <w:basedOn w:val="Normal"/>
    <w:semiHidden/>
    <w:pPr>
      <w:spacing w:line="480" w:lineRule="auto"/>
      <w:ind w:left="283" w:hanging="283"/>
      <w:jc w:val="both"/>
    </w:pPr>
    <w:rPr>
      <w:spacing w:val="0"/>
      <w:w w:val="100"/>
      <w:kern w:val="0"/>
      <w:sz w:val="28"/>
    </w:rPr>
  </w:style>
  <w:style w:type="paragraph" w:styleId="List2">
    <w:name w:val="List 2"/>
    <w:basedOn w:val="Normal"/>
    <w:semiHidden/>
    <w:pPr>
      <w:spacing w:line="480" w:lineRule="auto"/>
      <w:ind w:left="566" w:hanging="283"/>
      <w:jc w:val="both"/>
    </w:pPr>
    <w:rPr>
      <w:spacing w:val="0"/>
      <w:w w:val="100"/>
      <w:kern w:val="0"/>
      <w:sz w:val="28"/>
    </w:rPr>
  </w:style>
  <w:style w:type="paragraph" w:styleId="ListBullet3">
    <w:name w:val="List Bullet 3"/>
    <w:basedOn w:val="Normal"/>
    <w:autoRedefine/>
    <w:semiHidden/>
    <w:pPr>
      <w:tabs>
        <w:tab w:val="num" w:pos="926"/>
      </w:tabs>
      <w:spacing w:line="480" w:lineRule="auto"/>
      <w:ind w:left="926" w:hanging="360"/>
      <w:jc w:val="both"/>
    </w:pPr>
    <w:rPr>
      <w:spacing w:val="0"/>
      <w:w w:val="100"/>
      <w:kern w:val="0"/>
      <w:sz w:val="28"/>
    </w:rPr>
  </w:style>
  <w:style w:type="paragraph" w:customStyle="1" w:styleId="2">
    <w:name w:val="заголовок 2"/>
    <w:basedOn w:val="Normal"/>
    <w:next w:val="Normal"/>
    <w:pPr>
      <w:keepNext/>
      <w:autoSpaceDE w:val="0"/>
      <w:autoSpaceDN w:val="0"/>
      <w:spacing w:line="360" w:lineRule="auto"/>
    </w:pPr>
    <w:rPr>
      <w:b/>
      <w:bCs/>
      <w:spacing w:val="0"/>
      <w:w w:val="100"/>
      <w:kern w:val="0"/>
    </w:rPr>
  </w:style>
  <w:style w:type="character" w:styleId="Hyperlink">
    <w:name w:val="Hyperlink"/>
    <w:semiHidden/>
    <w:rPr>
      <w:color w:val="0000FF"/>
      <w:u w:val="single"/>
    </w:rPr>
  </w:style>
  <w:style w:type="paragraph" w:styleId="BodyText2">
    <w:name w:val="Body Text 2"/>
    <w:basedOn w:val="Normal"/>
    <w:semiHidden/>
    <w:pPr>
      <w:spacing w:line="360" w:lineRule="auto"/>
    </w:pPr>
    <w:rPr>
      <w:i/>
      <w:spacing w:val="0"/>
      <w:w w:val="100"/>
      <w:kern w:val="0"/>
      <w:sz w:val="24"/>
      <w:lang w:eastAsia="ja-JP"/>
    </w:rPr>
  </w:style>
  <w:style w:type="paragraph" w:styleId="BodyText3">
    <w:name w:val="Body Text 3"/>
    <w:basedOn w:val="Normal"/>
    <w:semiHidden/>
    <w:pPr>
      <w:spacing w:line="360" w:lineRule="auto"/>
    </w:pPr>
    <w:rPr>
      <w:b/>
      <w:spacing w:val="0"/>
      <w:w w:val="100"/>
      <w:kern w:val="0"/>
      <w:sz w:val="24"/>
      <w:lang w:eastAsia="ja-JP"/>
    </w:rPr>
  </w:style>
  <w:style w:type="paragraph" w:customStyle="1" w:styleId="1">
    <w:name w:val="çàãîëîâîê 1"/>
    <w:basedOn w:val="Normal"/>
    <w:next w:val="Normal"/>
    <w:pPr>
      <w:keepNext/>
      <w:autoSpaceDE w:val="0"/>
      <w:autoSpaceDN w:val="0"/>
      <w:adjustRightInd w:val="0"/>
      <w:spacing w:line="360" w:lineRule="auto"/>
    </w:pPr>
    <w:rPr>
      <w:b/>
      <w:bCs/>
      <w:spacing w:val="0"/>
      <w:w w:val="100"/>
      <w:kern w:val="0"/>
      <w:sz w:val="24"/>
      <w:szCs w:val="24"/>
    </w:rPr>
  </w:style>
  <w:style w:type="paragraph" w:customStyle="1" w:styleId="20">
    <w:name w:val="Îñíîâíîé òåêñò 2"/>
    <w:basedOn w:val="Normal"/>
    <w:pPr>
      <w:autoSpaceDE w:val="0"/>
      <w:autoSpaceDN w:val="0"/>
      <w:adjustRightInd w:val="0"/>
      <w:spacing w:line="360" w:lineRule="auto"/>
    </w:pPr>
    <w:rPr>
      <w:spacing w:val="0"/>
      <w:w w:val="100"/>
      <w:kern w:val="0"/>
      <w:sz w:val="24"/>
      <w:szCs w:val="24"/>
    </w:rPr>
  </w:style>
  <w:style w:type="character" w:customStyle="1" w:styleId="a">
    <w:name w:val="çíàê ñíîñêè"/>
    <w:rPr>
      <w:vertAlign w:val="superscript"/>
    </w:rPr>
  </w:style>
  <w:style w:type="paragraph" w:customStyle="1" w:styleId="21">
    <w:name w:val="çàãîëîâîê 2"/>
    <w:basedOn w:val="Normal"/>
    <w:next w:val="Normal"/>
    <w:pPr>
      <w:keepNext/>
      <w:autoSpaceDE w:val="0"/>
      <w:autoSpaceDN w:val="0"/>
      <w:adjustRightInd w:val="0"/>
      <w:spacing w:line="360" w:lineRule="auto"/>
    </w:pPr>
    <w:rPr>
      <w:b/>
      <w:bCs/>
      <w:i/>
      <w:iCs/>
      <w:spacing w:val="0"/>
      <w:w w:val="100"/>
      <w:kern w:val="0"/>
      <w:sz w:val="24"/>
      <w:szCs w:val="24"/>
    </w:rPr>
  </w:style>
  <w:style w:type="paragraph" w:customStyle="1" w:styleId="3">
    <w:name w:val="çàãîëîâîê 3"/>
    <w:basedOn w:val="Normal"/>
    <w:next w:val="Normal"/>
    <w:pPr>
      <w:keepNext/>
      <w:autoSpaceDE w:val="0"/>
      <w:autoSpaceDN w:val="0"/>
      <w:adjustRightInd w:val="0"/>
      <w:spacing w:line="360" w:lineRule="auto"/>
    </w:pPr>
    <w:rPr>
      <w:i/>
      <w:iCs/>
      <w:spacing w:val="0"/>
      <w:w w:val="100"/>
      <w:kern w:val="0"/>
      <w:sz w:val="24"/>
      <w:szCs w:val="24"/>
    </w:rPr>
  </w:style>
  <w:style w:type="paragraph" w:customStyle="1" w:styleId="30">
    <w:name w:val="Îñíîâíîé òåêñò 3"/>
    <w:basedOn w:val="Normal"/>
    <w:pPr>
      <w:autoSpaceDE w:val="0"/>
      <w:autoSpaceDN w:val="0"/>
      <w:adjustRightInd w:val="0"/>
      <w:spacing w:line="360" w:lineRule="auto"/>
    </w:pPr>
    <w:rPr>
      <w:i/>
      <w:iCs/>
      <w:spacing w:val="0"/>
      <w:w w:val="100"/>
      <w:kern w:val="0"/>
      <w:sz w:val="24"/>
      <w:szCs w:val="24"/>
    </w:rPr>
  </w:style>
  <w:style w:type="paragraph" w:customStyle="1" w:styleId="10">
    <w:name w:val="заголовок 1"/>
    <w:basedOn w:val="Normal"/>
    <w:next w:val="Normal"/>
    <w:pPr>
      <w:keepNext/>
      <w:autoSpaceDE w:val="0"/>
      <w:autoSpaceDN w:val="0"/>
      <w:spacing w:line="360" w:lineRule="auto"/>
      <w:jc w:val="center"/>
    </w:pPr>
    <w:rPr>
      <w:spacing w:val="0"/>
      <w:w w:val="100"/>
      <w:kern w:val="0"/>
      <w:sz w:val="24"/>
      <w:szCs w:val="24"/>
    </w:rPr>
  </w:style>
  <w:style w:type="paragraph" w:customStyle="1" w:styleId="a0">
    <w:name w:val="òåêñò ñíîñêè"/>
    <w:basedOn w:val="Normal"/>
    <w:pPr>
      <w:autoSpaceDE w:val="0"/>
      <w:autoSpaceDN w:val="0"/>
      <w:adjustRightInd w:val="0"/>
      <w:spacing w:line="240" w:lineRule="auto"/>
    </w:pPr>
    <w:rPr>
      <w:spacing w:val="0"/>
      <w:w w:val="100"/>
      <w:kern w:val="0"/>
    </w:rPr>
  </w:style>
  <w:style w:type="paragraph" w:customStyle="1" w:styleId="5">
    <w:name w:val="5"/>
    <w:basedOn w:val="SingleTxt"/>
    <w:pPr>
      <w:spacing w:after="0" w:line="120" w:lineRule="exact"/>
    </w:pPr>
    <w:rPr>
      <w:sz w:val="10"/>
    </w:rPr>
  </w:style>
  <w:style w:type="paragraph" w:customStyle="1" w:styleId="a1">
    <w:name w:val="çàã. óêàç. ëèòåðàòóðû"/>
    <w:basedOn w:val="Normal"/>
    <w:pPr>
      <w:tabs>
        <w:tab w:val="left" w:pos="476"/>
        <w:tab w:val="right" w:pos="1021"/>
        <w:tab w:val="left" w:pos="1321"/>
        <w:tab w:val="left" w:pos="2217"/>
        <w:tab w:val="left" w:pos="2693"/>
        <w:tab w:val="left" w:pos="3181"/>
        <w:tab w:val="left" w:pos="3657"/>
        <w:tab w:val="left" w:pos="4133"/>
        <w:tab w:val="left" w:pos="4621"/>
        <w:tab w:val="left" w:pos="5097"/>
        <w:tab w:val="left" w:pos="5574"/>
        <w:tab w:val="left" w:pos="6050"/>
        <w:tab w:val="left" w:pos="9000"/>
        <w:tab w:val="right" w:pos="9360"/>
      </w:tabs>
      <w:suppressAutoHyphens/>
      <w:jc w:val="both"/>
    </w:pPr>
    <w:rPr>
      <w:lang w:val="en-US"/>
    </w:rPr>
  </w:style>
  <w:style w:type="paragraph" w:customStyle="1" w:styleId="cherta">
    <w:name w:val="cherta"/>
    <w:basedOn w:val="Normal"/>
    <w:pPr>
      <w:tabs>
        <w:tab w:val="left" w:pos="476"/>
        <w:tab w:val="num" w:pos="993"/>
        <w:tab w:val="left" w:pos="1321"/>
        <w:tab w:val="left" w:pos="2217"/>
        <w:tab w:val="left" w:pos="2693"/>
        <w:tab w:val="left" w:pos="3181"/>
        <w:tab w:val="left" w:pos="3657"/>
        <w:tab w:val="left" w:pos="4133"/>
        <w:tab w:val="left" w:pos="4621"/>
        <w:tab w:val="left" w:pos="5097"/>
        <w:tab w:val="left" w:pos="5574"/>
        <w:tab w:val="left" w:pos="6050"/>
      </w:tabs>
      <w:ind w:left="993" w:hanging="511"/>
      <w:jc w:val="both"/>
    </w:pPr>
  </w:style>
  <w:style w:type="paragraph" w:customStyle="1" w:styleId="hAB">
    <w:name w:val="h_AB"/>
    <w:basedOn w:val="H56"/>
    <w:pPr>
      <w:ind w:left="2217" w:hanging="953"/>
    </w:pPr>
    <w:rPr>
      <w:lang w:val="en-US"/>
    </w:rPr>
  </w:style>
  <w:style w:type="paragraph" w:customStyle="1" w:styleId="a2">
    <w:name w:val="íàçâàíèå"/>
    <w:basedOn w:val="Normal"/>
    <w:pPr>
      <w:tabs>
        <w:tab w:val="left" w:pos="476"/>
        <w:tab w:val="right" w:pos="1021"/>
        <w:tab w:val="left" w:pos="1321"/>
        <w:tab w:val="left" w:pos="2217"/>
        <w:tab w:val="left" w:pos="2693"/>
        <w:tab w:val="left" w:pos="3181"/>
        <w:tab w:val="left" w:pos="3657"/>
        <w:tab w:val="left" w:pos="4133"/>
        <w:tab w:val="left" w:pos="4621"/>
        <w:tab w:val="left" w:pos="5097"/>
        <w:tab w:val="left" w:pos="5574"/>
        <w:tab w:val="left" w:pos="6050"/>
      </w:tabs>
      <w:jc w:val="both"/>
    </w:pPr>
  </w:style>
  <w:style w:type="paragraph" w:customStyle="1" w:styleId="iaeaaeaiea3">
    <w:name w:val="iaeaaeaiea 3"/>
    <w:basedOn w:val="Normal"/>
    <w:pPr>
      <w:tabs>
        <w:tab w:val="left" w:leader="dot" w:pos="9000"/>
        <w:tab w:val="right" w:pos="9360"/>
      </w:tabs>
      <w:suppressAutoHyphens/>
      <w:overflowPunct w:val="0"/>
      <w:autoSpaceDE w:val="0"/>
      <w:autoSpaceDN w:val="0"/>
      <w:adjustRightInd w:val="0"/>
      <w:spacing w:line="240" w:lineRule="auto"/>
      <w:ind w:left="2160" w:right="720" w:hanging="720"/>
      <w:textAlignment w:val="baseline"/>
    </w:pPr>
    <w:rPr>
      <w:rFonts w:ascii="TMS Roman 12pt" w:hAnsi="TMS Roman 12pt"/>
      <w:spacing w:val="0"/>
      <w:w w:val="100"/>
      <w:kern w:val="0"/>
      <w:sz w:val="24"/>
      <w:lang w:val="en-US"/>
    </w:rPr>
  </w:style>
  <w:style w:type="paragraph" w:customStyle="1" w:styleId="num">
    <w:name w:val="num"/>
    <w:basedOn w:val="Normal"/>
    <w:pPr>
      <w:tabs>
        <w:tab w:val="left" w:pos="476"/>
        <w:tab w:val="left" w:pos="993"/>
        <w:tab w:val="right" w:pos="1021"/>
        <w:tab w:val="left" w:pos="1321"/>
        <w:tab w:val="left" w:pos="2217"/>
        <w:tab w:val="left" w:pos="2693"/>
        <w:tab w:val="left" w:pos="3181"/>
        <w:tab w:val="left" w:pos="3657"/>
        <w:tab w:val="left" w:pos="4133"/>
        <w:tab w:val="left" w:pos="4621"/>
        <w:tab w:val="left" w:pos="5097"/>
        <w:tab w:val="left" w:pos="5574"/>
        <w:tab w:val="left" w:pos="6050"/>
      </w:tabs>
      <w:ind w:left="992" w:hanging="510"/>
      <w:jc w:val="both"/>
    </w:pPr>
  </w:style>
  <w:style w:type="paragraph" w:customStyle="1" w:styleId="rim">
    <w:name w:val="rim"/>
    <w:basedOn w:val="SingleTxt"/>
    <w:pPr>
      <w:ind w:left="2217" w:hanging="953"/>
    </w:pPr>
  </w:style>
  <w:style w:type="paragraph" w:customStyle="1" w:styleId="tablit">
    <w:name w:val="tab_lit"/>
    <w:basedOn w:val="Normal"/>
    <w:pPr>
      <w:tabs>
        <w:tab w:val="left" w:pos="1741"/>
        <w:tab w:val="left" w:pos="2217"/>
        <w:tab w:val="left" w:pos="2693"/>
        <w:tab w:val="left" w:pos="3181"/>
        <w:tab w:val="left" w:pos="3657"/>
        <w:tab w:val="left" w:pos="4133"/>
        <w:tab w:val="left" w:pos="4621"/>
        <w:tab w:val="left" w:pos="5097"/>
        <w:tab w:val="left" w:pos="5574"/>
        <w:tab w:val="left" w:pos="6050"/>
      </w:tabs>
      <w:spacing w:after="120"/>
      <w:ind w:left="2217" w:right="1264" w:hanging="953"/>
      <w:jc w:val="both"/>
    </w:pPr>
  </w:style>
  <w:style w:type="paragraph" w:customStyle="1" w:styleId="table">
    <w:name w:val="table"/>
    <w:basedOn w:val="Normal"/>
    <w:pPr>
      <w:spacing w:before="40" w:after="40"/>
    </w:pPr>
    <w:rPr>
      <w:sz w:val="17"/>
    </w:rPr>
  </w:style>
  <w:style w:type="paragraph" w:customStyle="1" w:styleId="tire">
    <w:name w:val="tire"/>
    <w:basedOn w:val="SingleTxt"/>
    <w:pPr>
      <w:tabs>
        <w:tab w:val="clear" w:pos="1267"/>
      </w:tabs>
      <w:ind w:left="2217" w:hanging="476"/>
    </w:pPr>
  </w:style>
  <w:style w:type="paragraph" w:styleId="TOC5">
    <w:name w:val="toc 5"/>
    <w:basedOn w:val="Normal"/>
    <w:next w:val="Normal"/>
    <w:autoRedefine/>
    <w:semiHidden/>
    <w:pPr>
      <w:tabs>
        <w:tab w:val="left" w:pos="1701"/>
        <w:tab w:val="left" w:pos="2098"/>
        <w:tab w:val="left" w:pos="2495"/>
        <w:tab w:val="right" w:leader="dot" w:pos="8505"/>
      </w:tabs>
      <w:ind w:left="2098" w:right="1701" w:hanging="794"/>
    </w:pPr>
    <w:rPr>
      <w:noProof/>
      <w:lang w:val="en-US"/>
    </w:rPr>
  </w:style>
  <w:style w:type="paragraph" w:customStyle="1" w:styleId="11">
    <w:name w:val="гип1"/>
    <w:basedOn w:val="TOC5"/>
    <w:pPr>
      <w:spacing w:after="120"/>
    </w:p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tabs>
        <w:tab w:val="left" w:pos="1701"/>
        <w:tab w:val="left" w:pos="2098"/>
        <w:tab w:val="left" w:pos="2495"/>
        <w:tab w:val="right" w:leader="dot" w:pos="8505"/>
      </w:tabs>
      <w:ind w:left="1701" w:right="1701" w:hanging="397"/>
    </w:pPr>
    <w:rPr>
      <w:noProof/>
      <w:lang w:val="en-US"/>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semiHidden/>
    <w:pPr>
      <w:spacing w:line="140" w:lineRule="exact"/>
      <w:ind w:left="1264"/>
    </w:pPr>
    <w:rPr>
      <w:sz w:val="12"/>
    </w:rPr>
  </w:style>
  <w:style w:type="paragraph" w:customStyle="1" w:styleId="dot">
    <w:name w:val="dot"/>
    <w:basedOn w:val="SingleTxt"/>
    <w:pPr>
      <w:tabs>
        <w:tab w:val="right" w:pos="1685"/>
      </w:tabs>
      <w:ind w:left="1740" w:hanging="476"/>
    </w:pPr>
  </w:style>
  <w:style w:type="paragraph" w:styleId="BlockText">
    <w:name w:val="Block Text"/>
    <w:basedOn w:val="Normal"/>
    <w:semiHidden/>
    <w:pPr>
      <w:spacing w:line="240" w:lineRule="auto"/>
      <w:ind w:left="284" w:right="1384" w:hanging="284"/>
      <w:jc w:val="both"/>
    </w:pPr>
    <w:rPr>
      <w:sz w:val="17"/>
    </w:rPr>
  </w:style>
  <w:style w:type="paragraph" w:styleId="BodyTextIndent3">
    <w:name w:val="Body Text Indent 3"/>
    <w:basedOn w:val="Normal"/>
    <w:semiHidden/>
    <w:pPr>
      <w:spacing w:line="180" w:lineRule="exact"/>
      <w:ind w:left="1559" w:hanging="295"/>
    </w:pPr>
    <w:rPr>
      <w:sz w:val="17"/>
    </w:rPr>
  </w:style>
  <w:style w:type="paragraph" w:customStyle="1" w:styleId="new">
    <w:name w:val="new"/>
    <w:basedOn w:val="SingleTxt"/>
    <w:pPr>
      <w:ind w:left="1740" w:hanging="476"/>
    </w:pPr>
    <w:rPr>
      <w:i/>
      <w:iCs/>
    </w:rPr>
  </w:style>
  <w:style w:type="paragraph" w:customStyle="1" w:styleId="tt">
    <w:name w:val="tt"/>
    <w:basedOn w:val="SingleTxt"/>
    <w:pPr>
      <w:ind w:firstLine="0"/>
      <w:jc w:val="left"/>
    </w:pPr>
    <w:rPr>
      <w:b/>
      <w:bCs/>
    </w:rPr>
  </w:style>
  <w:style w:type="paragraph" w:customStyle="1" w:styleId="pg">
    <w:name w:val="pg"/>
    <w:basedOn w:val="SingleTxt"/>
    <w:pPr>
      <w:keepNext/>
      <w:suppressAutoHyphens/>
      <w:spacing w:before="120"/>
      <w:ind w:firstLine="0"/>
    </w:pPr>
    <w:rPr>
      <w:b/>
    </w:rPr>
  </w:style>
  <w:style w:type="paragraph" w:customStyle="1" w:styleId="a3">
    <w:name w:val="Текст выноски"/>
    <w:basedOn w:val="Normal"/>
    <w:semiHidden/>
    <w:rPr>
      <w:rFonts w:ascii="Tahoma" w:hAnsi="Tahoma" w:cs="Tahoma"/>
      <w:sz w:val="16"/>
      <w:szCs w:val="16"/>
    </w:rPr>
  </w:style>
  <w:style w:type="paragraph" w:customStyle="1" w:styleId="31">
    <w:name w:val="заголовок 3"/>
    <w:basedOn w:val="Normal"/>
    <w:next w:val="Normal"/>
    <w:pPr>
      <w:keepNext/>
      <w:autoSpaceDE w:val="0"/>
      <w:autoSpaceDN w:val="0"/>
      <w:adjustRightInd w:val="0"/>
      <w:spacing w:line="360" w:lineRule="auto"/>
    </w:pPr>
    <w:rPr>
      <w:b/>
      <w:bCs/>
      <w:i/>
      <w:iCs/>
      <w:spacing w:val="0"/>
      <w:w w:val="100"/>
      <w:kern w:val="0"/>
      <w:sz w:val="24"/>
      <w:szCs w:val="24"/>
      <w:lang w:val="en-US"/>
    </w:rPr>
  </w:style>
  <w:style w:type="paragraph" w:customStyle="1" w:styleId="4">
    <w:name w:val="заголовок 4"/>
    <w:basedOn w:val="Normal"/>
    <w:next w:val="Normal"/>
    <w:pPr>
      <w:keepNext/>
      <w:autoSpaceDE w:val="0"/>
      <w:autoSpaceDN w:val="0"/>
      <w:adjustRightInd w:val="0"/>
      <w:spacing w:line="360" w:lineRule="auto"/>
      <w:jc w:val="center"/>
    </w:pPr>
    <w:rPr>
      <w:b/>
      <w:bCs/>
      <w:spacing w:val="0"/>
      <w:w w:val="100"/>
      <w:kern w:val="0"/>
      <w:sz w:val="16"/>
      <w:szCs w:val="16"/>
    </w:rPr>
  </w:style>
  <w:style w:type="paragraph" w:customStyle="1" w:styleId="6">
    <w:name w:val="заголовок 6"/>
    <w:basedOn w:val="Normal"/>
    <w:next w:val="Normal"/>
    <w:pPr>
      <w:keepNext/>
      <w:autoSpaceDE w:val="0"/>
      <w:autoSpaceDN w:val="0"/>
      <w:adjustRightInd w:val="0"/>
      <w:spacing w:line="360" w:lineRule="auto"/>
    </w:pPr>
    <w:rPr>
      <w:i/>
      <w:iCs/>
      <w:spacing w:val="0"/>
      <w:w w:val="100"/>
      <w:kern w:val="0"/>
      <w:sz w:val="16"/>
      <w:szCs w:val="16"/>
    </w:rPr>
  </w:style>
  <w:style w:type="paragraph" w:customStyle="1" w:styleId="50">
    <w:name w:val="заголовок 5"/>
    <w:basedOn w:val="Normal"/>
    <w:next w:val="Normal"/>
    <w:pPr>
      <w:keepNext/>
      <w:autoSpaceDE w:val="0"/>
      <w:autoSpaceDN w:val="0"/>
      <w:adjustRightInd w:val="0"/>
      <w:spacing w:line="360" w:lineRule="auto"/>
      <w:jc w:val="center"/>
    </w:pPr>
    <w:rPr>
      <w:b/>
      <w:bCs/>
      <w:spacing w:val="0"/>
      <w:w w:val="100"/>
      <w:kern w:val="0"/>
    </w:rPr>
  </w:style>
  <w:style w:type="paragraph" w:customStyle="1" w:styleId="7">
    <w:name w:val="заголовок 7"/>
    <w:basedOn w:val="Normal"/>
    <w:next w:val="Normal"/>
    <w:pPr>
      <w:keepNext/>
      <w:autoSpaceDE w:val="0"/>
      <w:autoSpaceDN w:val="0"/>
      <w:adjustRightInd w:val="0"/>
      <w:spacing w:line="360" w:lineRule="auto"/>
    </w:pPr>
    <w:rPr>
      <w:spacing w:val="0"/>
      <w:w w:val="100"/>
      <w:kern w:val="0"/>
      <w:sz w:val="24"/>
      <w:szCs w:val="24"/>
    </w:rPr>
  </w:style>
  <w:style w:type="paragraph" w:customStyle="1" w:styleId="8">
    <w:name w:val="заголовок 8"/>
    <w:basedOn w:val="Normal"/>
    <w:next w:val="Normal"/>
    <w:pPr>
      <w:keepNext/>
      <w:autoSpaceDE w:val="0"/>
      <w:autoSpaceDN w:val="0"/>
      <w:adjustRightInd w:val="0"/>
      <w:spacing w:line="360" w:lineRule="auto"/>
    </w:pPr>
    <w:rPr>
      <w:b/>
      <w:bCs/>
      <w:spacing w:val="0"/>
      <w:w w:val="100"/>
      <w:kern w:val="0"/>
      <w:sz w:val="16"/>
      <w:szCs w:val="16"/>
    </w:rPr>
  </w:style>
  <w:style w:type="paragraph" w:customStyle="1" w:styleId="9">
    <w:name w:val="заголовок 9"/>
    <w:basedOn w:val="Normal"/>
    <w:next w:val="Normal"/>
    <w:pPr>
      <w:keepNext/>
      <w:autoSpaceDE w:val="0"/>
      <w:autoSpaceDN w:val="0"/>
      <w:adjustRightInd w:val="0"/>
      <w:spacing w:line="360" w:lineRule="auto"/>
      <w:jc w:val="center"/>
    </w:pPr>
    <w:rPr>
      <w:b/>
      <w:bCs/>
      <w:i/>
      <w:iCs/>
      <w:spacing w:val="0"/>
      <w:w w:val="100"/>
      <w:kern w:val="0"/>
      <w:sz w:val="24"/>
      <w:szCs w:val="24"/>
    </w:rPr>
  </w:style>
  <w:style w:type="character" w:styleId="PageNumber">
    <w:name w:val="page number"/>
    <w:basedOn w:val="DefaultParagraphFont"/>
    <w:semiHidden/>
  </w:style>
  <w:style w:type="character" w:customStyle="1" w:styleId="HCh0">
    <w:name w:val="_ H _Ch Знак"/>
    <w:rPr>
      <w:b/>
      <w:noProof w:val="0"/>
      <w:spacing w:val="-2"/>
      <w:w w:val="103"/>
      <w:kern w:val="14"/>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76104</Words>
  <Characters>494677</Characters>
  <Application>Microsoft Office Word</Application>
  <DocSecurity>4</DocSecurity>
  <Lines>13017</Lines>
  <Paragraphs>5685</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593612</CharactersWithSpaces>
  <SharedDoc>false</SharedDoc>
  <HLinks>
    <vt:vector size="6" baseType="variant">
      <vt:variant>
        <vt:i4>8257630</vt:i4>
      </vt:variant>
      <vt:variant>
        <vt:i4>1168516</vt:i4>
      </vt:variant>
      <vt:variant>
        <vt:i4>1025</vt:i4>
      </vt:variant>
      <vt:variant>
        <vt:i4>1</vt:i4>
      </vt:variant>
      <vt:variant>
        <vt:lpwstr>_unlogo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5</cp:revision>
  <cp:lastPrinted>2003-04-30T20:45:00Z</cp:lastPrinted>
  <dcterms:created xsi:type="dcterms:W3CDTF">2003-05-05T12:25:00Z</dcterms:created>
  <dcterms:modified xsi:type="dcterms:W3CDTF">2003-05-05T12:31:00Z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DP/FPA/2002/9</vt:lpwstr>
  </property>
  <property fmtid="{D5CDD505-2E9C-101B-9397-08002B2CF9AE}" pid="3" name="Symbol2">
    <vt:lpwstr/>
  </property>
  <property fmtid="{D5CDD505-2E9C-101B-9397-08002B2CF9AE}" pid="4" name="Translator">
    <vt:lpwstr/>
  </property>
  <property fmtid="{D5CDD505-2E9C-101B-9397-08002B2CF9AE}" pid="5" name="JobNo">
    <vt:lpwstr>076162R</vt:lpwstr>
  </property>
  <property fmtid="{D5CDD505-2E9C-101B-9397-08002B2CF9AE}" pid="6" name="Comment">
    <vt:lpwstr/>
  </property>
  <property fmtid="{D5CDD505-2E9C-101B-9397-08002B2CF9AE}" pid="7" name="DraftPages">
    <vt:lpwstr>243</vt:lpwstr>
  </property>
  <property fmtid="{D5CDD505-2E9C-101B-9397-08002B2CF9AE}" pid="8" name="Operator">
    <vt:lpwstr>Shibanova</vt:lpwstr>
  </property>
</Properties>
</file>