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003D2DCE" w:rsidRPr="003D2DCE">
              <w:rPr>
                <w:sz w:val="20"/>
              </w:rPr>
              <w:t>/C/MDG/CO/5/Add.1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w:t>
            </w:r>
            <w:r w:rsidR="005F67ED">
              <w:rPr>
                <w:sz w:val="20"/>
              </w:rPr>
              <w:t xml:space="preserve">: </w:t>
            </w:r>
            <w:r>
              <w:rPr>
                <w:sz w:val="20"/>
              </w:rPr>
              <w:t>General</w:t>
            </w:r>
          </w:p>
          <w:p w:rsidR="00E06285" w:rsidRPr="00DA36A7" w:rsidRDefault="003D2DCE">
            <w:pPr>
              <w:spacing w:line="240" w:lineRule="atLeast"/>
              <w:rPr>
                <w:sz w:val="20"/>
              </w:rPr>
            </w:pPr>
            <w:r>
              <w:rPr>
                <w:sz w:val="20"/>
              </w:rPr>
              <w:t xml:space="preserve">6 </w:t>
            </w:r>
            <w:r w:rsidRPr="003D2DCE">
              <w:rPr>
                <w:sz w:val="20"/>
              </w:rPr>
              <w:t>July</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3D2DCE" w:rsidRDefault="00E06285">
            <w:pPr>
              <w:spacing w:line="240" w:lineRule="atLeast"/>
              <w:rPr>
                <w:rFonts w:hint="eastAsia"/>
                <w:sz w:val="20"/>
              </w:rPr>
            </w:pPr>
            <w:r w:rsidRPr="00DA36A7">
              <w:rPr>
                <w:sz w:val="20"/>
              </w:rPr>
              <w:t>Original</w:t>
            </w:r>
            <w:r w:rsidR="00455874">
              <w:rPr>
                <w:sz w:val="20"/>
              </w:rPr>
              <w:t>：</w:t>
            </w:r>
            <w:r w:rsidR="003D2DCE" w:rsidRPr="003D2DCE">
              <w:rPr>
                <w:rFonts w:eastAsia="SimHei"/>
                <w:sz w:val="20"/>
                <w:szCs w:val="21"/>
              </w:rPr>
              <w:t>French</w:t>
            </w:r>
          </w:p>
        </w:tc>
      </w:tr>
    </w:tbl>
    <w:p w:rsidR="004B0B82" w:rsidRDefault="004B0B82" w:rsidP="004B0B82">
      <w:pPr>
        <w:spacing w:before="120"/>
        <w:rPr>
          <w:rFonts w:eastAsia="SimHei" w:hint="eastAsia"/>
          <w:sz w:val="24"/>
          <w:szCs w:val="24"/>
        </w:rPr>
      </w:pPr>
      <w:r>
        <w:rPr>
          <w:rFonts w:eastAsia="SimHei" w:hint="eastAsia"/>
          <w:sz w:val="24"/>
          <w:szCs w:val="24"/>
        </w:rPr>
        <w:t>消除对妇女歧视委员会</w:t>
      </w:r>
    </w:p>
    <w:p w:rsidR="004B0B82" w:rsidRDefault="004B0B82" w:rsidP="004B0B82">
      <w:pPr>
        <w:rPr>
          <w:rFonts w:eastAsia="SimHei" w:hint="eastAsia"/>
          <w:szCs w:val="21"/>
        </w:rPr>
      </w:pPr>
      <w:r>
        <w:rPr>
          <w:rFonts w:eastAsia="SimHei" w:hint="eastAsia"/>
          <w:szCs w:val="21"/>
        </w:rPr>
        <w:t>第五</w:t>
      </w:r>
      <w:r w:rsidRPr="00021A77">
        <w:rPr>
          <w:rFonts w:eastAsia="SimHei" w:hint="eastAsia"/>
          <w:szCs w:val="21"/>
        </w:rPr>
        <w:t>十</w:t>
      </w:r>
      <w:r>
        <w:rPr>
          <w:rFonts w:eastAsia="SimHei" w:hint="eastAsia"/>
          <w:szCs w:val="21"/>
        </w:rPr>
        <w:t>届会议</w:t>
      </w:r>
    </w:p>
    <w:p w:rsidR="004B0B82" w:rsidRDefault="004B0B82" w:rsidP="004B0B82">
      <w:pPr>
        <w:rPr>
          <w:rFonts w:hint="eastAsia"/>
          <w:szCs w:val="21"/>
        </w:rPr>
      </w:pPr>
      <w:r w:rsidRPr="00AE0853">
        <w:rPr>
          <w:rFonts w:hint="eastAsia"/>
          <w:szCs w:val="21"/>
        </w:rPr>
        <w:t>2011</w:t>
      </w:r>
      <w:r w:rsidRPr="00AE0853">
        <w:rPr>
          <w:rFonts w:hint="eastAsia"/>
          <w:szCs w:val="21"/>
        </w:rPr>
        <w:t>年</w:t>
      </w:r>
      <w:r w:rsidRPr="00AE0853">
        <w:rPr>
          <w:rFonts w:hint="eastAsia"/>
          <w:szCs w:val="21"/>
        </w:rPr>
        <w:t>1</w:t>
      </w:r>
      <w:r>
        <w:rPr>
          <w:rFonts w:hint="eastAsia"/>
          <w:szCs w:val="21"/>
        </w:rPr>
        <w:t>0</w:t>
      </w:r>
      <w:r w:rsidRPr="00AE0853">
        <w:rPr>
          <w:rFonts w:hint="eastAsia"/>
          <w:szCs w:val="21"/>
        </w:rPr>
        <w:t>月</w:t>
      </w:r>
      <w:r>
        <w:rPr>
          <w:rFonts w:hint="eastAsia"/>
          <w:szCs w:val="21"/>
        </w:rPr>
        <w:t>3</w:t>
      </w:r>
      <w:r w:rsidRPr="00AE0853">
        <w:rPr>
          <w:rFonts w:hint="eastAsia"/>
          <w:szCs w:val="21"/>
        </w:rPr>
        <w:t>日至</w:t>
      </w:r>
      <w:r w:rsidRPr="00AE0853">
        <w:rPr>
          <w:rFonts w:hint="eastAsia"/>
          <w:szCs w:val="21"/>
        </w:rPr>
        <w:t>2</w:t>
      </w:r>
      <w:r>
        <w:rPr>
          <w:rFonts w:hint="eastAsia"/>
          <w:szCs w:val="21"/>
        </w:rPr>
        <w:t>1</w:t>
      </w:r>
      <w:r w:rsidRPr="00AE0853">
        <w:rPr>
          <w:rFonts w:hint="eastAsia"/>
          <w:szCs w:val="21"/>
        </w:rPr>
        <w:t>日</w:t>
      </w:r>
    </w:p>
    <w:p w:rsidR="005F67ED" w:rsidRDefault="005F67ED" w:rsidP="004B0B82">
      <w:pPr>
        <w:rPr>
          <w:rFonts w:hint="eastAsia"/>
          <w:szCs w:val="21"/>
        </w:rPr>
      </w:pPr>
    </w:p>
    <w:p w:rsidR="004B0B82" w:rsidRPr="005F67ED" w:rsidRDefault="004B0B82" w:rsidP="005F67ED">
      <w:pPr>
        <w:pStyle w:val="HChGC"/>
        <w:rPr>
          <w:rFonts w:hint="eastAsia"/>
          <w:sz w:val="32"/>
          <w:szCs w:val="32"/>
        </w:rPr>
      </w:pPr>
      <w:r w:rsidRPr="00021A77">
        <w:rPr>
          <w:rFonts w:hint="eastAsia"/>
        </w:rPr>
        <w:tab/>
      </w:r>
      <w:r w:rsidRPr="00021A77">
        <w:rPr>
          <w:rFonts w:hint="eastAsia"/>
        </w:rPr>
        <w:tab/>
      </w:r>
      <w:r w:rsidRPr="005F67ED">
        <w:rPr>
          <w:rFonts w:hint="eastAsia"/>
        </w:rPr>
        <w:t>针对消除对妇女歧视委员会</w:t>
      </w:r>
      <w:r w:rsidRPr="005F67ED">
        <w:rPr>
          <w:rFonts w:hint="eastAsia"/>
        </w:rPr>
        <w:t>2008</w:t>
      </w:r>
      <w:r w:rsidRPr="005F67ED">
        <w:rPr>
          <w:rFonts w:hint="eastAsia"/>
        </w:rPr>
        <w:t>年</w:t>
      </w:r>
      <w:r w:rsidRPr="005F67ED">
        <w:rPr>
          <w:rFonts w:hint="eastAsia"/>
        </w:rPr>
        <w:t>10</w:t>
      </w:r>
      <w:r w:rsidRPr="005F67ED">
        <w:rPr>
          <w:rFonts w:hint="eastAsia"/>
        </w:rPr>
        <w:t>月</w:t>
      </w:r>
      <w:r w:rsidRPr="005F67ED">
        <w:rPr>
          <w:rFonts w:hint="eastAsia"/>
        </w:rPr>
        <w:t>31</w:t>
      </w:r>
      <w:r w:rsidRPr="005F67ED">
        <w:rPr>
          <w:rFonts w:hint="eastAsia"/>
        </w:rPr>
        <w:t>日关于审议</w:t>
      </w:r>
      <w:r w:rsidR="005F67ED">
        <w:br/>
      </w:r>
      <w:r w:rsidRPr="005F67ED">
        <w:rPr>
          <w:rFonts w:hint="eastAsia"/>
        </w:rPr>
        <w:t>缔约国第五次定期报告的结论性意见中的后续活动建议的</w:t>
      </w:r>
      <w:r w:rsidR="005F67ED">
        <w:br/>
      </w:r>
      <w:r w:rsidRPr="005F67ED">
        <w:rPr>
          <w:rFonts w:hint="eastAsia"/>
        </w:rPr>
        <w:t>答复</w:t>
      </w:r>
      <w:r w:rsidRPr="005F67ED">
        <w:rPr>
          <w:rStyle w:val="FootnoteReference"/>
          <w:rFonts w:eastAsia="SimSun"/>
          <w:spacing w:val="-2"/>
          <w:sz w:val="32"/>
          <w:szCs w:val="32"/>
          <w:vertAlign w:val="baseline"/>
        </w:rPr>
        <w:footnoteReference w:customMarkFollows="1" w:id="1"/>
        <w:t>*</w:t>
      </w:r>
    </w:p>
    <w:p w:rsidR="004B0B82" w:rsidRPr="00021A77" w:rsidRDefault="004B0B82" w:rsidP="00375A7B">
      <w:pPr>
        <w:pStyle w:val="HChGC"/>
        <w:rPr>
          <w:rFonts w:hint="eastAsia"/>
        </w:rPr>
      </w:pPr>
      <w:r w:rsidRPr="00021A77">
        <w:rPr>
          <w:rFonts w:hint="eastAsia"/>
        </w:rPr>
        <w:tab/>
      </w:r>
      <w:r w:rsidRPr="00021A77">
        <w:rPr>
          <w:rFonts w:hint="eastAsia"/>
        </w:rPr>
        <w:tab/>
      </w:r>
      <w:r>
        <w:rPr>
          <w:rFonts w:hint="eastAsia"/>
        </w:rPr>
        <w:t>马达加斯加</w:t>
      </w:r>
    </w:p>
    <w:p w:rsidR="00E06285" w:rsidRDefault="001E1AA8" w:rsidP="006B3A56">
      <w:pPr>
        <w:pStyle w:val="H1GC"/>
        <w:rPr>
          <w:rFonts w:hint="eastAsia"/>
        </w:rPr>
      </w:pPr>
      <w:r>
        <w:rPr>
          <w:rFonts w:hint="eastAsia"/>
        </w:rPr>
        <w:tab/>
      </w:r>
      <w:r>
        <w:rPr>
          <w:rFonts w:hint="eastAsia"/>
        </w:rPr>
        <w:tab/>
      </w:r>
      <w:r w:rsidR="00545C97">
        <w:rPr>
          <w:rFonts w:hint="eastAsia"/>
        </w:rPr>
        <w:t>公职</w:t>
      </w:r>
      <w:r w:rsidR="00B37BBC">
        <w:rPr>
          <w:rFonts w:hint="eastAsia"/>
        </w:rPr>
        <w:t>、</w:t>
      </w:r>
      <w:r w:rsidR="00545C97">
        <w:rPr>
          <w:rFonts w:hint="eastAsia"/>
        </w:rPr>
        <w:t>劳动和社会法部就</w:t>
      </w:r>
      <w:r w:rsidR="00455874">
        <w:rPr>
          <w:rFonts w:hint="eastAsia"/>
        </w:rPr>
        <w:t>2008</w:t>
      </w:r>
      <w:r w:rsidR="00545C97">
        <w:rPr>
          <w:rFonts w:hint="eastAsia"/>
        </w:rPr>
        <w:t>年在</w:t>
      </w:r>
      <w:r w:rsidR="00CA0002">
        <w:rPr>
          <w:rFonts w:hint="eastAsia"/>
        </w:rPr>
        <w:t>介绍马达加斯加</w:t>
      </w:r>
      <w:r w:rsidR="00545C97">
        <w:rPr>
          <w:rFonts w:hint="eastAsia"/>
        </w:rPr>
        <w:t>的</w:t>
      </w:r>
      <w:r w:rsidR="00CA0002">
        <w:rPr>
          <w:rFonts w:hint="eastAsia"/>
        </w:rPr>
        <w:t>定期</w:t>
      </w:r>
      <w:r w:rsidR="00545C97">
        <w:rPr>
          <w:rFonts w:hint="eastAsia"/>
        </w:rPr>
        <w:t>报告时</w:t>
      </w:r>
      <w:r w:rsidR="006B3A56">
        <w:br/>
      </w:r>
      <w:r w:rsidR="00545C97">
        <w:rPr>
          <w:rFonts w:hint="eastAsia"/>
        </w:rPr>
        <w:t>委员会提出的关于《消除对妇女一切形式歧视公约》的问题的</w:t>
      </w:r>
      <w:r w:rsidR="006B3A56">
        <w:br/>
      </w:r>
      <w:r w:rsidR="00545C97">
        <w:rPr>
          <w:rFonts w:hint="eastAsia"/>
        </w:rPr>
        <w:t>答复内容</w:t>
      </w:r>
    </w:p>
    <w:p w:rsidR="00545C97" w:rsidRDefault="00CA0002" w:rsidP="006B3A56">
      <w:pPr>
        <w:pStyle w:val="H23GC"/>
        <w:rPr>
          <w:rFonts w:hint="eastAsia"/>
        </w:rPr>
      </w:pPr>
      <w:r>
        <w:rPr>
          <w:rFonts w:hint="eastAsia"/>
        </w:rPr>
        <w:tab/>
      </w:r>
      <w:r>
        <w:rPr>
          <w:rFonts w:hint="eastAsia"/>
        </w:rPr>
        <w:tab/>
      </w:r>
      <w:r w:rsidR="00545C97">
        <w:rPr>
          <w:rFonts w:hint="eastAsia"/>
        </w:rPr>
        <w:t>第</w:t>
      </w:r>
      <w:r w:rsidR="00545C97">
        <w:rPr>
          <w:rFonts w:hint="eastAsia"/>
        </w:rPr>
        <w:t>29</w:t>
      </w:r>
      <w:r w:rsidR="00545C97">
        <w:rPr>
          <w:rFonts w:hint="eastAsia"/>
        </w:rPr>
        <w:t>段</w:t>
      </w:r>
    </w:p>
    <w:p w:rsidR="00545C97" w:rsidRDefault="00545C97" w:rsidP="006B3A56">
      <w:pPr>
        <w:pStyle w:val="HChGC"/>
        <w:rPr>
          <w:rFonts w:hint="eastAsia"/>
        </w:rPr>
      </w:pPr>
      <w:r>
        <w:rPr>
          <w:rFonts w:hint="eastAsia"/>
        </w:rPr>
        <w:tab/>
      </w:r>
      <w:r>
        <w:rPr>
          <w:rFonts w:hint="eastAsia"/>
        </w:rPr>
        <w:t>一</w:t>
      </w:r>
      <w:r>
        <w:rPr>
          <w:rFonts w:hint="eastAsia"/>
        </w:rPr>
        <w:t>.</w:t>
      </w:r>
      <w:r>
        <w:rPr>
          <w:rFonts w:hint="eastAsia"/>
        </w:rPr>
        <w:tab/>
      </w:r>
      <w:r>
        <w:rPr>
          <w:rFonts w:hint="eastAsia"/>
        </w:rPr>
        <w:t>保证妇女在</w:t>
      </w:r>
      <w:r w:rsidR="00955002">
        <w:rPr>
          <w:rFonts w:hint="eastAsia"/>
        </w:rPr>
        <w:t>劳务</w:t>
      </w:r>
      <w:r>
        <w:rPr>
          <w:rFonts w:hint="eastAsia"/>
        </w:rPr>
        <w:t>市场中享有与男子相同的机会</w:t>
      </w:r>
      <w:r w:rsidR="006B3A56">
        <w:br/>
      </w:r>
      <w:r w:rsidR="00455874">
        <w:rPr>
          <w:rFonts w:hint="eastAsia"/>
        </w:rPr>
        <w:t>(</w:t>
      </w:r>
      <w:r>
        <w:rPr>
          <w:rFonts w:hint="eastAsia"/>
        </w:rPr>
        <w:t>《公约》第十一条</w:t>
      </w:r>
      <w:r w:rsidR="00455874">
        <w:rPr>
          <w:rFonts w:hint="eastAsia"/>
        </w:rPr>
        <w:t>)</w:t>
      </w:r>
    </w:p>
    <w:p w:rsidR="00545C97" w:rsidRDefault="00545C97" w:rsidP="00545C97">
      <w:pPr>
        <w:pStyle w:val="H1GC"/>
        <w:rPr>
          <w:rFonts w:hint="eastAsia"/>
        </w:rPr>
      </w:pPr>
      <w:r>
        <w:rPr>
          <w:rFonts w:hint="eastAsia"/>
        </w:rPr>
        <w:tab/>
        <w:t>A.</w:t>
      </w:r>
      <w:r>
        <w:rPr>
          <w:rFonts w:hint="eastAsia"/>
        </w:rPr>
        <w:tab/>
      </w:r>
      <w:r>
        <w:rPr>
          <w:rFonts w:hint="eastAsia"/>
        </w:rPr>
        <w:t>私营部门</w:t>
      </w:r>
    </w:p>
    <w:p w:rsidR="00545C97" w:rsidRPr="006B3A56" w:rsidRDefault="00545C97" w:rsidP="006B3A56">
      <w:pPr>
        <w:pStyle w:val="SingleTxtGC"/>
        <w:rPr>
          <w:rFonts w:hint="eastAsia"/>
          <w:szCs w:val="21"/>
        </w:rPr>
      </w:pPr>
      <w:r w:rsidRPr="006B3A56">
        <w:rPr>
          <w:rFonts w:hint="eastAsia"/>
          <w:szCs w:val="21"/>
        </w:rPr>
        <w:t xml:space="preserve">1.  </w:t>
      </w:r>
      <w:r w:rsidRPr="006B3A56">
        <w:rPr>
          <w:rFonts w:hint="eastAsia"/>
          <w:szCs w:val="21"/>
        </w:rPr>
        <w:t>根据</w:t>
      </w:r>
      <w:r w:rsidR="00455874" w:rsidRPr="006B3A56">
        <w:rPr>
          <w:rFonts w:hint="eastAsia"/>
          <w:szCs w:val="21"/>
        </w:rPr>
        <w:t>2004</w:t>
      </w:r>
      <w:r w:rsidRPr="006B3A56">
        <w:rPr>
          <w:rFonts w:hint="eastAsia"/>
          <w:szCs w:val="21"/>
        </w:rPr>
        <w:t>年</w:t>
      </w:r>
      <w:r w:rsidR="00455874" w:rsidRPr="006B3A56">
        <w:rPr>
          <w:rFonts w:hint="eastAsia"/>
          <w:szCs w:val="21"/>
        </w:rPr>
        <w:t>7</w:t>
      </w:r>
      <w:r w:rsidRPr="006B3A56">
        <w:rPr>
          <w:rFonts w:hint="eastAsia"/>
          <w:szCs w:val="21"/>
        </w:rPr>
        <w:t>月</w:t>
      </w:r>
      <w:r w:rsidR="00455874" w:rsidRPr="006B3A56">
        <w:rPr>
          <w:rFonts w:hint="eastAsia"/>
          <w:szCs w:val="21"/>
        </w:rPr>
        <w:t>28</w:t>
      </w:r>
      <w:r w:rsidRPr="006B3A56">
        <w:rPr>
          <w:rFonts w:hint="eastAsia"/>
          <w:szCs w:val="21"/>
        </w:rPr>
        <w:t>日颁布的关于《劳动法》的第</w:t>
      </w:r>
      <w:r w:rsidR="00455874" w:rsidRPr="006B3A56">
        <w:rPr>
          <w:rFonts w:hint="eastAsia"/>
          <w:szCs w:val="21"/>
        </w:rPr>
        <w:t>2003</w:t>
      </w:r>
      <w:r w:rsidRPr="006B3A56">
        <w:rPr>
          <w:rFonts w:hint="eastAsia"/>
          <w:szCs w:val="21"/>
        </w:rPr>
        <w:t>-044</w:t>
      </w:r>
      <w:r w:rsidRPr="006B3A56">
        <w:rPr>
          <w:rFonts w:hint="eastAsia"/>
          <w:szCs w:val="21"/>
        </w:rPr>
        <w:t>号法律第</w:t>
      </w:r>
      <w:r w:rsidR="00455874" w:rsidRPr="006B3A56">
        <w:rPr>
          <w:rFonts w:hint="eastAsia"/>
          <w:szCs w:val="21"/>
        </w:rPr>
        <w:t>2</w:t>
      </w:r>
      <w:r w:rsidRPr="006B3A56">
        <w:rPr>
          <w:rFonts w:hint="eastAsia"/>
          <w:szCs w:val="21"/>
        </w:rPr>
        <w:t>条规定：由某个公立或私立自然人或法人领导和指挥，应聘从事职业活动、领取报酬的一切人士，不分性别与国籍，一律视为劳动者。</w:t>
      </w:r>
    </w:p>
    <w:p w:rsidR="00545C97" w:rsidRDefault="00545C97" w:rsidP="00545C97">
      <w:pPr>
        <w:pStyle w:val="SingleTxtGC"/>
        <w:rPr>
          <w:rFonts w:hint="eastAsia"/>
        </w:rPr>
      </w:pPr>
      <w:r>
        <w:rPr>
          <w:rFonts w:hint="eastAsia"/>
        </w:rPr>
        <w:t xml:space="preserve">2.  </w:t>
      </w:r>
      <w:r>
        <w:rPr>
          <w:rFonts w:hint="eastAsia"/>
        </w:rPr>
        <w:t>为此，《劳动法》对所有工人所下的定义是相同的，不论其性别如何。</w:t>
      </w:r>
    </w:p>
    <w:p w:rsidR="00545C97" w:rsidRDefault="00545C97" w:rsidP="00545C97">
      <w:pPr>
        <w:pStyle w:val="SingleTxtGC"/>
        <w:rPr>
          <w:rFonts w:hint="eastAsia"/>
        </w:rPr>
      </w:pPr>
      <w:r>
        <w:rPr>
          <w:rFonts w:hint="eastAsia"/>
        </w:rPr>
        <w:t xml:space="preserve">3.  </w:t>
      </w:r>
      <w:r>
        <w:rPr>
          <w:rFonts w:hint="eastAsia"/>
        </w:rPr>
        <w:t>因此，上引条文的规定是否可以解释为在工人或某人进入</w:t>
      </w:r>
      <w:r w:rsidR="00643383">
        <w:rPr>
          <w:rFonts w:hint="eastAsia"/>
        </w:rPr>
        <w:t>劳务</w:t>
      </w:r>
      <w:r>
        <w:rPr>
          <w:rFonts w:hint="eastAsia"/>
        </w:rPr>
        <w:t>市场方面，并无任何性别歧视。</w:t>
      </w:r>
    </w:p>
    <w:p w:rsidR="00545C97" w:rsidRDefault="00545C97" w:rsidP="00545C97">
      <w:pPr>
        <w:pStyle w:val="H1GC"/>
        <w:rPr>
          <w:rFonts w:hint="eastAsia"/>
        </w:rPr>
      </w:pPr>
      <w:r>
        <w:rPr>
          <w:rFonts w:hint="eastAsia"/>
        </w:rPr>
        <w:tab/>
        <w:t>B.</w:t>
      </w:r>
      <w:r>
        <w:rPr>
          <w:rFonts w:hint="eastAsia"/>
        </w:rPr>
        <w:tab/>
      </w:r>
      <w:r>
        <w:rPr>
          <w:rFonts w:hint="eastAsia"/>
        </w:rPr>
        <w:t>公共部门</w:t>
      </w:r>
    </w:p>
    <w:p w:rsidR="00545C97" w:rsidRDefault="00545C97" w:rsidP="00545C97">
      <w:pPr>
        <w:pStyle w:val="SingleTxtGC"/>
        <w:rPr>
          <w:rFonts w:hint="eastAsia"/>
        </w:rPr>
      </w:pPr>
      <w:r>
        <w:rPr>
          <w:rFonts w:hint="eastAsia"/>
        </w:rPr>
        <w:t xml:space="preserve">4.  </w:t>
      </w:r>
      <w:r>
        <w:rPr>
          <w:rFonts w:hint="eastAsia"/>
        </w:rPr>
        <w:t>关于公务员基本</w:t>
      </w:r>
      <w:r w:rsidR="00643383">
        <w:rPr>
          <w:rFonts w:hint="eastAsia"/>
        </w:rPr>
        <w:t>章程</w:t>
      </w:r>
      <w:r>
        <w:rPr>
          <w:rFonts w:hint="eastAsia"/>
        </w:rPr>
        <w:t>的第</w:t>
      </w:r>
      <w:r>
        <w:rPr>
          <w:rFonts w:hint="eastAsia"/>
        </w:rPr>
        <w:t>2003-011</w:t>
      </w:r>
      <w:r w:rsidR="00643383">
        <w:rPr>
          <w:rFonts w:hint="eastAsia"/>
        </w:rPr>
        <w:t>号法律在说明其目标</w:t>
      </w:r>
      <w:r>
        <w:rPr>
          <w:rFonts w:hint="eastAsia"/>
        </w:rPr>
        <w:t>时表示尊重平等获得公职的原则，以此作为其主要宗旨。</w:t>
      </w:r>
    </w:p>
    <w:p w:rsidR="00545C97" w:rsidRDefault="00545C97" w:rsidP="00545C97">
      <w:pPr>
        <w:pStyle w:val="SingleTxtGC"/>
        <w:rPr>
          <w:rFonts w:hint="eastAsia"/>
        </w:rPr>
      </w:pPr>
      <w:r>
        <w:rPr>
          <w:rFonts w:hint="eastAsia"/>
        </w:rPr>
        <w:t xml:space="preserve">5.  </w:t>
      </w:r>
      <w:r>
        <w:rPr>
          <w:rFonts w:hint="eastAsia"/>
        </w:rPr>
        <w:t>此外，该法第</w:t>
      </w:r>
      <w:r w:rsidR="00455874">
        <w:rPr>
          <w:rFonts w:hint="eastAsia"/>
        </w:rPr>
        <w:t>5</w:t>
      </w:r>
      <w:r>
        <w:rPr>
          <w:rFonts w:hint="eastAsia"/>
        </w:rPr>
        <w:t>条规定：“本</w:t>
      </w:r>
      <w:r w:rsidR="00643383">
        <w:rPr>
          <w:rFonts w:hint="eastAsia"/>
        </w:rPr>
        <w:t>章程</w:t>
      </w:r>
      <w:r>
        <w:rPr>
          <w:rFonts w:hint="eastAsia"/>
        </w:rPr>
        <w:t>的实施，没有基于性别、宗教、见解、血统、亲属关系、财产、政治信念、是否加入工会的歧视”。</w:t>
      </w:r>
    </w:p>
    <w:p w:rsidR="00545C97" w:rsidRDefault="00545C97" w:rsidP="00545C97">
      <w:pPr>
        <w:pStyle w:val="SingleTxtGC"/>
        <w:rPr>
          <w:rFonts w:hint="eastAsia"/>
        </w:rPr>
      </w:pPr>
      <w:r>
        <w:rPr>
          <w:rFonts w:hint="eastAsia"/>
        </w:rPr>
        <w:t xml:space="preserve">6.  </w:t>
      </w:r>
      <w:r>
        <w:rPr>
          <w:rFonts w:hint="eastAsia"/>
        </w:rPr>
        <w:t>此外，该法关于征聘公务员的第三篇，其中所有六个条文、尤其是第</w:t>
      </w:r>
      <w:r w:rsidR="006977E1">
        <w:rPr>
          <w:rFonts w:hint="eastAsia"/>
        </w:rPr>
        <w:t>17</w:t>
      </w:r>
      <w:r>
        <w:rPr>
          <w:rFonts w:hint="eastAsia"/>
        </w:rPr>
        <w:t>条并不认为或提到性别是获得该法规定范围内的各种工作的必要条件。</w:t>
      </w:r>
    </w:p>
    <w:p w:rsidR="00545C97" w:rsidRDefault="00545C97" w:rsidP="00545C97">
      <w:pPr>
        <w:pStyle w:val="SingleTxtGC"/>
        <w:rPr>
          <w:rFonts w:hint="eastAsia"/>
        </w:rPr>
      </w:pPr>
      <w:r>
        <w:rPr>
          <w:rFonts w:hint="eastAsia"/>
        </w:rPr>
        <w:t xml:space="preserve">7.  </w:t>
      </w:r>
      <w:r>
        <w:rPr>
          <w:rFonts w:hint="eastAsia"/>
        </w:rPr>
        <w:t>最后，应指出的是，在</w:t>
      </w:r>
      <w:r w:rsidR="00643383">
        <w:rPr>
          <w:rFonts w:hint="eastAsia"/>
        </w:rPr>
        <w:t>劳务</w:t>
      </w:r>
      <w:r w:rsidR="006977E1">
        <w:rPr>
          <w:rFonts w:hint="eastAsia"/>
        </w:rPr>
        <w:t>市场就业方面，不论是公共部门还是私营部门，法律均</w:t>
      </w:r>
      <w:r>
        <w:rPr>
          <w:rFonts w:hint="eastAsia"/>
        </w:rPr>
        <w:t>规定男女机会均等，除了须满足能力、合格方面的条件之外，不得有任何歧视。</w:t>
      </w:r>
    </w:p>
    <w:p w:rsidR="00545C97" w:rsidRDefault="00545C97" w:rsidP="006977E1">
      <w:pPr>
        <w:pStyle w:val="HChGC"/>
        <w:rPr>
          <w:rFonts w:hint="eastAsia"/>
        </w:rPr>
      </w:pPr>
      <w:r>
        <w:rPr>
          <w:rFonts w:hint="eastAsia"/>
        </w:rPr>
        <w:tab/>
      </w:r>
      <w:r>
        <w:rPr>
          <w:rFonts w:hint="eastAsia"/>
        </w:rPr>
        <w:t>二</w:t>
      </w:r>
      <w:r>
        <w:rPr>
          <w:rFonts w:hint="eastAsia"/>
        </w:rPr>
        <w:t>.</w:t>
      </w:r>
      <w:r w:rsidR="00643383">
        <w:rPr>
          <w:rFonts w:hint="eastAsia"/>
        </w:rPr>
        <w:tab/>
      </w:r>
      <w:r>
        <w:rPr>
          <w:rFonts w:hint="eastAsia"/>
        </w:rPr>
        <w:t>为非正规部门制订一个规范性框架，使妇女能获得社会保护</w:t>
      </w:r>
      <w:r w:rsidR="00FD088B">
        <w:br/>
      </w:r>
      <w:r>
        <w:rPr>
          <w:rFonts w:hint="eastAsia"/>
        </w:rPr>
        <w:t>和保障福利</w:t>
      </w:r>
    </w:p>
    <w:p w:rsidR="00545C97" w:rsidRDefault="00545C97" w:rsidP="00545C97">
      <w:pPr>
        <w:pStyle w:val="SingleTxtGC"/>
        <w:rPr>
          <w:rFonts w:hint="eastAsia"/>
        </w:rPr>
      </w:pPr>
      <w:r>
        <w:rPr>
          <w:rFonts w:hint="eastAsia"/>
        </w:rPr>
        <w:t xml:space="preserve">8.  </w:t>
      </w:r>
      <w:r>
        <w:rPr>
          <w:rFonts w:hint="eastAsia"/>
        </w:rPr>
        <w:t>政府行动的重点是，改善整个非正规部门工人的福利。目前在制订一项为非正规部门工人提供社会保障的项目。</w:t>
      </w:r>
    </w:p>
    <w:p w:rsidR="00545C97" w:rsidRDefault="00545C97" w:rsidP="006977E1">
      <w:pPr>
        <w:pStyle w:val="HChGC"/>
        <w:rPr>
          <w:rFonts w:hint="eastAsia"/>
        </w:rPr>
      </w:pPr>
      <w:r>
        <w:rPr>
          <w:rFonts w:hint="eastAsia"/>
        </w:rPr>
        <w:tab/>
      </w:r>
      <w:r>
        <w:rPr>
          <w:rFonts w:hint="eastAsia"/>
        </w:rPr>
        <w:t>三</w:t>
      </w:r>
      <w:r>
        <w:rPr>
          <w:rFonts w:hint="eastAsia"/>
        </w:rPr>
        <w:t>.</w:t>
      </w:r>
      <w:r>
        <w:rPr>
          <w:rFonts w:hint="eastAsia"/>
        </w:rPr>
        <w:tab/>
      </w:r>
      <w:r>
        <w:rPr>
          <w:rFonts w:hint="eastAsia"/>
        </w:rPr>
        <w:t>按性别分列的数据、对正规和非正规部门妇女和就业状况</w:t>
      </w:r>
      <w:r w:rsidR="007E2FEF">
        <w:br/>
      </w:r>
      <w:r>
        <w:rPr>
          <w:rFonts w:hint="eastAsia"/>
        </w:rPr>
        <w:t>和趋势的分析</w:t>
      </w:r>
    </w:p>
    <w:p w:rsidR="00545C97" w:rsidRDefault="00545C97" w:rsidP="00545C97">
      <w:pPr>
        <w:pStyle w:val="SingleTxtGC"/>
        <w:rPr>
          <w:rFonts w:hint="eastAsia"/>
        </w:rPr>
      </w:pPr>
      <w:r>
        <w:rPr>
          <w:rFonts w:hint="eastAsia"/>
        </w:rPr>
        <w:t xml:space="preserve">9.  </w:t>
      </w:r>
      <w:r w:rsidR="00643383">
        <w:rPr>
          <w:rFonts w:hint="eastAsia"/>
        </w:rPr>
        <w:t>根据</w:t>
      </w:r>
      <w:r>
        <w:rPr>
          <w:rFonts w:hint="eastAsia"/>
        </w:rPr>
        <w:t>马达加斯加十个劳动区域局的就业局所统计的数字和劳动和就业部提供的资料，人们可以说，妇女和男子参加私营正规部门劳动的比率相差不大。</w:t>
      </w:r>
    </w:p>
    <w:p w:rsidR="00545C97" w:rsidRDefault="00545C97" w:rsidP="00545C97">
      <w:pPr>
        <w:pStyle w:val="SingleTxtGC"/>
        <w:rPr>
          <w:rFonts w:hint="eastAsia"/>
        </w:rPr>
      </w:pPr>
      <w:r>
        <w:rPr>
          <w:rFonts w:hint="eastAsia"/>
        </w:rPr>
        <w:t xml:space="preserve">10.  </w:t>
      </w:r>
      <w:r>
        <w:rPr>
          <w:rFonts w:hint="eastAsia"/>
        </w:rPr>
        <w:t>事实上，该就业服务局收到了</w:t>
      </w:r>
      <w:r>
        <w:rPr>
          <w:rFonts w:hint="eastAsia"/>
        </w:rPr>
        <w:t>1</w:t>
      </w:r>
      <w:r w:rsidR="00EA7FD9">
        <w:rPr>
          <w:rFonts w:hint="eastAsia"/>
        </w:rPr>
        <w:t>3,597</w:t>
      </w:r>
      <w:r>
        <w:rPr>
          <w:rFonts w:hint="eastAsia"/>
        </w:rPr>
        <w:t>个求职申请，其中</w:t>
      </w:r>
      <w:r>
        <w:rPr>
          <w:rFonts w:hint="eastAsia"/>
        </w:rPr>
        <w:t>13.38</w:t>
      </w:r>
      <w:r w:rsidR="00455874">
        <w:rPr>
          <w:rFonts w:hint="eastAsia"/>
        </w:rPr>
        <w:t>%</w:t>
      </w:r>
      <w:r>
        <w:rPr>
          <w:rFonts w:hint="eastAsia"/>
        </w:rPr>
        <w:t>获得就业，即</w:t>
      </w:r>
      <w:r w:rsidR="00EA7FD9">
        <w:rPr>
          <w:rFonts w:hint="eastAsia"/>
        </w:rPr>
        <w:t>1,820</w:t>
      </w:r>
      <w:r>
        <w:rPr>
          <w:rFonts w:hint="eastAsia"/>
        </w:rPr>
        <w:t>个申请，</w:t>
      </w:r>
      <w:r>
        <w:rPr>
          <w:rFonts w:hint="eastAsia"/>
        </w:rPr>
        <w:t>52.47</w:t>
      </w:r>
      <w:r w:rsidR="00455874">
        <w:rPr>
          <w:rFonts w:hint="eastAsia"/>
        </w:rPr>
        <w:t>%</w:t>
      </w:r>
      <w:r>
        <w:rPr>
          <w:rFonts w:hint="eastAsia"/>
        </w:rPr>
        <w:t>是由男子提出的，</w:t>
      </w:r>
      <w:r>
        <w:rPr>
          <w:rFonts w:hint="eastAsia"/>
        </w:rPr>
        <w:t>47.53</w:t>
      </w:r>
      <w:r w:rsidR="006977E1">
        <w:rPr>
          <w:rFonts w:hint="eastAsia"/>
        </w:rPr>
        <w:t>%</w:t>
      </w:r>
      <w:r>
        <w:rPr>
          <w:rFonts w:hint="eastAsia"/>
        </w:rPr>
        <w:t>由妇女提出。</w:t>
      </w:r>
    </w:p>
    <w:p w:rsidR="00545C97" w:rsidRDefault="00545C97" w:rsidP="00545C97">
      <w:pPr>
        <w:pStyle w:val="SingleTxtGC"/>
        <w:rPr>
          <w:rFonts w:hint="eastAsia"/>
        </w:rPr>
      </w:pPr>
      <w:r>
        <w:rPr>
          <w:rFonts w:hint="eastAsia"/>
        </w:rPr>
        <w:t xml:space="preserve">11.  </w:t>
      </w:r>
      <w:r>
        <w:rPr>
          <w:rFonts w:hint="eastAsia"/>
        </w:rPr>
        <w:t>此外，考虑到他们以前劳动情况的资料，提出的数据确认了这一事实。</w:t>
      </w:r>
    </w:p>
    <w:p w:rsidR="00545C97" w:rsidRDefault="00545C97" w:rsidP="00545C97">
      <w:pPr>
        <w:pStyle w:val="SingleTxtGC"/>
        <w:rPr>
          <w:rFonts w:hint="eastAsia"/>
        </w:rPr>
      </w:pPr>
      <w:r>
        <w:rPr>
          <w:rFonts w:hint="eastAsia"/>
        </w:rPr>
        <w:t xml:space="preserve">12.  </w:t>
      </w:r>
      <w:r>
        <w:rPr>
          <w:rFonts w:hint="eastAsia"/>
        </w:rPr>
        <w:t>最后，在上文所述的</w:t>
      </w:r>
      <w:r>
        <w:rPr>
          <w:rFonts w:hint="eastAsia"/>
        </w:rPr>
        <w:t>1</w:t>
      </w:r>
      <w:r w:rsidR="00EA7FD9">
        <w:rPr>
          <w:rFonts w:hint="eastAsia"/>
        </w:rPr>
        <w:t>3,597</w:t>
      </w:r>
      <w:r>
        <w:rPr>
          <w:rFonts w:hint="eastAsia"/>
        </w:rPr>
        <w:t>个求职申请中，</w:t>
      </w:r>
      <w:r>
        <w:rPr>
          <w:rFonts w:hint="eastAsia"/>
        </w:rPr>
        <w:t>53.98</w:t>
      </w:r>
      <w:r w:rsidR="00455874">
        <w:rPr>
          <w:rFonts w:hint="eastAsia"/>
        </w:rPr>
        <w:t>%</w:t>
      </w:r>
      <w:r>
        <w:rPr>
          <w:rFonts w:hint="eastAsia"/>
        </w:rPr>
        <w:t>，即</w:t>
      </w:r>
      <w:r w:rsidR="00EA7FD9">
        <w:rPr>
          <w:rFonts w:hint="eastAsia"/>
        </w:rPr>
        <w:t>7,340</w:t>
      </w:r>
      <w:r>
        <w:rPr>
          <w:rFonts w:hint="eastAsia"/>
        </w:rPr>
        <w:t>人已经劳动过。</w:t>
      </w:r>
      <w:r>
        <w:rPr>
          <w:rFonts w:hint="eastAsia"/>
        </w:rPr>
        <w:t>1</w:t>
      </w:r>
      <w:r w:rsidR="00EA7FD9">
        <w:rPr>
          <w:rFonts w:hint="eastAsia"/>
        </w:rPr>
        <w:t>3,597</w:t>
      </w:r>
      <w:r>
        <w:rPr>
          <w:rFonts w:hint="eastAsia"/>
        </w:rPr>
        <w:t>个申请人中的</w:t>
      </w:r>
      <w:r w:rsidR="00EA7FD9">
        <w:rPr>
          <w:rFonts w:hint="eastAsia"/>
        </w:rPr>
        <w:t>3,679</w:t>
      </w:r>
      <w:r>
        <w:rPr>
          <w:rFonts w:hint="eastAsia"/>
        </w:rPr>
        <w:t>个，即占</w:t>
      </w:r>
      <w:r>
        <w:rPr>
          <w:rFonts w:hint="eastAsia"/>
        </w:rPr>
        <w:t>50.12</w:t>
      </w:r>
      <w:r w:rsidR="00455874">
        <w:rPr>
          <w:rFonts w:hint="eastAsia"/>
        </w:rPr>
        <w:t>%</w:t>
      </w:r>
      <w:r>
        <w:rPr>
          <w:rFonts w:hint="eastAsia"/>
        </w:rPr>
        <w:t>，为妇女。余下的</w:t>
      </w:r>
      <w:r w:rsidR="00EA7FD9">
        <w:rPr>
          <w:rFonts w:hint="eastAsia"/>
        </w:rPr>
        <w:t>6,257</w:t>
      </w:r>
      <w:r>
        <w:rPr>
          <w:rFonts w:hint="eastAsia"/>
        </w:rPr>
        <w:t>人，即点</w:t>
      </w:r>
      <w:r>
        <w:rPr>
          <w:rFonts w:hint="eastAsia"/>
        </w:rPr>
        <w:t>46.02</w:t>
      </w:r>
      <w:r w:rsidR="00455874">
        <w:rPr>
          <w:rFonts w:hint="eastAsia"/>
        </w:rPr>
        <w:t>%</w:t>
      </w:r>
      <w:r>
        <w:rPr>
          <w:rFonts w:hint="eastAsia"/>
        </w:rPr>
        <w:t>，是第</w:t>
      </w:r>
      <w:r>
        <w:rPr>
          <w:rFonts w:hint="eastAsia"/>
        </w:rPr>
        <w:t>1</w:t>
      </w:r>
      <w:r>
        <w:rPr>
          <w:rFonts w:hint="eastAsia"/>
        </w:rPr>
        <w:t>次求职者。在这余下的部分中妇女占</w:t>
      </w:r>
      <w:r w:rsidR="00455874">
        <w:rPr>
          <w:rFonts w:hint="eastAsia"/>
        </w:rPr>
        <w:t>44</w:t>
      </w:r>
      <w:r>
        <w:rPr>
          <w:rFonts w:hint="eastAsia"/>
        </w:rPr>
        <w:t>.</w:t>
      </w:r>
      <w:r w:rsidR="00455874">
        <w:rPr>
          <w:rFonts w:hint="eastAsia"/>
        </w:rPr>
        <w:t>54%</w:t>
      </w:r>
      <w:r>
        <w:rPr>
          <w:rFonts w:hint="eastAsia"/>
        </w:rPr>
        <w:t>。</w:t>
      </w:r>
    </w:p>
    <w:p w:rsidR="00545C97" w:rsidRDefault="00545C97" w:rsidP="00545C97">
      <w:pPr>
        <w:pStyle w:val="HChGC"/>
        <w:rPr>
          <w:rFonts w:hint="eastAsia"/>
        </w:rPr>
      </w:pPr>
      <w:r>
        <w:rPr>
          <w:rFonts w:hint="eastAsia"/>
        </w:rPr>
        <w:tab/>
      </w:r>
      <w:r>
        <w:rPr>
          <w:rFonts w:hint="eastAsia"/>
        </w:rPr>
        <w:t>四</w:t>
      </w:r>
      <w:r>
        <w:rPr>
          <w:rFonts w:hint="eastAsia"/>
        </w:rPr>
        <w:t>.</w:t>
      </w:r>
      <w:r>
        <w:rPr>
          <w:rFonts w:hint="eastAsia"/>
        </w:rPr>
        <w:tab/>
      </w:r>
      <w:r>
        <w:rPr>
          <w:rFonts w:hint="eastAsia"/>
        </w:rPr>
        <w:t>工会关于同酬的规定</w:t>
      </w:r>
    </w:p>
    <w:p w:rsidR="00545C97" w:rsidRDefault="00643383" w:rsidP="00545C97">
      <w:pPr>
        <w:pStyle w:val="SingleTxtGC"/>
        <w:rPr>
          <w:rFonts w:hint="eastAsia"/>
        </w:rPr>
      </w:pPr>
      <w:r>
        <w:rPr>
          <w:rFonts w:hint="eastAsia"/>
        </w:rPr>
        <w:t>1</w:t>
      </w:r>
      <w:r w:rsidR="00545C97">
        <w:rPr>
          <w:rFonts w:hint="eastAsia"/>
        </w:rPr>
        <w:t xml:space="preserve">3.  </w:t>
      </w:r>
      <w:r w:rsidR="00545C97">
        <w:rPr>
          <w:rFonts w:hint="eastAsia"/>
        </w:rPr>
        <w:t>在公职部门，同一部门的职员</w:t>
      </w:r>
      <w:r>
        <w:rPr>
          <w:rFonts w:hint="eastAsia"/>
        </w:rPr>
        <w:t>并没有</w:t>
      </w:r>
      <w:r w:rsidR="00545C97">
        <w:rPr>
          <w:rFonts w:hint="eastAsia"/>
        </w:rPr>
        <w:t>同工不同酬的问题，因为他们原则得到同样的报酬</w:t>
      </w:r>
      <w:r w:rsidR="00455874">
        <w:rPr>
          <w:rFonts w:hint="eastAsia"/>
        </w:rPr>
        <w:t>(</w:t>
      </w:r>
      <w:r w:rsidR="00545C97">
        <w:rPr>
          <w:rFonts w:hint="eastAsia"/>
        </w:rPr>
        <w:t>工资和福利</w:t>
      </w:r>
      <w:r w:rsidR="00455874">
        <w:rPr>
          <w:rFonts w:hint="eastAsia"/>
        </w:rPr>
        <w:t>)</w:t>
      </w:r>
      <w:r w:rsidR="00545C97">
        <w:rPr>
          <w:rFonts w:hint="eastAsia"/>
        </w:rPr>
        <w:t>，不论性别如何。</w:t>
      </w:r>
    </w:p>
    <w:p w:rsidR="00545C97" w:rsidRDefault="00545C97" w:rsidP="00545C97">
      <w:pPr>
        <w:pStyle w:val="SingleTxtGC"/>
        <w:rPr>
          <w:rFonts w:hint="eastAsia"/>
        </w:rPr>
      </w:pPr>
      <w:r>
        <w:rPr>
          <w:rFonts w:hint="eastAsia"/>
        </w:rPr>
        <w:t xml:space="preserve">14.  </w:t>
      </w:r>
      <w:r>
        <w:rPr>
          <w:rFonts w:hint="eastAsia"/>
        </w:rPr>
        <w:t>就私营部门而言，《劳动法》第</w:t>
      </w:r>
      <w:r w:rsidR="00455874">
        <w:rPr>
          <w:rFonts w:hint="eastAsia"/>
        </w:rPr>
        <w:t>53</w:t>
      </w:r>
      <w:r>
        <w:rPr>
          <w:rFonts w:hint="eastAsia"/>
        </w:rPr>
        <w:t>条保证同工同酬。该条规定：“所有专业资格相同、职位相同、劳动价值相同的劳动者的工资应相同，不论其出身、肤色、国籍、性别、年龄、是否加入工会、见解和在本章规定的条件中的地位如何”。</w:t>
      </w:r>
    </w:p>
    <w:p w:rsidR="00545C97" w:rsidRDefault="00545C97" w:rsidP="00545C97">
      <w:pPr>
        <w:pStyle w:val="SingleTxtGC"/>
        <w:rPr>
          <w:rFonts w:hint="eastAsia"/>
        </w:rPr>
      </w:pPr>
      <w:r>
        <w:rPr>
          <w:rFonts w:hint="eastAsia"/>
        </w:rPr>
        <w:t xml:space="preserve">15.  </w:t>
      </w:r>
      <w:r>
        <w:rPr>
          <w:rFonts w:hint="eastAsia"/>
        </w:rPr>
        <w:t>这些规定主要是保护正规部门的工人，在非正规部门就业的工人的情况则不是如此。</w:t>
      </w:r>
    </w:p>
    <w:p w:rsidR="00545C97" w:rsidRDefault="00545C97" w:rsidP="00545C97">
      <w:pPr>
        <w:pStyle w:val="SingleTxtGC"/>
        <w:rPr>
          <w:rFonts w:hint="eastAsia"/>
        </w:rPr>
      </w:pPr>
      <w:r>
        <w:rPr>
          <w:rFonts w:hint="eastAsia"/>
        </w:rPr>
        <w:t xml:space="preserve">16.  </w:t>
      </w:r>
      <w:r>
        <w:rPr>
          <w:rFonts w:hint="eastAsia"/>
        </w:rPr>
        <w:t>关于投诉机制，私营部门雇员的社会权利若遭到侵犯、包括基于性别的报酬不平等问题，他们可向劳动和社会法监察局投诉。</w:t>
      </w:r>
    </w:p>
    <w:p w:rsidR="00545C97" w:rsidRDefault="00545C97" w:rsidP="00E66FB1">
      <w:pPr>
        <w:pStyle w:val="SingleTxtGC"/>
      </w:pPr>
      <w:r>
        <w:rPr>
          <w:rFonts w:hint="eastAsia"/>
        </w:rPr>
        <w:t xml:space="preserve">17.  </w:t>
      </w:r>
      <w:r>
        <w:rPr>
          <w:rFonts w:hint="eastAsia"/>
        </w:rPr>
        <w:t>兹将可取得的统计数字在本报告中列表于下。</w:t>
      </w:r>
      <w:r w:rsidR="00455874">
        <w:rPr>
          <w:rFonts w:hint="eastAsia"/>
        </w:rPr>
        <w:t>(</w:t>
      </w:r>
      <w:r>
        <w:rPr>
          <w:rFonts w:hint="eastAsia"/>
        </w:rPr>
        <w:t>资料来源：公职、劳动和社会法部，</w:t>
      </w:r>
      <w:r w:rsidR="00455874">
        <w:rPr>
          <w:rFonts w:hint="eastAsia"/>
        </w:rPr>
        <w:t>2010</w:t>
      </w:r>
      <w:r>
        <w:rPr>
          <w:rFonts w:hint="eastAsia"/>
        </w:rPr>
        <w:t>年</w:t>
      </w:r>
      <w:r w:rsidR="00455874">
        <w:rPr>
          <w:rFonts w:hint="eastAsia"/>
        </w:rPr>
        <w:t>)</w:t>
      </w:r>
    </w:p>
    <w:p w:rsidR="00613282" w:rsidRPr="009C6134" w:rsidRDefault="00613282" w:rsidP="00063BD1">
      <w:pPr>
        <w:pStyle w:val="H23GC"/>
        <w:rPr>
          <w:rFonts w:hint="eastAsia"/>
        </w:rPr>
      </w:pPr>
      <w:r w:rsidRPr="009C6134">
        <w:tab/>
      </w:r>
      <w:r w:rsidRPr="009C6134">
        <w:tab/>
      </w:r>
      <w:r>
        <w:rPr>
          <w:rFonts w:hint="eastAsia"/>
        </w:rPr>
        <w:t>劳动市场概况表</w:t>
      </w:r>
    </w:p>
    <w:p w:rsidR="004B0B82" w:rsidRPr="006977E1" w:rsidRDefault="00613282" w:rsidP="00613282">
      <w:pPr>
        <w:pStyle w:val="SingleTxtGC"/>
        <w:rPr>
          <w:rFonts w:eastAsia="SimHei" w:hint="eastAsia"/>
          <w:lang w:val="fr-FR"/>
        </w:rPr>
      </w:pPr>
      <w:r w:rsidRPr="006977E1">
        <w:rPr>
          <w:rFonts w:eastAsia="SimHei" w:hint="eastAsia"/>
          <w:lang w:val="fr-FR"/>
        </w:rPr>
        <w:t>2010</w:t>
      </w:r>
      <w:r w:rsidRPr="006977E1">
        <w:rPr>
          <w:rFonts w:eastAsia="SimHei" w:hint="eastAsia"/>
          <w:lang w:val="fr-FR"/>
        </w:rPr>
        <w:t>年</w:t>
      </w:r>
      <w:r w:rsidRPr="006977E1">
        <w:rPr>
          <w:rFonts w:eastAsia="SimHei" w:hint="eastAsia"/>
          <w:lang w:val="fr-FR"/>
        </w:rPr>
        <w:t>1</w:t>
      </w:r>
      <w:r w:rsidRPr="006977E1">
        <w:rPr>
          <w:rFonts w:eastAsia="SimHei" w:hint="eastAsia"/>
          <w:lang w:val="fr-FR"/>
        </w:rPr>
        <w:t>月至</w:t>
      </w:r>
      <w:r w:rsidRPr="006977E1">
        <w:rPr>
          <w:rFonts w:eastAsia="SimHei" w:hint="eastAsia"/>
          <w:lang w:val="fr-FR"/>
        </w:rPr>
        <w:t>10</w:t>
      </w:r>
      <w:r w:rsidRPr="006977E1">
        <w:rPr>
          <w:rFonts w:eastAsia="SimHei" w:hint="eastAsia"/>
          <w:lang w:val="fr-FR"/>
        </w:rPr>
        <w:t>月</w:t>
      </w:r>
    </w:p>
    <w:tbl>
      <w:tblPr>
        <w:tblStyle w:val="TableGrid"/>
        <w:tblW w:w="848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8"/>
        <w:gridCol w:w="749"/>
        <w:gridCol w:w="749"/>
        <w:gridCol w:w="1170"/>
        <w:gridCol w:w="910"/>
        <w:gridCol w:w="780"/>
        <w:gridCol w:w="1040"/>
        <w:gridCol w:w="758"/>
        <w:gridCol w:w="932"/>
        <w:gridCol w:w="650"/>
      </w:tblGrid>
      <w:tr w:rsidR="00CB562D" w:rsidRPr="00A35D95" w:rsidTr="00543E9D">
        <w:trPr>
          <w:tblHeader/>
        </w:trPr>
        <w:tc>
          <w:tcPr>
            <w:tcW w:w="2246" w:type="dxa"/>
            <w:gridSpan w:val="3"/>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center"/>
              <w:rPr>
                <w:rFonts w:ascii="KaiTi_GB2312" w:hint="eastAsia"/>
              </w:rPr>
            </w:pPr>
            <w:r w:rsidRPr="00A35D95">
              <w:rPr>
                <w:rFonts w:ascii="KaiTi_GB2312" w:hint="eastAsia"/>
              </w:rPr>
              <w:t>收到求职申请</w:t>
            </w:r>
          </w:p>
        </w:tc>
        <w:tc>
          <w:tcPr>
            <w:tcW w:w="1170"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收到的就</w:t>
            </w:r>
            <w:r w:rsidR="00DA3DD2">
              <w:rPr>
                <w:rFonts w:ascii="KaiTi_GB2312"/>
              </w:rPr>
              <w:br/>
            </w:r>
            <w:r w:rsidRPr="00A35D95">
              <w:rPr>
                <w:rFonts w:ascii="KaiTi_GB2312" w:hint="eastAsia"/>
              </w:rPr>
              <w:t>业岗位数</w:t>
            </w:r>
          </w:p>
        </w:tc>
        <w:tc>
          <w:tcPr>
            <w:tcW w:w="910"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安排的</w:t>
            </w:r>
            <w:r w:rsidR="00DA3DD2">
              <w:rPr>
                <w:rFonts w:ascii="KaiTi_GB2312"/>
              </w:rPr>
              <w:br/>
            </w:r>
            <w:r w:rsidRPr="00A35D95">
              <w:rPr>
                <w:rFonts w:ascii="KaiTi_GB2312" w:hint="eastAsia"/>
              </w:rPr>
              <w:t>工作(1)</w:t>
            </w:r>
          </w:p>
        </w:tc>
        <w:tc>
          <w:tcPr>
            <w:tcW w:w="780"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申请</w:t>
            </w:r>
            <w:r w:rsidR="003C01E6" w:rsidRPr="00A35D95">
              <w:rPr>
                <w:rFonts w:ascii="KaiTi_GB2312"/>
              </w:rPr>
              <w:br/>
            </w:r>
            <w:r w:rsidRPr="00A35D95">
              <w:rPr>
                <w:rFonts w:ascii="KaiTi_GB2312" w:hint="eastAsia"/>
              </w:rPr>
              <w:t>被拒</w:t>
            </w:r>
          </w:p>
        </w:tc>
        <w:tc>
          <w:tcPr>
            <w:tcW w:w="1040"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未能安排</w:t>
            </w:r>
            <w:r w:rsidR="00DA3DD2">
              <w:rPr>
                <w:rFonts w:ascii="KaiTi_GB2312"/>
              </w:rPr>
              <w:br/>
            </w:r>
            <w:r w:rsidRPr="00A35D95">
              <w:rPr>
                <w:rFonts w:ascii="KaiTi_GB2312" w:hint="eastAsia"/>
              </w:rPr>
              <w:t>的岗位</w:t>
            </w:r>
          </w:p>
        </w:tc>
        <w:tc>
          <w:tcPr>
            <w:tcW w:w="758"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雇佣</w:t>
            </w:r>
            <w:r w:rsidR="00DA3DD2">
              <w:rPr>
                <w:rFonts w:ascii="KaiTi_GB2312"/>
              </w:rPr>
              <w:br/>
            </w:r>
            <w:r w:rsidRPr="00A35D95">
              <w:rPr>
                <w:rFonts w:ascii="KaiTi_GB2312" w:hint="eastAsia"/>
              </w:rPr>
              <w:t>(2)</w:t>
            </w:r>
          </w:p>
        </w:tc>
        <w:tc>
          <w:tcPr>
            <w:tcW w:w="932"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rPr>
            </w:pPr>
            <w:r w:rsidRPr="00A35D95">
              <w:rPr>
                <w:rFonts w:ascii="KaiTi_GB2312" w:hint="eastAsia"/>
              </w:rPr>
              <w:t>招聘</w:t>
            </w:r>
            <w:r w:rsidR="00CB562D" w:rsidRPr="00A35D95">
              <w:rPr>
                <w:rFonts w:ascii="KaiTi_GB2312"/>
              </w:rPr>
              <w:t>(1)+(2)</w:t>
            </w:r>
          </w:p>
        </w:tc>
        <w:tc>
          <w:tcPr>
            <w:tcW w:w="650" w:type="dxa"/>
            <w:vMerge w:val="restart"/>
            <w:tcBorders>
              <w:top w:val="single" w:sz="4" w:space="0" w:color="auto"/>
              <w:bottom w:val="single" w:sz="4" w:space="0" w:color="auto"/>
            </w:tcBorders>
            <w:shd w:val="clear" w:color="auto" w:fill="auto"/>
            <w:tcMar>
              <w:right w:w="113" w:type="dxa"/>
            </w:tcMar>
            <w:vAlign w:val="bottom"/>
          </w:tcPr>
          <w:p w:rsidR="00CB562D" w:rsidRPr="00A35D95" w:rsidRDefault="00613282" w:rsidP="007E2FEF">
            <w:pPr>
              <w:pStyle w:val="a5"/>
              <w:spacing w:before="40" w:after="40"/>
              <w:ind w:right="0"/>
              <w:jc w:val="right"/>
              <w:rPr>
                <w:rFonts w:ascii="KaiTi_GB2312" w:hint="eastAsia"/>
              </w:rPr>
            </w:pPr>
            <w:r w:rsidRPr="00A35D95">
              <w:rPr>
                <w:rFonts w:ascii="KaiTi_GB2312" w:hint="eastAsia"/>
              </w:rPr>
              <w:t>解雇</w:t>
            </w:r>
          </w:p>
        </w:tc>
      </w:tr>
      <w:tr w:rsidR="00CB562D" w:rsidRPr="00A35D95" w:rsidTr="009F7DA4">
        <w:trPr>
          <w:tblHeader/>
        </w:trPr>
        <w:tc>
          <w:tcPr>
            <w:tcW w:w="748" w:type="dxa"/>
            <w:tcBorders>
              <w:top w:val="single" w:sz="4" w:space="0" w:color="auto"/>
              <w:bottom w:val="single" w:sz="12" w:space="0" w:color="auto"/>
            </w:tcBorders>
            <w:shd w:val="clear" w:color="auto" w:fill="auto"/>
            <w:tcMar>
              <w:right w:w="170" w:type="dxa"/>
            </w:tcMar>
            <w:vAlign w:val="bottom"/>
          </w:tcPr>
          <w:p w:rsidR="00CB562D" w:rsidRPr="00A35D95" w:rsidRDefault="001D3406" w:rsidP="007E2FEF">
            <w:pPr>
              <w:pStyle w:val="a4"/>
              <w:ind w:right="0"/>
              <w:jc w:val="right"/>
              <w:rPr>
                <w:rFonts w:ascii="KaiTi_GB2312" w:eastAsia="KaiTi_GB2312"/>
              </w:rPr>
            </w:pPr>
            <w:r w:rsidRPr="00A35D95">
              <w:rPr>
                <w:rFonts w:ascii="KaiTi_GB2312" w:eastAsia="KaiTi_GB2312"/>
              </w:rPr>
              <w:t>男</w:t>
            </w:r>
          </w:p>
        </w:tc>
        <w:tc>
          <w:tcPr>
            <w:tcW w:w="749" w:type="dxa"/>
            <w:tcBorders>
              <w:top w:val="single" w:sz="4" w:space="0" w:color="auto"/>
              <w:bottom w:val="single" w:sz="12" w:space="0" w:color="auto"/>
            </w:tcBorders>
            <w:shd w:val="clear" w:color="auto" w:fill="auto"/>
            <w:tcMar>
              <w:right w:w="170" w:type="dxa"/>
            </w:tcMar>
            <w:vAlign w:val="bottom"/>
          </w:tcPr>
          <w:p w:rsidR="00CB562D" w:rsidRPr="00A35D95" w:rsidRDefault="001D3406" w:rsidP="007E2FEF">
            <w:pPr>
              <w:pStyle w:val="a4"/>
              <w:ind w:right="0"/>
              <w:jc w:val="right"/>
              <w:rPr>
                <w:rFonts w:ascii="KaiTi_GB2312" w:eastAsia="KaiTi_GB2312"/>
              </w:rPr>
            </w:pPr>
            <w:r w:rsidRPr="00A35D95">
              <w:rPr>
                <w:rFonts w:ascii="KaiTi_GB2312" w:eastAsia="KaiTi_GB2312"/>
              </w:rPr>
              <w:t>女</w:t>
            </w:r>
          </w:p>
        </w:tc>
        <w:tc>
          <w:tcPr>
            <w:tcW w:w="749" w:type="dxa"/>
            <w:tcBorders>
              <w:top w:val="single" w:sz="4" w:space="0" w:color="auto"/>
              <w:bottom w:val="single" w:sz="12" w:space="0" w:color="auto"/>
            </w:tcBorders>
            <w:shd w:val="clear" w:color="auto" w:fill="auto"/>
            <w:tcMar>
              <w:right w:w="113" w:type="dxa"/>
            </w:tcMar>
            <w:vAlign w:val="bottom"/>
          </w:tcPr>
          <w:p w:rsidR="00CB562D" w:rsidRPr="00A35D95" w:rsidRDefault="001D3406" w:rsidP="007E2FEF">
            <w:pPr>
              <w:pStyle w:val="a4"/>
              <w:ind w:right="0"/>
              <w:jc w:val="right"/>
              <w:rPr>
                <w:rFonts w:ascii="KaiTi_GB2312" w:eastAsia="KaiTi_GB2312"/>
              </w:rPr>
            </w:pPr>
            <w:r w:rsidRPr="00A35D95">
              <w:rPr>
                <w:rFonts w:ascii="KaiTi_GB2312" w:eastAsia="KaiTi_GB2312"/>
              </w:rPr>
              <w:t>合计</w:t>
            </w:r>
          </w:p>
        </w:tc>
        <w:tc>
          <w:tcPr>
            <w:tcW w:w="1170"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910"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780"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1040"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758"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932"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c>
          <w:tcPr>
            <w:tcW w:w="650" w:type="dxa"/>
            <w:vMerge/>
            <w:tcBorders>
              <w:top w:val="single" w:sz="4" w:space="0" w:color="auto"/>
              <w:bottom w:val="single" w:sz="12" w:space="0" w:color="auto"/>
            </w:tcBorders>
            <w:shd w:val="clear" w:color="auto" w:fill="auto"/>
            <w:tcMar>
              <w:right w:w="113" w:type="dxa"/>
            </w:tcMar>
            <w:vAlign w:val="bottom"/>
          </w:tcPr>
          <w:p w:rsidR="00CB562D" w:rsidRPr="00A35D95" w:rsidRDefault="00CB562D" w:rsidP="007E2FEF">
            <w:pPr>
              <w:pStyle w:val="a4"/>
              <w:ind w:right="0"/>
              <w:jc w:val="right"/>
              <w:rPr>
                <w:rFonts w:ascii="KaiTi_GB2312" w:eastAsia="KaiTi_GB2312"/>
              </w:rPr>
            </w:pPr>
          </w:p>
        </w:tc>
      </w:tr>
      <w:tr w:rsidR="005B035A" w:rsidRPr="00024143" w:rsidTr="009F7DA4">
        <w:tc>
          <w:tcPr>
            <w:tcW w:w="748" w:type="dxa"/>
            <w:tcBorders>
              <w:top w:val="single" w:sz="12" w:space="0" w:color="auto"/>
            </w:tcBorders>
            <w:shd w:val="clear" w:color="auto" w:fill="auto"/>
            <w:tcMar>
              <w:right w:w="170" w:type="dxa"/>
            </w:tcMar>
            <w:vAlign w:val="bottom"/>
          </w:tcPr>
          <w:p w:rsidR="005B035A" w:rsidRPr="0035295B" w:rsidRDefault="005B035A" w:rsidP="009E4FEA">
            <w:pPr>
              <w:pStyle w:val="a4"/>
              <w:ind w:right="0"/>
              <w:jc w:val="right"/>
            </w:pPr>
            <w:r>
              <w:t>7 134</w:t>
            </w:r>
          </w:p>
        </w:tc>
        <w:tc>
          <w:tcPr>
            <w:tcW w:w="749" w:type="dxa"/>
            <w:tcBorders>
              <w:top w:val="single" w:sz="12" w:space="0" w:color="auto"/>
            </w:tcBorders>
            <w:shd w:val="clear" w:color="auto" w:fill="auto"/>
            <w:tcMar>
              <w:right w:w="170" w:type="dxa"/>
            </w:tcMar>
            <w:vAlign w:val="bottom"/>
          </w:tcPr>
          <w:p w:rsidR="005B035A" w:rsidRPr="0035295B" w:rsidRDefault="005B035A" w:rsidP="009E4FEA">
            <w:pPr>
              <w:pStyle w:val="a4"/>
              <w:ind w:right="0"/>
              <w:jc w:val="right"/>
            </w:pPr>
            <w:r>
              <w:t>6 463</w:t>
            </w:r>
          </w:p>
        </w:tc>
        <w:tc>
          <w:tcPr>
            <w:tcW w:w="749"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13 597</w:t>
            </w:r>
          </w:p>
        </w:tc>
        <w:tc>
          <w:tcPr>
            <w:tcW w:w="1170"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3 028</w:t>
            </w:r>
          </w:p>
        </w:tc>
        <w:tc>
          <w:tcPr>
            <w:tcW w:w="910"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1 820</w:t>
            </w:r>
          </w:p>
        </w:tc>
        <w:tc>
          <w:tcPr>
            <w:tcW w:w="780"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11 777</w:t>
            </w:r>
          </w:p>
        </w:tc>
        <w:tc>
          <w:tcPr>
            <w:tcW w:w="1040"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1 208</w:t>
            </w:r>
          </w:p>
        </w:tc>
        <w:tc>
          <w:tcPr>
            <w:tcW w:w="758"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3 464</w:t>
            </w:r>
          </w:p>
        </w:tc>
        <w:tc>
          <w:tcPr>
            <w:tcW w:w="932"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5 284</w:t>
            </w:r>
          </w:p>
        </w:tc>
        <w:tc>
          <w:tcPr>
            <w:tcW w:w="650" w:type="dxa"/>
            <w:tcBorders>
              <w:top w:val="single" w:sz="12" w:space="0" w:color="auto"/>
            </w:tcBorders>
            <w:shd w:val="clear" w:color="auto" w:fill="auto"/>
            <w:tcMar>
              <w:right w:w="113" w:type="dxa"/>
            </w:tcMar>
            <w:vAlign w:val="bottom"/>
          </w:tcPr>
          <w:p w:rsidR="005B035A" w:rsidRPr="0035295B" w:rsidRDefault="005B035A" w:rsidP="009E4FEA">
            <w:pPr>
              <w:pStyle w:val="a4"/>
              <w:ind w:right="0"/>
              <w:jc w:val="right"/>
            </w:pPr>
            <w:r>
              <w:t>477</w:t>
            </w:r>
          </w:p>
        </w:tc>
      </w:tr>
      <w:tr w:rsidR="005B035A" w:rsidRPr="00024143" w:rsidTr="009F7DA4">
        <w:tc>
          <w:tcPr>
            <w:tcW w:w="748" w:type="dxa"/>
            <w:tcBorders>
              <w:bottom w:val="single" w:sz="12" w:space="0" w:color="auto"/>
            </w:tcBorders>
            <w:shd w:val="clear" w:color="auto" w:fill="auto"/>
            <w:tcMar>
              <w:right w:w="170" w:type="dxa"/>
            </w:tcMar>
          </w:tcPr>
          <w:p w:rsidR="005B035A" w:rsidRPr="00024143" w:rsidRDefault="005B035A" w:rsidP="009E4FEA">
            <w:pPr>
              <w:pStyle w:val="a4"/>
              <w:ind w:right="0"/>
              <w:jc w:val="right"/>
            </w:pPr>
            <w:r w:rsidRPr="00024143">
              <w:t>52,47</w:t>
            </w:r>
          </w:p>
        </w:tc>
        <w:tc>
          <w:tcPr>
            <w:tcW w:w="749" w:type="dxa"/>
            <w:tcBorders>
              <w:bottom w:val="single" w:sz="12" w:space="0" w:color="auto"/>
            </w:tcBorders>
            <w:shd w:val="clear" w:color="auto" w:fill="auto"/>
            <w:tcMar>
              <w:right w:w="170" w:type="dxa"/>
            </w:tcMar>
          </w:tcPr>
          <w:p w:rsidR="005B035A" w:rsidRPr="00024143" w:rsidRDefault="005B035A" w:rsidP="009E4FEA">
            <w:pPr>
              <w:pStyle w:val="a4"/>
              <w:ind w:right="0"/>
              <w:jc w:val="right"/>
            </w:pPr>
            <w:r w:rsidRPr="00024143">
              <w:t>47,53</w:t>
            </w:r>
          </w:p>
        </w:tc>
        <w:tc>
          <w:tcPr>
            <w:tcW w:w="749"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1170"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910"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780"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1040"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758"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932"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c>
          <w:tcPr>
            <w:tcW w:w="650" w:type="dxa"/>
            <w:tcBorders>
              <w:bottom w:val="single" w:sz="12" w:space="0" w:color="auto"/>
            </w:tcBorders>
            <w:shd w:val="clear" w:color="auto" w:fill="auto"/>
            <w:tcMar>
              <w:right w:w="113" w:type="dxa"/>
            </w:tcMar>
          </w:tcPr>
          <w:p w:rsidR="005B035A" w:rsidRPr="00024143" w:rsidRDefault="005B035A" w:rsidP="009E4FEA">
            <w:pPr>
              <w:pStyle w:val="a4"/>
              <w:ind w:right="0"/>
              <w:jc w:val="right"/>
            </w:pPr>
          </w:p>
        </w:tc>
      </w:tr>
    </w:tbl>
    <w:p w:rsidR="00CB562D" w:rsidRPr="00FE1F11" w:rsidRDefault="00613282" w:rsidP="00BA640F">
      <w:pPr>
        <w:pStyle w:val="SingleTxtGC"/>
        <w:spacing w:before="180"/>
        <w:rPr>
          <w:rFonts w:eastAsia="SimHei" w:hint="eastAsia"/>
        </w:rPr>
      </w:pPr>
      <w:r w:rsidRPr="00FE1F11">
        <w:rPr>
          <w:rFonts w:eastAsia="SimHei" w:hint="eastAsia"/>
        </w:rPr>
        <w:t>劳动前的情况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
        <w:gridCol w:w="823"/>
        <w:gridCol w:w="824"/>
        <w:gridCol w:w="160"/>
        <w:gridCol w:w="785"/>
        <w:gridCol w:w="786"/>
        <w:gridCol w:w="786"/>
        <w:gridCol w:w="133"/>
        <w:gridCol w:w="751"/>
        <w:gridCol w:w="698"/>
        <w:gridCol w:w="802"/>
      </w:tblGrid>
      <w:tr w:rsidR="00CB562D" w:rsidRPr="00A35D95" w:rsidTr="003F07B8">
        <w:trPr>
          <w:tblHeader/>
        </w:trPr>
        <w:tc>
          <w:tcPr>
            <w:tcW w:w="2476" w:type="dxa"/>
            <w:gridSpan w:val="3"/>
            <w:tcBorders>
              <w:top w:val="single" w:sz="4" w:space="0" w:color="auto"/>
              <w:bottom w:val="single" w:sz="2" w:space="0" w:color="auto"/>
            </w:tcBorders>
            <w:shd w:val="clear" w:color="auto" w:fill="auto"/>
            <w:vAlign w:val="bottom"/>
          </w:tcPr>
          <w:p w:rsidR="00CB562D" w:rsidRPr="00A35D95" w:rsidRDefault="00DA20E6" w:rsidP="007E2FEF">
            <w:pPr>
              <w:pStyle w:val="a5"/>
              <w:spacing w:before="40" w:after="40"/>
              <w:ind w:right="0"/>
              <w:jc w:val="center"/>
              <w:rPr>
                <w:rFonts w:ascii="KaiTi_GB2312" w:hint="eastAsia"/>
                <w:lang w:val="fr-FR"/>
              </w:rPr>
            </w:pPr>
            <w:r w:rsidRPr="00A35D95">
              <w:rPr>
                <w:rFonts w:ascii="KaiTi_GB2312" w:hint="eastAsia"/>
                <w:lang w:val="fr-FR"/>
              </w:rPr>
              <w:t>已工作过</w:t>
            </w:r>
          </w:p>
        </w:tc>
        <w:tc>
          <w:tcPr>
            <w:tcW w:w="160" w:type="dxa"/>
            <w:tcBorders>
              <w:top w:val="single" w:sz="4" w:space="0" w:color="auto"/>
            </w:tcBorders>
            <w:shd w:val="clear" w:color="auto" w:fill="auto"/>
            <w:vAlign w:val="bottom"/>
          </w:tcPr>
          <w:p w:rsidR="00CB562D" w:rsidRPr="00A35D95" w:rsidRDefault="00CB562D" w:rsidP="007E2FEF">
            <w:pPr>
              <w:pStyle w:val="a5"/>
              <w:spacing w:before="40" w:after="40"/>
              <w:ind w:right="0"/>
              <w:jc w:val="center"/>
              <w:rPr>
                <w:rFonts w:ascii="KaiTi_GB2312"/>
                <w:lang w:val="fr-FR"/>
              </w:rPr>
            </w:pPr>
          </w:p>
        </w:tc>
        <w:tc>
          <w:tcPr>
            <w:tcW w:w="2363" w:type="dxa"/>
            <w:gridSpan w:val="3"/>
            <w:tcBorders>
              <w:top w:val="single" w:sz="4" w:space="0" w:color="auto"/>
              <w:bottom w:val="single" w:sz="2" w:space="0" w:color="auto"/>
            </w:tcBorders>
            <w:shd w:val="clear" w:color="auto" w:fill="auto"/>
            <w:vAlign w:val="bottom"/>
          </w:tcPr>
          <w:p w:rsidR="00CB562D" w:rsidRPr="00A35D95" w:rsidRDefault="00DA20E6" w:rsidP="007E2FEF">
            <w:pPr>
              <w:pStyle w:val="a5"/>
              <w:spacing w:before="40" w:after="40"/>
              <w:ind w:right="0"/>
              <w:jc w:val="center"/>
              <w:rPr>
                <w:rFonts w:ascii="KaiTi_GB2312" w:hint="eastAsia"/>
                <w:lang w:val="fr-FR"/>
              </w:rPr>
            </w:pPr>
            <w:r w:rsidRPr="00A35D95">
              <w:rPr>
                <w:rFonts w:ascii="KaiTi_GB2312" w:hint="eastAsia"/>
                <w:lang w:val="fr-FR"/>
              </w:rPr>
              <w:t>第1次求职</w:t>
            </w:r>
          </w:p>
        </w:tc>
        <w:tc>
          <w:tcPr>
            <w:tcW w:w="114" w:type="dxa"/>
            <w:tcBorders>
              <w:top w:val="single" w:sz="4" w:space="0" w:color="auto"/>
            </w:tcBorders>
            <w:shd w:val="clear" w:color="auto" w:fill="auto"/>
            <w:vAlign w:val="bottom"/>
          </w:tcPr>
          <w:p w:rsidR="00CB562D" w:rsidRPr="00A35D95" w:rsidRDefault="00CB562D" w:rsidP="007E2FEF">
            <w:pPr>
              <w:pStyle w:val="a5"/>
              <w:spacing w:before="40" w:after="40"/>
              <w:ind w:right="0"/>
              <w:jc w:val="center"/>
              <w:rPr>
                <w:rFonts w:ascii="KaiTi_GB2312"/>
                <w:lang w:val="fr-FR"/>
              </w:rPr>
            </w:pPr>
          </w:p>
        </w:tc>
        <w:tc>
          <w:tcPr>
            <w:tcW w:w="2257" w:type="dxa"/>
            <w:gridSpan w:val="3"/>
            <w:tcBorders>
              <w:top w:val="single" w:sz="4" w:space="0" w:color="auto"/>
              <w:bottom w:val="single" w:sz="2" w:space="0" w:color="auto"/>
            </w:tcBorders>
            <w:shd w:val="clear" w:color="auto" w:fill="auto"/>
            <w:vAlign w:val="bottom"/>
          </w:tcPr>
          <w:p w:rsidR="00CB562D" w:rsidRPr="00A35D95" w:rsidRDefault="00DA20E6" w:rsidP="007E2FEF">
            <w:pPr>
              <w:pStyle w:val="a5"/>
              <w:spacing w:before="40" w:after="40"/>
              <w:ind w:right="0"/>
              <w:jc w:val="center"/>
              <w:rPr>
                <w:rFonts w:ascii="KaiTi_GB2312" w:hint="eastAsia"/>
              </w:rPr>
            </w:pPr>
            <w:r w:rsidRPr="00A35D95">
              <w:rPr>
                <w:rFonts w:ascii="KaiTi_GB2312" w:hint="eastAsia"/>
              </w:rPr>
              <w:t>合计</w:t>
            </w:r>
          </w:p>
        </w:tc>
      </w:tr>
      <w:tr w:rsidR="00CB562D" w:rsidRPr="00A35D95" w:rsidTr="003F07B8">
        <w:tc>
          <w:tcPr>
            <w:tcW w:w="825"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男</w:t>
            </w:r>
          </w:p>
        </w:tc>
        <w:tc>
          <w:tcPr>
            <w:tcW w:w="825"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女</w:t>
            </w:r>
          </w:p>
        </w:tc>
        <w:tc>
          <w:tcPr>
            <w:tcW w:w="826"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合计</w:t>
            </w:r>
          </w:p>
        </w:tc>
        <w:tc>
          <w:tcPr>
            <w:tcW w:w="160" w:type="dxa"/>
            <w:tcBorders>
              <w:bottom w:val="single" w:sz="12" w:space="0" w:color="auto"/>
            </w:tcBorders>
            <w:shd w:val="clear" w:color="auto" w:fill="auto"/>
            <w:tcMar>
              <w:right w:w="113" w:type="dxa"/>
            </w:tcMar>
          </w:tcPr>
          <w:p w:rsidR="00CB562D" w:rsidRPr="00A35D95" w:rsidRDefault="00CB562D" w:rsidP="007E2FEF">
            <w:pPr>
              <w:pStyle w:val="a4"/>
              <w:ind w:right="0"/>
              <w:jc w:val="right"/>
              <w:rPr>
                <w:rFonts w:ascii="KaiTi_GB2312" w:eastAsia="KaiTi_GB2312"/>
              </w:rPr>
            </w:pPr>
          </w:p>
        </w:tc>
        <w:tc>
          <w:tcPr>
            <w:tcW w:w="787"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男</w:t>
            </w:r>
          </w:p>
        </w:tc>
        <w:tc>
          <w:tcPr>
            <w:tcW w:w="788"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女</w:t>
            </w:r>
          </w:p>
        </w:tc>
        <w:tc>
          <w:tcPr>
            <w:tcW w:w="788"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合计</w:t>
            </w:r>
          </w:p>
        </w:tc>
        <w:tc>
          <w:tcPr>
            <w:tcW w:w="114" w:type="dxa"/>
            <w:tcBorders>
              <w:bottom w:val="single" w:sz="12" w:space="0" w:color="auto"/>
            </w:tcBorders>
            <w:shd w:val="clear" w:color="auto" w:fill="auto"/>
            <w:tcMar>
              <w:right w:w="113" w:type="dxa"/>
            </w:tcMar>
          </w:tcPr>
          <w:p w:rsidR="00CB562D" w:rsidRPr="00A35D95" w:rsidRDefault="00CB562D" w:rsidP="007E2FEF">
            <w:pPr>
              <w:pStyle w:val="a4"/>
              <w:ind w:right="0"/>
              <w:jc w:val="right"/>
              <w:rPr>
                <w:rFonts w:ascii="KaiTi_GB2312" w:eastAsia="KaiTi_GB2312"/>
              </w:rPr>
            </w:pPr>
          </w:p>
        </w:tc>
        <w:tc>
          <w:tcPr>
            <w:tcW w:w="753"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男</w:t>
            </w:r>
          </w:p>
        </w:tc>
        <w:tc>
          <w:tcPr>
            <w:tcW w:w="700"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女</w:t>
            </w:r>
          </w:p>
        </w:tc>
        <w:tc>
          <w:tcPr>
            <w:tcW w:w="804" w:type="dxa"/>
            <w:tcBorders>
              <w:top w:val="single" w:sz="2" w:space="0" w:color="auto"/>
              <w:bottom w:val="single" w:sz="12" w:space="0" w:color="auto"/>
            </w:tcBorders>
            <w:shd w:val="clear" w:color="auto" w:fill="auto"/>
            <w:tcMar>
              <w:right w:w="113" w:type="dxa"/>
            </w:tcMar>
          </w:tcPr>
          <w:p w:rsidR="00CB562D" w:rsidRPr="00A35D95" w:rsidRDefault="001D3406" w:rsidP="007E2FEF">
            <w:pPr>
              <w:pStyle w:val="a4"/>
              <w:ind w:right="0"/>
              <w:jc w:val="right"/>
              <w:rPr>
                <w:rFonts w:ascii="KaiTi_GB2312" w:eastAsia="KaiTi_GB2312"/>
                <w:szCs w:val="16"/>
              </w:rPr>
            </w:pPr>
            <w:r w:rsidRPr="00A35D95">
              <w:rPr>
                <w:rFonts w:ascii="KaiTi_GB2312" w:eastAsia="KaiTi_GB2312"/>
                <w:szCs w:val="16"/>
              </w:rPr>
              <w:t>合计</w:t>
            </w:r>
          </w:p>
        </w:tc>
      </w:tr>
      <w:tr w:rsidR="005B035A" w:rsidRPr="00024143" w:rsidTr="003F07B8">
        <w:tc>
          <w:tcPr>
            <w:tcW w:w="825" w:type="dxa"/>
            <w:tcBorders>
              <w:top w:val="single" w:sz="12" w:space="0" w:color="auto"/>
              <w:bottom w:val="single" w:sz="12" w:space="0" w:color="auto"/>
            </w:tcBorders>
            <w:shd w:val="clear" w:color="auto" w:fill="auto"/>
            <w:tcMar>
              <w:right w:w="113" w:type="dxa"/>
            </w:tcMar>
          </w:tcPr>
          <w:p w:rsidR="005B035A" w:rsidRPr="00F946C2" w:rsidRDefault="005B035A" w:rsidP="009E4FEA">
            <w:pPr>
              <w:pStyle w:val="a4"/>
              <w:ind w:right="0"/>
              <w:jc w:val="right"/>
            </w:pPr>
            <w:r w:rsidRPr="00F946C2">
              <w:t>3</w:t>
            </w:r>
            <w:r>
              <w:t xml:space="preserve"> </w:t>
            </w:r>
            <w:r w:rsidRPr="00F946C2">
              <w:t>659</w:t>
            </w:r>
          </w:p>
        </w:tc>
        <w:tc>
          <w:tcPr>
            <w:tcW w:w="825" w:type="dxa"/>
            <w:tcBorders>
              <w:top w:val="single" w:sz="12" w:space="0" w:color="auto"/>
              <w:bottom w:val="single" w:sz="12" w:space="0" w:color="auto"/>
            </w:tcBorders>
            <w:shd w:val="clear" w:color="auto" w:fill="auto"/>
            <w:tcMar>
              <w:right w:w="113" w:type="dxa"/>
            </w:tcMar>
          </w:tcPr>
          <w:p w:rsidR="005B035A" w:rsidRPr="00F946C2" w:rsidRDefault="005B035A" w:rsidP="009E4FEA">
            <w:pPr>
              <w:pStyle w:val="a4"/>
              <w:ind w:right="0"/>
              <w:jc w:val="right"/>
            </w:pPr>
            <w:r w:rsidRPr="00F946C2">
              <w:t>3</w:t>
            </w:r>
            <w:r>
              <w:t xml:space="preserve"> </w:t>
            </w:r>
            <w:r w:rsidRPr="00F946C2">
              <w:t>679</w:t>
            </w:r>
          </w:p>
        </w:tc>
        <w:tc>
          <w:tcPr>
            <w:tcW w:w="826" w:type="dxa"/>
            <w:tcBorders>
              <w:top w:val="single" w:sz="12" w:space="0" w:color="auto"/>
              <w:bottom w:val="single" w:sz="12" w:space="0" w:color="auto"/>
            </w:tcBorders>
            <w:shd w:val="clear" w:color="auto" w:fill="auto"/>
            <w:tcMar>
              <w:right w:w="113" w:type="dxa"/>
            </w:tcMar>
          </w:tcPr>
          <w:p w:rsidR="005B035A" w:rsidRPr="00F946C2" w:rsidRDefault="005B035A" w:rsidP="009E4FEA">
            <w:pPr>
              <w:pStyle w:val="a4"/>
              <w:ind w:right="0"/>
              <w:jc w:val="right"/>
            </w:pPr>
            <w:r w:rsidRPr="00F946C2">
              <w:t>7</w:t>
            </w:r>
            <w:r>
              <w:t xml:space="preserve"> </w:t>
            </w:r>
            <w:r w:rsidRPr="00F946C2">
              <w:t>340</w:t>
            </w:r>
          </w:p>
        </w:tc>
        <w:tc>
          <w:tcPr>
            <w:tcW w:w="160" w:type="dxa"/>
            <w:tcBorders>
              <w:top w:val="single" w:sz="12" w:space="0" w:color="auto"/>
              <w:bottom w:val="single" w:sz="12" w:space="0" w:color="auto"/>
            </w:tcBorders>
            <w:shd w:val="clear" w:color="auto" w:fill="auto"/>
            <w:tcMar>
              <w:right w:w="113" w:type="dxa"/>
            </w:tcMar>
            <w:vAlign w:val="bottom"/>
          </w:tcPr>
          <w:p w:rsidR="005B035A" w:rsidRPr="002348B6" w:rsidRDefault="005B035A" w:rsidP="009E4FEA">
            <w:pPr>
              <w:pStyle w:val="a4"/>
              <w:ind w:right="0"/>
              <w:jc w:val="right"/>
            </w:pPr>
          </w:p>
        </w:tc>
        <w:tc>
          <w:tcPr>
            <w:tcW w:w="787"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3</w:t>
            </w:r>
            <w:r>
              <w:t xml:space="preserve"> </w:t>
            </w:r>
            <w:r w:rsidRPr="00F946C2">
              <w:t>473</w:t>
            </w:r>
          </w:p>
        </w:tc>
        <w:tc>
          <w:tcPr>
            <w:tcW w:w="788"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2</w:t>
            </w:r>
            <w:r>
              <w:t xml:space="preserve"> </w:t>
            </w:r>
            <w:r w:rsidRPr="00F946C2">
              <w:t>784</w:t>
            </w:r>
          </w:p>
        </w:tc>
        <w:tc>
          <w:tcPr>
            <w:tcW w:w="788"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6</w:t>
            </w:r>
            <w:r>
              <w:t xml:space="preserve"> </w:t>
            </w:r>
            <w:r w:rsidRPr="00F946C2">
              <w:t>257</w:t>
            </w:r>
          </w:p>
        </w:tc>
        <w:tc>
          <w:tcPr>
            <w:tcW w:w="114" w:type="dxa"/>
            <w:tcBorders>
              <w:top w:val="single" w:sz="12" w:space="0" w:color="auto"/>
              <w:bottom w:val="single" w:sz="12" w:space="0" w:color="auto"/>
            </w:tcBorders>
            <w:shd w:val="clear" w:color="auto" w:fill="auto"/>
            <w:tcMar>
              <w:right w:w="113" w:type="dxa"/>
            </w:tcMar>
            <w:vAlign w:val="bottom"/>
          </w:tcPr>
          <w:p w:rsidR="005B035A" w:rsidRPr="002348B6" w:rsidRDefault="005B035A" w:rsidP="009E4FEA">
            <w:pPr>
              <w:pStyle w:val="a4"/>
              <w:ind w:right="0"/>
              <w:jc w:val="right"/>
            </w:pPr>
          </w:p>
        </w:tc>
        <w:tc>
          <w:tcPr>
            <w:tcW w:w="753"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7</w:t>
            </w:r>
            <w:r>
              <w:t xml:space="preserve"> </w:t>
            </w:r>
            <w:r w:rsidRPr="00F946C2">
              <w:t>134</w:t>
            </w:r>
          </w:p>
        </w:tc>
        <w:tc>
          <w:tcPr>
            <w:tcW w:w="700"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6</w:t>
            </w:r>
            <w:r>
              <w:t xml:space="preserve"> </w:t>
            </w:r>
            <w:r w:rsidRPr="00F946C2">
              <w:t>463</w:t>
            </w:r>
          </w:p>
        </w:tc>
        <w:tc>
          <w:tcPr>
            <w:tcW w:w="804" w:type="dxa"/>
            <w:tcBorders>
              <w:top w:val="single" w:sz="12" w:space="0" w:color="auto"/>
              <w:bottom w:val="single" w:sz="12" w:space="0" w:color="auto"/>
            </w:tcBorders>
            <w:shd w:val="clear" w:color="auto" w:fill="auto"/>
            <w:tcMar>
              <w:right w:w="113" w:type="dxa"/>
            </w:tcMar>
            <w:vAlign w:val="bottom"/>
          </w:tcPr>
          <w:p w:rsidR="005B035A" w:rsidRPr="00F946C2" w:rsidRDefault="005B035A" w:rsidP="009E4FEA">
            <w:pPr>
              <w:pStyle w:val="a4"/>
              <w:ind w:right="0"/>
              <w:jc w:val="right"/>
            </w:pPr>
            <w:r w:rsidRPr="00F946C2">
              <w:t>13</w:t>
            </w:r>
            <w:r>
              <w:t xml:space="preserve"> </w:t>
            </w:r>
            <w:r w:rsidRPr="00F946C2">
              <w:t>597</w:t>
            </w:r>
          </w:p>
        </w:tc>
      </w:tr>
    </w:tbl>
    <w:p w:rsidR="00CB562D" w:rsidRPr="003F07B8" w:rsidRDefault="00DA20E6" w:rsidP="00BA640F">
      <w:pPr>
        <w:pStyle w:val="SingleTxtGC"/>
        <w:spacing w:before="180"/>
        <w:rPr>
          <w:rFonts w:eastAsia="SimHei" w:hint="eastAsia"/>
        </w:rPr>
      </w:pPr>
      <w:r w:rsidRPr="003F07B8">
        <w:rPr>
          <w:rFonts w:eastAsia="SimHei" w:hint="eastAsia"/>
        </w:rPr>
        <w:t>求职者的教育水平</w:t>
      </w:r>
    </w:p>
    <w:tbl>
      <w:tblPr>
        <w:tblW w:w="7370" w:type="dxa"/>
        <w:tblInd w:w="1134" w:type="dxa"/>
        <w:tblLayout w:type="fixed"/>
        <w:tblCellMar>
          <w:left w:w="0" w:type="dxa"/>
          <w:right w:w="0" w:type="dxa"/>
        </w:tblCellMar>
        <w:tblLook w:val="04A0" w:firstRow="1" w:lastRow="0" w:firstColumn="1" w:lastColumn="0" w:noHBand="0" w:noVBand="1"/>
      </w:tblPr>
      <w:tblGrid>
        <w:gridCol w:w="2636"/>
        <w:gridCol w:w="1183"/>
        <w:gridCol w:w="1184"/>
        <w:gridCol w:w="1183"/>
        <w:gridCol w:w="1184"/>
      </w:tblGrid>
      <w:tr w:rsidR="00CB562D" w:rsidRPr="001D3406" w:rsidTr="003F07B8">
        <w:trPr>
          <w:cantSplit/>
        </w:trPr>
        <w:tc>
          <w:tcPr>
            <w:tcW w:w="2636" w:type="dxa"/>
            <w:tcBorders>
              <w:top w:val="single" w:sz="4" w:space="0" w:color="auto"/>
              <w:bottom w:val="single" w:sz="12" w:space="0" w:color="auto"/>
            </w:tcBorders>
            <w:shd w:val="clear" w:color="auto" w:fill="auto"/>
            <w:vAlign w:val="bottom"/>
          </w:tcPr>
          <w:p w:rsidR="00CB562D" w:rsidRPr="001D3406" w:rsidRDefault="00DA20E6" w:rsidP="007E2FEF">
            <w:pPr>
              <w:pStyle w:val="a5"/>
              <w:ind w:left="57" w:right="0"/>
              <w:rPr>
                <w:rFonts w:hint="eastAsia"/>
              </w:rPr>
            </w:pPr>
            <w:r w:rsidRPr="001D3406">
              <w:rPr>
                <w:rFonts w:hint="eastAsia"/>
              </w:rPr>
              <w:t>教育水平</w:t>
            </w:r>
          </w:p>
        </w:tc>
        <w:tc>
          <w:tcPr>
            <w:tcW w:w="1183" w:type="dxa"/>
            <w:tcBorders>
              <w:top w:val="single" w:sz="4" w:space="0" w:color="auto"/>
              <w:bottom w:val="single" w:sz="12" w:space="0" w:color="auto"/>
            </w:tcBorders>
            <w:shd w:val="clear" w:color="auto" w:fill="auto"/>
            <w:tcMar>
              <w:right w:w="113" w:type="dxa"/>
            </w:tcMar>
            <w:vAlign w:val="bottom"/>
          </w:tcPr>
          <w:p w:rsidR="00CB562D" w:rsidRPr="001D3406" w:rsidRDefault="001D3406" w:rsidP="00024143">
            <w:pPr>
              <w:pStyle w:val="a5"/>
              <w:ind w:right="0"/>
              <w:jc w:val="right"/>
            </w:pPr>
            <w:r w:rsidRPr="001D3406">
              <w:t>男</w:t>
            </w:r>
          </w:p>
        </w:tc>
        <w:tc>
          <w:tcPr>
            <w:tcW w:w="1184" w:type="dxa"/>
            <w:tcBorders>
              <w:top w:val="single" w:sz="4" w:space="0" w:color="auto"/>
              <w:bottom w:val="single" w:sz="12" w:space="0" w:color="auto"/>
            </w:tcBorders>
            <w:shd w:val="clear" w:color="auto" w:fill="auto"/>
            <w:tcMar>
              <w:right w:w="113" w:type="dxa"/>
            </w:tcMar>
            <w:vAlign w:val="bottom"/>
          </w:tcPr>
          <w:p w:rsidR="00CB562D" w:rsidRPr="001D3406" w:rsidRDefault="001D3406" w:rsidP="00024143">
            <w:pPr>
              <w:pStyle w:val="a5"/>
              <w:ind w:right="0"/>
              <w:jc w:val="right"/>
            </w:pPr>
            <w:r w:rsidRPr="001D3406">
              <w:t>女</w:t>
            </w:r>
          </w:p>
        </w:tc>
        <w:tc>
          <w:tcPr>
            <w:tcW w:w="1183" w:type="dxa"/>
            <w:tcBorders>
              <w:top w:val="single" w:sz="4" w:space="0" w:color="auto"/>
              <w:bottom w:val="single" w:sz="12" w:space="0" w:color="auto"/>
            </w:tcBorders>
            <w:shd w:val="clear" w:color="auto" w:fill="auto"/>
            <w:tcMar>
              <w:right w:w="113" w:type="dxa"/>
            </w:tcMar>
            <w:vAlign w:val="bottom"/>
          </w:tcPr>
          <w:p w:rsidR="00CB562D" w:rsidRPr="001D3406" w:rsidRDefault="00DA20E6" w:rsidP="00024143">
            <w:pPr>
              <w:pStyle w:val="a5"/>
              <w:ind w:right="0"/>
              <w:jc w:val="right"/>
              <w:rPr>
                <w:rFonts w:hint="eastAsia"/>
              </w:rPr>
            </w:pPr>
            <w:r w:rsidRPr="001D3406">
              <w:rPr>
                <w:rFonts w:hint="eastAsia"/>
              </w:rPr>
              <w:t>合计</w:t>
            </w:r>
          </w:p>
        </w:tc>
        <w:tc>
          <w:tcPr>
            <w:tcW w:w="1184" w:type="dxa"/>
            <w:tcBorders>
              <w:top w:val="single" w:sz="4" w:space="0" w:color="auto"/>
              <w:bottom w:val="single" w:sz="12" w:space="0" w:color="auto"/>
            </w:tcBorders>
            <w:shd w:val="clear" w:color="auto" w:fill="auto"/>
            <w:tcMar>
              <w:right w:w="113" w:type="dxa"/>
            </w:tcMar>
            <w:vAlign w:val="bottom"/>
          </w:tcPr>
          <w:p w:rsidR="00CB562D" w:rsidRPr="001D3406" w:rsidRDefault="00CB562D" w:rsidP="00024143">
            <w:pPr>
              <w:pStyle w:val="a5"/>
              <w:ind w:right="0"/>
              <w:jc w:val="right"/>
            </w:pPr>
            <w:r w:rsidRPr="001D3406">
              <w:t>%</w:t>
            </w:r>
          </w:p>
        </w:tc>
      </w:tr>
      <w:tr w:rsidR="005B035A" w:rsidRPr="00024143" w:rsidTr="003F07B8">
        <w:trPr>
          <w:cantSplit/>
        </w:trPr>
        <w:tc>
          <w:tcPr>
            <w:tcW w:w="2636" w:type="dxa"/>
            <w:tcBorders>
              <w:top w:val="single" w:sz="12" w:space="0" w:color="auto"/>
            </w:tcBorders>
            <w:shd w:val="clear" w:color="auto" w:fill="auto"/>
          </w:tcPr>
          <w:p w:rsidR="005B035A" w:rsidRPr="00024143" w:rsidRDefault="005B035A" w:rsidP="007E2FEF">
            <w:pPr>
              <w:pStyle w:val="a4"/>
              <w:ind w:left="57"/>
              <w:rPr>
                <w:rFonts w:hint="eastAsia"/>
              </w:rPr>
            </w:pPr>
            <w:r w:rsidRPr="00024143">
              <w:rPr>
                <w:rFonts w:hint="eastAsia"/>
              </w:rPr>
              <w:t>不识字</w:t>
            </w:r>
          </w:p>
        </w:tc>
        <w:tc>
          <w:tcPr>
            <w:tcW w:w="1183" w:type="dxa"/>
            <w:tcBorders>
              <w:top w:val="single" w:sz="12" w:space="0" w:color="auto"/>
            </w:tcBorders>
            <w:shd w:val="clear" w:color="auto" w:fill="auto"/>
            <w:tcMar>
              <w:right w:w="113" w:type="dxa"/>
            </w:tcMar>
            <w:vAlign w:val="bottom"/>
          </w:tcPr>
          <w:p w:rsidR="005B035A" w:rsidRPr="00F946C2" w:rsidRDefault="005B035A" w:rsidP="005B035A">
            <w:pPr>
              <w:pStyle w:val="a4"/>
              <w:ind w:right="0"/>
              <w:jc w:val="right"/>
            </w:pPr>
            <w:r w:rsidRPr="00F946C2">
              <w:t>877</w:t>
            </w:r>
          </w:p>
        </w:tc>
        <w:tc>
          <w:tcPr>
            <w:tcW w:w="1184" w:type="dxa"/>
            <w:tcBorders>
              <w:top w:val="single" w:sz="12" w:space="0" w:color="auto"/>
            </w:tcBorders>
            <w:shd w:val="clear" w:color="auto" w:fill="auto"/>
            <w:tcMar>
              <w:right w:w="113" w:type="dxa"/>
            </w:tcMar>
            <w:vAlign w:val="bottom"/>
          </w:tcPr>
          <w:p w:rsidR="005B035A" w:rsidRPr="00F946C2" w:rsidRDefault="005B035A" w:rsidP="005B035A">
            <w:pPr>
              <w:pStyle w:val="a4"/>
              <w:ind w:right="0"/>
              <w:jc w:val="right"/>
            </w:pPr>
            <w:r w:rsidRPr="00F946C2">
              <w:t>160</w:t>
            </w:r>
          </w:p>
        </w:tc>
        <w:tc>
          <w:tcPr>
            <w:tcW w:w="1183" w:type="dxa"/>
            <w:tcBorders>
              <w:top w:val="single" w:sz="12" w:space="0" w:color="auto"/>
            </w:tcBorders>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037</w:t>
            </w:r>
          </w:p>
        </w:tc>
        <w:tc>
          <w:tcPr>
            <w:tcW w:w="1184" w:type="dxa"/>
            <w:tcBorders>
              <w:top w:val="single" w:sz="12" w:space="0" w:color="auto"/>
            </w:tcBorders>
            <w:shd w:val="clear" w:color="auto" w:fill="auto"/>
            <w:tcMar>
              <w:right w:w="113" w:type="dxa"/>
            </w:tcMar>
            <w:vAlign w:val="bottom"/>
          </w:tcPr>
          <w:p w:rsidR="005B035A" w:rsidRPr="00F946C2" w:rsidRDefault="005B035A" w:rsidP="005B035A">
            <w:pPr>
              <w:pStyle w:val="a4"/>
              <w:ind w:right="0"/>
              <w:jc w:val="right"/>
            </w:pPr>
            <w:r w:rsidRPr="00F946C2">
              <w:t>7,63</w:t>
            </w:r>
          </w:p>
        </w:tc>
      </w:tr>
      <w:tr w:rsidR="005B035A" w:rsidRPr="00024143" w:rsidTr="003F07B8">
        <w:trPr>
          <w:cantSplit/>
        </w:trPr>
        <w:tc>
          <w:tcPr>
            <w:tcW w:w="2636" w:type="dxa"/>
            <w:shd w:val="clear" w:color="auto" w:fill="auto"/>
          </w:tcPr>
          <w:p w:rsidR="005B035A" w:rsidRPr="00024143" w:rsidRDefault="005B035A" w:rsidP="007E2FEF">
            <w:pPr>
              <w:pStyle w:val="a4"/>
              <w:ind w:left="57"/>
              <w:rPr>
                <w:rFonts w:hint="eastAsia"/>
              </w:rPr>
            </w:pPr>
            <w:r w:rsidRPr="00024143">
              <w:rPr>
                <w:rFonts w:hint="eastAsia"/>
              </w:rPr>
              <w:t>识字</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3</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4</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7</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0,05</w:t>
            </w:r>
          </w:p>
        </w:tc>
      </w:tr>
      <w:tr w:rsidR="005B035A" w:rsidRPr="00024143" w:rsidTr="003F07B8">
        <w:trPr>
          <w:cantSplit/>
        </w:trPr>
        <w:tc>
          <w:tcPr>
            <w:tcW w:w="2636" w:type="dxa"/>
            <w:shd w:val="clear" w:color="auto" w:fill="auto"/>
          </w:tcPr>
          <w:p w:rsidR="005B035A" w:rsidRPr="00024143" w:rsidRDefault="005B035A" w:rsidP="007E2FEF">
            <w:pPr>
              <w:pStyle w:val="a4"/>
              <w:ind w:left="57"/>
              <w:rPr>
                <w:rFonts w:hint="eastAsia"/>
                <w:lang w:val="fr-FR"/>
              </w:rPr>
            </w:pPr>
            <w:r w:rsidRPr="00024143">
              <w:rPr>
                <w:rFonts w:hint="eastAsia"/>
                <w:lang w:val="fr-FR"/>
              </w:rPr>
              <w:t>识字识写</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62</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42</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104</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0,76</w:t>
            </w:r>
          </w:p>
        </w:tc>
      </w:tr>
      <w:tr w:rsidR="005B035A" w:rsidRPr="00024143" w:rsidTr="003F07B8">
        <w:trPr>
          <w:cantSplit/>
          <w:trHeight w:val="240"/>
        </w:trPr>
        <w:tc>
          <w:tcPr>
            <w:tcW w:w="2636" w:type="dxa"/>
            <w:shd w:val="clear" w:color="auto" w:fill="auto"/>
          </w:tcPr>
          <w:p w:rsidR="005B035A" w:rsidRPr="00024143" w:rsidRDefault="005B035A" w:rsidP="007E2FEF">
            <w:pPr>
              <w:pStyle w:val="a4"/>
              <w:ind w:left="57"/>
              <w:rPr>
                <w:rFonts w:hint="eastAsia"/>
              </w:rPr>
            </w:pPr>
            <w:r w:rsidRPr="00024143">
              <w:rPr>
                <w:rFonts w:hint="eastAsia"/>
              </w:rPr>
              <w:t>基础教育</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603</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809</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412</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10,38</w:t>
            </w:r>
          </w:p>
        </w:tc>
      </w:tr>
      <w:tr w:rsidR="005B035A" w:rsidRPr="00024143" w:rsidTr="003F07B8">
        <w:trPr>
          <w:cantSplit/>
        </w:trPr>
        <w:tc>
          <w:tcPr>
            <w:tcW w:w="2636" w:type="dxa"/>
            <w:shd w:val="clear" w:color="auto" w:fill="auto"/>
          </w:tcPr>
          <w:p w:rsidR="005B035A" w:rsidRPr="00024143" w:rsidRDefault="005B035A" w:rsidP="007E2FEF">
            <w:pPr>
              <w:pStyle w:val="a4"/>
              <w:ind w:left="57"/>
            </w:pPr>
            <w:r w:rsidRPr="00024143">
              <w:rPr>
                <w:rFonts w:hint="eastAsia"/>
              </w:rPr>
              <w:t>中学教育</w:t>
            </w:r>
            <w:r w:rsidRPr="00024143">
              <w:t>(</w:t>
            </w:r>
            <w:r w:rsidRPr="00024143">
              <w:rPr>
                <w:rFonts w:hint="eastAsia"/>
              </w:rPr>
              <w:t>初级</w:t>
            </w:r>
            <w:r w:rsidRPr="00024143">
              <w:t>)</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507</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704</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3</w:t>
            </w:r>
            <w:r>
              <w:t xml:space="preserve"> </w:t>
            </w:r>
            <w:r w:rsidRPr="00F946C2">
              <w:t>211</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23,62</w:t>
            </w:r>
          </w:p>
        </w:tc>
      </w:tr>
      <w:tr w:rsidR="005B035A" w:rsidRPr="00024143" w:rsidTr="003F07B8">
        <w:trPr>
          <w:cantSplit/>
        </w:trPr>
        <w:tc>
          <w:tcPr>
            <w:tcW w:w="2636" w:type="dxa"/>
            <w:shd w:val="clear" w:color="auto" w:fill="auto"/>
          </w:tcPr>
          <w:p w:rsidR="005B035A" w:rsidRPr="00024143" w:rsidRDefault="005B035A" w:rsidP="007E2FEF">
            <w:pPr>
              <w:pStyle w:val="a4"/>
              <w:ind w:left="57"/>
            </w:pPr>
            <w:r w:rsidRPr="00024143">
              <w:rPr>
                <w:rFonts w:hint="eastAsia"/>
              </w:rPr>
              <w:t>中学教育</w:t>
            </w:r>
            <w:r w:rsidRPr="00024143">
              <w:t>(</w:t>
            </w:r>
            <w:r w:rsidRPr="00024143">
              <w:rPr>
                <w:rFonts w:hint="eastAsia"/>
              </w:rPr>
              <w:t>高级</w:t>
            </w:r>
            <w:r w:rsidRPr="00024143">
              <w:t>)</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11</w:t>
            </w:r>
            <w:r>
              <w:t xml:space="preserve"> </w:t>
            </w:r>
            <w:r w:rsidRPr="00F946C2">
              <w:t>742</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498</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3</w:t>
            </w:r>
            <w:r>
              <w:t xml:space="preserve"> </w:t>
            </w:r>
            <w:r w:rsidRPr="00F946C2">
              <w:t>240</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23,83</w:t>
            </w:r>
          </w:p>
        </w:tc>
      </w:tr>
      <w:tr w:rsidR="005B035A" w:rsidRPr="00024143" w:rsidTr="003F07B8">
        <w:trPr>
          <w:cantSplit/>
        </w:trPr>
        <w:tc>
          <w:tcPr>
            <w:tcW w:w="2636" w:type="dxa"/>
            <w:shd w:val="clear" w:color="auto" w:fill="auto"/>
          </w:tcPr>
          <w:p w:rsidR="005B035A" w:rsidRPr="00024143" w:rsidRDefault="005B035A" w:rsidP="007E2FEF">
            <w:pPr>
              <w:pStyle w:val="a4"/>
              <w:ind w:left="57"/>
              <w:rPr>
                <w:lang w:val="fr-FR"/>
              </w:rPr>
            </w:pPr>
            <w:r w:rsidRPr="00024143">
              <w:rPr>
                <w:rFonts w:hint="eastAsia"/>
                <w:lang w:val="fr-FR"/>
              </w:rPr>
              <w:t>高等教育</w:t>
            </w:r>
            <w:r w:rsidRPr="00024143">
              <w:rPr>
                <w:lang w:val="fr-FR"/>
              </w:rPr>
              <w:t>(</w:t>
            </w:r>
            <w:r w:rsidRPr="00024143">
              <w:rPr>
                <w:rFonts w:hint="eastAsia"/>
                <w:lang w:val="fr-FR"/>
              </w:rPr>
              <w:t>第一阶段</w:t>
            </w:r>
            <w:r w:rsidRPr="00024143">
              <w:rPr>
                <w:lang w:val="fr-FR"/>
              </w:rPr>
              <w:t>)</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808</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824</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632</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12,00</w:t>
            </w:r>
          </w:p>
        </w:tc>
      </w:tr>
      <w:tr w:rsidR="005B035A" w:rsidRPr="00024143" w:rsidTr="003F07B8">
        <w:trPr>
          <w:cantSplit/>
        </w:trPr>
        <w:tc>
          <w:tcPr>
            <w:tcW w:w="2636" w:type="dxa"/>
            <w:shd w:val="clear" w:color="auto" w:fill="auto"/>
          </w:tcPr>
          <w:p w:rsidR="005B035A" w:rsidRPr="00024143" w:rsidRDefault="005B035A" w:rsidP="007E2FEF">
            <w:pPr>
              <w:pStyle w:val="a4"/>
              <w:ind w:left="57"/>
              <w:rPr>
                <w:lang w:val="fr-FR"/>
              </w:rPr>
            </w:pPr>
            <w:r w:rsidRPr="00024143">
              <w:rPr>
                <w:rFonts w:hint="eastAsia"/>
                <w:lang w:val="fr-FR"/>
              </w:rPr>
              <w:t>高等教育</w:t>
            </w:r>
            <w:r w:rsidRPr="00024143">
              <w:rPr>
                <w:lang w:val="fr-FR"/>
              </w:rPr>
              <w:t>(</w:t>
            </w:r>
            <w:r w:rsidRPr="00024143">
              <w:rPr>
                <w:rFonts w:hint="eastAsia"/>
                <w:lang w:val="fr-FR"/>
              </w:rPr>
              <w:t>第</w:t>
            </w:r>
            <w:r w:rsidR="007F0AC2">
              <w:rPr>
                <w:rFonts w:hint="eastAsia"/>
                <w:lang w:val="fr-FR"/>
              </w:rPr>
              <w:t>二</w:t>
            </w:r>
            <w:r w:rsidRPr="00024143">
              <w:rPr>
                <w:rFonts w:hint="eastAsia"/>
                <w:lang w:val="fr-FR"/>
              </w:rPr>
              <w:t>阶段</w:t>
            </w:r>
            <w:r w:rsidRPr="00024143">
              <w:rPr>
                <w:lang w:val="fr-FR"/>
              </w:rPr>
              <w:t>)</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500</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1</w:t>
            </w:r>
            <w:r>
              <w:t xml:space="preserve"> </w:t>
            </w:r>
            <w:r w:rsidRPr="00F946C2">
              <w:t>387</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2</w:t>
            </w:r>
            <w:r>
              <w:t xml:space="preserve"> </w:t>
            </w:r>
            <w:r w:rsidRPr="00F946C2">
              <w:t>887</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21,23</w:t>
            </w:r>
          </w:p>
        </w:tc>
      </w:tr>
      <w:tr w:rsidR="005B035A" w:rsidRPr="00024143" w:rsidTr="003F07B8">
        <w:trPr>
          <w:cantSplit/>
        </w:trPr>
        <w:tc>
          <w:tcPr>
            <w:tcW w:w="2636" w:type="dxa"/>
            <w:shd w:val="clear" w:color="auto" w:fill="auto"/>
          </w:tcPr>
          <w:p w:rsidR="005B035A" w:rsidRPr="00024143" w:rsidRDefault="005B035A" w:rsidP="007E2FEF">
            <w:pPr>
              <w:pStyle w:val="a4"/>
              <w:ind w:left="57"/>
              <w:rPr>
                <w:rFonts w:hint="eastAsia"/>
                <w:lang w:val="fr-FR"/>
              </w:rPr>
            </w:pPr>
            <w:r w:rsidRPr="00024143">
              <w:rPr>
                <w:rFonts w:hint="eastAsia"/>
                <w:lang w:val="fr-FR"/>
              </w:rPr>
              <w:t>未注册</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31</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36</w:t>
            </w:r>
          </w:p>
        </w:tc>
        <w:tc>
          <w:tcPr>
            <w:tcW w:w="1183" w:type="dxa"/>
            <w:shd w:val="clear" w:color="auto" w:fill="auto"/>
            <w:tcMar>
              <w:right w:w="113" w:type="dxa"/>
            </w:tcMar>
            <w:vAlign w:val="bottom"/>
          </w:tcPr>
          <w:p w:rsidR="005B035A" w:rsidRPr="00F946C2" w:rsidRDefault="005B035A" w:rsidP="005B035A">
            <w:pPr>
              <w:pStyle w:val="a4"/>
              <w:ind w:right="0"/>
              <w:jc w:val="right"/>
            </w:pPr>
            <w:r w:rsidRPr="00F946C2">
              <w:t>67</w:t>
            </w:r>
          </w:p>
        </w:tc>
        <w:tc>
          <w:tcPr>
            <w:tcW w:w="1184" w:type="dxa"/>
            <w:shd w:val="clear" w:color="auto" w:fill="auto"/>
            <w:tcMar>
              <w:right w:w="113" w:type="dxa"/>
            </w:tcMar>
            <w:vAlign w:val="bottom"/>
          </w:tcPr>
          <w:p w:rsidR="005B035A" w:rsidRPr="00F946C2" w:rsidRDefault="005B035A" w:rsidP="005B035A">
            <w:pPr>
              <w:pStyle w:val="a4"/>
              <w:ind w:right="0"/>
              <w:jc w:val="right"/>
            </w:pPr>
            <w:r w:rsidRPr="00F946C2">
              <w:t>0,49</w:t>
            </w:r>
          </w:p>
        </w:tc>
      </w:tr>
      <w:tr w:rsidR="005B035A" w:rsidRPr="005B035A" w:rsidTr="003F07B8">
        <w:trPr>
          <w:cantSplit/>
        </w:trPr>
        <w:tc>
          <w:tcPr>
            <w:tcW w:w="2636" w:type="dxa"/>
            <w:tcBorders>
              <w:bottom w:val="single" w:sz="12" w:space="0" w:color="auto"/>
            </w:tcBorders>
            <w:shd w:val="clear" w:color="auto" w:fill="auto"/>
          </w:tcPr>
          <w:p w:rsidR="005B035A" w:rsidRPr="003F07B8" w:rsidRDefault="005B035A" w:rsidP="007E2FEF">
            <w:pPr>
              <w:pStyle w:val="a4"/>
              <w:ind w:left="57"/>
              <w:rPr>
                <w:rFonts w:eastAsia="SimHei" w:hint="eastAsia"/>
              </w:rPr>
            </w:pPr>
            <w:r w:rsidRPr="003F07B8">
              <w:rPr>
                <w:rFonts w:eastAsia="SimHei" w:hint="eastAsia"/>
              </w:rPr>
              <w:t>合计</w:t>
            </w:r>
          </w:p>
        </w:tc>
        <w:tc>
          <w:tcPr>
            <w:tcW w:w="1183" w:type="dxa"/>
            <w:tcBorders>
              <w:bottom w:val="single" w:sz="12" w:space="0" w:color="auto"/>
            </w:tcBorders>
            <w:shd w:val="clear" w:color="auto" w:fill="auto"/>
            <w:tcMar>
              <w:right w:w="113" w:type="dxa"/>
            </w:tcMar>
            <w:vAlign w:val="bottom"/>
          </w:tcPr>
          <w:p w:rsidR="005B035A" w:rsidRPr="005B035A" w:rsidRDefault="005B035A" w:rsidP="005B035A">
            <w:pPr>
              <w:pStyle w:val="a4"/>
              <w:ind w:right="0"/>
              <w:jc w:val="right"/>
              <w:rPr>
                <w:b/>
              </w:rPr>
            </w:pPr>
            <w:r w:rsidRPr="005B035A">
              <w:rPr>
                <w:b/>
              </w:rPr>
              <w:t>7 133</w:t>
            </w:r>
          </w:p>
        </w:tc>
        <w:tc>
          <w:tcPr>
            <w:tcW w:w="1184" w:type="dxa"/>
            <w:tcBorders>
              <w:bottom w:val="single" w:sz="12" w:space="0" w:color="auto"/>
            </w:tcBorders>
            <w:shd w:val="clear" w:color="auto" w:fill="auto"/>
            <w:tcMar>
              <w:right w:w="113" w:type="dxa"/>
            </w:tcMar>
            <w:vAlign w:val="bottom"/>
          </w:tcPr>
          <w:p w:rsidR="005B035A" w:rsidRPr="005B035A" w:rsidRDefault="005B035A" w:rsidP="005B035A">
            <w:pPr>
              <w:pStyle w:val="a4"/>
              <w:ind w:right="0"/>
              <w:jc w:val="right"/>
              <w:rPr>
                <w:b/>
              </w:rPr>
            </w:pPr>
            <w:r w:rsidRPr="005B035A">
              <w:rPr>
                <w:b/>
              </w:rPr>
              <w:t>6 464</w:t>
            </w:r>
          </w:p>
        </w:tc>
        <w:tc>
          <w:tcPr>
            <w:tcW w:w="1183" w:type="dxa"/>
            <w:tcBorders>
              <w:bottom w:val="single" w:sz="12" w:space="0" w:color="auto"/>
            </w:tcBorders>
            <w:shd w:val="clear" w:color="auto" w:fill="auto"/>
            <w:tcMar>
              <w:right w:w="113" w:type="dxa"/>
            </w:tcMar>
            <w:vAlign w:val="bottom"/>
          </w:tcPr>
          <w:p w:rsidR="005B035A" w:rsidRPr="005B035A" w:rsidRDefault="005B035A" w:rsidP="005B035A">
            <w:pPr>
              <w:pStyle w:val="a4"/>
              <w:ind w:right="0"/>
              <w:jc w:val="right"/>
              <w:rPr>
                <w:b/>
              </w:rPr>
            </w:pPr>
            <w:r w:rsidRPr="005B035A">
              <w:rPr>
                <w:b/>
              </w:rPr>
              <w:t>13 597</w:t>
            </w:r>
          </w:p>
        </w:tc>
        <w:tc>
          <w:tcPr>
            <w:tcW w:w="1184" w:type="dxa"/>
            <w:tcBorders>
              <w:bottom w:val="single" w:sz="12" w:space="0" w:color="auto"/>
            </w:tcBorders>
            <w:shd w:val="clear" w:color="auto" w:fill="auto"/>
            <w:tcMar>
              <w:right w:w="113" w:type="dxa"/>
            </w:tcMar>
            <w:vAlign w:val="bottom"/>
          </w:tcPr>
          <w:p w:rsidR="005B035A" w:rsidRPr="005B035A" w:rsidRDefault="005B035A" w:rsidP="005B035A">
            <w:pPr>
              <w:pStyle w:val="a4"/>
              <w:ind w:right="0"/>
              <w:jc w:val="right"/>
              <w:rPr>
                <w:b/>
              </w:rPr>
            </w:pPr>
            <w:r w:rsidRPr="005B035A">
              <w:rPr>
                <w:b/>
              </w:rPr>
              <w:t>100</w:t>
            </w:r>
          </w:p>
        </w:tc>
      </w:tr>
    </w:tbl>
    <w:p w:rsidR="00AD431F" w:rsidRDefault="00AD431F" w:rsidP="007E2FE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AD431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C7" w:rsidRPr="008845C5" w:rsidRDefault="007875C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875C7" w:rsidRPr="008845C5" w:rsidRDefault="007875C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Pr="003D2DCE" w:rsidRDefault="00AC65FA"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24067">
      <w:rPr>
        <w:rStyle w:val="PageNumber"/>
        <w:noProof/>
      </w:rPr>
      <w:t>2</w:t>
    </w:r>
    <w:r>
      <w:rPr>
        <w:rStyle w:val="PageNumber"/>
      </w:rPr>
      <w:fldChar w:fldCharType="end"/>
    </w:r>
    <w:r>
      <w:rPr>
        <w:rStyle w:val="PageNumber"/>
        <w:rFonts w:eastAsia="SimSun" w:hint="eastAsia"/>
        <w:lang w:eastAsia="zh-CN"/>
      </w:rPr>
      <w:tab/>
    </w:r>
    <w:r w:rsidRPr="003D2DCE">
      <w:rPr>
        <w:rFonts w:eastAsia="SimSun"/>
        <w:lang w:eastAsia="zh-CN"/>
      </w:rPr>
      <w:t>GE.11-43957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Default="00AC65FA">
    <w:pPr>
      <w:pStyle w:val="Footer"/>
      <w:tabs>
        <w:tab w:val="right" w:pos="9639"/>
      </w:tabs>
    </w:pPr>
    <w:r w:rsidRPr="003D2DCE">
      <w:rPr>
        <w:rFonts w:eastAsia="SimSun"/>
        <w:lang w:eastAsia="zh-CN"/>
      </w:rPr>
      <w:t>GE.11-43957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2406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Pr="005C5B87" w:rsidRDefault="00AC65F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43957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200711</w:t>
    </w:r>
    <w:r>
      <w:rPr>
        <w:rFonts w:eastAsia="SimSun"/>
        <w:sz w:val="20"/>
        <w:lang w:eastAsia="zh-CN"/>
      </w:rPr>
      <w:tab/>
    </w:r>
    <w:r>
      <w:rPr>
        <w:rFonts w:eastAsia="SimSun" w:hint="eastAsia"/>
        <w:sz w:val="20"/>
        <w:lang w:eastAsia="zh-CN"/>
      </w:rPr>
      <w:t>110811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C7" w:rsidRPr="00363561" w:rsidRDefault="007875C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875C7" w:rsidRPr="00363561" w:rsidRDefault="007875C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C65FA" w:rsidRDefault="00AC65FA" w:rsidP="006977E1">
      <w:pPr>
        <w:pStyle w:val="FootnoteText"/>
        <w:spacing w:after="180"/>
        <w:rPr>
          <w:rFonts w:hint="eastAsia"/>
        </w:rPr>
      </w:pPr>
      <w:r>
        <w:rPr>
          <w:rFonts w:hint="eastAsia"/>
        </w:rPr>
        <w:tab/>
      </w:r>
      <w:r w:rsidRPr="00A17C49">
        <w:rPr>
          <w:rStyle w:val="FootnoteReference"/>
          <w:vertAlign w:val="baseline"/>
        </w:rPr>
        <w:t>*</w:t>
      </w:r>
      <w:r>
        <w:rPr>
          <w:rFonts w:hint="eastAsia"/>
        </w:rPr>
        <w:tab/>
      </w:r>
      <w:r>
        <w:rPr>
          <w:rFonts w:hint="eastAsia"/>
        </w:rPr>
        <w:t>根据已通知各缔约国的报告处理办法，本文件在送交联合国翻译部门前未经正式编辑。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Pr="003D2DCE" w:rsidRDefault="00AC65FA">
    <w:pPr>
      <w:pStyle w:val="Header"/>
    </w:pPr>
    <w:r w:rsidRPr="003D2DCE">
      <w:t>CEDAW/C/MDG/CO/5/Add.1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Pr="003D2DCE" w:rsidRDefault="00AC65FA" w:rsidP="00DA36A7">
    <w:pPr>
      <w:pStyle w:val="Header"/>
      <w:jc w:val="right"/>
      <w:rPr>
        <w:rFonts w:hint="eastAsia"/>
        <w:lang w:eastAsia="zh-CN"/>
      </w:rPr>
    </w:pPr>
    <w:r w:rsidRPr="003D2DCE">
      <w:rPr>
        <w:lang w:eastAsia="zh-CN"/>
      </w:rPr>
      <w:t>CEDAW/C/MDG/CO/5/Add.1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FA" w:rsidRDefault="00AC65F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DCE"/>
    <w:rsid w:val="000233C7"/>
    <w:rsid w:val="00024143"/>
    <w:rsid w:val="000277CB"/>
    <w:rsid w:val="00035013"/>
    <w:rsid w:val="00063BD1"/>
    <w:rsid w:val="00085957"/>
    <w:rsid w:val="000B40D6"/>
    <w:rsid w:val="000B5AAE"/>
    <w:rsid w:val="00115448"/>
    <w:rsid w:val="0012768D"/>
    <w:rsid w:val="001539A6"/>
    <w:rsid w:val="001974C5"/>
    <w:rsid w:val="001B5B95"/>
    <w:rsid w:val="001D3406"/>
    <w:rsid w:val="001D5EC5"/>
    <w:rsid w:val="001E1AA8"/>
    <w:rsid w:val="001E53DE"/>
    <w:rsid w:val="001E7CB3"/>
    <w:rsid w:val="00252D02"/>
    <w:rsid w:val="002A0A29"/>
    <w:rsid w:val="002C6169"/>
    <w:rsid w:val="00324067"/>
    <w:rsid w:val="00343E38"/>
    <w:rsid w:val="00360A5A"/>
    <w:rsid w:val="00363561"/>
    <w:rsid w:val="00375A7B"/>
    <w:rsid w:val="003916A2"/>
    <w:rsid w:val="003C01E6"/>
    <w:rsid w:val="003C59D1"/>
    <w:rsid w:val="003D0921"/>
    <w:rsid w:val="003D0CAD"/>
    <w:rsid w:val="003D2DCE"/>
    <w:rsid w:val="003E1FA3"/>
    <w:rsid w:val="003F0150"/>
    <w:rsid w:val="003F07B8"/>
    <w:rsid w:val="0040530D"/>
    <w:rsid w:val="00434B52"/>
    <w:rsid w:val="00435CE3"/>
    <w:rsid w:val="004455D3"/>
    <w:rsid w:val="00455874"/>
    <w:rsid w:val="00481998"/>
    <w:rsid w:val="004838FD"/>
    <w:rsid w:val="00493C2C"/>
    <w:rsid w:val="004B0B82"/>
    <w:rsid w:val="004E626A"/>
    <w:rsid w:val="004E77BA"/>
    <w:rsid w:val="004F1C6F"/>
    <w:rsid w:val="005069C1"/>
    <w:rsid w:val="00543E9D"/>
    <w:rsid w:val="00545C97"/>
    <w:rsid w:val="00545D76"/>
    <w:rsid w:val="00547708"/>
    <w:rsid w:val="00556072"/>
    <w:rsid w:val="00570754"/>
    <w:rsid w:val="005B035A"/>
    <w:rsid w:val="005C5B87"/>
    <w:rsid w:val="005D25AD"/>
    <w:rsid w:val="005D33EE"/>
    <w:rsid w:val="005E28F8"/>
    <w:rsid w:val="005E47D2"/>
    <w:rsid w:val="005E6EDE"/>
    <w:rsid w:val="005F67ED"/>
    <w:rsid w:val="00613282"/>
    <w:rsid w:val="006156DF"/>
    <w:rsid w:val="00621252"/>
    <w:rsid w:val="00636379"/>
    <w:rsid w:val="00643383"/>
    <w:rsid w:val="006465BF"/>
    <w:rsid w:val="00646D55"/>
    <w:rsid w:val="0065153A"/>
    <w:rsid w:val="006977E1"/>
    <w:rsid w:val="006A59A2"/>
    <w:rsid w:val="006B3A56"/>
    <w:rsid w:val="006C22D9"/>
    <w:rsid w:val="006D2443"/>
    <w:rsid w:val="006D5358"/>
    <w:rsid w:val="006F20AD"/>
    <w:rsid w:val="00720CB2"/>
    <w:rsid w:val="007500A3"/>
    <w:rsid w:val="007863D0"/>
    <w:rsid w:val="007875C7"/>
    <w:rsid w:val="00787E80"/>
    <w:rsid w:val="007E2FEF"/>
    <w:rsid w:val="007F0AC2"/>
    <w:rsid w:val="007F6102"/>
    <w:rsid w:val="007F7187"/>
    <w:rsid w:val="0081277D"/>
    <w:rsid w:val="008233D3"/>
    <w:rsid w:val="008354CE"/>
    <w:rsid w:val="00840A66"/>
    <w:rsid w:val="00872452"/>
    <w:rsid w:val="008747DC"/>
    <w:rsid w:val="008845C5"/>
    <w:rsid w:val="008A6422"/>
    <w:rsid w:val="00931821"/>
    <w:rsid w:val="00955002"/>
    <w:rsid w:val="00960FB2"/>
    <w:rsid w:val="00961300"/>
    <w:rsid w:val="00966CAE"/>
    <w:rsid w:val="00981BBE"/>
    <w:rsid w:val="0098424F"/>
    <w:rsid w:val="0098441C"/>
    <w:rsid w:val="009A05E0"/>
    <w:rsid w:val="009A2799"/>
    <w:rsid w:val="009C1A5F"/>
    <w:rsid w:val="009D1A81"/>
    <w:rsid w:val="009D5F2C"/>
    <w:rsid w:val="009D6897"/>
    <w:rsid w:val="009E4FEA"/>
    <w:rsid w:val="009F3241"/>
    <w:rsid w:val="009F7DA4"/>
    <w:rsid w:val="00A075AA"/>
    <w:rsid w:val="00A21D20"/>
    <w:rsid w:val="00A35D95"/>
    <w:rsid w:val="00A37229"/>
    <w:rsid w:val="00A64FC3"/>
    <w:rsid w:val="00AA3046"/>
    <w:rsid w:val="00AB16A6"/>
    <w:rsid w:val="00AC65FA"/>
    <w:rsid w:val="00AD29BB"/>
    <w:rsid w:val="00AD4157"/>
    <w:rsid w:val="00AD431F"/>
    <w:rsid w:val="00AE5726"/>
    <w:rsid w:val="00AF0610"/>
    <w:rsid w:val="00AF7C1B"/>
    <w:rsid w:val="00B10A59"/>
    <w:rsid w:val="00B11CC6"/>
    <w:rsid w:val="00B37BBC"/>
    <w:rsid w:val="00B44370"/>
    <w:rsid w:val="00B5447C"/>
    <w:rsid w:val="00B55660"/>
    <w:rsid w:val="00B973F8"/>
    <w:rsid w:val="00BA640F"/>
    <w:rsid w:val="00BE1220"/>
    <w:rsid w:val="00BF3DDF"/>
    <w:rsid w:val="00BF691A"/>
    <w:rsid w:val="00BF6CF0"/>
    <w:rsid w:val="00C26354"/>
    <w:rsid w:val="00C36745"/>
    <w:rsid w:val="00C47CB8"/>
    <w:rsid w:val="00C55EFD"/>
    <w:rsid w:val="00C82E94"/>
    <w:rsid w:val="00CA0002"/>
    <w:rsid w:val="00CA5F0A"/>
    <w:rsid w:val="00CB562D"/>
    <w:rsid w:val="00CC5FAA"/>
    <w:rsid w:val="00D143C0"/>
    <w:rsid w:val="00D25318"/>
    <w:rsid w:val="00D56F18"/>
    <w:rsid w:val="00D70B67"/>
    <w:rsid w:val="00D8457E"/>
    <w:rsid w:val="00DA20E6"/>
    <w:rsid w:val="00DA36A7"/>
    <w:rsid w:val="00DA3DD2"/>
    <w:rsid w:val="00DB6C5D"/>
    <w:rsid w:val="00DC4381"/>
    <w:rsid w:val="00E06285"/>
    <w:rsid w:val="00E0787A"/>
    <w:rsid w:val="00E11B2D"/>
    <w:rsid w:val="00E32632"/>
    <w:rsid w:val="00E64A87"/>
    <w:rsid w:val="00E66FB1"/>
    <w:rsid w:val="00E76A86"/>
    <w:rsid w:val="00E9425B"/>
    <w:rsid w:val="00EA7FD9"/>
    <w:rsid w:val="00ED539D"/>
    <w:rsid w:val="00EE16D3"/>
    <w:rsid w:val="00F0027D"/>
    <w:rsid w:val="00F03C40"/>
    <w:rsid w:val="00F11C42"/>
    <w:rsid w:val="00F55CFA"/>
    <w:rsid w:val="00F65065"/>
    <w:rsid w:val="00F72EDD"/>
    <w:rsid w:val="00F7513C"/>
    <w:rsid w:val="00FA7E25"/>
    <w:rsid w:val="00FC4442"/>
    <w:rsid w:val="00FC741A"/>
    <w:rsid w:val="00FD088B"/>
    <w:rsid w:val="00FE0142"/>
    <w:rsid w:val="00FE1F11"/>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SingleTxtG">
    <w:name w:val="_ Single Txt_G"/>
    <w:basedOn w:val="Normal"/>
    <w:rsid w:val="00CB562D"/>
    <w:pPr>
      <w:tabs>
        <w:tab w:val="clear" w:pos="431"/>
      </w:tabs>
      <w:suppressAutoHyphens/>
      <w:overflowPunct/>
      <w:adjustRightInd/>
      <w:snapToGrid/>
      <w:spacing w:after="120" w:line="240" w:lineRule="atLeast"/>
      <w:ind w:left="1134" w:right="1134"/>
    </w:pPr>
    <w:rPr>
      <w:snapToGrid/>
      <w:sz w:val="20"/>
      <w:lang w:val="fr-CH" w:eastAsia="en-US"/>
    </w:rPr>
  </w:style>
  <w:style w:type="paragraph" w:customStyle="1" w:styleId="a0">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1">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2">
    <w:name w:val="悬挂"/>
    <w:basedOn w:val="SingleTxtGC"/>
    <w:rsid w:val="0012768D"/>
    <w:pPr>
      <w:ind w:left="1565" w:hanging="431"/>
    </w:pPr>
  </w:style>
  <w:style w:type="paragraph" w:customStyle="1" w:styleId="a3">
    <w:name w:val="表中文字"/>
    <w:basedOn w:val="SingleTxtGC"/>
    <w:rsid w:val="000277CB"/>
    <w:pPr>
      <w:spacing w:before="40" w:line="240" w:lineRule="atLeast"/>
      <w:ind w:left="0" w:right="113"/>
    </w:pPr>
    <w:rPr>
      <w:sz w:val="18"/>
    </w:rPr>
  </w:style>
  <w:style w:type="paragraph" w:customStyle="1" w:styleId="a4">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G">
    <w:name w:val="_ H_1_G"/>
    <w:basedOn w:val="Normal"/>
    <w:next w:val="Normal"/>
    <w:rsid w:val="0061328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fr-CH" w:eastAsia="en-US"/>
    </w:rPr>
  </w:style>
  <w:style w:type="paragraph" w:customStyle="1" w:styleId="a5">
    <w:name w:val="表中标题"/>
    <w:basedOn w:val="SingleTxtGC"/>
    <w:rsid w:val="00024143"/>
    <w:pPr>
      <w:spacing w:before="80" w:after="80" w:line="200" w:lineRule="exact"/>
      <w:ind w:left="0" w:right="113"/>
    </w:pPr>
    <w:rPr>
      <w:rFonts w:eastAsia="KaiTi_GB231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3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1</Pages>
  <Words>965</Words>
  <Characters>1179</Characters>
  <Application>Microsoft Office Word</Application>
  <DocSecurity>4</DocSecurity>
  <Lines>131</Lines>
  <Paragraphs>153</Paragraphs>
  <ScaleCrop>false</ScaleCrop>
  <Company>CSD</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nie</cp:lastModifiedBy>
  <cp:revision>4</cp:revision>
  <cp:lastPrinted>2011-08-11T13:19:00Z</cp:lastPrinted>
  <dcterms:created xsi:type="dcterms:W3CDTF">2011-08-11T13:19:00Z</dcterms:created>
  <dcterms:modified xsi:type="dcterms:W3CDTF">2011-08-11T13:21:00Z</dcterms:modified>
</cp:coreProperties>
</file>