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8D026D4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CAEADBA" w14:textId="77777777" w:rsidR="002D5AAC" w:rsidRDefault="002D5AAC" w:rsidP="009138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4BA7FD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787292" w14:textId="77777777" w:rsidR="002D5AAC" w:rsidRDefault="0091381C" w:rsidP="0091381C">
            <w:pPr>
              <w:jc w:val="right"/>
            </w:pPr>
            <w:r w:rsidRPr="0091381C">
              <w:rPr>
                <w:sz w:val="40"/>
              </w:rPr>
              <w:t>CRPD</w:t>
            </w:r>
            <w:r>
              <w:t>/C/MRT/Q/1</w:t>
            </w:r>
          </w:p>
        </w:tc>
      </w:tr>
      <w:tr w:rsidR="002D5AAC" w:rsidRPr="0091381C" w14:paraId="52B824AC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6E5A0D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5EA558" wp14:editId="31F9DB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815FB1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640E144" w14:textId="77777777" w:rsidR="002D5AAC" w:rsidRDefault="0091381C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0ED0FC" w14:textId="77777777" w:rsidR="0091381C" w:rsidRDefault="0091381C" w:rsidP="009138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April 2020</w:t>
            </w:r>
          </w:p>
          <w:p w14:paraId="5D7420DF" w14:textId="77777777" w:rsidR="0091381C" w:rsidRDefault="0091381C" w:rsidP="009138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1DF63C" w14:textId="77777777" w:rsidR="0091381C" w:rsidRDefault="0091381C" w:rsidP="009138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577C32DD" w14:textId="77777777" w:rsidR="0091381C" w:rsidRPr="0091381C" w:rsidRDefault="0091381C" w:rsidP="0091381C">
            <w:pPr>
              <w:spacing w:line="240" w:lineRule="exact"/>
              <w:rPr>
                <w:lang w:val="en-US"/>
              </w:rPr>
            </w:pPr>
            <w:r w:rsidRPr="0091381C">
              <w:rPr>
                <w:lang w:val="en-US"/>
              </w:rPr>
              <w:t>English, French, Russian and Spanish only</w:t>
            </w:r>
          </w:p>
        </w:tc>
      </w:tr>
    </w:tbl>
    <w:p w14:paraId="7D63B2E5" w14:textId="77777777" w:rsidR="005A7F5E" w:rsidRPr="005A7F5E" w:rsidRDefault="005A7F5E" w:rsidP="005A7F5E">
      <w:pPr>
        <w:spacing w:before="120"/>
        <w:rPr>
          <w:b/>
          <w:sz w:val="24"/>
          <w:szCs w:val="24"/>
        </w:rPr>
      </w:pPr>
      <w:r w:rsidRPr="005A7F5E">
        <w:rPr>
          <w:b/>
          <w:bCs/>
          <w:sz w:val="24"/>
          <w:szCs w:val="24"/>
        </w:rPr>
        <w:t>Комитет по правам инвалидов</w:t>
      </w:r>
    </w:p>
    <w:p w14:paraId="74D30847" w14:textId="77777777" w:rsidR="005A7F5E" w:rsidRPr="00A3299A" w:rsidRDefault="005A7F5E" w:rsidP="005A7F5E">
      <w:pPr>
        <w:pStyle w:val="HChG"/>
      </w:pPr>
      <w:r>
        <w:tab/>
      </w:r>
      <w:r>
        <w:tab/>
      </w:r>
      <w:r>
        <w:rPr>
          <w:bCs/>
        </w:rPr>
        <w:t>Перечень вопросов в связи с рассмотрением первоначального доклада Мавритании</w:t>
      </w:r>
      <w:r w:rsidRPr="00DE09F6">
        <w:rPr>
          <w:b w:val="0"/>
          <w:sz w:val="20"/>
        </w:rPr>
        <w:footnoteReference w:customMarkFollows="1" w:id="1"/>
        <w:t>*</w:t>
      </w:r>
      <w:bookmarkStart w:id="0" w:name="_Toc38012102"/>
      <w:bookmarkEnd w:id="0"/>
    </w:p>
    <w:p w14:paraId="5EF18D31" w14:textId="77777777" w:rsidR="005A7F5E" w:rsidRPr="00A3299A" w:rsidRDefault="005A7F5E" w:rsidP="005A7F5E">
      <w:pPr>
        <w:pStyle w:val="H1G"/>
      </w:pPr>
      <w:r>
        <w:tab/>
        <w:t>A.</w:t>
      </w:r>
      <w:r>
        <w:tab/>
      </w:r>
      <w:r>
        <w:rPr>
          <w:bCs/>
        </w:rPr>
        <w:t>Цель и общие обязательства (статьи 1–4)</w:t>
      </w:r>
      <w:bookmarkStart w:id="1" w:name="_Toc38012103"/>
      <w:bookmarkEnd w:id="1"/>
    </w:p>
    <w:p w14:paraId="73C28550" w14:textId="77777777" w:rsidR="005A7F5E" w:rsidRPr="00A3299A" w:rsidRDefault="005A7F5E" w:rsidP="005A7F5E">
      <w:pPr>
        <w:pStyle w:val="SingleTxtG"/>
        <w:adjustRightInd w:val="0"/>
        <w:snapToGrid w:val="0"/>
      </w:pPr>
      <w:r>
        <w:t>1.</w:t>
      </w:r>
      <w:r>
        <w:tab/>
        <w:t xml:space="preserve">Просьба представить информацию о мерах, принятых в целях: </w:t>
      </w:r>
    </w:p>
    <w:p w14:paraId="08813937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приведения законов и политики в соответствие с Конвенцией и обеспечени</w:t>
      </w:r>
      <w:r w:rsidR="00F2093F">
        <w:t>я</w:t>
      </w:r>
      <w:r>
        <w:t xml:space="preserve"> того, чтобы концепция инвалидности, используемая в государстве-участнике, полностью соответствовала правозащитной концепции инвалидности, в</w:t>
      </w:r>
      <w:r w:rsidR="00F2093F">
        <w:t> </w:t>
      </w:r>
      <w:r>
        <w:t>частности Постановлению № 2006-043, как об этом говорится в замечании общего порядка № 6 (2018) о равенстве и недискриминации;</w:t>
      </w:r>
    </w:p>
    <w:p w14:paraId="607C9CDD" w14:textId="77777777" w:rsidR="005A7F5E" w:rsidRPr="00A3299A" w:rsidRDefault="005A7F5E" w:rsidP="005A7F5E">
      <w:pPr>
        <w:pStyle w:val="SingleTxtG"/>
      </w:pPr>
      <w:r>
        <w:tab/>
      </w:r>
      <w:r>
        <w:tab/>
        <w:t>b)</w:t>
      </w:r>
      <w:r>
        <w:tab/>
        <w:t>обеспечени</w:t>
      </w:r>
      <w:r w:rsidR="00416014">
        <w:t>я</w:t>
      </w:r>
      <w:r>
        <w:t xml:space="preserve"> реального и конструктивного участия инвалидов через представляющие их организации во всех политических и законодательных процессах по всем затрагивающим их вопросам. Просьба также конкретизировать достижения Национального многосекторального совета по улучшению положения инвалидов и прогресс в осуществлении национальной программы реабилитации в деле улучшения жизни инвалидов.</w:t>
      </w:r>
    </w:p>
    <w:p w14:paraId="279AB8BB" w14:textId="77777777" w:rsidR="005A7F5E" w:rsidRPr="00A3299A" w:rsidRDefault="005A7F5E" w:rsidP="005A7F5E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  <w:r>
        <w:t xml:space="preserve"> </w:t>
      </w:r>
      <w:bookmarkStart w:id="2" w:name="_Toc38012104"/>
      <w:bookmarkEnd w:id="2"/>
    </w:p>
    <w:p w14:paraId="75ADADBB" w14:textId="77777777" w:rsidR="005A7F5E" w:rsidRPr="00A3299A" w:rsidRDefault="005A7F5E" w:rsidP="005A7F5E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  <w:r>
        <w:t xml:space="preserve"> </w:t>
      </w:r>
      <w:bookmarkStart w:id="3" w:name="_Toc38012105"/>
      <w:bookmarkEnd w:id="3"/>
    </w:p>
    <w:p w14:paraId="22EEC9EF" w14:textId="77777777" w:rsidR="005A7F5E" w:rsidRPr="00A3299A" w:rsidRDefault="005A7F5E" w:rsidP="005A7F5E">
      <w:pPr>
        <w:pStyle w:val="SingleTxtG"/>
        <w:adjustRightInd w:val="0"/>
        <w:snapToGrid w:val="0"/>
      </w:pPr>
      <w:r>
        <w:t>2.</w:t>
      </w:r>
      <w:r>
        <w:tab/>
        <w:t>Просьба представить информацию о следующем:</w:t>
      </w:r>
    </w:p>
    <w:p w14:paraId="3DC597FD" w14:textId="77777777" w:rsidR="005A7F5E" w:rsidRPr="00A3299A" w:rsidRDefault="005A7F5E" w:rsidP="005A7F5E">
      <w:pPr>
        <w:pStyle w:val="SingleTxtG"/>
      </w:pPr>
      <w:r>
        <w:tab/>
      </w:r>
      <w:r>
        <w:tab/>
        <w:t>a)</w:t>
      </w:r>
      <w:r>
        <w:tab/>
        <w:t>правовых и иных мерах, принятых в целях запрещения всех форм дискриминации по признаку инвалидности в национальном законодательстве в соответствии с Конвенцией;</w:t>
      </w:r>
    </w:p>
    <w:p w14:paraId="6064874C" w14:textId="77777777" w:rsidR="005A7F5E" w:rsidRPr="00A3299A" w:rsidRDefault="005A7F5E" w:rsidP="005A7F5E">
      <w:pPr>
        <w:pStyle w:val="SingleTxtG"/>
      </w:pPr>
      <w:r>
        <w:tab/>
      </w:r>
      <w:r>
        <w:tab/>
        <w:t>b)</w:t>
      </w:r>
      <w:r>
        <w:tab/>
        <w:t>планах по пересмотру Конституции в целях включения в нее конкретного упоминания о запрещении дискриминации по признаку инвалидности;</w:t>
      </w:r>
    </w:p>
    <w:p w14:paraId="0BA745E8" w14:textId="77777777" w:rsidR="005A7F5E" w:rsidRPr="00A3299A" w:rsidRDefault="005A7F5E" w:rsidP="005A7F5E">
      <w:pPr>
        <w:pStyle w:val="SingleTxtG"/>
      </w:pPr>
      <w:r>
        <w:tab/>
      </w:r>
      <w:r>
        <w:tab/>
        <w:t>c)</w:t>
      </w:r>
      <w:r>
        <w:tab/>
        <w:t>признает ли государство-участник отказ в разумном приспособлении в качестве одной из форм дискриминации на основе инвалидности</w:t>
      </w:r>
      <w:r w:rsidR="00416014">
        <w:t>;</w:t>
      </w:r>
    </w:p>
    <w:p w14:paraId="2B3179D9" w14:textId="77777777" w:rsidR="005A7F5E" w:rsidRPr="00A3299A" w:rsidRDefault="005A7F5E" w:rsidP="005A7F5E">
      <w:pPr>
        <w:pStyle w:val="SingleTxtG"/>
      </w:pPr>
      <w:r>
        <w:tab/>
      </w:r>
      <w:r>
        <w:tab/>
        <w:t>d)</w:t>
      </w:r>
      <w:r>
        <w:tab/>
        <w:t>видах имеющихся административных и судебных средств правовой защиты и возмещения ущерба, предоставляемых жертвам, особенно женщинам и девочкам-инвалидам, которые страдают от множественной и межсекторальной дискриминации.</w:t>
      </w:r>
    </w:p>
    <w:p w14:paraId="241C45E3" w14:textId="77777777" w:rsidR="005A7F5E" w:rsidRPr="00384329" w:rsidRDefault="005A7F5E" w:rsidP="005A7F5E">
      <w:pPr>
        <w:pStyle w:val="H23G"/>
      </w:pPr>
      <w:r>
        <w:lastRenderedPageBreak/>
        <w:tab/>
      </w:r>
      <w:r>
        <w:tab/>
      </w:r>
      <w:r>
        <w:rPr>
          <w:bCs/>
        </w:rPr>
        <w:t>Женщины-инвалиды (статья 6)</w:t>
      </w:r>
      <w:r>
        <w:t xml:space="preserve"> </w:t>
      </w:r>
      <w:bookmarkStart w:id="4" w:name="_Toc38012106"/>
      <w:bookmarkEnd w:id="4"/>
    </w:p>
    <w:p w14:paraId="6BB1D6F3" w14:textId="77777777" w:rsidR="005A7F5E" w:rsidRPr="00384329" w:rsidRDefault="005A7F5E" w:rsidP="005A7F5E">
      <w:pPr>
        <w:pStyle w:val="SingleTxtG"/>
        <w:adjustRightInd w:val="0"/>
        <w:snapToGrid w:val="0"/>
      </w:pPr>
      <w:r>
        <w:t>3.</w:t>
      </w:r>
      <w:r>
        <w:tab/>
        <w:t>Просьба представить информацию о следующем:</w:t>
      </w:r>
    </w:p>
    <w:p w14:paraId="20901F0A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мерах, принятых в целях разработки конкретных стратегий улучшения положения, развития и расширения прав и возможностей женщин-инвалидов, а также для обеспечения того, чтобы общие стратегии достижения гендерного равенства и другие стратегии учитывали интересы инвалидов и поощряли права женщин и девочек-инвалидов;</w:t>
      </w:r>
    </w:p>
    <w:p w14:paraId="540398B9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мерах по эффективной ликвидации множественной и межсекторальной дискриминации в отношении женщин и девочек-инвалидов, особенно принадлежащих к этническим и религиозным меньшинствам, и женщин и девочек с умственными или психосоциальными расстройствами во всех сферах их жизни, включая образование, занятость и здравоохранение, на всей территории государства-участника, в том числе в сельских районах.</w:t>
      </w:r>
    </w:p>
    <w:p w14:paraId="2906E619" w14:textId="77777777" w:rsidR="005A7F5E" w:rsidRPr="00384329" w:rsidRDefault="005A7F5E" w:rsidP="005A7F5E">
      <w:pPr>
        <w:pStyle w:val="H23G"/>
      </w:pPr>
      <w:r>
        <w:tab/>
      </w:r>
      <w:r>
        <w:tab/>
      </w:r>
      <w:r w:rsidR="008A45AA">
        <w:rPr>
          <w:bCs/>
        </w:rPr>
        <w:t>Дети</w:t>
      </w:r>
      <w:r>
        <w:rPr>
          <w:bCs/>
        </w:rPr>
        <w:t xml:space="preserve">-инвалиды (статья </w:t>
      </w:r>
      <w:r w:rsidR="00416014">
        <w:rPr>
          <w:bCs/>
        </w:rPr>
        <w:t>7</w:t>
      </w:r>
      <w:r>
        <w:rPr>
          <w:bCs/>
        </w:rPr>
        <w:t>)</w:t>
      </w:r>
      <w:bookmarkStart w:id="5" w:name="_Toc38012107"/>
      <w:bookmarkEnd w:id="5"/>
    </w:p>
    <w:p w14:paraId="08B60E59" w14:textId="77777777" w:rsidR="005A7F5E" w:rsidRPr="00384329" w:rsidRDefault="005A7F5E" w:rsidP="005A7F5E">
      <w:pPr>
        <w:pStyle w:val="SingleTxtG"/>
        <w:adjustRightInd w:val="0"/>
        <w:snapToGrid w:val="0"/>
      </w:pPr>
      <w:r>
        <w:t>4.</w:t>
      </w:r>
      <w:r>
        <w:tab/>
        <w:t xml:space="preserve">Просьба сообщить о мерах, принятых в целях: </w:t>
      </w:r>
    </w:p>
    <w:p w14:paraId="4B5127D3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 xml:space="preserve">обеспечения равного осуществления детьми-инвалидами своих прав в государстве-участнике с описанием того, какое позитивное влияние оказывают на детей-инвалидов законы и стратегии по защите прав детей; </w:t>
      </w:r>
    </w:p>
    <w:p w14:paraId="0371AC0A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ликвидации барьеров, включая стигматизацию, препятствующих доступу детей-инвалидов к социальной защите, медицинским услугам и инклюзивной качественной системе образования наравне с другими детьми, особенно для обеспечения зачисления в учебные заведения и предоставления соответствующих ассистивных устройств.</w:t>
      </w:r>
    </w:p>
    <w:p w14:paraId="3AE19BB4" w14:textId="77777777" w:rsidR="005A7F5E" w:rsidRPr="00384329" w:rsidRDefault="005A7F5E" w:rsidP="005A7F5E">
      <w:pPr>
        <w:pStyle w:val="SingleTxtG"/>
        <w:adjustRightInd w:val="0"/>
        <w:snapToGrid w:val="0"/>
      </w:pPr>
      <w:r>
        <w:t>5.</w:t>
      </w:r>
      <w:r>
        <w:tab/>
        <w:t>Просьба представить информацию о мерах, принятых для осуществления и оценки национальной стратегии в области защиты детей в отношении поощрения и защиты прав детей-инвалидов, и выделении достаточных бюджетных ассигнований, а</w:t>
      </w:r>
      <w:r w:rsidR="006D0435">
        <w:t> </w:t>
      </w:r>
      <w:r>
        <w:t xml:space="preserve">также людских, технических и финансовых ресурсов. </w:t>
      </w:r>
    </w:p>
    <w:p w14:paraId="7C1F1856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  <w:bookmarkStart w:id="6" w:name="_Toc38012108"/>
      <w:bookmarkEnd w:id="6"/>
    </w:p>
    <w:p w14:paraId="4FF5942D" w14:textId="77777777" w:rsidR="005A7F5E" w:rsidRPr="00384329" w:rsidRDefault="005A7F5E" w:rsidP="005A7F5E">
      <w:pPr>
        <w:pStyle w:val="SingleTxtG"/>
        <w:adjustRightInd w:val="0"/>
        <w:snapToGrid w:val="0"/>
      </w:pPr>
      <w:r>
        <w:t>6.</w:t>
      </w:r>
      <w:r>
        <w:tab/>
        <w:t>Просьба представить информацию о следующем:</w:t>
      </w:r>
    </w:p>
    <w:p w14:paraId="1B4262C8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о масштабах консультаций и эффективном участии инвалидов, через представляющих их интересы организации, включая инвалидов из числа меньшинств, в просветительно-воспитательных кампаниях с особым вниманием к их участию в планировании и осуществлении программ и стратегий, в том числе в отдаленных и сельских районах;</w:t>
      </w:r>
    </w:p>
    <w:p w14:paraId="5CD463BA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о мерах борьбы со стереотипами, предрассудками и вредными видами практики в отношении инвалидов во всех сферах жизни, включая дискриминацию инвалидов, относящихся к меньшинствам и коренным народам, и лиц, страдающих проказой.</w:t>
      </w:r>
    </w:p>
    <w:p w14:paraId="5B02C4F0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  <w:bookmarkStart w:id="7" w:name="_Toc38012109"/>
      <w:bookmarkEnd w:id="7"/>
    </w:p>
    <w:p w14:paraId="144A1A62" w14:textId="77777777" w:rsidR="005A7F5E" w:rsidRPr="00384329" w:rsidRDefault="005A7F5E" w:rsidP="005A7F5E">
      <w:pPr>
        <w:pStyle w:val="SingleTxtG"/>
        <w:adjustRightInd w:val="0"/>
        <w:snapToGrid w:val="0"/>
      </w:pPr>
      <w:r>
        <w:t>7.</w:t>
      </w:r>
      <w:r>
        <w:tab/>
        <w:t>Просьба представить информацию о мерах, принятых в целях:</w:t>
      </w:r>
    </w:p>
    <w:p w14:paraId="79E2EA5B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 xml:space="preserve">пересмотра всего соответствующего законодательства для обеспечения того, чтобы физическая среда, товары и услуги, а также объекты во всех сферах жизни были доступны для инвалидов; </w:t>
      </w:r>
    </w:p>
    <w:p w14:paraId="11458D36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обеспечения того, чтобы все здания, открытые для общественного пользования, были доступны для инвалидов, включая механизмы мониторинга;</w:t>
      </w:r>
    </w:p>
    <w:p w14:paraId="344716AD" w14:textId="77777777" w:rsidR="005A7F5E" w:rsidRPr="00384329" w:rsidRDefault="005A7F5E" w:rsidP="005A7F5E">
      <w:pPr>
        <w:pStyle w:val="SingleTxtG"/>
      </w:pPr>
      <w:r>
        <w:tab/>
      </w:r>
      <w:r>
        <w:tab/>
        <w:t>c)</w:t>
      </w:r>
      <w:r>
        <w:tab/>
        <w:t>содействия доступу инвалидов к информационно-коммуникационны</w:t>
      </w:r>
      <w:r w:rsidR="006D0435">
        <w:t>м</w:t>
      </w:r>
      <w:r>
        <w:t xml:space="preserve"> технологиям.</w:t>
      </w:r>
    </w:p>
    <w:p w14:paraId="263DBE52" w14:textId="77777777" w:rsidR="005A7F5E" w:rsidRPr="00384329" w:rsidRDefault="005A7F5E" w:rsidP="005A7F5E">
      <w:pPr>
        <w:pStyle w:val="H23G"/>
      </w:pPr>
      <w:r>
        <w:lastRenderedPageBreak/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  <w:bookmarkStart w:id="8" w:name="_Toc38012110"/>
      <w:bookmarkEnd w:id="8"/>
    </w:p>
    <w:p w14:paraId="29BB109B" w14:textId="77777777" w:rsidR="005A7F5E" w:rsidRPr="00384329" w:rsidRDefault="005A7F5E" w:rsidP="005A7F5E">
      <w:pPr>
        <w:pStyle w:val="SingleTxtG"/>
        <w:adjustRightInd w:val="0"/>
        <w:snapToGrid w:val="0"/>
      </w:pPr>
      <w:r>
        <w:t>8.</w:t>
      </w:r>
      <w:r>
        <w:tab/>
        <w:t>Просьба представить Комитету информацию о:</w:t>
      </w:r>
    </w:p>
    <w:p w14:paraId="0878C25C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мерах, принятых в целях внесения изменений во все соответствующие законодательные акты, в частности в Постановление № 2006-043, с тем чтобы включить в них положения о ситуациях риска и чрезвычайных гуманитарных ситуациях и учесть интересы инвалидов в программах по уменьшению опасности стихийных бедствий, в том числе путем проведения конструктивных консультаций и обеспечения эффективного участия инвалидов и представляющих их интересы организаций, а также для обеспечения равного и безопасного доступа к эвакуационным мероприятиям и убежищам;</w:t>
      </w:r>
    </w:p>
    <w:p w14:paraId="1BC4F1CE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о любой стратегии уменьшения риска бедствий, охватывающей представительные организации инвалидов, в соответствии с Сендайской рамочной программой по снижению риска бедствий на 2015–2030 годы.</w:t>
      </w:r>
    </w:p>
    <w:p w14:paraId="6D7D3005" w14:textId="77777777" w:rsidR="005A7F5E" w:rsidRPr="00384329" w:rsidRDefault="005A7F5E" w:rsidP="005A7F5E">
      <w:pPr>
        <w:pStyle w:val="SingleTxtG"/>
        <w:adjustRightInd w:val="0"/>
        <w:snapToGrid w:val="0"/>
      </w:pPr>
      <w:r>
        <w:t>9.</w:t>
      </w:r>
      <w:r>
        <w:tab/>
        <w:t>Просьба представить информацию о мерах, принятых с целью создания адресной, устойчивой системы оказания чрезвычайной гуманитарной помощи для обеспечения защиты прав инвалидов наравне с другими и, особенно в контексте чрезвычайной ситуации в области общественного здравоохранения, возникшей в результате пандемии коронавирусного заболевания (COVID-19). В частности, просьба проинформировать Комитет о мерах, принятых для предоставления инвалидам доступной информации о масштабах вирусного заболевания и его профилактике; обеспечить постоянный доступ к поддержке и основным услугам на уровне общин, включая уход на дому и личную помощь; и обеспечить равный доступ к здравоохранению, включая меры по спасению жизни.</w:t>
      </w:r>
    </w:p>
    <w:p w14:paraId="76A814E4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  <w:bookmarkStart w:id="9" w:name="_Toc38012111"/>
      <w:bookmarkEnd w:id="9"/>
    </w:p>
    <w:p w14:paraId="29367062" w14:textId="77777777" w:rsidR="005A7F5E" w:rsidRPr="00384329" w:rsidRDefault="005A7F5E" w:rsidP="005A7F5E">
      <w:pPr>
        <w:pStyle w:val="SingleTxtG"/>
        <w:adjustRightInd w:val="0"/>
        <w:snapToGrid w:val="0"/>
      </w:pPr>
      <w:r>
        <w:t>10.</w:t>
      </w:r>
      <w:r>
        <w:tab/>
        <w:t>Просьба представить информацию о следующем:</w:t>
      </w:r>
    </w:p>
    <w:p w14:paraId="28821554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мерах, принятых с целью включения в действующее законодательство признания правоспособности всех инвалидов, особенно лиц с умственными или психосоциальными расстройствами, во всех гражданских, уголовных и административных процедурах, включая равное осуществление прав, связанных с имуществом, заключением договоров, наследованием, голосованием и принятием решений;</w:t>
      </w:r>
    </w:p>
    <w:p w14:paraId="2178F40F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 xml:space="preserve">количестве и процентной доле инвалидов, находящихся под опекой, особенно лиц с умственными или психосоциальными расстройствами, и мерах, принятых для обеспечения перехода от модели опекунства к режиму суппортивного принятия решений в соответствии с Конвенцией и замечанием общего порядка № 1 (2014) Комитета о равенстве перед законом. </w:t>
      </w:r>
    </w:p>
    <w:p w14:paraId="3837B44C" w14:textId="77777777" w:rsidR="005A7F5E" w:rsidRPr="00CF0F73" w:rsidRDefault="005A7F5E" w:rsidP="005A7F5E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  <w:r>
        <w:t xml:space="preserve"> </w:t>
      </w:r>
      <w:bookmarkStart w:id="10" w:name="_Toc38012112"/>
      <w:bookmarkEnd w:id="10"/>
    </w:p>
    <w:p w14:paraId="4C0CA113" w14:textId="77777777" w:rsidR="005A7F5E" w:rsidRPr="00384329" w:rsidRDefault="005A7F5E" w:rsidP="005A7F5E">
      <w:pPr>
        <w:pStyle w:val="SingleTxtG"/>
        <w:adjustRightInd w:val="0"/>
        <w:snapToGrid w:val="0"/>
      </w:pPr>
      <w:r>
        <w:t>11.</w:t>
      </w:r>
      <w:r>
        <w:tab/>
        <w:t>Просьба представить информацию о следующем:</w:t>
      </w:r>
    </w:p>
    <w:p w14:paraId="1B8C2B19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о мерах</w:t>
      </w:r>
      <w:r w:rsidR="001371F9">
        <w:t>,</w:t>
      </w:r>
      <w:r>
        <w:t xml:space="preserve"> принятых в целях обеспечения процессуальных коррективов, учитывающих пол и возраст инвалидов, в рамках судебных и административных разбирательств с их участием, включая лиц с умственными или психосоциальными расстройствами, глухих, слабослышащих или слепоглухих лиц, особенно о мерах по предоставлению им информации в доступных форматах, таких как шрифт Брайля, удобочитаемый формат и жестовый язык, и по обеспечению физической доступности судебных зданий и всей судебной и административной инфраструктуры;</w:t>
      </w:r>
    </w:p>
    <w:p w14:paraId="6B5E25B6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о программах соответствующей подготовки судебных работников и сотрудников служб безопасности по положениям Конвенции и программах профессиональной подготовки инвалидов для предоставления им возможности работать в судебной системе в качестве адвокатов, судей и других сотрудников правоприменительных органов</w:t>
      </w:r>
      <w:r w:rsidR="001371F9">
        <w:t>;</w:t>
      </w:r>
    </w:p>
    <w:p w14:paraId="15D9A9D6" w14:textId="77777777" w:rsidR="005A7F5E" w:rsidRPr="00384329" w:rsidRDefault="005A7F5E" w:rsidP="005A7F5E">
      <w:pPr>
        <w:pStyle w:val="SingleTxtG"/>
      </w:pPr>
      <w:r>
        <w:tab/>
      </w:r>
      <w:r>
        <w:tab/>
        <w:t>c)</w:t>
      </w:r>
      <w:r>
        <w:tab/>
        <w:t>наличии юридической помощи для инвалидов.</w:t>
      </w:r>
    </w:p>
    <w:p w14:paraId="5A552DD0" w14:textId="77777777" w:rsidR="005A7F5E" w:rsidRPr="00384329" w:rsidRDefault="005A7F5E" w:rsidP="005A7F5E">
      <w:pPr>
        <w:pStyle w:val="H23G"/>
      </w:pPr>
      <w:r>
        <w:lastRenderedPageBreak/>
        <w:tab/>
      </w:r>
      <w:r>
        <w:tab/>
      </w:r>
      <w:r>
        <w:rPr>
          <w:bCs/>
        </w:rPr>
        <w:t>Свобода и личная неприкосновенность (статья 14)</w:t>
      </w:r>
      <w:bookmarkStart w:id="11" w:name="_Toc38012113"/>
      <w:bookmarkEnd w:id="11"/>
    </w:p>
    <w:p w14:paraId="10CB71D0" w14:textId="77777777" w:rsidR="005A7F5E" w:rsidRPr="00384329" w:rsidRDefault="005A7F5E" w:rsidP="005A7F5E">
      <w:pPr>
        <w:pStyle w:val="SingleTxtG"/>
        <w:adjustRightInd w:val="0"/>
        <w:snapToGrid w:val="0"/>
      </w:pPr>
      <w:r>
        <w:t>12.</w:t>
      </w:r>
      <w:r>
        <w:tab/>
        <w:t>Просьба представить информацию и статистические данные о количестве инвалидов, содержащихся в психиатрических и закрытых учреждениях на основании фактического или предполагаемого нарушения здоровья без их свободного и осознанного согласия, в разбивке по полу и типу инвалидности, и указать любые принятые меры для обеспечения их права на свободу и безопасность. Просьба представить информацию о принятых мерах по защите безопасности женщин-инвалидов, которых содержат вместе с мужчинами в тюрьмах и психиатрических и других учреждениях и которым угрожает сексуальная эксплуатация и насилие.</w:t>
      </w:r>
    </w:p>
    <w:p w14:paraId="67D9E598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  <w:bookmarkStart w:id="12" w:name="_Toc38012114"/>
      <w:bookmarkEnd w:id="12"/>
    </w:p>
    <w:p w14:paraId="2D49D86E" w14:textId="77777777" w:rsidR="005A7F5E" w:rsidRPr="00384329" w:rsidRDefault="005A7F5E" w:rsidP="005A7F5E">
      <w:pPr>
        <w:pStyle w:val="SingleTxtG"/>
        <w:adjustRightInd w:val="0"/>
        <w:snapToGrid w:val="0"/>
      </w:pPr>
      <w:r>
        <w:t>13.</w:t>
      </w:r>
      <w:r>
        <w:tab/>
        <w:t xml:space="preserve">Просьба представить информацию о следующем: </w:t>
      </w:r>
    </w:p>
    <w:p w14:paraId="0500B022" w14:textId="77777777" w:rsidR="005A7F5E" w:rsidRPr="00384329" w:rsidRDefault="005A7F5E" w:rsidP="005A7F5E">
      <w:pPr>
        <w:pStyle w:val="SingleTxtG"/>
      </w:pPr>
      <w:r>
        <w:tab/>
      </w:r>
      <w:r>
        <w:tab/>
      </w:r>
      <w:r>
        <w:t>a)</w:t>
      </w:r>
      <w:r>
        <w:tab/>
        <w:t>правовых и иных мерах, принятых в целях обеспечения того, чтобы инвалиды, наравне с другими людьми, не подвергались пыткам или жестокому, бесчеловечному или унижающему достоинство обращению и наказанию, а также принятых мерах для наказания виновных и внедрения механизмов мониторинга;</w:t>
      </w:r>
    </w:p>
    <w:p w14:paraId="0671B65D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мерах, принятых в целях обеспечения подготовки сотрудников полиции и пенитенциарных учреждений по вопросам запрещения применения пыток и жестоких, бесчеловечных или унижающих достоинство видов обращения и наказания в отношении инвалидов.</w:t>
      </w:r>
    </w:p>
    <w:p w14:paraId="536DAF21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  <w:bookmarkStart w:id="13" w:name="_Toc38012115"/>
      <w:bookmarkEnd w:id="13"/>
    </w:p>
    <w:p w14:paraId="31E4584F" w14:textId="77777777" w:rsidR="005A7F5E" w:rsidRPr="00384329" w:rsidRDefault="005A7F5E" w:rsidP="005A7F5E">
      <w:pPr>
        <w:pStyle w:val="SingleTxtG"/>
        <w:adjustRightInd w:val="0"/>
        <w:snapToGrid w:val="0"/>
      </w:pPr>
      <w:r>
        <w:t>14.</w:t>
      </w:r>
      <w:r>
        <w:tab/>
        <w:t>Просьба сообщить о мерах, принятых в целях:</w:t>
      </w:r>
    </w:p>
    <w:p w14:paraId="201CA7F1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приведения национального законодательства в соответствие с Конвенцией и запрещения всех форм эксплуатации, насилия и жестокого обращения в отношении инвалидов, включая домашнее и сексуальное насилие в отношении инвалидов или пренебрежение их интересами;</w:t>
      </w:r>
    </w:p>
    <w:p w14:paraId="066388D8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предоставления жертвам необходимых доступных услуг по восстановлению, реабилитации и социальной реинтеграции и учета в этой связи особенностей, связанных с возрастом, инвалидностью и полом;</w:t>
      </w:r>
    </w:p>
    <w:p w14:paraId="3385741A" w14:textId="77777777" w:rsidR="005A7F5E" w:rsidRPr="00384329" w:rsidRDefault="005A7F5E" w:rsidP="005A7F5E">
      <w:pPr>
        <w:pStyle w:val="SingleTxtG"/>
      </w:pPr>
      <w:r>
        <w:tab/>
      </w:r>
      <w:r>
        <w:tab/>
        <w:t>c)</w:t>
      </w:r>
      <w:r>
        <w:tab/>
        <w:t>создания безопасных условий для сообщения о фактах эксплуатации инвалидов, насилия в отношении них или жестокого обращения с ними, их расследования и судебного преследования.</w:t>
      </w:r>
    </w:p>
    <w:p w14:paraId="21C3D4AD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Защита личной неприкосновенности (статья 17)</w:t>
      </w:r>
      <w:r>
        <w:t xml:space="preserve"> </w:t>
      </w:r>
      <w:bookmarkStart w:id="14" w:name="_Toc38012116"/>
      <w:bookmarkEnd w:id="14"/>
    </w:p>
    <w:p w14:paraId="70C2B268" w14:textId="77777777" w:rsidR="005A7F5E" w:rsidRPr="00384329" w:rsidRDefault="005A7F5E" w:rsidP="005A7F5E">
      <w:pPr>
        <w:pStyle w:val="SingleTxtG"/>
        <w:adjustRightInd w:val="0"/>
        <w:snapToGrid w:val="0"/>
      </w:pPr>
      <w:r>
        <w:t>15.</w:t>
      </w:r>
      <w:r>
        <w:tab/>
        <w:t>Просьба представить информацию о мерах, принятых для запрещения всех форм эксплуатации и проведения медицинских процедур, включая стерилизацию и контрацепцию, в отношении инвалидов, особенно в отношении лиц с умственными или психосоциальными расстройствами, без их свободного и осознанного согласия. Просьба также представить информацию о мерах, принятых для отмены такой вредной практики, как калечащие операции на женских половых органах в отношении женщин-инвалидов.</w:t>
      </w:r>
    </w:p>
    <w:p w14:paraId="78433D82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  <w:bookmarkStart w:id="15" w:name="_Toc38012117"/>
      <w:bookmarkEnd w:id="15"/>
    </w:p>
    <w:p w14:paraId="469B9CA3" w14:textId="77777777" w:rsidR="005A7F5E" w:rsidRPr="00384329" w:rsidRDefault="005A7F5E" w:rsidP="005A7F5E">
      <w:pPr>
        <w:pStyle w:val="SingleTxtG"/>
        <w:adjustRightInd w:val="0"/>
        <w:snapToGrid w:val="0"/>
      </w:pPr>
      <w:r>
        <w:t>16.</w:t>
      </w:r>
      <w:r>
        <w:tab/>
        <w:t>Просьба представить информацию о мерах по обеспечению того, чтобы инвалиды, в частности дети-инвалиды, проживающие в сельских и отдаленных районах, имели доступ к регистрации рождений и получению свидетельств о рождении наравне с другими, с тем чтобы они могли осуществлять свои права на свободу передвижения, свободу выбора места жительства и гражданства.</w:t>
      </w:r>
    </w:p>
    <w:p w14:paraId="5AD4EF28" w14:textId="77777777" w:rsidR="005A7F5E" w:rsidRPr="00384329" w:rsidRDefault="005A7F5E" w:rsidP="005A7F5E">
      <w:pPr>
        <w:pStyle w:val="H23G"/>
      </w:pPr>
      <w:r>
        <w:lastRenderedPageBreak/>
        <w:tab/>
      </w:r>
      <w:r>
        <w:tab/>
      </w:r>
      <w:r>
        <w:rPr>
          <w:bCs/>
        </w:rPr>
        <w:t xml:space="preserve">Самостоятельный образ жизни и вовлеченность в местное сообщество </w:t>
      </w:r>
      <w:r w:rsidR="00A61979">
        <w:rPr>
          <w:bCs/>
        </w:rPr>
        <w:br/>
      </w:r>
      <w:r>
        <w:rPr>
          <w:bCs/>
        </w:rPr>
        <w:t>(статья 19)</w:t>
      </w:r>
      <w:r>
        <w:t xml:space="preserve"> </w:t>
      </w:r>
      <w:bookmarkStart w:id="16" w:name="_Toc38012118"/>
      <w:bookmarkEnd w:id="16"/>
    </w:p>
    <w:p w14:paraId="35E7B87C" w14:textId="77777777" w:rsidR="005A7F5E" w:rsidRPr="00384329" w:rsidRDefault="005A7F5E" w:rsidP="005A7F5E">
      <w:pPr>
        <w:pStyle w:val="SingleTxtG"/>
        <w:adjustRightInd w:val="0"/>
        <w:snapToGrid w:val="0"/>
      </w:pPr>
      <w:r>
        <w:t>17.</w:t>
      </w:r>
      <w:r>
        <w:tab/>
        <w:t>Просьба предоставить информацию об услугах на уровне общин, включая услуги по оказанию финансовой помощи, которые доступны для инвалидов, чтобы обеспечивать им осуществление их права на самостоятельный образ жизни и участие в жизни своей общины, особенно для женщин-инвалидов, лиц с умственными или психосоциальными расстройствами и лиц, больных проказой.</w:t>
      </w:r>
    </w:p>
    <w:p w14:paraId="159D368E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  <w:bookmarkStart w:id="17" w:name="_Toc38012119"/>
      <w:bookmarkEnd w:id="17"/>
    </w:p>
    <w:p w14:paraId="4B42A054" w14:textId="77777777" w:rsidR="005A7F5E" w:rsidRPr="00384329" w:rsidRDefault="005A7F5E" w:rsidP="005A7F5E">
      <w:pPr>
        <w:pStyle w:val="SingleTxtG"/>
        <w:adjustRightInd w:val="0"/>
        <w:snapToGrid w:val="0"/>
      </w:pPr>
      <w:r>
        <w:t>18.</w:t>
      </w:r>
      <w:r>
        <w:tab/>
        <w:t>Просьба представить информацию о мерах, принятых с целью обеспечения доступности и ценовой приемлемости для инвалидов ассистивных технологий и устройств, обеспечивающих мобильность. Просьба представить информацию о доле инвалидов, имеющих право на получение средств, и ассистивных устройств, облегчающих мобильность, предоставляемых правительством, особенно в сельских районах.</w:t>
      </w:r>
    </w:p>
    <w:p w14:paraId="560D9FF0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  <w:bookmarkStart w:id="18" w:name="_Toc38012120"/>
      <w:bookmarkEnd w:id="18"/>
    </w:p>
    <w:p w14:paraId="63BDA9D4" w14:textId="77777777" w:rsidR="005A7F5E" w:rsidRPr="00384329" w:rsidRDefault="005A7F5E" w:rsidP="005A7F5E">
      <w:pPr>
        <w:pStyle w:val="SingleTxtG"/>
        <w:adjustRightInd w:val="0"/>
        <w:snapToGrid w:val="0"/>
      </w:pPr>
      <w:r>
        <w:t>19.</w:t>
      </w:r>
      <w:r>
        <w:tab/>
        <w:t>Просьба представить информацию о мерах, принятых в целях:</w:t>
      </w:r>
    </w:p>
    <w:p w14:paraId="7E291C94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поощрения и защиты права инвалидов, в том числе лиц с умственными или психосоциальными отклонениями, на свободное выражение мнения;</w:t>
      </w:r>
    </w:p>
    <w:p w14:paraId="0A3A4F8E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признания принятие национального языка жестов в качестве официального языка государства-участника в тесной консультации с обществом глухих;</w:t>
      </w:r>
    </w:p>
    <w:p w14:paraId="7A0AC2BD" w14:textId="77777777" w:rsidR="005A7F5E" w:rsidRPr="00384329" w:rsidRDefault="005A7F5E" w:rsidP="005A7F5E">
      <w:pPr>
        <w:pStyle w:val="SingleTxtG"/>
      </w:pPr>
      <w:r>
        <w:tab/>
      </w:r>
      <w:r>
        <w:tab/>
        <w:t>c)</w:t>
      </w:r>
      <w:r>
        <w:tab/>
        <w:t>расширения доступа к информации во всех доступных форматах, включая азбуку Брайля, легкочитаемый формат (Easy Read) и другие усиливающие или альтернативные средства и способы коммуникации, и по предоставлению публичных информационных и коммуникационных технологий в распоряжение инвалидов на основе равенства с другими;</w:t>
      </w:r>
    </w:p>
    <w:p w14:paraId="09DDC9CB" w14:textId="77777777" w:rsidR="005A7F5E" w:rsidRPr="00384329" w:rsidRDefault="005A7F5E" w:rsidP="005A7F5E">
      <w:pPr>
        <w:pStyle w:val="SingleTxtG"/>
      </w:pPr>
      <w:r>
        <w:tab/>
      </w:r>
      <w:r>
        <w:tab/>
        <w:t>d)</w:t>
      </w:r>
      <w:r>
        <w:tab/>
        <w:t>обеспечения доступности телевизионных программ для инвалидов путем использования звукового описания, языка жестов и субтитров, а также принятия стандартов Инициативы по доступности глобальной сети, с которой выступил консорциум «Всемирная паутина», при разработке или публикации контента в Интернете.</w:t>
      </w:r>
    </w:p>
    <w:p w14:paraId="1C933169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Уважение к дому и семье (статья 23)</w:t>
      </w:r>
      <w:bookmarkStart w:id="19" w:name="_Toc38012121"/>
      <w:bookmarkEnd w:id="19"/>
    </w:p>
    <w:p w14:paraId="55DB599E" w14:textId="77777777" w:rsidR="005A7F5E" w:rsidRPr="00384329" w:rsidRDefault="005A7F5E" w:rsidP="005A7F5E">
      <w:pPr>
        <w:pStyle w:val="SingleTxtG"/>
        <w:adjustRightInd w:val="0"/>
        <w:snapToGrid w:val="0"/>
      </w:pPr>
      <w:r>
        <w:t>20.</w:t>
      </w:r>
      <w:r>
        <w:tab/>
        <w:t>Просьба представить информацию о мерах, принятых с целью внесения изменений в законодательство и принятия положения о ликвидации дискриминации в отношении инвалидов во всех вопросах, касающихся брака, семьи, деторождения и отношений наравне с другими. Просьба также представить информацию о мерах, принятых для защиты детей от безнадзорности и оставления и от принудительного разлучения со своими родителями по причине инвалидности либо ребенка, либо одного или обоих родителей.</w:t>
      </w:r>
    </w:p>
    <w:p w14:paraId="5B09DF62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  <w:bookmarkStart w:id="20" w:name="_Toc38012122"/>
      <w:bookmarkEnd w:id="20"/>
    </w:p>
    <w:p w14:paraId="24CB9C67" w14:textId="77777777" w:rsidR="005A7F5E" w:rsidRPr="00384329" w:rsidRDefault="005A7F5E" w:rsidP="005A7F5E">
      <w:pPr>
        <w:pStyle w:val="SingleTxtG"/>
        <w:adjustRightInd w:val="0"/>
        <w:snapToGrid w:val="0"/>
      </w:pPr>
      <w:r>
        <w:t>21.</w:t>
      </w:r>
      <w:r>
        <w:tab/>
        <w:t>Просьба представить информацию о следующем:</w:t>
      </w:r>
    </w:p>
    <w:p w14:paraId="323BE12D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как обеспечивается соблюдение законодательных гарантий недискриминации в области образования;</w:t>
      </w:r>
    </w:p>
    <w:p w14:paraId="3E3A594F" w14:textId="77777777" w:rsidR="005A7F5E" w:rsidRPr="00384329" w:rsidRDefault="005A7F5E" w:rsidP="005A7F5E">
      <w:pPr>
        <w:pStyle w:val="SingleTxtG"/>
      </w:pPr>
      <w:r>
        <w:tab/>
      </w:r>
      <w:r>
        <w:tab/>
      </w:r>
      <w:r>
        <w:t>b)</w:t>
      </w:r>
      <w:r>
        <w:tab/>
        <w:t>о мерах, принятых для обеспечения права инвалидов, в частности девочек-инвалидов, на инклюзивное, качественное образование и в целях обеспечения приема и удержания всех учащихся-инвалидов в системе обычного образования на всех уровнях и во всех регионах, в частности посредством оказания индивидуальной помощи;</w:t>
      </w:r>
    </w:p>
    <w:p w14:paraId="5F80FCFF" w14:textId="77777777" w:rsidR="005A7F5E" w:rsidRPr="00384329" w:rsidRDefault="005A7F5E" w:rsidP="005A7F5E">
      <w:pPr>
        <w:pStyle w:val="SingleTxtG"/>
      </w:pPr>
      <w:r>
        <w:lastRenderedPageBreak/>
        <w:tab/>
      </w:r>
      <w:r>
        <w:tab/>
        <w:t>c)</w:t>
      </w:r>
      <w:r>
        <w:tab/>
        <w:t>усилиях, предпринятых в целях обеспечения доступных материалов, адаптивной учебной среды и достаточного индивидуального приспособления для учащихся-инвалидов на всех уровнях, включая профессионально-технические учебные заведения в сельских районах;</w:t>
      </w:r>
    </w:p>
    <w:p w14:paraId="72769F8C" w14:textId="77777777" w:rsidR="005A7F5E" w:rsidRPr="00384329" w:rsidRDefault="005A7F5E" w:rsidP="005A7F5E">
      <w:pPr>
        <w:pStyle w:val="SingleTxtG"/>
      </w:pPr>
      <w:r>
        <w:tab/>
      </w:r>
      <w:r>
        <w:tab/>
        <w:t>d)</w:t>
      </w:r>
      <w:r>
        <w:tab/>
        <w:t>уровне финансовых и людских ресурсов, выделяемых на инклюзивное образование</w:t>
      </w:r>
      <w:r w:rsidR="00A61979">
        <w:t>,</w:t>
      </w:r>
      <w:r>
        <w:t xml:space="preserve"> и в частности, подготовку учителей на всех ступенях образования в отношении основных ценностей и компетенций, необходимых для создания инклюзивной учебной среды, особенно в сельских районах.</w:t>
      </w:r>
    </w:p>
    <w:p w14:paraId="4BD3A0B0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  <w:r>
        <w:t xml:space="preserve"> </w:t>
      </w:r>
      <w:bookmarkStart w:id="21" w:name="_Toc38012123"/>
      <w:bookmarkEnd w:id="21"/>
    </w:p>
    <w:p w14:paraId="10C87042" w14:textId="77777777" w:rsidR="005A7F5E" w:rsidRPr="00384329" w:rsidRDefault="005A7F5E" w:rsidP="005A7F5E">
      <w:pPr>
        <w:pStyle w:val="SingleTxtG"/>
        <w:adjustRightInd w:val="0"/>
        <w:snapToGrid w:val="0"/>
      </w:pPr>
      <w:r>
        <w:t>22.</w:t>
      </w:r>
      <w:r>
        <w:tab/>
        <w:t xml:space="preserve">Просьба представить информацию о мерах, принятых для обеспечения равенства и недискриминации инвалидов с точки зрения доступа к качественному медицинскому обслуживанию наравне с другими, особенно лиц, принадлежащих к меньшинствам, и больных проказой, в частности путем улучшения доступа к больницам и реабилитационным центрам, а также к информации в области общественного здравоохранения, в том числе в сельских районах. Просьба представить информацию о следующем: </w:t>
      </w:r>
    </w:p>
    <w:p w14:paraId="7487522A" w14:textId="752E024C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мерах, принятых д</w:t>
      </w:r>
      <w:bookmarkStart w:id="22" w:name="_GoBack"/>
      <w:bookmarkEnd w:id="22"/>
      <w:r>
        <w:t>ля обеспечения доступа инвалидов, женщин-инвалидов и девочек-инвалидов, к комплексным медицинским услугам, в том числе в области сексуального и репродуктивного здоровья и прав, наравне с другими</w:t>
      </w:r>
      <w:r w:rsidR="00A545B7">
        <w:t>;</w:t>
      </w:r>
    </w:p>
    <w:p w14:paraId="06680C53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мерах по подготовке медицинского персонала по вопросам прав инвалидов;</w:t>
      </w:r>
    </w:p>
    <w:p w14:paraId="60AD7164" w14:textId="77777777" w:rsidR="005A7F5E" w:rsidRPr="00384329" w:rsidRDefault="005A7F5E" w:rsidP="005A7F5E">
      <w:pPr>
        <w:pStyle w:val="SingleTxtG"/>
      </w:pPr>
      <w:r>
        <w:tab/>
      </w:r>
      <w:r>
        <w:tab/>
        <w:t>c)</w:t>
      </w:r>
      <w:r>
        <w:tab/>
        <w:t>мерах, принятых в целях обеспечения того, чтобы инвалиды не подвергались принудительному лечению или процедурам без получения их свободного и осознанного согласия.</w:t>
      </w:r>
    </w:p>
    <w:p w14:paraId="78E3EDBB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  <w:r>
        <w:t xml:space="preserve"> </w:t>
      </w:r>
      <w:bookmarkStart w:id="23" w:name="_Toc38012124"/>
      <w:bookmarkEnd w:id="23"/>
    </w:p>
    <w:p w14:paraId="5B24080F" w14:textId="77777777" w:rsidR="005A7F5E" w:rsidRPr="00384329" w:rsidRDefault="005A7F5E" w:rsidP="005A7F5E">
      <w:pPr>
        <w:pStyle w:val="SingleTxtG"/>
        <w:adjustRightInd w:val="0"/>
        <w:snapToGrid w:val="0"/>
      </w:pPr>
      <w:r>
        <w:t>23.</w:t>
      </w:r>
      <w:r>
        <w:tab/>
        <w:t>Просьба сообщить о шагах, предпринятых в целях:</w:t>
      </w:r>
    </w:p>
    <w:p w14:paraId="1055FB4C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обеспечения того, чтобы меры, принятые на основании Указа № 2015-062, в равной степени применялись и к частному сектору;</w:t>
      </w:r>
    </w:p>
    <w:p w14:paraId="4D964FE6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поощрения технического и профессионального обучения инвалидов, содействия трудоустройству инвалидов и обеспечения равной платы за труд равной ценности для инвалидов;</w:t>
      </w:r>
    </w:p>
    <w:p w14:paraId="1A841ABA" w14:textId="77777777" w:rsidR="005A7F5E" w:rsidRPr="00384329" w:rsidRDefault="005A7F5E" w:rsidP="005A7F5E">
      <w:pPr>
        <w:pStyle w:val="SingleTxtG"/>
      </w:pPr>
      <w:r>
        <w:tab/>
      </w:r>
      <w:r>
        <w:tab/>
        <w:t>c)</w:t>
      </w:r>
      <w:r>
        <w:tab/>
        <w:t>предупреждения и пресечения притеснений и дискриминации инвалидов в сфере труда и занятости, в особенности женщин-инвалидов, инвалидов из числа меньшинств и лиц, больных проказой;</w:t>
      </w:r>
    </w:p>
    <w:p w14:paraId="590201D3" w14:textId="77777777" w:rsidR="005A7F5E" w:rsidRPr="00384329" w:rsidRDefault="005A7F5E" w:rsidP="005A7F5E">
      <w:pPr>
        <w:pStyle w:val="SingleTxtG"/>
        <w:ind w:firstLine="567"/>
      </w:pPr>
      <w:r>
        <w:t>d)</w:t>
      </w:r>
      <w:r>
        <w:tab/>
        <w:t>активизации соответствующих мер, в том числе программ позитивной дискриминации, для трудоустройства инвалидов на открытом рынке труда, включая лиц с умственными или психосоциальными расстройствами, и ознакомления работодателей с правами инвалидов и требованиями в отношении разумного приспособления.</w:t>
      </w:r>
    </w:p>
    <w:p w14:paraId="3D0CD498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  <w:r>
        <w:t xml:space="preserve"> </w:t>
      </w:r>
      <w:bookmarkStart w:id="24" w:name="_Toc38012125"/>
      <w:bookmarkEnd w:id="24"/>
    </w:p>
    <w:p w14:paraId="30449600" w14:textId="77777777" w:rsidR="005A7F5E" w:rsidRPr="00384329" w:rsidRDefault="005A7F5E" w:rsidP="005A7F5E">
      <w:pPr>
        <w:pStyle w:val="SingleTxtG"/>
        <w:adjustRightInd w:val="0"/>
        <w:snapToGrid w:val="0"/>
        <w:rPr>
          <w:bCs/>
        </w:rPr>
      </w:pPr>
      <w:r>
        <w:t>24.</w:t>
      </w:r>
      <w:r>
        <w:tab/>
        <w:t>Просьба представить информацию о мерах, принятых для обеспечения того, чтобы все инвалиды имели доступ к программам социальной защиты и помощи для сокращения масштабов нищеты наравне с другими, а также к конкретным программам и услугам для инвалидов, живущих в условиях нищеты, с тем чтобы они могли покрывать дополнительные расходы, связанные с инвалидностью. Просьба также представить информацию о мерах, принятых в целях обеспечения того, чтобы инвалиды во всех регионах наравне с другими имели доступ к таким инициативам, как предоставление денежных пособий и земельных участков для строительства жилья.</w:t>
      </w:r>
    </w:p>
    <w:p w14:paraId="523B3C1D" w14:textId="77777777" w:rsidR="005A7F5E" w:rsidRPr="00384329" w:rsidRDefault="005A7F5E" w:rsidP="005A7F5E">
      <w:pPr>
        <w:pStyle w:val="H23G"/>
      </w:pPr>
      <w:r>
        <w:lastRenderedPageBreak/>
        <w:tab/>
      </w:r>
      <w:r>
        <w:tab/>
      </w:r>
      <w:r>
        <w:rPr>
          <w:bCs/>
        </w:rPr>
        <w:t>Участие в политической и общественной жизни (статья 29)</w:t>
      </w:r>
      <w:bookmarkStart w:id="25" w:name="_Toc38012126"/>
      <w:bookmarkEnd w:id="25"/>
    </w:p>
    <w:p w14:paraId="457E14A1" w14:textId="77777777" w:rsidR="005A7F5E" w:rsidRPr="00384329" w:rsidRDefault="005A7F5E" w:rsidP="005A7F5E">
      <w:pPr>
        <w:pStyle w:val="SingleTxtG"/>
        <w:adjustRightInd w:val="0"/>
        <w:snapToGrid w:val="0"/>
      </w:pPr>
      <w:r>
        <w:t>25.</w:t>
      </w:r>
      <w:r>
        <w:tab/>
        <w:t xml:space="preserve">Просьба сообщить о мерах, принятых в целях: </w:t>
      </w:r>
    </w:p>
    <w:p w14:paraId="10EA3424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проведения обзора всего соответствующего законодательства, в</w:t>
      </w:r>
      <w:r w:rsidR="00A61979">
        <w:t> </w:t>
      </w:r>
      <w:r>
        <w:t>частности избирательных законов и политики, в целях обеспечения полного и конструктивного участия инвалидов во всех аспектах избирательных процессов, а</w:t>
      </w:r>
      <w:r w:rsidR="00A61979">
        <w:t> </w:t>
      </w:r>
      <w:r>
        <w:t>также политической и общественной жизни;</w:t>
      </w:r>
    </w:p>
    <w:p w14:paraId="03DEFFC8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 xml:space="preserve">обеспечения физической доступности всех избирательных участков и использования доступных форматов, в том числе шрифта Брайля, в избирательных материалах, а также гарантирования инвалидам тайны их голоса; </w:t>
      </w:r>
    </w:p>
    <w:p w14:paraId="1D073FB3" w14:textId="77777777" w:rsidR="005A7F5E" w:rsidRPr="00384329" w:rsidRDefault="005A7F5E" w:rsidP="005A7F5E">
      <w:pPr>
        <w:pStyle w:val="SingleTxtG"/>
      </w:pPr>
      <w:r>
        <w:tab/>
      </w:r>
      <w:r>
        <w:tab/>
        <w:t>c)</w:t>
      </w:r>
      <w:r>
        <w:tab/>
        <w:t>увеличения числа инвалидов, особенно женщин, участвующих в политической и общественной жизни, в том числе в качестве избранных представителей, и оказания содействия инвалидам в процессе выдвижения их кандидатур на выборах. Просьба также указать процентную долю инвалидов среди избранных представителей;</w:t>
      </w:r>
    </w:p>
    <w:p w14:paraId="3A2377AA" w14:textId="77777777" w:rsidR="005A7F5E" w:rsidRPr="00384329" w:rsidRDefault="005A7F5E" w:rsidP="005A7F5E">
      <w:pPr>
        <w:pStyle w:val="SingleTxtG"/>
      </w:pPr>
      <w:r>
        <w:tab/>
      </w:r>
      <w:r>
        <w:tab/>
        <w:t>d)</w:t>
      </w:r>
      <w:r>
        <w:tab/>
        <w:t>организации для инвалидов гражданского обучения по вопросам, касающимся избирательных процессов и участия в политической и общественной жизни.</w:t>
      </w:r>
    </w:p>
    <w:p w14:paraId="7DB29317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  <w:bookmarkStart w:id="26" w:name="_Toc38012127"/>
      <w:bookmarkEnd w:id="26"/>
    </w:p>
    <w:p w14:paraId="46C1CD7F" w14:textId="77777777" w:rsidR="005A7F5E" w:rsidRPr="00384329" w:rsidRDefault="005A7F5E" w:rsidP="005A7F5E">
      <w:pPr>
        <w:pStyle w:val="SingleTxtG"/>
        <w:adjustRightInd w:val="0"/>
        <w:snapToGrid w:val="0"/>
      </w:pPr>
      <w:r>
        <w:t>26.</w:t>
      </w:r>
      <w:r>
        <w:tab/>
        <w:t>Просьба представить информацию о мерах, принятых в целях:</w:t>
      </w:r>
    </w:p>
    <w:p w14:paraId="13F54998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 xml:space="preserve">устранения социальных и физических барьеров, препятствующих участию инвалидов, в особенности детей-инвалидов, в культурной жизни, а также в развлекательных, досуговых и спортивных мероприятиях, а также пользованию ими соответствующими объектами; </w:t>
      </w:r>
    </w:p>
    <w:p w14:paraId="4415187F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ратификации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14:paraId="78599687" w14:textId="77777777" w:rsidR="005A7F5E" w:rsidRPr="00384329" w:rsidRDefault="005A7F5E" w:rsidP="005A7F5E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  <w:bookmarkStart w:id="27" w:name="_Toc38012128"/>
      <w:bookmarkEnd w:id="27"/>
    </w:p>
    <w:p w14:paraId="1FF0A372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  <w:bookmarkStart w:id="28" w:name="_Toc38012129"/>
      <w:bookmarkEnd w:id="28"/>
    </w:p>
    <w:p w14:paraId="6DBAFD31" w14:textId="77777777" w:rsidR="005A7F5E" w:rsidRPr="00384329" w:rsidRDefault="005A7F5E" w:rsidP="005A7F5E">
      <w:pPr>
        <w:pStyle w:val="SingleTxtG"/>
        <w:adjustRightInd w:val="0"/>
        <w:snapToGrid w:val="0"/>
      </w:pPr>
      <w:r>
        <w:t>27.</w:t>
      </w:r>
      <w:r>
        <w:tab/>
        <w:t>Просьба сообщить о мерах, принятых в целях:</w:t>
      </w:r>
    </w:p>
    <w:p w14:paraId="39902428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>сбора надлежащей информации для разработки государственной политики, включая дезагрегированные качественные и количественные данные и статистические сведения об инвалидах, в том числе о женщинах и девочках-инвалидах, инвалидах, принадлежащих к меньшинствам, мигрантах, беженцах и пожилых людях-инвалидах, лицах с умственными или психосоциальными недостатками и больных проказой;</w:t>
      </w:r>
    </w:p>
    <w:p w14:paraId="69C7E6F9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учета всех инвалидов, в том числе относящихся к меньшинствам, в ходе предстоящей общенациональной переписи населения, котор</w:t>
      </w:r>
      <w:r w:rsidR="006C683E">
        <w:t>ая</w:t>
      </w:r>
      <w:r>
        <w:t xml:space="preserve"> будет проведен</w:t>
      </w:r>
      <w:r w:rsidR="006C683E">
        <w:t>а</w:t>
      </w:r>
      <w:r>
        <w:t xml:space="preserve"> Национальным статистическим управлением. Просьба также проинформировать Комитет о том, рассматривает ли государство-участник возможность использования краткого перечня вопросов об инвалидности, составленного Вашингтонской группой.</w:t>
      </w:r>
    </w:p>
    <w:p w14:paraId="34F4D37F" w14:textId="77777777" w:rsidR="005A7F5E" w:rsidRPr="00384329" w:rsidRDefault="005A7F5E" w:rsidP="005A7F5E">
      <w:pPr>
        <w:pStyle w:val="SingleTxtG"/>
        <w:adjustRightInd w:val="0"/>
        <w:snapToGrid w:val="0"/>
      </w:pPr>
      <w:r>
        <w:t>28.</w:t>
      </w:r>
      <w:r>
        <w:tab/>
        <w:t>Просьба указать информация какого типа хранится в базе данных об инвалидах, которую ведет департамент по вопросам инвалидов в Министерстве по социальным вопросам, по делам детей и семьи, и соответствует ли методология, используемая для сбора такой информации</w:t>
      </w:r>
      <w:r w:rsidR="006C683E">
        <w:t>,</w:t>
      </w:r>
      <w:r>
        <w:t xml:space="preserve"> Конвенции и правозащитной концепции инвалидности в соответствии с замечанием общего порядка № 6 Комитета.</w:t>
      </w:r>
    </w:p>
    <w:p w14:paraId="2F627E56" w14:textId="77777777" w:rsidR="005A7F5E" w:rsidRPr="00384329" w:rsidRDefault="005A7F5E" w:rsidP="005A7F5E">
      <w:pPr>
        <w:pStyle w:val="H23G"/>
      </w:pPr>
      <w:r>
        <w:lastRenderedPageBreak/>
        <w:tab/>
      </w:r>
      <w:r>
        <w:tab/>
      </w:r>
      <w:r>
        <w:rPr>
          <w:bCs/>
        </w:rPr>
        <w:t>Международное сотрудничество (статья 32)</w:t>
      </w:r>
      <w:r>
        <w:t xml:space="preserve"> </w:t>
      </w:r>
      <w:bookmarkStart w:id="29" w:name="_Toc38012130"/>
      <w:bookmarkEnd w:id="29"/>
    </w:p>
    <w:p w14:paraId="709582DB" w14:textId="77777777" w:rsidR="005A7F5E" w:rsidRPr="00384329" w:rsidRDefault="005A7F5E" w:rsidP="005A7F5E">
      <w:pPr>
        <w:pStyle w:val="SingleTxtG"/>
        <w:adjustRightInd w:val="0"/>
        <w:snapToGrid w:val="0"/>
      </w:pPr>
      <w:r>
        <w:t>29.</w:t>
      </w:r>
      <w:r>
        <w:tab/>
        <w:t>Просьба сообщить, как обеспечивается проведение реальных консультаций с инвалидами через их представительные организации, а также их привлечение к разработке и осуществлению соглашений по международному сотрудничеству. Просьба также представить информацию о мерах, принятых для обеспечения того, чтобы фонды двустороннего и многостороннего международного сотрудничества и Стратегия ускоренного роста и всеобщего процветания охватывали права инвалидов.</w:t>
      </w:r>
    </w:p>
    <w:p w14:paraId="32C9EEB1" w14:textId="77777777" w:rsidR="005A7F5E" w:rsidRPr="00384329" w:rsidRDefault="005A7F5E" w:rsidP="005A7F5E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  <w:bookmarkStart w:id="30" w:name="_Toc38012131"/>
      <w:bookmarkEnd w:id="30"/>
    </w:p>
    <w:p w14:paraId="07D6BBC5" w14:textId="77777777" w:rsidR="005A7F5E" w:rsidRPr="00384329" w:rsidRDefault="005A7F5E" w:rsidP="005A7F5E">
      <w:pPr>
        <w:pStyle w:val="SingleTxtG"/>
        <w:adjustRightInd w:val="0"/>
        <w:snapToGrid w:val="0"/>
      </w:pPr>
      <w:r>
        <w:t>30.</w:t>
      </w:r>
      <w:r>
        <w:tab/>
        <w:t xml:space="preserve">Просьба представить информацию о мерах, принятых в целях: </w:t>
      </w:r>
    </w:p>
    <w:p w14:paraId="53EE2246" w14:textId="77777777" w:rsidR="005A7F5E" w:rsidRPr="00384329" w:rsidRDefault="005A7F5E" w:rsidP="005A7F5E">
      <w:pPr>
        <w:pStyle w:val="SingleTxtG"/>
      </w:pPr>
      <w:r>
        <w:tab/>
      </w:r>
      <w:r>
        <w:tab/>
        <w:t>a)</w:t>
      </w:r>
      <w:r>
        <w:tab/>
        <w:t xml:space="preserve">назначения одного или нескольких координаторов по осуществлению Конвенции; </w:t>
      </w:r>
    </w:p>
    <w:p w14:paraId="71A5A9A0" w14:textId="77777777" w:rsidR="005A7F5E" w:rsidRPr="00384329" w:rsidRDefault="005A7F5E" w:rsidP="005A7F5E">
      <w:pPr>
        <w:pStyle w:val="SingleTxtG"/>
      </w:pPr>
      <w:r>
        <w:tab/>
      </w:r>
      <w:r>
        <w:tab/>
        <w:t>b)</w:t>
      </w:r>
      <w:r>
        <w:tab/>
        <w:t>создания независимого механизма контроля за осуществлением Конвенции, обеспеченного достаточными бюджетными ассигнованиями и соответствующего Принципам, касающимся статуса национальных учреждений, занимающихся поощрением и защитой прав человека (Парижским принципам)</w:t>
      </w:r>
      <w:r w:rsidR="00410CC8">
        <w:t>;</w:t>
      </w:r>
    </w:p>
    <w:p w14:paraId="7B6942ED" w14:textId="77777777" w:rsidR="005A7F5E" w:rsidRDefault="005A7F5E" w:rsidP="005A7F5E">
      <w:pPr>
        <w:pStyle w:val="SingleTxtG"/>
      </w:pPr>
      <w:r>
        <w:tab/>
      </w:r>
      <w:r>
        <w:tab/>
        <w:t>c)</w:t>
      </w:r>
      <w:r>
        <w:tab/>
        <w:t>обеспечения участия инвалидов и организаций, представляющих их интересы, в процессах мониторинга.</w:t>
      </w:r>
    </w:p>
    <w:p w14:paraId="10397C35" w14:textId="77777777" w:rsidR="00381C24" w:rsidRPr="00A2409D" w:rsidRDefault="005A7F5E" w:rsidP="005A7F5E">
      <w:pPr>
        <w:pStyle w:val="SingleTxtG"/>
        <w:spacing w:before="240" w:after="0"/>
        <w:jc w:val="center"/>
        <w:rPr>
          <w:color w:val="000000" w:themeColor="text1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2409D" w:rsidSect="00913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4638" w14:textId="77777777" w:rsidR="006168F6" w:rsidRPr="00A312BC" w:rsidRDefault="006168F6" w:rsidP="00A312BC"/>
  </w:endnote>
  <w:endnote w:type="continuationSeparator" w:id="0">
    <w:p w14:paraId="4B43B702" w14:textId="77777777" w:rsidR="006168F6" w:rsidRPr="00A312BC" w:rsidRDefault="006168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D6F6" w14:textId="77777777" w:rsidR="0091381C" w:rsidRPr="0091381C" w:rsidRDefault="0091381C">
    <w:pPr>
      <w:pStyle w:val="a8"/>
    </w:pPr>
    <w:r w:rsidRPr="0091381C">
      <w:rPr>
        <w:b/>
        <w:sz w:val="18"/>
      </w:rPr>
      <w:fldChar w:fldCharType="begin"/>
    </w:r>
    <w:r w:rsidRPr="0091381C">
      <w:rPr>
        <w:b/>
        <w:sz w:val="18"/>
      </w:rPr>
      <w:instrText xml:space="preserve"> PAGE  \* MERGEFORMAT </w:instrText>
    </w:r>
    <w:r w:rsidRPr="0091381C">
      <w:rPr>
        <w:b/>
        <w:sz w:val="18"/>
      </w:rPr>
      <w:fldChar w:fldCharType="separate"/>
    </w:r>
    <w:r w:rsidRPr="0091381C">
      <w:rPr>
        <w:b/>
        <w:noProof/>
        <w:sz w:val="18"/>
      </w:rPr>
      <w:t>2</w:t>
    </w:r>
    <w:r w:rsidRPr="0091381C">
      <w:rPr>
        <w:b/>
        <w:sz w:val="18"/>
      </w:rPr>
      <w:fldChar w:fldCharType="end"/>
    </w:r>
    <w:r>
      <w:rPr>
        <w:b/>
        <w:sz w:val="18"/>
      </w:rPr>
      <w:tab/>
    </w:r>
    <w:r>
      <w:t>GE.20-05746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53373" w14:textId="77777777" w:rsidR="0091381C" w:rsidRPr="0091381C" w:rsidRDefault="0091381C" w:rsidP="0091381C">
    <w:pPr>
      <w:pStyle w:val="a8"/>
      <w:tabs>
        <w:tab w:val="clear" w:pos="9639"/>
        <w:tab w:val="right" w:pos="9638"/>
      </w:tabs>
      <w:rPr>
        <w:b/>
        <w:sz w:val="18"/>
      </w:rPr>
    </w:pPr>
    <w:r>
      <w:t>GE.20-05746</w:t>
    </w:r>
    <w:r>
      <w:tab/>
    </w:r>
    <w:r w:rsidRPr="0091381C">
      <w:rPr>
        <w:b/>
        <w:sz w:val="18"/>
      </w:rPr>
      <w:fldChar w:fldCharType="begin"/>
    </w:r>
    <w:r w:rsidRPr="0091381C">
      <w:rPr>
        <w:b/>
        <w:sz w:val="18"/>
      </w:rPr>
      <w:instrText xml:space="preserve"> PAGE  \* MERGEFORMAT </w:instrText>
    </w:r>
    <w:r w:rsidRPr="0091381C">
      <w:rPr>
        <w:b/>
        <w:sz w:val="18"/>
      </w:rPr>
      <w:fldChar w:fldCharType="separate"/>
    </w:r>
    <w:r w:rsidRPr="0091381C">
      <w:rPr>
        <w:b/>
        <w:noProof/>
        <w:sz w:val="18"/>
      </w:rPr>
      <w:t>3</w:t>
    </w:r>
    <w:r w:rsidRPr="009138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EB8A" w14:textId="77777777" w:rsidR="00042B72" w:rsidRPr="0091381C" w:rsidRDefault="0091381C" w:rsidP="0091381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33ADF9" wp14:editId="04A5EE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20-05746  (R)</w:t>
    </w:r>
    <w:r>
      <w:rPr>
        <w:lang w:val="fr-CH"/>
      </w:rPr>
      <w:t xml:space="preserve">  230420  240420</w:t>
    </w:r>
    <w:r>
      <w:br/>
    </w:r>
    <w:r w:rsidRPr="0091381C">
      <w:rPr>
        <w:rFonts w:ascii="C39T30Lfz" w:hAnsi="C39T30Lfz"/>
        <w:kern w:val="14"/>
        <w:sz w:val="56"/>
      </w:rPr>
      <w:t></w:t>
    </w:r>
    <w:r w:rsidRPr="0091381C">
      <w:rPr>
        <w:rFonts w:ascii="C39T30Lfz" w:hAnsi="C39T30Lfz"/>
        <w:kern w:val="14"/>
        <w:sz w:val="56"/>
      </w:rPr>
      <w:t></w:t>
    </w:r>
    <w:r w:rsidRPr="0091381C">
      <w:rPr>
        <w:rFonts w:ascii="C39T30Lfz" w:hAnsi="C39T30Lfz"/>
        <w:kern w:val="14"/>
        <w:sz w:val="56"/>
      </w:rPr>
      <w:t></w:t>
    </w:r>
    <w:r w:rsidRPr="0091381C">
      <w:rPr>
        <w:rFonts w:ascii="C39T30Lfz" w:hAnsi="C39T30Lfz"/>
        <w:kern w:val="14"/>
        <w:sz w:val="56"/>
      </w:rPr>
      <w:t></w:t>
    </w:r>
    <w:r w:rsidRPr="0091381C">
      <w:rPr>
        <w:rFonts w:ascii="C39T30Lfz" w:hAnsi="C39T30Lfz"/>
        <w:kern w:val="14"/>
        <w:sz w:val="56"/>
      </w:rPr>
      <w:t></w:t>
    </w:r>
    <w:r w:rsidRPr="0091381C">
      <w:rPr>
        <w:rFonts w:ascii="C39T30Lfz" w:hAnsi="C39T30Lfz"/>
        <w:kern w:val="14"/>
        <w:sz w:val="56"/>
      </w:rPr>
      <w:t></w:t>
    </w:r>
    <w:r w:rsidRPr="0091381C">
      <w:rPr>
        <w:rFonts w:ascii="C39T30Lfz" w:hAnsi="C39T30Lfz"/>
        <w:kern w:val="14"/>
        <w:sz w:val="56"/>
      </w:rPr>
      <w:t></w:t>
    </w:r>
    <w:r w:rsidRPr="0091381C">
      <w:rPr>
        <w:rFonts w:ascii="C39T30Lfz" w:hAnsi="C39T30Lfz"/>
        <w:kern w:val="14"/>
        <w:sz w:val="56"/>
      </w:rPr>
      <w:t></w:t>
    </w:r>
    <w:r w:rsidRPr="0091381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6927C9" wp14:editId="7427FE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A430" w14:textId="77777777" w:rsidR="006168F6" w:rsidRPr="001075E9" w:rsidRDefault="006168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BF131C" w14:textId="77777777" w:rsidR="006168F6" w:rsidRDefault="006168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5FE0DF" w14:textId="77777777" w:rsidR="005A7F5E" w:rsidRPr="00384329" w:rsidRDefault="005A7F5E" w:rsidP="005A7F5E">
      <w:pPr>
        <w:pStyle w:val="ad"/>
      </w:pPr>
      <w:r>
        <w:tab/>
      </w:r>
      <w:r w:rsidRPr="005A7F5E">
        <w:rPr>
          <w:sz w:val="20"/>
        </w:rPr>
        <w:t>*</w:t>
      </w:r>
      <w:r>
        <w:tab/>
        <w:t xml:space="preserve">Принят предсессионной рабочей группой на ее тринадцатой сессии (30 марта – </w:t>
      </w:r>
      <w:r>
        <w:br/>
      </w:r>
      <w:r>
        <w:t>3 апреля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0113" w14:textId="38F5D57C" w:rsidR="0091381C" w:rsidRPr="0091381C" w:rsidRDefault="0091381C">
    <w:pPr>
      <w:pStyle w:val="a5"/>
    </w:pPr>
    <w:fldSimple w:instr=" TITLE  \* MERGEFORMAT ">
      <w:r w:rsidR="00A322E5">
        <w:t>CRPD/C/MRT/Q/1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7828" w14:textId="42B18372" w:rsidR="0091381C" w:rsidRPr="0091381C" w:rsidRDefault="0091381C" w:rsidP="0091381C">
    <w:pPr>
      <w:pStyle w:val="a5"/>
      <w:jc w:val="right"/>
    </w:pPr>
    <w:fldSimple w:instr=" TITLE  \* MERGEFORMAT ">
      <w:r w:rsidR="00A322E5">
        <w:t>CRPD/C/MRT/Q/1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0175" w14:textId="77777777" w:rsidR="0091381C" w:rsidRDefault="0091381C" w:rsidP="0091381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F6"/>
    <w:rsid w:val="00011089"/>
    <w:rsid w:val="00026643"/>
    <w:rsid w:val="00033EE1"/>
    <w:rsid w:val="00042B72"/>
    <w:rsid w:val="00045A99"/>
    <w:rsid w:val="000558BD"/>
    <w:rsid w:val="000B57E7"/>
    <w:rsid w:val="000B6373"/>
    <w:rsid w:val="000B732B"/>
    <w:rsid w:val="000F09DF"/>
    <w:rsid w:val="000F61B2"/>
    <w:rsid w:val="001075E9"/>
    <w:rsid w:val="001371F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F0606"/>
    <w:rsid w:val="00407B78"/>
    <w:rsid w:val="00410CC8"/>
    <w:rsid w:val="00416014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37EC3"/>
    <w:rsid w:val="005709E0"/>
    <w:rsid w:val="00572E19"/>
    <w:rsid w:val="00583EDE"/>
    <w:rsid w:val="005961C8"/>
    <w:rsid w:val="005966F1"/>
    <w:rsid w:val="005A7F5E"/>
    <w:rsid w:val="005D71B3"/>
    <w:rsid w:val="005D7914"/>
    <w:rsid w:val="005E2B41"/>
    <w:rsid w:val="005F0B42"/>
    <w:rsid w:val="006168F6"/>
    <w:rsid w:val="00681A10"/>
    <w:rsid w:val="006A1ED8"/>
    <w:rsid w:val="006B5625"/>
    <w:rsid w:val="006C2031"/>
    <w:rsid w:val="006C683E"/>
    <w:rsid w:val="006D0435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80C17"/>
    <w:rsid w:val="008934D2"/>
    <w:rsid w:val="00894693"/>
    <w:rsid w:val="008A08D7"/>
    <w:rsid w:val="008A45AA"/>
    <w:rsid w:val="008B2C58"/>
    <w:rsid w:val="008B6909"/>
    <w:rsid w:val="00903712"/>
    <w:rsid w:val="00904CEB"/>
    <w:rsid w:val="00906890"/>
    <w:rsid w:val="00906901"/>
    <w:rsid w:val="00911BE4"/>
    <w:rsid w:val="0091381C"/>
    <w:rsid w:val="00951972"/>
    <w:rsid w:val="009608F3"/>
    <w:rsid w:val="00983128"/>
    <w:rsid w:val="009A24AC"/>
    <w:rsid w:val="00A14DA8"/>
    <w:rsid w:val="00A2409D"/>
    <w:rsid w:val="00A312BC"/>
    <w:rsid w:val="00A322E5"/>
    <w:rsid w:val="00A545B7"/>
    <w:rsid w:val="00A61979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2093F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7340DD"/>
  <w15:docId w15:val="{5CDE6BF1-1CFB-49E9-84E5-7335D35E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91381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A720-2B7B-4B4B-BA91-047EC389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8</Pages>
  <Words>2670</Words>
  <Characters>18346</Characters>
  <Application>Microsoft Office Word</Application>
  <DocSecurity>0</DocSecurity>
  <Lines>352</Lines>
  <Paragraphs>140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CRPD/C/MRT/Q/1</vt:lpstr>
      <vt:lpstr>A/</vt:lpstr>
      <vt:lpstr>A/</vt:lpstr>
    </vt:vector>
  </TitlesOfParts>
  <Company>DCM</Company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CRPD/C/MRT/Q/1</dc:title>
  <dc:subject/>
  <dc:creator>Olga OVTCHINNIKOVA</dc:creator>
  <cp:keywords/>
  <cp:lastModifiedBy>Olga Ovchinnikova</cp:lastModifiedBy>
  <cp:revision>3</cp:revision>
  <cp:lastPrinted>2020-04-24T12:06:00Z</cp:lastPrinted>
  <dcterms:created xsi:type="dcterms:W3CDTF">2020-04-24T12:06:00Z</dcterms:created>
  <dcterms:modified xsi:type="dcterms:W3CDTF">2020-04-24T12:09:00Z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