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510409" w:rsidP="00510409">
            <w:pPr>
              <w:jc w:val="right"/>
            </w:pPr>
            <w:r w:rsidRPr="00510409">
              <w:rPr>
                <w:sz w:val="40"/>
              </w:rPr>
              <w:t>CERD</w:t>
            </w:r>
            <w:r>
              <w:t>/C/KGZ/Q/5-7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3F3356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10409" w:rsidRDefault="00510409" w:rsidP="00593658">
            <w:pPr>
              <w:spacing w:before="240"/>
            </w:pPr>
            <w:r>
              <w:t>Distr. générale</w:t>
            </w:r>
          </w:p>
          <w:p w:rsidR="00510409" w:rsidRDefault="00510409" w:rsidP="00510409">
            <w:pPr>
              <w:spacing w:line="240" w:lineRule="exact"/>
            </w:pPr>
            <w:r>
              <w:t>5 février 2013</w:t>
            </w:r>
          </w:p>
          <w:p w:rsidR="00510409" w:rsidRDefault="00510409" w:rsidP="00510409">
            <w:pPr>
              <w:spacing w:line="240" w:lineRule="exact"/>
            </w:pPr>
            <w:r>
              <w:t>Français</w:t>
            </w:r>
          </w:p>
          <w:p w:rsidR="002E0D40" w:rsidRPr="00DB58B5" w:rsidRDefault="00510409" w:rsidP="00510409">
            <w:pPr>
              <w:spacing w:line="240" w:lineRule="exact"/>
            </w:pPr>
            <w:r>
              <w:t>Original: anglais</w:t>
            </w:r>
          </w:p>
        </w:tc>
      </w:tr>
    </w:tbl>
    <w:p w:rsidR="00FF1DBD" w:rsidRDefault="0078670C" w:rsidP="00510409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3F3356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</w:t>
      </w:r>
      <w:r w:rsidR="00510409">
        <w:rPr>
          <w:b/>
          <w:sz w:val="24"/>
          <w:szCs w:val="24"/>
        </w:rPr>
        <w:t>on de la discrimination raciale</w:t>
      </w:r>
    </w:p>
    <w:p w:rsidR="00BD1022" w:rsidRPr="00D71C1E" w:rsidRDefault="00BD1022" w:rsidP="00BD1022">
      <w:pPr>
        <w:suppressAutoHyphens w:val="0"/>
        <w:rPr>
          <w:b/>
          <w:bCs/>
          <w:lang w:val="fr-FR"/>
        </w:rPr>
      </w:pPr>
      <w:r w:rsidRPr="00D71C1E">
        <w:rPr>
          <w:b/>
          <w:bCs/>
          <w:lang w:val="fr-FR"/>
        </w:rPr>
        <w:t>Quatre-vingt-deuxième session</w:t>
      </w:r>
    </w:p>
    <w:p w:rsidR="00BD1022" w:rsidRPr="00D71C1E" w:rsidRDefault="00BD1022" w:rsidP="00BD1022">
      <w:pPr>
        <w:suppressAutoHyphens w:val="0"/>
        <w:rPr>
          <w:lang w:val="fr-FR"/>
        </w:rPr>
      </w:pPr>
      <w:r w:rsidRPr="00D71C1E">
        <w:rPr>
          <w:lang w:val="fr-FR"/>
        </w:rPr>
        <w:t>11 février-1</w:t>
      </w:r>
      <w:r w:rsidRPr="00D71C1E">
        <w:rPr>
          <w:vertAlign w:val="superscript"/>
          <w:lang w:val="fr-FR"/>
        </w:rPr>
        <w:t>er</w:t>
      </w:r>
      <w:r w:rsidRPr="00D71C1E">
        <w:rPr>
          <w:lang w:val="fr-FR"/>
        </w:rPr>
        <w:t> mars 2013</w:t>
      </w:r>
    </w:p>
    <w:p w:rsidR="00BD1022" w:rsidRPr="00BD1022" w:rsidRDefault="00BD1022" w:rsidP="00BD1022">
      <w:pPr>
        <w:suppressAutoHyphens w:val="0"/>
        <w:spacing w:after="120"/>
        <w:rPr>
          <w:b/>
          <w:lang w:val="fr-FR"/>
        </w:rPr>
      </w:pPr>
      <w:r w:rsidRPr="00D71C1E">
        <w:rPr>
          <w:lang w:val="fr-FR"/>
        </w:rPr>
        <w:t>Point 4 de l</w:t>
      </w:r>
      <w:r w:rsidR="003F3356">
        <w:rPr>
          <w:lang w:val="fr-FR"/>
        </w:rPr>
        <w:t>’</w:t>
      </w:r>
      <w:r w:rsidRPr="00D71C1E">
        <w:rPr>
          <w:lang w:val="fr-FR"/>
        </w:rPr>
        <w:t>ordre du jour provisoire</w:t>
      </w:r>
      <w:r>
        <w:rPr>
          <w:lang w:val="fr-FR"/>
        </w:rPr>
        <w:br/>
      </w:r>
      <w:r w:rsidRPr="00BD1022">
        <w:rPr>
          <w:b/>
          <w:lang w:val="fr-FR"/>
        </w:rPr>
        <w:t>Examen des rapports, observations et renseignements</w:t>
      </w:r>
      <w:r w:rsidRPr="00BD1022">
        <w:rPr>
          <w:b/>
          <w:lang w:val="fr-FR"/>
        </w:rPr>
        <w:br/>
        <w:t>soumis par les États parties en application de l</w:t>
      </w:r>
      <w:r w:rsidR="003F3356">
        <w:rPr>
          <w:b/>
          <w:lang w:val="fr-FR"/>
        </w:rPr>
        <w:t>’</w:t>
      </w:r>
      <w:r w:rsidRPr="00BD1022">
        <w:rPr>
          <w:b/>
          <w:lang w:val="fr-FR"/>
        </w:rPr>
        <w:t>article 9</w:t>
      </w:r>
      <w:r w:rsidRPr="00BD1022">
        <w:rPr>
          <w:b/>
          <w:lang w:val="fr-FR"/>
        </w:rPr>
        <w:br/>
        <w:t xml:space="preserve">de la Convention </w:t>
      </w:r>
    </w:p>
    <w:p w:rsidR="00BD1022" w:rsidRPr="006D4112" w:rsidRDefault="00BD1022" w:rsidP="00BD102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71C1E">
        <w:rPr>
          <w:lang w:val="fr-FR"/>
        </w:rPr>
        <w:t>Liste de thèmes à tra</w:t>
      </w:r>
      <w:r w:rsidR="00D23EF9">
        <w:rPr>
          <w:lang w:val="fr-FR"/>
        </w:rPr>
        <w:t>iter à l</w:t>
      </w:r>
      <w:r w:rsidR="003F3356">
        <w:rPr>
          <w:lang w:val="fr-FR"/>
        </w:rPr>
        <w:t>’</w:t>
      </w:r>
      <w:r w:rsidR="00D23EF9">
        <w:rPr>
          <w:lang w:val="fr-FR"/>
        </w:rPr>
        <w:t>occasion de l</w:t>
      </w:r>
      <w:r w:rsidR="003F3356">
        <w:rPr>
          <w:lang w:val="fr-FR"/>
        </w:rPr>
        <w:t>’</w:t>
      </w:r>
      <w:r w:rsidR="00D23EF9">
        <w:rPr>
          <w:lang w:val="fr-FR"/>
        </w:rPr>
        <w:t>examen des</w:t>
      </w:r>
      <w:r>
        <w:rPr>
          <w:lang w:val="fr-FR"/>
        </w:rPr>
        <w:t> cinquième</w:t>
      </w:r>
      <w:r w:rsidR="00D23EF9">
        <w:rPr>
          <w:lang w:val="fr-FR"/>
        </w:rPr>
        <w:t xml:space="preserve"> à </w:t>
      </w:r>
      <w:r w:rsidRPr="00D71C1E">
        <w:rPr>
          <w:lang w:val="fr-FR"/>
        </w:rPr>
        <w:t xml:space="preserve">septième rapports périodiques </w:t>
      </w:r>
      <w:r>
        <w:rPr>
          <w:lang w:val="fr-FR"/>
        </w:rPr>
        <w:t>du </w:t>
      </w:r>
      <w:r w:rsidRPr="006D4112">
        <w:rPr>
          <w:lang w:val="fr-FR"/>
        </w:rPr>
        <w:t>Kirghizistan</w:t>
      </w:r>
      <w:r>
        <w:rPr>
          <w:lang w:val="fr-FR"/>
        </w:rPr>
        <w:t xml:space="preserve"> présentés en </w:t>
      </w:r>
      <w:r w:rsidRPr="00D71C1E">
        <w:rPr>
          <w:lang w:val="fr-FR"/>
        </w:rPr>
        <w:t xml:space="preserve">un </w:t>
      </w:r>
      <w:r w:rsidR="00D23EF9">
        <w:rPr>
          <w:lang w:val="fr-FR"/>
        </w:rPr>
        <w:t xml:space="preserve">seul </w:t>
      </w:r>
      <w:r w:rsidRPr="00D71C1E">
        <w:rPr>
          <w:lang w:val="fr-FR"/>
        </w:rPr>
        <w:t xml:space="preserve">document </w:t>
      </w:r>
      <w:r w:rsidRPr="006D4112">
        <w:rPr>
          <w:lang w:val="fr-FR"/>
        </w:rPr>
        <w:t>(CERD/C/KGZ/5-7)</w:t>
      </w:r>
    </w:p>
    <w:p w:rsidR="00BD1022" w:rsidRDefault="00BD1022" w:rsidP="00BD1022">
      <w:pPr>
        <w:pStyle w:val="H1G"/>
        <w:rPr>
          <w:b w:val="0"/>
          <w:sz w:val="20"/>
        </w:rPr>
      </w:pPr>
      <w:r>
        <w:rPr>
          <w:lang w:val="fr-FR"/>
        </w:rPr>
        <w:tab/>
      </w:r>
      <w:r>
        <w:rPr>
          <w:lang w:val="fr-FR"/>
        </w:rPr>
        <w:tab/>
      </w:r>
      <w:r w:rsidRPr="00D71C1E">
        <w:rPr>
          <w:lang w:val="fr-FR"/>
        </w:rPr>
        <w:t>Note du Rapporteur de pays</w:t>
      </w:r>
      <w:r w:rsidRPr="00BD102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BD1022" w:rsidTr="00BD1022">
        <w:trPr>
          <w:jc w:val="center"/>
        </w:trPr>
        <w:tc>
          <w:tcPr>
            <w:tcW w:w="9637" w:type="dxa"/>
            <w:shd w:val="clear" w:color="auto" w:fill="auto"/>
          </w:tcPr>
          <w:p w:rsidR="00BD1022" w:rsidRPr="00BD1022" w:rsidRDefault="00BD1022" w:rsidP="00BD1022">
            <w:pPr>
              <w:spacing w:before="240" w:after="120"/>
              <w:ind w:left="255"/>
              <w:rPr>
                <w:i/>
                <w:sz w:val="24"/>
              </w:rPr>
            </w:pPr>
            <w:r w:rsidRPr="00BD1022">
              <w:rPr>
                <w:i/>
                <w:sz w:val="24"/>
              </w:rPr>
              <w:t>Résumé</w:t>
            </w:r>
          </w:p>
        </w:tc>
      </w:tr>
      <w:tr w:rsidR="00BD1022" w:rsidTr="00BD1022">
        <w:trPr>
          <w:jc w:val="center"/>
        </w:trPr>
        <w:tc>
          <w:tcPr>
            <w:tcW w:w="9637" w:type="dxa"/>
            <w:shd w:val="clear" w:color="auto" w:fill="auto"/>
          </w:tcPr>
          <w:p w:rsidR="00BD1022" w:rsidRDefault="00BD1022" w:rsidP="00BD1022">
            <w:pPr>
              <w:pStyle w:val="SingleTxtG"/>
              <w:ind w:firstLine="567"/>
            </w:pPr>
            <w:r w:rsidRPr="00D71C1E">
              <w:rPr>
                <w:szCs w:val="24"/>
                <w:lang w:val="fr-FR"/>
              </w:rPr>
              <w:t>À sa soixante-seizième session, le Comité pour l</w:t>
            </w:r>
            <w:r w:rsidR="003F3356">
              <w:rPr>
                <w:szCs w:val="24"/>
                <w:lang w:val="fr-FR"/>
              </w:rPr>
              <w:t>’</w:t>
            </w:r>
            <w:r w:rsidRPr="00D71C1E">
              <w:rPr>
                <w:szCs w:val="24"/>
                <w:lang w:val="fr-FR"/>
              </w:rPr>
              <w:t xml:space="preserve">élimination de la discrimination </w:t>
            </w:r>
            <w:r w:rsidR="00676019">
              <w:rPr>
                <w:szCs w:val="24"/>
                <w:lang w:val="fr-FR"/>
              </w:rPr>
              <w:t>raciale a décidé (A/65/18, par. </w:t>
            </w:r>
            <w:r w:rsidRPr="00D71C1E">
              <w:rPr>
                <w:szCs w:val="24"/>
                <w:lang w:val="fr-FR"/>
              </w:rPr>
              <w:t xml:space="preserve">85) que le </w:t>
            </w:r>
            <w:r w:rsidR="00710421" w:rsidRPr="00D71C1E">
              <w:rPr>
                <w:szCs w:val="24"/>
                <w:lang w:val="fr-FR"/>
              </w:rPr>
              <w:t>R</w:t>
            </w:r>
            <w:r w:rsidRPr="00D71C1E">
              <w:rPr>
                <w:szCs w:val="24"/>
                <w:lang w:val="fr-FR"/>
              </w:rPr>
              <w:t>apporteur de pays ferait parvenir à l</w:t>
            </w:r>
            <w:r w:rsidR="003F3356">
              <w:rPr>
                <w:szCs w:val="24"/>
                <w:lang w:val="fr-FR"/>
              </w:rPr>
              <w:t>’</w:t>
            </w:r>
            <w:r w:rsidRPr="00D71C1E">
              <w:rPr>
                <w:szCs w:val="24"/>
                <w:lang w:val="fr-FR"/>
              </w:rPr>
              <w:t>État partie concerné une courte liste de thèmes en vue de guider et de structurer le dialogue entre la délégation de l</w:t>
            </w:r>
            <w:r w:rsidR="003F3356">
              <w:rPr>
                <w:szCs w:val="24"/>
                <w:lang w:val="fr-FR"/>
              </w:rPr>
              <w:t>’</w:t>
            </w:r>
            <w:r w:rsidRPr="00D71C1E">
              <w:rPr>
                <w:szCs w:val="24"/>
                <w:lang w:val="fr-FR"/>
              </w:rPr>
              <w:t>État partie et le Comité lors de l</w:t>
            </w:r>
            <w:r w:rsidR="003F3356">
              <w:rPr>
                <w:szCs w:val="24"/>
                <w:lang w:val="fr-FR"/>
              </w:rPr>
              <w:t>’</w:t>
            </w:r>
            <w:r w:rsidRPr="00D71C1E">
              <w:rPr>
                <w:szCs w:val="24"/>
                <w:lang w:val="fr-FR"/>
              </w:rPr>
              <w:t xml:space="preserve">examen </w:t>
            </w:r>
            <w:r>
              <w:rPr>
                <w:szCs w:val="24"/>
                <w:lang w:val="fr-FR"/>
              </w:rPr>
              <w:t>du rapport de l</w:t>
            </w:r>
            <w:r w:rsidR="003F3356">
              <w:rPr>
                <w:szCs w:val="24"/>
                <w:lang w:val="fr-FR"/>
              </w:rPr>
              <w:t>’</w:t>
            </w:r>
            <w:r>
              <w:rPr>
                <w:szCs w:val="24"/>
                <w:lang w:val="fr-FR"/>
              </w:rPr>
              <w:t>État partie. On </w:t>
            </w:r>
            <w:r w:rsidRPr="00D71C1E">
              <w:rPr>
                <w:szCs w:val="24"/>
                <w:lang w:val="fr-FR"/>
              </w:rPr>
              <w:t>trouvera ci-après une liste de thèmes ayant trait à l</w:t>
            </w:r>
            <w:r w:rsidR="003F3356">
              <w:rPr>
                <w:szCs w:val="24"/>
                <w:lang w:val="fr-FR"/>
              </w:rPr>
              <w:t>’</w:t>
            </w:r>
            <w:r w:rsidRPr="00D71C1E">
              <w:rPr>
                <w:szCs w:val="24"/>
                <w:lang w:val="fr-FR"/>
              </w:rPr>
              <w:t>examen des rapports périodiques susmentionnés. Elle n</w:t>
            </w:r>
            <w:r w:rsidR="003F3356">
              <w:rPr>
                <w:szCs w:val="24"/>
                <w:lang w:val="fr-FR"/>
              </w:rPr>
              <w:t>’</w:t>
            </w:r>
            <w:r w:rsidRPr="00D71C1E">
              <w:rPr>
                <w:szCs w:val="24"/>
                <w:lang w:val="fr-FR"/>
              </w:rPr>
              <w:t>appelle pas de réponses écrites et n</w:t>
            </w:r>
            <w:r w:rsidR="003F3356">
              <w:rPr>
                <w:szCs w:val="24"/>
                <w:lang w:val="fr-FR"/>
              </w:rPr>
              <w:t>’</w:t>
            </w:r>
            <w:r w:rsidRPr="00D71C1E">
              <w:rPr>
                <w:szCs w:val="24"/>
                <w:lang w:val="fr-FR"/>
              </w:rPr>
              <w:t>est pas exhaustive; d</w:t>
            </w:r>
            <w:r w:rsidR="003F3356">
              <w:rPr>
                <w:szCs w:val="24"/>
                <w:lang w:val="fr-FR"/>
              </w:rPr>
              <w:t>’</w:t>
            </w:r>
            <w:r w:rsidRPr="00D71C1E">
              <w:rPr>
                <w:szCs w:val="24"/>
                <w:lang w:val="fr-FR"/>
              </w:rPr>
              <w:t xml:space="preserve">autres questions pourront être abordées au cours du dialogue. </w:t>
            </w:r>
          </w:p>
        </w:tc>
      </w:tr>
      <w:tr w:rsidR="00BD1022" w:rsidTr="00BD1022">
        <w:trPr>
          <w:jc w:val="center"/>
        </w:trPr>
        <w:tc>
          <w:tcPr>
            <w:tcW w:w="9637" w:type="dxa"/>
            <w:shd w:val="clear" w:color="auto" w:fill="auto"/>
          </w:tcPr>
          <w:p w:rsidR="00BD1022" w:rsidRDefault="00BD1022" w:rsidP="00BD1022"/>
        </w:tc>
      </w:tr>
    </w:tbl>
    <w:p w:rsidR="00BD1022" w:rsidRPr="006D4112" w:rsidRDefault="00D23EF9" w:rsidP="00BD1022">
      <w:pPr>
        <w:pStyle w:val="H23G"/>
        <w:rPr>
          <w:lang w:val="fr-FR"/>
        </w:rPr>
      </w:pPr>
      <w:r>
        <w:rPr>
          <w:lang w:val="fr-FR"/>
        </w:rPr>
        <w:br w:type="page"/>
      </w:r>
      <w:r w:rsidR="00BD1022">
        <w:rPr>
          <w:lang w:val="fr-FR"/>
        </w:rPr>
        <w:tab/>
      </w:r>
      <w:r>
        <w:rPr>
          <w:lang w:val="fr-FR"/>
        </w:rPr>
        <w:t>1.</w:t>
      </w:r>
      <w:r>
        <w:rPr>
          <w:lang w:val="fr-FR"/>
        </w:rPr>
        <w:tab/>
        <w:t xml:space="preserve">Conflits </w:t>
      </w:r>
      <w:r w:rsidR="00BD1022" w:rsidRPr="006D4112">
        <w:rPr>
          <w:lang w:val="fr-FR"/>
        </w:rPr>
        <w:t>ethniques (art.</w:t>
      </w:r>
      <w:r w:rsidR="008A0CFB">
        <w:rPr>
          <w:lang w:val="fr-FR"/>
        </w:rPr>
        <w:t> </w:t>
      </w:r>
      <w:r w:rsidR="00BD1022" w:rsidRPr="006D4112">
        <w:rPr>
          <w:lang w:val="fr-FR"/>
        </w:rPr>
        <w:t>2, 5 et 6)</w:t>
      </w:r>
    </w:p>
    <w:p w:rsidR="006D146D" w:rsidRDefault="00BD1022" w:rsidP="006D146D">
      <w:pPr>
        <w:pStyle w:val="SingleTxtG"/>
        <w:ind w:firstLine="567"/>
        <w:rPr>
          <w:lang w:val="fr-FR"/>
        </w:rPr>
      </w:pPr>
      <w:r w:rsidRPr="006D4112">
        <w:rPr>
          <w:lang w:val="fr-FR"/>
        </w:rPr>
        <w:t>a)</w:t>
      </w:r>
      <w:r w:rsidRPr="006D4112">
        <w:rPr>
          <w:lang w:val="fr-FR"/>
        </w:rPr>
        <w:tab/>
        <w:t>Causes profondes;</w:t>
      </w:r>
    </w:p>
    <w:p w:rsidR="006D146D" w:rsidRDefault="006D146D" w:rsidP="006D146D">
      <w:pPr>
        <w:pStyle w:val="SingleTxtG"/>
        <w:ind w:firstLine="567"/>
        <w:rPr>
          <w:lang w:val="fr-FR"/>
        </w:rPr>
      </w:pPr>
      <w:r>
        <w:rPr>
          <w:lang w:val="fr-FR"/>
        </w:rPr>
        <w:t>b</w:t>
      </w:r>
      <w:r w:rsidR="00BD1022" w:rsidRPr="006D4112">
        <w:rPr>
          <w:lang w:val="fr-FR"/>
        </w:rPr>
        <w:t>)</w:t>
      </w:r>
      <w:r w:rsidR="00BD1022" w:rsidRPr="006D4112">
        <w:rPr>
          <w:lang w:val="fr-FR"/>
        </w:rPr>
        <w:tab/>
        <w:t>Mesures à court terme et à long terme visant à les éliminer;</w:t>
      </w:r>
    </w:p>
    <w:p w:rsidR="00BF30D5" w:rsidRDefault="00BD1022" w:rsidP="00BF30D5">
      <w:pPr>
        <w:pStyle w:val="SingleTxtG"/>
        <w:ind w:firstLine="567"/>
        <w:rPr>
          <w:lang w:val="fr-FR"/>
        </w:rPr>
      </w:pPr>
      <w:r w:rsidRPr="006D4112">
        <w:rPr>
          <w:lang w:val="fr-FR"/>
        </w:rPr>
        <w:t>c)</w:t>
      </w:r>
      <w:r w:rsidRPr="006D4112">
        <w:rPr>
          <w:lang w:val="fr-FR"/>
        </w:rPr>
        <w:tab/>
        <w:t xml:space="preserve">Affrontements ethniques survenus dans les </w:t>
      </w:r>
      <w:r w:rsidRPr="00D71C1E">
        <w:rPr>
          <w:lang w:val="fr-FR"/>
        </w:rPr>
        <w:t>pro</w:t>
      </w:r>
      <w:r w:rsidR="006D146D">
        <w:rPr>
          <w:lang w:val="fr-FR"/>
        </w:rPr>
        <w:t>vinces d</w:t>
      </w:r>
      <w:r w:rsidR="003F3356">
        <w:rPr>
          <w:lang w:val="fr-FR"/>
        </w:rPr>
        <w:t>’</w:t>
      </w:r>
      <w:r w:rsidR="009907E6">
        <w:rPr>
          <w:lang w:val="fr-FR"/>
        </w:rPr>
        <w:t xml:space="preserve">Och et de </w:t>
      </w:r>
      <w:proofErr w:type="spellStart"/>
      <w:r w:rsidR="00886FA4">
        <w:rPr>
          <w:lang w:val="fr-FR"/>
        </w:rPr>
        <w:t>Dj</w:t>
      </w:r>
      <w:r w:rsidR="009907E6">
        <w:rPr>
          <w:lang w:val="fr-FR"/>
        </w:rPr>
        <w:t>alal</w:t>
      </w:r>
      <w:r w:rsidR="00886FA4">
        <w:rPr>
          <w:lang w:val="fr-FR"/>
        </w:rPr>
        <w:noBreakHyphen/>
        <w:t>A</w:t>
      </w:r>
      <w:r w:rsidR="006D146D">
        <w:rPr>
          <w:lang w:val="fr-FR"/>
        </w:rPr>
        <w:t>bad</w:t>
      </w:r>
      <w:proofErr w:type="spellEnd"/>
      <w:r w:rsidR="006D146D">
        <w:rPr>
          <w:lang w:val="fr-FR"/>
        </w:rPr>
        <w:t xml:space="preserve"> </w:t>
      </w:r>
      <w:r w:rsidR="008A0CFB">
        <w:rPr>
          <w:lang w:val="fr-FR"/>
        </w:rPr>
        <w:t>en juin </w:t>
      </w:r>
      <w:r w:rsidRPr="006D4112">
        <w:rPr>
          <w:lang w:val="fr-FR"/>
        </w:rPr>
        <w:t>2010; situation des personnes poursuivies (condamnation</w:t>
      </w:r>
      <w:r w:rsidR="006D146D">
        <w:rPr>
          <w:lang w:val="fr-FR"/>
        </w:rPr>
        <w:t>s et </w:t>
      </w:r>
      <w:r w:rsidRPr="006D4112">
        <w:rPr>
          <w:lang w:val="fr-FR"/>
        </w:rPr>
        <w:t>détentions);</w:t>
      </w:r>
    </w:p>
    <w:p w:rsidR="00BD1022" w:rsidRPr="00BF30D5" w:rsidRDefault="00BD1022" w:rsidP="00BF30D5">
      <w:pPr>
        <w:pStyle w:val="SingleTxtG"/>
        <w:ind w:firstLine="567"/>
        <w:rPr>
          <w:lang w:val="fr-FR"/>
        </w:rPr>
      </w:pPr>
      <w:r w:rsidRPr="006D4112">
        <w:rPr>
          <w:szCs w:val="24"/>
          <w:lang w:val="fr-FR"/>
        </w:rPr>
        <w:t>d)</w:t>
      </w:r>
      <w:r w:rsidRPr="006D4112">
        <w:rPr>
          <w:szCs w:val="24"/>
          <w:lang w:val="fr-FR"/>
        </w:rPr>
        <w:tab/>
        <w:t>Démarches entreprises pour créer un groupe de travail chargé de réformer les forces armées, les organes de police, les forces de sécurité, le ministère public et l</w:t>
      </w:r>
      <w:r w:rsidR="003F3356">
        <w:rPr>
          <w:szCs w:val="24"/>
          <w:lang w:val="fr-FR"/>
        </w:rPr>
        <w:t>’</w:t>
      </w:r>
      <w:r w:rsidRPr="006D4112">
        <w:rPr>
          <w:szCs w:val="24"/>
          <w:lang w:val="fr-FR"/>
        </w:rPr>
        <w:t>appareil judiciaire comme suite à la décision du Parlement de juin 2012.</w:t>
      </w:r>
    </w:p>
    <w:p w:rsidR="00BD1022" w:rsidRPr="006D4112" w:rsidRDefault="00BF30D5" w:rsidP="00BF30D5">
      <w:pPr>
        <w:pStyle w:val="H23G"/>
        <w:rPr>
          <w:lang w:val="fr-FR"/>
        </w:rPr>
      </w:pPr>
      <w:r>
        <w:rPr>
          <w:lang w:val="fr-FR"/>
        </w:rPr>
        <w:tab/>
      </w:r>
      <w:r w:rsidR="00BD1022" w:rsidRPr="006D4112">
        <w:rPr>
          <w:lang w:val="fr-FR"/>
        </w:rPr>
        <w:t>2.</w:t>
      </w:r>
      <w:r w:rsidR="00BD1022" w:rsidRPr="006D4112">
        <w:rPr>
          <w:lang w:val="fr-FR"/>
        </w:rPr>
        <w:tab/>
        <w:t>Situation des groupes ethniques et</w:t>
      </w:r>
      <w:r w:rsidR="003F3356">
        <w:rPr>
          <w:lang w:val="fr-FR"/>
        </w:rPr>
        <w:t xml:space="preserve"> des groupes minoritaires (art. </w:t>
      </w:r>
      <w:r w:rsidR="00BD1022" w:rsidRPr="006D4112">
        <w:rPr>
          <w:lang w:val="fr-FR"/>
        </w:rPr>
        <w:t>2 à 7)</w:t>
      </w:r>
    </w:p>
    <w:p w:rsidR="00BD1022" w:rsidRPr="006D4112" w:rsidRDefault="00BD1022" w:rsidP="00BF30D5">
      <w:pPr>
        <w:pStyle w:val="SingleTxtG"/>
        <w:ind w:firstLine="567"/>
        <w:rPr>
          <w:lang w:val="fr-FR"/>
        </w:rPr>
      </w:pPr>
      <w:r w:rsidRPr="006D4112">
        <w:rPr>
          <w:lang w:val="fr-FR"/>
        </w:rPr>
        <w:t>a)</w:t>
      </w:r>
      <w:r w:rsidRPr="006D4112">
        <w:rPr>
          <w:lang w:val="fr-FR"/>
        </w:rPr>
        <w:tab/>
        <w:t>Sous-représentation des minorités ethniques au Parlement et au sein d</w:t>
      </w:r>
      <w:r w:rsidR="003F3356">
        <w:rPr>
          <w:lang w:val="fr-FR"/>
        </w:rPr>
        <w:t>’</w:t>
      </w:r>
      <w:r w:rsidRPr="006D4112">
        <w:rPr>
          <w:lang w:val="fr-FR"/>
        </w:rPr>
        <w:t xml:space="preserve">organismes publics </w:t>
      </w:r>
      <w:r w:rsidR="009E349A">
        <w:rPr>
          <w:lang w:val="fr-FR"/>
        </w:rPr>
        <w:t>par rapport à leur</w:t>
      </w:r>
      <w:r w:rsidRPr="006D4112">
        <w:rPr>
          <w:lang w:val="fr-FR"/>
        </w:rPr>
        <w:t xml:space="preserve"> part d</w:t>
      </w:r>
      <w:r w:rsidR="009E349A">
        <w:rPr>
          <w:lang w:val="fr-FR"/>
        </w:rPr>
        <w:t>ans</w:t>
      </w:r>
      <w:r w:rsidRPr="006D4112">
        <w:rPr>
          <w:lang w:val="fr-FR"/>
        </w:rPr>
        <w:t xml:space="preserve"> la population </w:t>
      </w:r>
      <w:r w:rsidR="009E349A">
        <w:rPr>
          <w:lang w:val="fr-FR"/>
        </w:rPr>
        <w:t xml:space="preserve">de </w:t>
      </w:r>
      <w:r w:rsidRPr="006D4112">
        <w:rPr>
          <w:lang w:val="fr-FR"/>
        </w:rPr>
        <w:t>l</w:t>
      </w:r>
      <w:r w:rsidR="003F3356">
        <w:rPr>
          <w:lang w:val="fr-FR"/>
        </w:rPr>
        <w:t>’</w:t>
      </w:r>
      <w:r w:rsidRPr="006D4112">
        <w:rPr>
          <w:lang w:val="fr-FR"/>
        </w:rPr>
        <w:t>État partie (CERD/C/KGZ/CO/4</w:t>
      </w:r>
      <w:r w:rsidR="003F3356">
        <w:rPr>
          <w:lang w:val="fr-FR"/>
        </w:rPr>
        <w:t xml:space="preserve">, par. 11; CERD/C/KGZ/5-7, par. 91 </w:t>
      </w:r>
      <w:r w:rsidRPr="006D4112">
        <w:rPr>
          <w:lang w:val="fr-FR"/>
        </w:rPr>
        <w:t>à 102);</w:t>
      </w:r>
    </w:p>
    <w:p w:rsidR="00BD1022" w:rsidRPr="006D4112" w:rsidRDefault="00BD1022" w:rsidP="00BF30D5">
      <w:pPr>
        <w:pStyle w:val="SingleTxtG"/>
        <w:ind w:firstLine="567"/>
        <w:rPr>
          <w:lang w:val="fr-FR"/>
        </w:rPr>
      </w:pPr>
      <w:r w:rsidRPr="006D4112">
        <w:rPr>
          <w:lang w:val="fr-FR"/>
        </w:rPr>
        <w:t>b)</w:t>
      </w:r>
      <w:r w:rsidRPr="006D4112">
        <w:rPr>
          <w:lang w:val="fr-FR"/>
        </w:rPr>
        <w:tab/>
        <w:t>Situation des minorités en ce qui concerne le droit à l</w:t>
      </w:r>
      <w:r w:rsidR="003F3356">
        <w:rPr>
          <w:lang w:val="fr-FR"/>
        </w:rPr>
        <w:t>’</w:t>
      </w:r>
      <w:r w:rsidRPr="006D4112">
        <w:rPr>
          <w:lang w:val="fr-FR"/>
        </w:rPr>
        <w:t>éducation et les droits culturels (écoles, langues, publications, institutions culturelles, str</w:t>
      </w:r>
      <w:r w:rsidR="003F3356">
        <w:rPr>
          <w:lang w:val="fr-FR"/>
        </w:rPr>
        <w:t>uctures) (CERD/C/KGZ/CO/4, par. 14; CERD/C/KGZ/5-7, par. </w:t>
      </w:r>
      <w:r w:rsidRPr="006D4112">
        <w:rPr>
          <w:lang w:val="fr-FR"/>
        </w:rPr>
        <w:t>153 à 182);</w:t>
      </w:r>
    </w:p>
    <w:p w:rsidR="00BD1022" w:rsidRPr="006D4112" w:rsidRDefault="00BD1022" w:rsidP="00BF30D5">
      <w:pPr>
        <w:pStyle w:val="SingleTxtG"/>
        <w:ind w:firstLine="567"/>
        <w:rPr>
          <w:lang w:val="fr-FR"/>
        </w:rPr>
      </w:pPr>
      <w:r w:rsidRPr="006D4112">
        <w:rPr>
          <w:lang w:val="fr-FR"/>
        </w:rPr>
        <w:t>c)</w:t>
      </w:r>
      <w:r w:rsidRPr="006D4112">
        <w:rPr>
          <w:lang w:val="fr-FR"/>
        </w:rPr>
        <w:tab/>
        <w:t xml:space="preserve">Mesures visant à </w:t>
      </w:r>
      <w:r w:rsidR="009E349A">
        <w:rPr>
          <w:lang w:val="fr-FR"/>
        </w:rPr>
        <w:t xml:space="preserve">créer </w:t>
      </w:r>
      <w:r w:rsidRPr="00BF30D5">
        <w:rPr>
          <w:szCs w:val="24"/>
          <w:lang w:val="fr-FR"/>
        </w:rPr>
        <w:t>un</w:t>
      </w:r>
      <w:r w:rsidRPr="006D4112">
        <w:rPr>
          <w:lang w:val="fr-FR"/>
        </w:rPr>
        <w:t xml:space="preserve"> mécanisme national de prévention pour garantir les droits des minorités.</w:t>
      </w:r>
    </w:p>
    <w:p w:rsidR="00BD1022" w:rsidRPr="006D4112" w:rsidRDefault="00D23EF9" w:rsidP="00D23EF9">
      <w:pPr>
        <w:pStyle w:val="H23G"/>
        <w:rPr>
          <w:lang w:val="fr-FR"/>
        </w:rPr>
      </w:pPr>
      <w:r>
        <w:rPr>
          <w:lang w:val="fr-FR"/>
        </w:rPr>
        <w:tab/>
      </w:r>
      <w:r w:rsidR="00BD1022" w:rsidRPr="006D4112">
        <w:rPr>
          <w:lang w:val="fr-FR"/>
        </w:rPr>
        <w:t>3.</w:t>
      </w:r>
      <w:r w:rsidR="00BD1022" w:rsidRPr="006D4112">
        <w:rPr>
          <w:lang w:val="fr-FR"/>
        </w:rPr>
        <w:tab/>
        <w:t>Éducation aux droits de l</w:t>
      </w:r>
      <w:r w:rsidR="003F3356">
        <w:rPr>
          <w:lang w:val="fr-FR"/>
        </w:rPr>
        <w:t>’</w:t>
      </w:r>
      <w:r w:rsidR="00BD1022" w:rsidRPr="006D4112">
        <w:rPr>
          <w:lang w:val="fr-FR"/>
        </w:rPr>
        <w:t>homme</w:t>
      </w:r>
    </w:p>
    <w:p w:rsidR="00BD1022" w:rsidRPr="006D4112" w:rsidRDefault="00BD1022" w:rsidP="00BF30D5">
      <w:pPr>
        <w:pStyle w:val="SingleTxtG"/>
        <w:ind w:firstLine="567"/>
        <w:rPr>
          <w:lang w:val="fr-FR"/>
        </w:rPr>
      </w:pPr>
      <w:r w:rsidRPr="006D4112">
        <w:rPr>
          <w:lang w:val="fr-FR"/>
        </w:rPr>
        <w:t>a)</w:t>
      </w:r>
      <w:r w:rsidRPr="006D4112">
        <w:rPr>
          <w:lang w:val="fr-FR"/>
        </w:rPr>
        <w:tab/>
      </w:r>
      <w:r w:rsidR="00B337B7">
        <w:rPr>
          <w:lang w:val="fr-FR"/>
        </w:rPr>
        <w:t xml:space="preserve">Renseignements </w:t>
      </w:r>
      <w:r w:rsidRPr="006D4112">
        <w:rPr>
          <w:lang w:val="fr-FR"/>
        </w:rPr>
        <w:t>sur l</w:t>
      </w:r>
      <w:r w:rsidR="003F3356">
        <w:rPr>
          <w:lang w:val="fr-FR"/>
        </w:rPr>
        <w:t>’</w:t>
      </w:r>
      <w:r w:rsidRPr="006D4112">
        <w:rPr>
          <w:lang w:val="fr-FR"/>
        </w:rPr>
        <w:t>éducation aux droits de l</w:t>
      </w:r>
      <w:r w:rsidR="003F3356">
        <w:rPr>
          <w:lang w:val="fr-FR"/>
        </w:rPr>
        <w:t>’</w:t>
      </w:r>
      <w:r w:rsidRPr="006D4112">
        <w:rPr>
          <w:lang w:val="fr-FR"/>
        </w:rPr>
        <w:t xml:space="preserve">homme </w:t>
      </w:r>
      <w:r w:rsidR="00B337B7">
        <w:rPr>
          <w:lang w:val="fr-FR"/>
        </w:rPr>
        <w:t xml:space="preserve">destinée au </w:t>
      </w:r>
      <w:r w:rsidRPr="006D4112">
        <w:rPr>
          <w:lang w:val="fr-FR"/>
        </w:rPr>
        <w:t xml:space="preserve">grand public, </w:t>
      </w:r>
      <w:r w:rsidR="00B337B7">
        <w:rPr>
          <w:lang w:val="fr-FR"/>
        </w:rPr>
        <w:t xml:space="preserve">aux </w:t>
      </w:r>
      <w:r w:rsidRPr="006D4112">
        <w:rPr>
          <w:lang w:val="fr-FR"/>
        </w:rPr>
        <w:t>forces de l</w:t>
      </w:r>
      <w:r w:rsidR="003F3356">
        <w:rPr>
          <w:lang w:val="fr-FR"/>
        </w:rPr>
        <w:t>’</w:t>
      </w:r>
      <w:r w:rsidRPr="006D4112">
        <w:rPr>
          <w:lang w:val="fr-FR"/>
        </w:rPr>
        <w:t xml:space="preserve">ordre, </w:t>
      </w:r>
      <w:r w:rsidR="00B337B7">
        <w:rPr>
          <w:lang w:val="fr-FR"/>
        </w:rPr>
        <w:t xml:space="preserve">aux </w:t>
      </w:r>
      <w:r w:rsidRPr="006D4112">
        <w:rPr>
          <w:lang w:val="fr-FR"/>
        </w:rPr>
        <w:t xml:space="preserve">politiques, </w:t>
      </w:r>
      <w:r w:rsidR="00B337B7">
        <w:rPr>
          <w:lang w:val="fr-FR"/>
        </w:rPr>
        <w:t xml:space="preserve">aux </w:t>
      </w:r>
      <w:r w:rsidRPr="006D4112">
        <w:rPr>
          <w:lang w:val="fr-FR"/>
        </w:rPr>
        <w:t xml:space="preserve">juges et </w:t>
      </w:r>
      <w:r w:rsidR="00B337B7">
        <w:rPr>
          <w:lang w:val="fr-FR"/>
        </w:rPr>
        <w:t xml:space="preserve">aux </w:t>
      </w:r>
      <w:r w:rsidRPr="00BF30D5">
        <w:rPr>
          <w:szCs w:val="24"/>
          <w:lang w:val="fr-FR"/>
        </w:rPr>
        <w:t>procureurs</w:t>
      </w:r>
      <w:r w:rsidRPr="006D4112">
        <w:rPr>
          <w:lang w:val="fr-FR"/>
        </w:rPr>
        <w:t>, y compris le principe de la non-discrimination fondée sur la race, l</w:t>
      </w:r>
      <w:r w:rsidR="003F3356">
        <w:rPr>
          <w:lang w:val="fr-FR"/>
        </w:rPr>
        <w:t>’</w:t>
      </w:r>
      <w:r w:rsidRPr="006D4112">
        <w:rPr>
          <w:lang w:val="fr-FR"/>
        </w:rPr>
        <w:t xml:space="preserve">origine, la religion, le sexe ou </w:t>
      </w:r>
      <w:r w:rsidR="00FB27E1">
        <w:rPr>
          <w:lang w:val="fr-FR"/>
        </w:rPr>
        <w:t xml:space="preserve">toute </w:t>
      </w:r>
      <w:r w:rsidRPr="006D4112">
        <w:rPr>
          <w:lang w:val="fr-FR"/>
        </w:rPr>
        <w:t xml:space="preserve">autre </w:t>
      </w:r>
      <w:r w:rsidR="00FB27E1">
        <w:rPr>
          <w:lang w:val="fr-FR"/>
        </w:rPr>
        <w:t xml:space="preserve">situation </w:t>
      </w:r>
      <w:r w:rsidR="008A0CFB">
        <w:rPr>
          <w:lang w:val="fr-FR"/>
        </w:rPr>
        <w:t>(CERD/C/KGZ/CO/4, par. </w:t>
      </w:r>
      <w:r w:rsidRPr="006D4112">
        <w:rPr>
          <w:lang w:val="fr-FR"/>
        </w:rPr>
        <w:t>15);</w:t>
      </w:r>
    </w:p>
    <w:p w:rsidR="00BD1022" w:rsidRDefault="00BD1022" w:rsidP="003F3356">
      <w:pPr>
        <w:pStyle w:val="SingleTxtG"/>
        <w:ind w:firstLine="567"/>
        <w:rPr>
          <w:lang w:val="fr-FR"/>
        </w:rPr>
      </w:pPr>
      <w:r w:rsidRPr="006D4112">
        <w:rPr>
          <w:lang w:val="fr-FR"/>
        </w:rPr>
        <w:t>b)</w:t>
      </w:r>
      <w:r w:rsidRPr="006D4112">
        <w:rPr>
          <w:lang w:val="fr-FR"/>
        </w:rPr>
        <w:tab/>
        <w:t>Intégration de l</w:t>
      </w:r>
      <w:r w:rsidR="003F3356">
        <w:rPr>
          <w:lang w:val="fr-FR"/>
        </w:rPr>
        <w:t>’</w:t>
      </w:r>
      <w:r w:rsidRPr="006D4112">
        <w:rPr>
          <w:lang w:val="fr-FR"/>
        </w:rPr>
        <w:t xml:space="preserve">éducation </w:t>
      </w:r>
      <w:r w:rsidRPr="00BF30D5">
        <w:rPr>
          <w:szCs w:val="24"/>
          <w:lang w:val="fr-FR"/>
        </w:rPr>
        <w:t>aux</w:t>
      </w:r>
      <w:r w:rsidRPr="006D4112">
        <w:rPr>
          <w:lang w:val="fr-FR"/>
        </w:rPr>
        <w:t xml:space="preserve"> droits de l</w:t>
      </w:r>
      <w:r w:rsidR="003F3356">
        <w:rPr>
          <w:lang w:val="fr-FR"/>
        </w:rPr>
        <w:t>’</w:t>
      </w:r>
      <w:r w:rsidRPr="006D4112">
        <w:rPr>
          <w:lang w:val="fr-FR"/>
        </w:rPr>
        <w:t xml:space="preserve">homme dans les </w:t>
      </w:r>
      <w:r w:rsidR="008A0CFB">
        <w:rPr>
          <w:lang w:val="fr-FR"/>
        </w:rPr>
        <w:t xml:space="preserve">programmes </w:t>
      </w:r>
      <w:r w:rsidRPr="006D4112">
        <w:rPr>
          <w:lang w:val="fr-FR"/>
        </w:rPr>
        <w:t>scolaires.</w:t>
      </w:r>
    </w:p>
    <w:p w:rsidR="00BF30D5" w:rsidRPr="00BF30D5" w:rsidRDefault="00BF30D5" w:rsidP="00BF30D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BF30D5" w:rsidRPr="00BF30D5" w:rsidSect="005104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2D" w:rsidRDefault="00E86E2D"/>
  </w:endnote>
  <w:endnote w:type="continuationSeparator" w:id="0">
    <w:p w:rsidR="00E86E2D" w:rsidRDefault="00E86E2D"/>
  </w:endnote>
  <w:endnote w:type="continuationNotice" w:id="1">
    <w:p w:rsidR="00E86E2D" w:rsidRPr="00201F68" w:rsidRDefault="00E86E2D" w:rsidP="00201F68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09" w:rsidRPr="00510409" w:rsidRDefault="00510409" w:rsidP="00510409">
    <w:pPr>
      <w:pStyle w:val="Footer"/>
      <w:tabs>
        <w:tab w:val="right" w:pos="9638"/>
      </w:tabs>
    </w:pPr>
    <w:r w:rsidRPr="00510409">
      <w:rPr>
        <w:b/>
        <w:sz w:val="18"/>
      </w:rPr>
      <w:fldChar w:fldCharType="begin"/>
    </w:r>
    <w:r w:rsidRPr="00510409">
      <w:rPr>
        <w:b/>
        <w:sz w:val="18"/>
      </w:rPr>
      <w:instrText xml:space="preserve"> PAGE  \* MERGEFORMAT </w:instrText>
    </w:r>
    <w:r w:rsidRPr="00510409">
      <w:rPr>
        <w:b/>
        <w:sz w:val="18"/>
      </w:rPr>
      <w:fldChar w:fldCharType="separate"/>
    </w:r>
    <w:r w:rsidR="00886FA4">
      <w:rPr>
        <w:b/>
        <w:noProof/>
        <w:sz w:val="18"/>
      </w:rPr>
      <w:t>2</w:t>
    </w:r>
    <w:r w:rsidRPr="00510409">
      <w:rPr>
        <w:b/>
        <w:sz w:val="18"/>
      </w:rPr>
      <w:fldChar w:fldCharType="end"/>
    </w:r>
    <w:r>
      <w:rPr>
        <w:b/>
        <w:sz w:val="18"/>
      </w:rPr>
      <w:tab/>
    </w:r>
    <w:r>
      <w:t>GE.13-40856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09" w:rsidRPr="00510409" w:rsidRDefault="00510409" w:rsidP="00510409">
    <w:pPr>
      <w:pStyle w:val="Footer"/>
      <w:tabs>
        <w:tab w:val="right" w:pos="9638"/>
      </w:tabs>
      <w:rPr>
        <w:b/>
        <w:sz w:val="18"/>
      </w:rPr>
    </w:pPr>
    <w:r>
      <w:t>GE.13-40856</w:t>
    </w:r>
    <w:r>
      <w:tab/>
    </w:r>
    <w:r w:rsidRPr="00510409">
      <w:rPr>
        <w:b/>
        <w:sz w:val="18"/>
      </w:rPr>
      <w:fldChar w:fldCharType="begin"/>
    </w:r>
    <w:r w:rsidRPr="00510409">
      <w:rPr>
        <w:b/>
        <w:sz w:val="18"/>
      </w:rPr>
      <w:instrText xml:space="preserve"> PAGE  \* MERGEFORMAT </w:instrText>
    </w:r>
    <w:r w:rsidRPr="00510409">
      <w:rPr>
        <w:b/>
        <w:sz w:val="18"/>
      </w:rPr>
      <w:fldChar w:fldCharType="separate"/>
    </w:r>
    <w:r w:rsidR="00BF30D5">
      <w:rPr>
        <w:b/>
        <w:noProof/>
        <w:sz w:val="18"/>
      </w:rPr>
      <w:t>3</w:t>
    </w:r>
    <w:r w:rsidRPr="005104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19" w:rsidRDefault="00510409">
    <w:pPr>
      <w:pStyle w:val="Footer"/>
    </w:pPr>
    <w:r>
      <w:rPr>
        <w:sz w:val="20"/>
      </w:rPr>
      <w:t>GE.13-40856</w:t>
    </w:r>
    <w:r w:rsidR="00A65C19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B67BCB">
      <w:rPr>
        <w:sz w:val="20"/>
      </w:rPr>
      <w:t xml:space="preserve">    180213    190213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2D" w:rsidRPr="00D27D5E" w:rsidRDefault="00E86E2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6E2D" w:rsidRPr="00AA7FE7" w:rsidRDefault="00E86E2D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E86E2D" w:rsidRPr="00201F68" w:rsidRDefault="00E86E2D" w:rsidP="00201F68">
      <w:pPr>
        <w:spacing w:line="240" w:lineRule="auto"/>
        <w:rPr>
          <w:sz w:val="2"/>
          <w:szCs w:val="2"/>
        </w:rPr>
      </w:pPr>
    </w:p>
  </w:footnote>
  <w:footnote w:id="2">
    <w:p w:rsidR="00BD1022" w:rsidRPr="00BD1022" w:rsidRDefault="00BD1022">
      <w:pPr>
        <w:pStyle w:val="FootnoteText"/>
      </w:pPr>
      <w:r>
        <w:tab/>
      </w:r>
      <w:r w:rsidRPr="00BD1022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  <w:t>Soumission tardive</w:t>
      </w:r>
      <w:r w:rsidRPr="007D514A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09" w:rsidRPr="00510409" w:rsidRDefault="00510409">
    <w:pPr>
      <w:pStyle w:val="Header"/>
    </w:pPr>
    <w:r>
      <w:t>CERD/C/KGZ/Q/5-7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09" w:rsidRPr="00510409" w:rsidRDefault="00510409" w:rsidP="00510409">
    <w:pPr>
      <w:pStyle w:val="Header"/>
      <w:jc w:val="right"/>
    </w:pPr>
    <w:r>
      <w:t>CERD/C/KGZ/Q/5-7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141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96A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5E9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0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9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2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>
    <w:nsid w:val="4B2E67D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>
    <w:nsid w:val="5E6920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9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3A3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17"/>
  </w:num>
  <w:num w:numId="3">
    <w:abstractNumId w:val="38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36"/>
  </w:num>
  <w:num w:numId="9">
    <w:abstractNumId w:val="29"/>
  </w:num>
  <w:num w:numId="10">
    <w:abstractNumId w:val="39"/>
  </w:num>
  <w:num w:numId="11">
    <w:abstractNumId w:val="22"/>
  </w:num>
  <w:num w:numId="12">
    <w:abstractNumId w:val="26"/>
  </w:num>
  <w:num w:numId="13">
    <w:abstractNumId w:val="26"/>
  </w:num>
  <w:num w:numId="14">
    <w:abstractNumId w:val="33"/>
  </w:num>
  <w:num w:numId="15">
    <w:abstractNumId w:val="21"/>
  </w:num>
  <w:num w:numId="16">
    <w:abstractNumId w:val="21"/>
  </w:num>
  <w:num w:numId="17">
    <w:abstractNumId w:val="38"/>
  </w:num>
  <w:num w:numId="18">
    <w:abstractNumId w:val="17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0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7"/>
  </w:num>
  <w:num w:numId="37">
    <w:abstractNumId w:val="34"/>
  </w:num>
  <w:num w:numId="38">
    <w:abstractNumId w:val="20"/>
  </w:num>
  <w:num w:numId="39">
    <w:abstractNumId w:val="25"/>
  </w:num>
  <w:num w:numId="40">
    <w:abstractNumId w:val="35"/>
  </w:num>
  <w:num w:numId="41">
    <w:abstractNumId w:val="15"/>
  </w:num>
  <w:num w:numId="42">
    <w:abstractNumId w:val="31"/>
  </w:num>
  <w:num w:numId="43">
    <w:abstractNumId w:val="40"/>
  </w:num>
  <w:num w:numId="44">
    <w:abstractNumId w:val="27"/>
  </w:num>
  <w:num w:numId="45">
    <w:abstractNumId w:val="32"/>
  </w:num>
  <w:num w:numId="46">
    <w:abstractNumId w:val="28"/>
  </w:num>
  <w:num w:numId="47">
    <w:abstractNumId w:val="24"/>
  </w:num>
  <w:num w:numId="48">
    <w:abstractNumId w:val="16"/>
  </w:num>
  <w:num w:numId="49">
    <w:abstractNumId w:val="3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C19"/>
    <w:rsid w:val="00016AC5"/>
    <w:rsid w:val="00054609"/>
    <w:rsid w:val="000A6F55"/>
    <w:rsid w:val="000E7579"/>
    <w:rsid w:val="000F41F2"/>
    <w:rsid w:val="001231AD"/>
    <w:rsid w:val="001450E6"/>
    <w:rsid w:val="00150465"/>
    <w:rsid w:val="00160540"/>
    <w:rsid w:val="00192EEB"/>
    <w:rsid w:val="00197832"/>
    <w:rsid w:val="001A20FB"/>
    <w:rsid w:val="001B3867"/>
    <w:rsid w:val="001D72C5"/>
    <w:rsid w:val="001D7F8A"/>
    <w:rsid w:val="001E3FEB"/>
    <w:rsid w:val="001E4A02"/>
    <w:rsid w:val="00201F68"/>
    <w:rsid w:val="00225A8C"/>
    <w:rsid w:val="002626D4"/>
    <w:rsid w:val="002659F1"/>
    <w:rsid w:val="00265CD7"/>
    <w:rsid w:val="00287E79"/>
    <w:rsid w:val="002928F9"/>
    <w:rsid w:val="002A5D07"/>
    <w:rsid w:val="002D3F03"/>
    <w:rsid w:val="002E0D40"/>
    <w:rsid w:val="002E5B0C"/>
    <w:rsid w:val="00300D06"/>
    <w:rsid w:val="003016B7"/>
    <w:rsid w:val="003515AA"/>
    <w:rsid w:val="00374106"/>
    <w:rsid w:val="003976D5"/>
    <w:rsid w:val="003D6C68"/>
    <w:rsid w:val="003F3356"/>
    <w:rsid w:val="004159D0"/>
    <w:rsid w:val="0044238A"/>
    <w:rsid w:val="00472145"/>
    <w:rsid w:val="00510409"/>
    <w:rsid w:val="00540389"/>
    <w:rsid w:val="00543D5E"/>
    <w:rsid w:val="00571F41"/>
    <w:rsid w:val="00593658"/>
    <w:rsid w:val="005E5D1F"/>
    <w:rsid w:val="006034FC"/>
    <w:rsid w:val="00611D43"/>
    <w:rsid w:val="00612D48"/>
    <w:rsid w:val="00616B45"/>
    <w:rsid w:val="00630D9B"/>
    <w:rsid w:val="00631953"/>
    <w:rsid w:val="006439EC"/>
    <w:rsid w:val="0065167E"/>
    <w:rsid w:val="00657120"/>
    <w:rsid w:val="00676019"/>
    <w:rsid w:val="00693E16"/>
    <w:rsid w:val="006B4590"/>
    <w:rsid w:val="006C340C"/>
    <w:rsid w:val="006D146D"/>
    <w:rsid w:val="006D7B0B"/>
    <w:rsid w:val="006E6AE5"/>
    <w:rsid w:val="006F39E4"/>
    <w:rsid w:val="0070347C"/>
    <w:rsid w:val="00710421"/>
    <w:rsid w:val="007176C1"/>
    <w:rsid w:val="007231EF"/>
    <w:rsid w:val="0078670C"/>
    <w:rsid w:val="007F55CB"/>
    <w:rsid w:val="00844750"/>
    <w:rsid w:val="00886FA4"/>
    <w:rsid w:val="008A0CFB"/>
    <w:rsid w:val="008B44C4"/>
    <w:rsid w:val="008D2259"/>
    <w:rsid w:val="008E7FAE"/>
    <w:rsid w:val="00911BF7"/>
    <w:rsid w:val="00977EC8"/>
    <w:rsid w:val="009907E6"/>
    <w:rsid w:val="009C17F5"/>
    <w:rsid w:val="009D3A8C"/>
    <w:rsid w:val="009E349A"/>
    <w:rsid w:val="009E7956"/>
    <w:rsid w:val="00A2492E"/>
    <w:rsid w:val="00A65C19"/>
    <w:rsid w:val="00A82B6C"/>
    <w:rsid w:val="00AA7FE7"/>
    <w:rsid w:val="00AB3173"/>
    <w:rsid w:val="00AC01AA"/>
    <w:rsid w:val="00AC67A1"/>
    <w:rsid w:val="00AC7977"/>
    <w:rsid w:val="00AE352C"/>
    <w:rsid w:val="00B32E2D"/>
    <w:rsid w:val="00B337B7"/>
    <w:rsid w:val="00B61990"/>
    <w:rsid w:val="00B67BCB"/>
    <w:rsid w:val="00BD1022"/>
    <w:rsid w:val="00BF0556"/>
    <w:rsid w:val="00BF30D5"/>
    <w:rsid w:val="00C03431"/>
    <w:rsid w:val="00C261F8"/>
    <w:rsid w:val="00C33100"/>
    <w:rsid w:val="00C80294"/>
    <w:rsid w:val="00CD1A71"/>
    <w:rsid w:val="00CD1FBB"/>
    <w:rsid w:val="00D016B5"/>
    <w:rsid w:val="00D034F1"/>
    <w:rsid w:val="00D23EF9"/>
    <w:rsid w:val="00D27D5E"/>
    <w:rsid w:val="00D37345"/>
    <w:rsid w:val="00DC156C"/>
    <w:rsid w:val="00DE358C"/>
    <w:rsid w:val="00DE6D90"/>
    <w:rsid w:val="00DF002F"/>
    <w:rsid w:val="00E0244D"/>
    <w:rsid w:val="00E42D5E"/>
    <w:rsid w:val="00E81E94"/>
    <w:rsid w:val="00E82607"/>
    <w:rsid w:val="00E86E2D"/>
    <w:rsid w:val="00EC5A42"/>
    <w:rsid w:val="00F63BC6"/>
    <w:rsid w:val="00FA5A79"/>
    <w:rsid w:val="00FB0BFE"/>
    <w:rsid w:val="00FB27E1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rsid w:val="00540389"/>
    <w:rPr>
      <w:color w:val="auto"/>
      <w:u w:val="none"/>
    </w:rPr>
  </w:style>
  <w:style w:type="character" w:styleId="FollowedHyperlink">
    <w:name w:val="FollowedHyperlink"/>
    <w:rsid w:val="00540389"/>
    <w:rPr>
      <w:color w:val="auto"/>
      <w:u w:val="none"/>
    </w:rPr>
  </w:style>
  <w:style w:type="table" w:styleId="TableGrid">
    <w:name w:val="Table Grid"/>
    <w:basedOn w:val="TableNormal"/>
    <w:rsid w:val="00BD1022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</Pages>
  <Words>433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CERD/C/KGZ/Q/5-7</vt:lpstr>
    </vt:vector>
  </TitlesOfParts>
  <Company>CSD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CERD/C/KGZ/Q/5-7</dc:title>
  <dc:subject>FINAL</dc:subject>
  <dc:creator>Lamy</dc:creator>
  <cp:keywords/>
  <dc:description/>
  <cp:lastModifiedBy>DESK 1</cp:lastModifiedBy>
  <cp:revision>2</cp:revision>
  <cp:lastPrinted>2013-02-19T10:07:00Z</cp:lastPrinted>
  <dcterms:created xsi:type="dcterms:W3CDTF">2013-02-19T15:18:00Z</dcterms:created>
  <dcterms:modified xsi:type="dcterms:W3CDTF">2013-02-19T15:18:00Z</dcterms:modified>
</cp:coreProperties>
</file>