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733F6" w:rsidTr="008F3CA0">
        <w:trPr>
          <w:trHeight w:hRule="exact" w:val="851"/>
        </w:trPr>
        <w:tc>
          <w:tcPr>
            <w:tcW w:w="1276" w:type="dxa"/>
            <w:tcBorders>
              <w:bottom w:val="single" w:sz="4" w:space="0" w:color="auto"/>
            </w:tcBorders>
          </w:tcPr>
          <w:p w:rsidR="000354E9" w:rsidRPr="00DB58B5" w:rsidRDefault="000354E9" w:rsidP="003E7220"/>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3E7220" w:rsidRDefault="003E7220" w:rsidP="003E7220">
            <w:pPr>
              <w:jc w:val="right"/>
              <w:rPr>
                <w:lang w:val="en-US"/>
              </w:rPr>
            </w:pPr>
            <w:r w:rsidRPr="003E7220">
              <w:rPr>
                <w:sz w:val="40"/>
                <w:lang w:val="en-US"/>
              </w:rPr>
              <w:t>CRC</w:t>
            </w:r>
            <w:r w:rsidRPr="003E7220">
              <w:rPr>
                <w:lang w:val="en-US"/>
              </w:rPr>
              <w:t>/C/DNK/Q/5/Add.1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3E7220" w:rsidP="008F3CA0">
            <w:pPr>
              <w:spacing w:before="240"/>
            </w:pPr>
            <w:r>
              <w:t>Distr. générale</w:t>
            </w:r>
          </w:p>
          <w:p w:rsidR="003E7220" w:rsidRDefault="003E7220" w:rsidP="003E7220">
            <w:pPr>
              <w:spacing w:line="240" w:lineRule="exact"/>
            </w:pPr>
            <w:r>
              <w:t>3 juillet 2017</w:t>
            </w:r>
          </w:p>
          <w:p w:rsidR="003E7220" w:rsidRDefault="003E7220" w:rsidP="003E7220">
            <w:pPr>
              <w:spacing w:line="240" w:lineRule="exact"/>
            </w:pPr>
            <w:r>
              <w:t>Français</w:t>
            </w:r>
          </w:p>
          <w:p w:rsidR="003E7220" w:rsidRDefault="003E7220" w:rsidP="003E7220">
            <w:pPr>
              <w:spacing w:line="240" w:lineRule="exact"/>
            </w:pPr>
            <w:r>
              <w:t>Original : anglais</w:t>
            </w:r>
          </w:p>
          <w:p w:rsidR="003E7220" w:rsidRPr="00DB58B5" w:rsidRDefault="003E7220" w:rsidP="003E7220">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7150C5" w:rsidRPr="007150C5" w:rsidRDefault="007150C5" w:rsidP="007150C5">
      <w:pPr>
        <w:rPr>
          <w:b/>
        </w:rPr>
      </w:pPr>
      <w:r w:rsidRPr="007150C5">
        <w:rPr>
          <w:b/>
          <w:lang w:val="fr-FR"/>
        </w:rPr>
        <w:t>Soixante-seizième session</w:t>
      </w:r>
    </w:p>
    <w:p w:rsidR="007150C5" w:rsidRPr="00B774E4" w:rsidRDefault="007150C5" w:rsidP="007150C5">
      <w:pPr>
        <w:rPr>
          <w:b/>
        </w:rPr>
      </w:pPr>
      <w:r w:rsidRPr="00B774E4">
        <w:rPr>
          <w:lang w:val="fr-FR"/>
        </w:rPr>
        <w:t>11-29 septembre 2017</w:t>
      </w:r>
    </w:p>
    <w:p w:rsidR="007150C5" w:rsidRPr="00B774E4" w:rsidRDefault="007150C5" w:rsidP="007150C5">
      <w:pPr>
        <w:rPr>
          <w:b/>
        </w:rPr>
      </w:pPr>
      <w:r w:rsidRPr="00B774E4">
        <w:rPr>
          <w:lang w:val="fr-FR"/>
        </w:rPr>
        <w:t>Point 4 de l</w:t>
      </w:r>
      <w:r>
        <w:rPr>
          <w:lang w:val="fr-FR"/>
        </w:rPr>
        <w:t>’</w:t>
      </w:r>
      <w:r w:rsidRPr="00B774E4">
        <w:rPr>
          <w:lang w:val="fr-FR"/>
        </w:rPr>
        <w:t>ordre du jour provisoire</w:t>
      </w:r>
    </w:p>
    <w:p w:rsidR="007341B7" w:rsidRPr="007150C5" w:rsidRDefault="007150C5" w:rsidP="007150C5">
      <w:pPr>
        <w:rPr>
          <w:b/>
          <w:lang w:val="fr-FR"/>
        </w:rPr>
      </w:pPr>
      <w:r w:rsidRPr="007150C5">
        <w:rPr>
          <w:b/>
          <w:lang w:val="fr-FR"/>
        </w:rPr>
        <w:t>Examen des rapports des États parties</w:t>
      </w:r>
    </w:p>
    <w:p w:rsidR="007150C5" w:rsidRPr="007150C5" w:rsidRDefault="007150C5" w:rsidP="007150C5">
      <w:pPr>
        <w:pStyle w:val="HMG"/>
      </w:pPr>
      <w:r>
        <w:rPr>
          <w:lang w:val="fr-FR"/>
        </w:rPr>
        <w:tab/>
      </w:r>
      <w:r>
        <w:rPr>
          <w:lang w:val="fr-FR"/>
        </w:rPr>
        <w:tab/>
      </w:r>
      <w:r w:rsidRPr="00B774E4">
        <w:rPr>
          <w:lang w:val="fr-FR"/>
        </w:rPr>
        <w:t xml:space="preserve">Liste de points concernant le cinquième </w:t>
      </w:r>
      <w:r w:rsidR="00F2253D">
        <w:rPr>
          <w:lang w:val="fr-FR"/>
        </w:rPr>
        <w:br/>
      </w:r>
      <w:r w:rsidRPr="00B774E4">
        <w:rPr>
          <w:lang w:val="fr-FR"/>
        </w:rPr>
        <w:t>rapport périodique du Danemark</w:t>
      </w:r>
    </w:p>
    <w:p w:rsidR="007150C5" w:rsidRPr="007150C5" w:rsidRDefault="007150C5" w:rsidP="007150C5">
      <w:pPr>
        <w:pStyle w:val="H23G"/>
      </w:pPr>
      <w:r w:rsidRPr="00B774E4">
        <w:rPr>
          <w:lang w:val="fr-FR"/>
        </w:rPr>
        <w:tab/>
      </w:r>
      <w:r w:rsidRPr="00B774E4">
        <w:rPr>
          <w:lang w:val="fr-FR"/>
        </w:rPr>
        <w:tab/>
        <w:t>Additif</w:t>
      </w:r>
    </w:p>
    <w:p w:rsidR="007150C5" w:rsidRPr="00B774E4" w:rsidRDefault="007150C5" w:rsidP="007150C5">
      <w:pPr>
        <w:pStyle w:val="HMG"/>
      </w:pPr>
      <w:r>
        <w:tab/>
      </w:r>
      <w:r>
        <w:tab/>
      </w:r>
      <w:r w:rsidRPr="00B774E4">
        <w:rPr>
          <w:lang w:val="fr-FR"/>
        </w:rPr>
        <w:t>Réponses du Danemark à la liste de points</w:t>
      </w:r>
      <w:r w:rsidRPr="00A04D8A">
        <w:rPr>
          <w:b w:val="0"/>
          <w:sz w:val="20"/>
          <w:lang w:val="fr-FR"/>
        </w:rPr>
        <w:footnoteReference w:customMarkFollows="1" w:id="2"/>
        <w:t>*</w:t>
      </w:r>
      <w:r w:rsidRPr="00A04D8A">
        <w:rPr>
          <w:sz w:val="20"/>
          <w:vertAlign w:val="superscript"/>
          <w:lang w:val="fr-FR"/>
        </w:rPr>
        <w:t>,</w:t>
      </w:r>
      <w:r w:rsidRPr="00A04D8A">
        <w:rPr>
          <w:b w:val="0"/>
          <w:sz w:val="20"/>
          <w:lang w:val="fr-FR"/>
        </w:rPr>
        <w:t xml:space="preserve"> </w:t>
      </w:r>
      <w:r w:rsidRPr="00A04D8A">
        <w:rPr>
          <w:b w:val="0"/>
          <w:sz w:val="20"/>
          <w:lang w:val="fr-FR"/>
        </w:rPr>
        <w:footnoteReference w:customMarkFollows="1" w:id="3"/>
        <w:t>**</w:t>
      </w:r>
    </w:p>
    <w:p w:rsidR="007150C5" w:rsidRPr="00B774E4" w:rsidRDefault="007150C5" w:rsidP="00A04D8A">
      <w:pPr>
        <w:pStyle w:val="SingleTxtG"/>
        <w:jc w:val="right"/>
      </w:pPr>
      <w:r>
        <w:rPr>
          <w:lang w:val="fr-FR"/>
        </w:rPr>
        <w:t xml:space="preserve">[Date de réception : </w:t>
      </w:r>
      <w:r w:rsidRPr="00B774E4">
        <w:rPr>
          <w:lang w:val="fr-FR"/>
        </w:rPr>
        <w:t>7 juin 2017]</w:t>
      </w:r>
    </w:p>
    <w:p w:rsidR="00A568A5" w:rsidRPr="007150C5" w:rsidRDefault="007150C5" w:rsidP="00A04D8A">
      <w:pPr>
        <w:pStyle w:val="SingleTxtG"/>
      </w:pPr>
      <w:r>
        <w:br w:type="page"/>
      </w:r>
      <w:r w:rsidR="00A04D8A">
        <w:lastRenderedPageBreak/>
        <w:t>1.</w:t>
      </w:r>
      <w:r w:rsidR="00A04D8A">
        <w:tab/>
      </w:r>
      <w:r w:rsidR="00A568A5" w:rsidRPr="007150C5">
        <w:rPr>
          <w:lang w:val="fr-FR"/>
        </w:rPr>
        <w:t>Le Danemark a l</w:t>
      </w:r>
      <w:r w:rsidRPr="007150C5">
        <w:rPr>
          <w:lang w:val="fr-FR"/>
        </w:rPr>
        <w:t>’</w:t>
      </w:r>
      <w:r w:rsidR="00A568A5" w:rsidRPr="007150C5">
        <w:rPr>
          <w:lang w:val="fr-FR"/>
        </w:rPr>
        <w:t xml:space="preserve">honneur de soumettre ses réponses écrites </w:t>
      </w:r>
      <w:r w:rsidR="00414352">
        <w:rPr>
          <w:lang w:val="fr-FR"/>
        </w:rPr>
        <w:t>à la liste de points datée du 8 </w:t>
      </w:r>
      <w:r w:rsidR="00A568A5" w:rsidRPr="007150C5">
        <w:rPr>
          <w:lang w:val="fr-FR"/>
        </w:rPr>
        <w:t>mars 2017, CRC/C/DNK/Q/5. Agissant dans un esprit de coopération, le Danemark fournit autant de renseignements que possible en réponse aux questions et aux observations du Comité, ce dans la limite du nombre de mots autorisés. Le Danemark exprime sa gratitude pour l</w:t>
      </w:r>
      <w:r w:rsidRPr="007150C5">
        <w:rPr>
          <w:lang w:val="fr-FR"/>
        </w:rPr>
        <w:t>’</w:t>
      </w:r>
      <w:r w:rsidR="00A568A5" w:rsidRPr="007150C5">
        <w:rPr>
          <w:lang w:val="fr-FR"/>
        </w:rPr>
        <w:t xml:space="preserve">occasion qui lui est offerte de se présenter devant le Comité en septembre 2017. </w:t>
      </w:r>
    </w:p>
    <w:p w:rsidR="007150C5" w:rsidRPr="007150C5" w:rsidRDefault="00AB3999" w:rsidP="00AB3999">
      <w:pPr>
        <w:pStyle w:val="SingleTxtG"/>
      </w:pPr>
      <w:r w:rsidRPr="007150C5">
        <w:t>2.</w:t>
      </w:r>
      <w:r w:rsidRPr="007150C5">
        <w:tab/>
      </w:r>
      <w:r w:rsidR="00A568A5" w:rsidRPr="007150C5">
        <w:rPr>
          <w:lang w:val="fr-FR"/>
        </w:rPr>
        <w:t>Il convient de noter que les réponses proviennent des autorités danoises, féroïennes et groenlandaises. En l</w:t>
      </w:r>
      <w:r w:rsidR="007150C5" w:rsidRPr="007150C5">
        <w:rPr>
          <w:lang w:val="fr-FR"/>
        </w:rPr>
        <w:t>’</w:t>
      </w:r>
      <w:r w:rsidR="00A568A5" w:rsidRPr="007150C5">
        <w:rPr>
          <w:lang w:val="fr-FR"/>
        </w:rPr>
        <w:t>absence d</w:t>
      </w:r>
      <w:r w:rsidR="007150C5" w:rsidRPr="007150C5">
        <w:rPr>
          <w:lang w:val="fr-FR"/>
        </w:rPr>
        <w:t>’</w:t>
      </w:r>
      <w:r w:rsidR="00A568A5" w:rsidRPr="007150C5">
        <w:rPr>
          <w:lang w:val="fr-FR"/>
        </w:rPr>
        <w:t>indication expresse contraire, les informations du présent document ont trait à la situation au Danemark et sont fournies par les autorités danoises.</w:t>
      </w:r>
    </w:p>
    <w:p w:rsidR="007150C5" w:rsidRPr="007150C5" w:rsidRDefault="00A568A5" w:rsidP="00AB3999">
      <w:pPr>
        <w:pStyle w:val="HChG"/>
      </w:pPr>
      <w:r w:rsidRPr="007150C5">
        <w:rPr>
          <w:lang w:val="fr-FR"/>
        </w:rPr>
        <w:tab/>
      </w:r>
      <w:r w:rsidRPr="007150C5">
        <w:rPr>
          <w:lang w:val="fr-FR"/>
        </w:rPr>
        <w:tab/>
        <w:t>Première partie</w:t>
      </w:r>
    </w:p>
    <w:p w:rsidR="007150C5" w:rsidRPr="007150C5" w:rsidRDefault="00B118D9" w:rsidP="00AB3999">
      <w:pPr>
        <w:pStyle w:val="H1G"/>
      </w:pPr>
      <w:r>
        <w:rPr>
          <w:lang w:val="fr-FR"/>
        </w:rPr>
        <w:tab/>
      </w:r>
      <w:r>
        <w:rPr>
          <w:lang w:val="fr-FR"/>
        </w:rPr>
        <w:tab/>
        <w:t>Paragraphe 1</w:t>
      </w:r>
    </w:p>
    <w:p w:rsidR="007150C5" w:rsidRPr="007150C5" w:rsidRDefault="00AB3999" w:rsidP="00AB3999">
      <w:pPr>
        <w:pStyle w:val="SingleTxtG"/>
      </w:pPr>
      <w:r w:rsidRPr="007150C5">
        <w:t>3.</w:t>
      </w:r>
      <w:r w:rsidRPr="007150C5">
        <w:tab/>
      </w:r>
      <w:r w:rsidR="00A568A5" w:rsidRPr="007150C5">
        <w:rPr>
          <w:lang w:val="fr-FR"/>
        </w:rPr>
        <w:t xml:space="preserve">Eu égard à la recommandation </w:t>
      </w:r>
      <w:r w:rsidR="00414352">
        <w:rPr>
          <w:lang w:val="fr-FR"/>
        </w:rPr>
        <w:t>émise par le Comité le 4 </w:t>
      </w:r>
      <w:r w:rsidR="00A568A5" w:rsidRPr="007150C5">
        <w:rPr>
          <w:lang w:val="fr-FR"/>
        </w:rPr>
        <w:t>février 2011, le Danemark a examiné la possibilité de r</w:t>
      </w:r>
      <w:r w:rsidR="00B118D9">
        <w:rPr>
          <w:lang w:val="fr-FR"/>
        </w:rPr>
        <w:t>etirer sa réserve au paragraphe </w:t>
      </w:r>
      <w:r w:rsidR="00414352">
        <w:rPr>
          <w:lang w:val="fr-FR"/>
        </w:rPr>
        <w:t>2 b) </w:t>
      </w:r>
      <w:r w:rsidR="00A568A5" w:rsidRPr="007150C5">
        <w:rPr>
          <w:lang w:val="fr-FR"/>
        </w:rPr>
        <w:t>v) de l</w:t>
      </w:r>
      <w:r w:rsidR="007150C5" w:rsidRPr="007150C5">
        <w:rPr>
          <w:lang w:val="fr-FR"/>
        </w:rPr>
        <w:t>’</w:t>
      </w:r>
      <w:r w:rsidR="00414352">
        <w:rPr>
          <w:lang w:val="fr-FR"/>
        </w:rPr>
        <w:t>article </w:t>
      </w:r>
      <w:r w:rsidR="00A568A5" w:rsidRPr="007150C5">
        <w:rPr>
          <w:lang w:val="fr-FR"/>
        </w:rPr>
        <w:t>40. Toutefois, selon un principe général du droit danois applicable tant aux enfants qu</w:t>
      </w:r>
      <w:r w:rsidR="007150C5" w:rsidRPr="007150C5">
        <w:rPr>
          <w:lang w:val="fr-FR"/>
        </w:rPr>
        <w:t>’</w:t>
      </w:r>
      <w:r w:rsidR="00A568A5" w:rsidRPr="007150C5">
        <w:rPr>
          <w:lang w:val="fr-FR"/>
        </w:rPr>
        <w:t>aux adultes, la possibilité de faire appel est limitée dans les affaires mineures, de moindre importance. Ainsi, selon l</w:t>
      </w:r>
      <w:r w:rsidR="007150C5" w:rsidRPr="007150C5">
        <w:rPr>
          <w:lang w:val="fr-FR"/>
        </w:rPr>
        <w:t>’</w:t>
      </w:r>
      <w:r w:rsidR="00414352">
        <w:rPr>
          <w:lang w:val="fr-FR"/>
        </w:rPr>
        <w:t>article </w:t>
      </w:r>
      <w:r w:rsidR="00A568A5" w:rsidRPr="007150C5">
        <w:rPr>
          <w:lang w:val="fr-FR"/>
        </w:rPr>
        <w:t>902 de la loi sur l</w:t>
      </w:r>
      <w:r w:rsidR="007150C5" w:rsidRPr="007150C5">
        <w:rPr>
          <w:lang w:val="fr-FR"/>
        </w:rPr>
        <w:t>’</w:t>
      </w:r>
      <w:r w:rsidR="00A568A5" w:rsidRPr="007150C5">
        <w:rPr>
          <w:lang w:val="fr-FR"/>
        </w:rPr>
        <w:t>administration de la justice, une personne reconnue coupable peut interjeter appel d</w:t>
      </w:r>
      <w:r w:rsidR="007150C5" w:rsidRPr="007150C5">
        <w:rPr>
          <w:lang w:val="fr-FR"/>
        </w:rPr>
        <w:t>’</w:t>
      </w:r>
      <w:r w:rsidR="00A568A5" w:rsidRPr="007150C5">
        <w:rPr>
          <w:lang w:val="fr-FR"/>
        </w:rPr>
        <w:t>une décision d</w:t>
      </w:r>
      <w:r w:rsidR="007150C5" w:rsidRPr="007150C5">
        <w:rPr>
          <w:lang w:val="fr-FR"/>
        </w:rPr>
        <w:t>’</w:t>
      </w:r>
      <w:r w:rsidR="00A568A5" w:rsidRPr="007150C5">
        <w:rPr>
          <w:lang w:val="fr-FR"/>
        </w:rPr>
        <w:t xml:space="preserve">un tribunal municipal uniquement si elle a comparu et a </w:t>
      </w:r>
      <w:r w:rsidR="00B118D9">
        <w:rPr>
          <w:lang w:val="fr-FR"/>
        </w:rPr>
        <w:t>été condamnée au paiement de 20 </w:t>
      </w:r>
      <w:r w:rsidR="00A568A5" w:rsidRPr="007150C5">
        <w:rPr>
          <w:lang w:val="fr-FR"/>
        </w:rPr>
        <w:t>jours-amendes au moins, au paiement d</w:t>
      </w:r>
      <w:r w:rsidR="007150C5" w:rsidRPr="007150C5">
        <w:rPr>
          <w:lang w:val="fr-FR"/>
        </w:rPr>
        <w:t>’</w:t>
      </w:r>
      <w:r w:rsidR="00B118D9">
        <w:rPr>
          <w:lang w:val="fr-FR"/>
        </w:rPr>
        <w:t>une amende de 3 000 </w:t>
      </w:r>
      <w:r w:rsidR="00A568A5" w:rsidRPr="007150C5">
        <w:rPr>
          <w:lang w:val="fr-FR"/>
        </w:rPr>
        <w:t>couronnes danoises au moins ou à la confiscation d</w:t>
      </w:r>
      <w:r w:rsidR="007150C5" w:rsidRPr="007150C5">
        <w:rPr>
          <w:lang w:val="fr-FR"/>
        </w:rPr>
        <w:t>’</w:t>
      </w:r>
      <w:r w:rsidR="00A568A5" w:rsidRPr="007150C5">
        <w:rPr>
          <w:lang w:val="fr-FR"/>
        </w:rPr>
        <w:t>une partie de ses biens d</w:t>
      </w:r>
      <w:r w:rsidR="007150C5" w:rsidRPr="007150C5">
        <w:rPr>
          <w:lang w:val="fr-FR"/>
        </w:rPr>
        <w:t>’</w:t>
      </w:r>
      <w:r w:rsidR="00A568A5" w:rsidRPr="007150C5">
        <w:rPr>
          <w:lang w:val="fr-FR"/>
        </w:rPr>
        <w:t>une valeur équivalente, ou si d</w:t>
      </w:r>
      <w:r w:rsidR="007150C5" w:rsidRPr="007150C5">
        <w:rPr>
          <w:lang w:val="fr-FR"/>
        </w:rPr>
        <w:t>’</w:t>
      </w:r>
      <w:r w:rsidR="00A568A5" w:rsidRPr="007150C5">
        <w:rPr>
          <w:lang w:val="fr-FR"/>
        </w:rPr>
        <w:t>autres sanctions de droit public ont été prononcées à son encontre. Une personne qui n</w:t>
      </w:r>
      <w:r w:rsidR="007150C5" w:rsidRPr="007150C5">
        <w:rPr>
          <w:lang w:val="fr-FR"/>
        </w:rPr>
        <w:t>’</w:t>
      </w:r>
      <w:r w:rsidR="00A568A5" w:rsidRPr="007150C5">
        <w:rPr>
          <w:lang w:val="fr-FR"/>
        </w:rPr>
        <w:t>a pas comparu devant le tribunal municipal peut interjeter appel uniquement si l</w:t>
      </w:r>
      <w:r w:rsidR="007150C5" w:rsidRPr="007150C5">
        <w:rPr>
          <w:lang w:val="fr-FR"/>
        </w:rPr>
        <w:t>’</w:t>
      </w:r>
      <w:r w:rsidR="00A568A5" w:rsidRPr="007150C5">
        <w:rPr>
          <w:lang w:val="fr-FR"/>
        </w:rPr>
        <w:t>appel n</w:t>
      </w:r>
      <w:r w:rsidR="007150C5" w:rsidRPr="007150C5">
        <w:rPr>
          <w:lang w:val="fr-FR"/>
        </w:rPr>
        <w:t>’</w:t>
      </w:r>
      <w:r w:rsidR="00A568A5" w:rsidRPr="007150C5">
        <w:rPr>
          <w:lang w:val="fr-FR"/>
        </w:rPr>
        <w:t>est pas fondé sur la question de la culpabilité et si les conditions susmentionnées sont réunies. Compte tenu de ce qui précède, le Danemark a décidé de ne pas r</w:t>
      </w:r>
      <w:r w:rsidR="00414352">
        <w:rPr>
          <w:lang w:val="fr-FR"/>
        </w:rPr>
        <w:t>etirer sa réserve au paragraphe 2) b) </w:t>
      </w:r>
      <w:r w:rsidR="00A568A5" w:rsidRPr="007150C5">
        <w:rPr>
          <w:lang w:val="fr-FR"/>
        </w:rPr>
        <w:t>v) de l</w:t>
      </w:r>
      <w:r w:rsidR="007150C5" w:rsidRPr="007150C5">
        <w:rPr>
          <w:lang w:val="fr-FR"/>
        </w:rPr>
        <w:t>’</w:t>
      </w:r>
      <w:r w:rsidR="00414352">
        <w:rPr>
          <w:lang w:val="fr-FR"/>
        </w:rPr>
        <w:t>article </w:t>
      </w:r>
      <w:r w:rsidR="00A568A5" w:rsidRPr="007150C5">
        <w:rPr>
          <w:lang w:val="fr-FR"/>
        </w:rPr>
        <w:t xml:space="preserve">40. </w:t>
      </w:r>
    </w:p>
    <w:p w:rsidR="007150C5" w:rsidRPr="007150C5" w:rsidRDefault="00B118D9" w:rsidP="00AB3999">
      <w:pPr>
        <w:pStyle w:val="H1G"/>
      </w:pPr>
      <w:r>
        <w:rPr>
          <w:lang w:val="fr-FR"/>
        </w:rPr>
        <w:tab/>
      </w:r>
      <w:r>
        <w:rPr>
          <w:lang w:val="fr-FR"/>
        </w:rPr>
        <w:tab/>
        <w:t>Paragraphe 2</w:t>
      </w:r>
    </w:p>
    <w:p w:rsidR="00A568A5" w:rsidRPr="007150C5" w:rsidRDefault="00AB3999" w:rsidP="00AB3999">
      <w:pPr>
        <w:pStyle w:val="SingleTxtG"/>
      </w:pPr>
      <w:r w:rsidRPr="007150C5">
        <w:t>4.</w:t>
      </w:r>
      <w:r w:rsidRPr="007150C5">
        <w:tab/>
      </w:r>
      <w:r w:rsidR="00A568A5" w:rsidRPr="007150C5">
        <w:rPr>
          <w:lang w:val="fr-FR"/>
        </w:rPr>
        <w:t>Comme indiqué dans le cinquième rapport périodique, le Danemark a décidé de ne pas transposer la Convention dans le droit interne. Il convient néanmoins de noter que les conventions internationales ratifiées par le Danemark peuvent être invoquées devant les tribunaux ou d</w:t>
      </w:r>
      <w:r w:rsidR="007150C5" w:rsidRPr="007150C5">
        <w:rPr>
          <w:lang w:val="fr-FR"/>
        </w:rPr>
        <w:t>’</w:t>
      </w:r>
      <w:r w:rsidR="00A568A5" w:rsidRPr="007150C5">
        <w:rPr>
          <w:lang w:val="fr-FR"/>
        </w:rPr>
        <w:t>autres autorités judiciaires danoises et appliquées par eux, même si elles ne sont pas incorporées au droit danois sous la forme de dispositions d</w:t>
      </w:r>
      <w:r w:rsidR="007150C5" w:rsidRPr="007150C5">
        <w:rPr>
          <w:lang w:val="fr-FR"/>
        </w:rPr>
        <w:t>’</w:t>
      </w:r>
      <w:r w:rsidR="00A568A5" w:rsidRPr="007150C5">
        <w:rPr>
          <w:lang w:val="fr-FR"/>
        </w:rPr>
        <w:t xml:space="preserve">application distinctes. </w:t>
      </w:r>
    </w:p>
    <w:p w:rsidR="00A568A5" w:rsidRPr="007150C5" w:rsidRDefault="00AB3999" w:rsidP="00AB3999">
      <w:pPr>
        <w:pStyle w:val="SingleTxtG"/>
      </w:pPr>
      <w:r w:rsidRPr="007150C5">
        <w:t>5.</w:t>
      </w:r>
      <w:r w:rsidRPr="007150C5">
        <w:tab/>
      </w:r>
      <w:r w:rsidR="00A568A5" w:rsidRPr="007150C5">
        <w:rPr>
          <w:lang w:val="fr-FR"/>
        </w:rPr>
        <w:t>En application des « règles d</w:t>
      </w:r>
      <w:r w:rsidR="007150C5" w:rsidRPr="007150C5">
        <w:rPr>
          <w:lang w:val="fr-FR"/>
        </w:rPr>
        <w:t>’</w:t>
      </w:r>
      <w:r w:rsidR="00A568A5" w:rsidRPr="007150C5">
        <w:rPr>
          <w:lang w:val="fr-FR"/>
        </w:rPr>
        <w:t>interprétation et de présomption » danoises, les tribunaux et les autres autorités judiciaires doivent, dans la mesure du possible, appliquer le droit danois d</w:t>
      </w:r>
      <w:r w:rsidR="007150C5" w:rsidRPr="007150C5">
        <w:rPr>
          <w:lang w:val="fr-FR"/>
        </w:rPr>
        <w:t>’</w:t>
      </w:r>
      <w:r w:rsidR="00A568A5" w:rsidRPr="007150C5">
        <w:rPr>
          <w:lang w:val="fr-FR"/>
        </w:rPr>
        <w:t xml:space="preserve">une manière qui ne soit pas contraire aux obligations internationales du Danemark. </w:t>
      </w:r>
    </w:p>
    <w:p w:rsidR="00A568A5" w:rsidRPr="007150C5" w:rsidRDefault="00AB3999" w:rsidP="00AB3999">
      <w:pPr>
        <w:pStyle w:val="SingleTxtG"/>
      </w:pPr>
      <w:r w:rsidRPr="007150C5">
        <w:t>6.</w:t>
      </w:r>
      <w:r w:rsidRPr="007150C5">
        <w:tab/>
      </w:r>
      <w:r w:rsidR="00A568A5" w:rsidRPr="007150C5">
        <w:rPr>
          <w:lang w:val="fr-FR"/>
        </w:rPr>
        <w:t>La formation de base reçue à l</w:t>
      </w:r>
      <w:r w:rsidR="007150C5" w:rsidRPr="007150C5">
        <w:rPr>
          <w:lang w:val="fr-FR"/>
        </w:rPr>
        <w:t>’</w:t>
      </w:r>
      <w:r w:rsidR="00A568A5" w:rsidRPr="007150C5">
        <w:rPr>
          <w:lang w:val="fr-FR"/>
        </w:rPr>
        <w:t>académie de police est un exemple des activités de sensibilisation à la Convention. La formation de base et la formation avancée dispensées à l</w:t>
      </w:r>
      <w:r w:rsidR="007150C5" w:rsidRPr="007150C5">
        <w:rPr>
          <w:lang w:val="fr-FR"/>
        </w:rPr>
        <w:t>’</w:t>
      </w:r>
      <w:r w:rsidR="00A568A5" w:rsidRPr="007150C5">
        <w:rPr>
          <w:lang w:val="fr-FR"/>
        </w:rPr>
        <w:t>académie de police aux agents de la force publique comportent des études de cas qui ont pour objectif d</w:t>
      </w:r>
      <w:r w:rsidR="007150C5" w:rsidRPr="007150C5">
        <w:rPr>
          <w:lang w:val="fr-FR"/>
        </w:rPr>
        <w:t>’</w:t>
      </w:r>
      <w:r w:rsidR="00A568A5" w:rsidRPr="007150C5">
        <w:rPr>
          <w:lang w:val="fr-FR"/>
        </w:rPr>
        <w:t>amener les participants à réfléchir à la déontologie policière en mettant l</w:t>
      </w:r>
      <w:r w:rsidR="007150C5" w:rsidRPr="007150C5">
        <w:rPr>
          <w:lang w:val="fr-FR"/>
        </w:rPr>
        <w:t>’</w:t>
      </w:r>
      <w:r w:rsidR="00A568A5" w:rsidRPr="007150C5">
        <w:rPr>
          <w:lang w:val="fr-FR"/>
        </w:rPr>
        <w:t>accent sur les questions relatives aux droits de l</w:t>
      </w:r>
      <w:r w:rsidR="007150C5" w:rsidRPr="007150C5">
        <w:rPr>
          <w:lang w:val="fr-FR"/>
        </w:rPr>
        <w:t>’</w:t>
      </w:r>
      <w:r w:rsidR="00A568A5" w:rsidRPr="007150C5">
        <w:rPr>
          <w:lang w:val="fr-FR"/>
        </w:rPr>
        <w:t>homme et en prenant pour axe thématique les obligations spécifiques de la police à l</w:t>
      </w:r>
      <w:r w:rsidR="007150C5" w:rsidRPr="007150C5">
        <w:rPr>
          <w:lang w:val="fr-FR"/>
        </w:rPr>
        <w:t>’</w:t>
      </w:r>
      <w:r w:rsidR="00A568A5" w:rsidRPr="007150C5">
        <w:rPr>
          <w:lang w:val="fr-FR"/>
        </w:rPr>
        <w:t>égard des enfants et des victimes aussi bien dans les activités quotidiennes de patrouille que dans l</w:t>
      </w:r>
      <w:r w:rsidR="007150C5" w:rsidRPr="007150C5">
        <w:rPr>
          <w:lang w:val="fr-FR"/>
        </w:rPr>
        <w:t>’</w:t>
      </w:r>
      <w:r w:rsidR="00A568A5" w:rsidRPr="007150C5">
        <w:rPr>
          <w:lang w:val="fr-FR"/>
        </w:rPr>
        <w:t>élaboration de mesures de prévention de la criminalité relatives aux enfants.</w:t>
      </w:r>
    </w:p>
    <w:p w:rsidR="00A568A5" w:rsidRPr="007150C5" w:rsidRDefault="00AB3999" w:rsidP="00AB3999">
      <w:pPr>
        <w:pStyle w:val="SingleTxtG"/>
      </w:pPr>
      <w:r w:rsidRPr="007150C5">
        <w:t>7.</w:t>
      </w:r>
      <w:r w:rsidRPr="007150C5">
        <w:tab/>
      </w:r>
      <w:r w:rsidR="00A568A5" w:rsidRPr="007150C5">
        <w:rPr>
          <w:lang w:val="fr-FR"/>
        </w:rPr>
        <w:t>Les obligations internationales et les questions relatives aux droits de l</w:t>
      </w:r>
      <w:r w:rsidR="007150C5" w:rsidRPr="007150C5">
        <w:rPr>
          <w:lang w:val="fr-FR"/>
        </w:rPr>
        <w:t>’</w:t>
      </w:r>
      <w:r w:rsidR="00A568A5" w:rsidRPr="007150C5">
        <w:rPr>
          <w:lang w:val="fr-FR"/>
        </w:rPr>
        <w:t>homme font partie de la formation obligatoire des futurs procureurs et de la formation continue facultative des procureurs en fonction</w:t>
      </w:r>
      <w:r w:rsidR="00B73160">
        <w:rPr>
          <w:lang w:val="fr-FR"/>
        </w:rPr>
        <w:t>s</w:t>
      </w:r>
      <w:r w:rsidR="00A568A5" w:rsidRPr="007150C5">
        <w:rPr>
          <w:lang w:val="fr-FR"/>
        </w:rPr>
        <w:t>. En outre, les procureurs peuvent demander à suivre des cours sur les droits de l</w:t>
      </w:r>
      <w:r w:rsidR="007150C5" w:rsidRPr="007150C5">
        <w:rPr>
          <w:lang w:val="fr-FR"/>
        </w:rPr>
        <w:t>’</w:t>
      </w:r>
      <w:r w:rsidR="00A568A5" w:rsidRPr="007150C5">
        <w:rPr>
          <w:lang w:val="fr-FR"/>
        </w:rPr>
        <w:t>homme dispensés, entre autres, par l</w:t>
      </w:r>
      <w:r w:rsidR="007150C5" w:rsidRPr="007150C5">
        <w:rPr>
          <w:lang w:val="fr-FR"/>
        </w:rPr>
        <w:t>’</w:t>
      </w:r>
      <w:r w:rsidR="00A568A5" w:rsidRPr="007150C5">
        <w:rPr>
          <w:lang w:val="fr-FR"/>
        </w:rPr>
        <w:t>Institut danois des droits de l</w:t>
      </w:r>
      <w:r w:rsidR="007150C5" w:rsidRPr="007150C5">
        <w:rPr>
          <w:lang w:val="fr-FR"/>
        </w:rPr>
        <w:t>’</w:t>
      </w:r>
      <w:r w:rsidR="00414352">
        <w:rPr>
          <w:lang w:val="fr-FR"/>
        </w:rPr>
        <w:t>homme.</w:t>
      </w:r>
    </w:p>
    <w:p w:rsidR="007150C5" w:rsidRPr="007150C5" w:rsidRDefault="00AB3999" w:rsidP="00AB3999">
      <w:pPr>
        <w:pStyle w:val="SingleTxtG"/>
      </w:pPr>
      <w:r w:rsidRPr="007150C5">
        <w:t>8.</w:t>
      </w:r>
      <w:r w:rsidRPr="007150C5">
        <w:tab/>
      </w:r>
      <w:r w:rsidR="00A568A5" w:rsidRPr="007150C5">
        <w:rPr>
          <w:lang w:val="fr-FR"/>
        </w:rPr>
        <w:t>En ce qui concerne les juges, l</w:t>
      </w:r>
      <w:r w:rsidR="007150C5" w:rsidRPr="007150C5">
        <w:rPr>
          <w:lang w:val="fr-FR"/>
        </w:rPr>
        <w:t>’</w:t>
      </w:r>
      <w:r w:rsidR="00A568A5" w:rsidRPr="007150C5">
        <w:rPr>
          <w:lang w:val="fr-FR"/>
        </w:rPr>
        <w:t>administration judiciaire leur p</w:t>
      </w:r>
      <w:r w:rsidR="00414352">
        <w:rPr>
          <w:lang w:val="fr-FR"/>
        </w:rPr>
        <w:t>ropose chaque année environ 250 </w:t>
      </w:r>
      <w:r w:rsidR="00A568A5" w:rsidRPr="007150C5">
        <w:rPr>
          <w:lang w:val="fr-FR"/>
        </w:rPr>
        <w:t>formations différentes. À l</w:t>
      </w:r>
      <w:r w:rsidR="007150C5" w:rsidRPr="007150C5">
        <w:rPr>
          <w:lang w:val="fr-FR"/>
        </w:rPr>
        <w:t>’</w:t>
      </w:r>
      <w:r w:rsidR="00A568A5" w:rsidRPr="007150C5">
        <w:rPr>
          <w:lang w:val="fr-FR"/>
        </w:rPr>
        <w:t>heure actuelle, il n</w:t>
      </w:r>
      <w:r w:rsidR="007150C5" w:rsidRPr="007150C5">
        <w:rPr>
          <w:lang w:val="fr-FR"/>
        </w:rPr>
        <w:t>’</w:t>
      </w:r>
      <w:r w:rsidR="00A568A5" w:rsidRPr="007150C5">
        <w:rPr>
          <w:lang w:val="fr-FR"/>
        </w:rPr>
        <w:t>y a pas de cours sur les droits de l</w:t>
      </w:r>
      <w:r w:rsidR="007150C5" w:rsidRPr="007150C5">
        <w:rPr>
          <w:lang w:val="fr-FR"/>
        </w:rPr>
        <w:t>’</w:t>
      </w:r>
      <w:r w:rsidR="00A568A5" w:rsidRPr="007150C5">
        <w:rPr>
          <w:lang w:val="fr-FR"/>
        </w:rPr>
        <w:t>homme ou sur les droits de l</w:t>
      </w:r>
      <w:r w:rsidR="007150C5" w:rsidRPr="007150C5">
        <w:rPr>
          <w:lang w:val="fr-FR"/>
        </w:rPr>
        <w:t>’</w:t>
      </w:r>
      <w:r w:rsidR="00A568A5" w:rsidRPr="007150C5">
        <w:rPr>
          <w:lang w:val="fr-FR"/>
        </w:rPr>
        <w:t xml:space="preserve">enfant ; un séminaire sur la question de la garde des enfants, </w:t>
      </w:r>
      <w:r w:rsidR="00A568A5" w:rsidRPr="007150C5">
        <w:rPr>
          <w:lang w:val="fr-FR"/>
        </w:rPr>
        <w:lastRenderedPageBreak/>
        <w:t>qui traitera aussi des droits de l</w:t>
      </w:r>
      <w:r w:rsidR="007150C5" w:rsidRPr="007150C5">
        <w:rPr>
          <w:lang w:val="fr-FR"/>
        </w:rPr>
        <w:t>’</w:t>
      </w:r>
      <w:r w:rsidR="00A568A5" w:rsidRPr="007150C5">
        <w:rPr>
          <w:lang w:val="fr-FR"/>
        </w:rPr>
        <w:t>enfant,</w:t>
      </w:r>
      <w:r w:rsidR="00A568A5" w:rsidRPr="007150C5" w:rsidDel="0067513A">
        <w:rPr>
          <w:lang w:val="fr-FR"/>
        </w:rPr>
        <w:t xml:space="preserve"> </w:t>
      </w:r>
      <w:r w:rsidR="00A568A5" w:rsidRPr="007150C5">
        <w:rPr>
          <w:lang w:val="fr-FR"/>
        </w:rPr>
        <w:t>aura lieu en septembre 2017. L</w:t>
      </w:r>
      <w:r w:rsidR="007150C5" w:rsidRPr="007150C5">
        <w:rPr>
          <w:lang w:val="fr-FR"/>
        </w:rPr>
        <w:t>’</w:t>
      </w:r>
      <w:r w:rsidR="00A568A5" w:rsidRPr="007150C5">
        <w:rPr>
          <w:lang w:val="fr-FR"/>
        </w:rPr>
        <w:t>administration judiciaire offre, en outre, une formation internationale en la matière par le biais de partenaires internationaux comme l</w:t>
      </w:r>
      <w:r w:rsidR="007150C5" w:rsidRPr="007150C5">
        <w:rPr>
          <w:lang w:val="fr-FR"/>
        </w:rPr>
        <w:t>’</w:t>
      </w:r>
      <w:r w:rsidR="00A568A5" w:rsidRPr="007150C5">
        <w:rPr>
          <w:lang w:val="fr-FR"/>
        </w:rPr>
        <w:t>Académie de droit européen et le Réseau européen de formation judiciaire et en s</w:t>
      </w:r>
      <w:r w:rsidR="007150C5" w:rsidRPr="007150C5">
        <w:rPr>
          <w:lang w:val="fr-FR"/>
        </w:rPr>
        <w:t>’</w:t>
      </w:r>
      <w:r w:rsidR="00A568A5" w:rsidRPr="007150C5">
        <w:rPr>
          <w:lang w:val="fr-FR"/>
        </w:rPr>
        <w:t>appuyant sur la coopération entre les pays nordiques.</w:t>
      </w:r>
    </w:p>
    <w:p w:rsidR="007150C5" w:rsidRPr="007150C5" w:rsidRDefault="00A568A5" w:rsidP="00AB3999">
      <w:pPr>
        <w:pStyle w:val="H1G"/>
      </w:pPr>
      <w:r w:rsidRPr="007150C5">
        <w:rPr>
          <w:lang w:val="fr-FR"/>
        </w:rPr>
        <w:tab/>
      </w:r>
      <w:r w:rsidRPr="007150C5">
        <w:rPr>
          <w:lang w:val="fr-FR"/>
        </w:rPr>
        <w:tab/>
        <w:t>Paragraphe 3</w:t>
      </w:r>
    </w:p>
    <w:p w:rsidR="00A568A5" w:rsidRPr="007150C5" w:rsidRDefault="00AB3999" w:rsidP="00AB3999">
      <w:pPr>
        <w:pStyle w:val="SingleTxtG"/>
      </w:pPr>
      <w:r w:rsidRPr="007150C5">
        <w:t>9.</w:t>
      </w:r>
      <w:r w:rsidRPr="007150C5">
        <w:tab/>
      </w:r>
      <w:r w:rsidR="00A568A5" w:rsidRPr="007150C5">
        <w:rPr>
          <w:lang w:val="fr-FR"/>
        </w:rPr>
        <w:t>En 2015, le Gouvernement a lancé une campagne d</w:t>
      </w:r>
      <w:r w:rsidR="007150C5" w:rsidRPr="007150C5">
        <w:rPr>
          <w:lang w:val="fr-FR"/>
        </w:rPr>
        <w:t>’</w:t>
      </w:r>
      <w:r w:rsidR="00A568A5" w:rsidRPr="007150C5">
        <w:rPr>
          <w:lang w:val="fr-FR"/>
        </w:rPr>
        <w:t>information et de sensibilisation relative à la Convention. Dans le cadre de cette campagne, il a diffusé deux publications à l</w:t>
      </w:r>
      <w:r w:rsidR="007150C5" w:rsidRPr="007150C5">
        <w:rPr>
          <w:lang w:val="fr-FR"/>
        </w:rPr>
        <w:t>’</w:t>
      </w:r>
      <w:r w:rsidR="00A568A5" w:rsidRPr="007150C5">
        <w:rPr>
          <w:lang w:val="fr-FR"/>
        </w:rPr>
        <w:t>intention des écoles privées ; elles contiennent des directives sur la marche à suivre dans le cas où l</w:t>
      </w:r>
      <w:r w:rsidR="007150C5" w:rsidRPr="007150C5">
        <w:rPr>
          <w:lang w:val="fr-FR"/>
        </w:rPr>
        <w:t>’</w:t>
      </w:r>
      <w:r w:rsidR="00A568A5" w:rsidRPr="007150C5">
        <w:rPr>
          <w:lang w:val="fr-FR"/>
        </w:rPr>
        <w:t>expulsion d</w:t>
      </w:r>
      <w:r w:rsidR="007150C5" w:rsidRPr="007150C5">
        <w:rPr>
          <w:lang w:val="fr-FR"/>
        </w:rPr>
        <w:t>’</w:t>
      </w:r>
      <w:r w:rsidR="00A568A5" w:rsidRPr="007150C5">
        <w:rPr>
          <w:lang w:val="fr-FR"/>
        </w:rPr>
        <w:t>un élève est envisagée et des conseils sur la manière de faire davantage participer l</w:t>
      </w:r>
      <w:r w:rsidR="007150C5" w:rsidRPr="007150C5">
        <w:rPr>
          <w:lang w:val="fr-FR"/>
        </w:rPr>
        <w:t>’</w:t>
      </w:r>
      <w:r w:rsidR="00A568A5" w:rsidRPr="007150C5">
        <w:rPr>
          <w:lang w:val="fr-FR"/>
        </w:rPr>
        <w:t xml:space="preserve">élève à la procédure. </w:t>
      </w:r>
      <w:r w:rsidR="00A568A5" w:rsidRPr="007150C5">
        <w:t>Une étude a montré qu</w:t>
      </w:r>
      <w:r w:rsidR="007150C5" w:rsidRPr="007150C5">
        <w:t>’</w:t>
      </w:r>
      <w:r w:rsidR="00A568A5" w:rsidRPr="007150C5">
        <w:t>il était possible de mieux faire connaître ces publications et d</w:t>
      </w:r>
      <w:r w:rsidR="007150C5" w:rsidRPr="007150C5">
        <w:t>’</w:t>
      </w:r>
      <w:r w:rsidR="00A568A5" w:rsidRPr="007150C5">
        <w:t xml:space="preserve">améliorer les pratiques des écoles dans le domaine visé. </w:t>
      </w:r>
      <w:r w:rsidR="00A568A5" w:rsidRPr="007150C5">
        <w:rPr>
          <w:lang w:val="fr-FR"/>
        </w:rPr>
        <w:t>Par conséquent, en mars 2017, le Gouvernement a mis l</w:t>
      </w:r>
      <w:r w:rsidR="007150C5" w:rsidRPr="007150C5">
        <w:rPr>
          <w:lang w:val="fr-FR"/>
        </w:rPr>
        <w:t>’</w:t>
      </w:r>
      <w:r w:rsidR="00A568A5" w:rsidRPr="007150C5">
        <w:rPr>
          <w:lang w:val="fr-FR"/>
        </w:rPr>
        <w:t>accent sur ce sujet en complétant les directives existantes par des instructions plus détaillées sur la manière dont les écoles privées doivent, conformément à la Convention, prendre l</w:t>
      </w:r>
      <w:r w:rsidR="007150C5" w:rsidRPr="007150C5">
        <w:rPr>
          <w:lang w:val="fr-FR"/>
        </w:rPr>
        <w:t>’</w:t>
      </w:r>
      <w:r w:rsidR="00A568A5" w:rsidRPr="007150C5">
        <w:rPr>
          <w:lang w:val="fr-FR"/>
        </w:rPr>
        <w:t>avis de l</w:t>
      </w:r>
      <w:r w:rsidR="007150C5" w:rsidRPr="007150C5">
        <w:rPr>
          <w:lang w:val="fr-FR"/>
        </w:rPr>
        <w:t>’</w:t>
      </w:r>
      <w:r w:rsidR="00A568A5" w:rsidRPr="007150C5">
        <w:rPr>
          <w:lang w:val="fr-FR"/>
        </w:rPr>
        <w:t>enfant pour les décisions importantes le concernant, notamment en cas d</w:t>
      </w:r>
      <w:r w:rsidR="007150C5" w:rsidRPr="007150C5">
        <w:rPr>
          <w:lang w:val="fr-FR"/>
        </w:rPr>
        <w:t>’</w:t>
      </w:r>
      <w:r w:rsidR="00A568A5" w:rsidRPr="007150C5">
        <w:rPr>
          <w:lang w:val="fr-FR"/>
        </w:rPr>
        <w:t xml:space="preserve">expulsion. Une évaluation des nouvelles directives sera réalisée en 2018. </w:t>
      </w:r>
    </w:p>
    <w:p w:rsidR="00A568A5" w:rsidRPr="007150C5" w:rsidRDefault="00AB3999" w:rsidP="00AB3999">
      <w:pPr>
        <w:pStyle w:val="SingleTxtG"/>
      </w:pPr>
      <w:r w:rsidRPr="007150C5">
        <w:t>10.</w:t>
      </w:r>
      <w:r w:rsidRPr="007150C5">
        <w:tab/>
      </w:r>
      <w:r w:rsidR="00A568A5" w:rsidRPr="007150C5">
        <w:rPr>
          <w:lang w:val="fr-FR"/>
        </w:rPr>
        <w:t>Dans sa version simplifiée des « Objectifs communs » de l</w:t>
      </w:r>
      <w:r w:rsidR="007150C5" w:rsidRPr="007150C5">
        <w:rPr>
          <w:lang w:val="fr-FR"/>
        </w:rPr>
        <w:t>’</w:t>
      </w:r>
      <w:r w:rsidR="00A568A5" w:rsidRPr="007150C5">
        <w:rPr>
          <w:lang w:val="fr-FR"/>
        </w:rPr>
        <w:t>école primaire et secondaire pour l</w:t>
      </w:r>
      <w:r w:rsidR="007150C5" w:rsidRPr="007150C5">
        <w:rPr>
          <w:lang w:val="fr-FR"/>
        </w:rPr>
        <w:t>’</w:t>
      </w:r>
      <w:r w:rsidR="00A568A5" w:rsidRPr="007150C5">
        <w:rPr>
          <w:lang w:val="fr-FR"/>
        </w:rPr>
        <w:t>année scolaire 2015/16</w:t>
      </w:r>
      <w:r w:rsidR="00A568A5" w:rsidRPr="007150C5">
        <w:t>,</w:t>
      </w:r>
      <w:r w:rsidR="00A568A5" w:rsidRPr="007150C5">
        <w:rPr>
          <w:lang w:val="fr-FR"/>
        </w:rPr>
        <w:t xml:space="preserve"> le Gouvernement a également mis davantage l</w:t>
      </w:r>
      <w:r w:rsidR="007150C5" w:rsidRPr="007150C5">
        <w:rPr>
          <w:lang w:val="fr-FR"/>
        </w:rPr>
        <w:t>’</w:t>
      </w:r>
      <w:r w:rsidR="00A568A5" w:rsidRPr="007150C5">
        <w:rPr>
          <w:lang w:val="fr-FR"/>
        </w:rPr>
        <w:t>accent sur la citoyenneté et sur les compétences de base que les élèves doivent acquérir dans ce domaine. Les droits de l</w:t>
      </w:r>
      <w:r w:rsidR="007150C5" w:rsidRPr="007150C5">
        <w:rPr>
          <w:lang w:val="fr-FR"/>
        </w:rPr>
        <w:t>’</w:t>
      </w:r>
      <w:r w:rsidR="00A568A5" w:rsidRPr="007150C5">
        <w:rPr>
          <w:lang w:val="fr-FR"/>
        </w:rPr>
        <w:t>homme font expressément partie des objectifs des études sociales et des sujets obligatoires des études portant sur la santé, l</w:t>
      </w:r>
      <w:r w:rsidR="007150C5" w:rsidRPr="007150C5">
        <w:rPr>
          <w:lang w:val="fr-FR"/>
        </w:rPr>
        <w:t>’</w:t>
      </w:r>
      <w:r w:rsidR="00A568A5" w:rsidRPr="007150C5">
        <w:rPr>
          <w:lang w:val="fr-FR"/>
        </w:rPr>
        <w:t>éducation sexuelle et la famille.</w:t>
      </w:r>
    </w:p>
    <w:p w:rsidR="007150C5" w:rsidRPr="007150C5" w:rsidRDefault="00AB3999" w:rsidP="00AB3999">
      <w:pPr>
        <w:pStyle w:val="SingleTxtG"/>
      </w:pPr>
      <w:r w:rsidRPr="007150C5">
        <w:t>11.</w:t>
      </w:r>
      <w:r w:rsidRPr="007150C5">
        <w:tab/>
      </w:r>
      <w:r w:rsidR="00A568A5" w:rsidRPr="007150C5">
        <w:rPr>
          <w:lang w:val="fr-FR"/>
        </w:rPr>
        <w:t>Une semaine de la communauté, de la démocratie et de la citoyenneté dans le système éducatif aura lieu à l</w:t>
      </w:r>
      <w:r w:rsidR="007150C5" w:rsidRPr="007150C5">
        <w:rPr>
          <w:lang w:val="fr-FR"/>
        </w:rPr>
        <w:t>’</w:t>
      </w:r>
      <w:r w:rsidR="00A568A5" w:rsidRPr="007150C5">
        <w:rPr>
          <w:lang w:val="fr-FR"/>
        </w:rPr>
        <w:t>automne 2017. Le Gouvernement organisera une campagne nationale axée sur la démocratie en action.</w:t>
      </w:r>
    </w:p>
    <w:p w:rsidR="007150C5" w:rsidRPr="007150C5" w:rsidRDefault="00A568A5" w:rsidP="00AB3999">
      <w:pPr>
        <w:pStyle w:val="H1G"/>
      </w:pPr>
      <w:r w:rsidRPr="007150C5">
        <w:rPr>
          <w:lang w:val="fr-FR"/>
        </w:rPr>
        <w:tab/>
      </w:r>
      <w:r w:rsidRPr="007150C5">
        <w:rPr>
          <w:lang w:val="fr-FR"/>
        </w:rPr>
        <w:tab/>
        <w:t xml:space="preserve">Paragraphe 4 </w:t>
      </w:r>
    </w:p>
    <w:p w:rsidR="007150C5" w:rsidRPr="007150C5" w:rsidRDefault="00414352" w:rsidP="00AB3999">
      <w:pPr>
        <w:pStyle w:val="H23G"/>
      </w:pPr>
      <w:r>
        <w:rPr>
          <w:lang w:val="fr-FR"/>
        </w:rPr>
        <w:tab/>
      </w:r>
      <w:r>
        <w:rPr>
          <w:lang w:val="fr-FR"/>
        </w:rPr>
        <w:tab/>
        <w:t>Article 266 </w:t>
      </w:r>
      <w:r w:rsidR="00A568A5" w:rsidRPr="007150C5">
        <w:rPr>
          <w:lang w:val="fr-FR"/>
        </w:rPr>
        <w:t>b) du Code pénal danois</w:t>
      </w:r>
    </w:p>
    <w:p w:rsidR="007150C5" w:rsidRPr="007150C5" w:rsidRDefault="00AB3999" w:rsidP="00AB3999">
      <w:pPr>
        <w:pStyle w:val="SingleTxtG"/>
      </w:pPr>
      <w:r w:rsidRPr="007150C5">
        <w:t>12.</w:t>
      </w:r>
      <w:r w:rsidRPr="007150C5">
        <w:tab/>
      </w:r>
      <w:r w:rsidR="00A568A5" w:rsidRPr="007150C5">
        <w:rPr>
          <w:lang w:val="fr-FR"/>
        </w:rPr>
        <w:t>En vertu de l</w:t>
      </w:r>
      <w:r w:rsidR="007150C5" w:rsidRPr="007150C5">
        <w:rPr>
          <w:lang w:val="fr-FR"/>
        </w:rPr>
        <w:t>’</w:t>
      </w:r>
      <w:r w:rsidR="00414352">
        <w:rPr>
          <w:lang w:val="fr-FR"/>
        </w:rPr>
        <w:t>article 266 </w:t>
      </w:r>
      <w:r w:rsidR="00A568A5" w:rsidRPr="007150C5">
        <w:rPr>
          <w:lang w:val="fr-FR"/>
        </w:rPr>
        <w:t>b) du Code pénal, quiconque publie une déclaration ou toute autre communication, que ce soit publiquement ou avec l</w:t>
      </w:r>
      <w:r w:rsidR="007150C5" w:rsidRPr="007150C5">
        <w:rPr>
          <w:lang w:val="fr-FR"/>
        </w:rPr>
        <w:t>’</w:t>
      </w:r>
      <w:r w:rsidR="00A568A5" w:rsidRPr="007150C5">
        <w:rPr>
          <w:lang w:val="fr-FR"/>
        </w:rPr>
        <w:t>intention de la diffuser à un large groupe, par laquelle il menace, humilie ou dévalorise une personne appartenant à un groupe spécifique en raison de sa race, de sa couleur, de son origine nationale ou ethnique, de ses convictions religieuses ou de sa sexualité, encourt une amende ou une peine d</w:t>
      </w:r>
      <w:r w:rsidR="007150C5" w:rsidRPr="007150C5">
        <w:rPr>
          <w:lang w:val="fr-FR"/>
        </w:rPr>
        <w:t>’</w:t>
      </w:r>
      <w:r w:rsidR="00A568A5" w:rsidRPr="007150C5">
        <w:rPr>
          <w:lang w:val="fr-FR"/>
        </w:rPr>
        <w:t>emprisonnement d</w:t>
      </w:r>
      <w:r w:rsidR="007150C5" w:rsidRPr="007150C5">
        <w:rPr>
          <w:lang w:val="fr-FR"/>
        </w:rPr>
        <w:t>’</w:t>
      </w:r>
      <w:r w:rsidR="00A568A5" w:rsidRPr="007150C5">
        <w:rPr>
          <w:lang w:val="fr-FR"/>
        </w:rPr>
        <w:t>une durée maximale de deux ans. Pour le nombre de violations de l</w:t>
      </w:r>
      <w:r w:rsidR="007150C5" w:rsidRPr="007150C5">
        <w:rPr>
          <w:lang w:val="fr-FR"/>
        </w:rPr>
        <w:t>’</w:t>
      </w:r>
      <w:r w:rsidR="00414352">
        <w:rPr>
          <w:lang w:val="fr-FR"/>
        </w:rPr>
        <w:t>article 266 </w:t>
      </w:r>
      <w:r w:rsidR="00A568A5" w:rsidRPr="007150C5">
        <w:rPr>
          <w:lang w:val="fr-FR"/>
        </w:rPr>
        <w:t>b) du Code pénal, se reporter à la section 1 de l</w:t>
      </w:r>
      <w:r w:rsidR="007150C5" w:rsidRPr="007150C5">
        <w:rPr>
          <w:lang w:val="fr-FR"/>
        </w:rPr>
        <w:t>’</w:t>
      </w:r>
      <w:r w:rsidR="00A568A5" w:rsidRPr="007150C5">
        <w:rPr>
          <w:lang w:val="fr-FR"/>
        </w:rPr>
        <w:t>annexe.</w:t>
      </w:r>
    </w:p>
    <w:p w:rsidR="007150C5" w:rsidRPr="007150C5" w:rsidRDefault="00A568A5" w:rsidP="00AB3999">
      <w:pPr>
        <w:pStyle w:val="H23G"/>
      </w:pPr>
      <w:r w:rsidRPr="007150C5">
        <w:rPr>
          <w:lang w:val="fr-FR"/>
        </w:rPr>
        <w:tab/>
      </w:r>
      <w:r w:rsidRPr="007150C5">
        <w:rPr>
          <w:lang w:val="fr-FR"/>
        </w:rPr>
        <w:tab/>
        <w:t>Système de collecte de données pour le suivi des crimes de haine</w:t>
      </w:r>
    </w:p>
    <w:p w:rsidR="00A568A5" w:rsidRPr="007150C5" w:rsidRDefault="00AB3999" w:rsidP="00AB3999">
      <w:pPr>
        <w:pStyle w:val="SingleTxtG"/>
      </w:pPr>
      <w:r w:rsidRPr="007150C5">
        <w:t>13.</w:t>
      </w:r>
      <w:r w:rsidRPr="007150C5">
        <w:tab/>
      </w:r>
      <w:r w:rsidR="00A568A5" w:rsidRPr="007150C5">
        <w:rPr>
          <w:lang w:val="fr-FR"/>
        </w:rPr>
        <w:t>Jusqu</w:t>
      </w:r>
      <w:r w:rsidR="007150C5" w:rsidRPr="007150C5">
        <w:rPr>
          <w:lang w:val="fr-FR"/>
        </w:rPr>
        <w:t>’</w:t>
      </w:r>
      <w:r w:rsidR="00A568A5" w:rsidRPr="007150C5">
        <w:rPr>
          <w:lang w:val="fr-FR"/>
        </w:rPr>
        <w:t xml:space="preserve">en 2014, la collecte de données sur les crimes de haine relevait des missions du Service danois de la sécurité et du renseignement qui était également chargé de publier des rapports annuels sur la question. </w:t>
      </w:r>
    </w:p>
    <w:p w:rsidR="007150C5" w:rsidRPr="007150C5" w:rsidRDefault="00AB3999" w:rsidP="00AB3999">
      <w:pPr>
        <w:pStyle w:val="SingleTxtG"/>
      </w:pPr>
      <w:r w:rsidRPr="007150C5">
        <w:t>14.</w:t>
      </w:r>
      <w:r w:rsidRPr="007150C5">
        <w:tab/>
      </w:r>
      <w:r w:rsidR="00A568A5" w:rsidRPr="007150C5">
        <w:rPr>
          <w:lang w:val="fr-FR"/>
        </w:rPr>
        <w:t>En 2015, ces responsabilités ont été transférées à la police nationale danoise qui a entrepris de mettre en place un nouveau système de collecte de données dans lequel les agents de police saisisse</w:t>
      </w:r>
      <w:r w:rsidR="00414352">
        <w:rPr>
          <w:lang w:val="fr-FR"/>
        </w:rPr>
        <w:t>nt les informations et les mots clef</w:t>
      </w:r>
      <w:r w:rsidR="00A568A5" w:rsidRPr="007150C5">
        <w:rPr>
          <w:lang w:val="fr-FR"/>
        </w:rPr>
        <w:t xml:space="preserve">s pertinents directement dans un système de gestion électronique des dossiers. </w:t>
      </w:r>
    </w:p>
    <w:p w:rsidR="007150C5" w:rsidRPr="007150C5" w:rsidRDefault="00A568A5" w:rsidP="00AB3999">
      <w:pPr>
        <w:pStyle w:val="H23G"/>
      </w:pPr>
      <w:r w:rsidRPr="007150C5">
        <w:rPr>
          <w:lang w:val="fr-FR"/>
        </w:rPr>
        <w:tab/>
      </w:r>
      <w:r w:rsidRPr="007150C5">
        <w:rPr>
          <w:lang w:val="fr-FR"/>
        </w:rPr>
        <w:tab/>
        <w:t>Formation de la police</w:t>
      </w:r>
    </w:p>
    <w:p w:rsidR="00A568A5" w:rsidRPr="007150C5" w:rsidRDefault="00AB3999" w:rsidP="00AB3999">
      <w:pPr>
        <w:pStyle w:val="SingleTxtG"/>
      </w:pPr>
      <w:r w:rsidRPr="007150C5">
        <w:t>15.</w:t>
      </w:r>
      <w:r w:rsidRPr="007150C5">
        <w:tab/>
      </w:r>
      <w:r w:rsidR="00A568A5" w:rsidRPr="007150C5">
        <w:rPr>
          <w:lang w:val="fr-FR"/>
        </w:rPr>
        <w:t>Le programme de l</w:t>
      </w:r>
      <w:r w:rsidR="007150C5" w:rsidRPr="007150C5">
        <w:rPr>
          <w:lang w:val="fr-FR"/>
        </w:rPr>
        <w:t>’</w:t>
      </w:r>
      <w:r w:rsidR="00A568A5" w:rsidRPr="007150C5">
        <w:rPr>
          <w:lang w:val="fr-FR"/>
        </w:rPr>
        <w:t>académie de police danoise comprend un cours obligatoire sur les crimes de haine, qui s</w:t>
      </w:r>
      <w:r w:rsidR="007150C5" w:rsidRPr="007150C5">
        <w:rPr>
          <w:lang w:val="fr-FR"/>
        </w:rPr>
        <w:t>’</w:t>
      </w:r>
      <w:r w:rsidR="00A568A5" w:rsidRPr="007150C5">
        <w:rPr>
          <w:lang w:val="fr-FR"/>
        </w:rPr>
        <w:t xml:space="preserve">appuie sur des études de cas et dispense des connaissances, entre autres choses, sur ce qui constitue un crime de haine. </w:t>
      </w:r>
    </w:p>
    <w:p w:rsidR="007150C5" w:rsidRPr="007150C5" w:rsidRDefault="00AB3999" w:rsidP="00AB3999">
      <w:pPr>
        <w:pStyle w:val="SingleTxtG"/>
      </w:pPr>
      <w:r w:rsidRPr="007150C5">
        <w:t>16.</w:t>
      </w:r>
      <w:r w:rsidRPr="007150C5">
        <w:tab/>
      </w:r>
      <w:r w:rsidR="00A568A5" w:rsidRPr="007150C5">
        <w:t>D</w:t>
      </w:r>
      <w:r w:rsidR="00A568A5" w:rsidRPr="007150C5">
        <w:rPr>
          <w:lang w:val="fr-FR"/>
        </w:rPr>
        <w:t>e 2011 à 2013, dans le cadre de la formation continue des agents de police, le Service danois de la sécurité et du renseignement et l</w:t>
      </w:r>
      <w:r w:rsidR="007150C5" w:rsidRPr="007150C5">
        <w:rPr>
          <w:lang w:val="fr-FR"/>
        </w:rPr>
        <w:t>’</w:t>
      </w:r>
      <w:r w:rsidR="00A568A5" w:rsidRPr="007150C5">
        <w:rPr>
          <w:lang w:val="fr-FR"/>
        </w:rPr>
        <w:t xml:space="preserve">Institut danois pour les droits de </w:t>
      </w:r>
      <w:r w:rsidR="00A568A5" w:rsidRPr="007150C5">
        <w:rPr>
          <w:lang w:val="fr-FR"/>
        </w:rPr>
        <w:lastRenderedPageBreak/>
        <w:t>l</w:t>
      </w:r>
      <w:r w:rsidR="007150C5" w:rsidRPr="007150C5">
        <w:rPr>
          <w:lang w:val="fr-FR"/>
        </w:rPr>
        <w:t>’</w:t>
      </w:r>
      <w:r w:rsidR="00A568A5" w:rsidRPr="007150C5">
        <w:rPr>
          <w:lang w:val="fr-FR"/>
        </w:rPr>
        <w:t>homme ont organisé des séminaires sur la façon de traiter l</w:t>
      </w:r>
      <w:r w:rsidR="001048B1">
        <w:rPr>
          <w:lang w:val="fr-FR"/>
        </w:rPr>
        <w:t>es crimes de haine. Environ 250 </w:t>
      </w:r>
      <w:r w:rsidR="00A568A5" w:rsidRPr="007150C5">
        <w:rPr>
          <w:lang w:val="fr-FR"/>
        </w:rPr>
        <w:t>agents ont participé à ces séminaires. La police nationale danoise a également conçu un séminaire de formation sur cette catégorie de crime, qui a eu l</w:t>
      </w:r>
      <w:r w:rsidR="009462E9">
        <w:rPr>
          <w:lang w:val="fr-FR"/>
        </w:rPr>
        <w:t>ieu pour la première fois le 28 </w:t>
      </w:r>
      <w:r w:rsidR="00A568A5" w:rsidRPr="007150C5">
        <w:rPr>
          <w:lang w:val="fr-FR"/>
        </w:rPr>
        <w:t xml:space="preserve">février 2017 et pendant lequel sont intervenus le Procureur général et des membres du </w:t>
      </w:r>
      <w:r w:rsidR="001048B1">
        <w:rPr>
          <w:lang w:val="fr-FR"/>
        </w:rPr>
        <w:t>m</w:t>
      </w:r>
      <w:r w:rsidR="00A568A5" w:rsidRPr="007150C5">
        <w:rPr>
          <w:lang w:val="fr-FR"/>
        </w:rPr>
        <w:t>inistère public danois, de LGBT Denmark et de l</w:t>
      </w:r>
      <w:r w:rsidR="007150C5" w:rsidRPr="007150C5">
        <w:rPr>
          <w:lang w:val="fr-FR"/>
        </w:rPr>
        <w:t>’</w:t>
      </w:r>
      <w:r w:rsidR="00A568A5" w:rsidRPr="007150C5">
        <w:rPr>
          <w:lang w:val="fr-FR"/>
        </w:rPr>
        <w:t>Union juive. Trente personnes ont participé au séminaire.</w:t>
      </w:r>
    </w:p>
    <w:p w:rsidR="007150C5" w:rsidRPr="007150C5" w:rsidRDefault="00A568A5" w:rsidP="00AB3999">
      <w:pPr>
        <w:pStyle w:val="H23G"/>
      </w:pPr>
      <w:r w:rsidRPr="007150C5">
        <w:rPr>
          <w:lang w:val="fr-FR"/>
        </w:rPr>
        <w:tab/>
      </w:r>
      <w:r w:rsidRPr="007150C5">
        <w:rPr>
          <w:lang w:val="fr-FR"/>
        </w:rPr>
        <w:tab/>
        <w:t>Initiatives ciblant les enfants et les jeunes</w:t>
      </w:r>
    </w:p>
    <w:p w:rsidR="00A568A5" w:rsidRPr="007150C5" w:rsidRDefault="00AB3999" w:rsidP="00AB3999">
      <w:pPr>
        <w:pStyle w:val="SingleTxtG"/>
      </w:pPr>
      <w:r w:rsidRPr="007150C5">
        <w:t>17.</w:t>
      </w:r>
      <w:r w:rsidRPr="007150C5">
        <w:tab/>
      </w:r>
      <w:r w:rsidR="00A568A5" w:rsidRPr="007150C5">
        <w:rPr>
          <w:lang w:val="fr-FR"/>
        </w:rPr>
        <w:t>Dans le cadre de l</w:t>
      </w:r>
      <w:r w:rsidR="007150C5" w:rsidRPr="007150C5">
        <w:rPr>
          <w:lang w:val="fr-FR"/>
        </w:rPr>
        <w:t>’</w:t>
      </w:r>
      <w:r w:rsidR="00A568A5" w:rsidRPr="007150C5">
        <w:rPr>
          <w:lang w:val="fr-FR"/>
        </w:rPr>
        <w:t>action globale de lutte contre l</w:t>
      </w:r>
      <w:r w:rsidR="007150C5" w:rsidRPr="007150C5">
        <w:rPr>
          <w:lang w:val="fr-FR"/>
        </w:rPr>
        <w:t>’</w:t>
      </w:r>
      <w:r w:rsidR="00A568A5" w:rsidRPr="007150C5">
        <w:rPr>
          <w:lang w:val="fr-FR"/>
        </w:rPr>
        <w:t>extrémisme et la radicalisation, des activités de prévention sont organisées auprès des enfants et des jeunes afin d</w:t>
      </w:r>
      <w:r w:rsidR="007150C5" w:rsidRPr="007150C5">
        <w:rPr>
          <w:lang w:val="fr-FR"/>
        </w:rPr>
        <w:t>’</w:t>
      </w:r>
      <w:r w:rsidR="00A568A5" w:rsidRPr="007150C5">
        <w:rPr>
          <w:lang w:val="fr-FR"/>
        </w:rPr>
        <w:t>améliorer leur bien-être, de renforcer leur développement et de faire en sorte qu</w:t>
      </w:r>
      <w:r w:rsidR="007150C5" w:rsidRPr="007150C5">
        <w:rPr>
          <w:lang w:val="fr-FR"/>
        </w:rPr>
        <w:t>’</w:t>
      </w:r>
      <w:r w:rsidR="00A568A5" w:rsidRPr="007150C5">
        <w:rPr>
          <w:lang w:val="fr-FR"/>
        </w:rPr>
        <w:t>ils deviennent des citoyens actifs ; il s</w:t>
      </w:r>
      <w:r w:rsidR="007150C5" w:rsidRPr="007150C5">
        <w:rPr>
          <w:lang w:val="fr-FR"/>
        </w:rPr>
        <w:t>’</w:t>
      </w:r>
      <w:r w:rsidR="00A568A5" w:rsidRPr="007150C5">
        <w:rPr>
          <w:lang w:val="fr-FR"/>
        </w:rPr>
        <w:t>agit aussi de prévenir les comportements à risque qui peuvent mener à la radicalisation ou à la criminalité. Ces activités visent à développer l</w:t>
      </w:r>
      <w:r w:rsidR="007150C5" w:rsidRPr="007150C5">
        <w:rPr>
          <w:lang w:val="fr-FR"/>
        </w:rPr>
        <w:t>’</w:t>
      </w:r>
      <w:r w:rsidR="00A568A5" w:rsidRPr="007150C5">
        <w:rPr>
          <w:lang w:val="fr-FR"/>
        </w:rPr>
        <w:t xml:space="preserve">esprit civique et la pensée critique chez les enfants et les jeunes et à renforcer leurs compétences sociales. </w:t>
      </w:r>
    </w:p>
    <w:p w:rsidR="00A568A5" w:rsidRPr="007150C5" w:rsidRDefault="00AB3999" w:rsidP="00AB3999">
      <w:pPr>
        <w:pStyle w:val="SingleTxtG"/>
      </w:pPr>
      <w:r w:rsidRPr="007150C5">
        <w:t>18.</w:t>
      </w:r>
      <w:r w:rsidRPr="007150C5">
        <w:tab/>
      </w:r>
      <w:r w:rsidR="00A568A5" w:rsidRPr="007150C5">
        <w:rPr>
          <w:lang w:val="fr-FR"/>
        </w:rPr>
        <w:t>Les initiatives sont les suivantes :</w:t>
      </w:r>
    </w:p>
    <w:p w:rsidR="00A568A5" w:rsidRPr="007150C5" w:rsidRDefault="00AB3999" w:rsidP="00AB3999">
      <w:pPr>
        <w:pStyle w:val="Bullet1G"/>
      </w:pPr>
      <w:r>
        <w:rPr>
          <w:lang w:val="fr-FR"/>
        </w:rPr>
        <w:t>U</w:t>
      </w:r>
      <w:r w:rsidR="00A568A5" w:rsidRPr="007150C5">
        <w:rPr>
          <w:lang w:val="fr-FR"/>
        </w:rPr>
        <w:t>n modèle de projet scolaire axé sur la prévention des crimes de haine par la mise au point d</w:t>
      </w:r>
      <w:r w:rsidR="007150C5" w:rsidRPr="007150C5">
        <w:rPr>
          <w:lang w:val="fr-FR"/>
        </w:rPr>
        <w:t>’</w:t>
      </w:r>
      <w:r w:rsidR="00A568A5" w:rsidRPr="007150C5">
        <w:rPr>
          <w:lang w:val="fr-FR"/>
        </w:rPr>
        <w:t>outils destinés à prévenir la polarisation des élèves et le harcèlement et à s</w:t>
      </w:r>
      <w:r w:rsidR="007150C5" w:rsidRPr="007150C5">
        <w:rPr>
          <w:lang w:val="fr-FR"/>
        </w:rPr>
        <w:t>’</w:t>
      </w:r>
      <w:r w:rsidR="00A568A5" w:rsidRPr="007150C5">
        <w:rPr>
          <w:lang w:val="fr-FR"/>
        </w:rPr>
        <w:t>attaquer à la division, aux préjugés et aux stéréotypes ;</w:t>
      </w:r>
      <w:r w:rsidR="00F2253D">
        <w:rPr>
          <w:lang w:val="fr-FR"/>
        </w:rPr>
        <w:t xml:space="preserve"> </w:t>
      </w:r>
    </w:p>
    <w:p w:rsidR="00A568A5" w:rsidRPr="007150C5" w:rsidRDefault="00AB3999" w:rsidP="00AB3999">
      <w:pPr>
        <w:pStyle w:val="Bullet1G"/>
      </w:pPr>
      <w:r>
        <w:rPr>
          <w:lang w:val="fr-FR"/>
        </w:rPr>
        <w:t>U</w:t>
      </w:r>
      <w:r w:rsidR="00A568A5" w:rsidRPr="007150C5">
        <w:rPr>
          <w:lang w:val="fr-FR"/>
        </w:rPr>
        <w:t>n groupe de dialogue national pour la jeunesse, cons</w:t>
      </w:r>
      <w:r w:rsidR="009462E9">
        <w:rPr>
          <w:lang w:val="fr-FR"/>
        </w:rPr>
        <w:t>titué de jeunes âgés de 18 à 35 </w:t>
      </w:r>
      <w:r w:rsidR="00A568A5" w:rsidRPr="007150C5">
        <w:rPr>
          <w:lang w:val="fr-FR"/>
        </w:rPr>
        <w:t>ans qui organisent des discussions et des ateliers afin de nourrir le débat sur des sujets qui présentent un intérêt pour leur épanouissement, leur indépendance et leur sentiment d</w:t>
      </w:r>
      <w:r w:rsidR="007150C5" w:rsidRPr="007150C5">
        <w:rPr>
          <w:lang w:val="fr-FR"/>
        </w:rPr>
        <w:t>’</w:t>
      </w:r>
      <w:r w:rsidR="00A568A5" w:rsidRPr="007150C5">
        <w:rPr>
          <w:lang w:val="fr-FR"/>
        </w:rPr>
        <w:t>appartenance aux différents groupes de la société. Parmi les</w:t>
      </w:r>
      <w:r w:rsidR="009462E9">
        <w:rPr>
          <w:lang w:val="fr-FR"/>
        </w:rPr>
        <w:t xml:space="preserve"> sujets abordés, on peut citer </w:t>
      </w:r>
      <w:r w:rsidR="00A568A5" w:rsidRPr="007150C5">
        <w:rPr>
          <w:lang w:val="fr-FR"/>
        </w:rPr>
        <w:t>l</w:t>
      </w:r>
      <w:r w:rsidR="007150C5" w:rsidRPr="007150C5">
        <w:rPr>
          <w:lang w:val="fr-FR"/>
        </w:rPr>
        <w:t>’</w:t>
      </w:r>
      <w:r w:rsidR="00A568A5" w:rsidRPr="007150C5">
        <w:rPr>
          <w:lang w:val="fr-FR"/>
        </w:rPr>
        <w:t>identité, la discrimination et la non-discrimination, les représentations amis/ennemis, l</w:t>
      </w:r>
      <w:r w:rsidR="007150C5" w:rsidRPr="007150C5">
        <w:rPr>
          <w:lang w:val="fr-FR"/>
        </w:rPr>
        <w:t>’</w:t>
      </w:r>
      <w:r w:rsidR="00A568A5" w:rsidRPr="007150C5">
        <w:rPr>
          <w:lang w:val="fr-FR"/>
        </w:rPr>
        <w:t>intolérance et l</w:t>
      </w:r>
      <w:r w:rsidR="007150C5" w:rsidRPr="007150C5">
        <w:rPr>
          <w:lang w:val="fr-FR"/>
        </w:rPr>
        <w:t>’</w:t>
      </w:r>
      <w:r w:rsidR="00A568A5" w:rsidRPr="007150C5">
        <w:rPr>
          <w:lang w:val="fr-FR"/>
        </w:rPr>
        <w:t>extrémisme ;</w:t>
      </w:r>
    </w:p>
    <w:p w:rsidR="00A568A5" w:rsidRPr="007150C5" w:rsidRDefault="00AB3999" w:rsidP="00AB3999">
      <w:pPr>
        <w:pStyle w:val="Bullet1G"/>
      </w:pPr>
      <w:r>
        <w:rPr>
          <w:lang w:val="fr-FR"/>
        </w:rPr>
        <w:t>U</w:t>
      </w:r>
      <w:r w:rsidR="00A568A5" w:rsidRPr="007150C5">
        <w:rPr>
          <w:lang w:val="fr-FR"/>
        </w:rPr>
        <w:t>n appel lancé aux jeunes pour qu</w:t>
      </w:r>
      <w:r w:rsidR="007150C5" w:rsidRPr="007150C5">
        <w:rPr>
          <w:lang w:val="fr-FR"/>
        </w:rPr>
        <w:t>’</w:t>
      </w:r>
      <w:r w:rsidR="00A568A5" w:rsidRPr="007150C5">
        <w:rPr>
          <w:lang w:val="fr-FR"/>
        </w:rPr>
        <w:t>ils s</w:t>
      </w:r>
      <w:r w:rsidR="007150C5" w:rsidRPr="007150C5">
        <w:rPr>
          <w:lang w:val="fr-FR"/>
        </w:rPr>
        <w:t>’</w:t>
      </w:r>
      <w:r w:rsidR="00A568A5" w:rsidRPr="007150C5">
        <w:rPr>
          <w:lang w:val="fr-FR"/>
        </w:rPr>
        <w:t xml:space="preserve">attaquent à la radicalisation en ligne et </w:t>
      </w:r>
      <w:r w:rsidR="001048B1">
        <w:rPr>
          <w:lang w:val="fr-FR"/>
        </w:rPr>
        <w:t>aux propos haineux sur Internet ;</w:t>
      </w:r>
    </w:p>
    <w:p w:rsidR="007150C5" w:rsidRPr="007150C5" w:rsidRDefault="00AB3999" w:rsidP="00AB3999">
      <w:pPr>
        <w:pStyle w:val="Bullet1G"/>
      </w:pPr>
      <w:r>
        <w:rPr>
          <w:lang w:val="fr-FR"/>
        </w:rPr>
        <w:t>D</w:t>
      </w:r>
      <w:r w:rsidR="00A568A5" w:rsidRPr="007150C5">
        <w:rPr>
          <w:lang w:val="fr-FR"/>
        </w:rPr>
        <w:t>es efforts systématiques déployés par les services de garderie, et les établissements de l</w:t>
      </w:r>
      <w:r w:rsidR="007150C5" w:rsidRPr="007150C5">
        <w:rPr>
          <w:lang w:val="fr-FR"/>
        </w:rPr>
        <w:t>’</w:t>
      </w:r>
      <w:r w:rsidR="008A64CB">
        <w:rPr>
          <w:lang w:val="fr-FR"/>
        </w:rPr>
        <w:t xml:space="preserve">enseignement primaire et </w:t>
      </w:r>
      <w:r w:rsidR="00A568A5" w:rsidRPr="007150C5">
        <w:rPr>
          <w:lang w:val="fr-FR"/>
        </w:rPr>
        <w:t>secondaire de deuxième cycle pour renforcer l</w:t>
      </w:r>
      <w:r w:rsidR="007150C5" w:rsidRPr="007150C5">
        <w:rPr>
          <w:lang w:val="fr-FR"/>
        </w:rPr>
        <w:t>’</w:t>
      </w:r>
      <w:r w:rsidR="00A568A5" w:rsidRPr="007150C5">
        <w:rPr>
          <w:lang w:val="fr-FR"/>
        </w:rPr>
        <w:t>esprit civique.</w:t>
      </w:r>
    </w:p>
    <w:p w:rsidR="007150C5" w:rsidRPr="007150C5" w:rsidRDefault="00A568A5" w:rsidP="00AB3999">
      <w:pPr>
        <w:pStyle w:val="H1G"/>
      </w:pPr>
      <w:r w:rsidRPr="007150C5">
        <w:rPr>
          <w:lang w:val="fr-FR"/>
        </w:rPr>
        <w:tab/>
      </w:r>
      <w:r w:rsidRPr="007150C5">
        <w:rPr>
          <w:lang w:val="fr-FR"/>
        </w:rPr>
        <w:tab/>
        <w:t>Paragraphe 5</w:t>
      </w:r>
    </w:p>
    <w:p w:rsidR="007150C5" w:rsidRPr="007150C5" w:rsidRDefault="00A568A5" w:rsidP="00AB3999">
      <w:pPr>
        <w:pStyle w:val="H23G"/>
      </w:pPr>
      <w:r w:rsidRPr="007150C5">
        <w:rPr>
          <w:lang w:val="fr-FR"/>
        </w:rPr>
        <w:tab/>
      </w:r>
      <w:r w:rsidRPr="007150C5">
        <w:rPr>
          <w:lang w:val="fr-FR"/>
        </w:rPr>
        <w:tab/>
        <w:t>Danemark</w:t>
      </w:r>
    </w:p>
    <w:p w:rsidR="007150C5" w:rsidRPr="007150C5" w:rsidRDefault="00A568A5" w:rsidP="00AB3999">
      <w:pPr>
        <w:pStyle w:val="H4G"/>
        <w:rPr>
          <w:b/>
        </w:rPr>
      </w:pPr>
      <w:r w:rsidRPr="007150C5">
        <w:rPr>
          <w:lang w:val="fr-FR"/>
        </w:rPr>
        <w:tab/>
      </w:r>
      <w:r w:rsidRPr="007150C5">
        <w:rPr>
          <w:lang w:val="fr-FR"/>
        </w:rPr>
        <w:tab/>
        <w:t xml:space="preserve">Enfants placés en institution </w:t>
      </w:r>
    </w:p>
    <w:p w:rsidR="00A568A5" w:rsidRPr="007150C5" w:rsidRDefault="00AB3999" w:rsidP="00D733F6">
      <w:pPr>
        <w:pStyle w:val="SingleTxtG"/>
        <w:spacing w:line="220" w:lineRule="atLeast"/>
      </w:pPr>
      <w:r w:rsidRPr="007150C5">
        <w:t>19.</w:t>
      </w:r>
      <w:r w:rsidRPr="007150C5">
        <w:tab/>
      </w:r>
      <w:r w:rsidR="00A568A5" w:rsidRPr="007150C5">
        <w:rPr>
          <w:lang w:val="fr-FR"/>
        </w:rPr>
        <w:t>Plusieurs initiatives ont été mises en place pour réduire le nombre d</w:t>
      </w:r>
      <w:r w:rsidR="007150C5" w:rsidRPr="007150C5">
        <w:rPr>
          <w:lang w:val="fr-FR"/>
        </w:rPr>
        <w:t>’</w:t>
      </w:r>
      <w:r w:rsidR="00A568A5" w:rsidRPr="007150C5">
        <w:rPr>
          <w:lang w:val="fr-FR"/>
        </w:rPr>
        <w:t>enfants vulnérables placés en institution. La loi sur les services sociaux dispose que l</w:t>
      </w:r>
      <w:r w:rsidR="007150C5" w:rsidRPr="007150C5">
        <w:rPr>
          <w:lang w:val="fr-FR"/>
        </w:rPr>
        <w:t>’</w:t>
      </w:r>
      <w:r w:rsidR="00A568A5" w:rsidRPr="007150C5">
        <w:rPr>
          <w:lang w:val="fr-FR"/>
        </w:rPr>
        <w:t>enfant doit bénéficier d</w:t>
      </w:r>
      <w:r w:rsidR="007150C5" w:rsidRPr="007150C5">
        <w:rPr>
          <w:lang w:val="fr-FR"/>
        </w:rPr>
        <w:t>’</w:t>
      </w:r>
      <w:r w:rsidR="00A568A5" w:rsidRPr="007150C5">
        <w:rPr>
          <w:lang w:val="fr-FR"/>
        </w:rPr>
        <w:t>un soutien à un stade précoce afin, notamment, que ses besoins puissent être satisfaits au sein de sa famille. Le soutien doit être adapté au cas particulier et aux besoins de l</w:t>
      </w:r>
      <w:r w:rsidR="007150C5" w:rsidRPr="007150C5">
        <w:rPr>
          <w:lang w:val="fr-FR"/>
        </w:rPr>
        <w:t>’</w:t>
      </w:r>
      <w:r w:rsidR="00A568A5" w:rsidRPr="007150C5">
        <w:rPr>
          <w:lang w:val="fr-FR"/>
        </w:rPr>
        <w:t>enfant.</w:t>
      </w:r>
    </w:p>
    <w:p w:rsidR="00A568A5" w:rsidRPr="007150C5" w:rsidRDefault="00AB3999" w:rsidP="00D733F6">
      <w:pPr>
        <w:pStyle w:val="SingleTxtG"/>
        <w:spacing w:line="220" w:lineRule="atLeast"/>
      </w:pPr>
      <w:r w:rsidRPr="007150C5">
        <w:t>20.</w:t>
      </w:r>
      <w:r w:rsidRPr="007150C5">
        <w:tab/>
      </w:r>
      <w:r w:rsidR="00A568A5" w:rsidRPr="007150C5">
        <w:rPr>
          <w:lang w:val="fr-FR"/>
        </w:rPr>
        <w:t>Pour financer ces mesur</w:t>
      </w:r>
      <w:r w:rsidR="008A64CB">
        <w:rPr>
          <w:lang w:val="fr-FR"/>
        </w:rPr>
        <w:t>es, le Gouvernement a alloué 96 </w:t>
      </w:r>
      <w:r w:rsidR="00A568A5" w:rsidRPr="007150C5">
        <w:rPr>
          <w:lang w:val="fr-FR"/>
        </w:rPr>
        <w:t>millions de couronnes d</w:t>
      </w:r>
      <w:r w:rsidR="00B118D9">
        <w:rPr>
          <w:lang w:val="fr-FR"/>
        </w:rPr>
        <w:t xml:space="preserve">anoises aux municipalités pour </w:t>
      </w:r>
      <w:r w:rsidR="00A568A5" w:rsidRPr="007150C5">
        <w:rPr>
          <w:lang w:val="fr-FR"/>
        </w:rPr>
        <w:t>la période 2016-2019 afin qu</w:t>
      </w:r>
      <w:r w:rsidR="007150C5" w:rsidRPr="007150C5">
        <w:rPr>
          <w:lang w:val="fr-FR"/>
        </w:rPr>
        <w:t>’</w:t>
      </w:r>
      <w:r w:rsidR="00A568A5" w:rsidRPr="007150C5">
        <w:rPr>
          <w:lang w:val="fr-FR"/>
        </w:rPr>
        <w:t>elles puissent procéder aux changements organisationnels nécessaires à l</w:t>
      </w:r>
      <w:r w:rsidR="007150C5" w:rsidRPr="007150C5">
        <w:rPr>
          <w:lang w:val="fr-FR"/>
        </w:rPr>
        <w:t>’</w:t>
      </w:r>
      <w:r w:rsidR="00A568A5" w:rsidRPr="007150C5">
        <w:rPr>
          <w:lang w:val="fr-FR"/>
        </w:rPr>
        <w:t xml:space="preserve">amélioration de leur action en faveur des enfants vulnérables. </w:t>
      </w:r>
    </w:p>
    <w:p w:rsidR="00A568A5" w:rsidRPr="007150C5" w:rsidRDefault="00AB3999" w:rsidP="00D733F6">
      <w:pPr>
        <w:pStyle w:val="SingleTxtG"/>
        <w:spacing w:line="220" w:lineRule="atLeast"/>
      </w:pPr>
      <w:r w:rsidRPr="007150C5">
        <w:t>21.</w:t>
      </w:r>
      <w:r w:rsidRPr="007150C5">
        <w:tab/>
      </w:r>
      <w:r w:rsidR="00A568A5" w:rsidRPr="007150C5">
        <w:rPr>
          <w:lang w:val="fr-FR"/>
        </w:rPr>
        <w:t>Cela étant, s</w:t>
      </w:r>
      <w:r w:rsidR="007150C5" w:rsidRPr="007150C5">
        <w:rPr>
          <w:lang w:val="fr-FR"/>
        </w:rPr>
        <w:t>’</w:t>
      </w:r>
      <w:r w:rsidR="00A568A5" w:rsidRPr="007150C5">
        <w:rPr>
          <w:lang w:val="fr-FR"/>
        </w:rPr>
        <w:t>il est jugé qu</w:t>
      </w:r>
      <w:r w:rsidR="007150C5" w:rsidRPr="007150C5">
        <w:rPr>
          <w:lang w:val="fr-FR"/>
        </w:rPr>
        <w:t>’</w:t>
      </w:r>
      <w:r w:rsidR="00A568A5" w:rsidRPr="007150C5">
        <w:rPr>
          <w:lang w:val="fr-FR"/>
        </w:rPr>
        <w:t>il est dans l</w:t>
      </w:r>
      <w:r w:rsidR="007150C5" w:rsidRPr="007150C5">
        <w:rPr>
          <w:lang w:val="fr-FR"/>
        </w:rPr>
        <w:t>’</w:t>
      </w:r>
      <w:r w:rsidR="00A568A5" w:rsidRPr="007150C5">
        <w:rPr>
          <w:lang w:val="fr-FR"/>
        </w:rPr>
        <w:t>intérêt supérieur de l</w:t>
      </w:r>
      <w:r w:rsidR="007150C5" w:rsidRPr="007150C5">
        <w:rPr>
          <w:lang w:val="fr-FR"/>
        </w:rPr>
        <w:t>’</w:t>
      </w:r>
      <w:r w:rsidR="00A568A5" w:rsidRPr="007150C5">
        <w:rPr>
          <w:lang w:val="fr-FR"/>
        </w:rPr>
        <w:t>enfant d</w:t>
      </w:r>
      <w:r w:rsidR="007150C5" w:rsidRPr="007150C5">
        <w:rPr>
          <w:lang w:val="fr-FR"/>
        </w:rPr>
        <w:t>’</w:t>
      </w:r>
      <w:r w:rsidR="00A568A5" w:rsidRPr="007150C5">
        <w:rPr>
          <w:lang w:val="fr-FR"/>
        </w:rPr>
        <w:t>être placé en institution, on s</w:t>
      </w:r>
      <w:r w:rsidR="007150C5" w:rsidRPr="007150C5">
        <w:rPr>
          <w:lang w:val="fr-FR"/>
        </w:rPr>
        <w:t>’</w:t>
      </w:r>
      <w:r w:rsidR="00A568A5" w:rsidRPr="007150C5">
        <w:rPr>
          <w:lang w:val="fr-FR"/>
        </w:rPr>
        <w:t>attache à protéger le droit de celui-ci de maintenir des relations av</w:t>
      </w:r>
      <w:r w:rsidR="00B118D9">
        <w:rPr>
          <w:lang w:val="fr-FR"/>
        </w:rPr>
        <w:t>ec sa famille et ses proches en</w:t>
      </w:r>
      <w:r w:rsidR="00A568A5" w:rsidRPr="007150C5">
        <w:rPr>
          <w:lang w:val="fr-FR"/>
        </w:rPr>
        <w:t xml:space="preserve"> continuant de considérer son intérêt supérieur, notamment en ce qui concerne sa santé et sa sécurité. Pour que les enfants placés grandissent autant que possible dans un milieu de type familial, les municipalités sont tenues par la loi d</w:t>
      </w:r>
      <w:r w:rsidR="007150C5" w:rsidRPr="007150C5">
        <w:rPr>
          <w:lang w:val="fr-FR"/>
        </w:rPr>
        <w:t>’</w:t>
      </w:r>
      <w:r w:rsidR="00A568A5" w:rsidRPr="007150C5">
        <w:rPr>
          <w:lang w:val="fr-FR"/>
        </w:rPr>
        <w:t>envisager un placement en famille d</w:t>
      </w:r>
      <w:r w:rsidR="007150C5" w:rsidRPr="007150C5">
        <w:rPr>
          <w:lang w:val="fr-FR"/>
        </w:rPr>
        <w:t>’</w:t>
      </w:r>
      <w:r w:rsidR="00A568A5" w:rsidRPr="007150C5">
        <w:rPr>
          <w:lang w:val="fr-FR"/>
        </w:rPr>
        <w:t>accueil. Le Gouvernement a récemment adopté de nouvelles dispositions pour améliorer l</w:t>
      </w:r>
      <w:r w:rsidR="007150C5" w:rsidRPr="007150C5">
        <w:rPr>
          <w:lang w:val="fr-FR"/>
        </w:rPr>
        <w:t>’</w:t>
      </w:r>
      <w:r w:rsidR="00A568A5" w:rsidRPr="007150C5">
        <w:rPr>
          <w:lang w:val="fr-FR"/>
        </w:rPr>
        <w:t>encadrement et la formation des familles d</w:t>
      </w:r>
      <w:r w:rsidR="007150C5" w:rsidRPr="007150C5">
        <w:rPr>
          <w:lang w:val="fr-FR"/>
        </w:rPr>
        <w:t>’</w:t>
      </w:r>
      <w:r w:rsidR="00A568A5" w:rsidRPr="007150C5">
        <w:rPr>
          <w:lang w:val="fr-FR"/>
        </w:rPr>
        <w:t>accueil. En outre, divers projets ont été entrepris en association avec les municipalités, qui sont resp</w:t>
      </w:r>
      <w:r w:rsidR="00B118D9">
        <w:rPr>
          <w:lang w:val="fr-FR"/>
        </w:rPr>
        <w:t xml:space="preserve">onsables des services sociaux, </w:t>
      </w:r>
      <w:r w:rsidR="00A568A5" w:rsidRPr="007150C5">
        <w:rPr>
          <w:lang w:val="fr-FR"/>
        </w:rPr>
        <w:t>pour améliorer le placement familial. Depuis l</w:t>
      </w:r>
      <w:r w:rsidR="007150C5" w:rsidRPr="007150C5">
        <w:rPr>
          <w:lang w:val="fr-FR"/>
        </w:rPr>
        <w:t>’</w:t>
      </w:r>
      <w:r w:rsidR="00A568A5" w:rsidRPr="007150C5">
        <w:rPr>
          <w:lang w:val="fr-FR"/>
        </w:rPr>
        <w:t>adoption en 2011 de la réforme du secteur de l</w:t>
      </w:r>
      <w:r w:rsidR="007150C5" w:rsidRPr="007150C5">
        <w:rPr>
          <w:lang w:val="fr-FR"/>
        </w:rPr>
        <w:t>’</w:t>
      </w:r>
      <w:r w:rsidR="00A568A5" w:rsidRPr="007150C5">
        <w:rPr>
          <w:lang w:val="fr-FR"/>
        </w:rPr>
        <w:t>enfance, la proportion d</w:t>
      </w:r>
      <w:r w:rsidR="007150C5" w:rsidRPr="007150C5">
        <w:rPr>
          <w:lang w:val="fr-FR"/>
        </w:rPr>
        <w:t>’</w:t>
      </w:r>
      <w:r w:rsidR="00A568A5" w:rsidRPr="007150C5">
        <w:rPr>
          <w:lang w:val="fr-FR"/>
        </w:rPr>
        <w:t>enfants placés en famille d</w:t>
      </w:r>
      <w:r w:rsidR="007150C5" w:rsidRPr="007150C5">
        <w:rPr>
          <w:lang w:val="fr-FR"/>
        </w:rPr>
        <w:t>’</w:t>
      </w:r>
      <w:r w:rsidR="00A568A5" w:rsidRPr="007150C5">
        <w:rPr>
          <w:lang w:val="fr-FR"/>
        </w:rPr>
        <w:t>accueil, qui était d</w:t>
      </w:r>
      <w:r w:rsidR="008A64CB">
        <w:rPr>
          <w:lang w:val="fr-FR"/>
        </w:rPr>
        <w:t>e 49 % en 2009, est passée à 62 </w:t>
      </w:r>
      <w:r w:rsidR="00A568A5" w:rsidRPr="007150C5">
        <w:rPr>
          <w:lang w:val="fr-FR"/>
        </w:rPr>
        <w:t xml:space="preserve">% en 2015. </w:t>
      </w:r>
    </w:p>
    <w:p w:rsidR="007150C5" w:rsidRPr="007150C5" w:rsidRDefault="00AB3999" w:rsidP="00AB3999">
      <w:pPr>
        <w:pStyle w:val="SingleTxtG"/>
      </w:pPr>
      <w:r w:rsidRPr="007150C5">
        <w:lastRenderedPageBreak/>
        <w:t>22.</w:t>
      </w:r>
      <w:r w:rsidRPr="007150C5">
        <w:tab/>
      </w:r>
      <w:r w:rsidR="00A568A5" w:rsidRPr="007150C5">
        <w:rPr>
          <w:lang w:val="fr-FR"/>
        </w:rPr>
        <w:t>Une priorité est aussi de multiplier les chances de l</w:t>
      </w:r>
      <w:r w:rsidR="007150C5" w:rsidRPr="007150C5">
        <w:rPr>
          <w:lang w:val="fr-FR"/>
        </w:rPr>
        <w:t>’</w:t>
      </w:r>
      <w:r w:rsidR="00A568A5" w:rsidRPr="007150C5">
        <w:rPr>
          <w:lang w:val="fr-FR"/>
        </w:rPr>
        <w:t>enfant d</w:t>
      </w:r>
      <w:r w:rsidR="007150C5" w:rsidRPr="007150C5">
        <w:rPr>
          <w:lang w:val="fr-FR"/>
        </w:rPr>
        <w:t>’</w:t>
      </w:r>
      <w:r w:rsidR="00A568A5" w:rsidRPr="007150C5">
        <w:rPr>
          <w:lang w:val="fr-FR"/>
        </w:rPr>
        <w:t>être placé chez des membres de sa famille. Depuis l</w:t>
      </w:r>
      <w:r w:rsidR="007150C5" w:rsidRPr="007150C5">
        <w:rPr>
          <w:lang w:val="fr-FR"/>
        </w:rPr>
        <w:t>’</w:t>
      </w:r>
      <w:r w:rsidR="00A568A5" w:rsidRPr="007150C5">
        <w:rPr>
          <w:lang w:val="fr-FR"/>
        </w:rPr>
        <w:t>entrée en vigueur le 1</w:t>
      </w:r>
      <w:r w:rsidR="00A568A5" w:rsidRPr="007150C5">
        <w:rPr>
          <w:vertAlign w:val="superscript"/>
          <w:lang w:val="fr-FR"/>
        </w:rPr>
        <w:t>er</w:t>
      </w:r>
      <w:r w:rsidR="008A64CB">
        <w:rPr>
          <w:lang w:val="fr-FR"/>
        </w:rPr>
        <w:t> </w:t>
      </w:r>
      <w:r w:rsidR="00A568A5" w:rsidRPr="007150C5">
        <w:rPr>
          <w:lang w:val="fr-FR"/>
        </w:rPr>
        <w:t>octobre 2015 d</w:t>
      </w:r>
      <w:r w:rsidR="007150C5" w:rsidRPr="007150C5">
        <w:rPr>
          <w:lang w:val="fr-FR"/>
        </w:rPr>
        <w:t>’</w:t>
      </w:r>
      <w:r w:rsidR="00A568A5" w:rsidRPr="007150C5">
        <w:rPr>
          <w:lang w:val="fr-FR"/>
        </w:rPr>
        <w:t>un amendement modifiant la législation à ce sujet, ces familles d</w:t>
      </w:r>
      <w:r w:rsidR="007150C5" w:rsidRPr="007150C5">
        <w:rPr>
          <w:lang w:val="fr-FR"/>
        </w:rPr>
        <w:t>’</w:t>
      </w:r>
      <w:r w:rsidR="00A568A5" w:rsidRPr="007150C5">
        <w:rPr>
          <w:lang w:val="fr-FR"/>
        </w:rPr>
        <w:t>accueil ont droit à une aide supplémentaire de la part des municipalités. De plus, un réseau national de consultants spécialisés dans le placement des enfants a été mis en place dans le but notamment de définir et de promouvoir les meilleures pratiques concernant la participation de la famille et des proches de l</w:t>
      </w:r>
      <w:r w:rsidR="007150C5" w:rsidRPr="007150C5">
        <w:rPr>
          <w:lang w:val="fr-FR"/>
        </w:rPr>
        <w:t>’</w:t>
      </w:r>
      <w:r w:rsidR="00A568A5" w:rsidRPr="007150C5">
        <w:rPr>
          <w:lang w:val="fr-FR"/>
        </w:rPr>
        <w:t xml:space="preserve">enfant. </w:t>
      </w:r>
    </w:p>
    <w:p w:rsidR="007150C5" w:rsidRPr="007150C5" w:rsidRDefault="00A568A5" w:rsidP="00AB3999">
      <w:pPr>
        <w:pStyle w:val="H4G"/>
      </w:pPr>
      <w:r w:rsidRPr="007150C5">
        <w:rPr>
          <w:lang w:val="fr-FR"/>
        </w:rPr>
        <w:tab/>
      </w:r>
      <w:r w:rsidRPr="007150C5">
        <w:rPr>
          <w:lang w:val="fr-FR"/>
        </w:rPr>
        <w:tab/>
        <w:t>Rapport du Vérificateur général des comptes</w:t>
      </w:r>
    </w:p>
    <w:p w:rsidR="00A568A5" w:rsidRPr="007150C5" w:rsidRDefault="00AB3999" w:rsidP="00AB3999">
      <w:pPr>
        <w:pStyle w:val="SingleTxtG"/>
      </w:pPr>
      <w:r w:rsidRPr="007150C5">
        <w:t>23.</w:t>
      </w:r>
      <w:r w:rsidRPr="007150C5">
        <w:tab/>
      </w:r>
      <w:r w:rsidR="00A568A5" w:rsidRPr="007150C5">
        <w:rPr>
          <w:lang w:val="fr-FR"/>
        </w:rPr>
        <w:t>Le Vérificateur général des comptes a examiné la protection de remplacement pour les enfants dans une perspective historique sur la période 2006-2016 et a rédigé un rapport dans lequel il a émis des critiques sur le suivi des effets de l</w:t>
      </w:r>
      <w:r w:rsidR="007150C5" w:rsidRPr="007150C5">
        <w:rPr>
          <w:lang w:val="fr-FR"/>
        </w:rPr>
        <w:t>’</w:t>
      </w:r>
      <w:r w:rsidR="00A568A5" w:rsidRPr="007150C5">
        <w:rPr>
          <w:lang w:val="fr-FR"/>
        </w:rPr>
        <w:t>action sociale et de l</w:t>
      </w:r>
      <w:r w:rsidR="007150C5" w:rsidRPr="007150C5">
        <w:rPr>
          <w:lang w:val="fr-FR"/>
        </w:rPr>
        <w:t>’</w:t>
      </w:r>
      <w:r w:rsidR="00A568A5" w:rsidRPr="007150C5">
        <w:rPr>
          <w:lang w:val="fr-FR"/>
        </w:rPr>
        <w:t>application des réformes. En octobre 2016, le Ministre de l</w:t>
      </w:r>
      <w:r w:rsidR="007150C5" w:rsidRPr="007150C5">
        <w:rPr>
          <w:lang w:val="fr-FR"/>
        </w:rPr>
        <w:t>’</w:t>
      </w:r>
      <w:r w:rsidR="00A568A5" w:rsidRPr="007150C5">
        <w:rPr>
          <w:lang w:val="fr-FR"/>
        </w:rPr>
        <w:t>enfance et des affaires sociales a donné suite au document du Vérificateur général des comptes en lui présentant un rapport de suivi où il a exposé les initiatives prises pour remédier aux problèmes soulevés. Dans ce rapport, le Ministre a rendu compte de la mise en œuvre d</w:t>
      </w:r>
      <w:r w:rsidR="007150C5" w:rsidRPr="007150C5">
        <w:rPr>
          <w:lang w:val="fr-FR"/>
        </w:rPr>
        <w:t>’</w:t>
      </w:r>
      <w:r w:rsidR="00A568A5" w:rsidRPr="007150C5">
        <w:rPr>
          <w:lang w:val="fr-FR"/>
        </w:rPr>
        <w:t>une nouvelle stratégie d</w:t>
      </w:r>
      <w:r w:rsidR="007150C5" w:rsidRPr="007150C5">
        <w:rPr>
          <w:lang w:val="fr-FR"/>
        </w:rPr>
        <w:t>’</w:t>
      </w:r>
      <w:r w:rsidR="00A568A5" w:rsidRPr="007150C5">
        <w:rPr>
          <w:lang w:val="fr-FR"/>
        </w:rPr>
        <w:t>exploitation des données des services sociaux et a décrit les initiatives prises pour améliorer les méthodes d</w:t>
      </w:r>
      <w:r w:rsidR="007150C5" w:rsidRPr="007150C5">
        <w:rPr>
          <w:lang w:val="fr-FR"/>
        </w:rPr>
        <w:t>’</w:t>
      </w:r>
      <w:r w:rsidR="00A568A5" w:rsidRPr="007150C5">
        <w:rPr>
          <w:lang w:val="fr-FR"/>
        </w:rPr>
        <w:t>évaluation de l</w:t>
      </w:r>
      <w:r w:rsidR="007150C5" w:rsidRPr="007150C5">
        <w:rPr>
          <w:lang w:val="fr-FR"/>
        </w:rPr>
        <w:t>’</w:t>
      </w:r>
      <w:r w:rsidR="00A568A5" w:rsidRPr="007150C5">
        <w:rPr>
          <w:lang w:val="fr-FR"/>
        </w:rPr>
        <w:t>action des services sociaux des municipalités. En ce qui concerne les réformes, elles font à présent l</w:t>
      </w:r>
      <w:r w:rsidR="007150C5" w:rsidRPr="007150C5">
        <w:rPr>
          <w:lang w:val="fr-FR"/>
        </w:rPr>
        <w:t>’</w:t>
      </w:r>
      <w:r w:rsidR="00A568A5" w:rsidRPr="007150C5">
        <w:rPr>
          <w:lang w:val="fr-FR"/>
        </w:rPr>
        <w:t>objet d</w:t>
      </w:r>
      <w:r w:rsidR="007150C5" w:rsidRPr="007150C5">
        <w:rPr>
          <w:lang w:val="fr-FR"/>
        </w:rPr>
        <w:t>’</w:t>
      </w:r>
      <w:r w:rsidR="00A568A5" w:rsidRPr="007150C5">
        <w:rPr>
          <w:lang w:val="fr-FR"/>
        </w:rPr>
        <w:t xml:space="preserve">une attention accrue qui ne se relâchera pas. </w:t>
      </w:r>
    </w:p>
    <w:p w:rsidR="007150C5" w:rsidRPr="007150C5" w:rsidRDefault="00AB3999" w:rsidP="00AB3999">
      <w:pPr>
        <w:pStyle w:val="SingleTxtG"/>
      </w:pPr>
      <w:r w:rsidRPr="007150C5">
        <w:t>24.</w:t>
      </w:r>
      <w:r w:rsidRPr="007150C5">
        <w:tab/>
      </w:r>
      <w:r w:rsidR="00A568A5" w:rsidRPr="007150C5">
        <w:rPr>
          <w:lang w:val="fr-FR"/>
        </w:rPr>
        <w:t>Le Vérificateur général des comptes a fait savoir au Ministre de l</w:t>
      </w:r>
      <w:r w:rsidR="007150C5" w:rsidRPr="007150C5">
        <w:rPr>
          <w:lang w:val="fr-FR"/>
        </w:rPr>
        <w:t>’</w:t>
      </w:r>
      <w:r w:rsidR="00A568A5" w:rsidRPr="007150C5">
        <w:rPr>
          <w:lang w:val="fr-FR"/>
        </w:rPr>
        <w:t>enfance et des affaires sociales qu</w:t>
      </w:r>
      <w:r w:rsidR="007150C5" w:rsidRPr="007150C5">
        <w:rPr>
          <w:lang w:val="fr-FR"/>
        </w:rPr>
        <w:t>’</w:t>
      </w:r>
      <w:r w:rsidR="00A568A5" w:rsidRPr="007150C5">
        <w:rPr>
          <w:lang w:val="fr-FR"/>
        </w:rPr>
        <w:t>il suivrait l</w:t>
      </w:r>
      <w:r w:rsidR="007150C5" w:rsidRPr="007150C5">
        <w:rPr>
          <w:lang w:val="fr-FR"/>
        </w:rPr>
        <w:t>’</w:t>
      </w:r>
      <w:r w:rsidR="00A568A5" w:rsidRPr="007150C5">
        <w:rPr>
          <w:lang w:val="fr-FR"/>
        </w:rPr>
        <w:t xml:space="preserve">évolution </w:t>
      </w:r>
      <w:r w:rsidR="00C77649">
        <w:rPr>
          <w:lang w:val="fr-FR"/>
        </w:rPr>
        <w:t xml:space="preserve">de </w:t>
      </w:r>
      <w:r w:rsidR="00A568A5" w:rsidRPr="007150C5">
        <w:rPr>
          <w:lang w:val="fr-FR"/>
        </w:rPr>
        <w:t>la situation.</w:t>
      </w:r>
    </w:p>
    <w:p w:rsidR="007150C5" w:rsidRPr="007150C5" w:rsidRDefault="00A568A5" w:rsidP="00AB3999">
      <w:pPr>
        <w:pStyle w:val="H23G"/>
      </w:pPr>
      <w:r w:rsidRPr="007150C5">
        <w:rPr>
          <w:lang w:val="fr-FR"/>
        </w:rPr>
        <w:tab/>
      </w:r>
      <w:r w:rsidRPr="007150C5">
        <w:rPr>
          <w:lang w:val="fr-FR"/>
        </w:rPr>
        <w:tab/>
        <w:t xml:space="preserve">Groenland </w:t>
      </w:r>
    </w:p>
    <w:p w:rsidR="007150C5" w:rsidRPr="007150C5" w:rsidRDefault="00AB3999" w:rsidP="00AB3999">
      <w:pPr>
        <w:pStyle w:val="SingleTxtG"/>
      </w:pPr>
      <w:r w:rsidRPr="007150C5">
        <w:t>25.</w:t>
      </w:r>
      <w:r w:rsidRPr="007150C5">
        <w:tab/>
      </w:r>
      <w:r w:rsidR="00A568A5" w:rsidRPr="007150C5">
        <w:rPr>
          <w:lang w:val="fr-FR"/>
        </w:rPr>
        <w:t>Le Gouvernement du Groenland a entrepris de réviser la loi sur l</w:t>
      </w:r>
      <w:r w:rsidR="007150C5" w:rsidRPr="007150C5">
        <w:rPr>
          <w:lang w:val="fr-FR"/>
        </w:rPr>
        <w:t>’</w:t>
      </w:r>
      <w:r w:rsidR="00A568A5" w:rsidRPr="007150C5">
        <w:rPr>
          <w:lang w:val="fr-FR"/>
        </w:rPr>
        <w:t>école publique de manière à pouvoir établir des règles détaillées sur les conditions de vie dans les internats. Le projet de loi révisée devrait être présenté au Parlement groenlandais à sa session d</w:t>
      </w:r>
      <w:r w:rsidR="007150C5" w:rsidRPr="007150C5">
        <w:rPr>
          <w:lang w:val="fr-FR"/>
        </w:rPr>
        <w:t>’</w:t>
      </w:r>
      <w:r w:rsidR="00A568A5" w:rsidRPr="007150C5">
        <w:rPr>
          <w:lang w:val="fr-FR"/>
        </w:rPr>
        <w:t>automne 2017. Il comprendra des règles détaillées sur les infrastructures physiques et le cadre éducatif des internats, notamment sur la prise en charge des enfants et sur le dialogue avec les parents. En ce qui concerne l</w:t>
      </w:r>
      <w:r w:rsidR="007150C5" w:rsidRPr="007150C5">
        <w:rPr>
          <w:lang w:val="fr-FR"/>
        </w:rPr>
        <w:t>’</w:t>
      </w:r>
      <w:r w:rsidR="00A568A5" w:rsidRPr="007150C5">
        <w:rPr>
          <w:lang w:val="fr-FR"/>
        </w:rPr>
        <w:t>adoption de la loi révisée sur l</w:t>
      </w:r>
      <w:r w:rsidR="007150C5" w:rsidRPr="007150C5">
        <w:rPr>
          <w:lang w:val="fr-FR"/>
        </w:rPr>
        <w:t>’</w:t>
      </w:r>
      <w:r w:rsidR="00A568A5" w:rsidRPr="007150C5">
        <w:rPr>
          <w:lang w:val="fr-FR"/>
        </w:rPr>
        <w:t>école municipale primaire et secondaire de premier cycle, le Gouvernement produira un projet de loi sur le fonctionnement des internats pour faire en sorte que la loi révisée et la nouvelle loi entrent en vigueur en même temps.</w:t>
      </w:r>
    </w:p>
    <w:p w:rsidR="007150C5" w:rsidRPr="007150C5" w:rsidRDefault="00A568A5" w:rsidP="00AB3999">
      <w:pPr>
        <w:pStyle w:val="H1G"/>
      </w:pPr>
      <w:r w:rsidRPr="007150C5">
        <w:rPr>
          <w:lang w:val="fr-FR"/>
        </w:rPr>
        <w:tab/>
      </w:r>
      <w:r w:rsidRPr="007150C5">
        <w:rPr>
          <w:lang w:val="fr-FR"/>
        </w:rPr>
        <w:tab/>
        <w:t xml:space="preserve">Paragraphe 6 </w:t>
      </w:r>
    </w:p>
    <w:p w:rsidR="00A568A5" w:rsidRPr="007150C5" w:rsidRDefault="00AB3999" w:rsidP="00AB3999">
      <w:pPr>
        <w:pStyle w:val="SingleTxtG"/>
      </w:pPr>
      <w:r w:rsidRPr="007150C5">
        <w:t>26.</w:t>
      </w:r>
      <w:r w:rsidRPr="007150C5">
        <w:tab/>
      </w:r>
      <w:r w:rsidR="00A568A5" w:rsidRPr="007150C5">
        <w:rPr>
          <w:lang w:val="fr-FR"/>
        </w:rPr>
        <w:t>Le Gouvernement prépare actuellement une loi interdisant la discrimination fondée sur le handicap par les entités publiques ou privées en dehors du marché du travail. L</w:t>
      </w:r>
      <w:r w:rsidR="007150C5" w:rsidRPr="007150C5">
        <w:rPr>
          <w:lang w:val="fr-FR"/>
        </w:rPr>
        <w:t>’</w:t>
      </w:r>
      <w:r w:rsidR="00A568A5" w:rsidRPr="007150C5">
        <w:rPr>
          <w:lang w:val="fr-FR"/>
        </w:rPr>
        <w:t>objectif est de faire en sorte que les personnes handicapées, y compris les enfants handicapés, puissent intenter une action en justice en cas de discrimination.</w:t>
      </w:r>
    </w:p>
    <w:p w:rsidR="00A568A5" w:rsidRPr="007150C5" w:rsidRDefault="00AB3999" w:rsidP="00AB3999">
      <w:pPr>
        <w:pStyle w:val="SingleTxtG"/>
      </w:pPr>
      <w:r w:rsidRPr="007150C5">
        <w:t>27.</w:t>
      </w:r>
      <w:r w:rsidRPr="007150C5">
        <w:tab/>
      </w:r>
      <w:r w:rsidR="00A568A5" w:rsidRPr="007150C5">
        <w:rPr>
          <w:lang w:val="fr-FR"/>
        </w:rPr>
        <w:t>Il est très important pour le Gouvernement que la qualité de la prise en charge des enfants handicapés placés continue de s</w:t>
      </w:r>
      <w:r w:rsidR="007150C5" w:rsidRPr="007150C5">
        <w:rPr>
          <w:lang w:val="fr-FR"/>
        </w:rPr>
        <w:t>’</w:t>
      </w:r>
      <w:r w:rsidR="00A568A5" w:rsidRPr="007150C5">
        <w:rPr>
          <w:lang w:val="fr-FR"/>
        </w:rPr>
        <w:t>améliorer. L</w:t>
      </w:r>
      <w:r w:rsidR="007150C5" w:rsidRPr="007150C5">
        <w:rPr>
          <w:lang w:val="fr-FR"/>
        </w:rPr>
        <w:t>’</w:t>
      </w:r>
      <w:r w:rsidR="00A568A5" w:rsidRPr="007150C5">
        <w:rPr>
          <w:lang w:val="fr-FR"/>
        </w:rPr>
        <w:t>autorité de contrôle des services sociaux est chargée d</w:t>
      </w:r>
      <w:r w:rsidR="007150C5" w:rsidRPr="007150C5">
        <w:rPr>
          <w:lang w:val="fr-FR"/>
        </w:rPr>
        <w:t>’</w:t>
      </w:r>
      <w:r w:rsidR="00A568A5" w:rsidRPr="007150C5">
        <w:rPr>
          <w:lang w:val="fr-FR"/>
        </w:rPr>
        <w:t>agréer et de contrôler tous les établissements de placement. Pour mener à bien ses activités, elle suit une « charte de qualité » qui lui permet de faire des évaluations dans différents domaines tels que l</w:t>
      </w:r>
      <w:r w:rsidR="007150C5" w:rsidRPr="007150C5">
        <w:rPr>
          <w:lang w:val="fr-FR"/>
        </w:rPr>
        <w:t>’</w:t>
      </w:r>
      <w:r w:rsidR="00A568A5" w:rsidRPr="007150C5">
        <w:rPr>
          <w:lang w:val="fr-FR"/>
        </w:rPr>
        <w:t>indépendance et les relations, le groupe cible, les méthodes et les résultats ainsi que les qualifications. Une attention particulière est accordée aux résultats qui concernent les enfants vivant en institution.</w:t>
      </w:r>
    </w:p>
    <w:p w:rsidR="007150C5" w:rsidRPr="007150C5" w:rsidRDefault="00AB3999" w:rsidP="00AB3999">
      <w:pPr>
        <w:pStyle w:val="SingleTxtG"/>
      </w:pPr>
      <w:r w:rsidRPr="007150C5">
        <w:t>28.</w:t>
      </w:r>
      <w:r w:rsidRPr="007150C5">
        <w:tab/>
      </w:r>
      <w:r w:rsidR="00A568A5" w:rsidRPr="007150C5">
        <w:rPr>
          <w:lang w:val="fr-FR"/>
        </w:rPr>
        <w:t>En outre, le Conseil national des services sociaux élabore actuellement des principes directeurs sur la prévention et la détection des actes de violence et des sévices sexuels à l</w:t>
      </w:r>
      <w:r w:rsidR="007150C5" w:rsidRPr="007150C5">
        <w:rPr>
          <w:lang w:val="fr-FR"/>
        </w:rPr>
        <w:t>’</w:t>
      </w:r>
      <w:r w:rsidR="00A568A5" w:rsidRPr="007150C5">
        <w:rPr>
          <w:lang w:val="fr-FR"/>
        </w:rPr>
        <w:t>encontre d</w:t>
      </w:r>
      <w:r w:rsidR="007150C5" w:rsidRPr="007150C5">
        <w:rPr>
          <w:lang w:val="fr-FR"/>
        </w:rPr>
        <w:t>’</w:t>
      </w:r>
      <w:r w:rsidR="00A568A5" w:rsidRPr="007150C5">
        <w:rPr>
          <w:lang w:val="fr-FR"/>
        </w:rPr>
        <w:t>enfants et de jeunes, qu</w:t>
      </w:r>
      <w:r w:rsidR="007150C5" w:rsidRPr="007150C5">
        <w:rPr>
          <w:lang w:val="fr-FR"/>
        </w:rPr>
        <w:t>’</w:t>
      </w:r>
      <w:r w:rsidR="00A568A5" w:rsidRPr="007150C5">
        <w:rPr>
          <w:lang w:val="fr-FR"/>
        </w:rPr>
        <w:t xml:space="preserve">ils soient handicapés ou non. </w:t>
      </w:r>
    </w:p>
    <w:p w:rsidR="007150C5" w:rsidRPr="007150C5" w:rsidRDefault="00E3311E" w:rsidP="00AB3999">
      <w:pPr>
        <w:pStyle w:val="H1G"/>
      </w:pPr>
      <w:r>
        <w:rPr>
          <w:lang w:val="fr-FR"/>
        </w:rPr>
        <w:tab/>
      </w:r>
      <w:r>
        <w:rPr>
          <w:lang w:val="fr-FR"/>
        </w:rPr>
        <w:tab/>
        <w:t>Paragraphe 7</w:t>
      </w:r>
    </w:p>
    <w:p w:rsidR="007150C5" w:rsidRPr="007150C5" w:rsidRDefault="00A568A5" w:rsidP="00AB3999">
      <w:pPr>
        <w:pStyle w:val="H23G"/>
      </w:pPr>
      <w:r w:rsidRPr="007150C5">
        <w:rPr>
          <w:lang w:val="fr-FR"/>
        </w:rPr>
        <w:tab/>
      </w:r>
      <w:r w:rsidRPr="007150C5">
        <w:rPr>
          <w:lang w:val="fr-FR"/>
        </w:rPr>
        <w:tab/>
        <w:t xml:space="preserve">Modification de la loi relative à la psychiatrie </w:t>
      </w:r>
    </w:p>
    <w:p w:rsidR="00A568A5" w:rsidRPr="007150C5" w:rsidRDefault="00AB3999" w:rsidP="00AB3999">
      <w:pPr>
        <w:pStyle w:val="SingleTxtG"/>
      </w:pPr>
      <w:r w:rsidRPr="007150C5">
        <w:t>29.</w:t>
      </w:r>
      <w:r w:rsidRPr="007150C5">
        <w:tab/>
      </w:r>
      <w:r w:rsidR="00A568A5" w:rsidRPr="007150C5">
        <w:rPr>
          <w:lang w:val="fr-FR"/>
        </w:rPr>
        <w:t>En mai 2015, le Parlement danois a modifié la loi relative à la psychiatrie. L</w:t>
      </w:r>
      <w:r w:rsidR="007150C5" w:rsidRPr="007150C5">
        <w:rPr>
          <w:lang w:val="fr-FR"/>
        </w:rPr>
        <w:t>’</w:t>
      </w:r>
      <w:r w:rsidR="00A568A5" w:rsidRPr="007150C5">
        <w:rPr>
          <w:lang w:val="fr-FR"/>
        </w:rPr>
        <w:t xml:space="preserve">objectif était de préciser le statut juridique des personnes mineures souffrant de troubles </w:t>
      </w:r>
      <w:r w:rsidR="00A568A5" w:rsidRPr="007150C5">
        <w:rPr>
          <w:lang w:val="fr-FR"/>
        </w:rPr>
        <w:lastRenderedPageBreak/>
        <w:t>psychiatrique</w:t>
      </w:r>
      <w:r w:rsidR="00E3311E">
        <w:rPr>
          <w:lang w:val="fr-FR"/>
        </w:rPr>
        <w:t>s. Les patients âgés de 15 à 17 </w:t>
      </w:r>
      <w:r w:rsidR="00A568A5" w:rsidRPr="007150C5">
        <w:rPr>
          <w:lang w:val="fr-FR"/>
        </w:rPr>
        <w:t>ans qui refusent un traitement relèvent désormais des dispositions de la loi relative à la psychiatrie telle que modifiée et bénéficient donc des mêmes garanties juridiques qu</w:t>
      </w:r>
      <w:r w:rsidR="007150C5" w:rsidRPr="007150C5">
        <w:rPr>
          <w:lang w:val="fr-FR"/>
        </w:rPr>
        <w:t>’</w:t>
      </w:r>
      <w:r w:rsidR="00A568A5" w:rsidRPr="007150C5">
        <w:rPr>
          <w:lang w:val="fr-FR"/>
        </w:rPr>
        <w:t>un patient adulte.</w:t>
      </w:r>
    </w:p>
    <w:p w:rsidR="00A568A5" w:rsidRPr="007150C5" w:rsidRDefault="00AB3999" w:rsidP="00AB3999">
      <w:pPr>
        <w:pStyle w:val="SingleTxtG"/>
      </w:pPr>
      <w:r w:rsidRPr="007150C5">
        <w:t>30.</w:t>
      </w:r>
      <w:r w:rsidRPr="007150C5">
        <w:tab/>
      </w:r>
      <w:r w:rsidR="00A568A5" w:rsidRPr="007150C5">
        <w:rPr>
          <w:lang w:val="fr-FR"/>
        </w:rPr>
        <w:t>La loi relative à la psychiatrie ne s</w:t>
      </w:r>
      <w:r w:rsidR="007150C5" w:rsidRPr="007150C5">
        <w:rPr>
          <w:lang w:val="fr-FR"/>
        </w:rPr>
        <w:t>’</w:t>
      </w:r>
      <w:r w:rsidR="00A568A5" w:rsidRPr="007150C5">
        <w:rPr>
          <w:lang w:val="fr-FR"/>
        </w:rPr>
        <w:t>appliq</w:t>
      </w:r>
      <w:r w:rsidR="00E3311E">
        <w:rPr>
          <w:lang w:val="fr-FR"/>
        </w:rPr>
        <w:t>ue pas au mineur de moins de 15 </w:t>
      </w:r>
      <w:r w:rsidR="00A568A5" w:rsidRPr="007150C5">
        <w:rPr>
          <w:lang w:val="fr-FR"/>
        </w:rPr>
        <w:t>ans dès lors que le parent qui en a la garde consent en connaissance de cause à son traitement. Les parents d</w:t>
      </w:r>
      <w:r w:rsidR="007150C5" w:rsidRPr="007150C5">
        <w:rPr>
          <w:lang w:val="fr-FR"/>
        </w:rPr>
        <w:t>’</w:t>
      </w:r>
      <w:r w:rsidR="00A568A5" w:rsidRPr="007150C5">
        <w:rPr>
          <w:lang w:val="fr-FR"/>
        </w:rPr>
        <w:t>un mineur souffrant de troubles psychiatriques doivent néanmoins être informés de la possibilité de s</w:t>
      </w:r>
      <w:r w:rsidR="007150C5" w:rsidRPr="007150C5">
        <w:rPr>
          <w:lang w:val="fr-FR"/>
        </w:rPr>
        <w:t>’</w:t>
      </w:r>
      <w:r w:rsidR="00A568A5" w:rsidRPr="007150C5">
        <w:rPr>
          <w:lang w:val="fr-FR"/>
        </w:rPr>
        <w:t>opposer à l</w:t>
      </w:r>
      <w:r w:rsidR="007150C5" w:rsidRPr="007150C5">
        <w:rPr>
          <w:lang w:val="fr-FR"/>
        </w:rPr>
        <w:t>’</w:t>
      </w:r>
      <w:r w:rsidR="00A568A5" w:rsidRPr="007150C5">
        <w:rPr>
          <w:lang w:val="fr-FR"/>
        </w:rPr>
        <w:t>usage de la contrainte contre un mineur. Dans ce cas, la loi relative à la psychiatrie s</w:t>
      </w:r>
      <w:r w:rsidR="007150C5" w:rsidRPr="007150C5">
        <w:rPr>
          <w:lang w:val="fr-FR"/>
        </w:rPr>
        <w:t>’</w:t>
      </w:r>
      <w:r w:rsidR="00A568A5" w:rsidRPr="007150C5">
        <w:rPr>
          <w:lang w:val="fr-FR"/>
        </w:rPr>
        <w:t>appliquera au mineur si les conditions de recours à la contrainte sont réunies. Il en résulte que le mineur bénéficiera des mêmes garanties juridiques qu</w:t>
      </w:r>
      <w:r w:rsidR="007150C5" w:rsidRPr="007150C5">
        <w:rPr>
          <w:lang w:val="fr-FR"/>
        </w:rPr>
        <w:t>’</w:t>
      </w:r>
      <w:r w:rsidR="00A568A5" w:rsidRPr="007150C5">
        <w:rPr>
          <w:lang w:val="fr-FR"/>
        </w:rPr>
        <w:t>un adulte, c</w:t>
      </w:r>
      <w:r w:rsidR="007150C5" w:rsidRPr="007150C5">
        <w:rPr>
          <w:lang w:val="fr-FR"/>
        </w:rPr>
        <w:t>’</w:t>
      </w:r>
      <w:r w:rsidR="00A568A5" w:rsidRPr="007150C5">
        <w:rPr>
          <w:lang w:val="fr-FR"/>
        </w:rPr>
        <w:t xml:space="preserve">est-à-dire un avis médical et le droit de faire appel. </w:t>
      </w:r>
    </w:p>
    <w:p w:rsidR="007150C5" w:rsidRPr="007150C5" w:rsidRDefault="00AB3999" w:rsidP="00AB3999">
      <w:pPr>
        <w:pStyle w:val="SingleTxtG"/>
      </w:pPr>
      <w:r w:rsidRPr="007150C5">
        <w:t>31.</w:t>
      </w:r>
      <w:r w:rsidRPr="007150C5">
        <w:tab/>
      </w:r>
      <w:r w:rsidR="00A568A5" w:rsidRPr="007150C5">
        <w:rPr>
          <w:lang w:val="fr-FR"/>
        </w:rPr>
        <w:t>Le personnel hospitalier a l</w:t>
      </w:r>
      <w:r w:rsidR="007150C5" w:rsidRPr="007150C5">
        <w:rPr>
          <w:lang w:val="fr-FR"/>
        </w:rPr>
        <w:t>’</w:t>
      </w:r>
      <w:r w:rsidR="00A568A5" w:rsidRPr="007150C5">
        <w:rPr>
          <w:lang w:val="fr-FR"/>
        </w:rPr>
        <w:t>obligation de s</w:t>
      </w:r>
      <w:r w:rsidR="007150C5" w:rsidRPr="007150C5">
        <w:rPr>
          <w:lang w:val="fr-FR"/>
        </w:rPr>
        <w:t>’</w:t>
      </w:r>
      <w:r w:rsidR="00A568A5" w:rsidRPr="007150C5">
        <w:rPr>
          <w:lang w:val="fr-FR"/>
        </w:rPr>
        <w:t>entretenir avec l</w:t>
      </w:r>
      <w:r w:rsidR="007150C5" w:rsidRPr="007150C5">
        <w:rPr>
          <w:lang w:val="fr-FR"/>
        </w:rPr>
        <w:t>’</w:t>
      </w:r>
      <w:r w:rsidR="00A568A5" w:rsidRPr="007150C5">
        <w:rPr>
          <w:lang w:val="fr-FR"/>
        </w:rPr>
        <w:t>enfant après que celui-ci a été soumis à la contrainte. Au cours de cette discussion, le personnel s</w:t>
      </w:r>
      <w:r w:rsidR="007150C5" w:rsidRPr="007150C5">
        <w:rPr>
          <w:lang w:val="fr-FR"/>
        </w:rPr>
        <w:t>’</w:t>
      </w:r>
      <w:r w:rsidR="00A568A5" w:rsidRPr="007150C5">
        <w:rPr>
          <w:lang w:val="fr-FR"/>
        </w:rPr>
        <w:t>enquiert du ressenti de l</w:t>
      </w:r>
      <w:r w:rsidR="007150C5" w:rsidRPr="007150C5">
        <w:rPr>
          <w:lang w:val="fr-FR"/>
        </w:rPr>
        <w:t>’</w:t>
      </w:r>
      <w:r w:rsidR="00A568A5" w:rsidRPr="007150C5">
        <w:rPr>
          <w:lang w:val="fr-FR"/>
        </w:rPr>
        <w:t>enfant au sujet de la contrainte et s</w:t>
      </w:r>
      <w:r w:rsidR="007150C5" w:rsidRPr="007150C5">
        <w:rPr>
          <w:lang w:val="fr-FR"/>
        </w:rPr>
        <w:t>’</w:t>
      </w:r>
      <w:r w:rsidR="00A568A5" w:rsidRPr="007150C5">
        <w:rPr>
          <w:lang w:val="fr-FR"/>
        </w:rPr>
        <w:t>assure qu</w:t>
      </w:r>
      <w:r w:rsidR="007150C5" w:rsidRPr="007150C5">
        <w:rPr>
          <w:lang w:val="fr-FR"/>
        </w:rPr>
        <w:t>’</w:t>
      </w:r>
      <w:r w:rsidR="00A568A5" w:rsidRPr="007150C5">
        <w:rPr>
          <w:lang w:val="fr-FR"/>
        </w:rPr>
        <w:t xml:space="preserve">il comprend la raison pour laquelle elle a été employée. </w:t>
      </w:r>
    </w:p>
    <w:p w:rsidR="007150C5" w:rsidRPr="007150C5" w:rsidRDefault="00A568A5" w:rsidP="00AB3999">
      <w:pPr>
        <w:pStyle w:val="H23G"/>
      </w:pPr>
      <w:r w:rsidRPr="007150C5">
        <w:rPr>
          <w:lang w:val="fr-FR"/>
        </w:rPr>
        <w:tab/>
      </w:r>
      <w:r w:rsidRPr="007150C5">
        <w:rPr>
          <w:lang w:val="fr-FR"/>
        </w:rPr>
        <w:tab/>
        <w:t xml:space="preserve">Psychostimulants </w:t>
      </w:r>
    </w:p>
    <w:p w:rsidR="007150C5" w:rsidRPr="007150C5" w:rsidRDefault="00AB3999" w:rsidP="00AB3999">
      <w:pPr>
        <w:pStyle w:val="SingleTxtG"/>
      </w:pPr>
      <w:r w:rsidRPr="007150C5">
        <w:t>32.</w:t>
      </w:r>
      <w:r w:rsidRPr="007150C5">
        <w:tab/>
      </w:r>
      <w:r w:rsidR="00A568A5" w:rsidRPr="007150C5">
        <w:rPr>
          <w:lang w:val="fr-FR"/>
        </w:rPr>
        <w:t>Le Gouvernement n</w:t>
      </w:r>
      <w:r w:rsidR="007150C5" w:rsidRPr="007150C5">
        <w:rPr>
          <w:lang w:val="fr-FR"/>
        </w:rPr>
        <w:t>’</w:t>
      </w:r>
      <w:r w:rsidR="00A568A5" w:rsidRPr="007150C5">
        <w:rPr>
          <w:lang w:val="fr-FR"/>
        </w:rPr>
        <w:t>a pas connaissance d</w:t>
      </w:r>
      <w:r w:rsidR="007150C5" w:rsidRPr="007150C5">
        <w:rPr>
          <w:lang w:val="fr-FR"/>
        </w:rPr>
        <w:t>’</w:t>
      </w:r>
      <w:r w:rsidR="00A568A5" w:rsidRPr="007150C5">
        <w:rPr>
          <w:lang w:val="fr-FR"/>
        </w:rPr>
        <w:t>une récente augmentation du nombre d</w:t>
      </w:r>
      <w:r w:rsidR="007150C5" w:rsidRPr="007150C5">
        <w:rPr>
          <w:lang w:val="fr-FR"/>
        </w:rPr>
        <w:t>’</w:t>
      </w:r>
      <w:r w:rsidR="00A568A5" w:rsidRPr="007150C5">
        <w:rPr>
          <w:lang w:val="fr-FR"/>
        </w:rPr>
        <w:t>enfants présentant des troubles de l</w:t>
      </w:r>
      <w:r w:rsidR="007150C5" w:rsidRPr="007150C5">
        <w:rPr>
          <w:lang w:val="fr-FR"/>
        </w:rPr>
        <w:t>’</w:t>
      </w:r>
      <w:r w:rsidR="00A568A5" w:rsidRPr="007150C5">
        <w:rPr>
          <w:lang w:val="fr-FR"/>
        </w:rPr>
        <w:t>apprentissage et du comportement traités avec des psychostimulants, qui, au contraire, est plutôt stable depuis 2011. En 2011, des psychostimulants ont été prescrits à 13,1 pour 1</w:t>
      </w:r>
      <w:r w:rsidR="00E3311E">
        <w:rPr>
          <w:lang w:val="fr-FR"/>
        </w:rPr>
        <w:t> 000 enfants âgés de 0 à 18 </w:t>
      </w:r>
      <w:r w:rsidR="00A568A5" w:rsidRPr="007150C5">
        <w:rPr>
          <w:lang w:val="fr-FR"/>
        </w:rPr>
        <w:t>ans. En 2015, ce chiffre était passé à 13,0 pour 1</w:t>
      </w:r>
      <w:r w:rsidR="00B118D9">
        <w:rPr>
          <w:lang w:val="fr-FR"/>
        </w:rPr>
        <w:t> </w:t>
      </w:r>
      <w:r w:rsidR="00A568A5" w:rsidRPr="007150C5">
        <w:rPr>
          <w:lang w:val="fr-FR"/>
        </w:rPr>
        <w:t>000</w:t>
      </w:r>
      <w:r w:rsidR="00B118D9">
        <w:rPr>
          <w:lang w:val="fr-FR"/>
        </w:rPr>
        <w:t> </w:t>
      </w:r>
      <w:r w:rsidR="00E3311E">
        <w:rPr>
          <w:lang w:val="fr-FR"/>
        </w:rPr>
        <w:t>enfants âgés de 0 à 18 </w:t>
      </w:r>
      <w:r w:rsidR="00A568A5" w:rsidRPr="007150C5">
        <w:rPr>
          <w:lang w:val="fr-FR"/>
        </w:rPr>
        <w:t xml:space="preserve">ans. </w:t>
      </w:r>
    </w:p>
    <w:p w:rsidR="007150C5" w:rsidRPr="007150C5" w:rsidRDefault="00A568A5" w:rsidP="00AB3999">
      <w:pPr>
        <w:pStyle w:val="H1G"/>
      </w:pPr>
      <w:r w:rsidRPr="007150C5">
        <w:rPr>
          <w:lang w:val="fr-FR"/>
        </w:rPr>
        <w:tab/>
      </w:r>
      <w:r w:rsidRPr="007150C5">
        <w:rPr>
          <w:lang w:val="fr-FR"/>
        </w:rPr>
        <w:tab/>
        <w:t>Paragraphe 8</w:t>
      </w:r>
    </w:p>
    <w:p w:rsidR="007150C5" w:rsidRPr="007150C5" w:rsidRDefault="00A568A5" w:rsidP="00AB3999">
      <w:pPr>
        <w:pStyle w:val="H23G"/>
      </w:pPr>
      <w:r w:rsidRPr="007150C5">
        <w:rPr>
          <w:lang w:val="fr-FR"/>
        </w:rPr>
        <w:tab/>
      </w:r>
      <w:r w:rsidRPr="007150C5">
        <w:rPr>
          <w:lang w:val="fr-FR"/>
        </w:rPr>
        <w:tab/>
        <w:t>Danemark</w:t>
      </w:r>
    </w:p>
    <w:p w:rsidR="00A568A5" w:rsidRPr="007150C5" w:rsidRDefault="00AB3999" w:rsidP="00AB3999">
      <w:pPr>
        <w:pStyle w:val="SingleTxtG"/>
      </w:pPr>
      <w:r w:rsidRPr="007150C5">
        <w:t>33.</w:t>
      </w:r>
      <w:r w:rsidRPr="007150C5">
        <w:tab/>
      </w:r>
      <w:r w:rsidR="00A568A5" w:rsidRPr="007150C5">
        <w:rPr>
          <w:lang w:val="fr-FR"/>
        </w:rPr>
        <w:t>Le Gouvernement danois estime que l</w:t>
      </w:r>
      <w:r w:rsidR="007150C5" w:rsidRPr="007150C5">
        <w:rPr>
          <w:lang w:val="fr-FR"/>
        </w:rPr>
        <w:t>’</w:t>
      </w:r>
      <w:r w:rsidR="00A568A5" w:rsidRPr="007150C5">
        <w:rPr>
          <w:lang w:val="fr-FR"/>
        </w:rPr>
        <w:t>éducation et l</w:t>
      </w:r>
      <w:r w:rsidR="007150C5" w:rsidRPr="007150C5">
        <w:rPr>
          <w:lang w:val="fr-FR"/>
        </w:rPr>
        <w:t>’</w:t>
      </w:r>
      <w:r w:rsidR="00A568A5" w:rsidRPr="007150C5">
        <w:rPr>
          <w:lang w:val="fr-FR"/>
        </w:rPr>
        <w:t>emploi sont les deu</w:t>
      </w:r>
      <w:r>
        <w:rPr>
          <w:lang w:val="fr-FR"/>
        </w:rPr>
        <w:t xml:space="preserve">x moyens les plus efficaces de </w:t>
      </w:r>
      <w:r w:rsidR="00A568A5" w:rsidRPr="007150C5">
        <w:rPr>
          <w:lang w:val="fr-FR"/>
        </w:rPr>
        <w:t>prévenir et de combattre la pauvreté. Les mesures visant le monde du travail et le système éducatif sont donc cruciales pour s</w:t>
      </w:r>
      <w:r w:rsidR="007150C5" w:rsidRPr="007150C5">
        <w:rPr>
          <w:lang w:val="fr-FR"/>
        </w:rPr>
        <w:t>’</w:t>
      </w:r>
      <w:r w:rsidR="00A568A5" w:rsidRPr="007150C5">
        <w:rPr>
          <w:lang w:val="fr-FR"/>
        </w:rPr>
        <w:t xml:space="preserve">attaquer aux causes profondes de la pauvreté des familles. </w:t>
      </w:r>
    </w:p>
    <w:p w:rsidR="00A568A5" w:rsidRPr="007150C5" w:rsidRDefault="00AB3999" w:rsidP="00AB3999">
      <w:pPr>
        <w:pStyle w:val="SingleTxtG"/>
      </w:pPr>
      <w:r w:rsidRPr="007150C5">
        <w:t>34.</w:t>
      </w:r>
      <w:r w:rsidRPr="007150C5">
        <w:tab/>
      </w:r>
      <w:r w:rsidR="00A568A5" w:rsidRPr="007150C5">
        <w:rPr>
          <w:lang w:val="fr-FR"/>
        </w:rPr>
        <w:t>Dans certaines familles, il arrive que les adultes ne puissent pas travailler ou qu</w:t>
      </w:r>
      <w:r w:rsidR="007150C5" w:rsidRPr="007150C5">
        <w:rPr>
          <w:lang w:val="fr-FR"/>
        </w:rPr>
        <w:t>’</w:t>
      </w:r>
      <w:r w:rsidR="00A568A5" w:rsidRPr="007150C5">
        <w:rPr>
          <w:lang w:val="fr-FR"/>
        </w:rPr>
        <w:t xml:space="preserve">ils connaissent de très longues périodes de chômage. Le système danois de sécurité sociale assure un revenu à toutes les familles qui ne peuvent pas gagner leur vie sur le marché du travail. En outre, les familles qui ont des enfants ont droit à des prestations sociales supplémentaires. </w:t>
      </w:r>
    </w:p>
    <w:p w:rsidR="00A568A5" w:rsidRPr="007150C5" w:rsidRDefault="00AB3999" w:rsidP="00AB3999">
      <w:pPr>
        <w:pStyle w:val="SingleTxtG"/>
      </w:pPr>
      <w:r w:rsidRPr="007150C5">
        <w:t>35.</w:t>
      </w:r>
      <w:r w:rsidRPr="007150C5">
        <w:tab/>
      </w:r>
      <w:r w:rsidR="00A568A5" w:rsidRPr="007150C5">
        <w:rPr>
          <w:lang w:val="fr-FR"/>
        </w:rPr>
        <w:t xml:space="preserve">Le Gouvernement danois a adopté </w:t>
      </w:r>
      <w:r w:rsidR="00C77649">
        <w:rPr>
          <w:lang w:val="fr-FR"/>
        </w:rPr>
        <w:t>10 </w:t>
      </w:r>
      <w:r w:rsidR="00A568A5" w:rsidRPr="007150C5">
        <w:rPr>
          <w:lang w:val="fr-FR"/>
        </w:rPr>
        <w:t>objectifs nationaux en faveur de la mobilité sociale, qui mettent l</w:t>
      </w:r>
      <w:r w:rsidR="007150C5" w:rsidRPr="007150C5">
        <w:rPr>
          <w:lang w:val="fr-FR"/>
        </w:rPr>
        <w:t>’</w:t>
      </w:r>
      <w:r w:rsidR="00E3311E">
        <w:rPr>
          <w:lang w:val="fr-FR"/>
        </w:rPr>
        <w:t xml:space="preserve">accent sur </w:t>
      </w:r>
      <w:r w:rsidR="00A568A5" w:rsidRPr="007150C5">
        <w:rPr>
          <w:lang w:val="fr-FR"/>
        </w:rPr>
        <w:t>une action sociale municipale adaptée aux besoins réels de la population. Les objectifs sociaux concernent l</w:t>
      </w:r>
      <w:r w:rsidR="007150C5" w:rsidRPr="007150C5">
        <w:rPr>
          <w:lang w:val="fr-FR"/>
        </w:rPr>
        <w:t>’</w:t>
      </w:r>
      <w:r w:rsidR="00A568A5" w:rsidRPr="007150C5">
        <w:rPr>
          <w:lang w:val="fr-FR"/>
        </w:rPr>
        <w:t>éducation et l</w:t>
      </w:r>
      <w:r w:rsidR="007150C5" w:rsidRPr="007150C5">
        <w:rPr>
          <w:lang w:val="fr-FR"/>
        </w:rPr>
        <w:t>’</w:t>
      </w:r>
      <w:r w:rsidR="00A568A5" w:rsidRPr="007150C5">
        <w:rPr>
          <w:lang w:val="fr-FR"/>
        </w:rPr>
        <w:t xml:space="preserve">emploi des groupes vulnérables et des personnes handicapées. </w:t>
      </w:r>
    </w:p>
    <w:p w:rsidR="00A568A5" w:rsidRPr="007150C5" w:rsidRDefault="00AB3999" w:rsidP="00AB3999">
      <w:pPr>
        <w:pStyle w:val="SingleTxtG"/>
      </w:pPr>
      <w:r w:rsidRPr="007150C5">
        <w:t>36.</w:t>
      </w:r>
      <w:r w:rsidRPr="007150C5">
        <w:tab/>
      </w:r>
      <w:r w:rsidR="00A568A5" w:rsidRPr="007150C5">
        <w:rPr>
          <w:lang w:val="fr-FR"/>
        </w:rPr>
        <w:t>Le Gouvernement danois publie un rapport annuel sur l</w:t>
      </w:r>
      <w:r w:rsidR="007150C5" w:rsidRPr="007150C5">
        <w:rPr>
          <w:lang w:val="fr-FR"/>
        </w:rPr>
        <w:t>’</w:t>
      </w:r>
      <w:r w:rsidR="00A568A5" w:rsidRPr="007150C5">
        <w:rPr>
          <w:lang w:val="fr-FR"/>
        </w:rPr>
        <w:t>état d</w:t>
      </w:r>
      <w:r w:rsidR="007150C5" w:rsidRPr="007150C5">
        <w:rPr>
          <w:lang w:val="fr-FR"/>
        </w:rPr>
        <w:t>’</w:t>
      </w:r>
      <w:r w:rsidR="00A568A5" w:rsidRPr="007150C5">
        <w:rPr>
          <w:lang w:val="fr-FR"/>
        </w:rPr>
        <w:t>avancement des objectifs sociaux nationaux qu</w:t>
      </w:r>
      <w:r w:rsidR="007150C5" w:rsidRPr="007150C5">
        <w:rPr>
          <w:lang w:val="fr-FR"/>
        </w:rPr>
        <w:t>’</w:t>
      </w:r>
      <w:r w:rsidR="00A568A5" w:rsidRPr="007150C5">
        <w:rPr>
          <w:lang w:val="fr-FR"/>
        </w:rPr>
        <w:t>il a adoptés. Ce rapport met en évidence les obstacles rencontrés dans le domaine des services sociaux et sert à élaborer des politiques fondées sur les connaissances qui visent à réduire la marginalisation sociale et à accroître la participation au marché du travail.</w:t>
      </w:r>
    </w:p>
    <w:p w:rsidR="007150C5" w:rsidRPr="007150C5" w:rsidRDefault="00AB3999" w:rsidP="00AB3999">
      <w:pPr>
        <w:pStyle w:val="SingleTxtG"/>
      </w:pPr>
      <w:r w:rsidRPr="007150C5">
        <w:t>37.</w:t>
      </w:r>
      <w:r w:rsidRPr="007150C5">
        <w:tab/>
      </w:r>
      <w:r w:rsidR="00A568A5" w:rsidRPr="007150C5">
        <w:rPr>
          <w:lang w:val="fr-FR"/>
        </w:rPr>
        <w:t>Le Gouvernement danois veut améliorer la qualité de l</w:t>
      </w:r>
      <w:r w:rsidR="007150C5" w:rsidRPr="007150C5">
        <w:rPr>
          <w:lang w:val="fr-FR"/>
        </w:rPr>
        <w:t>’</w:t>
      </w:r>
      <w:r w:rsidR="00A568A5" w:rsidRPr="007150C5">
        <w:rPr>
          <w:lang w:val="fr-FR"/>
        </w:rPr>
        <w:t>éducation préscolaire et de la prise en charge de la petite enfance en mettant davantage l</w:t>
      </w:r>
      <w:r w:rsidR="007150C5" w:rsidRPr="007150C5">
        <w:rPr>
          <w:lang w:val="fr-FR"/>
        </w:rPr>
        <w:t>’</w:t>
      </w:r>
      <w:r w:rsidR="00A568A5" w:rsidRPr="007150C5">
        <w:rPr>
          <w:lang w:val="fr-FR"/>
        </w:rPr>
        <w:t>accent sur le bien-être et l</w:t>
      </w:r>
      <w:r w:rsidR="007150C5" w:rsidRPr="007150C5">
        <w:rPr>
          <w:lang w:val="fr-FR"/>
        </w:rPr>
        <w:t>’</w:t>
      </w:r>
      <w:r w:rsidR="00A568A5" w:rsidRPr="007150C5">
        <w:rPr>
          <w:lang w:val="fr-FR"/>
        </w:rPr>
        <w:t>apprentissage de l</w:t>
      </w:r>
      <w:r w:rsidR="007150C5" w:rsidRPr="007150C5">
        <w:rPr>
          <w:lang w:val="fr-FR"/>
        </w:rPr>
        <w:t>’</w:t>
      </w:r>
      <w:r w:rsidR="00A568A5" w:rsidRPr="007150C5">
        <w:rPr>
          <w:lang w:val="fr-FR"/>
        </w:rPr>
        <w:t>enfant et ainsi contribuer à briser le cycle des traditions sociales défavorables. La qualité de cette éducation et de cette prise en charge étant très importante pour l</w:t>
      </w:r>
      <w:r w:rsidR="007150C5" w:rsidRPr="007150C5">
        <w:rPr>
          <w:lang w:val="fr-FR"/>
        </w:rPr>
        <w:t>’</w:t>
      </w:r>
      <w:r w:rsidR="00A568A5" w:rsidRPr="007150C5">
        <w:rPr>
          <w:lang w:val="fr-FR"/>
        </w:rPr>
        <w:t>épanouissement et l</w:t>
      </w:r>
      <w:r w:rsidR="007150C5" w:rsidRPr="007150C5">
        <w:rPr>
          <w:lang w:val="fr-FR"/>
        </w:rPr>
        <w:t>’</w:t>
      </w:r>
      <w:r w:rsidR="00A568A5" w:rsidRPr="007150C5">
        <w:rPr>
          <w:lang w:val="fr-FR"/>
        </w:rPr>
        <w:t>apprentissage de l</w:t>
      </w:r>
      <w:r w:rsidR="007150C5" w:rsidRPr="007150C5">
        <w:rPr>
          <w:lang w:val="fr-FR"/>
        </w:rPr>
        <w:t>’</w:t>
      </w:r>
      <w:r w:rsidR="00A568A5" w:rsidRPr="007150C5">
        <w:rPr>
          <w:lang w:val="fr-FR"/>
        </w:rPr>
        <w:t xml:space="preserve">enfant, le Gouvernement a proposé une nouvelle initiative à ce sujet en avril </w:t>
      </w:r>
      <w:r w:rsidR="00E3311E">
        <w:rPr>
          <w:lang w:val="fr-FR"/>
        </w:rPr>
        <w:t>2017 à laquelle il a alloué 580 </w:t>
      </w:r>
      <w:r w:rsidR="00A568A5" w:rsidRPr="007150C5">
        <w:rPr>
          <w:lang w:val="fr-FR"/>
        </w:rPr>
        <w:t xml:space="preserve">millions de couronnes danoises. </w:t>
      </w:r>
    </w:p>
    <w:p w:rsidR="007150C5" w:rsidRPr="007150C5" w:rsidRDefault="00A568A5" w:rsidP="00AB3999">
      <w:pPr>
        <w:pStyle w:val="H23G"/>
      </w:pPr>
      <w:r w:rsidRPr="007150C5">
        <w:rPr>
          <w:lang w:val="fr-FR"/>
        </w:rPr>
        <w:lastRenderedPageBreak/>
        <w:tab/>
      </w:r>
      <w:r w:rsidRPr="007150C5">
        <w:rPr>
          <w:lang w:val="fr-FR"/>
        </w:rPr>
        <w:tab/>
        <w:t xml:space="preserve">Îles Féroé </w:t>
      </w:r>
    </w:p>
    <w:p w:rsidR="00A568A5" w:rsidRPr="007150C5" w:rsidRDefault="00AB3999" w:rsidP="00AB3999">
      <w:pPr>
        <w:pStyle w:val="SingleTxtG"/>
      </w:pPr>
      <w:r w:rsidRPr="007150C5">
        <w:t>38.</w:t>
      </w:r>
      <w:r w:rsidRPr="007150C5">
        <w:tab/>
      </w:r>
      <w:r w:rsidR="00A568A5" w:rsidRPr="007150C5">
        <w:rPr>
          <w:lang w:val="fr-FR"/>
        </w:rPr>
        <w:t xml:space="preserve">Selon des chiffres du Bureau de statistique des </w:t>
      </w:r>
      <w:r w:rsidR="00C77649">
        <w:rPr>
          <w:lang w:val="fr-FR"/>
        </w:rPr>
        <w:t>îles Féroé</w:t>
      </w:r>
      <w:r w:rsidR="00A568A5" w:rsidRPr="007150C5">
        <w:rPr>
          <w:lang w:val="fr-FR"/>
        </w:rPr>
        <w:t>, la monoparental</w:t>
      </w:r>
      <w:r w:rsidR="00C868AF">
        <w:rPr>
          <w:lang w:val="fr-FR"/>
        </w:rPr>
        <w:t>ité est un facteur aggravant de</w:t>
      </w:r>
      <w:r w:rsidR="00A568A5" w:rsidRPr="007150C5">
        <w:rPr>
          <w:lang w:val="fr-FR"/>
        </w:rPr>
        <w:t xml:space="preserve"> la pauvreté. Un rapport gouvernemental de 2014 sur le seuil de pauvreté dans les </w:t>
      </w:r>
      <w:r w:rsidR="00C77649">
        <w:rPr>
          <w:lang w:val="fr-FR"/>
        </w:rPr>
        <w:t>îles Féroé</w:t>
      </w:r>
      <w:r w:rsidR="00A568A5" w:rsidRPr="007150C5">
        <w:rPr>
          <w:lang w:val="fr-FR"/>
        </w:rPr>
        <w:t xml:space="preserve"> faisait le même constat. </w:t>
      </w:r>
    </w:p>
    <w:p w:rsidR="00A568A5" w:rsidRPr="007150C5" w:rsidRDefault="00AB3999" w:rsidP="00AB3999">
      <w:pPr>
        <w:pStyle w:val="SingleTxtG"/>
      </w:pPr>
      <w:r w:rsidRPr="007150C5">
        <w:t>39.</w:t>
      </w:r>
      <w:r w:rsidRPr="007150C5">
        <w:tab/>
      </w:r>
      <w:r w:rsidR="00A568A5" w:rsidRPr="007150C5">
        <w:rPr>
          <w:lang w:val="fr-FR"/>
        </w:rPr>
        <w:t>Un ensemble de politiques, aussi bien nationales que régionales, visant à augmenter le pouvoir d</w:t>
      </w:r>
      <w:r w:rsidR="007150C5" w:rsidRPr="007150C5">
        <w:rPr>
          <w:lang w:val="fr-FR"/>
        </w:rPr>
        <w:t>’</w:t>
      </w:r>
      <w:r w:rsidR="00A568A5" w:rsidRPr="007150C5">
        <w:rPr>
          <w:lang w:val="fr-FR"/>
        </w:rPr>
        <w:t xml:space="preserve">achat des familles, en particulier des familles monoparentales, a été mis en œuvre afin de lutter contre le risque de pauvreté dans les </w:t>
      </w:r>
      <w:r w:rsidR="00C77649">
        <w:rPr>
          <w:lang w:val="fr-FR"/>
        </w:rPr>
        <w:t>îles Féroé</w:t>
      </w:r>
      <w:r w:rsidR="00A568A5" w:rsidRPr="007150C5">
        <w:rPr>
          <w:lang w:val="fr-FR"/>
        </w:rPr>
        <w:t xml:space="preserve">. </w:t>
      </w:r>
    </w:p>
    <w:p w:rsidR="00A568A5" w:rsidRPr="007150C5" w:rsidRDefault="00AB3999" w:rsidP="00AB3999">
      <w:pPr>
        <w:pStyle w:val="SingleTxtG"/>
      </w:pPr>
      <w:r w:rsidRPr="007150C5">
        <w:t>40.</w:t>
      </w:r>
      <w:r w:rsidRPr="007150C5">
        <w:tab/>
      </w:r>
      <w:r w:rsidR="00A568A5" w:rsidRPr="007150C5">
        <w:rPr>
          <w:lang w:val="fr-FR"/>
        </w:rPr>
        <w:t>En 2015, l</w:t>
      </w:r>
      <w:r w:rsidR="007150C5" w:rsidRPr="007150C5">
        <w:rPr>
          <w:lang w:val="fr-FR"/>
        </w:rPr>
        <w:t>’</w:t>
      </w:r>
      <w:r w:rsidR="00A568A5" w:rsidRPr="007150C5">
        <w:rPr>
          <w:lang w:val="fr-FR"/>
        </w:rPr>
        <w:t xml:space="preserve">allocation versée aux parents isolés a été revue à la hausse, passant de 6 588 à 10 000 couronnes danoises par enfant. En 2016, la loi </w:t>
      </w:r>
      <w:r w:rsidR="00E3311E" w:rsidRPr="00E3311E">
        <w:rPr>
          <w:rFonts w:eastAsia="MS Mincho"/>
          <w:lang w:val="fr-FR"/>
        </w:rPr>
        <w:t>n</w:t>
      </w:r>
      <w:r w:rsidR="00E3311E" w:rsidRPr="00E3311E">
        <w:rPr>
          <w:rFonts w:eastAsia="MS Mincho"/>
          <w:vertAlign w:val="superscript"/>
          <w:lang w:val="fr-FR"/>
        </w:rPr>
        <w:t>o</w:t>
      </w:r>
      <w:r w:rsidR="00E3311E">
        <w:rPr>
          <w:lang w:val="fr-FR"/>
        </w:rPr>
        <w:t> 160 du 24 </w:t>
      </w:r>
      <w:r w:rsidR="00A568A5" w:rsidRPr="007150C5">
        <w:rPr>
          <w:lang w:val="fr-FR"/>
        </w:rPr>
        <w:t>décembre 2015 relative aux allocations familiales a été adoptée. Elle prévoit le versement d</w:t>
      </w:r>
      <w:r w:rsidR="007150C5" w:rsidRPr="007150C5">
        <w:rPr>
          <w:lang w:val="fr-FR"/>
        </w:rPr>
        <w:t>’</w:t>
      </w:r>
      <w:r w:rsidR="00A568A5" w:rsidRPr="007150C5">
        <w:rPr>
          <w:lang w:val="fr-FR"/>
        </w:rPr>
        <w:t xml:space="preserve">allocations supplémentaires aux familles à faible revenu. Les </w:t>
      </w:r>
      <w:r w:rsidR="00E3311E">
        <w:rPr>
          <w:lang w:val="fr-FR"/>
        </w:rPr>
        <w:t>parents isolés reçoivent 18 000 </w:t>
      </w:r>
      <w:r w:rsidR="00A568A5" w:rsidRPr="007150C5">
        <w:rPr>
          <w:lang w:val="fr-FR"/>
        </w:rPr>
        <w:t xml:space="preserve">couronnes danoises par an </w:t>
      </w:r>
      <w:r w:rsidR="00E3311E">
        <w:rPr>
          <w:lang w:val="fr-FR"/>
        </w:rPr>
        <w:t>pour le premier enfant et 5 000 </w:t>
      </w:r>
      <w:r w:rsidR="00A568A5" w:rsidRPr="007150C5">
        <w:rPr>
          <w:lang w:val="fr-FR"/>
        </w:rPr>
        <w:t>couronnes danoises pour chaque enfant supplémentair</w:t>
      </w:r>
      <w:r w:rsidR="00E3311E">
        <w:rPr>
          <w:lang w:val="fr-FR"/>
        </w:rPr>
        <w:t>e. Les couples reçoivent 22 000 </w:t>
      </w:r>
      <w:r w:rsidR="00A568A5" w:rsidRPr="007150C5">
        <w:rPr>
          <w:lang w:val="fr-FR"/>
        </w:rPr>
        <w:t xml:space="preserve">couronnes danoises par an </w:t>
      </w:r>
      <w:r w:rsidR="00E3311E">
        <w:rPr>
          <w:lang w:val="fr-FR"/>
        </w:rPr>
        <w:t>pour le premier enfant et 5 000 </w:t>
      </w:r>
      <w:r w:rsidR="00A568A5" w:rsidRPr="007150C5">
        <w:rPr>
          <w:lang w:val="fr-FR"/>
        </w:rPr>
        <w:t xml:space="preserve">couronnes danoises pour chaque enfant supplémentaire. </w:t>
      </w:r>
    </w:p>
    <w:p w:rsidR="00A568A5" w:rsidRPr="007150C5" w:rsidRDefault="00AB3999" w:rsidP="00AB3999">
      <w:pPr>
        <w:pStyle w:val="SingleTxtG"/>
      </w:pPr>
      <w:r w:rsidRPr="007150C5">
        <w:t>41.</w:t>
      </w:r>
      <w:r w:rsidRPr="007150C5">
        <w:tab/>
      </w:r>
      <w:r w:rsidR="00A568A5" w:rsidRPr="007150C5">
        <w:rPr>
          <w:lang w:val="fr-FR"/>
        </w:rPr>
        <w:t>En 2016, le Gouvernement a également mis en place un abattement fis</w:t>
      </w:r>
      <w:r w:rsidR="004E4347">
        <w:rPr>
          <w:lang w:val="fr-FR"/>
        </w:rPr>
        <w:t>cal pour les personnes à faible revenu</w:t>
      </w:r>
      <w:r w:rsidR="00A568A5" w:rsidRPr="007150C5">
        <w:rPr>
          <w:lang w:val="fr-FR"/>
        </w:rPr>
        <w:t>. Po</w:t>
      </w:r>
      <w:r w:rsidR="00E3311E">
        <w:rPr>
          <w:lang w:val="fr-FR"/>
        </w:rPr>
        <w:t>ur une personne gagnant 200 000 </w:t>
      </w:r>
      <w:r w:rsidR="00A568A5" w:rsidRPr="007150C5">
        <w:rPr>
          <w:lang w:val="fr-FR"/>
        </w:rPr>
        <w:t>couronnes danoises par an, l</w:t>
      </w:r>
      <w:r w:rsidR="007150C5" w:rsidRPr="007150C5">
        <w:rPr>
          <w:lang w:val="fr-FR"/>
        </w:rPr>
        <w:t>’</w:t>
      </w:r>
      <w:r w:rsidR="00E3311E">
        <w:rPr>
          <w:lang w:val="fr-FR"/>
        </w:rPr>
        <w:t>abattement fiscal est de 6 700 </w:t>
      </w:r>
      <w:r w:rsidR="00A568A5" w:rsidRPr="007150C5">
        <w:rPr>
          <w:lang w:val="fr-FR"/>
        </w:rPr>
        <w:t>couronnes danoises. En 2017, les familles qui ont</w:t>
      </w:r>
      <w:r w:rsidR="00E3311E">
        <w:rPr>
          <w:lang w:val="fr-FR"/>
        </w:rPr>
        <w:t xml:space="preserve"> des enfants âgés de moins de 2 </w:t>
      </w:r>
      <w:r w:rsidR="00A568A5" w:rsidRPr="007150C5">
        <w:rPr>
          <w:lang w:val="fr-FR"/>
        </w:rPr>
        <w:t>ans toucheront des indemnités pour enfant à charge d</w:t>
      </w:r>
      <w:r w:rsidR="007150C5" w:rsidRPr="007150C5">
        <w:rPr>
          <w:lang w:val="fr-FR"/>
        </w:rPr>
        <w:t>’</w:t>
      </w:r>
      <w:r w:rsidR="00A568A5" w:rsidRPr="007150C5">
        <w:rPr>
          <w:lang w:val="fr-FR"/>
        </w:rPr>
        <w:t>un mo</w:t>
      </w:r>
      <w:r w:rsidR="00E3311E">
        <w:rPr>
          <w:lang w:val="fr-FR"/>
        </w:rPr>
        <w:t>ntant de 2 700 </w:t>
      </w:r>
      <w:r w:rsidR="00A568A5" w:rsidRPr="007150C5">
        <w:rPr>
          <w:lang w:val="fr-FR"/>
        </w:rPr>
        <w:t>couronnes danoises par an. De plus, les bourses d</w:t>
      </w:r>
      <w:r w:rsidR="007150C5" w:rsidRPr="007150C5">
        <w:rPr>
          <w:lang w:val="fr-FR"/>
        </w:rPr>
        <w:t>’</w:t>
      </w:r>
      <w:r w:rsidR="00A568A5" w:rsidRPr="007150C5">
        <w:rPr>
          <w:lang w:val="fr-FR"/>
        </w:rPr>
        <w:t xml:space="preserve">études pour les parents isolés qui font des études ont été augmentées et sont versées </w:t>
      </w:r>
      <w:r w:rsidR="00E3311E">
        <w:rPr>
          <w:lang w:val="fr-FR"/>
        </w:rPr>
        <w:t>douze</w:t>
      </w:r>
      <w:r w:rsidR="00A568A5" w:rsidRPr="007150C5">
        <w:rPr>
          <w:lang w:val="fr-FR"/>
        </w:rPr>
        <w:t xml:space="preserve"> mois au lieu de </w:t>
      </w:r>
      <w:r w:rsidR="00E3311E">
        <w:rPr>
          <w:lang w:val="fr-FR"/>
        </w:rPr>
        <w:t>onze</w:t>
      </w:r>
      <w:r w:rsidR="00A568A5" w:rsidRPr="007150C5">
        <w:rPr>
          <w:lang w:val="fr-FR"/>
        </w:rPr>
        <w:t>. Grâce à ces changements, le</w:t>
      </w:r>
      <w:r w:rsidR="00E3311E">
        <w:rPr>
          <w:lang w:val="fr-FR"/>
        </w:rPr>
        <w:t>s étudiants disposent de 12 700 </w:t>
      </w:r>
      <w:r w:rsidR="00A568A5" w:rsidRPr="007150C5">
        <w:rPr>
          <w:lang w:val="fr-FR"/>
        </w:rPr>
        <w:t>couronnes danoises supplémentaires par an. Plusieurs municipalités ont de surcroît augmenté leurs indemnités pour enfant à charge et baissé les tarifs des garderies.</w:t>
      </w:r>
    </w:p>
    <w:p w:rsidR="00A568A5" w:rsidRPr="007150C5" w:rsidRDefault="00AB3999" w:rsidP="00AB3999">
      <w:pPr>
        <w:pStyle w:val="SingleTxtG"/>
      </w:pPr>
      <w:r w:rsidRPr="007150C5">
        <w:t>42.</w:t>
      </w:r>
      <w:r w:rsidRPr="007150C5">
        <w:tab/>
      </w:r>
      <w:r w:rsidR="00A568A5" w:rsidRPr="007150C5">
        <w:rPr>
          <w:lang w:val="fr-FR"/>
        </w:rPr>
        <w:t>Le pouvoir d</w:t>
      </w:r>
      <w:r w:rsidR="007150C5" w:rsidRPr="007150C5">
        <w:rPr>
          <w:lang w:val="fr-FR"/>
        </w:rPr>
        <w:t>’</w:t>
      </w:r>
      <w:r w:rsidR="00A568A5" w:rsidRPr="007150C5">
        <w:rPr>
          <w:lang w:val="fr-FR"/>
        </w:rPr>
        <w:t>achat des parents isolés qui ont un enfant et qui font des études ou dont les revenus sont faible</w:t>
      </w:r>
      <w:r w:rsidR="00E3311E">
        <w:rPr>
          <w:lang w:val="fr-FR"/>
        </w:rPr>
        <w:t>s a augmenté de 30 000 à 40 000 </w:t>
      </w:r>
      <w:r w:rsidR="00A568A5" w:rsidRPr="007150C5">
        <w:rPr>
          <w:lang w:val="fr-FR"/>
        </w:rPr>
        <w:t>couronnes danoises par an au cours des trois dernières années.</w:t>
      </w:r>
    </w:p>
    <w:p w:rsidR="007150C5" w:rsidRPr="007150C5" w:rsidRDefault="00AB3999" w:rsidP="00AB3999">
      <w:pPr>
        <w:pStyle w:val="SingleTxtG"/>
      </w:pPr>
      <w:r w:rsidRPr="007150C5">
        <w:t>43.</w:t>
      </w:r>
      <w:r w:rsidRPr="007150C5">
        <w:tab/>
      </w:r>
      <w:r w:rsidR="00A568A5" w:rsidRPr="007150C5">
        <w:t xml:space="preserve">Des logements locatifs publics sont actuellement en construction. </w:t>
      </w:r>
      <w:r w:rsidR="00E3311E">
        <w:t>Dans les prochaines années, 400 </w:t>
      </w:r>
      <w:r w:rsidR="00A568A5" w:rsidRPr="007150C5">
        <w:t xml:space="preserve">nouveaux logements locatifs publics seront disponibles. </w:t>
      </w:r>
    </w:p>
    <w:p w:rsidR="007150C5" w:rsidRPr="007150C5" w:rsidRDefault="00A568A5" w:rsidP="00C868AF">
      <w:pPr>
        <w:pStyle w:val="H23G"/>
      </w:pPr>
      <w:r w:rsidRPr="007150C5">
        <w:tab/>
      </w:r>
      <w:r w:rsidRPr="007150C5">
        <w:tab/>
        <w:t xml:space="preserve">Groenland </w:t>
      </w:r>
    </w:p>
    <w:p w:rsidR="00A568A5" w:rsidRPr="007150C5" w:rsidRDefault="00AB3999" w:rsidP="00AB3999">
      <w:pPr>
        <w:pStyle w:val="SingleTxtG"/>
      </w:pPr>
      <w:r w:rsidRPr="007150C5">
        <w:t>44.</w:t>
      </w:r>
      <w:r w:rsidRPr="007150C5">
        <w:tab/>
      </w:r>
      <w:r w:rsidR="00A568A5" w:rsidRPr="007150C5">
        <w:t>Dans le cadre de la lutte c</w:t>
      </w:r>
      <w:r w:rsidR="00E3311E">
        <w:t xml:space="preserve">ontre la pauvreté, un filet de </w:t>
      </w:r>
      <w:r w:rsidR="00A568A5" w:rsidRPr="007150C5">
        <w:t>protection sociale a été mis en place pour protéger les enfants vi</w:t>
      </w:r>
      <w:r w:rsidR="004E4347">
        <w:t>vant dans des familles à faible revenu</w:t>
      </w:r>
      <w:r w:rsidR="00A568A5" w:rsidRPr="007150C5">
        <w:t>. Les prestations à l</w:t>
      </w:r>
      <w:r w:rsidR="007150C5" w:rsidRPr="007150C5">
        <w:t>’</w:t>
      </w:r>
      <w:r w:rsidR="00A568A5" w:rsidRPr="007150C5">
        <w:t>enfant</w:t>
      </w:r>
      <w:r w:rsidR="00E3311E">
        <w:t xml:space="preserve"> et les pensions alimentaires, </w:t>
      </w:r>
      <w:r w:rsidR="00A568A5" w:rsidRPr="007150C5">
        <w:t>qui sont des aides à l</w:t>
      </w:r>
      <w:r w:rsidR="007150C5" w:rsidRPr="007150C5">
        <w:t>’</w:t>
      </w:r>
      <w:r w:rsidR="00A568A5" w:rsidRPr="007150C5">
        <w:t>entretien des enfants, sont versées en application de la législation sociale. De plus, les citoyens qui ne parviennent pas à subvenir à leurs besoins et à ceux de leur famille peuvent obtenir une aide publique supplémentaire ; dans les calculs, les enfants font l</w:t>
      </w:r>
      <w:r w:rsidR="007150C5" w:rsidRPr="007150C5">
        <w:t>’</w:t>
      </w:r>
      <w:r w:rsidR="00A568A5" w:rsidRPr="007150C5">
        <w:t>objet d</w:t>
      </w:r>
      <w:r w:rsidR="007150C5" w:rsidRPr="007150C5">
        <w:t>’</w:t>
      </w:r>
      <w:r w:rsidR="00A568A5" w:rsidRPr="007150C5">
        <w:t xml:space="preserve">une attention particulière. Une aide au logement peut également être octroyée. </w:t>
      </w:r>
    </w:p>
    <w:p w:rsidR="00A568A5" w:rsidRPr="007150C5" w:rsidRDefault="00AB3999" w:rsidP="00AB3999">
      <w:pPr>
        <w:pStyle w:val="SingleTxtG"/>
      </w:pPr>
      <w:r w:rsidRPr="007150C5">
        <w:t>45.</w:t>
      </w:r>
      <w:r w:rsidRPr="007150C5">
        <w:tab/>
      </w:r>
      <w:r w:rsidR="00A568A5" w:rsidRPr="00A568A5">
        <w:rPr>
          <w:lang w:val="fr-FR"/>
        </w:rPr>
        <w:t>En</w:t>
      </w:r>
      <w:r w:rsidR="00A568A5" w:rsidRPr="007150C5">
        <w:t xml:space="preserve"> outre, plusieurs services et dispositifs ont été mis en place à l</w:t>
      </w:r>
      <w:r w:rsidR="007150C5" w:rsidRPr="007150C5">
        <w:t>’</w:t>
      </w:r>
      <w:r w:rsidR="00A568A5" w:rsidRPr="007150C5">
        <w:t>intention des familles marginalisées qui ont de jeunes enfants. Des centres d</w:t>
      </w:r>
      <w:r w:rsidR="007150C5" w:rsidRPr="007150C5">
        <w:t>’</w:t>
      </w:r>
      <w:r w:rsidR="00A568A5" w:rsidRPr="007150C5">
        <w:t>accueil spécialisés leur fournissent un accompagnement, ainsi que des orientations et des conseils et leur proposent des stages de promotion de la famille. L</w:t>
      </w:r>
      <w:r w:rsidR="007150C5" w:rsidRPr="007150C5">
        <w:t>’</w:t>
      </w:r>
      <w:r w:rsidR="00A568A5" w:rsidRPr="007150C5">
        <w:t>objectif est de soutenir et d</w:t>
      </w:r>
      <w:r w:rsidR="007150C5" w:rsidRPr="007150C5">
        <w:t>’</w:t>
      </w:r>
      <w:r w:rsidR="00A568A5" w:rsidRPr="007150C5">
        <w:t>aider ces familles, et notamment de faire en sorte que les parents s</w:t>
      </w:r>
      <w:r w:rsidR="007150C5" w:rsidRPr="007150C5">
        <w:t>’</w:t>
      </w:r>
      <w:r w:rsidR="00A568A5" w:rsidRPr="007150C5">
        <w:t>affirment dans leur rôle auprès de leurs enfants. En 2017, les villes groenlandaises suivantes disposent d</w:t>
      </w:r>
      <w:r w:rsidR="007150C5" w:rsidRPr="007150C5">
        <w:t>’</w:t>
      </w:r>
      <w:r w:rsidR="00A568A5" w:rsidRPr="007150C5">
        <w:t>un centre d</w:t>
      </w:r>
      <w:r w:rsidR="007150C5" w:rsidRPr="007150C5">
        <w:t>’</w:t>
      </w:r>
      <w:r w:rsidR="00A568A5" w:rsidRPr="007150C5">
        <w:t>accueil des familles : Qaanaaq, Upernavik, Uummannaq, Ilulissat, Qasigiannguit, Qeqertarsuaq, Kangaatsiaq, Aasiaat, Sisimiut, Maniitsoq, Nuuk, Paamiut, Qaqortoq, Narsaq, Nanortalik et Tasiilaq.</w:t>
      </w:r>
    </w:p>
    <w:p w:rsidR="007150C5" w:rsidRDefault="00AB3999" w:rsidP="00AB3999">
      <w:pPr>
        <w:pStyle w:val="SingleTxtG"/>
      </w:pPr>
      <w:r>
        <w:t>46.</w:t>
      </w:r>
      <w:r>
        <w:tab/>
      </w:r>
      <w:r w:rsidR="00A568A5" w:rsidRPr="007150C5">
        <w:t>En vertu d</w:t>
      </w:r>
      <w:r w:rsidR="007150C5" w:rsidRPr="007150C5">
        <w:t>’</w:t>
      </w:r>
      <w:r w:rsidR="00A568A5" w:rsidRPr="007150C5">
        <w:t>une décision prise par la Parlement au printemps 2015, le Gouvernement présentera, à la session d</w:t>
      </w:r>
      <w:r w:rsidR="007150C5" w:rsidRPr="007150C5">
        <w:t>’</w:t>
      </w:r>
      <w:r w:rsidR="00A568A5" w:rsidRPr="007150C5">
        <w:t>automne 2017 du Parlement groenlandais, un rapport sur les moyens de prévenir et de limiter les inégalités financières et la pauvreté dans la société et sur l</w:t>
      </w:r>
      <w:r w:rsidR="007150C5" w:rsidRPr="007150C5">
        <w:t>’</w:t>
      </w:r>
      <w:r w:rsidR="00A568A5" w:rsidRPr="007150C5">
        <w:t>établissement d</w:t>
      </w:r>
      <w:r w:rsidR="007150C5" w:rsidRPr="007150C5">
        <w:t>’</w:t>
      </w:r>
      <w:r w:rsidR="00A568A5" w:rsidRPr="007150C5">
        <w:t>un seuil de pauvreté.</w:t>
      </w:r>
    </w:p>
    <w:p w:rsidR="007150C5" w:rsidRPr="007150C5" w:rsidRDefault="00A568A5" w:rsidP="00C868AF">
      <w:pPr>
        <w:pStyle w:val="H1G"/>
      </w:pPr>
      <w:r w:rsidRPr="007150C5">
        <w:lastRenderedPageBreak/>
        <w:tab/>
      </w:r>
      <w:r w:rsidRPr="007150C5">
        <w:tab/>
        <w:t xml:space="preserve">Paragraphe 9 </w:t>
      </w:r>
    </w:p>
    <w:p w:rsidR="00A568A5" w:rsidRPr="007150C5" w:rsidRDefault="00AB3999" w:rsidP="00AB3999">
      <w:pPr>
        <w:pStyle w:val="SingleTxtG"/>
      </w:pPr>
      <w:r w:rsidRPr="007150C5">
        <w:t>47.</w:t>
      </w:r>
      <w:r w:rsidRPr="007150C5">
        <w:tab/>
      </w:r>
      <w:r w:rsidR="00A568A5" w:rsidRPr="007150C5">
        <w:t>En 2015, une modification à la loi sur les étrangers a mis en place un nouveau régime de protection subsidiaire temporaire pour les réfugiés ayant droit à l</w:t>
      </w:r>
      <w:r w:rsidR="007150C5" w:rsidRPr="007150C5">
        <w:t>’</w:t>
      </w:r>
      <w:r w:rsidR="00A568A5" w:rsidRPr="007150C5">
        <w:t>asile en raison de la situation générale dans leur pays d</w:t>
      </w:r>
      <w:r w:rsidR="007150C5" w:rsidRPr="007150C5">
        <w:t>’</w:t>
      </w:r>
      <w:r w:rsidR="00A568A5" w:rsidRPr="007150C5">
        <w:t xml:space="preserve">origine, voir </w:t>
      </w:r>
      <w:r w:rsidR="004E4347">
        <w:t xml:space="preserve">le </w:t>
      </w:r>
      <w:r w:rsidR="00A568A5" w:rsidRPr="007150C5">
        <w:t>par</w:t>
      </w:r>
      <w:r w:rsidR="004E4347">
        <w:t>agraphe</w:t>
      </w:r>
      <w:r w:rsidR="00A568A5" w:rsidRPr="007150C5">
        <w:t> 93 du cinquième rapport périodique du Danemark.</w:t>
      </w:r>
    </w:p>
    <w:p w:rsidR="00A568A5" w:rsidRPr="007150C5" w:rsidRDefault="00AB3999" w:rsidP="00AB3999">
      <w:pPr>
        <w:pStyle w:val="SingleTxtG"/>
      </w:pPr>
      <w:r w:rsidRPr="007150C5">
        <w:t>48.</w:t>
      </w:r>
      <w:r w:rsidRPr="007150C5">
        <w:tab/>
      </w:r>
      <w:r w:rsidR="00A568A5" w:rsidRPr="007150C5">
        <w:t>Le règlement sur le régime de protection temporaire ne s</w:t>
      </w:r>
      <w:r w:rsidR="007150C5" w:rsidRPr="007150C5">
        <w:t>’</w:t>
      </w:r>
      <w:r w:rsidR="00A568A5" w:rsidRPr="007150C5">
        <w:t>applique pas aux réfugiés auxquels des permis de séjour sont délivrés conformément à la Convention de 1951 relative au statut des réfugiés et aux étrangers qui, en raison de leur situation particulière, risquent d</w:t>
      </w:r>
      <w:r w:rsidR="007150C5" w:rsidRPr="007150C5">
        <w:t>’</w:t>
      </w:r>
      <w:r w:rsidR="00A568A5" w:rsidRPr="007150C5">
        <w:t>être condamnés à la peine de mort ou soumis à la torture ou à d</w:t>
      </w:r>
      <w:r w:rsidR="007150C5" w:rsidRPr="007150C5">
        <w:t>’</w:t>
      </w:r>
      <w:r w:rsidR="00A568A5" w:rsidRPr="007150C5">
        <w:t>autres peines ou traitements inhumains ou dégradants s</w:t>
      </w:r>
      <w:r w:rsidR="007150C5" w:rsidRPr="007150C5">
        <w:t>’</w:t>
      </w:r>
      <w:r w:rsidR="00A568A5" w:rsidRPr="007150C5">
        <w:t>ils retournent dans leur pays d</w:t>
      </w:r>
      <w:r w:rsidR="007150C5" w:rsidRPr="007150C5">
        <w:t>’</w:t>
      </w:r>
      <w:r w:rsidR="00A568A5" w:rsidRPr="007150C5">
        <w:t>origine.</w:t>
      </w:r>
    </w:p>
    <w:p w:rsidR="00A568A5" w:rsidRPr="007150C5" w:rsidRDefault="00AB3999" w:rsidP="00AB3999">
      <w:pPr>
        <w:pStyle w:val="SingleTxtG"/>
      </w:pPr>
      <w:r w:rsidRPr="007150C5">
        <w:t>49.</w:t>
      </w:r>
      <w:r w:rsidRPr="007150C5">
        <w:tab/>
      </w:r>
      <w:r w:rsidR="00A568A5" w:rsidRPr="007150C5">
        <w:t>En vertu de la modification de 2015, le regroupement familial n</w:t>
      </w:r>
      <w:r w:rsidR="007150C5" w:rsidRPr="007150C5">
        <w:t>’</w:t>
      </w:r>
      <w:r w:rsidR="00A568A5" w:rsidRPr="007150C5">
        <w:t>est généralement pas accordé aux étrangers qui relèvent du régime de protection temporaire et dont le permis de séjour n</w:t>
      </w:r>
      <w:r w:rsidR="007150C5" w:rsidRPr="007150C5">
        <w:t>’</w:t>
      </w:r>
      <w:r w:rsidR="00A568A5" w:rsidRPr="007150C5">
        <w:t>a pas été prorogé au bout d</w:t>
      </w:r>
      <w:r w:rsidR="007150C5" w:rsidRPr="007150C5">
        <w:t>’</w:t>
      </w:r>
      <w:r w:rsidR="00B05CB6">
        <w:t>un an, voir le paragraphe</w:t>
      </w:r>
      <w:r w:rsidR="00A568A5" w:rsidRPr="007150C5">
        <w:t> 93 du cinquième rapport périodique du Danemark.</w:t>
      </w:r>
    </w:p>
    <w:p w:rsidR="00A568A5" w:rsidRPr="007150C5" w:rsidRDefault="00AB3999" w:rsidP="00AB3999">
      <w:pPr>
        <w:pStyle w:val="SingleTxtG"/>
      </w:pPr>
      <w:r w:rsidRPr="007150C5">
        <w:t>50.</w:t>
      </w:r>
      <w:r w:rsidRPr="007150C5">
        <w:tab/>
      </w:r>
      <w:r w:rsidR="00A568A5" w:rsidRPr="00A568A5">
        <w:rPr>
          <w:lang w:val="fr-FR"/>
        </w:rPr>
        <w:t>Une</w:t>
      </w:r>
      <w:r w:rsidR="00A568A5" w:rsidRPr="007150C5">
        <w:t xml:space="preserve"> nouvelle modification des règles relatives au regroupement familial, adoptée en 2016, prolonge de </w:t>
      </w:r>
      <w:r w:rsidR="00B05CB6">
        <w:t>un</w:t>
      </w:r>
      <w:r w:rsidR="00A568A5" w:rsidRPr="007150C5">
        <w:t xml:space="preserve"> à </w:t>
      </w:r>
      <w:r w:rsidR="00B05CB6">
        <w:t xml:space="preserve">trois </w:t>
      </w:r>
      <w:r w:rsidR="00A568A5" w:rsidRPr="007150C5">
        <w:t>ans le délai après lequel le regroupement familial est possible pour les étrangers au bénéfice du régime de protection temporaire. Des exceptions sont faites dans tous les cas où les obligations internationales du Danemark le requièrent.</w:t>
      </w:r>
    </w:p>
    <w:p w:rsidR="007150C5" w:rsidRPr="007150C5" w:rsidRDefault="00AB3999" w:rsidP="00AB3999">
      <w:pPr>
        <w:pStyle w:val="SingleTxtG"/>
      </w:pPr>
      <w:r w:rsidRPr="007150C5">
        <w:t>51.</w:t>
      </w:r>
      <w:r w:rsidRPr="007150C5">
        <w:tab/>
      </w:r>
      <w:r w:rsidR="00A568A5" w:rsidRPr="007150C5">
        <w:t>Les autorités procèdent à une évaluation au cas par cas en veillant, d</w:t>
      </w:r>
      <w:r w:rsidR="007150C5" w:rsidRPr="007150C5">
        <w:t>’</w:t>
      </w:r>
      <w:r w:rsidR="00A568A5" w:rsidRPr="007150C5">
        <w:t>une part, au respect de ces obligations internationales et, d</w:t>
      </w:r>
      <w:r w:rsidR="007150C5" w:rsidRPr="007150C5">
        <w:t>’</w:t>
      </w:r>
      <w:r w:rsidR="00A568A5" w:rsidRPr="007150C5">
        <w:t>autre part, à ce que le regroupement familial soit accordé lorsque les circonstances individuelles l</w:t>
      </w:r>
      <w:r w:rsidR="007150C5" w:rsidRPr="007150C5">
        <w:t>’</w:t>
      </w:r>
      <w:r w:rsidR="00A568A5" w:rsidRPr="007150C5">
        <w:t>imposent. En application des obligations internationales, le regroupement familial peut être accordé, par exemple, lorsque la personne qui réside au Danemark s</w:t>
      </w:r>
      <w:r w:rsidR="007150C5" w:rsidRPr="007150C5">
        <w:t>’</w:t>
      </w:r>
      <w:r w:rsidR="00A568A5" w:rsidRPr="007150C5">
        <w:t>occupait, dans son pays d</w:t>
      </w:r>
      <w:r w:rsidR="007150C5" w:rsidRPr="007150C5">
        <w:t>’</w:t>
      </w:r>
      <w:r w:rsidR="00A568A5" w:rsidRPr="007150C5">
        <w:t xml:space="preserve">origine, de son conjoint handicapé ou si elle y a </w:t>
      </w:r>
      <w:r w:rsidR="00B05CB6">
        <w:t xml:space="preserve">un enfant gravement malade. Il </w:t>
      </w:r>
      <w:r w:rsidR="00A568A5" w:rsidRPr="007150C5">
        <w:t>peut aussi arriver que les droits de l</w:t>
      </w:r>
      <w:r w:rsidR="007150C5" w:rsidRPr="007150C5">
        <w:t>’</w:t>
      </w:r>
      <w:r w:rsidR="00A568A5" w:rsidRPr="007150C5">
        <w:t>enfant exigent l</w:t>
      </w:r>
      <w:r w:rsidR="007150C5" w:rsidRPr="007150C5">
        <w:t>’</w:t>
      </w:r>
      <w:r w:rsidR="00A568A5" w:rsidRPr="007150C5">
        <w:t>application du regroupement familial.</w:t>
      </w:r>
    </w:p>
    <w:p w:rsidR="007150C5" w:rsidRPr="007150C5" w:rsidRDefault="00A568A5" w:rsidP="00C868AF">
      <w:pPr>
        <w:pStyle w:val="H1G"/>
      </w:pPr>
      <w:r w:rsidRPr="007150C5">
        <w:tab/>
      </w:r>
      <w:r w:rsidRPr="007150C5">
        <w:tab/>
        <w:t>Paragraphe 10</w:t>
      </w:r>
    </w:p>
    <w:p w:rsidR="00A568A5" w:rsidRPr="007150C5" w:rsidRDefault="00AB3999" w:rsidP="00AB3999">
      <w:pPr>
        <w:pStyle w:val="SingleTxtG"/>
      </w:pPr>
      <w:r w:rsidRPr="007150C5">
        <w:t>52.</w:t>
      </w:r>
      <w:r w:rsidRPr="007150C5">
        <w:tab/>
      </w:r>
      <w:r w:rsidR="00A568A5" w:rsidRPr="007150C5">
        <w:t>Dès qu</w:t>
      </w:r>
      <w:r w:rsidR="007150C5" w:rsidRPr="007150C5">
        <w:t>’</w:t>
      </w:r>
      <w:r w:rsidR="00A568A5" w:rsidRPr="007150C5">
        <w:t>un mineur non accompagné arrive au Danemark, un adulte compétent doit être désigné pour protéger ses intérêts, y compris, le cas</w:t>
      </w:r>
      <w:r w:rsidR="00B05CB6">
        <w:t xml:space="preserve"> échéant, pour le guider durant</w:t>
      </w:r>
      <w:r w:rsidR="00A568A5" w:rsidRPr="007150C5">
        <w:t xml:space="preserve"> la procédure de demande d</w:t>
      </w:r>
      <w:r w:rsidR="007150C5" w:rsidRPr="007150C5">
        <w:t>’</w:t>
      </w:r>
      <w:r w:rsidR="00A568A5" w:rsidRPr="007150C5">
        <w:t>asile. Depuis le quatrième rapport périodique du Danemark, plusieurs modifications législatives ont été adoptées, dont une modification de la loi sur les étrangers qui rend plus rapide et efficace le processus de désignation d</w:t>
      </w:r>
      <w:r w:rsidR="007150C5" w:rsidRPr="007150C5">
        <w:t>’</w:t>
      </w:r>
      <w:r w:rsidR="00A568A5" w:rsidRPr="007150C5">
        <w:t>un adulte compétent pour un mineur non accompagné.</w:t>
      </w:r>
    </w:p>
    <w:p w:rsidR="00A568A5" w:rsidRPr="007150C5" w:rsidRDefault="00AB3999" w:rsidP="00AB3999">
      <w:pPr>
        <w:pStyle w:val="SingleTxtG"/>
      </w:pPr>
      <w:r w:rsidRPr="007150C5">
        <w:t>53.</w:t>
      </w:r>
      <w:r w:rsidRPr="007150C5">
        <w:tab/>
      </w:r>
      <w:r w:rsidR="00A568A5" w:rsidRPr="007150C5">
        <w:t>En outre, un mineur non accompagné dont la demande d</w:t>
      </w:r>
      <w:r w:rsidR="007150C5" w:rsidRPr="007150C5">
        <w:t>’</w:t>
      </w:r>
      <w:r w:rsidR="00A568A5" w:rsidRPr="007150C5">
        <w:t>asile a été rejetée se voit assigner un conseil qui l</w:t>
      </w:r>
      <w:r w:rsidR="007150C5" w:rsidRPr="007150C5">
        <w:t>’</w:t>
      </w:r>
      <w:r w:rsidR="00A568A5" w:rsidRPr="007150C5">
        <w:t>aide pendant la procédure d</w:t>
      </w:r>
      <w:r w:rsidR="007150C5" w:rsidRPr="007150C5">
        <w:t>’</w:t>
      </w:r>
      <w:r w:rsidR="00A568A5" w:rsidRPr="007150C5">
        <w:t>appel devant la Commission danoise de recours des réfugiés. Si l</w:t>
      </w:r>
      <w:r w:rsidR="007150C5" w:rsidRPr="007150C5">
        <w:t>’</w:t>
      </w:r>
      <w:r w:rsidR="00A568A5" w:rsidRPr="007150C5">
        <w:t>appel est rejeté par la Commission, le conseil reste assigné pour assurer au mineur non accompagné une aide judiciaire professionnelle, même après l</w:t>
      </w:r>
      <w:r w:rsidR="007150C5" w:rsidRPr="007150C5">
        <w:t>’</w:t>
      </w:r>
      <w:r w:rsidR="00A568A5" w:rsidRPr="007150C5">
        <w:t>achèvement de la procédure d</w:t>
      </w:r>
      <w:r w:rsidR="007150C5" w:rsidRPr="007150C5">
        <w:t>’</w:t>
      </w:r>
      <w:r w:rsidR="00A568A5" w:rsidRPr="007150C5">
        <w:t>asile.</w:t>
      </w:r>
    </w:p>
    <w:p w:rsidR="00A568A5" w:rsidRPr="007150C5" w:rsidRDefault="00AB3999" w:rsidP="00AB3999">
      <w:pPr>
        <w:pStyle w:val="SingleTxtG"/>
      </w:pPr>
      <w:r w:rsidRPr="007150C5">
        <w:t>54.</w:t>
      </w:r>
      <w:r w:rsidRPr="007150C5">
        <w:tab/>
      </w:r>
      <w:r w:rsidR="00A568A5" w:rsidRPr="00A568A5">
        <w:rPr>
          <w:lang w:val="fr-FR"/>
        </w:rPr>
        <w:t>Tous</w:t>
      </w:r>
      <w:r w:rsidR="00A568A5" w:rsidRPr="007150C5">
        <w:t xml:space="preserve"> les mineurs non accompagnés sont logés dans des centres d</w:t>
      </w:r>
      <w:r w:rsidR="007150C5" w:rsidRPr="007150C5">
        <w:t>’</w:t>
      </w:r>
      <w:r w:rsidR="00A568A5" w:rsidRPr="007150C5">
        <w:t>hébergement pour enfants dirigés par la Croix-Rouge danoise. Les ce</w:t>
      </w:r>
      <w:r w:rsidR="00B05CB6">
        <w:t>ntres disposent de personnel 24 </w:t>
      </w:r>
      <w:r w:rsidR="00A568A5" w:rsidRPr="007150C5">
        <w:t>heures sur 24 ; ils sont chargés de savoir où se trouvent les enfants et, à cet effet, des rondes y sont réalisées trois fois par jour. Au besoin, le personnel peut appliquer des mesures de sécurité plus strictes comme une vérification des présences plus régulière ou un placement dans un autre lieu d</w:t>
      </w:r>
      <w:r w:rsidR="007150C5" w:rsidRPr="007150C5">
        <w:t>’</w:t>
      </w:r>
      <w:r w:rsidR="00A568A5" w:rsidRPr="007150C5">
        <w:t>hébergement. S</w:t>
      </w:r>
      <w:r w:rsidR="007150C5" w:rsidRPr="007150C5">
        <w:t>’</w:t>
      </w:r>
      <w:r w:rsidR="00A568A5" w:rsidRPr="007150C5">
        <w:t>il est constaté qu</w:t>
      </w:r>
      <w:r w:rsidR="007150C5" w:rsidRPr="007150C5">
        <w:t>’</w:t>
      </w:r>
      <w:r w:rsidR="00A568A5" w:rsidRPr="007150C5">
        <w:t>un mineur non accompagné manque à l</w:t>
      </w:r>
      <w:r w:rsidR="007150C5" w:rsidRPr="007150C5">
        <w:t>’</w:t>
      </w:r>
      <w:r w:rsidR="00A568A5" w:rsidRPr="007150C5">
        <w:t>appel, la police émet un mandat national, et les autorités locales, ainsi que le représentant personnel du mineur sont informés.</w:t>
      </w:r>
    </w:p>
    <w:p w:rsidR="007150C5" w:rsidRPr="007150C5" w:rsidRDefault="00AB3999" w:rsidP="00AB3999">
      <w:pPr>
        <w:pStyle w:val="SingleTxtG"/>
      </w:pPr>
      <w:r w:rsidRPr="007150C5">
        <w:t>55.</w:t>
      </w:r>
      <w:r w:rsidRPr="007150C5">
        <w:tab/>
      </w:r>
      <w:r w:rsidR="00A568A5" w:rsidRPr="00A568A5">
        <w:rPr>
          <w:lang w:val="fr-FR"/>
        </w:rPr>
        <w:t>En</w:t>
      </w:r>
      <w:r w:rsidR="00A568A5" w:rsidRPr="007150C5">
        <w:t xml:space="preserve"> mai 2015, un nouveau plan national d</w:t>
      </w:r>
      <w:r w:rsidR="007150C5" w:rsidRPr="007150C5">
        <w:t>’</w:t>
      </w:r>
      <w:r w:rsidR="00A568A5" w:rsidRPr="007150C5">
        <w:t>action contre la traite des êtres humains a été lancé. Ce nouveau plan poursuit les activités en place et prévoit également la mise en œuvre de nouvelles initiatives dans les doma</w:t>
      </w:r>
      <w:r w:rsidR="00B05CB6">
        <w:t>ines prioritaires suivants : 1) </w:t>
      </w:r>
      <w:r w:rsidR="00A568A5" w:rsidRPr="007150C5">
        <w:t>prévention de la traite des êtres humains au</w:t>
      </w:r>
      <w:r w:rsidR="00B05CB6">
        <w:t xml:space="preserve"> Danemark et dans le monde ; 2) </w:t>
      </w:r>
      <w:r w:rsidR="00A568A5" w:rsidRPr="007150C5">
        <w:t>identification des victimes et</w:t>
      </w:r>
      <w:r w:rsidR="00B05CB6">
        <w:t xml:space="preserve"> soutien accru à celles-ci ; 3) </w:t>
      </w:r>
      <w:r w:rsidR="00A568A5" w:rsidRPr="007150C5">
        <w:t>po</w:t>
      </w:r>
      <w:r w:rsidR="00B05CB6">
        <w:t>ursuite des trafiquants et ; 4) </w:t>
      </w:r>
      <w:r w:rsidR="00A568A5" w:rsidRPr="007150C5">
        <w:t>partenariats et coordination. L</w:t>
      </w:r>
      <w:r w:rsidR="007150C5" w:rsidRPr="007150C5">
        <w:t>’</w:t>
      </w:r>
      <w:r w:rsidR="00A568A5" w:rsidRPr="007150C5">
        <w:t>éducation et la formation des agents de l</w:t>
      </w:r>
      <w:r w:rsidR="007150C5" w:rsidRPr="007150C5">
        <w:t>’</w:t>
      </w:r>
      <w:r w:rsidR="00A568A5" w:rsidRPr="007150C5">
        <w:t>État et d</w:t>
      </w:r>
      <w:r w:rsidR="007150C5" w:rsidRPr="007150C5">
        <w:t>’</w:t>
      </w:r>
      <w:r w:rsidR="00A568A5" w:rsidRPr="007150C5">
        <w:t>autres parties prenantes se poursuivent et continuent d</w:t>
      </w:r>
      <w:r w:rsidR="007150C5" w:rsidRPr="007150C5">
        <w:t>’</w:t>
      </w:r>
      <w:r w:rsidR="00A568A5" w:rsidRPr="007150C5">
        <w:t>être développées.</w:t>
      </w:r>
    </w:p>
    <w:p w:rsidR="007150C5" w:rsidRPr="007150C5" w:rsidRDefault="00A568A5" w:rsidP="00C868AF">
      <w:pPr>
        <w:pStyle w:val="H1G"/>
      </w:pPr>
      <w:r w:rsidRPr="007150C5">
        <w:lastRenderedPageBreak/>
        <w:tab/>
      </w:r>
      <w:r w:rsidRPr="007150C5">
        <w:tab/>
        <w:t xml:space="preserve">Paragraphe 11 </w:t>
      </w:r>
    </w:p>
    <w:p w:rsidR="00A568A5" w:rsidRPr="007150C5" w:rsidRDefault="00AB3999" w:rsidP="00AB3999">
      <w:pPr>
        <w:pStyle w:val="SingleTxtG"/>
      </w:pPr>
      <w:r w:rsidRPr="007150C5">
        <w:t>56.</w:t>
      </w:r>
      <w:r w:rsidRPr="007150C5">
        <w:tab/>
      </w:r>
      <w:r w:rsidR="00A568A5" w:rsidRPr="007150C5">
        <w:t>Conformément au paragraphe 1) de l</w:t>
      </w:r>
      <w:r w:rsidR="007150C5" w:rsidRPr="007150C5">
        <w:t>’</w:t>
      </w:r>
      <w:r w:rsidR="00A568A5" w:rsidRPr="007150C5">
        <w:t>article 7 de la loi sur les étrangers, un permis de séjour est délivré à tout réfugié auquel la Convention de 1951 relative au statut des réfugiés est applicable.</w:t>
      </w:r>
    </w:p>
    <w:p w:rsidR="00A568A5" w:rsidRPr="007150C5" w:rsidRDefault="00AB3999" w:rsidP="00AB3999">
      <w:pPr>
        <w:pStyle w:val="SingleTxtG"/>
      </w:pPr>
      <w:r w:rsidRPr="007150C5">
        <w:t>57.</w:t>
      </w:r>
      <w:r w:rsidRPr="007150C5">
        <w:tab/>
      </w:r>
      <w:r w:rsidR="00A568A5" w:rsidRPr="00A568A5">
        <w:rPr>
          <w:lang w:val="fr-FR"/>
        </w:rPr>
        <w:t>En</w:t>
      </w:r>
      <w:r w:rsidR="00A568A5" w:rsidRPr="007150C5">
        <w:t xml:space="preserve"> vertu du paragraphe 2) de cet article, un permis de séjour est délivré à un réfugié qui risque d</w:t>
      </w:r>
      <w:r w:rsidR="007150C5" w:rsidRPr="007150C5">
        <w:t>’</w:t>
      </w:r>
      <w:r w:rsidR="00A568A5" w:rsidRPr="007150C5">
        <w:t>être condamné à mort ou soumis à la torture ou à des peines ou traitements inhumains ou dégradants en cas de retour dans son pays d</w:t>
      </w:r>
      <w:r w:rsidR="007150C5" w:rsidRPr="007150C5">
        <w:t>’</w:t>
      </w:r>
      <w:r w:rsidR="00A568A5" w:rsidRPr="007150C5">
        <w:t>origine (régime de protection).</w:t>
      </w:r>
    </w:p>
    <w:p w:rsidR="00A568A5" w:rsidRPr="007150C5" w:rsidRDefault="00AB3999" w:rsidP="00AB3999">
      <w:pPr>
        <w:pStyle w:val="SingleTxtG"/>
      </w:pPr>
      <w:r w:rsidRPr="007150C5">
        <w:t>58.</w:t>
      </w:r>
      <w:r w:rsidRPr="007150C5">
        <w:tab/>
      </w:r>
      <w:r w:rsidR="00A568A5" w:rsidRPr="007150C5">
        <w:t>Au titre du paragraphe 3) du même article, un permis de séjour est délivré à un réfugié qui a besoin de protection en raison d</w:t>
      </w:r>
      <w:r w:rsidR="007150C5" w:rsidRPr="007150C5">
        <w:t>’</w:t>
      </w:r>
      <w:r w:rsidR="00A568A5" w:rsidRPr="007150C5">
        <w:t>une situation de violence généralisée dans son pays d</w:t>
      </w:r>
      <w:r w:rsidR="007150C5" w:rsidRPr="007150C5">
        <w:t>’</w:t>
      </w:r>
      <w:r w:rsidR="00A568A5" w:rsidRPr="007150C5">
        <w:t>origine (régime de protection subsidiaire temporaire).</w:t>
      </w:r>
    </w:p>
    <w:p w:rsidR="00A568A5" w:rsidRPr="007150C5" w:rsidRDefault="00AB3999" w:rsidP="00AB3999">
      <w:pPr>
        <w:pStyle w:val="SingleTxtG"/>
      </w:pPr>
      <w:r w:rsidRPr="007150C5">
        <w:t>59.</w:t>
      </w:r>
      <w:r w:rsidRPr="007150C5">
        <w:tab/>
      </w:r>
      <w:r w:rsidR="00A568A5" w:rsidRPr="007150C5">
        <w:t>Selon la loi danoise sur les étrangers, tout rejet d</w:t>
      </w:r>
      <w:r w:rsidR="007150C5" w:rsidRPr="007150C5">
        <w:t>’</w:t>
      </w:r>
      <w:r w:rsidR="00A568A5" w:rsidRPr="007150C5">
        <w:t>une demande d</w:t>
      </w:r>
      <w:r w:rsidR="007150C5" w:rsidRPr="007150C5">
        <w:t>’</w:t>
      </w:r>
      <w:r w:rsidR="00A568A5" w:rsidRPr="007150C5">
        <w:t>asile doit être accompagné d</w:t>
      </w:r>
      <w:r w:rsidR="007150C5" w:rsidRPr="007150C5">
        <w:t>’</w:t>
      </w:r>
      <w:r w:rsidR="00A568A5" w:rsidRPr="007150C5">
        <w:t>une décision sur le point de savoir si l</w:t>
      </w:r>
      <w:r w:rsidR="007150C5" w:rsidRPr="007150C5">
        <w:t>’</w:t>
      </w:r>
      <w:r w:rsidR="00A568A5" w:rsidRPr="007150C5">
        <w:t>intéressé peut être expulsé du Danemark s</w:t>
      </w:r>
      <w:r w:rsidR="007150C5" w:rsidRPr="007150C5">
        <w:t>’</w:t>
      </w:r>
      <w:r w:rsidR="00A568A5" w:rsidRPr="007150C5">
        <w:t>il ne quitte pas volontairement le pays. En application du paragraphe 1</w:t>
      </w:r>
      <w:r w:rsidR="00F72FE7">
        <w:t>)</w:t>
      </w:r>
      <w:r w:rsidR="00A568A5" w:rsidRPr="007150C5">
        <w:t xml:space="preserve"> de l</w:t>
      </w:r>
      <w:r w:rsidR="007150C5" w:rsidRPr="007150C5">
        <w:t>’</w:t>
      </w:r>
      <w:r w:rsidR="00A568A5" w:rsidRPr="007150C5">
        <w:t>article 31 de ladite loi, un étranger ne peut pas être renvoyé dans un pays où il court le risque d</w:t>
      </w:r>
      <w:r w:rsidR="007150C5" w:rsidRPr="007150C5">
        <w:t>’</w:t>
      </w:r>
      <w:r w:rsidR="00A568A5" w:rsidRPr="007150C5">
        <w:t>être condamné à la peine de mort ou soumis à de la torture ou à des peines ou traitements inhumains ou dégradants, ou dans un pays où il ne sera pas protégé contre le renvoi dans un tel pays (non-refoulement). Cette disposition s</w:t>
      </w:r>
      <w:r w:rsidR="007150C5" w:rsidRPr="007150C5">
        <w:t>’</w:t>
      </w:r>
      <w:r w:rsidR="00A568A5" w:rsidRPr="007150C5">
        <w:t>applique à tous les demandeurs d</w:t>
      </w:r>
      <w:r w:rsidR="007150C5" w:rsidRPr="007150C5">
        <w:t>’</w:t>
      </w:r>
      <w:r w:rsidR="00A568A5" w:rsidRPr="007150C5">
        <w:t>asile et doit être appliquée dans le respect des obligations internationales contractées par le Danemark.</w:t>
      </w:r>
    </w:p>
    <w:p w:rsidR="007150C5" w:rsidRPr="007150C5" w:rsidRDefault="00AB3999" w:rsidP="00AB3999">
      <w:pPr>
        <w:pStyle w:val="SingleTxtG"/>
      </w:pPr>
      <w:r w:rsidRPr="007150C5">
        <w:t>60.</w:t>
      </w:r>
      <w:r w:rsidRPr="007150C5">
        <w:tab/>
      </w:r>
      <w:r w:rsidR="00A568A5" w:rsidRPr="007150C5">
        <w:t>Afin de garantir que le principe de non-refoulement est pleinement respecté, les autorités se renseigneront pendant la procédure de demande d</w:t>
      </w:r>
      <w:r w:rsidR="007150C5" w:rsidRPr="007150C5">
        <w:t>’</w:t>
      </w:r>
      <w:r w:rsidR="00A568A5" w:rsidRPr="007150C5">
        <w:t>asile, par exemple sur les risques de mutilations génitales féminines, s</w:t>
      </w:r>
      <w:r w:rsidR="007150C5" w:rsidRPr="007150C5">
        <w:t>’</w:t>
      </w:r>
      <w:r w:rsidR="00A568A5" w:rsidRPr="007150C5">
        <w:t>il y a lieu, et évalueront si un enfant mineur (accompagné ou non) a une raison personnelle de se voir octroyer l</w:t>
      </w:r>
      <w:r w:rsidR="007150C5" w:rsidRPr="007150C5">
        <w:t>’</w:t>
      </w:r>
      <w:r w:rsidR="00A568A5" w:rsidRPr="007150C5">
        <w:t>asile.</w:t>
      </w:r>
    </w:p>
    <w:p w:rsidR="007150C5" w:rsidRPr="007150C5" w:rsidRDefault="00A568A5" w:rsidP="00C868AF">
      <w:pPr>
        <w:pStyle w:val="H1G"/>
      </w:pPr>
      <w:r w:rsidRPr="007150C5">
        <w:tab/>
      </w:r>
      <w:r w:rsidRPr="007150C5">
        <w:tab/>
        <w:t xml:space="preserve">Paragraphe 12 </w:t>
      </w:r>
    </w:p>
    <w:p w:rsidR="00A568A5" w:rsidRPr="007150C5" w:rsidRDefault="00AB3999" w:rsidP="00AB3999">
      <w:pPr>
        <w:pStyle w:val="SingleTxtG"/>
      </w:pPr>
      <w:r w:rsidRPr="007150C5">
        <w:t>61.</w:t>
      </w:r>
      <w:r w:rsidRPr="007150C5">
        <w:tab/>
      </w:r>
      <w:r w:rsidR="00A568A5" w:rsidRPr="007150C5">
        <w:t xml:space="preserve">Le </w:t>
      </w:r>
      <w:r w:rsidR="00F72FE7">
        <w:t>G</w:t>
      </w:r>
      <w:r w:rsidR="00A568A5" w:rsidRPr="007150C5">
        <w:t>ouvernement danois étudie actuellement la possibilité de mettre en place un nouveau système centré sur la prévention de la délinquance des jeunes âgés de 12 à 17 ans. L</w:t>
      </w:r>
      <w:r w:rsidR="007150C5" w:rsidRPr="007150C5">
        <w:t>’</w:t>
      </w:r>
      <w:r w:rsidR="00A568A5" w:rsidRPr="007150C5">
        <w:t>objectif général est de s</w:t>
      </w:r>
      <w:r w:rsidR="007150C5" w:rsidRPr="007150C5">
        <w:t>’</w:t>
      </w:r>
      <w:r w:rsidR="00A568A5" w:rsidRPr="007150C5">
        <w:t>inscrire dans une démarche dynamique, en appliquant des solutions personnalisées.</w:t>
      </w:r>
    </w:p>
    <w:p w:rsidR="00A568A5" w:rsidRPr="007150C5" w:rsidRDefault="00AB3999" w:rsidP="00AB3999">
      <w:pPr>
        <w:pStyle w:val="SingleTxtG"/>
      </w:pPr>
      <w:r w:rsidRPr="007150C5">
        <w:t>62.</w:t>
      </w:r>
      <w:r w:rsidRPr="007150C5">
        <w:tab/>
      </w:r>
      <w:r w:rsidR="00A568A5" w:rsidRPr="007150C5">
        <w:t>À la lumière de la recommandation adoptée par le Comité des droits de l</w:t>
      </w:r>
      <w:r w:rsidR="007150C5" w:rsidRPr="007150C5">
        <w:t>’</w:t>
      </w:r>
      <w:r w:rsidR="00F72FE7">
        <w:t>enfant le 4 </w:t>
      </w:r>
      <w:r w:rsidR="00A568A5" w:rsidRPr="007150C5">
        <w:t>février 2011, le Danemark s</w:t>
      </w:r>
      <w:r w:rsidR="007150C5" w:rsidRPr="007150C5">
        <w:t>’</w:t>
      </w:r>
      <w:r w:rsidR="00A568A5" w:rsidRPr="007150C5">
        <w:t>est posé la question de l</w:t>
      </w:r>
      <w:r w:rsidR="007150C5" w:rsidRPr="007150C5">
        <w:t>’</w:t>
      </w:r>
      <w:r w:rsidR="00A568A5" w:rsidRPr="007150C5">
        <w:t>abrogation de la modification apportée au Code pénal en 2010 pour limiter la peine de réclusion maximale encourue par des personnes qui étaient mineures au moment où elles ont commis l</w:t>
      </w:r>
      <w:r w:rsidR="007150C5" w:rsidRPr="007150C5">
        <w:t>’</w:t>
      </w:r>
      <w:r w:rsidR="00A568A5" w:rsidRPr="007150C5">
        <w:t xml:space="preserve">infraction. </w:t>
      </w:r>
    </w:p>
    <w:p w:rsidR="00A568A5" w:rsidRPr="007150C5" w:rsidRDefault="00AB3999" w:rsidP="00AB3999">
      <w:pPr>
        <w:pStyle w:val="SingleTxtG"/>
      </w:pPr>
      <w:r w:rsidRPr="007150C5">
        <w:t>63.</w:t>
      </w:r>
      <w:r w:rsidRPr="007150C5">
        <w:tab/>
      </w:r>
      <w:r w:rsidR="00A568A5" w:rsidRPr="007150C5">
        <w:t>E</w:t>
      </w:r>
      <w:r w:rsidR="00B702E3">
        <w:t xml:space="preserve">n vertu de la loi </w:t>
      </w:r>
      <w:r w:rsidR="00B702E3">
        <w:rPr>
          <w:rFonts w:eastAsia="MS Mincho"/>
        </w:rPr>
        <w:t>n</w:t>
      </w:r>
      <w:r w:rsidR="00B702E3">
        <w:rPr>
          <w:rFonts w:eastAsia="MS Mincho"/>
          <w:vertAlign w:val="superscript"/>
        </w:rPr>
        <w:t>o</w:t>
      </w:r>
      <w:r w:rsidR="00A568A5" w:rsidRPr="007150C5">
        <w:t> 711 du 25 juin</w:t>
      </w:r>
      <w:r w:rsidR="00B702E3">
        <w:t xml:space="preserve"> </w:t>
      </w:r>
      <w:r w:rsidR="00A568A5" w:rsidRPr="007150C5">
        <w:t>2010, la peine de réclusion maximale encourue par les personnes qui étaient mineures au moment où elles ont commis l</w:t>
      </w:r>
      <w:r w:rsidR="007150C5" w:rsidRPr="007150C5">
        <w:t>’</w:t>
      </w:r>
      <w:r w:rsidR="00A568A5" w:rsidRPr="007150C5">
        <w:t>infraction a été modifiée. Selon les travaux préparatoires, le jeune âge de l</w:t>
      </w:r>
      <w:r w:rsidR="007150C5" w:rsidRPr="007150C5">
        <w:t>’</w:t>
      </w:r>
      <w:r w:rsidR="00A568A5" w:rsidRPr="007150C5">
        <w:t>auteur des faits doit, en général, continuer de constituer une circonstance atténuante lorsqu</w:t>
      </w:r>
      <w:r w:rsidR="007150C5" w:rsidRPr="007150C5">
        <w:t>’</w:t>
      </w:r>
      <w:r w:rsidR="00A568A5" w:rsidRPr="007150C5">
        <w:t>une peine est prononcée pour un crime commis par une personne mineure. La modification du Code pénal n</w:t>
      </w:r>
      <w:r w:rsidR="007150C5" w:rsidRPr="007150C5">
        <w:t>’</w:t>
      </w:r>
      <w:r w:rsidR="00A568A5" w:rsidRPr="007150C5">
        <w:t>est importante que pour les affaires les plus graves, comme les homicides, dans lesquelles des raisons particulières peuvent être invoquées pour justifier l</w:t>
      </w:r>
      <w:r w:rsidR="007150C5" w:rsidRPr="007150C5">
        <w:t>’</w:t>
      </w:r>
      <w:r w:rsidR="00A568A5" w:rsidRPr="007150C5">
        <w:t>application des nouvelles dispositions. Il ne faudrait d</w:t>
      </w:r>
      <w:r w:rsidR="00B118D9">
        <w:t xml:space="preserve">onc pas empêcher les tribunaux </w:t>
      </w:r>
      <w:r w:rsidR="00A568A5" w:rsidRPr="007150C5">
        <w:t>d</w:t>
      </w:r>
      <w:r w:rsidR="007150C5" w:rsidRPr="007150C5">
        <w:t>’</w:t>
      </w:r>
      <w:r w:rsidR="00A568A5" w:rsidRPr="007150C5">
        <w:t>insister sur l</w:t>
      </w:r>
      <w:r w:rsidR="007150C5" w:rsidRPr="007150C5">
        <w:t>’</w:t>
      </w:r>
      <w:r w:rsidR="00A568A5" w:rsidRPr="007150C5">
        <w:t>application de ces dispositions et, dans les cas les plus graves, sur la base d</w:t>
      </w:r>
      <w:r w:rsidR="007150C5" w:rsidRPr="007150C5">
        <w:t>’</w:t>
      </w:r>
      <w:r w:rsidR="00A568A5" w:rsidRPr="007150C5">
        <w:t>un examen spécifique, de décider de prononcer une peine de plus de huit ans de prison. Il convient de noter que l</w:t>
      </w:r>
      <w:r w:rsidR="007150C5" w:rsidRPr="007150C5">
        <w:t>’</w:t>
      </w:r>
      <w:r w:rsidR="00A568A5" w:rsidRPr="007150C5">
        <w:t>auteur d</w:t>
      </w:r>
      <w:r w:rsidR="007150C5" w:rsidRPr="007150C5">
        <w:t>’</w:t>
      </w:r>
      <w:r w:rsidR="00A568A5" w:rsidRPr="007150C5">
        <w:t>une infraction commise alors qu</w:t>
      </w:r>
      <w:r w:rsidR="007150C5" w:rsidRPr="007150C5">
        <w:t>’</w:t>
      </w:r>
      <w:r w:rsidR="00A568A5" w:rsidRPr="007150C5">
        <w:t>il était mineur ne peut pas être condamné à la réclusion à perpétuité.</w:t>
      </w:r>
    </w:p>
    <w:p w:rsidR="00A568A5" w:rsidRPr="007150C5" w:rsidRDefault="00AB3999" w:rsidP="00AB3999">
      <w:pPr>
        <w:pStyle w:val="SingleTxtG"/>
      </w:pPr>
      <w:r w:rsidRPr="007150C5">
        <w:t>64.</w:t>
      </w:r>
      <w:r w:rsidRPr="007150C5">
        <w:tab/>
      </w:r>
      <w:r w:rsidR="00A568A5" w:rsidRPr="007150C5">
        <w:t>Compte tenu de ce qui précède, le Danemark a décidé de ne pas abroger la modification concernant la peine de réclusion maximale encourue par les personnes mineures.</w:t>
      </w:r>
    </w:p>
    <w:p w:rsidR="007150C5" w:rsidRPr="007150C5" w:rsidRDefault="00C868AF" w:rsidP="00C868AF">
      <w:pPr>
        <w:pStyle w:val="HChG"/>
      </w:pPr>
      <w:r>
        <w:lastRenderedPageBreak/>
        <w:tab/>
      </w:r>
      <w:r>
        <w:tab/>
      </w:r>
      <w:r w:rsidR="00A568A5" w:rsidRPr="007150C5">
        <w:t xml:space="preserve">Deuxième partie </w:t>
      </w:r>
    </w:p>
    <w:p w:rsidR="007150C5" w:rsidRPr="007150C5" w:rsidRDefault="00A568A5" w:rsidP="00C868AF">
      <w:pPr>
        <w:pStyle w:val="H1G"/>
      </w:pPr>
      <w:r w:rsidRPr="007150C5">
        <w:tab/>
      </w:r>
      <w:r w:rsidRPr="007150C5">
        <w:tab/>
        <w:t>Paragraphe 13</w:t>
      </w:r>
    </w:p>
    <w:p w:rsidR="007150C5" w:rsidRPr="007150C5" w:rsidRDefault="00A568A5" w:rsidP="00C868AF">
      <w:pPr>
        <w:pStyle w:val="H23G"/>
      </w:pPr>
      <w:r w:rsidRPr="007150C5">
        <w:tab/>
      </w:r>
      <w:r w:rsidRPr="007150C5">
        <w:tab/>
        <w:t>Danemark</w:t>
      </w:r>
    </w:p>
    <w:p w:rsidR="007150C5" w:rsidRPr="007150C5" w:rsidRDefault="00A568A5" w:rsidP="00C868AF">
      <w:pPr>
        <w:pStyle w:val="H4G"/>
      </w:pPr>
      <w:r w:rsidRPr="007150C5">
        <w:tab/>
      </w:r>
      <w:r w:rsidRPr="007150C5">
        <w:tab/>
        <w:t>Droit pénal</w:t>
      </w:r>
    </w:p>
    <w:p w:rsidR="00A568A5" w:rsidRPr="007150C5" w:rsidRDefault="00AB3999" w:rsidP="00AB3999">
      <w:pPr>
        <w:pStyle w:val="SingleTxtG"/>
      </w:pPr>
      <w:r w:rsidRPr="007150C5">
        <w:t>65.</w:t>
      </w:r>
      <w:r w:rsidRPr="007150C5">
        <w:tab/>
      </w:r>
      <w:r w:rsidR="00A568A5" w:rsidRPr="007150C5">
        <w:t xml:space="preserve">En vertu de la loi </w:t>
      </w:r>
      <w:r w:rsidR="00B702E3">
        <w:rPr>
          <w:rFonts w:eastAsia="MS Mincho"/>
        </w:rPr>
        <w:t>n</w:t>
      </w:r>
      <w:r w:rsidR="00B702E3">
        <w:rPr>
          <w:rFonts w:eastAsia="MS Mincho"/>
          <w:vertAlign w:val="superscript"/>
        </w:rPr>
        <w:t>o</w:t>
      </w:r>
      <w:r w:rsidR="00B702E3" w:rsidRPr="007150C5">
        <w:t> </w:t>
      </w:r>
      <w:r w:rsidR="00A568A5" w:rsidRPr="007150C5">
        <w:t>167 du 27 février</w:t>
      </w:r>
      <w:r w:rsidR="00B702E3">
        <w:t xml:space="preserve"> </w:t>
      </w:r>
      <w:r w:rsidR="00A568A5" w:rsidRPr="007150C5">
        <w:t>2016, les dispositions de la loi sur l</w:t>
      </w:r>
      <w:r w:rsidR="007150C5" w:rsidRPr="007150C5">
        <w:t>’</w:t>
      </w:r>
      <w:r w:rsidR="00A568A5" w:rsidRPr="007150C5">
        <w:t>administration de la justice concernant les auditions enregistrées d</w:t>
      </w:r>
      <w:r w:rsidR="007150C5" w:rsidRPr="007150C5">
        <w:t>’</w:t>
      </w:r>
      <w:r w:rsidR="00A568A5" w:rsidRPr="007150C5">
        <w:t>enfants ont été modifiées afin d</w:t>
      </w:r>
      <w:r w:rsidR="007150C5" w:rsidRPr="007150C5">
        <w:t>’</w:t>
      </w:r>
      <w:r w:rsidR="00A568A5" w:rsidRPr="007150C5">
        <w:t>étendre l</w:t>
      </w:r>
      <w:r w:rsidR="007150C5" w:rsidRPr="007150C5">
        <w:t>’</w:t>
      </w:r>
      <w:r w:rsidR="00A568A5" w:rsidRPr="007150C5">
        <w:t>utilisation des auditions enregistrées, de sorte qu</w:t>
      </w:r>
      <w:r w:rsidR="007150C5" w:rsidRPr="007150C5">
        <w:t>’</w:t>
      </w:r>
      <w:r w:rsidR="00A568A5" w:rsidRPr="007150C5">
        <w:t>il ne soit plus nécessaire que les enfants témoignent dev</w:t>
      </w:r>
      <w:r w:rsidR="00C232FC">
        <w:t xml:space="preserve">ant les tribunaux. Par la loi </w:t>
      </w:r>
      <w:r w:rsidR="00C232FC">
        <w:rPr>
          <w:rFonts w:eastAsia="MS Mincho"/>
        </w:rPr>
        <w:t>n</w:t>
      </w:r>
      <w:r w:rsidR="00C232FC">
        <w:rPr>
          <w:rFonts w:eastAsia="MS Mincho"/>
          <w:vertAlign w:val="superscript"/>
        </w:rPr>
        <w:t>o</w:t>
      </w:r>
      <w:r w:rsidR="00A568A5" w:rsidRPr="007150C5">
        <w:t> 635 du 8 juin 2016, le Code pénal a été modifié afin d</w:t>
      </w:r>
      <w:r w:rsidR="007150C5" w:rsidRPr="007150C5">
        <w:t>’</w:t>
      </w:r>
      <w:r w:rsidR="00A568A5" w:rsidRPr="007150C5">
        <w:t>alourdir les peines encourues pour viol sur un enfant qui n</w:t>
      </w:r>
      <w:r w:rsidR="007150C5" w:rsidRPr="007150C5">
        <w:t>’</w:t>
      </w:r>
      <w:r w:rsidR="00A568A5" w:rsidRPr="007150C5">
        <w:t xml:space="preserve">a pas atteint la majorité sexuelle ou pour relations </w:t>
      </w:r>
      <w:r w:rsidR="00B702E3">
        <w:t>sexuelles avec celui-ci lorsqu’</w:t>
      </w:r>
      <w:r w:rsidR="00A568A5" w:rsidRPr="007150C5">
        <w:t>il est fait usage d</w:t>
      </w:r>
      <w:r w:rsidR="007150C5" w:rsidRPr="007150C5">
        <w:t>’</w:t>
      </w:r>
      <w:r w:rsidR="00A568A5" w:rsidRPr="007150C5">
        <w:t>un ascendant physique ou psychologique.</w:t>
      </w:r>
    </w:p>
    <w:p w:rsidR="007150C5" w:rsidRPr="007150C5" w:rsidRDefault="00A568A5" w:rsidP="00C868AF">
      <w:pPr>
        <w:pStyle w:val="H4G"/>
      </w:pPr>
      <w:r w:rsidRPr="007150C5">
        <w:tab/>
      </w:r>
      <w:r w:rsidRPr="007150C5">
        <w:tab/>
        <w:t>Radicalisation et extrémisme</w:t>
      </w:r>
    </w:p>
    <w:p w:rsidR="00A568A5" w:rsidRPr="007150C5" w:rsidRDefault="00AB3999" w:rsidP="00AB3999">
      <w:pPr>
        <w:pStyle w:val="SingleTxtG"/>
      </w:pPr>
      <w:r w:rsidRPr="007150C5">
        <w:t>66.</w:t>
      </w:r>
      <w:r w:rsidRPr="007150C5">
        <w:tab/>
      </w:r>
      <w:r w:rsidR="00A568A5" w:rsidRPr="00A568A5">
        <w:rPr>
          <w:lang w:val="fr-FR"/>
        </w:rPr>
        <w:t>En octobre 2016, le Gouvernement a publié un nouveau plan d</w:t>
      </w:r>
      <w:r w:rsidR="007150C5" w:rsidRPr="00A568A5">
        <w:rPr>
          <w:lang w:val="fr-FR"/>
        </w:rPr>
        <w:t>’</w:t>
      </w:r>
      <w:r w:rsidR="00A568A5" w:rsidRPr="00A568A5">
        <w:rPr>
          <w:lang w:val="fr-FR"/>
        </w:rPr>
        <w:t>action pour prévenir et</w:t>
      </w:r>
      <w:r w:rsidR="00A568A5" w:rsidRPr="007150C5">
        <w:t xml:space="preserve"> combattre la radicalisation et l</w:t>
      </w:r>
      <w:r w:rsidR="007150C5" w:rsidRPr="007150C5">
        <w:t>’</w:t>
      </w:r>
      <w:r w:rsidR="00A568A5" w:rsidRPr="007150C5">
        <w:t>extrémisme. Ce plan très complet contient 41 initiatives, y compris des initiatives visant à renforcer la résilience des jeunes face à l</w:t>
      </w:r>
      <w:r w:rsidR="007150C5" w:rsidRPr="007150C5">
        <w:t>’</w:t>
      </w:r>
      <w:r w:rsidR="00A568A5" w:rsidRPr="007150C5">
        <w:t>extrémisme. L</w:t>
      </w:r>
      <w:r w:rsidR="007150C5" w:rsidRPr="007150C5">
        <w:t>’</w:t>
      </w:r>
      <w:r w:rsidR="00A568A5" w:rsidRPr="007150C5">
        <w:t>une de ces initiatives est le Centre danois pour la prévention de l</w:t>
      </w:r>
      <w:r w:rsidR="007150C5" w:rsidRPr="007150C5">
        <w:t>’</w:t>
      </w:r>
      <w:r w:rsidR="00A568A5" w:rsidRPr="007150C5">
        <w:t>extrémisme, qui a été créé en janvier 2017. Ce centre est chargé de fournir des conseils et des services de renforcement des compétences aux acteurs locaux qui participent à des actions de prévention de tous ordres, y compris les municipalités, les collaborateurs de la prévention de la criminalité, les établissements d</w:t>
      </w:r>
      <w:r w:rsidR="007150C5" w:rsidRPr="007150C5">
        <w:t>’</w:t>
      </w:r>
      <w:r w:rsidR="00A568A5" w:rsidRPr="007150C5">
        <w:t>enseignement, les professionnels de la santé, les associations de logement, les ONG, etc. Ses activités se fondent sur la collecte de savoir, le partage de données d</w:t>
      </w:r>
      <w:r w:rsidR="007150C5" w:rsidRPr="007150C5">
        <w:t>’</w:t>
      </w:r>
      <w:r w:rsidR="00A568A5" w:rsidRPr="007150C5">
        <w:t>expérience et le développement de méthodes de prévention.</w:t>
      </w:r>
    </w:p>
    <w:p w:rsidR="00A568A5" w:rsidRPr="007150C5" w:rsidRDefault="00AB3999" w:rsidP="00AB3999">
      <w:pPr>
        <w:pStyle w:val="SingleTxtG"/>
      </w:pPr>
      <w:r w:rsidRPr="007150C5">
        <w:t>67.</w:t>
      </w:r>
      <w:r w:rsidRPr="007150C5">
        <w:tab/>
      </w:r>
      <w:r w:rsidR="00A568A5" w:rsidRPr="007150C5">
        <w:t>Une des initiatives du plan d</w:t>
      </w:r>
      <w:r w:rsidR="007150C5" w:rsidRPr="007150C5">
        <w:t>’</w:t>
      </w:r>
      <w:r w:rsidR="00A568A5" w:rsidRPr="007150C5">
        <w:t>action consiste à mener un nouveau projet de recensement numérique avec le Service danois de la sécurité et du renseignement et la police afin de fournir aux autorités un aperçu à la fois plus adéquat, plus précis et mieux actualisé du rôle joué par les réseaux sociaux dans la radicalisation et les crimes de haine au Danemark. Les données recueillies seront utilisées notamment pour préciser et renforcer les efforts de prévention menés par plusieurs ministères, agences, municipalités, par la police, la société civile, etc.</w:t>
      </w:r>
    </w:p>
    <w:p w:rsidR="007150C5" w:rsidRPr="007150C5" w:rsidRDefault="00AB3999" w:rsidP="00AB3999">
      <w:pPr>
        <w:pStyle w:val="SingleTxtG"/>
      </w:pPr>
      <w:r w:rsidRPr="007150C5">
        <w:t>68.</w:t>
      </w:r>
      <w:r w:rsidRPr="007150C5">
        <w:tab/>
      </w:r>
      <w:r w:rsidR="00A568A5" w:rsidRPr="00A568A5">
        <w:rPr>
          <w:lang w:val="fr-FR"/>
        </w:rPr>
        <w:t>Le</w:t>
      </w:r>
      <w:r w:rsidR="00A568A5" w:rsidRPr="007150C5">
        <w:t xml:space="preserve"> Ministère de l</w:t>
      </w:r>
      <w:r w:rsidR="007150C5" w:rsidRPr="007150C5">
        <w:t>’</w:t>
      </w:r>
      <w:r w:rsidR="00A568A5" w:rsidRPr="007150C5">
        <w:t>éducation dispense des conseils aux écoles et aux directeurs d</w:t>
      </w:r>
      <w:r w:rsidR="007150C5" w:rsidRPr="007150C5">
        <w:t>’</w:t>
      </w:r>
      <w:r w:rsidR="00A568A5" w:rsidRPr="007150C5">
        <w:t>établissements scolaires en matière de prévention de l</w:t>
      </w:r>
      <w:r w:rsidR="007150C5" w:rsidRPr="007150C5">
        <w:t>’</w:t>
      </w:r>
      <w:r w:rsidR="00A568A5" w:rsidRPr="007150C5">
        <w:t>extrémisme et de la radicalisation. Les établissements scolaires et les municipalités sont régulièrement invités à participer à divers événements nationaux sur la démocratie, la citoyenneté et la prévention de la radicalisation en milieu scolaire. En outre, des supports pédagogiques ont été publiés afin que les enseignants, le personnel d</w:t>
      </w:r>
      <w:r w:rsidR="007150C5" w:rsidRPr="007150C5">
        <w:t>’</w:t>
      </w:r>
      <w:r w:rsidR="00A568A5" w:rsidRPr="007150C5">
        <w:t>encadrement et les directeurs d</w:t>
      </w:r>
      <w:r w:rsidR="007150C5" w:rsidRPr="007150C5">
        <w:t>’</w:t>
      </w:r>
      <w:r w:rsidR="00A568A5" w:rsidRPr="007150C5">
        <w:t>établissements disposent d</w:t>
      </w:r>
      <w:r w:rsidR="007150C5" w:rsidRPr="007150C5">
        <w:t>’</w:t>
      </w:r>
      <w:r w:rsidR="00A568A5" w:rsidRPr="007150C5">
        <w:t>outils pratiques pour prévenir la marginalisation et la radicalisation. Ces supports contiennent des instructions sur la manière d</w:t>
      </w:r>
      <w:r w:rsidR="007150C5" w:rsidRPr="007150C5">
        <w:t>’</w:t>
      </w:r>
      <w:r w:rsidR="00A568A5" w:rsidRPr="007150C5">
        <w:t>obtenir un soutien lorsqu</w:t>
      </w:r>
      <w:r w:rsidR="007150C5" w:rsidRPr="007150C5">
        <w:t>’</w:t>
      </w:r>
      <w:r w:rsidR="00A568A5" w:rsidRPr="007150C5">
        <w:t>un cas précis de radicalisation est soupçonné.</w:t>
      </w:r>
    </w:p>
    <w:p w:rsidR="007150C5" w:rsidRPr="007150C5" w:rsidRDefault="00C868AF" w:rsidP="00C868AF">
      <w:pPr>
        <w:pStyle w:val="H4G"/>
      </w:pPr>
      <w:r>
        <w:tab/>
      </w:r>
      <w:r>
        <w:tab/>
      </w:r>
      <w:r w:rsidR="00A568A5" w:rsidRPr="007150C5">
        <w:t xml:space="preserve">Violence sexuelle en ligne </w:t>
      </w:r>
    </w:p>
    <w:p w:rsidR="00A568A5" w:rsidRPr="007150C5" w:rsidRDefault="00AB3999" w:rsidP="00AB3999">
      <w:pPr>
        <w:pStyle w:val="SingleTxtG"/>
      </w:pPr>
      <w:r w:rsidRPr="007150C5">
        <w:t>69.</w:t>
      </w:r>
      <w:r w:rsidRPr="007150C5">
        <w:tab/>
      </w:r>
      <w:r w:rsidR="00A568A5" w:rsidRPr="007150C5">
        <w:t>Le 3 février</w:t>
      </w:r>
      <w:r w:rsidR="00B702E3">
        <w:t xml:space="preserve"> </w:t>
      </w:r>
      <w:r w:rsidR="00A568A5" w:rsidRPr="007150C5">
        <w:t>2017, le Gouvernement a lancé plusieurs initiatives pour lutter contre la violence sexuelle en ligne. Ces initiatives portent notamment sur la prévention et la répression et sur l</w:t>
      </w:r>
      <w:r w:rsidR="007150C5" w:rsidRPr="007150C5">
        <w:t>’</w:t>
      </w:r>
      <w:r w:rsidR="00A568A5" w:rsidRPr="007150C5">
        <w:t>aide aux victimes. La prévention de la violence sexuelle en ligne se fera par des campagnes sur les réseaux sociaux, de nouveaux programmes d</w:t>
      </w:r>
      <w:r w:rsidR="007150C5" w:rsidRPr="007150C5">
        <w:t>’</w:t>
      </w:r>
      <w:r w:rsidR="00A568A5" w:rsidRPr="007150C5">
        <w:t>enseignement destinés aux établissements secondaires de deuxième cycle et d</w:t>
      </w:r>
      <w:r w:rsidR="007150C5" w:rsidRPr="007150C5">
        <w:t>’</w:t>
      </w:r>
      <w:r w:rsidR="00A568A5" w:rsidRPr="007150C5">
        <w:t>autres ressources utiles. Plusieurs initiatives visent à renforcer les efforts de la police, à durcir les poursuites dans des affaires de violence sexuelle en ligne afin que les auteurs soient dûment punis et à veiller à ce que les victimes de tels actes reçoivent l</w:t>
      </w:r>
      <w:r w:rsidR="007150C5" w:rsidRPr="007150C5">
        <w:t>’</w:t>
      </w:r>
      <w:r w:rsidR="00A568A5" w:rsidRPr="007150C5">
        <w:t>aide et l</w:t>
      </w:r>
      <w:r w:rsidR="007150C5" w:rsidRPr="007150C5">
        <w:t>’</w:t>
      </w:r>
      <w:r w:rsidR="00A568A5" w:rsidRPr="007150C5">
        <w:t>assistance appropriées. De plus, la peine maximale encourue pour violation de la sphère privée dans des circonstances aggravantes sera alourdie.</w:t>
      </w:r>
    </w:p>
    <w:p w:rsidR="007150C5" w:rsidRPr="007150C5" w:rsidRDefault="00AB3999" w:rsidP="00AB3999">
      <w:pPr>
        <w:pStyle w:val="SingleTxtG"/>
      </w:pPr>
      <w:r w:rsidRPr="007150C5">
        <w:lastRenderedPageBreak/>
        <w:t>70.</w:t>
      </w:r>
      <w:r w:rsidRPr="007150C5">
        <w:tab/>
      </w:r>
      <w:r w:rsidR="00A568A5" w:rsidRPr="007150C5">
        <w:t>Le 18 décembre</w:t>
      </w:r>
      <w:r w:rsidR="00B702E3">
        <w:t xml:space="preserve"> </w:t>
      </w:r>
      <w:r w:rsidR="00A568A5" w:rsidRPr="007150C5">
        <w:t>2016, le Ministre de la justice a lancé une initiative afin d</w:t>
      </w:r>
      <w:r w:rsidR="007150C5" w:rsidRPr="007150C5">
        <w:t>’</w:t>
      </w:r>
      <w:r w:rsidR="00A568A5" w:rsidRPr="007150C5">
        <w:t>améliorer la justice pour les victimes de violence sexuelle et en particulier les enfants. Cette initiative comprend une proposition qui vise à supprimer les délais de prescription pour les infractions relatives à la violence sexuelle sur enfant, ainsi que des propositions destinées à garantir qu</w:t>
      </w:r>
      <w:r w:rsidR="007150C5" w:rsidRPr="007150C5">
        <w:t>’</w:t>
      </w:r>
      <w:r w:rsidR="00A568A5" w:rsidRPr="007150C5">
        <w:t>il n</w:t>
      </w:r>
      <w:r w:rsidR="007150C5" w:rsidRPr="007150C5">
        <w:t>’</w:t>
      </w:r>
      <w:r w:rsidR="00A568A5" w:rsidRPr="007150C5">
        <w:t>y aura pas de prescription des demandes de dommage</w:t>
      </w:r>
      <w:r w:rsidR="0056451D">
        <w:t>s</w:t>
      </w:r>
      <w:r w:rsidR="00A568A5" w:rsidRPr="007150C5">
        <w:t xml:space="preserve"> et intérêts présentées contre les autorités qui ont négligé des obligations qui leur incombaient dans des affaires de violence sexuelle sur enfant. Enfin, l</w:t>
      </w:r>
      <w:r w:rsidR="007150C5" w:rsidRPr="007150C5">
        <w:t>’</w:t>
      </w:r>
      <w:r w:rsidR="00A568A5" w:rsidRPr="007150C5">
        <w:t>initiative vise à augmenter la compensation à laquelle les victimes de violence sexuelle peuvent prétendre et à faciliter la demande d</w:t>
      </w:r>
      <w:r w:rsidR="007150C5" w:rsidRPr="007150C5">
        <w:t>’</w:t>
      </w:r>
      <w:r w:rsidR="00A568A5" w:rsidRPr="007150C5">
        <w:t>une telle compensation à l</w:t>
      </w:r>
      <w:r w:rsidR="007150C5" w:rsidRPr="007150C5">
        <w:t>’</w:t>
      </w:r>
      <w:r w:rsidR="00A568A5" w:rsidRPr="007150C5">
        <w:t>État. Un projet de loi contenant les propositions devrait être présenté au Parlement danois cette année.</w:t>
      </w:r>
    </w:p>
    <w:p w:rsidR="007150C5" w:rsidRPr="007150C5" w:rsidRDefault="00C868AF" w:rsidP="00C868AF">
      <w:pPr>
        <w:pStyle w:val="H4G"/>
      </w:pPr>
      <w:r>
        <w:tab/>
      </w:r>
      <w:r>
        <w:tab/>
      </w:r>
      <w:r w:rsidR="00A568A5" w:rsidRPr="007150C5">
        <w:t>Lutte contre le harcèlement</w:t>
      </w:r>
    </w:p>
    <w:p w:rsidR="007150C5" w:rsidRPr="007150C5" w:rsidRDefault="00AB3999" w:rsidP="00AB3999">
      <w:pPr>
        <w:pStyle w:val="SingleTxtG"/>
      </w:pPr>
      <w:r w:rsidRPr="007150C5">
        <w:t>71.</w:t>
      </w:r>
      <w:r w:rsidRPr="007150C5">
        <w:tab/>
      </w:r>
      <w:r w:rsidR="00A568A5" w:rsidRPr="007150C5">
        <w:t>En 2016, le Gouvernement, en coopération avec des organisations représentant des enfants, a lancé un plan d</w:t>
      </w:r>
      <w:r w:rsidR="007150C5" w:rsidRPr="007150C5">
        <w:t>’</w:t>
      </w:r>
      <w:r w:rsidR="00A568A5" w:rsidRPr="007150C5">
        <w:t>action national sur la lutte contre le harcèlement, qui est actuellement en cours de mise en œuvre. Ce plan d</w:t>
      </w:r>
      <w:r w:rsidR="007150C5" w:rsidRPr="007150C5">
        <w:t>’</w:t>
      </w:r>
      <w:r w:rsidR="00A568A5" w:rsidRPr="007150C5">
        <w:t>action vise à prévenir et à combattre le harcèlement dans les garderies, dans les établissements du primaire, ainsi que du premier et deuxième cycle du secondaire. Il comprend des recommandations destinées aux parents, aux conseils scolaires, aux enseignants, au personnel pédagogique, aux directeurs d</w:t>
      </w:r>
      <w:r w:rsidR="007150C5" w:rsidRPr="007150C5">
        <w:t>’</w:t>
      </w:r>
      <w:r w:rsidR="00A568A5" w:rsidRPr="007150C5">
        <w:t>établissement, aux municipalités, aux organisations et au Gouvernement sur la prévention du harcèlement et la lutte contre cette pratique. Les recommandations adressées aux pouvoirs publics invitent notamment à renforcer la législation, à mettre l</w:t>
      </w:r>
      <w:r w:rsidR="007150C5" w:rsidRPr="007150C5">
        <w:t>’</w:t>
      </w:r>
      <w:r w:rsidR="00A568A5" w:rsidRPr="007150C5">
        <w:t>accent sur les stratégies de lutte contre le harcèlement, à établir un organe de surveillance, de conseil et de contrôle en matière de harcèlement, à renforcer les compétences des professionnels et à empêcher le partage en ligne de photos choquantes. En 2017, 42,8 millions de couronnes danoises ont été allouées à la lutte contre le harcèlement.</w:t>
      </w:r>
    </w:p>
    <w:p w:rsidR="007150C5" w:rsidRPr="007150C5" w:rsidRDefault="00C868AF" w:rsidP="00C868AF">
      <w:pPr>
        <w:pStyle w:val="H4G"/>
      </w:pPr>
      <w:r>
        <w:tab/>
      </w:r>
      <w:r>
        <w:tab/>
      </w:r>
      <w:r w:rsidR="00A568A5" w:rsidRPr="007150C5">
        <w:t xml:space="preserve">Regroupement familial </w:t>
      </w:r>
    </w:p>
    <w:p w:rsidR="007150C5" w:rsidRPr="007150C5" w:rsidRDefault="00AB3999" w:rsidP="00AB3999">
      <w:pPr>
        <w:pStyle w:val="SingleTxtG"/>
      </w:pPr>
      <w:r w:rsidRPr="007150C5">
        <w:t>72.</w:t>
      </w:r>
      <w:r w:rsidRPr="007150C5">
        <w:tab/>
      </w:r>
      <w:r w:rsidR="00A568A5" w:rsidRPr="007150C5">
        <w:t>En juin 2016, les dispositions de la loi sur les étrangers relatives au regroupement familial au bénéfice des enfants ont été modifiées comme suite à l</w:t>
      </w:r>
      <w:r w:rsidR="007150C5" w:rsidRPr="007150C5">
        <w:t>’</w:t>
      </w:r>
      <w:r w:rsidR="007E79FA">
        <w:t>arrêt du 12 </w:t>
      </w:r>
      <w:r w:rsidR="00A568A5" w:rsidRPr="007150C5">
        <w:t>avril 2016 rendu par la Cour de justice de l</w:t>
      </w:r>
      <w:r w:rsidR="007150C5" w:rsidRPr="007150C5">
        <w:t>’</w:t>
      </w:r>
      <w:r w:rsidR="00A568A5" w:rsidRPr="007150C5">
        <w:t>Union européenne dans l</w:t>
      </w:r>
      <w:r w:rsidR="007150C5" w:rsidRPr="007150C5">
        <w:t>’</w:t>
      </w:r>
      <w:r w:rsidR="00251C09">
        <w:t xml:space="preserve">affaire </w:t>
      </w:r>
      <w:r w:rsidR="00251C09" w:rsidRPr="00251C09">
        <w:rPr>
          <w:i/>
        </w:rPr>
        <w:t>Genc</w:t>
      </w:r>
      <w:r w:rsidR="00251C09">
        <w:t> c. </w:t>
      </w:r>
      <w:r w:rsidR="00A568A5" w:rsidRPr="00251C09">
        <w:rPr>
          <w:i/>
        </w:rPr>
        <w:t>Integrationsministeriet</w:t>
      </w:r>
      <w:r w:rsidR="00A568A5" w:rsidRPr="007150C5">
        <w:t xml:space="preserve"> (C-561/14). Avant cette modification, le regroupement familial entre un ressortissant d</w:t>
      </w:r>
      <w:r w:rsidR="007150C5" w:rsidRPr="007150C5">
        <w:t>’</w:t>
      </w:r>
      <w:r w:rsidR="00A568A5" w:rsidRPr="007150C5">
        <w:t xml:space="preserve">un pays tiers résidant au Danemark et son enfant de plus de </w:t>
      </w:r>
      <w:r w:rsidR="0056451D">
        <w:t>6 </w:t>
      </w:r>
      <w:r w:rsidR="00A568A5" w:rsidRPr="007150C5">
        <w:t>ans était soumis à la condition que l</w:t>
      </w:r>
      <w:r w:rsidR="007150C5" w:rsidRPr="007150C5">
        <w:t>’</w:t>
      </w:r>
      <w:r w:rsidR="00A568A5" w:rsidRPr="007150C5">
        <w:t>enfant présente ou puisse présenter un ancrage suffisant au Danemark pour lui permettre une intégration réussie. Cette disposition s</w:t>
      </w:r>
      <w:r w:rsidR="007150C5" w:rsidRPr="007150C5">
        <w:t>’</w:t>
      </w:r>
      <w:r w:rsidR="00A568A5" w:rsidRPr="007150C5">
        <w:t>appliquait lorsque l</w:t>
      </w:r>
      <w:r w:rsidR="007150C5" w:rsidRPr="007150C5">
        <w:t>’</w:t>
      </w:r>
      <w:r w:rsidR="00A568A5" w:rsidRPr="007150C5">
        <w:t>enfant et son autre parent résidaient dans leur pays d</w:t>
      </w:r>
      <w:r w:rsidR="007150C5" w:rsidRPr="007150C5">
        <w:t>’</w:t>
      </w:r>
      <w:r w:rsidR="00A568A5" w:rsidRPr="007150C5">
        <w:t>origine ou dans un autre pays et lorsque la demande de regroupement familial était présentée dans un délai de deux ans à compter de la date à laquelle le parent résidant au Danemark avait obtenu son permis de résidence ou son permis de séjour avec possibilité de permis de résidence. Ce délai de deux ans a été supprimé. Par conséquent, le critère de l</w:t>
      </w:r>
      <w:r w:rsidR="007150C5" w:rsidRPr="007150C5">
        <w:t>’</w:t>
      </w:r>
      <w:r w:rsidR="00A568A5" w:rsidRPr="007150C5">
        <w:t>intégration s</w:t>
      </w:r>
      <w:r w:rsidR="007150C5" w:rsidRPr="007150C5">
        <w:t>’</w:t>
      </w:r>
      <w:r w:rsidR="00A568A5" w:rsidRPr="007150C5">
        <w:t>applique dorénavant à toutes les demandes de regroupement familial avec un enfant, indépendamment du moment où la demande est présentée. Cependant, cette disposition s</w:t>
      </w:r>
      <w:r w:rsidR="007150C5" w:rsidRPr="007150C5">
        <w:t>’</w:t>
      </w:r>
      <w:r w:rsidR="00A568A5" w:rsidRPr="007150C5">
        <w:t>applique seulement si l</w:t>
      </w:r>
      <w:r w:rsidR="007150C5" w:rsidRPr="007150C5">
        <w:t>’</w:t>
      </w:r>
      <w:r w:rsidR="00A568A5" w:rsidRPr="007150C5">
        <w:t>autre parent vit en dehors du Danemark avec l</w:t>
      </w:r>
      <w:r w:rsidR="007150C5" w:rsidRPr="007150C5">
        <w:t>’</w:t>
      </w:r>
      <w:r w:rsidR="00A568A5" w:rsidRPr="007150C5">
        <w:t>enfant et si l</w:t>
      </w:r>
      <w:r w:rsidR="007150C5" w:rsidRPr="007150C5">
        <w:t>’</w:t>
      </w:r>
      <w:r w:rsidR="00A568A5" w:rsidRPr="007150C5">
        <w:t xml:space="preserve">enfant a plus de </w:t>
      </w:r>
      <w:r w:rsidR="0056451D">
        <w:t>8 </w:t>
      </w:r>
      <w:r w:rsidR="00A568A5" w:rsidRPr="007150C5">
        <w:t>ans. Qui plus est, dans des circonstances particulières, certaines de ces exigences peuvent être levées.</w:t>
      </w:r>
    </w:p>
    <w:p w:rsidR="007150C5" w:rsidRPr="007150C5" w:rsidRDefault="00C868AF" w:rsidP="00C868AF">
      <w:pPr>
        <w:pStyle w:val="H4G"/>
      </w:pPr>
      <w:r>
        <w:tab/>
      </w:r>
      <w:r>
        <w:tab/>
      </w:r>
      <w:r w:rsidR="00A568A5" w:rsidRPr="007150C5">
        <w:t>Hébergement dans le système d</w:t>
      </w:r>
      <w:r w:rsidR="007150C5" w:rsidRPr="007150C5">
        <w:t>’</w:t>
      </w:r>
      <w:r w:rsidR="00A568A5" w:rsidRPr="007150C5">
        <w:t>asile des époux et des partenaires mineurs</w:t>
      </w:r>
    </w:p>
    <w:p w:rsidR="007150C5" w:rsidRPr="007150C5" w:rsidRDefault="00AB3999" w:rsidP="00AB3999">
      <w:pPr>
        <w:pStyle w:val="SingleTxtG"/>
      </w:pPr>
      <w:r w:rsidRPr="007150C5">
        <w:t>73.</w:t>
      </w:r>
      <w:r w:rsidRPr="007150C5">
        <w:tab/>
      </w:r>
      <w:r w:rsidR="00A568A5" w:rsidRPr="007150C5">
        <w:t>Le 10 février</w:t>
      </w:r>
      <w:r w:rsidR="007E79FA">
        <w:t xml:space="preserve"> </w:t>
      </w:r>
      <w:r w:rsidR="00A568A5" w:rsidRPr="007150C5">
        <w:t>2016, le Gouvernement a publié des nouvelles directives concernant l</w:t>
      </w:r>
      <w:r w:rsidR="007150C5" w:rsidRPr="007150C5">
        <w:t>’</w:t>
      </w:r>
      <w:r w:rsidR="00A568A5" w:rsidRPr="007150C5">
        <w:t>hébergement dans le système d</w:t>
      </w:r>
      <w:r w:rsidR="007150C5" w:rsidRPr="007150C5">
        <w:t>’</w:t>
      </w:r>
      <w:r w:rsidR="00A568A5" w:rsidRPr="007150C5">
        <w:t>asile des époux et des partenaires mineurs. Ces nouvelles directives ne concernent pas les couples demandeurs d</w:t>
      </w:r>
      <w:r w:rsidR="007150C5" w:rsidRPr="007150C5">
        <w:t>’</w:t>
      </w:r>
      <w:r w:rsidR="00A568A5" w:rsidRPr="007150C5">
        <w:t>asile dont les deux partenaires ont plus de 18 ans, âge de la majorité au Danemark. Selon les nouvelles directives, les époux et partenaires mineurs doivent, dans un premier temps, être hébergés séparément. Les directives relatives à l</w:t>
      </w:r>
      <w:r w:rsidR="007150C5" w:rsidRPr="007150C5">
        <w:t>’</w:t>
      </w:r>
      <w:r w:rsidR="00A568A5" w:rsidRPr="007150C5">
        <w:t>hébergement visent, en fait, à mieux garantir que l</w:t>
      </w:r>
      <w:r w:rsidR="007150C5" w:rsidRPr="007150C5">
        <w:t>’</w:t>
      </w:r>
      <w:r w:rsidR="00A568A5" w:rsidRPr="007150C5">
        <w:t>hébergement dans le système d</w:t>
      </w:r>
      <w:r w:rsidR="007150C5" w:rsidRPr="007150C5">
        <w:t>’</w:t>
      </w:r>
      <w:r w:rsidR="00A568A5" w:rsidRPr="007150C5">
        <w:t>asile ne concourt pas au maintien d</w:t>
      </w:r>
      <w:r w:rsidR="007150C5" w:rsidRPr="007150C5">
        <w:t>’</w:t>
      </w:r>
      <w:r w:rsidR="00A568A5" w:rsidRPr="007150C5">
        <w:t>un mineur dans un mariage ou une relation forcés et à prévenir les violations des dispositions relatives à l</w:t>
      </w:r>
      <w:r w:rsidR="007150C5" w:rsidRPr="007150C5">
        <w:t>’</w:t>
      </w:r>
      <w:r w:rsidR="00A568A5" w:rsidRPr="007150C5">
        <w:t>âge du consentement et à la coercition illicite. Un examen au cas par cas doit toujours être réalisé. Dans tous les cas où les obligations internationales contractées par le Danemark requièrent une exception, les époux ou partenaires sont hébergés ensemble.</w:t>
      </w:r>
    </w:p>
    <w:p w:rsidR="007150C5" w:rsidRPr="007150C5" w:rsidRDefault="00C868AF" w:rsidP="00C868AF">
      <w:pPr>
        <w:pStyle w:val="H4G"/>
      </w:pPr>
      <w:r>
        <w:lastRenderedPageBreak/>
        <w:tab/>
      </w:r>
      <w:r>
        <w:tab/>
      </w:r>
      <w:r w:rsidR="00A568A5" w:rsidRPr="007150C5">
        <w:t>Proposition concernant la paix et l</w:t>
      </w:r>
      <w:r w:rsidR="007150C5" w:rsidRPr="007150C5">
        <w:t>’</w:t>
      </w:r>
      <w:r w:rsidR="00A568A5" w:rsidRPr="007150C5">
        <w:t>ordre dans les centres d</w:t>
      </w:r>
      <w:r w:rsidR="007150C5" w:rsidRPr="007150C5">
        <w:t>’</w:t>
      </w:r>
      <w:r w:rsidR="00A568A5" w:rsidRPr="007150C5">
        <w:t xml:space="preserve">hébergement </w:t>
      </w:r>
      <w:r w:rsidR="007E79FA">
        <w:br/>
      </w:r>
      <w:r w:rsidR="00A568A5" w:rsidRPr="007150C5">
        <w:t>pour mineurs non accompagnés</w:t>
      </w:r>
    </w:p>
    <w:p w:rsidR="007150C5" w:rsidRPr="007150C5" w:rsidRDefault="00AB3999" w:rsidP="00AB3999">
      <w:pPr>
        <w:pStyle w:val="SingleTxtG"/>
      </w:pPr>
      <w:r w:rsidRPr="007150C5">
        <w:t>74.</w:t>
      </w:r>
      <w:r w:rsidRPr="007150C5">
        <w:tab/>
      </w:r>
      <w:r w:rsidR="00A568A5" w:rsidRPr="007150C5">
        <w:t>Le 26 avril</w:t>
      </w:r>
      <w:r w:rsidR="007E79FA">
        <w:t xml:space="preserve"> </w:t>
      </w:r>
      <w:r w:rsidR="00A568A5" w:rsidRPr="007150C5">
        <w:t>2017, le Gouvernement a présenté un projet de loi au Parlement concernant la paix et l</w:t>
      </w:r>
      <w:r w:rsidR="007150C5" w:rsidRPr="007150C5">
        <w:t>’</w:t>
      </w:r>
      <w:r w:rsidR="00A568A5" w:rsidRPr="007150C5">
        <w:t>ordre dans les centres d</w:t>
      </w:r>
      <w:r w:rsidR="007150C5" w:rsidRPr="007150C5">
        <w:t>’</w:t>
      </w:r>
      <w:r w:rsidR="00A568A5" w:rsidRPr="007150C5">
        <w:t>hébergement pour mineurs non accompagnés. Le projet contient plusieurs initiatives, notamment des règlements applicables dans les centres d</w:t>
      </w:r>
      <w:r w:rsidR="007150C5" w:rsidRPr="007150C5">
        <w:t>’</w:t>
      </w:r>
      <w:r w:rsidR="00A568A5" w:rsidRPr="007150C5">
        <w:t>hébergement, la possibilité pour le personnel de faire usage de la force et, dans des cas graves, lorsqu</w:t>
      </w:r>
      <w:r w:rsidR="007150C5" w:rsidRPr="007150C5">
        <w:t>’</w:t>
      </w:r>
      <w:r w:rsidR="00A568A5" w:rsidRPr="007150C5">
        <w:t>une attention particulière est requise, la possibilité de placer des mineurs non accompagnés dans des établissements sociaux. Ce projet est encore à l</w:t>
      </w:r>
      <w:r w:rsidR="007150C5" w:rsidRPr="007150C5">
        <w:t>’</w:t>
      </w:r>
      <w:r w:rsidR="00A568A5" w:rsidRPr="007150C5">
        <w:t>examen, mais devrait être adopté début juin 2017.</w:t>
      </w:r>
    </w:p>
    <w:p w:rsidR="007150C5" w:rsidRPr="007150C5" w:rsidRDefault="00A568A5" w:rsidP="00C868AF">
      <w:pPr>
        <w:pStyle w:val="H23G"/>
      </w:pPr>
      <w:r w:rsidRPr="007150C5">
        <w:tab/>
      </w:r>
      <w:r w:rsidRPr="007150C5">
        <w:tab/>
        <w:t>Groenland</w:t>
      </w:r>
    </w:p>
    <w:p w:rsidR="007150C5" w:rsidRPr="007150C5" w:rsidRDefault="00A568A5" w:rsidP="00C868AF">
      <w:pPr>
        <w:pStyle w:val="H4G"/>
      </w:pPr>
      <w:r w:rsidRPr="007150C5">
        <w:tab/>
      </w:r>
      <w:r w:rsidRPr="007150C5">
        <w:tab/>
        <w:t>Règlement sur la gestion et l</w:t>
      </w:r>
      <w:r w:rsidR="007150C5" w:rsidRPr="007150C5">
        <w:t>’</w:t>
      </w:r>
      <w:r w:rsidRPr="007150C5">
        <w:t>organisation du système social</w:t>
      </w:r>
    </w:p>
    <w:p w:rsidR="00A568A5" w:rsidRPr="007150C5" w:rsidRDefault="00AB3999" w:rsidP="00AB3999">
      <w:pPr>
        <w:pStyle w:val="SingleTxtG"/>
      </w:pPr>
      <w:r w:rsidRPr="007150C5">
        <w:t>75.</w:t>
      </w:r>
      <w:r w:rsidRPr="007150C5">
        <w:tab/>
      </w:r>
      <w:r w:rsidR="00A568A5" w:rsidRPr="007150C5">
        <w:t>Le règlement du Parlement groenlandais sur la gestion et l</w:t>
      </w:r>
      <w:r w:rsidR="007150C5" w:rsidRPr="007150C5">
        <w:t>’</w:t>
      </w:r>
      <w:r w:rsidR="00A568A5" w:rsidRPr="007150C5">
        <w:t>organisation du système social a été modifié en 2016. La loi établit une base juridique pour retirer à une municipalité la gestion du code de pratiques sociales. Le retrait peut concerner tout ou partie du code de pratique ou certains domaines de responsabilité établis. Il implique que le conseil municipal, dans une large mesure, n</w:t>
      </w:r>
      <w:r w:rsidR="007150C5" w:rsidRPr="007150C5">
        <w:t>’</w:t>
      </w:r>
      <w:r w:rsidR="00A568A5" w:rsidRPr="007150C5">
        <w:t>a pas respecté les obligations de la municipalité ou les droits des citoyens. Après une décision de retrait, la compétence du conseil municipal peut être transférée au Gouvernement.</w:t>
      </w:r>
    </w:p>
    <w:p w:rsidR="007150C5" w:rsidRPr="007150C5" w:rsidRDefault="00AB3999" w:rsidP="00AB3999">
      <w:pPr>
        <w:pStyle w:val="SingleTxtG"/>
      </w:pPr>
      <w:r w:rsidRPr="007150C5">
        <w:t>76.</w:t>
      </w:r>
      <w:r w:rsidRPr="007150C5">
        <w:tab/>
      </w:r>
      <w:r w:rsidR="00A568A5" w:rsidRPr="007150C5">
        <w:t>Un projet de loi sur le soutien aux enfants sera présenté à la session de printemps 2017 du Parlement. Le projet consiste en une réforme du souti</w:t>
      </w:r>
      <w:r w:rsidR="00614CFF">
        <w:t>en fourni aux enfants et à leur famille</w:t>
      </w:r>
      <w:r w:rsidR="00A568A5" w:rsidRPr="007150C5">
        <w:t>, ainsi qu</w:t>
      </w:r>
      <w:r w:rsidR="007150C5" w:rsidRPr="007150C5">
        <w:t>’</w:t>
      </w:r>
      <w:r w:rsidR="00A568A5" w:rsidRPr="007150C5">
        <w:t>aux adolescents en réadaptation. Le soutien offert</w:t>
      </w:r>
      <w:r w:rsidR="00614CFF">
        <w:t xml:space="preserve"> aux enfants et à leur famille</w:t>
      </w:r>
      <w:r w:rsidR="00A568A5" w:rsidRPr="007150C5">
        <w:t xml:space="preserve"> repose sur une évaluation globale des besoins de l</w:t>
      </w:r>
      <w:r w:rsidR="007150C5" w:rsidRPr="007150C5">
        <w:t>’</w:t>
      </w:r>
      <w:r w:rsidR="00A568A5" w:rsidRPr="007150C5">
        <w:t>enfant et assure aux enfants les mêmes droits à un soutien, étant entendu comme le soutien nécessaire compte tenu des besoins particuliers de l</w:t>
      </w:r>
      <w:r w:rsidR="007150C5" w:rsidRPr="007150C5">
        <w:t>’</w:t>
      </w:r>
      <w:r w:rsidR="00A568A5" w:rsidRPr="007150C5">
        <w:t>enfant. Dans plusieurs domaines, le projet de loi met en œuvre la Convention des Nations Unies relative aux droits de l</w:t>
      </w:r>
      <w:r w:rsidR="007150C5" w:rsidRPr="007150C5">
        <w:t>’</w:t>
      </w:r>
      <w:r w:rsidR="00A568A5" w:rsidRPr="007150C5">
        <w:t>enfant, y compris le droit de l</w:t>
      </w:r>
      <w:r w:rsidR="007150C5" w:rsidRPr="007150C5">
        <w:t>’</w:t>
      </w:r>
      <w:r w:rsidR="00A568A5" w:rsidRPr="007150C5">
        <w:t>enfant d</w:t>
      </w:r>
      <w:r w:rsidR="007150C5" w:rsidRPr="007150C5">
        <w:t>’</w:t>
      </w:r>
      <w:r w:rsidR="00A568A5" w:rsidRPr="007150C5">
        <w:t>être entendu dans les procédures l</w:t>
      </w:r>
      <w:r w:rsidR="007150C5" w:rsidRPr="007150C5">
        <w:t>’</w:t>
      </w:r>
      <w:r w:rsidR="00A568A5" w:rsidRPr="007150C5">
        <w:t>intéressant, le droit de faire appel dans des procédures l</w:t>
      </w:r>
      <w:r w:rsidR="007150C5" w:rsidRPr="007150C5">
        <w:t>’</w:t>
      </w:r>
      <w:r w:rsidR="00A568A5" w:rsidRPr="007150C5">
        <w:t>intéressant, le droit de se faire représenter, etc. Il est prévu dans le projet que la loi entre en vigueur le 1</w:t>
      </w:r>
      <w:r w:rsidR="00A568A5" w:rsidRPr="007150C5">
        <w:rPr>
          <w:vertAlign w:val="superscript"/>
        </w:rPr>
        <w:t>er</w:t>
      </w:r>
      <w:r w:rsidR="00A568A5" w:rsidRPr="007150C5">
        <w:t> juillet</w:t>
      </w:r>
      <w:r w:rsidR="007E79FA">
        <w:t xml:space="preserve"> </w:t>
      </w:r>
      <w:r w:rsidR="00A568A5" w:rsidRPr="007150C5">
        <w:t>2017.</w:t>
      </w:r>
    </w:p>
    <w:p w:rsidR="007150C5" w:rsidRPr="007150C5" w:rsidRDefault="00C868AF" w:rsidP="00C868AF">
      <w:pPr>
        <w:pStyle w:val="H4G"/>
      </w:pPr>
      <w:r>
        <w:tab/>
      </w:r>
      <w:r>
        <w:tab/>
      </w:r>
      <w:r w:rsidR="00A568A5" w:rsidRPr="007150C5">
        <w:t>Conseil national des services sociaux</w:t>
      </w:r>
    </w:p>
    <w:p w:rsidR="007150C5" w:rsidRPr="007150C5" w:rsidRDefault="00AB3999" w:rsidP="00AB3999">
      <w:pPr>
        <w:pStyle w:val="SingleTxtG"/>
      </w:pPr>
      <w:r w:rsidRPr="007150C5">
        <w:t>77.</w:t>
      </w:r>
      <w:r w:rsidRPr="007150C5">
        <w:tab/>
      </w:r>
      <w:r w:rsidR="00A568A5" w:rsidRPr="007150C5">
        <w:t>En 2017, le Gouvernement groenlandais a créé un Conseil national des services sociaux, qui relève du Ministère des affaires sociales, de la famille, de l</w:t>
      </w:r>
      <w:r w:rsidR="007150C5" w:rsidRPr="007150C5">
        <w:t>’</w:t>
      </w:r>
      <w:r w:rsidR="00A568A5" w:rsidRPr="007150C5">
        <w:t xml:space="preserve">égalité des sexes et de la justice. Le Conseil national des services sociaux dirigera et renforcera les foyers offrant un hébergement de </w:t>
      </w:r>
      <w:r w:rsidR="00614CFF">
        <w:t xml:space="preserve">vingt-quatre </w:t>
      </w:r>
      <w:r w:rsidR="00A568A5" w:rsidRPr="007150C5">
        <w:t xml:space="preserve">heures et soutiendra les municipalités groenlandaises en général dans le domaine social. </w:t>
      </w:r>
    </w:p>
    <w:p w:rsidR="007150C5" w:rsidRPr="007150C5" w:rsidRDefault="00C868AF" w:rsidP="00C868AF">
      <w:pPr>
        <w:pStyle w:val="H4G"/>
      </w:pPr>
      <w:r>
        <w:tab/>
      </w:r>
      <w:r>
        <w:tab/>
      </w:r>
      <w:r w:rsidR="00A568A5" w:rsidRPr="007150C5">
        <w:t>Organe de contrôle social</w:t>
      </w:r>
    </w:p>
    <w:p w:rsidR="007150C5" w:rsidRPr="007150C5" w:rsidRDefault="00AB3999" w:rsidP="00AB3999">
      <w:pPr>
        <w:pStyle w:val="SingleTxtG"/>
      </w:pPr>
      <w:r w:rsidRPr="007150C5">
        <w:t>78.</w:t>
      </w:r>
      <w:r w:rsidRPr="007150C5">
        <w:tab/>
      </w:r>
      <w:r w:rsidR="00A568A5" w:rsidRPr="007150C5">
        <w:t>En 2016, un organe de contrôle indépendant a été mis en place sous l</w:t>
      </w:r>
      <w:r w:rsidR="007150C5" w:rsidRPr="007150C5">
        <w:t>’</w:t>
      </w:r>
      <w:r w:rsidR="00A568A5" w:rsidRPr="007150C5">
        <w:t>égide du Ministère des affaires sociales, de la famille, de l</w:t>
      </w:r>
      <w:r w:rsidR="007150C5" w:rsidRPr="007150C5">
        <w:t>’</w:t>
      </w:r>
      <w:r w:rsidR="00A568A5" w:rsidRPr="007150C5">
        <w:t>égalité des sexes et de la justice. L</w:t>
      </w:r>
      <w:r w:rsidR="007150C5" w:rsidRPr="007150C5">
        <w:t>’</w:t>
      </w:r>
      <w:r w:rsidR="00A568A5" w:rsidRPr="007150C5">
        <w:t xml:space="preserve">organe de contrôle est chargé de réaliser un contrôle sectoriel dans le domaine social au sein des municipalités, y compris les hébergements et de superviser tous les foyers offrant un hébergement de </w:t>
      </w:r>
      <w:r w:rsidR="00614CFF">
        <w:t xml:space="preserve">vingt-quatre </w:t>
      </w:r>
      <w:r w:rsidR="00A568A5" w:rsidRPr="007150C5">
        <w:t>heures.</w:t>
      </w:r>
    </w:p>
    <w:p w:rsidR="007150C5" w:rsidRPr="007150C5" w:rsidRDefault="00C868AF" w:rsidP="00C868AF">
      <w:pPr>
        <w:pStyle w:val="H4G"/>
      </w:pPr>
      <w:r>
        <w:tab/>
      </w:r>
      <w:r>
        <w:tab/>
      </w:r>
      <w:r w:rsidR="00A568A5" w:rsidRPr="007150C5">
        <w:t>Stratégie et plan d</w:t>
      </w:r>
      <w:r w:rsidR="007150C5" w:rsidRPr="007150C5">
        <w:t>’</w:t>
      </w:r>
      <w:r w:rsidR="00A568A5" w:rsidRPr="007150C5">
        <w:t>action contre la violence</w:t>
      </w:r>
    </w:p>
    <w:p w:rsidR="007150C5" w:rsidRPr="007150C5" w:rsidRDefault="00AB3999" w:rsidP="00AB3999">
      <w:pPr>
        <w:pStyle w:val="SingleTxtG"/>
      </w:pPr>
      <w:r w:rsidRPr="007150C5">
        <w:t>79.</w:t>
      </w:r>
      <w:r w:rsidRPr="007150C5">
        <w:tab/>
      </w:r>
      <w:r w:rsidR="00A568A5" w:rsidRPr="007150C5">
        <w:t>En 2016, dans le cadre des efforts déployés pour mettre en œuvre la stratégie du Gouvernement et le Plan d</w:t>
      </w:r>
      <w:r w:rsidR="007150C5" w:rsidRPr="007150C5">
        <w:t>’</w:t>
      </w:r>
      <w:r w:rsidR="00A568A5" w:rsidRPr="007150C5">
        <w:t>action contre la violence (2014-2017), le Ministère des affaires sociales, de la famille, de l</w:t>
      </w:r>
      <w:r w:rsidR="007150C5" w:rsidRPr="007150C5">
        <w:t>’</w:t>
      </w:r>
      <w:r w:rsidR="00A568A5" w:rsidRPr="007150C5">
        <w:t>égalité des sexes et de la justice a mis le traitement « Alliaq » à disposition des personnes qui connaissent des problèmes de violence et d</w:t>
      </w:r>
      <w:r w:rsidR="007150C5" w:rsidRPr="007150C5">
        <w:t>’</w:t>
      </w:r>
      <w:r w:rsidR="00A568A5" w:rsidRPr="007150C5">
        <w:t>agressivité envers leur partenaire.</w:t>
      </w:r>
    </w:p>
    <w:p w:rsidR="007150C5" w:rsidRPr="007150C5" w:rsidRDefault="00E83C43" w:rsidP="00E83C43">
      <w:pPr>
        <w:pStyle w:val="H4G"/>
      </w:pPr>
      <w:r>
        <w:lastRenderedPageBreak/>
        <w:tab/>
      </w:r>
      <w:r>
        <w:tab/>
      </w:r>
      <w:r w:rsidR="00A568A5" w:rsidRPr="007150C5">
        <w:t>Protocole facultatif concernant la vente d</w:t>
      </w:r>
      <w:r w:rsidR="007150C5" w:rsidRPr="007150C5">
        <w:t>’</w:t>
      </w:r>
      <w:r w:rsidR="00A568A5" w:rsidRPr="007150C5">
        <w:t xml:space="preserve">enfants, la prostitution des enfants </w:t>
      </w:r>
      <w:r>
        <w:br/>
      </w:r>
      <w:r w:rsidR="00A568A5" w:rsidRPr="007150C5">
        <w:t>et la pornographie mettant en scène des enfants</w:t>
      </w:r>
    </w:p>
    <w:p w:rsidR="007150C5" w:rsidRDefault="00AB3999" w:rsidP="00AB3999">
      <w:pPr>
        <w:pStyle w:val="SingleTxtG"/>
      </w:pPr>
      <w:r>
        <w:t>80.</w:t>
      </w:r>
      <w:r>
        <w:tab/>
      </w:r>
      <w:r w:rsidR="00A568A5" w:rsidRPr="007150C5">
        <w:t>Le 10 octobre</w:t>
      </w:r>
      <w:r w:rsidR="007E79FA">
        <w:t xml:space="preserve"> </w:t>
      </w:r>
      <w:r w:rsidR="00A568A5" w:rsidRPr="007150C5">
        <w:t>2016, le Groenland a accédé au Protocole facultatif à la Convention relative aux droits de l</w:t>
      </w:r>
      <w:r w:rsidR="007150C5" w:rsidRPr="007150C5">
        <w:t>’</w:t>
      </w:r>
      <w:r w:rsidR="00A568A5" w:rsidRPr="007150C5">
        <w:t>enfant, concernant la vente d</w:t>
      </w:r>
      <w:r w:rsidR="007150C5" w:rsidRPr="007150C5">
        <w:t>’</w:t>
      </w:r>
      <w:r w:rsidR="00A568A5" w:rsidRPr="007150C5">
        <w:t>enfants, la prostitution d</w:t>
      </w:r>
      <w:r w:rsidR="007150C5" w:rsidRPr="007150C5">
        <w:t>’</w:t>
      </w:r>
      <w:r w:rsidR="00A568A5" w:rsidRPr="007150C5">
        <w:t>enfants et la pornographie mettant en scène des enfants.</w:t>
      </w:r>
    </w:p>
    <w:p w:rsidR="00197667" w:rsidRDefault="00C868AF" w:rsidP="00C868AF">
      <w:pPr>
        <w:pStyle w:val="HChG"/>
        <w:rPr>
          <w:lang w:val="fr-FR"/>
        </w:rPr>
      </w:pPr>
      <w:r>
        <w:rPr>
          <w:lang w:val="fr-FR"/>
        </w:rPr>
        <w:tab/>
      </w:r>
      <w:r>
        <w:rPr>
          <w:lang w:val="fr-FR"/>
        </w:rPr>
        <w:tab/>
      </w:r>
      <w:r w:rsidR="00197667">
        <w:rPr>
          <w:lang w:val="fr-FR"/>
        </w:rPr>
        <w:t>Troisième partie</w:t>
      </w:r>
    </w:p>
    <w:p w:rsidR="00A568A5" w:rsidRPr="007150C5" w:rsidRDefault="007E79FA" w:rsidP="00C868AF">
      <w:pPr>
        <w:pStyle w:val="H1G"/>
        <w:rPr>
          <w:lang w:val="fr-FR"/>
        </w:rPr>
      </w:pPr>
      <w:r>
        <w:rPr>
          <w:lang w:val="fr-FR"/>
        </w:rPr>
        <w:tab/>
      </w:r>
      <w:r>
        <w:rPr>
          <w:lang w:val="fr-FR"/>
        </w:rPr>
        <w:tab/>
        <w:t>Paragraphe 14</w:t>
      </w:r>
    </w:p>
    <w:p w:rsidR="00A568A5" w:rsidRPr="007150C5" w:rsidRDefault="00A568A5" w:rsidP="00C868AF">
      <w:pPr>
        <w:pStyle w:val="H23G"/>
        <w:rPr>
          <w:lang w:val="fr-FR"/>
        </w:rPr>
      </w:pPr>
      <w:r w:rsidRPr="007150C5">
        <w:rPr>
          <w:lang w:val="fr-FR"/>
        </w:rPr>
        <w:tab/>
      </w:r>
      <w:r w:rsidRPr="007150C5">
        <w:rPr>
          <w:lang w:val="fr-FR"/>
        </w:rPr>
        <w:tab/>
        <w:t>Danemark</w:t>
      </w:r>
    </w:p>
    <w:p w:rsidR="00A568A5" w:rsidRPr="007150C5" w:rsidRDefault="00A568A5" w:rsidP="00C868AF">
      <w:pPr>
        <w:pStyle w:val="H23G"/>
        <w:rPr>
          <w:lang w:val="fr-FR"/>
        </w:rPr>
      </w:pPr>
      <w:r w:rsidRPr="007150C5">
        <w:rPr>
          <w:lang w:val="fr-FR"/>
        </w:rPr>
        <w:tab/>
      </w:r>
      <w:r w:rsidRPr="007150C5">
        <w:rPr>
          <w:lang w:val="fr-FR"/>
        </w:rPr>
        <w:tab/>
        <w:t xml:space="preserve">Allocations familiales et/ou indemnités pour enfant à charge, systèmes de transferts </w:t>
      </w:r>
      <w:r w:rsidR="00C868AF">
        <w:rPr>
          <w:lang w:val="fr-FR"/>
        </w:rPr>
        <w:br/>
      </w:r>
      <w:r w:rsidRPr="007150C5">
        <w:rPr>
          <w:lang w:val="fr-FR"/>
        </w:rPr>
        <w:t>sous conditions de ressources</w:t>
      </w:r>
    </w:p>
    <w:tbl>
      <w:tblPr>
        <w:tblW w:w="8504" w:type="dxa"/>
        <w:tblInd w:w="1134" w:type="dxa"/>
        <w:tblLayout w:type="fixed"/>
        <w:tblCellMar>
          <w:left w:w="0" w:type="dxa"/>
          <w:right w:w="0" w:type="dxa"/>
        </w:tblCellMar>
        <w:tblLook w:val="04A0" w:firstRow="1" w:lastRow="0" w:firstColumn="1" w:lastColumn="0" w:noHBand="0" w:noVBand="1"/>
      </w:tblPr>
      <w:tblGrid>
        <w:gridCol w:w="2514"/>
        <w:gridCol w:w="808"/>
        <w:gridCol w:w="824"/>
        <w:gridCol w:w="840"/>
        <w:gridCol w:w="580"/>
        <w:gridCol w:w="614"/>
        <w:gridCol w:w="598"/>
        <w:gridCol w:w="565"/>
        <w:gridCol w:w="525"/>
        <w:gridCol w:w="636"/>
      </w:tblGrid>
      <w:tr w:rsidR="00F71E4A" w:rsidRPr="00F71E4A" w:rsidTr="00C868AF">
        <w:trPr>
          <w:tblHeader/>
        </w:trPr>
        <w:tc>
          <w:tcPr>
            <w:tcW w:w="2514" w:type="dxa"/>
            <w:tcBorders>
              <w:top w:val="single" w:sz="4" w:space="0" w:color="auto"/>
              <w:bottom w:val="single" w:sz="12" w:space="0" w:color="auto"/>
            </w:tcBorders>
            <w:shd w:val="clear" w:color="auto" w:fill="auto"/>
            <w:noWrap/>
            <w:vAlign w:val="bottom"/>
          </w:tcPr>
          <w:p w:rsidR="00A568A5" w:rsidRPr="00F71E4A" w:rsidRDefault="00A568A5" w:rsidP="00F71E4A">
            <w:pPr>
              <w:suppressAutoHyphens w:val="0"/>
              <w:spacing w:before="80" w:after="80" w:line="200" w:lineRule="exact"/>
              <w:rPr>
                <w:i/>
                <w:sz w:val="16"/>
                <w:lang w:val="fr-FR"/>
              </w:rPr>
            </w:pPr>
          </w:p>
        </w:tc>
        <w:tc>
          <w:tcPr>
            <w:tcW w:w="2472" w:type="dxa"/>
            <w:gridSpan w:val="3"/>
            <w:tcBorders>
              <w:top w:val="single" w:sz="4" w:space="0" w:color="auto"/>
              <w:bottom w:val="single" w:sz="12" w:space="0" w:color="auto"/>
            </w:tcBorders>
            <w:shd w:val="clear" w:color="auto" w:fill="auto"/>
            <w:noWrap/>
            <w:vAlign w:val="bottom"/>
          </w:tcPr>
          <w:p w:rsidR="00A568A5" w:rsidRPr="00F71E4A" w:rsidRDefault="00A568A5" w:rsidP="00F71E4A">
            <w:pPr>
              <w:suppressAutoHyphens w:val="0"/>
              <w:spacing w:before="80" w:after="80" w:line="200" w:lineRule="exact"/>
              <w:jc w:val="right"/>
              <w:rPr>
                <w:i/>
                <w:sz w:val="16"/>
                <w:lang w:val="fr-FR"/>
              </w:rPr>
            </w:pPr>
            <w:r w:rsidRPr="00F71E4A">
              <w:rPr>
                <w:i/>
                <w:sz w:val="16"/>
                <w:lang w:val="fr-FR"/>
              </w:rPr>
              <w:t xml:space="preserve">Montant ajusté aux niveaux des prix et des salaires en 2017, en millions </w:t>
            </w:r>
            <w:r w:rsidR="002F2682">
              <w:rPr>
                <w:i/>
                <w:sz w:val="16"/>
                <w:lang w:val="fr-FR"/>
              </w:rPr>
              <w:br/>
            </w:r>
            <w:r w:rsidRPr="00F71E4A">
              <w:rPr>
                <w:i/>
                <w:sz w:val="16"/>
                <w:lang w:val="fr-FR"/>
              </w:rPr>
              <w:t>de couronnes danoises</w:t>
            </w:r>
          </w:p>
        </w:tc>
        <w:tc>
          <w:tcPr>
            <w:tcW w:w="1792" w:type="dxa"/>
            <w:gridSpan w:val="3"/>
            <w:tcBorders>
              <w:top w:val="single" w:sz="4" w:space="0" w:color="auto"/>
              <w:bottom w:val="single" w:sz="12" w:space="0" w:color="auto"/>
            </w:tcBorders>
            <w:shd w:val="clear" w:color="auto" w:fill="auto"/>
            <w:noWrap/>
            <w:vAlign w:val="bottom"/>
          </w:tcPr>
          <w:p w:rsidR="00A568A5" w:rsidRPr="00F71E4A" w:rsidRDefault="00A568A5" w:rsidP="00E23CA9">
            <w:pPr>
              <w:suppressAutoHyphens w:val="0"/>
              <w:spacing w:before="80" w:after="80" w:line="200" w:lineRule="exact"/>
              <w:jc w:val="right"/>
              <w:rPr>
                <w:i/>
                <w:sz w:val="16"/>
                <w:lang w:val="fr-FR"/>
              </w:rPr>
            </w:pPr>
            <w:r w:rsidRPr="00F71E4A">
              <w:rPr>
                <w:i/>
                <w:sz w:val="16"/>
                <w:lang w:val="fr-FR"/>
              </w:rPr>
              <w:t xml:space="preserve">Pourcentage </w:t>
            </w:r>
            <w:r w:rsidR="002F2682">
              <w:rPr>
                <w:i/>
                <w:sz w:val="16"/>
                <w:lang w:val="fr-FR"/>
              </w:rPr>
              <w:t>des</w:t>
            </w:r>
            <w:r w:rsidR="002F2682">
              <w:rPr>
                <w:i/>
                <w:sz w:val="16"/>
                <w:lang w:val="fr-FR"/>
              </w:rPr>
              <w:br/>
            </w:r>
            <w:r w:rsidRPr="00F71E4A">
              <w:rPr>
                <w:i/>
                <w:sz w:val="16"/>
                <w:lang w:val="fr-FR"/>
              </w:rPr>
              <w:t>dépenses publiques totales</w:t>
            </w:r>
          </w:p>
        </w:tc>
        <w:tc>
          <w:tcPr>
            <w:tcW w:w="1726" w:type="dxa"/>
            <w:gridSpan w:val="3"/>
            <w:tcBorders>
              <w:top w:val="single" w:sz="4" w:space="0" w:color="auto"/>
              <w:bottom w:val="single" w:sz="12" w:space="0" w:color="auto"/>
            </w:tcBorders>
            <w:shd w:val="clear" w:color="auto" w:fill="auto"/>
            <w:noWrap/>
            <w:vAlign w:val="bottom"/>
          </w:tcPr>
          <w:p w:rsidR="00A568A5" w:rsidRPr="00F71E4A" w:rsidRDefault="00A568A5" w:rsidP="00F71E4A">
            <w:pPr>
              <w:suppressAutoHyphens w:val="0"/>
              <w:spacing w:before="80" w:after="80" w:line="200" w:lineRule="exact"/>
              <w:jc w:val="right"/>
              <w:rPr>
                <w:i/>
                <w:sz w:val="16"/>
                <w:lang w:val="fr-FR"/>
              </w:rPr>
            </w:pPr>
            <w:r w:rsidRPr="00F71E4A">
              <w:rPr>
                <w:i/>
                <w:sz w:val="16"/>
                <w:lang w:val="fr-FR"/>
              </w:rPr>
              <w:t xml:space="preserve">Pourcentage </w:t>
            </w:r>
            <w:r w:rsidR="00E23CA9">
              <w:rPr>
                <w:i/>
                <w:sz w:val="16"/>
                <w:lang w:val="fr-FR"/>
              </w:rPr>
              <w:t xml:space="preserve">du </w:t>
            </w:r>
            <w:r w:rsidR="002F2682">
              <w:rPr>
                <w:i/>
                <w:sz w:val="16"/>
                <w:lang w:val="fr-FR"/>
              </w:rPr>
              <w:br/>
            </w:r>
            <w:r w:rsidRPr="00F71E4A">
              <w:rPr>
                <w:i/>
                <w:sz w:val="16"/>
                <w:lang w:val="fr-FR"/>
              </w:rPr>
              <w:t xml:space="preserve">produit national brut </w:t>
            </w:r>
          </w:p>
        </w:tc>
      </w:tr>
      <w:tr w:rsidR="00F71E4A" w:rsidRPr="00F71E4A" w:rsidTr="00C868AF">
        <w:tc>
          <w:tcPr>
            <w:tcW w:w="2514" w:type="dxa"/>
            <w:tcBorders>
              <w:top w:val="single" w:sz="12" w:space="0" w:color="auto"/>
            </w:tcBorders>
            <w:shd w:val="clear" w:color="auto" w:fill="auto"/>
            <w:noWrap/>
          </w:tcPr>
          <w:p w:rsidR="00A568A5" w:rsidRPr="00F71E4A" w:rsidRDefault="00A568A5" w:rsidP="00F71E4A">
            <w:pPr>
              <w:suppressAutoHyphens w:val="0"/>
              <w:spacing w:before="40" w:after="40" w:line="220" w:lineRule="exact"/>
              <w:rPr>
                <w:sz w:val="18"/>
                <w:lang w:val="fr-FR"/>
              </w:rPr>
            </w:pPr>
          </w:p>
        </w:tc>
        <w:tc>
          <w:tcPr>
            <w:tcW w:w="808"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2014</w:t>
            </w:r>
          </w:p>
        </w:tc>
        <w:tc>
          <w:tcPr>
            <w:tcW w:w="824"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2015</w:t>
            </w:r>
          </w:p>
        </w:tc>
        <w:tc>
          <w:tcPr>
            <w:tcW w:w="840"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2016</w:t>
            </w:r>
          </w:p>
        </w:tc>
        <w:tc>
          <w:tcPr>
            <w:tcW w:w="580"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2014</w:t>
            </w:r>
          </w:p>
        </w:tc>
        <w:tc>
          <w:tcPr>
            <w:tcW w:w="614"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2015</w:t>
            </w:r>
          </w:p>
        </w:tc>
        <w:tc>
          <w:tcPr>
            <w:tcW w:w="598"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2016</w:t>
            </w:r>
          </w:p>
        </w:tc>
        <w:tc>
          <w:tcPr>
            <w:tcW w:w="565"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2014</w:t>
            </w:r>
          </w:p>
        </w:tc>
        <w:tc>
          <w:tcPr>
            <w:tcW w:w="525" w:type="dxa"/>
            <w:tcBorders>
              <w:top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2015</w:t>
            </w:r>
          </w:p>
        </w:tc>
        <w:tc>
          <w:tcPr>
            <w:tcW w:w="636" w:type="dxa"/>
            <w:tcBorders>
              <w:top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2016</w:t>
            </w:r>
          </w:p>
        </w:tc>
      </w:tr>
      <w:tr w:rsidR="00A568A5" w:rsidRPr="00F71E4A" w:rsidTr="00C868AF">
        <w:tc>
          <w:tcPr>
            <w:tcW w:w="2514" w:type="dxa"/>
            <w:shd w:val="clear" w:color="auto" w:fill="auto"/>
            <w:hideMark/>
          </w:tcPr>
          <w:p w:rsidR="00A568A5" w:rsidRPr="00F71E4A" w:rsidRDefault="00A568A5" w:rsidP="007E79FA">
            <w:pPr>
              <w:suppressAutoHyphens w:val="0"/>
              <w:spacing w:before="40" w:after="40" w:line="220" w:lineRule="exact"/>
              <w:rPr>
                <w:sz w:val="18"/>
                <w:lang w:val="fr-FR"/>
              </w:rPr>
            </w:pPr>
            <w:r w:rsidRPr="00F71E4A">
              <w:rPr>
                <w:sz w:val="18"/>
                <w:lang w:val="fr-FR"/>
              </w:rPr>
              <w:t>Indemnités pour enfant à charge (de moins de</w:t>
            </w:r>
            <w:r w:rsidR="007E79FA">
              <w:rPr>
                <w:sz w:val="18"/>
                <w:lang w:val="fr-FR"/>
              </w:rPr>
              <w:t xml:space="preserve"> </w:t>
            </w:r>
            <w:r w:rsidRPr="00F71E4A">
              <w:rPr>
                <w:sz w:val="18"/>
                <w:lang w:val="fr-FR"/>
              </w:rPr>
              <w:t>18 ans)</w:t>
            </w:r>
          </w:p>
        </w:tc>
        <w:tc>
          <w:tcPr>
            <w:tcW w:w="808" w:type="dxa"/>
            <w:shd w:val="clear" w:color="auto" w:fill="auto"/>
            <w:noWrap/>
            <w:vAlign w:val="bottom"/>
            <w:hideMark/>
          </w:tcPr>
          <w:p w:rsidR="00A568A5" w:rsidRPr="00F71E4A" w:rsidRDefault="00897483" w:rsidP="00F71E4A">
            <w:pPr>
              <w:suppressAutoHyphens w:val="0"/>
              <w:spacing w:before="40" w:after="40" w:line="220" w:lineRule="exact"/>
              <w:jc w:val="right"/>
              <w:rPr>
                <w:sz w:val="18"/>
                <w:lang w:val="fr-FR"/>
              </w:rPr>
            </w:pPr>
            <w:r>
              <w:rPr>
                <w:sz w:val="18"/>
                <w:lang w:val="fr-FR"/>
              </w:rPr>
              <w:t>14 </w:t>
            </w:r>
            <w:r w:rsidR="00A568A5" w:rsidRPr="00F71E4A">
              <w:rPr>
                <w:sz w:val="18"/>
                <w:lang w:val="fr-FR"/>
              </w:rPr>
              <w:t>757</w:t>
            </w:r>
          </w:p>
        </w:tc>
        <w:tc>
          <w:tcPr>
            <w:tcW w:w="824" w:type="dxa"/>
            <w:shd w:val="clear" w:color="auto" w:fill="auto"/>
            <w:noWrap/>
            <w:vAlign w:val="bottom"/>
            <w:hideMark/>
          </w:tcPr>
          <w:p w:rsidR="00A568A5" w:rsidRPr="00F71E4A" w:rsidRDefault="00A568A5" w:rsidP="00897483">
            <w:pPr>
              <w:suppressAutoHyphens w:val="0"/>
              <w:spacing w:before="40" w:after="40" w:line="220" w:lineRule="exact"/>
              <w:jc w:val="right"/>
              <w:rPr>
                <w:sz w:val="18"/>
                <w:lang w:val="fr-FR"/>
              </w:rPr>
            </w:pPr>
            <w:r w:rsidRPr="00F71E4A">
              <w:rPr>
                <w:sz w:val="18"/>
                <w:lang w:val="fr-FR"/>
              </w:rPr>
              <w:t>14</w:t>
            </w:r>
            <w:r w:rsidR="00897483">
              <w:rPr>
                <w:sz w:val="18"/>
                <w:lang w:val="fr-FR"/>
              </w:rPr>
              <w:t> </w:t>
            </w:r>
            <w:r w:rsidRPr="00F71E4A">
              <w:rPr>
                <w:sz w:val="18"/>
                <w:lang w:val="fr-FR"/>
              </w:rPr>
              <w:t>663</w:t>
            </w:r>
          </w:p>
        </w:tc>
        <w:tc>
          <w:tcPr>
            <w:tcW w:w="840" w:type="dxa"/>
            <w:shd w:val="clear" w:color="auto" w:fill="auto"/>
            <w:noWrap/>
            <w:vAlign w:val="bottom"/>
            <w:hideMark/>
          </w:tcPr>
          <w:p w:rsidR="00A568A5" w:rsidRPr="00F71E4A" w:rsidRDefault="00A568A5" w:rsidP="00897483">
            <w:pPr>
              <w:suppressAutoHyphens w:val="0"/>
              <w:spacing w:before="40" w:after="40" w:line="220" w:lineRule="exact"/>
              <w:jc w:val="right"/>
              <w:rPr>
                <w:sz w:val="18"/>
                <w:lang w:val="fr-FR"/>
              </w:rPr>
            </w:pPr>
            <w:r w:rsidRPr="00F71E4A">
              <w:rPr>
                <w:sz w:val="18"/>
                <w:lang w:val="fr-FR"/>
              </w:rPr>
              <w:t>14</w:t>
            </w:r>
            <w:r w:rsidR="00897483">
              <w:rPr>
                <w:sz w:val="18"/>
                <w:lang w:val="fr-FR"/>
              </w:rPr>
              <w:t> </w:t>
            </w:r>
            <w:r w:rsidRPr="00F71E4A">
              <w:rPr>
                <w:sz w:val="18"/>
                <w:lang w:val="fr-FR"/>
              </w:rPr>
              <w:t>662</w:t>
            </w:r>
          </w:p>
        </w:tc>
        <w:tc>
          <w:tcPr>
            <w:tcW w:w="580"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2,8</w:t>
            </w:r>
          </w:p>
        </w:tc>
        <w:tc>
          <w:tcPr>
            <w:tcW w:w="614"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2,7</w:t>
            </w:r>
          </w:p>
        </w:tc>
        <w:tc>
          <w:tcPr>
            <w:tcW w:w="598"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2,7</w:t>
            </w:r>
          </w:p>
        </w:tc>
        <w:tc>
          <w:tcPr>
            <w:tcW w:w="565"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0,7</w:t>
            </w:r>
          </w:p>
        </w:tc>
        <w:tc>
          <w:tcPr>
            <w:tcW w:w="525"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0,7</w:t>
            </w:r>
          </w:p>
        </w:tc>
        <w:tc>
          <w:tcPr>
            <w:tcW w:w="636"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0,7</w:t>
            </w:r>
          </w:p>
        </w:tc>
      </w:tr>
      <w:tr w:rsidR="00F71E4A" w:rsidRPr="00F71E4A" w:rsidTr="00251C09">
        <w:tc>
          <w:tcPr>
            <w:tcW w:w="2514" w:type="dxa"/>
            <w:tcBorders>
              <w:bottom w:val="single" w:sz="4" w:space="0" w:color="auto"/>
            </w:tcBorders>
            <w:shd w:val="clear" w:color="auto" w:fill="auto"/>
            <w:hideMark/>
          </w:tcPr>
          <w:p w:rsidR="00A568A5" w:rsidRPr="00F71E4A" w:rsidRDefault="00A568A5" w:rsidP="00F71E4A">
            <w:pPr>
              <w:suppressAutoHyphens w:val="0"/>
              <w:spacing w:before="40" w:after="40" w:line="220" w:lineRule="exact"/>
              <w:rPr>
                <w:sz w:val="18"/>
                <w:lang w:val="fr-FR"/>
              </w:rPr>
            </w:pPr>
            <w:r w:rsidRPr="00F71E4A">
              <w:rPr>
                <w:sz w:val="18"/>
                <w:lang w:val="fr-FR"/>
              </w:rPr>
              <w:t>Indemnités pour enfant à charge (de moins de 15 ans)</w:t>
            </w:r>
          </w:p>
        </w:tc>
        <w:tc>
          <w:tcPr>
            <w:tcW w:w="808" w:type="dxa"/>
            <w:tcBorders>
              <w:bottom w:val="single" w:sz="4" w:space="0" w:color="auto"/>
            </w:tcBorders>
            <w:shd w:val="clear" w:color="auto" w:fill="auto"/>
            <w:noWrap/>
            <w:vAlign w:val="bottom"/>
            <w:hideMark/>
          </w:tcPr>
          <w:p w:rsidR="00A568A5" w:rsidRPr="00F71E4A" w:rsidRDefault="00897483" w:rsidP="00F71E4A">
            <w:pPr>
              <w:suppressAutoHyphens w:val="0"/>
              <w:spacing w:before="40" w:after="40" w:line="220" w:lineRule="exact"/>
              <w:jc w:val="right"/>
              <w:rPr>
                <w:sz w:val="18"/>
                <w:lang w:val="fr-FR"/>
              </w:rPr>
            </w:pPr>
            <w:r>
              <w:rPr>
                <w:sz w:val="18"/>
                <w:lang w:val="fr-FR"/>
              </w:rPr>
              <w:t>3 </w:t>
            </w:r>
            <w:r w:rsidR="00A568A5" w:rsidRPr="00F71E4A">
              <w:rPr>
                <w:sz w:val="18"/>
                <w:lang w:val="fr-FR"/>
              </w:rPr>
              <w:t>004</w:t>
            </w:r>
          </w:p>
        </w:tc>
        <w:tc>
          <w:tcPr>
            <w:tcW w:w="824" w:type="dxa"/>
            <w:tcBorders>
              <w:bottom w:val="single" w:sz="4" w:space="0" w:color="auto"/>
            </w:tcBorders>
            <w:shd w:val="clear" w:color="auto" w:fill="auto"/>
            <w:noWrap/>
            <w:vAlign w:val="bottom"/>
            <w:hideMark/>
          </w:tcPr>
          <w:p w:rsidR="00A568A5" w:rsidRPr="00F71E4A" w:rsidRDefault="00897483" w:rsidP="00F71E4A">
            <w:pPr>
              <w:suppressAutoHyphens w:val="0"/>
              <w:spacing w:before="40" w:after="40" w:line="220" w:lineRule="exact"/>
              <w:jc w:val="right"/>
              <w:rPr>
                <w:sz w:val="18"/>
                <w:lang w:val="fr-FR"/>
              </w:rPr>
            </w:pPr>
            <w:r>
              <w:rPr>
                <w:sz w:val="18"/>
                <w:lang w:val="fr-FR"/>
              </w:rPr>
              <w:t>3 </w:t>
            </w:r>
            <w:r w:rsidR="00A568A5" w:rsidRPr="00F71E4A">
              <w:rPr>
                <w:sz w:val="18"/>
                <w:lang w:val="fr-FR"/>
              </w:rPr>
              <w:t>078</w:t>
            </w:r>
          </w:p>
        </w:tc>
        <w:tc>
          <w:tcPr>
            <w:tcW w:w="840" w:type="dxa"/>
            <w:tcBorders>
              <w:bottom w:val="single" w:sz="4" w:space="0" w:color="auto"/>
            </w:tcBorders>
            <w:shd w:val="clear" w:color="auto" w:fill="auto"/>
            <w:noWrap/>
            <w:vAlign w:val="bottom"/>
            <w:hideMark/>
          </w:tcPr>
          <w:p w:rsidR="00A568A5" w:rsidRPr="00F71E4A" w:rsidRDefault="00897483" w:rsidP="00F71E4A">
            <w:pPr>
              <w:suppressAutoHyphens w:val="0"/>
              <w:spacing w:before="40" w:after="40" w:line="220" w:lineRule="exact"/>
              <w:jc w:val="right"/>
              <w:rPr>
                <w:sz w:val="18"/>
                <w:lang w:val="fr-FR"/>
              </w:rPr>
            </w:pPr>
            <w:r>
              <w:rPr>
                <w:sz w:val="18"/>
                <w:lang w:val="fr-FR"/>
              </w:rPr>
              <w:t>3 </w:t>
            </w:r>
            <w:r w:rsidR="00A568A5" w:rsidRPr="00F71E4A">
              <w:rPr>
                <w:sz w:val="18"/>
                <w:lang w:val="fr-FR"/>
              </w:rPr>
              <w:t>066</w:t>
            </w:r>
          </w:p>
        </w:tc>
        <w:tc>
          <w:tcPr>
            <w:tcW w:w="580" w:type="dxa"/>
            <w:tcBorders>
              <w:bottom w:val="single" w:sz="4"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0,6</w:t>
            </w:r>
          </w:p>
        </w:tc>
        <w:tc>
          <w:tcPr>
            <w:tcW w:w="614" w:type="dxa"/>
            <w:tcBorders>
              <w:bottom w:val="single" w:sz="4"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0,6</w:t>
            </w:r>
          </w:p>
        </w:tc>
        <w:tc>
          <w:tcPr>
            <w:tcW w:w="598" w:type="dxa"/>
            <w:tcBorders>
              <w:bottom w:val="single" w:sz="4"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0,6</w:t>
            </w:r>
          </w:p>
        </w:tc>
        <w:tc>
          <w:tcPr>
            <w:tcW w:w="565" w:type="dxa"/>
            <w:tcBorders>
              <w:bottom w:val="single" w:sz="4"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0,1</w:t>
            </w:r>
          </w:p>
        </w:tc>
        <w:tc>
          <w:tcPr>
            <w:tcW w:w="525" w:type="dxa"/>
            <w:tcBorders>
              <w:bottom w:val="single" w:sz="4"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0,1</w:t>
            </w:r>
          </w:p>
        </w:tc>
        <w:tc>
          <w:tcPr>
            <w:tcW w:w="636" w:type="dxa"/>
            <w:tcBorders>
              <w:bottom w:val="single" w:sz="4"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0,1</w:t>
            </w:r>
          </w:p>
        </w:tc>
      </w:tr>
      <w:tr w:rsidR="00F71E4A" w:rsidRPr="00F71E4A" w:rsidTr="00251C09">
        <w:tc>
          <w:tcPr>
            <w:tcW w:w="2514" w:type="dxa"/>
            <w:tcBorders>
              <w:top w:val="single" w:sz="4" w:space="0" w:color="auto"/>
              <w:bottom w:val="single" w:sz="12" w:space="0" w:color="auto"/>
            </w:tcBorders>
            <w:shd w:val="clear" w:color="auto" w:fill="auto"/>
            <w:hideMark/>
          </w:tcPr>
          <w:p w:rsidR="00A568A5" w:rsidRPr="00F71E4A" w:rsidRDefault="00A568A5" w:rsidP="00551BDC">
            <w:pPr>
              <w:suppressAutoHyphens w:val="0"/>
              <w:spacing w:before="80" w:after="80" w:line="220" w:lineRule="exact"/>
              <w:ind w:left="284"/>
              <w:rPr>
                <w:sz w:val="18"/>
                <w:lang w:val="fr-FR"/>
              </w:rPr>
            </w:pPr>
            <w:r w:rsidRPr="00551BDC">
              <w:rPr>
                <w:b/>
                <w:sz w:val="18"/>
                <w:lang w:val="fr-FR"/>
              </w:rPr>
              <w:t>Total</w:t>
            </w:r>
          </w:p>
        </w:tc>
        <w:tc>
          <w:tcPr>
            <w:tcW w:w="808" w:type="dxa"/>
            <w:tcBorders>
              <w:top w:val="single" w:sz="4" w:space="0" w:color="auto"/>
              <w:bottom w:val="single" w:sz="12" w:space="0" w:color="auto"/>
            </w:tcBorders>
            <w:shd w:val="clear" w:color="auto" w:fill="auto"/>
            <w:noWrap/>
            <w:vAlign w:val="bottom"/>
          </w:tcPr>
          <w:p w:rsidR="00A568A5" w:rsidRPr="00BA6F1C" w:rsidRDefault="00897483" w:rsidP="00251C09">
            <w:pPr>
              <w:suppressAutoHyphens w:val="0"/>
              <w:spacing w:before="80" w:after="80" w:line="220" w:lineRule="exact"/>
              <w:jc w:val="right"/>
              <w:rPr>
                <w:b/>
                <w:sz w:val="18"/>
                <w:lang w:val="fr-FR"/>
              </w:rPr>
            </w:pPr>
            <w:r w:rsidRPr="00BA6F1C">
              <w:rPr>
                <w:b/>
                <w:sz w:val="18"/>
                <w:lang w:val="fr-FR"/>
              </w:rPr>
              <w:t>17 </w:t>
            </w:r>
            <w:r w:rsidR="00A568A5" w:rsidRPr="00BA6F1C">
              <w:rPr>
                <w:b/>
                <w:sz w:val="18"/>
                <w:lang w:val="fr-FR"/>
              </w:rPr>
              <w:t>761</w:t>
            </w:r>
          </w:p>
        </w:tc>
        <w:tc>
          <w:tcPr>
            <w:tcW w:w="824" w:type="dxa"/>
            <w:tcBorders>
              <w:top w:val="single" w:sz="4" w:space="0" w:color="auto"/>
              <w:bottom w:val="single" w:sz="12" w:space="0" w:color="auto"/>
            </w:tcBorders>
            <w:shd w:val="clear" w:color="auto" w:fill="auto"/>
            <w:noWrap/>
            <w:vAlign w:val="bottom"/>
          </w:tcPr>
          <w:p w:rsidR="00A568A5" w:rsidRPr="00BA6F1C" w:rsidRDefault="00897483" w:rsidP="00251C09">
            <w:pPr>
              <w:suppressAutoHyphens w:val="0"/>
              <w:spacing w:before="80" w:after="80" w:line="220" w:lineRule="exact"/>
              <w:jc w:val="right"/>
              <w:rPr>
                <w:b/>
                <w:sz w:val="18"/>
                <w:lang w:val="fr-FR"/>
              </w:rPr>
            </w:pPr>
            <w:r w:rsidRPr="00BA6F1C">
              <w:rPr>
                <w:b/>
                <w:sz w:val="18"/>
                <w:lang w:val="fr-FR"/>
              </w:rPr>
              <w:t>17 </w:t>
            </w:r>
            <w:r w:rsidR="00A568A5" w:rsidRPr="00BA6F1C">
              <w:rPr>
                <w:b/>
                <w:sz w:val="18"/>
                <w:lang w:val="fr-FR"/>
              </w:rPr>
              <w:t>741</w:t>
            </w:r>
          </w:p>
        </w:tc>
        <w:tc>
          <w:tcPr>
            <w:tcW w:w="840" w:type="dxa"/>
            <w:tcBorders>
              <w:top w:val="single" w:sz="4" w:space="0" w:color="auto"/>
              <w:bottom w:val="single" w:sz="12" w:space="0" w:color="auto"/>
            </w:tcBorders>
            <w:shd w:val="clear" w:color="auto" w:fill="auto"/>
            <w:noWrap/>
            <w:vAlign w:val="bottom"/>
          </w:tcPr>
          <w:p w:rsidR="00A568A5" w:rsidRPr="00BA6F1C" w:rsidRDefault="00897483" w:rsidP="00251C09">
            <w:pPr>
              <w:suppressAutoHyphens w:val="0"/>
              <w:spacing w:before="80" w:after="80" w:line="220" w:lineRule="exact"/>
              <w:jc w:val="right"/>
              <w:rPr>
                <w:b/>
                <w:sz w:val="18"/>
                <w:lang w:val="fr-FR"/>
              </w:rPr>
            </w:pPr>
            <w:r w:rsidRPr="00BA6F1C">
              <w:rPr>
                <w:b/>
                <w:sz w:val="18"/>
                <w:lang w:val="fr-FR"/>
              </w:rPr>
              <w:t>17 </w:t>
            </w:r>
            <w:r w:rsidR="00A568A5" w:rsidRPr="00BA6F1C">
              <w:rPr>
                <w:b/>
                <w:sz w:val="18"/>
                <w:lang w:val="fr-FR"/>
              </w:rPr>
              <w:t>728</w:t>
            </w:r>
          </w:p>
        </w:tc>
        <w:tc>
          <w:tcPr>
            <w:tcW w:w="580"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3,3</w:t>
            </w:r>
          </w:p>
        </w:tc>
        <w:tc>
          <w:tcPr>
            <w:tcW w:w="614"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3,3</w:t>
            </w:r>
          </w:p>
        </w:tc>
        <w:tc>
          <w:tcPr>
            <w:tcW w:w="598"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3,3</w:t>
            </w:r>
          </w:p>
        </w:tc>
        <w:tc>
          <w:tcPr>
            <w:tcW w:w="565"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0,9</w:t>
            </w:r>
          </w:p>
        </w:tc>
        <w:tc>
          <w:tcPr>
            <w:tcW w:w="525" w:type="dxa"/>
            <w:tcBorders>
              <w:top w:val="single" w:sz="4" w:space="0" w:color="auto"/>
              <w:bottom w:val="single" w:sz="12" w:space="0" w:color="auto"/>
            </w:tcBorders>
            <w:shd w:val="clear" w:color="auto" w:fill="auto"/>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0,8</w:t>
            </w:r>
          </w:p>
        </w:tc>
        <w:tc>
          <w:tcPr>
            <w:tcW w:w="636" w:type="dxa"/>
            <w:tcBorders>
              <w:top w:val="single" w:sz="4" w:space="0" w:color="auto"/>
              <w:bottom w:val="single" w:sz="12" w:space="0" w:color="auto"/>
            </w:tcBorders>
            <w:shd w:val="clear" w:color="auto" w:fill="auto"/>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0,8</w:t>
            </w:r>
          </w:p>
        </w:tc>
      </w:tr>
    </w:tbl>
    <w:p w:rsidR="00A568A5" w:rsidRPr="00C868AF" w:rsidRDefault="00A568A5" w:rsidP="00C868AF">
      <w:pPr>
        <w:spacing w:before="120" w:after="240"/>
        <w:ind w:left="1134" w:firstLine="170"/>
        <w:rPr>
          <w:sz w:val="18"/>
          <w:szCs w:val="18"/>
          <w:lang w:val="fr-FR"/>
        </w:rPr>
      </w:pPr>
      <w:r w:rsidRPr="00C868AF">
        <w:rPr>
          <w:sz w:val="18"/>
          <w:szCs w:val="18"/>
          <w:lang w:val="fr-FR"/>
        </w:rPr>
        <w:t>Dépenses publiques au titre des allocations familiales et/ou des indemnités pour enfant à charge, des systèmes de transferts sous conditions de ressources</w:t>
      </w:r>
      <w:r w:rsidR="00D66252">
        <w:rPr>
          <w:sz w:val="18"/>
          <w:szCs w:val="18"/>
          <w:lang w:val="fr-FR"/>
        </w:rPr>
        <w:t>.</w:t>
      </w:r>
    </w:p>
    <w:p w:rsidR="00A568A5" w:rsidRPr="007150C5" w:rsidRDefault="00A568A5" w:rsidP="00C868AF">
      <w:pPr>
        <w:pStyle w:val="H23G"/>
        <w:rPr>
          <w:lang w:val="fr-FR"/>
        </w:rPr>
      </w:pPr>
      <w:r w:rsidRPr="007150C5">
        <w:rPr>
          <w:lang w:val="fr-FR"/>
        </w:rPr>
        <w:tab/>
      </w:r>
      <w:r w:rsidRPr="007150C5">
        <w:rPr>
          <w:lang w:val="fr-FR"/>
        </w:rPr>
        <w:tab/>
        <w:t>Services de santé, notamment services de soins de santé primaires</w:t>
      </w:r>
    </w:p>
    <w:tbl>
      <w:tblPr>
        <w:tblW w:w="8504" w:type="dxa"/>
        <w:tblInd w:w="1134" w:type="dxa"/>
        <w:tblLayout w:type="fixed"/>
        <w:tblCellMar>
          <w:left w:w="0" w:type="dxa"/>
          <w:right w:w="0" w:type="dxa"/>
        </w:tblCellMar>
        <w:tblLook w:val="04A0" w:firstRow="1" w:lastRow="0" w:firstColumn="1" w:lastColumn="0" w:noHBand="0" w:noVBand="1"/>
      </w:tblPr>
      <w:tblGrid>
        <w:gridCol w:w="2127"/>
        <w:gridCol w:w="850"/>
        <w:gridCol w:w="851"/>
        <w:gridCol w:w="861"/>
        <w:gridCol w:w="717"/>
        <w:gridCol w:w="716"/>
        <w:gridCol w:w="716"/>
        <w:gridCol w:w="556"/>
        <w:gridCol w:w="555"/>
        <w:gridCol w:w="555"/>
      </w:tblGrid>
      <w:tr w:rsidR="00F71E4A" w:rsidRPr="00F71E4A" w:rsidTr="00026DCF">
        <w:trPr>
          <w:tblHeader/>
        </w:trPr>
        <w:tc>
          <w:tcPr>
            <w:tcW w:w="2127" w:type="dxa"/>
            <w:tcBorders>
              <w:top w:val="single" w:sz="4" w:space="0" w:color="auto"/>
              <w:bottom w:val="single" w:sz="12" w:space="0" w:color="auto"/>
            </w:tcBorders>
            <w:shd w:val="clear" w:color="auto" w:fill="auto"/>
            <w:noWrap/>
            <w:vAlign w:val="bottom"/>
          </w:tcPr>
          <w:p w:rsidR="00A568A5" w:rsidRPr="00F71E4A" w:rsidRDefault="00A568A5" w:rsidP="00F71E4A">
            <w:pPr>
              <w:suppressAutoHyphens w:val="0"/>
              <w:spacing w:before="80" w:after="80" w:line="200" w:lineRule="exact"/>
              <w:rPr>
                <w:i/>
                <w:sz w:val="16"/>
                <w:lang w:val="fr-FR"/>
              </w:rPr>
            </w:pPr>
          </w:p>
        </w:tc>
        <w:tc>
          <w:tcPr>
            <w:tcW w:w="2562" w:type="dxa"/>
            <w:gridSpan w:val="3"/>
            <w:tcBorders>
              <w:top w:val="single" w:sz="4" w:space="0" w:color="auto"/>
              <w:bottom w:val="single" w:sz="12" w:space="0" w:color="auto"/>
            </w:tcBorders>
            <w:shd w:val="clear" w:color="auto" w:fill="auto"/>
            <w:noWrap/>
            <w:vAlign w:val="bottom"/>
          </w:tcPr>
          <w:p w:rsidR="00A568A5" w:rsidRPr="00F71E4A" w:rsidRDefault="00A568A5" w:rsidP="00F71E4A">
            <w:pPr>
              <w:suppressAutoHyphens w:val="0"/>
              <w:spacing w:before="80" w:after="80" w:line="200" w:lineRule="exact"/>
              <w:jc w:val="right"/>
              <w:rPr>
                <w:i/>
                <w:sz w:val="16"/>
                <w:lang w:val="fr-FR"/>
              </w:rPr>
            </w:pPr>
            <w:r w:rsidRPr="00F71E4A">
              <w:rPr>
                <w:i/>
                <w:sz w:val="16"/>
                <w:lang w:val="fr-FR"/>
              </w:rPr>
              <w:t xml:space="preserve">Montant ajusté aux niveaux des prix </w:t>
            </w:r>
            <w:r w:rsidR="00026DCF">
              <w:rPr>
                <w:i/>
                <w:sz w:val="16"/>
                <w:lang w:val="fr-FR"/>
              </w:rPr>
              <w:br/>
            </w:r>
            <w:r w:rsidRPr="00F71E4A">
              <w:rPr>
                <w:i/>
                <w:sz w:val="16"/>
                <w:lang w:val="fr-FR"/>
              </w:rPr>
              <w:t xml:space="preserve">et des salaires en 2017, en millions </w:t>
            </w:r>
            <w:r w:rsidR="00026DCF">
              <w:rPr>
                <w:i/>
                <w:sz w:val="16"/>
                <w:lang w:val="fr-FR"/>
              </w:rPr>
              <w:br/>
            </w:r>
            <w:r w:rsidRPr="00F71E4A">
              <w:rPr>
                <w:i/>
                <w:sz w:val="16"/>
                <w:lang w:val="fr-FR"/>
              </w:rPr>
              <w:t>de couronnes danoises</w:t>
            </w:r>
          </w:p>
        </w:tc>
        <w:tc>
          <w:tcPr>
            <w:tcW w:w="2149" w:type="dxa"/>
            <w:gridSpan w:val="3"/>
            <w:tcBorders>
              <w:top w:val="single" w:sz="4" w:space="0" w:color="auto"/>
              <w:bottom w:val="single" w:sz="12" w:space="0" w:color="auto"/>
            </w:tcBorders>
            <w:shd w:val="clear" w:color="auto" w:fill="auto"/>
            <w:noWrap/>
            <w:vAlign w:val="bottom"/>
          </w:tcPr>
          <w:p w:rsidR="00A568A5" w:rsidRPr="00F71E4A" w:rsidRDefault="00A568A5" w:rsidP="00026DCF">
            <w:pPr>
              <w:suppressAutoHyphens w:val="0"/>
              <w:spacing w:before="80" w:after="80" w:line="200" w:lineRule="exact"/>
              <w:jc w:val="right"/>
              <w:rPr>
                <w:i/>
                <w:sz w:val="16"/>
                <w:lang w:val="fr-FR"/>
              </w:rPr>
            </w:pPr>
            <w:r w:rsidRPr="00F71E4A">
              <w:rPr>
                <w:i/>
                <w:sz w:val="16"/>
                <w:lang w:val="fr-FR"/>
              </w:rPr>
              <w:t xml:space="preserve">Pourcentage </w:t>
            </w:r>
            <w:r w:rsidR="00026DCF">
              <w:rPr>
                <w:i/>
                <w:sz w:val="16"/>
                <w:lang w:val="fr-FR"/>
              </w:rPr>
              <w:t xml:space="preserve">des </w:t>
            </w:r>
            <w:r w:rsidR="002F2682">
              <w:rPr>
                <w:i/>
                <w:sz w:val="16"/>
                <w:lang w:val="fr-FR"/>
              </w:rPr>
              <w:br/>
            </w:r>
            <w:r w:rsidRPr="00F71E4A">
              <w:rPr>
                <w:i/>
                <w:sz w:val="16"/>
                <w:lang w:val="fr-FR"/>
              </w:rPr>
              <w:t>dépenses publiques totales</w:t>
            </w:r>
          </w:p>
        </w:tc>
        <w:tc>
          <w:tcPr>
            <w:tcW w:w="1666" w:type="dxa"/>
            <w:gridSpan w:val="3"/>
            <w:tcBorders>
              <w:top w:val="single" w:sz="4" w:space="0" w:color="auto"/>
              <w:bottom w:val="single" w:sz="12" w:space="0" w:color="auto"/>
            </w:tcBorders>
            <w:shd w:val="clear" w:color="auto" w:fill="auto"/>
            <w:noWrap/>
            <w:vAlign w:val="bottom"/>
          </w:tcPr>
          <w:p w:rsidR="00A568A5" w:rsidRPr="00F71E4A" w:rsidRDefault="00A568A5" w:rsidP="00026DCF">
            <w:pPr>
              <w:suppressAutoHyphens w:val="0"/>
              <w:spacing w:before="80" w:after="80" w:line="200" w:lineRule="exact"/>
              <w:jc w:val="right"/>
              <w:rPr>
                <w:i/>
                <w:sz w:val="16"/>
                <w:lang w:val="fr-FR"/>
              </w:rPr>
            </w:pPr>
            <w:r w:rsidRPr="00F71E4A">
              <w:rPr>
                <w:i/>
                <w:sz w:val="16"/>
                <w:lang w:val="fr-FR"/>
              </w:rPr>
              <w:t xml:space="preserve">Pourcentage </w:t>
            </w:r>
            <w:r w:rsidR="002F2682">
              <w:rPr>
                <w:i/>
                <w:sz w:val="16"/>
                <w:lang w:val="fr-FR"/>
              </w:rPr>
              <w:t>du</w:t>
            </w:r>
            <w:r w:rsidR="002F2682">
              <w:rPr>
                <w:i/>
                <w:sz w:val="16"/>
                <w:lang w:val="fr-FR"/>
              </w:rPr>
              <w:br/>
            </w:r>
            <w:r w:rsidRPr="00F71E4A">
              <w:rPr>
                <w:i/>
                <w:sz w:val="16"/>
                <w:lang w:val="fr-FR"/>
              </w:rPr>
              <w:t>produit national brut</w:t>
            </w:r>
          </w:p>
        </w:tc>
      </w:tr>
      <w:tr w:rsidR="00F71E4A" w:rsidRPr="00F71E4A" w:rsidTr="00026DCF">
        <w:tc>
          <w:tcPr>
            <w:tcW w:w="2127" w:type="dxa"/>
            <w:tcBorders>
              <w:top w:val="single" w:sz="12" w:space="0" w:color="auto"/>
            </w:tcBorders>
            <w:shd w:val="clear" w:color="auto" w:fill="auto"/>
            <w:noWrap/>
          </w:tcPr>
          <w:p w:rsidR="00A568A5" w:rsidRPr="00F71E4A" w:rsidRDefault="00A568A5" w:rsidP="00F71E4A">
            <w:pPr>
              <w:suppressAutoHyphens w:val="0"/>
              <w:spacing w:before="40" w:after="40" w:line="220" w:lineRule="exact"/>
              <w:rPr>
                <w:sz w:val="18"/>
                <w:lang w:val="fr-FR"/>
              </w:rPr>
            </w:pPr>
          </w:p>
        </w:tc>
        <w:tc>
          <w:tcPr>
            <w:tcW w:w="850"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2014</w:t>
            </w:r>
          </w:p>
        </w:tc>
        <w:tc>
          <w:tcPr>
            <w:tcW w:w="851"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2015</w:t>
            </w:r>
          </w:p>
        </w:tc>
        <w:tc>
          <w:tcPr>
            <w:tcW w:w="861"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2016</w:t>
            </w:r>
          </w:p>
        </w:tc>
        <w:tc>
          <w:tcPr>
            <w:tcW w:w="717"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2014</w:t>
            </w:r>
          </w:p>
        </w:tc>
        <w:tc>
          <w:tcPr>
            <w:tcW w:w="716"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2015</w:t>
            </w:r>
          </w:p>
        </w:tc>
        <w:tc>
          <w:tcPr>
            <w:tcW w:w="716"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2016</w:t>
            </w:r>
          </w:p>
        </w:tc>
        <w:tc>
          <w:tcPr>
            <w:tcW w:w="556"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2014</w:t>
            </w:r>
          </w:p>
        </w:tc>
        <w:tc>
          <w:tcPr>
            <w:tcW w:w="555" w:type="dxa"/>
            <w:tcBorders>
              <w:top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2015</w:t>
            </w:r>
          </w:p>
        </w:tc>
        <w:tc>
          <w:tcPr>
            <w:tcW w:w="555" w:type="dxa"/>
            <w:tcBorders>
              <w:top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2016</w:t>
            </w:r>
          </w:p>
        </w:tc>
      </w:tr>
      <w:tr w:rsidR="00F71E4A" w:rsidRPr="00F71E4A" w:rsidTr="00026DCF">
        <w:tc>
          <w:tcPr>
            <w:tcW w:w="2127" w:type="dxa"/>
            <w:shd w:val="clear" w:color="auto" w:fill="auto"/>
            <w:hideMark/>
          </w:tcPr>
          <w:p w:rsidR="00A568A5" w:rsidRPr="00F71E4A" w:rsidRDefault="00A568A5" w:rsidP="00F71E4A">
            <w:pPr>
              <w:suppressAutoHyphens w:val="0"/>
              <w:spacing w:before="40" w:after="40" w:line="220" w:lineRule="exact"/>
              <w:rPr>
                <w:sz w:val="18"/>
                <w:lang w:val="fr-FR"/>
              </w:rPr>
            </w:pPr>
            <w:r w:rsidRPr="00F71E4A">
              <w:rPr>
                <w:sz w:val="18"/>
                <w:lang w:val="fr-FR"/>
              </w:rPr>
              <w:t>Dépenses de santé totales</w:t>
            </w:r>
          </w:p>
        </w:tc>
        <w:tc>
          <w:tcPr>
            <w:tcW w:w="850" w:type="dxa"/>
            <w:shd w:val="clear" w:color="auto" w:fill="auto"/>
            <w:noWrap/>
            <w:vAlign w:val="bottom"/>
            <w:hideMark/>
          </w:tcPr>
          <w:p w:rsidR="00A568A5" w:rsidRPr="00F71E4A" w:rsidRDefault="008E7311" w:rsidP="00F71E4A">
            <w:pPr>
              <w:suppressAutoHyphens w:val="0"/>
              <w:spacing w:before="40" w:after="40" w:line="220" w:lineRule="exact"/>
              <w:jc w:val="right"/>
              <w:rPr>
                <w:sz w:val="18"/>
                <w:lang w:val="fr-FR"/>
              </w:rPr>
            </w:pPr>
            <w:r>
              <w:rPr>
                <w:sz w:val="18"/>
                <w:lang w:val="fr-FR"/>
              </w:rPr>
              <w:t>159 </w:t>
            </w:r>
            <w:r w:rsidR="00A568A5" w:rsidRPr="00F71E4A">
              <w:rPr>
                <w:sz w:val="18"/>
                <w:lang w:val="fr-FR"/>
              </w:rPr>
              <w:t>773</w:t>
            </w:r>
          </w:p>
        </w:tc>
        <w:tc>
          <w:tcPr>
            <w:tcW w:w="851" w:type="dxa"/>
            <w:shd w:val="clear" w:color="auto" w:fill="auto"/>
            <w:noWrap/>
            <w:vAlign w:val="bottom"/>
            <w:hideMark/>
          </w:tcPr>
          <w:p w:rsidR="00A568A5" w:rsidRPr="00F71E4A" w:rsidRDefault="008E7311" w:rsidP="00F71E4A">
            <w:pPr>
              <w:suppressAutoHyphens w:val="0"/>
              <w:spacing w:before="40" w:after="40" w:line="220" w:lineRule="exact"/>
              <w:jc w:val="right"/>
              <w:rPr>
                <w:sz w:val="18"/>
                <w:lang w:val="fr-FR"/>
              </w:rPr>
            </w:pPr>
            <w:r>
              <w:rPr>
                <w:sz w:val="18"/>
                <w:lang w:val="fr-FR"/>
              </w:rPr>
              <w:t>162 </w:t>
            </w:r>
            <w:r w:rsidR="00A568A5" w:rsidRPr="00F71E4A">
              <w:rPr>
                <w:sz w:val="18"/>
                <w:lang w:val="fr-FR"/>
              </w:rPr>
              <w:t>737</w:t>
            </w:r>
          </w:p>
        </w:tc>
        <w:tc>
          <w:tcPr>
            <w:tcW w:w="861" w:type="dxa"/>
            <w:shd w:val="clear" w:color="auto" w:fill="auto"/>
            <w:noWrap/>
            <w:vAlign w:val="bottom"/>
            <w:hideMark/>
          </w:tcPr>
          <w:p w:rsidR="00A568A5" w:rsidRPr="00F71E4A" w:rsidRDefault="008E7311" w:rsidP="00F71E4A">
            <w:pPr>
              <w:suppressAutoHyphens w:val="0"/>
              <w:spacing w:before="40" w:after="40" w:line="220" w:lineRule="exact"/>
              <w:jc w:val="right"/>
              <w:rPr>
                <w:sz w:val="18"/>
                <w:lang w:val="fr-FR"/>
              </w:rPr>
            </w:pPr>
            <w:r>
              <w:rPr>
                <w:sz w:val="18"/>
                <w:lang w:val="fr-FR"/>
              </w:rPr>
              <w:t>164 </w:t>
            </w:r>
            <w:r w:rsidR="00A568A5" w:rsidRPr="00F71E4A">
              <w:rPr>
                <w:sz w:val="18"/>
                <w:lang w:val="fr-FR"/>
              </w:rPr>
              <w:t>079</w:t>
            </w:r>
          </w:p>
        </w:tc>
        <w:tc>
          <w:tcPr>
            <w:tcW w:w="717"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29,8</w:t>
            </w:r>
          </w:p>
        </w:tc>
        <w:tc>
          <w:tcPr>
            <w:tcW w:w="716"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30,2</w:t>
            </w:r>
          </w:p>
        </w:tc>
        <w:tc>
          <w:tcPr>
            <w:tcW w:w="716"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30,6</w:t>
            </w:r>
          </w:p>
        </w:tc>
        <w:tc>
          <w:tcPr>
            <w:tcW w:w="556"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7,7</w:t>
            </w:r>
          </w:p>
        </w:tc>
        <w:tc>
          <w:tcPr>
            <w:tcW w:w="555"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7,8</w:t>
            </w:r>
          </w:p>
        </w:tc>
        <w:tc>
          <w:tcPr>
            <w:tcW w:w="555"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7,8</w:t>
            </w:r>
          </w:p>
        </w:tc>
      </w:tr>
      <w:tr w:rsidR="00F71E4A" w:rsidRPr="00F71E4A" w:rsidTr="00251C09">
        <w:tc>
          <w:tcPr>
            <w:tcW w:w="2127" w:type="dxa"/>
            <w:tcBorders>
              <w:bottom w:val="single" w:sz="4" w:space="0" w:color="auto"/>
            </w:tcBorders>
            <w:shd w:val="clear" w:color="auto" w:fill="auto"/>
            <w:hideMark/>
          </w:tcPr>
          <w:p w:rsidR="00A568A5" w:rsidRPr="00F71E4A" w:rsidRDefault="00A568A5" w:rsidP="00F71E4A">
            <w:pPr>
              <w:suppressAutoHyphens w:val="0"/>
              <w:spacing w:before="40" w:after="40" w:line="220" w:lineRule="exact"/>
              <w:rPr>
                <w:iCs/>
                <w:sz w:val="18"/>
                <w:lang w:val="fr-FR"/>
              </w:rPr>
            </w:pPr>
            <w:r w:rsidRPr="00F71E4A">
              <w:rPr>
                <w:iCs/>
                <w:sz w:val="18"/>
                <w:lang w:val="fr-FR"/>
              </w:rPr>
              <w:t>Dont :</w:t>
            </w:r>
          </w:p>
          <w:p w:rsidR="00A568A5" w:rsidRPr="00F71E4A" w:rsidRDefault="00A568A5" w:rsidP="00F71E4A">
            <w:pPr>
              <w:suppressAutoHyphens w:val="0"/>
              <w:spacing w:before="40" w:after="40" w:line="220" w:lineRule="exact"/>
              <w:rPr>
                <w:iCs/>
                <w:sz w:val="18"/>
                <w:lang w:val="fr-FR"/>
              </w:rPr>
            </w:pPr>
            <w:r w:rsidRPr="00F71E4A">
              <w:rPr>
                <w:iCs/>
                <w:sz w:val="18"/>
                <w:lang w:val="fr-FR"/>
              </w:rPr>
              <w:t xml:space="preserve">Soins de santé primaires </w:t>
            </w:r>
          </w:p>
        </w:tc>
        <w:tc>
          <w:tcPr>
            <w:tcW w:w="850" w:type="dxa"/>
            <w:tcBorders>
              <w:bottom w:val="single" w:sz="4" w:space="0" w:color="auto"/>
            </w:tcBorders>
            <w:shd w:val="clear" w:color="auto" w:fill="auto"/>
            <w:noWrap/>
            <w:vAlign w:val="bottom"/>
            <w:hideMark/>
          </w:tcPr>
          <w:p w:rsidR="00A568A5" w:rsidRPr="00F71E4A" w:rsidRDefault="008E7311" w:rsidP="00F71E4A">
            <w:pPr>
              <w:suppressAutoHyphens w:val="0"/>
              <w:spacing w:before="40" w:after="40" w:line="220" w:lineRule="exact"/>
              <w:jc w:val="right"/>
              <w:rPr>
                <w:sz w:val="18"/>
                <w:lang w:val="fr-FR"/>
              </w:rPr>
            </w:pPr>
            <w:r>
              <w:rPr>
                <w:sz w:val="18"/>
                <w:lang w:val="fr-FR"/>
              </w:rPr>
              <w:t>28 </w:t>
            </w:r>
            <w:r w:rsidR="00A568A5" w:rsidRPr="00F71E4A">
              <w:rPr>
                <w:sz w:val="18"/>
                <w:lang w:val="fr-FR"/>
              </w:rPr>
              <w:t>919</w:t>
            </w:r>
          </w:p>
        </w:tc>
        <w:tc>
          <w:tcPr>
            <w:tcW w:w="851" w:type="dxa"/>
            <w:tcBorders>
              <w:bottom w:val="single" w:sz="4" w:space="0" w:color="auto"/>
            </w:tcBorders>
            <w:shd w:val="clear" w:color="auto" w:fill="auto"/>
            <w:noWrap/>
            <w:vAlign w:val="bottom"/>
            <w:hideMark/>
          </w:tcPr>
          <w:p w:rsidR="00A568A5" w:rsidRPr="00F71E4A" w:rsidRDefault="008E7311" w:rsidP="00F71E4A">
            <w:pPr>
              <w:suppressAutoHyphens w:val="0"/>
              <w:spacing w:before="40" w:after="40" w:line="220" w:lineRule="exact"/>
              <w:jc w:val="right"/>
              <w:rPr>
                <w:sz w:val="18"/>
                <w:lang w:val="fr-FR"/>
              </w:rPr>
            </w:pPr>
            <w:r>
              <w:rPr>
                <w:sz w:val="18"/>
                <w:lang w:val="fr-FR"/>
              </w:rPr>
              <w:t>29 </w:t>
            </w:r>
            <w:r w:rsidR="00A568A5" w:rsidRPr="00F71E4A">
              <w:rPr>
                <w:sz w:val="18"/>
                <w:lang w:val="fr-FR"/>
              </w:rPr>
              <w:t>234</w:t>
            </w:r>
          </w:p>
        </w:tc>
        <w:tc>
          <w:tcPr>
            <w:tcW w:w="861" w:type="dxa"/>
            <w:tcBorders>
              <w:bottom w:val="single" w:sz="4" w:space="0" w:color="auto"/>
            </w:tcBorders>
            <w:shd w:val="clear" w:color="auto" w:fill="auto"/>
            <w:noWrap/>
            <w:vAlign w:val="bottom"/>
            <w:hideMark/>
          </w:tcPr>
          <w:p w:rsidR="00A568A5" w:rsidRPr="00F71E4A" w:rsidRDefault="008E7311" w:rsidP="00F71E4A">
            <w:pPr>
              <w:suppressAutoHyphens w:val="0"/>
              <w:spacing w:before="40" w:after="40" w:line="220" w:lineRule="exact"/>
              <w:jc w:val="right"/>
              <w:rPr>
                <w:sz w:val="18"/>
                <w:lang w:val="fr-FR"/>
              </w:rPr>
            </w:pPr>
            <w:r>
              <w:rPr>
                <w:sz w:val="18"/>
                <w:lang w:val="fr-FR"/>
              </w:rPr>
              <w:t>29 </w:t>
            </w:r>
            <w:r w:rsidR="00A568A5" w:rsidRPr="00F71E4A">
              <w:rPr>
                <w:sz w:val="18"/>
                <w:lang w:val="fr-FR"/>
              </w:rPr>
              <w:t>581</w:t>
            </w:r>
          </w:p>
        </w:tc>
        <w:tc>
          <w:tcPr>
            <w:tcW w:w="717" w:type="dxa"/>
            <w:tcBorders>
              <w:bottom w:val="single" w:sz="4"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5,4</w:t>
            </w:r>
          </w:p>
        </w:tc>
        <w:tc>
          <w:tcPr>
            <w:tcW w:w="716" w:type="dxa"/>
            <w:tcBorders>
              <w:bottom w:val="single" w:sz="4"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5,4</w:t>
            </w:r>
          </w:p>
        </w:tc>
        <w:tc>
          <w:tcPr>
            <w:tcW w:w="716" w:type="dxa"/>
            <w:tcBorders>
              <w:bottom w:val="single" w:sz="4"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5,5</w:t>
            </w:r>
          </w:p>
        </w:tc>
        <w:tc>
          <w:tcPr>
            <w:tcW w:w="556" w:type="dxa"/>
            <w:tcBorders>
              <w:bottom w:val="single" w:sz="4"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1,4</w:t>
            </w:r>
          </w:p>
        </w:tc>
        <w:tc>
          <w:tcPr>
            <w:tcW w:w="555" w:type="dxa"/>
            <w:tcBorders>
              <w:bottom w:val="single" w:sz="4"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1,4</w:t>
            </w:r>
          </w:p>
        </w:tc>
        <w:tc>
          <w:tcPr>
            <w:tcW w:w="555" w:type="dxa"/>
            <w:tcBorders>
              <w:bottom w:val="single" w:sz="4"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1,4</w:t>
            </w:r>
          </w:p>
        </w:tc>
      </w:tr>
      <w:tr w:rsidR="00F71E4A" w:rsidRPr="00F71E4A" w:rsidTr="00251C09">
        <w:tc>
          <w:tcPr>
            <w:tcW w:w="2127" w:type="dxa"/>
            <w:tcBorders>
              <w:top w:val="single" w:sz="4" w:space="0" w:color="auto"/>
              <w:bottom w:val="single" w:sz="12" w:space="0" w:color="auto"/>
            </w:tcBorders>
            <w:shd w:val="clear" w:color="auto" w:fill="auto"/>
            <w:hideMark/>
          </w:tcPr>
          <w:p w:rsidR="00A568A5" w:rsidRPr="00F71E4A" w:rsidRDefault="00A568A5" w:rsidP="00251C09">
            <w:pPr>
              <w:suppressAutoHyphens w:val="0"/>
              <w:spacing w:before="80" w:after="80" w:line="220" w:lineRule="exact"/>
              <w:ind w:left="284"/>
              <w:rPr>
                <w:sz w:val="18"/>
                <w:lang w:val="fr-FR"/>
              </w:rPr>
            </w:pPr>
            <w:r w:rsidRPr="00551BDC">
              <w:rPr>
                <w:b/>
                <w:sz w:val="18"/>
                <w:lang w:val="fr-FR"/>
              </w:rPr>
              <w:t>Total</w:t>
            </w:r>
          </w:p>
        </w:tc>
        <w:tc>
          <w:tcPr>
            <w:tcW w:w="850" w:type="dxa"/>
            <w:tcBorders>
              <w:top w:val="single" w:sz="4" w:space="0" w:color="auto"/>
              <w:bottom w:val="single" w:sz="12" w:space="0" w:color="auto"/>
            </w:tcBorders>
            <w:shd w:val="clear" w:color="auto" w:fill="auto"/>
            <w:noWrap/>
            <w:vAlign w:val="bottom"/>
          </w:tcPr>
          <w:p w:rsidR="00A568A5" w:rsidRPr="00BA6F1C" w:rsidRDefault="008E7311" w:rsidP="00251C09">
            <w:pPr>
              <w:suppressAutoHyphens w:val="0"/>
              <w:spacing w:before="80" w:after="80" w:line="220" w:lineRule="exact"/>
              <w:jc w:val="right"/>
              <w:rPr>
                <w:b/>
                <w:sz w:val="18"/>
                <w:lang w:val="fr-FR"/>
              </w:rPr>
            </w:pPr>
            <w:r w:rsidRPr="00BA6F1C">
              <w:rPr>
                <w:b/>
                <w:sz w:val="18"/>
                <w:lang w:val="fr-FR"/>
              </w:rPr>
              <w:t>159 </w:t>
            </w:r>
            <w:r w:rsidR="00A568A5" w:rsidRPr="00BA6F1C">
              <w:rPr>
                <w:b/>
                <w:sz w:val="18"/>
                <w:lang w:val="fr-FR"/>
              </w:rPr>
              <w:t>773</w:t>
            </w:r>
          </w:p>
        </w:tc>
        <w:tc>
          <w:tcPr>
            <w:tcW w:w="851" w:type="dxa"/>
            <w:tcBorders>
              <w:top w:val="single" w:sz="4" w:space="0" w:color="auto"/>
              <w:bottom w:val="single" w:sz="12" w:space="0" w:color="auto"/>
            </w:tcBorders>
            <w:shd w:val="clear" w:color="auto" w:fill="auto"/>
            <w:noWrap/>
            <w:vAlign w:val="bottom"/>
          </w:tcPr>
          <w:p w:rsidR="00A568A5" w:rsidRPr="00BA6F1C" w:rsidRDefault="008E7311" w:rsidP="00251C09">
            <w:pPr>
              <w:suppressAutoHyphens w:val="0"/>
              <w:spacing w:before="80" w:after="80" w:line="220" w:lineRule="exact"/>
              <w:jc w:val="right"/>
              <w:rPr>
                <w:b/>
                <w:sz w:val="18"/>
                <w:lang w:val="fr-FR"/>
              </w:rPr>
            </w:pPr>
            <w:r w:rsidRPr="00BA6F1C">
              <w:rPr>
                <w:b/>
                <w:sz w:val="18"/>
                <w:lang w:val="fr-FR"/>
              </w:rPr>
              <w:t>162 </w:t>
            </w:r>
            <w:r w:rsidR="00A568A5" w:rsidRPr="00BA6F1C">
              <w:rPr>
                <w:b/>
                <w:sz w:val="18"/>
                <w:lang w:val="fr-FR"/>
              </w:rPr>
              <w:t>737</w:t>
            </w:r>
          </w:p>
        </w:tc>
        <w:tc>
          <w:tcPr>
            <w:tcW w:w="861" w:type="dxa"/>
            <w:tcBorders>
              <w:top w:val="single" w:sz="4" w:space="0" w:color="auto"/>
              <w:bottom w:val="single" w:sz="12" w:space="0" w:color="auto"/>
            </w:tcBorders>
            <w:shd w:val="clear" w:color="auto" w:fill="auto"/>
            <w:noWrap/>
            <w:vAlign w:val="bottom"/>
          </w:tcPr>
          <w:p w:rsidR="00A568A5" w:rsidRPr="00BA6F1C" w:rsidRDefault="008E7311" w:rsidP="00251C09">
            <w:pPr>
              <w:suppressAutoHyphens w:val="0"/>
              <w:spacing w:before="80" w:after="80" w:line="220" w:lineRule="exact"/>
              <w:jc w:val="right"/>
              <w:rPr>
                <w:b/>
                <w:sz w:val="18"/>
                <w:lang w:val="fr-FR"/>
              </w:rPr>
            </w:pPr>
            <w:r w:rsidRPr="00BA6F1C">
              <w:rPr>
                <w:b/>
                <w:sz w:val="18"/>
                <w:lang w:val="fr-FR"/>
              </w:rPr>
              <w:t>164 </w:t>
            </w:r>
            <w:r w:rsidR="00A568A5" w:rsidRPr="00BA6F1C">
              <w:rPr>
                <w:b/>
                <w:sz w:val="18"/>
                <w:lang w:val="fr-FR"/>
              </w:rPr>
              <w:t>079</w:t>
            </w:r>
          </w:p>
        </w:tc>
        <w:tc>
          <w:tcPr>
            <w:tcW w:w="717"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29,8</w:t>
            </w:r>
          </w:p>
        </w:tc>
        <w:tc>
          <w:tcPr>
            <w:tcW w:w="716"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30,2</w:t>
            </w:r>
          </w:p>
        </w:tc>
        <w:tc>
          <w:tcPr>
            <w:tcW w:w="716"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30,6</w:t>
            </w:r>
          </w:p>
        </w:tc>
        <w:tc>
          <w:tcPr>
            <w:tcW w:w="556"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7,7</w:t>
            </w:r>
          </w:p>
        </w:tc>
        <w:tc>
          <w:tcPr>
            <w:tcW w:w="555" w:type="dxa"/>
            <w:tcBorders>
              <w:top w:val="single" w:sz="4" w:space="0" w:color="auto"/>
              <w:bottom w:val="single" w:sz="12" w:space="0" w:color="auto"/>
            </w:tcBorders>
            <w:shd w:val="clear" w:color="auto" w:fill="auto"/>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7,8</w:t>
            </w:r>
          </w:p>
        </w:tc>
        <w:tc>
          <w:tcPr>
            <w:tcW w:w="555" w:type="dxa"/>
            <w:tcBorders>
              <w:top w:val="single" w:sz="4" w:space="0" w:color="auto"/>
              <w:bottom w:val="single" w:sz="12" w:space="0" w:color="auto"/>
            </w:tcBorders>
            <w:shd w:val="clear" w:color="auto" w:fill="auto"/>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7,8</w:t>
            </w:r>
          </w:p>
        </w:tc>
      </w:tr>
    </w:tbl>
    <w:p w:rsidR="00A568A5" w:rsidRPr="007150C5" w:rsidRDefault="00A568A5" w:rsidP="00C868AF">
      <w:pPr>
        <w:pStyle w:val="H23G"/>
        <w:rPr>
          <w:lang w:val="fr-FR"/>
        </w:rPr>
      </w:pPr>
      <w:r w:rsidRPr="007150C5">
        <w:rPr>
          <w:lang w:val="fr-FR"/>
        </w:rPr>
        <w:tab/>
      </w:r>
      <w:r w:rsidRPr="007150C5">
        <w:rPr>
          <w:lang w:val="fr-FR"/>
        </w:rPr>
        <w:tab/>
        <w:t>Développement du jeune enfant (soins et éducation)</w:t>
      </w:r>
    </w:p>
    <w:p w:rsidR="00A568A5" w:rsidRPr="00F71E4A" w:rsidRDefault="00A568A5" w:rsidP="00C868AF">
      <w:pPr>
        <w:pStyle w:val="H23G"/>
        <w:rPr>
          <w:lang w:val="fr-FR"/>
        </w:rPr>
      </w:pPr>
      <w:r w:rsidRPr="007150C5">
        <w:rPr>
          <w:lang w:val="fr-FR"/>
        </w:rPr>
        <w:tab/>
      </w:r>
      <w:r w:rsidRPr="007150C5">
        <w:rPr>
          <w:lang w:val="fr-FR"/>
        </w:rPr>
        <w:tab/>
        <w:t>Dépenses annuelles des municipalités au titre du développement du jeune enfant</w:t>
      </w:r>
    </w:p>
    <w:tbl>
      <w:tblPr>
        <w:tblW w:w="8504" w:type="dxa"/>
        <w:tblInd w:w="1134" w:type="dxa"/>
        <w:tblLayout w:type="fixed"/>
        <w:tblCellMar>
          <w:left w:w="0" w:type="dxa"/>
          <w:right w:w="0" w:type="dxa"/>
        </w:tblCellMar>
        <w:tblLook w:val="04A0" w:firstRow="1" w:lastRow="0" w:firstColumn="1" w:lastColumn="0" w:noHBand="0" w:noVBand="1"/>
      </w:tblPr>
      <w:tblGrid>
        <w:gridCol w:w="2410"/>
        <w:gridCol w:w="1134"/>
        <w:gridCol w:w="709"/>
        <w:gridCol w:w="709"/>
        <w:gridCol w:w="708"/>
        <w:gridCol w:w="570"/>
        <w:gridCol w:w="665"/>
        <w:gridCol w:w="533"/>
        <w:gridCol w:w="533"/>
        <w:gridCol w:w="533"/>
      </w:tblGrid>
      <w:tr w:rsidR="00F71E4A" w:rsidRPr="00F71E4A" w:rsidTr="008E07C8">
        <w:trPr>
          <w:tblHeader/>
        </w:trPr>
        <w:tc>
          <w:tcPr>
            <w:tcW w:w="2410" w:type="dxa"/>
            <w:tcBorders>
              <w:top w:val="single" w:sz="4" w:space="0" w:color="auto"/>
              <w:bottom w:val="single" w:sz="12" w:space="0" w:color="auto"/>
            </w:tcBorders>
            <w:shd w:val="clear" w:color="auto" w:fill="auto"/>
            <w:noWrap/>
            <w:vAlign w:val="bottom"/>
          </w:tcPr>
          <w:p w:rsidR="00A568A5" w:rsidRPr="00F71E4A" w:rsidRDefault="00A568A5" w:rsidP="00F71E4A">
            <w:pPr>
              <w:suppressAutoHyphens w:val="0"/>
              <w:spacing w:before="80" w:after="80" w:line="200" w:lineRule="exact"/>
              <w:rPr>
                <w:i/>
                <w:sz w:val="16"/>
                <w:lang w:val="fr-FR"/>
              </w:rPr>
            </w:pPr>
          </w:p>
        </w:tc>
        <w:tc>
          <w:tcPr>
            <w:tcW w:w="2552" w:type="dxa"/>
            <w:gridSpan w:val="3"/>
            <w:tcBorders>
              <w:top w:val="single" w:sz="4" w:space="0" w:color="auto"/>
              <w:bottom w:val="single" w:sz="12" w:space="0" w:color="auto"/>
            </w:tcBorders>
            <w:shd w:val="clear" w:color="auto" w:fill="auto"/>
            <w:noWrap/>
            <w:vAlign w:val="bottom"/>
          </w:tcPr>
          <w:p w:rsidR="00A568A5" w:rsidRPr="00F71E4A" w:rsidRDefault="00A568A5" w:rsidP="00F71E4A">
            <w:pPr>
              <w:suppressAutoHyphens w:val="0"/>
              <w:spacing w:before="80" w:after="80" w:line="200" w:lineRule="exact"/>
              <w:jc w:val="right"/>
              <w:rPr>
                <w:i/>
                <w:sz w:val="16"/>
                <w:lang w:val="fr-FR"/>
              </w:rPr>
            </w:pPr>
            <w:r w:rsidRPr="00F71E4A">
              <w:rPr>
                <w:i/>
                <w:sz w:val="16"/>
                <w:lang w:val="fr-FR"/>
              </w:rPr>
              <w:t xml:space="preserve">Montant ajusté aux niveaux des prix </w:t>
            </w:r>
            <w:r w:rsidR="008E07C8">
              <w:rPr>
                <w:i/>
                <w:sz w:val="16"/>
                <w:lang w:val="fr-FR"/>
              </w:rPr>
              <w:br/>
            </w:r>
            <w:r w:rsidRPr="00F71E4A">
              <w:rPr>
                <w:i/>
                <w:sz w:val="16"/>
                <w:lang w:val="fr-FR"/>
              </w:rPr>
              <w:t xml:space="preserve">et des salaires en 2017, en millions </w:t>
            </w:r>
            <w:r w:rsidR="008E07C8">
              <w:rPr>
                <w:i/>
                <w:sz w:val="16"/>
                <w:lang w:val="fr-FR"/>
              </w:rPr>
              <w:br/>
            </w:r>
            <w:r w:rsidRPr="00F71E4A">
              <w:rPr>
                <w:i/>
                <w:sz w:val="16"/>
                <w:lang w:val="fr-FR"/>
              </w:rPr>
              <w:t>de couronnes danoises</w:t>
            </w:r>
          </w:p>
        </w:tc>
        <w:tc>
          <w:tcPr>
            <w:tcW w:w="1943" w:type="dxa"/>
            <w:gridSpan w:val="3"/>
            <w:tcBorders>
              <w:top w:val="single" w:sz="4" w:space="0" w:color="auto"/>
              <w:bottom w:val="single" w:sz="12" w:space="0" w:color="auto"/>
            </w:tcBorders>
            <w:shd w:val="clear" w:color="auto" w:fill="auto"/>
            <w:noWrap/>
            <w:vAlign w:val="bottom"/>
          </w:tcPr>
          <w:p w:rsidR="00A568A5" w:rsidRPr="00F71E4A" w:rsidRDefault="00A568A5" w:rsidP="008E07C8">
            <w:pPr>
              <w:suppressAutoHyphens w:val="0"/>
              <w:spacing w:before="80" w:after="80" w:line="200" w:lineRule="exact"/>
              <w:jc w:val="right"/>
              <w:rPr>
                <w:i/>
                <w:sz w:val="16"/>
                <w:lang w:val="fr-FR"/>
              </w:rPr>
            </w:pPr>
            <w:r w:rsidRPr="00F71E4A">
              <w:rPr>
                <w:i/>
                <w:sz w:val="16"/>
                <w:lang w:val="fr-FR"/>
              </w:rPr>
              <w:t xml:space="preserve">Pourcentage des </w:t>
            </w:r>
            <w:r w:rsidR="002F2682">
              <w:rPr>
                <w:i/>
                <w:sz w:val="16"/>
                <w:lang w:val="fr-FR"/>
              </w:rPr>
              <w:br/>
            </w:r>
            <w:r w:rsidRPr="00F71E4A">
              <w:rPr>
                <w:i/>
                <w:sz w:val="16"/>
                <w:lang w:val="fr-FR"/>
              </w:rPr>
              <w:t>dépenses publiques totales</w:t>
            </w:r>
          </w:p>
        </w:tc>
        <w:tc>
          <w:tcPr>
            <w:tcW w:w="1599" w:type="dxa"/>
            <w:gridSpan w:val="3"/>
            <w:tcBorders>
              <w:top w:val="single" w:sz="4" w:space="0" w:color="auto"/>
              <w:bottom w:val="single" w:sz="12" w:space="0" w:color="auto"/>
            </w:tcBorders>
            <w:shd w:val="clear" w:color="auto" w:fill="auto"/>
            <w:noWrap/>
            <w:vAlign w:val="bottom"/>
          </w:tcPr>
          <w:p w:rsidR="00A568A5" w:rsidRPr="00F71E4A" w:rsidRDefault="00A568A5" w:rsidP="008E07C8">
            <w:pPr>
              <w:suppressAutoHyphens w:val="0"/>
              <w:spacing w:before="80" w:after="80" w:line="200" w:lineRule="exact"/>
              <w:jc w:val="right"/>
              <w:rPr>
                <w:i/>
                <w:sz w:val="16"/>
                <w:lang w:val="fr-FR"/>
              </w:rPr>
            </w:pPr>
            <w:r w:rsidRPr="00F71E4A">
              <w:rPr>
                <w:i/>
                <w:sz w:val="16"/>
                <w:lang w:val="fr-FR"/>
              </w:rPr>
              <w:t xml:space="preserve">Pourcentage du </w:t>
            </w:r>
            <w:r w:rsidR="002F2682">
              <w:rPr>
                <w:i/>
                <w:sz w:val="16"/>
                <w:lang w:val="fr-FR"/>
              </w:rPr>
              <w:br/>
            </w:r>
            <w:r w:rsidRPr="00F71E4A">
              <w:rPr>
                <w:i/>
                <w:sz w:val="16"/>
                <w:lang w:val="fr-FR"/>
              </w:rPr>
              <w:t>produit national brut</w:t>
            </w:r>
          </w:p>
        </w:tc>
      </w:tr>
      <w:tr w:rsidR="00F71E4A" w:rsidRPr="00F71E4A" w:rsidTr="008E07C8">
        <w:tc>
          <w:tcPr>
            <w:tcW w:w="2410" w:type="dxa"/>
            <w:tcBorders>
              <w:top w:val="single" w:sz="12" w:space="0" w:color="auto"/>
            </w:tcBorders>
            <w:shd w:val="clear" w:color="auto" w:fill="auto"/>
            <w:noWrap/>
          </w:tcPr>
          <w:p w:rsidR="00A568A5" w:rsidRPr="00F71E4A" w:rsidRDefault="00A568A5" w:rsidP="00F71E4A">
            <w:pPr>
              <w:suppressAutoHyphens w:val="0"/>
              <w:spacing w:before="40" w:after="40" w:line="220" w:lineRule="exact"/>
              <w:rPr>
                <w:sz w:val="18"/>
                <w:lang w:val="fr-FR"/>
              </w:rPr>
            </w:pPr>
          </w:p>
        </w:tc>
        <w:tc>
          <w:tcPr>
            <w:tcW w:w="1134"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2014</w:t>
            </w:r>
          </w:p>
        </w:tc>
        <w:tc>
          <w:tcPr>
            <w:tcW w:w="709"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2015</w:t>
            </w:r>
          </w:p>
        </w:tc>
        <w:tc>
          <w:tcPr>
            <w:tcW w:w="709"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2016</w:t>
            </w:r>
          </w:p>
        </w:tc>
        <w:tc>
          <w:tcPr>
            <w:tcW w:w="708"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2014</w:t>
            </w:r>
          </w:p>
        </w:tc>
        <w:tc>
          <w:tcPr>
            <w:tcW w:w="570"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2015</w:t>
            </w:r>
          </w:p>
        </w:tc>
        <w:tc>
          <w:tcPr>
            <w:tcW w:w="665"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2016</w:t>
            </w:r>
          </w:p>
        </w:tc>
        <w:tc>
          <w:tcPr>
            <w:tcW w:w="533"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2014</w:t>
            </w:r>
          </w:p>
        </w:tc>
        <w:tc>
          <w:tcPr>
            <w:tcW w:w="533" w:type="dxa"/>
            <w:tcBorders>
              <w:top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2015</w:t>
            </w:r>
          </w:p>
        </w:tc>
        <w:tc>
          <w:tcPr>
            <w:tcW w:w="533" w:type="dxa"/>
            <w:tcBorders>
              <w:top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2016</w:t>
            </w:r>
          </w:p>
        </w:tc>
      </w:tr>
      <w:tr w:rsidR="00F71E4A" w:rsidRPr="00F71E4A" w:rsidTr="00251C09">
        <w:tc>
          <w:tcPr>
            <w:tcW w:w="2410" w:type="dxa"/>
            <w:tcBorders>
              <w:bottom w:val="single" w:sz="4" w:space="0" w:color="auto"/>
            </w:tcBorders>
            <w:shd w:val="clear" w:color="auto" w:fill="auto"/>
          </w:tcPr>
          <w:p w:rsidR="00A568A5" w:rsidRPr="00F71E4A" w:rsidRDefault="00A568A5" w:rsidP="00F71E4A">
            <w:pPr>
              <w:suppressAutoHyphens w:val="0"/>
              <w:spacing w:before="40" w:after="40" w:line="220" w:lineRule="exact"/>
              <w:rPr>
                <w:sz w:val="18"/>
                <w:lang w:val="fr-FR"/>
              </w:rPr>
            </w:pPr>
            <w:r w:rsidRPr="00F71E4A">
              <w:rPr>
                <w:sz w:val="18"/>
                <w:lang w:val="fr-FR"/>
              </w:rPr>
              <w:t xml:space="preserve">Dépenses de fonctionnement </w:t>
            </w:r>
            <w:r w:rsidRPr="00F71E4A">
              <w:rPr>
                <w:sz w:val="18"/>
                <w:lang w:val="fr-FR"/>
              </w:rPr>
              <w:br/>
              <w:t xml:space="preserve">(hors contributions parentales) </w:t>
            </w:r>
          </w:p>
        </w:tc>
        <w:tc>
          <w:tcPr>
            <w:tcW w:w="1134" w:type="dxa"/>
            <w:tcBorders>
              <w:bottom w:val="single" w:sz="4" w:space="0" w:color="auto"/>
            </w:tcBorders>
            <w:shd w:val="clear" w:color="auto" w:fill="auto"/>
            <w:noWrap/>
            <w:vAlign w:val="bottom"/>
          </w:tcPr>
          <w:p w:rsidR="00A568A5" w:rsidRPr="00F71E4A" w:rsidRDefault="00A568A5" w:rsidP="008E07C8">
            <w:pPr>
              <w:suppressAutoHyphens w:val="0"/>
              <w:spacing w:before="40" w:after="40" w:line="220" w:lineRule="exact"/>
              <w:jc w:val="right"/>
              <w:rPr>
                <w:sz w:val="18"/>
                <w:lang w:val="fr-FR"/>
              </w:rPr>
            </w:pPr>
            <w:r w:rsidRPr="00F71E4A">
              <w:rPr>
                <w:sz w:val="18"/>
                <w:lang w:val="fr-FR"/>
              </w:rPr>
              <w:t>27</w:t>
            </w:r>
            <w:r w:rsidR="008E07C8">
              <w:rPr>
                <w:sz w:val="18"/>
                <w:lang w:val="fr-FR"/>
              </w:rPr>
              <w:t> </w:t>
            </w:r>
            <w:r w:rsidRPr="00F71E4A">
              <w:rPr>
                <w:sz w:val="18"/>
                <w:lang w:val="fr-FR"/>
              </w:rPr>
              <w:t xml:space="preserve">834     </w:t>
            </w:r>
          </w:p>
        </w:tc>
        <w:tc>
          <w:tcPr>
            <w:tcW w:w="709" w:type="dxa"/>
            <w:tcBorders>
              <w:bottom w:val="single" w:sz="4"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28</w:t>
            </w:r>
            <w:r w:rsidR="008E07C8">
              <w:rPr>
                <w:sz w:val="18"/>
                <w:lang w:val="fr-FR"/>
              </w:rPr>
              <w:t> </w:t>
            </w:r>
            <w:r w:rsidRPr="00F71E4A">
              <w:rPr>
                <w:sz w:val="18"/>
                <w:lang w:val="fr-FR"/>
              </w:rPr>
              <w:t xml:space="preserve">578     </w:t>
            </w:r>
          </w:p>
        </w:tc>
        <w:tc>
          <w:tcPr>
            <w:tcW w:w="709" w:type="dxa"/>
            <w:tcBorders>
              <w:bottom w:val="single" w:sz="4"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28</w:t>
            </w:r>
            <w:r w:rsidR="008E07C8">
              <w:rPr>
                <w:sz w:val="18"/>
                <w:lang w:val="fr-FR"/>
              </w:rPr>
              <w:t> </w:t>
            </w:r>
            <w:r w:rsidRPr="00F71E4A">
              <w:rPr>
                <w:sz w:val="18"/>
                <w:lang w:val="fr-FR"/>
              </w:rPr>
              <w:t xml:space="preserve">357     </w:t>
            </w:r>
          </w:p>
        </w:tc>
        <w:tc>
          <w:tcPr>
            <w:tcW w:w="708" w:type="dxa"/>
            <w:tcBorders>
              <w:bottom w:val="single" w:sz="4"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5,2</w:t>
            </w:r>
          </w:p>
        </w:tc>
        <w:tc>
          <w:tcPr>
            <w:tcW w:w="570" w:type="dxa"/>
            <w:tcBorders>
              <w:bottom w:val="single" w:sz="4"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 xml:space="preserve">5,3     </w:t>
            </w:r>
          </w:p>
        </w:tc>
        <w:tc>
          <w:tcPr>
            <w:tcW w:w="665" w:type="dxa"/>
            <w:tcBorders>
              <w:bottom w:val="single" w:sz="4"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5,3</w:t>
            </w:r>
          </w:p>
        </w:tc>
        <w:tc>
          <w:tcPr>
            <w:tcW w:w="533" w:type="dxa"/>
            <w:tcBorders>
              <w:bottom w:val="single" w:sz="4"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 xml:space="preserve">1,3     </w:t>
            </w:r>
          </w:p>
        </w:tc>
        <w:tc>
          <w:tcPr>
            <w:tcW w:w="533" w:type="dxa"/>
            <w:tcBorders>
              <w:bottom w:val="single" w:sz="4"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1,4</w:t>
            </w:r>
          </w:p>
        </w:tc>
        <w:tc>
          <w:tcPr>
            <w:tcW w:w="533" w:type="dxa"/>
            <w:tcBorders>
              <w:bottom w:val="single" w:sz="4"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1,4</w:t>
            </w:r>
          </w:p>
        </w:tc>
      </w:tr>
      <w:tr w:rsidR="00F71E4A" w:rsidRPr="00F71E4A" w:rsidTr="00251C09">
        <w:tc>
          <w:tcPr>
            <w:tcW w:w="2410" w:type="dxa"/>
            <w:tcBorders>
              <w:top w:val="single" w:sz="4" w:space="0" w:color="auto"/>
              <w:bottom w:val="single" w:sz="12" w:space="0" w:color="auto"/>
            </w:tcBorders>
            <w:shd w:val="clear" w:color="auto" w:fill="auto"/>
            <w:hideMark/>
          </w:tcPr>
          <w:p w:rsidR="00A568A5" w:rsidRPr="00F71E4A" w:rsidRDefault="00A568A5" w:rsidP="00251C09">
            <w:pPr>
              <w:suppressAutoHyphens w:val="0"/>
              <w:spacing w:before="80" w:after="80" w:line="220" w:lineRule="exact"/>
              <w:ind w:left="284"/>
              <w:rPr>
                <w:sz w:val="18"/>
                <w:lang w:val="fr-FR"/>
              </w:rPr>
            </w:pPr>
            <w:r w:rsidRPr="00551BDC">
              <w:rPr>
                <w:b/>
                <w:sz w:val="18"/>
                <w:lang w:val="fr-FR"/>
              </w:rPr>
              <w:t>Total</w:t>
            </w:r>
          </w:p>
        </w:tc>
        <w:tc>
          <w:tcPr>
            <w:tcW w:w="1134"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27</w:t>
            </w:r>
            <w:r w:rsidR="008E07C8" w:rsidRPr="00BA6F1C">
              <w:rPr>
                <w:b/>
                <w:sz w:val="18"/>
                <w:lang w:val="fr-FR"/>
              </w:rPr>
              <w:t> </w:t>
            </w:r>
            <w:r w:rsidRPr="00BA6F1C">
              <w:rPr>
                <w:b/>
                <w:sz w:val="18"/>
                <w:lang w:val="fr-FR"/>
              </w:rPr>
              <w:t xml:space="preserve">834     </w:t>
            </w:r>
          </w:p>
        </w:tc>
        <w:tc>
          <w:tcPr>
            <w:tcW w:w="709"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28</w:t>
            </w:r>
            <w:r w:rsidR="008E07C8" w:rsidRPr="00BA6F1C">
              <w:rPr>
                <w:b/>
                <w:sz w:val="18"/>
                <w:lang w:val="fr-FR"/>
              </w:rPr>
              <w:t> </w:t>
            </w:r>
            <w:r w:rsidRPr="00BA6F1C">
              <w:rPr>
                <w:b/>
                <w:sz w:val="18"/>
                <w:lang w:val="fr-FR"/>
              </w:rPr>
              <w:t xml:space="preserve">578     </w:t>
            </w:r>
          </w:p>
        </w:tc>
        <w:tc>
          <w:tcPr>
            <w:tcW w:w="709"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28</w:t>
            </w:r>
            <w:r w:rsidR="008E07C8" w:rsidRPr="00BA6F1C">
              <w:rPr>
                <w:b/>
                <w:sz w:val="18"/>
                <w:lang w:val="fr-FR"/>
              </w:rPr>
              <w:t> </w:t>
            </w:r>
            <w:r w:rsidRPr="00BA6F1C">
              <w:rPr>
                <w:b/>
                <w:sz w:val="18"/>
                <w:lang w:val="fr-FR"/>
              </w:rPr>
              <w:t xml:space="preserve">357  </w:t>
            </w:r>
          </w:p>
        </w:tc>
        <w:tc>
          <w:tcPr>
            <w:tcW w:w="708"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5,2</w:t>
            </w:r>
          </w:p>
        </w:tc>
        <w:tc>
          <w:tcPr>
            <w:tcW w:w="570"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 xml:space="preserve">5,3     </w:t>
            </w:r>
          </w:p>
        </w:tc>
        <w:tc>
          <w:tcPr>
            <w:tcW w:w="665"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5,3</w:t>
            </w:r>
          </w:p>
        </w:tc>
        <w:tc>
          <w:tcPr>
            <w:tcW w:w="533"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 xml:space="preserve">1,3     </w:t>
            </w:r>
          </w:p>
        </w:tc>
        <w:tc>
          <w:tcPr>
            <w:tcW w:w="533" w:type="dxa"/>
            <w:tcBorders>
              <w:top w:val="single" w:sz="4" w:space="0" w:color="auto"/>
              <w:bottom w:val="single" w:sz="12" w:space="0" w:color="auto"/>
            </w:tcBorders>
            <w:shd w:val="clear" w:color="auto" w:fill="auto"/>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1,4</w:t>
            </w:r>
          </w:p>
        </w:tc>
        <w:tc>
          <w:tcPr>
            <w:tcW w:w="533" w:type="dxa"/>
            <w:tcBorders>
              <w:top w:val="single" w:sz="4" w:space="0" w:color="auto"/>
              <w:bottom w:val="single" w:sz="12" w:space="0" w:color="auto"/>
            </w:tcBorders>
            <w:shd w:val="clear" w:color="auto" w:fill="auto"/>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1,4</w:t>
            </w:r>
          </w:p>
        </w:tc>
      </w:tr>
    </w:tbl>
    <w:p w:rsidR="00A568A5" w:rsidRPr="007150C5" w:rsidRDefault="00A568A5" w:rsidP="002D69C2">
      <w:pPr>
        <w:pStyle w:val="H23G"/>
        <w:rPr>
          <w:lang w:val="fr-FR"/>
        </w:rPr>
      </w:pPr>
      <w:r w:rsidRPr="007150C5">
        <w:rPr>
          <w:lang w:val="fr-FR"/>
        </w:rPr>
        <w:lastRenderedPageBreak/>
        <w:tab/>
      </w:r>
      <w:r w:rsidRPr="007150C5">
        <w:rPr>
          <w:lang w:val="fr-FR"/>
        </w:rPr>
        <w:tab/>
        <w:t>Éducation (primaire et secondaire), enseignement et formation professionnels, enseignement spécialisé</w:t>
      </w:r>
    </w:p>
    <w:p w:rsidR="00A568A5" w:rsidRPr="007150C5" w:rsidRDefault="00A568A5" w:rsidP="002D69C2">
      <w:pPr>
        <w:pStyle w:val="H23G"/>
        <w:rPr>
          <w:lang w:val="fr-FR"/>
        </w:rPr>
      </w:pPr>
      <w:r w:rsidRPr="007150C5">
        <w:rPr>
          <w:lang w:val="fr-FR"/>
        </w:rPr>
        <w:tab/>
      </w:r>
      <w:r w:rsidRPr="007150C5">
        <w:rPr>
          <w:lang w:val="fr-FR"/>
        </w:rPr>
        <w:tab/>
        <w:t>Dépenses annuelles de</w:t>
      </w:r>
      <w:r w:rsidR="007E79FA">
        <w:rPr>
          <w:lang w:val="fr-FR"/>
        </w:rPr>
        <w:t>s établissements d’enseignement</w:t>
      </w:r>
    </w:p>
    <w:tbl>
      <w:tblPr>
        <w:tblW w:w="8504" w:type="dxa"/>
        <w:tblInd w:w="1134" w:type="dxa"/>
        <w:tblLayout w:type="fixed"/>
        <w:tblCellMar>
          <w:left w:w="0" w:type="dxa"/>
          <w:right w:w="0" w:type="dxa"/>
        </w:tblCellMar>
        <w:tblLook w:val="04A0" w:firstRow="1" w:lastRow="0" w:firstColumn="1" w:lastColumn="0" w:noHBand="0" w:noVBand="1"/>
      </w:tblPr>
      <w:tblGrid>
        <w:gridCol w:w="2694"/>
        <w:gridCol w:w="850"/>
        <w:gridCol w:w="709"/>
        <w:gridCol w:w="709"/>
        <w:gridCol w:w="708"/>
        <w:gridCol w:w="567"/>
        <w:gridCol w:w="541"/>
        <w:gridCol w:w="576"/>
        <w:gridCol w:w="575"/>
        <w:gridCol w:w="575"/>
      </w:tblGrid>
      <w:tr w:rsidR="00F71E4A" w:rsidRPr="00F71E4A" w:rsidTr="00551BDC">
        <w:trPr>
          <w:tblHeader/>
        </w:trPr>
        <w:tc>
          <w:tcPr>
            <w:tcW w:w="2694" w:type="dxa"/>
            <w:tcBorders>
              <w:top w:val="single" w:sz="4" w:space="0" w:color="auto"/>
              <w:bottom w:val="single" w:sz="12" w:space="0" w:color="auto"/>
            </w:tcBorders>
            <w:shd w:val="clear" w:color="auto" w:fill="auto"/>
            <w:noWrap/>
            <w:vAlign w:val="bottom"/>
          </w:tcPr>
          <w:p w:rsidR="00A568A5" w:rsidRPr="00F71E4A" w:rsidRDefault="00A568A5" w:rsidP="00F71E4A">
            <w:pPr>
              <w:suppressAutoHyphens w:val="0"/>
              <w:spacing w:before="80" w:after="80" w:line="200" w:lineRule="exact"/>
              <w:rPr>
                <w:i/>
                <w:sz w:val="16"/>
                <w:lang w:val="fr-FR"/>
              </w:rPr>
            </w:pPr>
          </w:p>
        </w:tc>
        <w:tc>
          <w:tcPr>
            <w:tcW w:w="2268" w:type="dxa"/>
            <w:gridSpan w:val="3"/>
            <w:tcBorders>
              <w:top w:val="single" w:sz="4" w:space="0" w:color="auto"/>
              <w:bottom w:val="single" w:sz="12" w:space="0" w:color="auto"/>
            </w:tcBorders>
            <w:shd w:val="clear" w:color="auto" w:fill="auto"/>
            <w:noWrap/>
            <w:vAlign w:val="bottom"/>
          </w:tcPr>
          <w:p w:rsidR="00A568A5" w:rsidRPr="00F71E4A" w:rsidRDefault="00A568A5" w:rsidP="00F71E4A">
            <w:pPr>
              <w:suppressAutoHyphens w:val="0"/>
              <w:spacing w:before="80" w:after="80" w:line="200" w:lineRule="exact"/>
              <w:jc w:val="right"/>
              <w:rPr>
                <w:i/>
                <w:sz w:val="16"/>
                <w:lang w:val="fr-FR"/>
              </w:rPr>
            </w:pPr>
            <w:r w:rsidRPr="00F71E4A">
              <w:rPr>
                <w:i/>
                <w:sz w:val="16"/>
                <w:lang w:val="fr-FR"/>
              </w:rPr>
              <w:t>Montant ajusté aux niveaux des prix et des salaires en 2017, en millions de couronnes danoises</w:t>
            </w:r>
          </w:p>
        </w:tc>
        <w:tc>
          <w:tcPr>
            <w:tcW w:w="1816" w:type="dxa"/>
            <w:gridSpan w:val="3"/>
            <w:tcBorders>
              <w:top w:val="single" w:sz="4" w:space="0" w:color="auto"/>
              <w:bottom w:val="single" w:sz="12" w:space="0" w:color="auto"/>
            </w:tcBorders>
            <w:shd w:val="clear" w:color="auto" w:fill="auto"/>
            <w:noWrap/>
            <w:vAlign w:val="bottom"/>
          </w:tcPr>
          <w:p w:rsidR="00A568A5" w:rsidRPr="00F71E4A" w:rsidRDefault="00A568A5" w:rsidP="00F71E4A">
            <w:pPr>
              <w:suppressAutoHyphens w:val="0"/>
              <w:spacing w:before="80" w:after="80" w:line="200" w:lineRule="exact"/>
              <w:jc w:val="right"/>
              <w:rPr>
                <w:i/>
                <w:sz w:val="16"/>
                <w:lang w:val="fr-FR"/>
              </w:rPr>
            </w:pPr>
            <w:r w:rsidRPr="00F71E4A">
              <w:rPr>
                <w:i/>
                <w:sz w:val="16"/>
                <w:lang w:val="fr-FR"/>
              </w:rPr>
              <w:t xml:space="preserve">Pourcentage des </w:t>
            </w:r>
            <w:r w:rsidRPr="00F71E4A">
              <w:rPr>
                <w:i/>
                <w:sz w:val="16"/>
                <w:lang w:val="fr-FR"/>
              </w:rPr>
              <w:br/>
              <w:t>dépenses publiques totales</w:t>
            </w:r>
          </w:p>
        </w:tc>
        <w:tc>
          <w:tcPr>
            <w:tcW w:w="1726" w:type="dxa"/>
            <w:gridSpan w:val="3"/>
            <w:tcBorders>
              <w:top w:val="single" w:sz="4" w:space="0" w:color="auto"/>
              <w:bottom w:val="single" w:sz="12" w:space="0" w:color="auto"/>
            </w:tcBorders>
            <w:shd w:val="clear" w:color="auto" w:fill="auto"/>
            <w:noWrap/>
            <w:vAlign w:val="bottom"/>
          </w:tcPr>
          <w:p w:rsidR="00A568A5" w:rsidRPr="00F71E4A" w:rsidRDefault="00A568A5" w:rsidP="00F71E4A">
            <w:pPr>
              <w:suppressAutoHyphens w:val="0"/>
              <w:spacing w:before="80" w:after="80" w:line="200" w:lineRule="exact"/>
              <w:jc w:val="right"/>
              <w:rPr>
                <w:i/>
                <w:sz w:val="16"/>
                <w:lang w:val="fr-FR"/>
              </w:rPr>
            </w:pPr>
            <w:r w:rsidRPr="00F71E4A">
              <w:rPr>
                <w:i/>
                <w:sz w:val="16"/>
                <w:lang w:val="fr-FR"/>
              </w:rPr>
              <w:t xml:space="preserve">Pourcentage du </w:t>
            </w:r>
            <w:r w:rsidRPr="00F71E4A">
              <w:rPr>
                <w:i/>
                <w:sz w:val="16"/>
                <w:lang w:val="fr-FR"/>
              </w:rPr>
              <w:br/>
              <w:t>produit national brut</w:t>
            </w:r>
          </w:p>
        </w:tc>
      </w:tr>
      <w:tr w:rsidR="00F71E4A" w:rsidRPr="00F71E4A" w:rsidTr="00551BDC">
        <w:tc>
          <w:tcPr>
            <w:tcW w:w="2694" w:type="dxa"/>
            <w:tcBorders>
              <w:top w:val="single" w:sz="12" w:space="0" w:color="auto"/>
            </w:tcBorders>
            <w:shd w:val="clear" w:color="auto" w:fill="auto"/>
            <w:noWrap/>
          </w:tcPr>
          <w:p w:rsidR="00A568A5" w:rsidRPr="00F71E4A" w:rsidRDefault="00A568A5" w:rsidP="00F71E4A">
            <w:pPr>
              <w:suppressAutoHyphens w:val="0"/>
              <w:spacing w:before="40" w:after="40" w:line="220" w:lineRule="exact"/>
              <w:rPr>
                <w:sz w:val="18"/>
                <w:lang w:val="fr-FR"/>
              </w:rPr>
            </w:pPr>
          </w:p>
        </w:tc>
        <w:tc>
          <w:tcPr>
            <w:tcW w:w="850"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2011</w:t>
            </w:r>
          </w:p>
        </w:tc>
        <w:tc>
          <w:tcPr>
            <w:tcW w:w="709"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 xml:space="preserve">2012 </w:t>
            </w:r>
          </w:p>
        </w:tc>
        <w:tc>
          <w:tcPr>
            <w:tcW w:w="709"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 xml:space="preserve">2013 </w:t>
            </w:r>
          </w:p>
        </w:tc>
        <w:tc>
          <w:tcPr>
            <w:tcW w:w="708"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2011</w:t>
            </w:r>
          </w:p>
        </w:tc>
        <w:tc>
          <w:tcPr>
            <w:tcW w:w="567"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 xml:space="preserve">2012 </w:t>
            </w:r>
          </w:p>
        </w:tc>
        <w:tc>
          <w:tcPr>
            <w:tcW w:w="541"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 xml:space="preserve">2013 </w:t>
            </w:r>
          </w:p>
        </w:tc>
        <w:tc>
          <w:tcPr>
            <w:tcW w:w="576" w:type="dxa"/>
            <w:tcBorders>
              <w:top w:val="single" w:sz="12"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2011</w:t>
            </w:r>
          </w:p>
        </w:tc>
        <w:tc>
          <w:tcPr>
            <w:tcW w:w="575" w:type="dxa"/>
            <w:tcBorders>
              <w:top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 xml:space="preserve">2012 </w:t>
            </w:r>
          </w:p>
        </w:tc>
        <w:tc>
          <w:tcPr>
            <w:tcW w:w="575" w:type="dxa"/>
            <w:tcBorders>
              <w:top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 xml:space="preserve">2013 </w:t>
            </w:r>
          </w:p>
        </w:tc>
      </w:tr>
      <w:tr w:rsidR="00F71E4A" w:rsidRPr="00F71E4A" w:rsidTr="00551BDC">
        <w:tc>
          <w:tcPr>
            <w:tcW w:w="2694" w:type="dxa"/>
            <w:shd w:val="clear" w:color="auto" w:fill="auto"/>
          </w:tcPr>
          <w:p w:rsidR="00A568A5" w:rsidRPr="00F71E4A" w:rsidRDefault="00A568A5" w:rsidP="00F71E4A">
            <w:pPr>
              <w:suppressAutoHyphens w:val="0"/>
              <w:spacing w:before="40" w:after="40" w:line="220" w:lineRule="exact"/>
              <w:rPr>
                <w:sz w:val="18"/>
                <w:lang w:val="fr-FR"/>
              </w:rPr>
            </w:pPr>
            <w:r w:rsidRPr="00F71E4A">
              <w:rPr>
                <w:sz w:val="18"/>
                <w:lang w:val="fr-FR"/>
              </w:rPr>
              <w:t>Enseignement préscolaire</w:t>
            </w:r>
          </w:p>
        </w:tc>
        <w:tc>
          <w:tcPr>
            <w:tcW w:w="850"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27</w:t>
            </w:r>
            <w:r w:rsidR="00551BDC">
              <w:rPr>
                <w:sz w:val="18"/>
                <w:lang w:val="fr-FR"/>
              </w:rPr>
              <w:t> </w:t>
            </w:r>
            <w:r w:rsidRPr="00F71E4A">
              <w:rPr>
                <w:sz w:val="18"/>
                <w:lang w:val="fr-FR"/>
              </w:rPr>
              <w:t>380</w:t>
            </w:r>
          </w:p>
        </w:tc>
        <w:tc>
          <w:tcPr>
            <w:tcW w:w="709"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24</w:t>
            </w:r>
            <w:r w:rsidR="00551BDC">
              <w:rPr>
                <w:sz w:val="18"/>
                <w:lang w:val="fr-FR"/>
              </w:rPr>
              <w:t> </w:t>
            </w:r>
            <w:r w:rsidRPr="00F71E4A">
              <w:rPr>
                <w:sz w:val="18"/>
                <w:lang w:val="fr-FR"/>
              </w:rPr>
              <w:t>640</w:t>
            </w:r>
          </w:p>
        </w:tc>
        <w:tc>
          <w:tcPr>
            <w:tcW w:w="709"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26</w:t>
            </w:r>
            <w:r w:rsidR="00551BDC">
              <w:rPr>
                <w:sz w:val="18"/>
                <w:lang w:val="fr-FR"/>
              </w:rPr>
              <w:t> </w:t>
            </w:r>
            <w:r w:rsidRPr="00F71E4A">
              <w:rPr>
                <w:sz w:val="18"/>
                <w:lang w:val="fr-FR"/>
              </w:rPr>
              <w:t>238</w:t>
            </w:r>
          </w:p>
        </w:tc>
        <w:tc>
          <w:tcPr>
            <w:tcW w:w="708"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5,1</w:t>
            </w:r>
          </w:p>
        </w:tc>
        <w:tc>
          <w:tcPr>
            <w:tcW w:w="567"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4,6</w:t>
            </w:r>
          </w:p>
        </w:tc>
        <w:tc>
          <w:tcPr>
            <w:tcW w:w="541"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4,9</w:t>
            </w:r>
          </w:p>
        </w:tc>
        <w:tc>
          <w:tcPr>
            <w:tcW w:w="576"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1,3</w:t>
            </w:r>
          </w:p>
        </w:tc>
        <w:tc>
          <w:tcPr>
            <w:tcW w:w="575"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1,2</w:t>
            </w:r>
          </w:p>
        </w:tc>
        <w:tc>
          <w:tcPr>
            <w:tcW w:w="575"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1,2</w:t>
            </w:r>
          </w:p>
        </w:tc>
      </w:tr>
      <w:tr w:rsidR="00F71E4A" w:rsidRPr="00F71E4A" w:rsidTr="00551BDC">
        <w:tc>
          <w:tcPr>
            <w:tcW w:w="2694" w:type="dxa"/>
            <w:shd w:val="clear" w:color="auto" w:fill="auto"/>
          </w:tcPr>
          <w:p w:rsidR="00A568A5" w:rsidRPr="00F71E4A" w:rsidRDefault="00A568A5" w:rsidP="00F71E4A">
            <w:pPr>
              <w:suppressAutoHyphens w:val="0"/>
              <w:spacing w:before="40" w:after="40" w:line="220" w:lineRule="exact"/>
              <w:rPr>
                <w:sz w:val="18"/>
                <w:lang w:val="fr-FR"/>
              </w:rPr>
            </w:pPr>
            <w:r w:rsidRPr="00F71E4A">
              <w:rPr>
                <w:sz w:val="18"/>
                <w:lang w:val="fr-FR"/>
              </w:rPr>
              <w:t>Enseignement primaire</w:t>
            </w:r>
          </w:p>
        </w:tc>
        <w:tc>
          <w:tcPr>
            <w:tcW w:w="850"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38</w:t>
            </w:r>
            <w:r w:rsidR="00551BDC">
              <w:rPr>
                <w:sz w:val="18"/>
                <w:lang w:val="fr-FR"/>
              </w:rPr>
              <w:t> </w:t>
            </w:r>
            <w:r w:rsidRPr="00F71E4A">
              <w:rPr>
                <w:sz w:val="18"/>
                <w:lang w:val="fr-FR"/>
              </w:rPr>
              <w:t>895</w:t>
            </w:r>
          </w:p>
        </w:tc>
        <w:tc>
          <w:tcPr>
            <w:tcW w:w="709"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44</w:t>
            </w:r>
            <w:r w:rsidR="00551BDC">
              <w:rPr>
                <w:sz w:val="18"/>
                <w:lang w:val="fr-FR"/>
              </w:rPr>
              <w:t> </w:t>
            </w:r>
            <w:r w:rsidRPr="00F71E4A">
              <w:rPr>
                <w:sz w:val="18"/>
                <w:lang w:val="fr-FR"/>
              </w:rPr>
              <w:t>069</w:t>
            </w:r>
          </w:p>
        </w:tc>
        <w:tc>
          <w:tcPr>
            <w:tcW w:w="709"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43</w:t>
            </w:r>
            <w:r w:rsidR="00551BDC">
              <w:rPr>
                <w:sz w:val="18"/>
                <w:lang w:val="fr-FR"/>
              </w:rPr>
              <w:t> </w:t>
            </w:r>
            <w:r w:rsidRPr="00F71E4A">
              <w:rPr>
                <w:sz w:val="18"/>
                <w:lang w:val="fr-FR"/>
              </w:rPr>
              <w:t>230</w:t>
            </w:r>
          </w:p>
        </w:tc>
        <w:tc>
          <w:tcPr>
            <w:tcW w:w="708"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7,2</w:t>
            </w:r>
          </w:p>
        </w:tc>
        <w:tc>
          <w:tcPr>
            <w:tcW w:w="567"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8,2</w:t>
            </w:r>
          </w:p>
        </w:tc>
        <w:tc>
          <w:tcPr>
            <w:tcW w:w="541"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8,1</w:t>
            </w:r>
          </w:p>
        </w:tc>
        <w:tc>
          <w:tcPr>
            <w:tcW w:w="576"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1,9</w:t>
            </w:r>
          </w:p>
        </w:tc>
        <w:tc>
          <w:tcPr>
            <w:tcW w:w="575"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2,1</w:t>
            </w:r>
          </w:p>
        </w:tc>
        <w:tc>
          <w:tcPr>
            <w:tcW w:w="575"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2,1</w:t>
            </w:r>
          </w:p>
        </w:tc>
      </w:tr>
      <w:tr w:rsidR="00F71E4A" w:rsidRPr="00F71E4A" w:rsidTr="00551BDC">
        <w:tc>
          <w:tcPr>
            <w:tcW w:w="2694" w:type="dxa"/>
            <w:shd w:val="clear" w:color="auto" w:fill="auto"/>
          </w:tcPr>
          <w:p w:rsidR="00A568A5" w:rsidRPr="00F71E4A" w:rsidRDefault="00A568A5" w:rsidP="00F71E4A">
            <w:pPr>
              <w:suppressAutoHyphens w:val="0"/>
              <w:spacing w:before="40" w:after="40" w:line="220" w:lineRule="exact"/>
              <w:rPr>
                <w:sz w:val="18"/>
                <w:lang w:val="fr-FR"/>
              </w:rPr>
            </w:pPr>
            <w:r w:rsidRPr="00F71E4A">
              <w:rPr>
                <w:sz w:val="18"/>
                <w:lang w:val="fr-FR"/>
              </w:rPr>
              <w:t>Premier cycle de l’enseignement secondaire</w:t>
            </w:r>
          </w:p>
        </w:tc>
        <w:tc>
          <w:tcPr>
            <w:tcW w:w="850"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23</w:t>
            </w:r>
            <w:r w:rsidR="00551BDC">
              <w:rPr>
                <w:sz w:val="18"/>
                <w:lang w:val="fr-FR"/>
              </w:rPr>
              <w:t> </w:t>
            </w:r>
            <w:r w:rsidRPr="00F71E4A">
              <w:rPr>
                <w:sz w:val="18"/>
                <w:lang w:val="fr-FR"/>
              </w:rPr>
              <w:t>305</w:t>
            </w:r>
          </w:p>
        </w:tc>
        <w:tc>
          <w:tcPr>
            <w:tcW w:w="709"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23</w:t>
            </w:r>
            <w:r w:rsidR="00551BDC">
              <w:rPr>
                <w:sz w:val="18"/>
                <w:lang w:val="fr-FR"/>
              </w:rPr>
              <w:t> </w:t>
            </w:r>
            <w:r w:rsidRPr="00F71E4A">
              <w:rPr>
                <w:sz w:val="18"/>
                <w:lang w:val="fr-FR"/>
              </w:rPr>
              <w:t>796</w:t>
            </w:r>
          </w:p>
        </w:tc>
        <w:tc>
          <w:tcPr>
            <w:tcW w:w="709"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23</w:t>
            </w:r>
            <w:r w:rsidR="00551BDC">
              <w:rPr>
                <w:sz w:val="18"/>
                <w:lang w:val="fr-FR"/>
              </w:rPr>
              <w:t> </w:t>
            </w:r>
            <w:r w:rsidRPr="00F71E4A">
              <w:rPr>
                <w:sz w:val="18"/>
                <w:lang w:val="fr-FR"/>
              </w:rPr>
              <w:t>283</w:t>
            </w:r>
          </w:p>
        </w:tc>
        <w:tc>
          <w:tcPr>
            <w:tcW w:w="708"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4,3</w:t>
            </w:r>
          </w:p>
        </w:tc>
        <w:tc>
          <w:tcPr>
            <w:tcW w:w="567"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4,4</w:t>
            </w:r>
          </w:p>
        </w:tc>
        <w:tc>
          <w:tcPr>
            <w:tcW w:w="541"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4,4</w:t>
            </w:r>
          </w:p>
        </w:tc>
        <w:tc>
          <w:tcPr>
            <w:tcW w:w="576"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1,1</w:t>
            </w:r>
          </w:p>
        </w:tc>
        <w:tc>
          <w:tcPr>
            <w:tcW w:w="575"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1,1</w:t>
            </w:r>
          </w:p>
        </w:tc>
        <w:tc>
          <w:tcPr>
            <w:tcW w:w="575"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1,1</w:t>
            </w:r>
          </w:p>
        </w:tc>
      </w:tr>
      <w:tr w:rsidR="00F71E4A" w:rsidRPr="00F71E4A" w:rsidTr="00551BDC">
        <w:tc>
          <w:tcPr>
            <w:tcW w:w="2694" w:type="dxa"/>
            <w:shd w:val="clear" w:color="auto" w:fill="auto"/>
          </w:tcPr>
          <w:p w:rsidR="00A568A5" w:rsidRPr="00F71E4A" w:rsidRDefault="00A568A5" w:rsidP="00F71E4A">
            <w:pPr>
              <w:suppressAutoHyphens w:val="0"/>
              <w:spacing w:before="40" w:after="40" w:line="220" w:lineRule="exact"/>
              <w:rPr>
                <w:iCs/>
                <w:sz w:val="18"/>
                <w:lang w:val="fr-FR"/>
              </w:rPr>
            </w:pPr>
            <w:r w:rsidRPr="00F71E4A">
              <w:rPr>
                <w:iCs/>
                <w:sz w:val="18"/>
                <w:lang w:val="fr-FR"/>
              </w:rPr>
              <w:t>Deuxième cycle de l’enseignement secondaire</w:t>
            </w:r>
          </w:p>
        </w:tc>
        <w:tc>
          <w:tcPr>
            <w:tcW w:w="850"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36</w:t>
            </w:r>
            <w:r w:rsidR="00551BDC">
              <w:rPr>
                <w:sz w:val="18"/>
                <w:lang w:val="fr-FR"/>
              </w:rPr>
              <w:t> </w:t>
            </w:r>
            <w:r w:rsidRPr="00F71E4A">
              <w:rPr>
                <w:sz w:val="18"/>
                <w:lang w:val="fr-FR"/>
              </w:rPr>
              <w:t>418</w:t>
            </w:r>
          </w:p>
        </w:tc>
        <w:tc>
          <w:tcPr>
            <w:tcW w:w="709"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32</w:t>
            </w:r>
            <w:r w:rsidR="00551BDC">
              <w:rPr>
                <w:sz w:val="18"/>
                <w:lang w:val="fr-FR"/>
              </w:rPr>
              <w:t> </w:t>
            </w:r>
            <w:r w:rsidRPr="00F71E4A">
              <w:rPr>
                <w:sz w:val="18"/>
                <w:lang w:val="fr-FR"/>
              </w:rPr>
              <w:t>502</w:t>
            </w:r>
          </w:p>
        </w:tc>
        <w:tc>
          <w:tcPr>
            <w:tcW w:w="709"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33</w:t>
            </w:r>
            <w:r w:rsidR="00551BDC">
              <w:rPr>
                <w:sz w:val="18"/>
                <w:lang w:val="fr-FR"/>
              </w:rPr>
              <w:t> </w:t>
            </w:r>
            <w:r w:rsidRPr="00F71E4A">
              <w:rPr>
                <w:sz w:val="18"/>
                <w:lang w:val="fr-FR"/>
              </w:rPr>
              <w:t>058</w:t>
            </w:r>
          </w:p>
        </w:tc>
        <w:tc>
          <w:tcPr>
            <w:tcW w:w="708"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6,8</w:t>
            </w:r>
          </w:p>
        </w:tc>
        <w:tc>
          <w:tcPr>
            <w:tcW w:w="567"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6,1</w:t>
            </w:r>
          </w:p>
        </w:tc>
        <w:tc>
          <w:tcPr>
            <w:tcW w:w="541"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6,2</w:t>
            </w:r>
          </w:p>
        </w:tc>
        <w:tc>
          <w:tcPr>
            <w:tcW w:w="576"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1,8</w:t>
            </w:r>
          </w:p>
        </w:tc>
        <w:tc>
          <w:tcPr>
            <w:tcW w:w="575"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1,6</w:t>
            </w:r>
          </w:p>
        </w:tc>
        <w:tc>
          <w:tcPr>
            <w:tcW w:w="575"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1,6</w:t>
            </w:r>
          </w:p>
        </w:tc>
      </w:tr>
      <w:tr w:rsidR="00F71E4A" w:rsidRPr="00F71E4A" w:rsidTr="00551BDC">
        <w:tc>
          <w:tcPr>
            <w:tcW w:w="2694" w:type="dxa"/>
            <w:shd w:val="clear" w:color="auto" w:fill="auto"/>
          </w:tcPr>
          <w:p w:rsidR="00A568A5" w:rsidRPr="00F71E4A" w:rsidRDefault="00A568A5" w:rsidP="00F71E4A">
            <w:pPr>
              <w:suppressAutoHyphens w:val="0"/>
              <w:spacing w:before="40" w:after="40" w:line="220" w:lineRule="exact"/>
              <w:rPr>
                <w:iCs/>
                <w:sz w:val="18"/>
                <w:lang w:val="fr-FR"/>
              </w:rPr>
            </w:pPr>
            <w:r w:rsidRPr="00F71E4A">
              <w:rPr>
                <w:iCs/>
                <w:sz w:val="18"/>
                <w:lang w:val="fr-FR"/>
              </w:rPr>
              <w:t>Enseignement tertiaire</w:t>
            </w:r>
          </w:p>
        </w:tc>
        <w:tc>
          <w:tcPr>
            <w:tcW w:w="850"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48</w:t>
            </w:r>
            <w:r w:rsidR="00551BDC">
              <w:rPr>
                <w:sz w:val="18"/>
                <w:lang w:val="fr-FR"/>
              </w:rPr>
              <w:t> </w:t>
            </w:r>
            <w:r w:rsidRPr="00F71E4A">
              <w:rPr>
                <w:sz w:val="18"/>
                <w:lang w:val="fr-FR"/>
              </w:rPr>
              <w:t>597</w:t>
            </w:r>
          </w:p>
        </w:tc>
        <w:tc>
          <w:tcPr>
            <w:tcW w:w="709" w:type="dxa"/>
            <w:shd w:val="clear" w:color="auto" w:fill="auto"/>
            <w:noWrap/>
            <w:vAlign w:val="bottom"/>
          </w:tcPr>
          <w:p w:rsidR="00A568A5" w:rsidRPr="00F71E4A" w:rsidRDefault="002545B6" w:rsidP="00F71E4A">
            <w:pPr>
              <w:suppressAutoHyphens w:val="0"/>
              <w:spacing w:before="40" w:after="40" w:line="220" w:lineRule="exact"/>
              <w:jc w:val="right"/>
              <w:rPr>
                <w:sz w:val="18"/>
                <w:lang w:val="fr-FR"/>
              </w:rPr>
            </w:pPr>
            <w:r>
              <w:rPr>
                <w:sz w:val="18"/>
                <w:lang w:val="fr-FR"/>
              </w:rPr>
              <w:t>s.</w:t>
            </w:r>
            <w:r w:rsidR="00A568A5" w:rsidRPr="00F71E4A">
              <w:rPr>
                <w:sz w:val="18"/>
                <w:lang w:val="fr-FR"/>
              </w:rPr>
              <w:t>o</w:t>
            </w:r>
            <w:r>
              <w:rPr>
                <w:sz w:val="18"/>
                <w:lang w:val="fr-FR"/>
              </w:rPr>
              <w:t>.</w:t>
            </w:r>
          </w:p>
        </w:tc>
        <w:tc>
          <w:tcPr>
            <w:tcW w:w="709"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46</w:t>
            </w:r>
            <w:r w:rsidR="00551BDC">
              <w:rPr>
                <w:sz w:val="18"/>
                <w:lang w:val="fr-FR"/>
              </w:rPr>
              <w:t> </w:t>
            </w:r>
            <w:r w:rsidRPr="00F71E4A">
              <w:rPr>
                <w:sz w:val="18"/>
                <w:lang w:val="fr-FR"/>
              </w:rPr>
              <w:t>742</w:t>
            </w:r>
          </w:p>
        </w:tc>
        <w:tc>
          <w:tcPr>
            <w:tcW w:w="708"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9,1</w:t>
            </w:r>
          </w:p>
        </w:tc>
        <w:tc>
          <w:tcPr>
            <w:tcW w:w="567" w:type="dxa"/>
            <w:shd w:val="clear" w:color="auto" w:fill="auto"/>
            <w:noWrap/>
            <w:vAlign w:val="bottom"/>
          </w:tcPr>
          <w:p w:rsidR="00A568A5" w:rsidRPr="00F71E4A" w:rsidRDefault="002545B6" w:rsidP="00F71E4A">
            <w:pPr>
              <w:suppressAutoHyphens w:val="0"/>
              <w:spacing w:before="40" w:after="40" w:line="220" w:lineRule="exact"/>
              <w:jc w:val="right"/>
              <w:rPr>
                <w:sz w:val="18"/>
                <w:lang w:val="fr-FR"/>
              </w:rPr>
            </w:pPr>
            <w:r>
              <w:rPr>
                <w:sz w:val="18"/>
                <w:lang w:val="fr-FR"/>
              </w:rPr>
              <w:t>s.</w:t>
            </w:r>
            <w:r w:rsidRPr="00F71E4A">
              <w:rPr>
                <w:sz w:val="18"/>
                <w:lang w:val="fr-FR"/>
              </w:rPr>
              <w:t>o</w:t>
            </w:r>
            <w:r>
              <w:rPr>
                <w:sz w:val="18"/>
                <w:lang w:val="fr-FR"/>
              </w:rPr>
              <w:t>.</w:t>
            </w:r>
          </w:p>
        </w:tc>
        <w:tc>
          <w:tcPr>
            <w:tcW w:w="541"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8,8</w:t>
            </w:r>
          </w:p>
        </w:tc>
        <w:tc>
          <w:tcPr>
            <w:tcW w:w="576" w:type="dxa"/>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2,3</w:t>
            </w:r>
          </w:p>
        </w:tc>
        <w:tc>
          <w:tcPr>
            <w:tcW w:w="575" w:type="dxa"/>
            <w:shd w:val="clear" w:color="auto" w:fill="auto"/>
            <w:vAlign w:val="bottom"/>
          </w:tcPr>
          <w:p w:rsidR="00A568A5" w:rsidRPr="00F71E4A" w:rsidRDefault="002545B6" w:rsidP="00F71E4A">
            <w:pPr>
              <w:suppressAutoHyphens w:val="0"/>
              <w:spacing w:before="40" w:after="40" w:line="220" w:lineRule="exact"/>
              <w:jc w:val="right"/>
              <w:rPr>
                <w:sz w:val="18"/>
                <w:lang w:val="fr-FR"/>
              </w:rPr>
            </w:pPr>
            <w:r>
              <w:rPr>
                <w:sz w:val="18"/>
                <w:lang w:val="fr-FR"/>
              </w:rPr>
              <w:t>s.</w:t>
            </w:r>
            <w:r w:rsidRPr="00F71E4A">
              <w:rPr>
                <w:sz w:val="18"/>
                <w:lang w:val="fr-FR"/>
              </w:rPr>
              <w:t>o</w:t>
            </w:r>
            <w:r>
              <w:rPr>
                <w:sz w:val="18"/>
                <w:lang w:val="fr-FR"/>
              </w:rPr>
              <w:t>.</w:t>
            </w:r>
          </w:p>
        </w:tc>
        <w:tc>
          <w:tcPr>
            <w:tcW w:w="575"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2,2</w:t>
            </w:r>
          </w:p>
        </w:tc>
      </w:tr>
      <w:tr w:rsidR="00F71E4A" w:rsidRPr="00F71E4A" w:rsidTr="00551BDC">
        <w:tc>
          <w:tcPr>
            <w:tcW w:w="2694" w:type="dxa"/>
            <w:tcBorders>
              <w:bottom w:val="single" w:sz="12" w:space="0" w:color="auto"/>
            </w:tcBorders>
            <w:shd w:val="clear" w:color="auto" w:fill="auto"/>
            <w:hideMark/>
          </w:tcPr>
          <w:p w:rsidR="00A568A5" w:rsidRPr="00F71E4A" w:rsidRDefault="00A568A5" w:rsidP="00F71E4A">
            <w:pPr>
              <w:suppressAutoHyphens w:val="0"/>
              <w:spacing w:before="40" w:after="40" w:line="220" w:lineRule="exact"/>
              <w:rPr>
                <w:sz w:val="18"/>
                <w:lang w:val="fr-FR"/>
              </w:rPr>
            </w:pPr>
            <w:r w:rsidRPr="00F71E4A">
              <w:rPr>
                <w:sz w:val="18"/>
                <w:lang w:val="fr-FR"/>
              </w:rPr>
              <w:t>Enseignement primaire à tertiaire</w:t>
            </w:r>
          </w:p>
        </w:tc>
        <w:tc>
          <w:tcPr>
            <w:tcW w:w="850" w:type="dxa"/>
            <w:tcBorders>
              <w:bottom w:val="single" w:sz="12"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174</w:t>
            </w:r>
            <w:r w:rsidR="00551BDC">
              <w:rPr>
                <w:sz w:val="18"/>
                <w:lang w:val="fr-FR"/>
              </w:rPr>
              <w:t> </w:t>
            </w:r>
            <w:r w:rsidRPr="00F71E4A">
              <w:rPr>
                <w:sz w:val="18"/>
                <w:lang w:val="fr-FR"/>
              </w:rPr>
              <w:t>594</w:t>
            </w:r>
          </w:p>
        </w:tc>
        <w:tc>
          <w:tcPr>
            <w:tcW w:w="709" w:type="dxa"/>
            <w:tcBorders>
              <w:bottom w:val="single" w:sz="12" w:space="0" w:color="auto"/>
            </w:tcBorders>
            <w:shd w:val="clear" w:color="auto" w:fill="auto"/>
            <w:noWrap/>
            <w:vAlign w:val="bottom"/>
          </w:tcPr>
          <w:p w:rsidR="00A568A5" w:rsidRPr="00F71E4A" w:rsidRDefault="002545B6" w:rsidP="00F71E4A">
            <w:pPr>
              <w:suppressAutoHyphens w:val="0"/>
              <w:spacing w:before="40" w:after="40" w:line="220" w:lineRule="exact"/>
              <w:jc w:val="right"/>
              <w:rPr>
                <w:sz w:val="18"/>
                <w:lang w:val="fr-FR"/>
              </w:rPr>
            </w:pPr>
            <w:r>
              <w:rPr>
                <w:sz w:val="18"/>
                <w:lang w:val="fr-FR"/>
              </w:rPr>
              <w:t>s.</w:t>
            </w:r>
            <w:r w:rsidRPr="00F71E4A">
              <w:rPr>
                <w:sz w:val="18"/>
                <w:lang w:val="fr-FR"/>
              </w:rPr>
              <w:t>o</w:t>
            </w:r>
            <w:r>
              <w:rPr>
                <w:sz w:val="18"/>
                <w:lang w:val="fr-FR"/>
              </w:rPr>
              <w:t>.</w:t>
            </w:r>
          </w:p>
        </w:tc>
        <w:tc>
          <w:tcPr>
            <w:tcW w:w="709" w:type="dxa"/>
            <w:tcBorders>
              <w:bottom w:val="single" w:sz="12"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172</w:t>
            </w:r>
            <w:r w:rsidR="00551BDC">
              <w:rPr>
                <w:sz w:val="18"/>
                <w:lang w:val="fr-FR"/>
              </w:rPr>
              <w:t> </w:t>
            </w:r>
            <w:r w:rsidRPr="00F71E4A">
              <w:rPr>
                <w:sz w:val="18"/>
                <w:lang w:val="fr-FR"/>
              </w:rPr>
              <w:t>551</w:t>
            </w:r>
          </w:p>
        </w:tc>
        <w:tc>
          <w:tcPr>
            <w:tcW w:w="708" w:type="dxa"/>
            <w:tcBorders>
              <w:bottom w:val="single" w:sz="12"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32,5</w:t>
            </w:r>
          </w:p>
        </w:tc>
        <w:tc>
          <w:tcPr>
            <w:tcW w:w="567" w:type="dxa"/>
            <w:tcBorders>
              <w:bottom w:val="single" w:sz="12" w:space="0" w:color="auto"/>
            </w:tcBorders>
            <w:shd w:val="clear" w:color="auto" w:fill="auto"/>
            <w:noWrap/>
            <w:vAlign w:val="bottom"/>
          </w:tcPr>
          <w:p w:rsidR="00A568A5" w:rsidRPr="00F71E4A" w:rsidRDefault="002545B6" w:rsidP="00F71E4A">
            <w:pPr>
              <w:suppressAutoHyphens w:val="0"/>
              <w:spacing w:before="40" w:after="40" w:line="220" w:lineRule="exact"/>
              <w:jc w:val="right"/>
              <w:rPr>
                <w:sz w:val="18"/>
                <w:lang w:val="fr-FR"/>
              </w:rPr>
            </w:pPr>
            <w:r>
              <w:rPr>
                <w:sz w:val="18"/>
                <w:lang w:val="fr-FR"/>
              </w:rPr>
              <w:t>s.</w:t>
            </w:r>
            <w:r w:rsidRPr="00F71E4A">
              <w:rPr>
                <w:sz w:val="18"/>
                <w:lang w:val="fr-FR"/>
              </w:rPr>
              <w:t>o</w:t>
            </w:r>
            <w:r>
              <w:rPr>
                <w:sz w:val="18"/>
                <w:lang w:val="fr-FR"/>
              </w:rPr>
              <w:t>.</w:t>
            </w:r>
          </w:p>
        </w:tc>
        <w:tc>
          <w:tcPr>
            <w:tcW w:w="541" w:type="dxa"/>
            <w:tcBorders>
              <w:bottom w:val="single" w:sz="12"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32,4</w:t>
            </w:r>
          </w:p>
        </w:tc>
        <w:tc>
          <w:tcPr>
            <w:tcW w:w="576" w:type="dxa"/>
            <w:tcBorders>
              <w:bottom w:val="single" w:sz="12" w:space="0" w:color="auto"/>
            </w:tcBorders>
            <w:shd w:val="clear" w:color="auto" w:fill="auto"/>
            <w:noWrap/>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8,4</w:t>
            </w:r>
          </w:p>
        </w:tc>
        <w:tc>
          <w:tcPr>
            <w:tcW w:w="575" w:type="dxa"/>
            <w:tcBorders>
              <w:bottom w:val="single" w:sz="12" w:space="0" w:color="auto"/>
            </w:tcBorders>
            <w:shd w:val="clear" w:color="auto" w:fill="auto"/>
            <w:vAlign w:val="bottom"/>
          </w:tcPr>
          <w:p w:rsidR="00A568A5" w:rsidRPr="00F71E4A" w:rsidRDefault="002545B6" w:rsidP="00F71E4A">
            <w:pPr>
              <w:suppressAutoHyphens w:val="0"/>
              <w:spacing w:before="40" w:after="40" w:line="220" w:lineRule="exact"/>
              <w:jc w:val="right"/>
              <w:rPr>
                <w:sz w:val="18"/>
                <w:lang w:val="fr-FR"/>
              </w:rPr>
            </w:pPr>
            <w:r>
              <w:rPr>
                <w:sz w:val="18"/>
                <w:lang w:val="fr-FR"/>
              </w:rPr>
              <w:t>s.</w:t>
            </w:r>
            <w:r w:rsidRPr="00F71E4A">
              <w:rPr>
                <w:sz w:val="18"/>
                <w:lang w:val="fr-FR"/>
              </w:rPr>
              <w:t>o</w:t>
            </w:r>
            <w:r>
              <w:rPr>
                <w:sz w:val="18"/>
                <w:lang w:val="fr-FR"/>
              </w:rPr>
              <w:t>.</w:t>
            </w:r>
          </w:p>
        </w:tc>
        <w:tc>
          <w:tcPr>
            <w:tcW w:w="575" w:type="dxa"/>
            <w:tcBorders>
              <w:bottom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8,2</w:t>
            </w:r>
          </w:p>
        </w:tc>
      </w:tr>
    </w:tbl>
    <w:p w:rsidR="00A568A5" w:rsidRPr="002D69C2" w:rsidRDefault="00A568A5" w:rsidP="00551BDC">
      <w:pPr>
        <w:spacing w:before="120" w:after="240"/>
        <w:ind w:left="1134" w:firstLine="170"/>
        <w:rPr>
          <w:sz w:val="18"/>
          <w:szCs w:val="18"/>
          <w:lang w:val="fr-FR"/>
        </w:rPr>
      </w:pPr>
      <w:r w:rsidRPr="002D69C2">
        <w:rPr>
          <w:i/>
          <w:sz w:val="18"/>
          <w:szCs w:val="18"/>
          <w:lang w:val="fr-FR"/>
        </w:rPr>
        <w:t>Sources</w:t>
      </w:r>
      <w:r w:rsidR="007E79FA">
        <w:rPr>
          <w:i/>
          <w:sz w:val="18"/>
          <w:szCs w:val="18"/>
          <w:lang w:val="fr-FR"/>
        </w:rPr>
        <w:t> </w:t>
      </w:r>
      <w:r w:rsidRPr="002D69C2">
        <w:rPr>
          <w:sz w:val="18"/>
          <w:szCs w:val="18"/>
          <w:lang w:val="fr-FR"/>
        </w:rPr>
        <w:t>: Regards sur l’éducation 2014 (données de 2011), Regards sur l’éducation 2015 (données de 2012), Regards sur l’éducation 2016 (données de 2013).</w:t>
      </w:r>
    </w:p>
    <w:p w:rsidR="00A568A5" w:rsidRPr="007150C5" w:rsidRDefault="00A568A5" w:rsidP="002D69C2">
      <w:pPr>
        <w:pStyle w:val="H23G"/>
        <w:rPr>
          <w:lang w:val="fr-FR"/>
        </w:rPr>
      </w:pPr>
      <w:r w:rsidRPr="007150C5">
        <w:rPr>
          <w:lang w:val="fr-FR"/>
        </w:rPr>
        <w:tab/>
      </w:r>
      <w:r w:rsidRPr="007150C5">
        <w:rPr>
          <w:lang w:val="fr-FR"/>
        </w:rPr>
        <w:tab/>
        <w:t xml:space="preserve">Mesures de protection de l’enfance, notamment prévention de la violence, du travail </w:t>
      </w:r>
      <w:r w:rsidR="00551BDC">
        <w:rPr>
          <w:lang w:val="fr-FR"/>
        </w:rPr>
        <w:br/>
      </w:r>
      <w:r w:rsidRPr="007150C5">
        <w:rPr>
          <w:lang w:val="fr-FR"/>
        </w:rPr>
        <w:t>et de l’exploitation sexuelle des enfants, et programmes de réadaptation</w:t>
      </w:r>
    </w:p>
    <w:p w:rsidR="00A568A5" w:rsidRPr="007150C5" w:rsidRDefault="00A568A5" w:rsidP="002D69C2">
      <w:pPr>
        <w:pStyle w:val="H23G"/>
        <w:rPr>
          <w:lang w:val="fr-FR"/>
        </w:rPr>
      </w:pPr>
      <w:r w:rsidRPr="007150C5">
        <w:rPr>
          <w:lang w:val="fr-FR"/>
        </w:rPr>
        <w:tab/>
      </w:r>
      <w:r w:rsidRPr="007150C5">
        <w:rPr>
          <w:lang w:val="fr-FR"/>
        </w:rPr>
        <w:tab/>
        <w:t xml:space="preserve">Dépenses publiques totales nettes consacrées aux enfants et aux jeunes vulnérables </w:t>
      </w:r>
    </w:p>
    <w:tbl>
      <w:tblPr>
        <w:tblW w:w="8504" w:type="dxa"/>
        <w:tblInd w:w="1134" w:type="dxa"/>
        <w:tblLayout w:type="fixed"/>
        <w:tblCellMar>
          <w:left w:w="0" w:type="dxa"/>
          <w:right w:w="0" w:type="dxa"/>
        </w:tblCellMar>
        <w:tblLook w:val="04A0" w:firstRow="1" w:lastRow="0" w:firstColumn="1" w:lastColumn="0" w:noHBand="0" w:noVBand="1"/>
      </w:tblPr>
      <w:tblGrid>
        <w:gridCol w:w="2694"/>
        <w:gridCol w:w="850"/>
        <w:gridCol w:w="709"/>
        <w:gridCol w:w="709"/>
        <w:gridCol w:w="708"/>
        <w:gridCol w:w="567"/>
        <w:gridCol w:w="572"/>
        <w:gridCol w:w="565"/>
        <w:gridCol w:w="565"/>
        <w:gridCol w:w="565"/>
      </w:tblGrid>
      <w:tr w:rsidR="00A568A5" w:rsidRPr="00197667" w:rsidTr="00551BDC">
        <w:trPr>
          <w:tblHeader/>
        </w:trPr>
        <w:tc>
          <w:tcPr>
            <w:tcW w:w="2694" w:type="dxa"/>
            <w:tcBorders>
              <w:top w:val="single" w:sz="4" w:space="0" w:color="auto"/>
              <w:bottom w:val="single" w:sz="12" w:space="0" w:color="auto"/>
            </w:tcBorders>
            <w:shd w:val="clear" w:color="auto" w:fill="auto"/>
            <w:noWrap/>
            <w:vAlign w:val="bottom"/>
          </w:tcPr>
          <w:p w:rsidR="00A568A5" w:rsidRPr="00197667" w:rsidRDefault="00A568A5" w:rsidP="00197667">
            <w:pPr>
              <w:suppressAutoHyphens w:val="0"/>
              <w:spacing w:before="80" w:after="80" w:line="200" w:lineRule="exact"/>
              <w:rPr>
                <w:i/>
                <w:sz w:val="16"/>
                <w:lang w:val="fr-FR"/>
              </w:rPr>
            </w:pPr>
          </w:p>
        </w:tc>
        <w:tc>
          <w:tcPr>
            <w:tcW w:w="2268" w:type="dxa"/>
            <w:gridSpan w:val="3"/>
            <w:tcBorders>
              <w:top w:val="single" w:sz="4" w:space="0" w:color="auto"/>
              <w:bottom w:val="single" w:sz="12" w:space="0" w:color="auto"/>
            </w:tcBorders>
            <w:shd w:val="clear" w:color="auto" w:fill="auto"/>
            <w:noWrap/>
            <w:vAlign w:val="bottom"/>
          </w:tcPr>
          <w:p w:rsidR="00A568A5" w:rsidRPr="00197667" w:rsidRDefault="00A568A5" w:rsidP="00197667">
            <w:pPr>
              <w:suppressAutoHyphens w:val="0"/>
              <w:spacing w:before="80" w:after="80" w:line="200" w:lineRule="exact"/>
              <w:jc w:val="right"/>
              <w:rPr>
                <w:i/>
                <w:sz w:val="16"/>
                <w:lang w:val="fr-FR"/>
              </w:rPr>
            </w:pPr>
            <w:r w:rsidRPr="00197667">
              <w:rPr>
                <w:i/>
                <w:sz w:val="16"/>
                <w:lang w:val="fr-FR"/>
              </w:rPr>
              <w:t xml:space="preserve">Montant ajusté aux niveaux des prix et des salaires en 2017, </w:t>
            </w:r>
            <w:r w:rsidR="00551BDC">
              <w:rPr>
                <w:i/>
                <w:sz w:val="16"/>
                <w:lang w:val="fr-FR"/>
              </w:rPr>
              <w:br/>
            </w:r>
            <w:r w:rsidRPr="00197667">
              <w:rPr>
                <w:i/>
                <w:sz w:val="16"/>
                <w:lang w:val="fr-FR"/>
              </w:rPr>
              <w:t>en millions de couronnes danoises</w:t>
            </w:r>
          </w:p>
        </w:tc>
        <w:tc>
          <w:tcPr>
            <w:tcW w:w="1847" w:type="dxa"/>
            <w:gridSpan w:val="3"/>
            <w:tcBorders>
              <w:top w:val="single" w:sz="4" w:space="0" w:color="auto"/>
              <w:bottom w:val="single" w:sz="12" w:space="0" w:color="auto"/>
            </w:tcBorders>
            <w:shd w:val="clear" w:color="auto" w:fill="auto"/>
            <w:noWrap/>
            <w:vAlign w:val="bottom"/>
          </w:tcPr>
          <w:p w:rsidR="00A568A5" w:rsidRPr="00197667" w:rsidRDefault="00A568A5" w:rsidP="00197667">
            <w:pPr>
              <w:suppressAutoHyphens w:val="0"/>
              <w:spacing w:before="80" w:after="80" w:line="200" w:lineRule="exact"/>
              <w:jc w:val="right"/>
              <w:rPr>
                <w:i/>
                <w:sz w:val="16"/>
                <w:lang w:val="fr-FR"/>
              </w:rPr>
            </w:pPr>
            <w:r w:rsidRPr="00197667">
              <w:rPr>
                <w:i/>
                <w:sz w:val="16"/>
                <w:lang w:val="fr-FR"/>
              </w:rPr>
              <w:t xml:space="preserve">Pourcentage des </w:t>
            </w:r>
            <w:r w:rsidRPr="00197667">
              <w:rPr>
                <w:i/>
                <w:sz w:val="16"/>
                <w:lang w:val="fr-FR"/>
              </w:rPr>
              <w:br/>
              <w:t>dépenses publiques totales</w:t>
            </w:r>
          </w:p>
        </w:tc>
        <w:tc>
          <w:tcPr>
            <w:tcW w:w="1695" w:type="dxa"/>
            <w:gridSpan w:val="3"/>
            <w:tcBorders>
              <w:top w:val="single" w:sz="4" w:space="0" w:color="auto"/>
              <w:bottom w:val="single" w:sz="12" w:space="0" w:color="auto"/>
            </w:tcBorders>
            <w:shd w:val="clear" w:color="auto" w:fill="auto"/>
            <w:noWrap/>
            <w:vAlign w:val="bottom"/>
          </w:tcPr>
          <w:p w:rsidR="00A568A5" w:rsidRPr="00197667" w:rsidRDefault="00A568A5" w:rsidP="00197667">
            <w:pPr>
              <w:suppressAutoHyphens w:val="0"/>
              <w:spacing w:before="80" w:after="80" w:line="200" w:lineRule="exact"/>
              <w:jc w:val="right"/>
              <w:rPr>
                <w:i/>
                <w:sz w:val="16"/>
                <w:lang w:val="fr-FR"/>
              </w:rPr>
            </w:pPr>
            <w:r w:rsidRPr="00197667">
              <w:rPr>
                <w:i/>
                <w:sz w:val="16"/>
                <w:lang w:val="fr-FR"/>
              </w:rPr>
              <w:t xml:space="preserve">Pourcentage du </w:t>
            </w:r>
            <w:r w:rsidRPr="00197667">
              <w:rPr>
                <w:i/>
                <w:sz w:val="16"/>
                <w:lang w:val="fr-FR"/>
              </w:rPr>
              <w:br/>
              <w:t>produit national brut</w:t>
            </w:r>
          </w:p>
        </w:tc>
      </w:tr>
      <w:tr w:rsidR="00A568A5" w:rsidRPr="00197667" w:rsidTr="00551BDC">
        <w:tc>
          <w:tcPr>
            <w:tcW w:w="2694" w:type="dxa"/>
            <w:tcBorders>
              <w:top w:val="single" w:sz="12" w:space="0" w:color="auto"/>
            </w:tcBorders>
            <w:shd w:val="clear" w:color="auto" w:fill="auto"/>
            <w:noWrap/>
          </w:tcPr>
          <w:p w:rsidR="00A568A5" w:rsidRPr="00197667" w:rsidRDefault="00A568A5" w:rsidP="00197667">
            <w:pPr>
              <w:suppressAutoHyphens w:val="0"/>
              <w:spacing w:before="40" w:after="40" w:line="220" w:lineRule="exact"/>
              <w:rPr>
                <w:sz w:val="18"/>
                <w:lang w:val="fr-FR"/>
              </w:rPr>
            </w:pPr>
          </w:p>
        </w:tc>
        <w:tc>
          <w:tcPr>
            <w:tcW w:w="850" w:type="dxa"/>
            <w:tcBorders>
              <w:top w:val="single" w:sz="12" w:space="0" w:color="auto"/>
            </w:tcBorders>
            <w:shd w:val="clear" w:color="auto" w:fill="auto"/>
            <w:noWrap/>
            <w:vAlign w:val="bottom"/>
            <w:hideMark/>
          </w:tcPr>
          <w:p w:rsidR="00A568A5" w:rsidRPr="00197667" w:rsidRDefault="00A568A5" w:rsidP="00197667">
            <w:pPr>
              <w:suppressAutoHyphens w:val="0"/>
              <w:spacing w:before="40" w:after="40" w:line="220" w:lineRule="exact"/>
              <w:jc w:val="right"/>
              <w:rPr>
                <w:sz w:val="18"/>
                <w:lang w:val="fr-FR"/>
              </w:rPr>
            </w:pPr>
            <w:r w:rsidRPr="00197667">
              <w:rPr>
                <w:sz w:val="18"/>
                <w:lang w:val="fr-FR"/>
              </w:rPr>
              <w:t>2014</w:t>
            </w:r>
          </w:p>
        </w:tc>
        <w:tc>
          <w:tcPr>
            <w:tcW w:w="709" w:type="dxa"/>
            <w:tcBorders>
              <w:top w:val="single" w:sz="12" w:space="0" w:color="auto"/>
            </w:tcBorders>
            <w:shd w:val="clear" w:color="auto" w:fill="auto"/>
            <w:noWrap/>
            <w:vAlign w:val="bottom"/>
            <w:hideMark/>
          </w:tcPr>
          <w:p w:rsidR="00A568A5" w:rsidRPr="00197667" w:rsidRDefault="00A568A5" w:rsidP="00197667">
            <w:pPr>
              <w:suppressAutoHyphens w:val="0"/>
              <w:spacing w:before="40" w:after="40" w:line="220" w:lineRule="exact"/>
              <w:jc w:val="right"/>
              <w:rPr>
                <w:sz w:val="18"/>
                <w:lang w:val="fr-FR"/>
              </w:rPr>
            </w:pPr>
            <w:r w:rsidRPr="00197667">
              <w:rPr>
                <w:sz w:val="18"/>
                <w:lang w:val="fr-FR"/>
              </w:rPr>
              <w:t>2015</w:t>
            </w:r>
          </w:p>
        </w:tc>
        <w:tc>
          <w:tcPr>
            <w:tcW w:w="709" w:type="dxa"/>
            <w:tcBorders>
              <w:top w:val="single" w:sz="12" w:space="0" w:color="auto"/>
            </w:tcBorders>
            <w:shd w:val="clear" w:color="auto" w:fill="auto"/>
            <w:noWrap/>
            <w:vAlign w:val="bottom"/>
            <w:hideMark/>
          </w:tcPr>
          <w:p w:rsidR="00A568A5" w:rsidRPr="00197667" w:rsidRDefault="00A568A5" w:rsidP="00197667">
            <w:pPr>
              <w:suppressAutoHyphens w:val="0"/>
              <w:spacing w:before="40" w:after="40" w:line="220" w:lineRule="exact"/>
              <w:jc w:val="right"/>
              <w:rPr>
                <w:sz w:val="18"/>
                <w:lang w:val="fr-FR"/>
              </w:rPr>
            </w:pPr>
            <w:r w:rsidRPr="00197667">
              <w:rPr>
                <w:sz w:val="18"/>
                <w:lang w:val="fr-FR"/>
              </w:rPr>
              <w:t>2016</w:t>
            </w:r>
          </w:p>
        </w:tc>
        <w:tc>
          <w:tcPr>
            <w:tcW w:w="708" w:type="dxa"/>
            <w:tcBorders>
              <w:top w:val="single" w:sz="12" w:space="0" w:color="auto"/>
            </w:tcBorders>
            <w:shd w:val="clear" w:color="auto" w:fill="auto"/>
            <w:noWrap/>
            <w:vAlign w:val="bottom"/>
            <w:hideMark/>
          </w:tcPr>
          <w:p w:rsidR="00A568A5" w:rsidRPr="00197667" w:rsidRDefault="00A568A5" w:rsidP="00197667">
            <w:pPr>
              <w:suppressAutoHyphens w:val="0"/>
              <w:spacing w:before="40" w:after="40" w:line="220" w:lineRule="exact"/>
              <w:jc w:val="right"/>
              <w:rPr>
                <w:sz w:val="18"/>
                <w:lang w:val="fr-FR"/>
              </w:rPr>
            </w:pPr>
            <w:r w:rsidRPr="00197667">
              <w:rPr>
                <w:sz w:val="18"/>
                <w:lang w:val="fr-FR"/>
              </w:rPr>
              <w:t>2014</w:t>
            </w:r>
          </w:p>
        </w:tc>
        <w:tc>
          <w:tcPr>
            <w:tcW w:w="567" w:type="dxa"/>
            <w:tcBorders>
              <w:top w:val="single" w:sz="12" w:space="0" w:color="auto"/>
            </w:tcBorders>
            <w:shd w:val="clear" w:color="auto" w:fill="auto"/>
            <w:noWrap/>
            <w:vAlign w:val="bottom"/>
            <w:hideMark/>
          </w:tcPr>
          <w:p w:rsidR="00A568A5" w:rsidRPr="00197667" w:rsidRDefault="00A568A5" w:rsidP="00197667">
            <w:pPr>
              <w:suppressAutoHyphens w:val="0"/>
              <w:spacing w:before="40" w:after="40" w:line="220" w:lineRule="exact"/>
              <w:jc w:val="right"/>
              <w:rPr>
                <w:sz w:val="18"/>
                <w:lang w:val="fr-FR"/>
              </w:rPr>
            </w:pPr>
            <w:r w:rsidRPr="00197667">
              <w:rPr>
                <w:sz w:val="18"/>
                <w:lang w:val="fr-FR"/>
              </w:rPr>
              <w:t>2015</w:t>
            </w:r>
          </w:p>
        </w:tc>
        <w:tc>
          <w:tcPr>
            <w:tcW w:w="572" w:type="dxa"/>
            <w:tcBorders>
              <w:top w:val="single" w:sz="12" w:space="0" w:color="auto"/>
            </w:tcBorders>
            <w:shd w:val="clear" w:color="auto" w:fill="auto"/>
            <w:noWrap/>
            <w:vAlign w:val="bottom"/>
            <w:hideMark/>
          </w:tcPr>
          <w:p w:rsidR="00A568A5" w:rsidRPr="00197667" w:rsidRDefault="00A568A5" w:rsidP="00197667">
            <w:pPr>
              <w:suppressAutoHyphens w:val="0"/>
              <w:spacing w:before="40" w:after="40" w:line="220" w:lineRule="exact"/>
              <w:jc w:val="right"/>
              <w:rPr>
                <w:sz w:val="18"/>
                <w:lang w:val="fr-FR"/>
              </w:rPr>
            </w:pPr>
            <w:r w:rsidRPr="00197667">
              <w:rPr>
                <w:sz w:val="18"/>
                <w:lang w:val="fr-FR"/>
              </w:rPr>
              <w:t>2016</w:t>
            </w:r>
          </w:p>
        </w:tc>
        <w:tc>
          <w:tcPr>
            <w:tcW w:w="565" w:type="dxa"/>
            <w:tcBorders>
              <w:top w:val="single" w:sz="12" w:space="0" w:color="auto"/>
            </w:tcBorders>
            <w:shd w:val="clear" w:color="auto" w:fill="auto"/>
            <w:noWrap/>
            <w:vAlign w:val="bottom"/>
            <w:hideMark/>
          </w:tcPr>
          <w:p w:rsidR="00A568A5" w:rsidRPr="00197667" w:rsidRDefault="00A568A5" w:rsidP="00197667">
            <w:pPr>
              <w:suppressAutoHyphens w:val="0"/>
              <w:spacing w:before="40" w:after="40" w:line="220" w:lineRule="exact"/>
              <w:jc w:val="right"/>
              <w:rPr>
                <w:sz w:val="18"/>
                <w:lang w:val="fr-FR"/>
              </w:rPr>
            </w:pPr>
            <w:r w:rsidRPr="00197667">
              <w:rPr>
                <w:sz w:val="18"/>
                <w:lang w:val="fr-FR"/>
              </w:rPr>
              <w:t>2014</w:t>
            </w:r>
          </w:p>
        </w:tc>
        <w:tc>
          <w:tcPr>
            <w:tcW w:w="565" w:type="dxa"/>
            <w:tcBorders>
              <w:top w:val="single" w:sz="12" w:space="0" w:color="auto"/>
            </w:tcBorders>
            <w:shd w:val="clear" w:color="auto" w:fill="auto"/>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2015</w:t>
            </w:r>
          </w:p>
        </w:tc>
        <w:tc>
          <w:tcPr>
            <w:tcW w:w="565" w:type="dxa"/>
            <w:tcBorders>
              <w:top w:val="single" w:sz="12" w:space="0" w:color="auto"/>
            </w:tcBorders>
            <w:shd w:val="clear" w:color="auto" w:fill="auto"/>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2016</w:t>
            </w:r>
          </w:p>
        </w:tc>
      </w:tr>
      <w:tr w:rsidR="00A568A5" w:rsidRPr="00197667" w:rsidTr="00551BDC">
        <w:tc>
          <w:tcPr>
            <w:tcW w:w="2694" w:type="dxa"/>
            <w:shd w:val="clear" w:color="auto" w:fill="auto"/>
          </w:tcPr>
          <w:p w:rsidR="00A568A5" w:rsidRPr="00197667" w:rsidRDefault="00A568A5" w:rsidP="00197667">
            <w:pPr>
              <w:suppressAutoHyphens w:val="0"/>
              <w:spacing w:before="40" w:after="40" w:line="220" w:lineRule="exact"/>
              <w:rPr>
                <w:sz w:val="18"/>
                <w:lang w:val="fr-FR"/>
              </w:rPr>
            </w:pPr>
            <w:r w:rsidRPr="00197667">
              <w:rPr>
                <w:sz w:val="18"/>
                <w:lang w:val="fr-FR"/>
              </w:rPr>
              <w:t xml:space="preserve">Garderies et centres de loisirs spécialisés (pour les enfants handicapés) </w:t>
            </w:r>
          </w:p>
        </w:tc>
        <w:tc>
          <w:tcPr>
            <w:tcW w:w="850"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999</w:t>
            </w:r>
          </w:p>
        </w:tc>
        <w:tc>
          <w:tcPr>
            <w:tcW w:w="709"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920</w:t>
            </w:r>
          </w:p>
        </w:tc>
        <w:tc>
          <w:tcPr>
            <w:tcW w:w="709"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891</w:t>
            </w:r>
          </w:p>
        </w:tc>
        <w:tc>
          <w:tcPr>
            <w:tcW w:w="708"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0,2</w:t>
            </w:r>
          </w:p>
        </w:tc>
        <w:tc>
          <w:tcPr>
            <w:tcW w:w="567"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0,2</w:t>
            </w:r>
          </w:p>
        </w:tc>
        <w:tc>
          <w:tcPr>
            <w:tcW w:w="572"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0,2</w:t>
            </w:r>
          </w:p>
        </w:tc>
        <w:tc>
          <w:tcPr>
            <w:tcW w:w="565"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0,0</w:t>
            </w:r>
          </w:p>
        </w:tc>
        <w:tc>
          <w:tcPr>
            <w:tcW w:w="565" w:type="dxa"/>
            <w:shd w:val="clear" w:color="auto" w:fill="auto"/>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0,0</w:t>
            </w:r>
          </w:p>
        </w:tc>
        <w:tc>
          <w:tcPr>
            <w:tcW w:w="565" w:type="dxa"/>
            <w:shd w:val="clear" w:color="auto" w:fill="auto"/>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0,0</w:t>
            </w:r>
          </w:p>
        </w:tc>
      </w:tr>
      <w:tr w:rsidR="00A568A5" w:rsidRPr="00197667" w:rsidTr="00551BDC">
        <w:tc>
          <w:tcPr>
            <w:tcW w:w="2694" w:type="dxa"/>
            <w:shd w:val="clear" w:color="auto" w:fill="auto"/>
          </w:tcPr>
          <w:p w:rsidR="00A568A5" w:rsidRPr="00197667" w:rsidRDefault="00A568A5" w:rsidP="00197667">
            <w:pPr>
              <w:suppressAutoHyphens w:val="0"/>
              <w:spacing w:before="40" w:after="40" w:line="220" w:lineRule="exact"/>
              <w:rPr>
                <w:sz w:val="18"/>
                <w:lang w:val="fr-FR"/>
              </w:rPr>
            </w:pPr>
            <w:r w:rsidRPr="00197667">
              <w:rPr>
                <w:sz w:val="18"/>
                <w:lang w:val="fr-FR"/>
              </w:rPr>
              <w:t>Familles d’accueil et institutions privées</w:t>
            </w:r>
          </w:p>
        </w:tc>
        <w:tc>
          <w:tcPr>
            <w:tcW w:w="850"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6</w:t>
            </w:r>
            <w:r w:rsidR="00551BDC">
              <w:rPr>
                <w:sz w:val="18"/>
                <w:lang w:val="fr-FR"/>
              </w:rPr>
              <w:t> </w:t>
            </w:r>
            <w:r w:rsidRPr="00197667">
              <w:rPr>
                <w:sz w:val="18"/>
                <w:lang w:val="fr-FR"/>
              </w:rPr>
              <w:t>312</w:t>
            </w:r>
          </w:p>
        </w:tc>
        <w:tc>
          <w:tcPr>
            <w:tcW w:w="709"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6</w:t>
            </w:r>
            <w:r w:rsidR="00551BDC">
              <w:rPr>
                <w:sz w:val="18"/>
                <w:lang w:val="fr-FR"/>
              </w:rPr>
              <w:t> </w:t>
            </w:r>
            <w:r w:rsidRPr="00197667">
              <w:rPr>
                <w:sz w:val="18"/>
                <w:lang w:val="fr-FR"/>
              </w:rPr>
              <w:t>358</w:t>
            </w:r>
          </w:p>
        </w:tc>
        <w:tc>
          <w:tcPr>
            <w:tcW w:w="709"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6</w:t>
            </w:r>
            <w:r w:rsidR="00551BDC">
              <w:rPr>
                <w:sz w:val="18"/>
                <w:lang w:val="fr-FR"/>
              </w:rPr>
              <w:t> </w:t>
            </w:r>
            <w:r w:rsidRPr="00197667">
              <w:rPr>
                <w:sz w:val="18"/>
                <w:lang w:val="fr-FR"/>
              </w:rPr>
              <w:t>379</w:t>
            </w:r>
          </w:p>
        </w:tc>
        <w:tc>
          <w:tcPr>
            <w:tcW w:w="708"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1,2</w:t>
            </w:r>
          </w:p>
        </w:tc>
        <w:tc>
          <w:tcPr>
            <w:tcW w:w="567"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1,2</w:t>
            </w:r>
          </w:p>
        </w:tc>
        <w:tc>
          <w:tcPr>
            <w:tcW w:w="572"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1,2</w:t>
            </w:r>
          </w:p>
        </w:tc>
        <w:tc>
          <w:tcPr>
            <w:tcW w:w="565"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0,3</w:t>
            </w:r>
          </w:p>
        </w:tc>
        <w:tc>
          <w:tcPr>
            <w:tcW w:w="565" w:type="dxa"/>
            <w:shd w:val="clear" w:color="auto" w:fill="auto"/>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0,3</w:t>
            </w:r>
          </w:p>
        </w:tc>
        <w:tc>
          <w:tcPr>
            <w:tcW w:w="565" w:type="dxa"/>
            <w:shd w:val="clear" w:color="auto" w:fill="auto"/>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0,3</w:t>
            </w:r>
          </w:p>
        </w:tc>
      </w:tr>
      <w:tr w:rsidR="00A568A5" w:rsidRPr="00197667" w:rsidTr="00551BDC">
        <w:tc>
          <w:tcPr>
            <w:tcW w:w="2694" w:type="dxa"/>
            <w:shd w:val="clear" w:color="auto" w:fill="auto"/>
          </w:tcPr>
          <w:p w:rsidR="00A568A5" w:rsidRPr="00197667" w:rsidRDefault="00A568A5" w:rsidP="00197667">
            <w:pPr>
              <w:suppressAutoHyphens w:val="0"/>
              <w:spacing w:before="40" w:after="40" w:line="220" w:lineRule="exact"/>
              <w:rPr>
                <w:sz w:val="18"/>
                <w:lang w:val="fr-FR"/>
              </w:rPr>
            </w:pPr>
            <w:r w:rsidRPr="00197667">
              <w:rPr>
                <w:sz w:val="18"/>
                <w:lang w:val="fr-FR"/>
              </w:rPr>
              <w:t>Mesures de prévention</w:t>
            </w:r>
          </w:p>
        </w:tc>
        <w:tc>
          <w:tcPr>
            <w:tcW w:w="850"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4</w:t>
            </w:r>
            <w:r w:rsidR="00551BDC">
              <w:rPr>
                <w:sz w:val="18"/>
                <w:lang w:val="fr-FR"/>
              </w:rPr>
              <w:t> </w:t>
            </w:r>
            <w:r w:rsidRPr="00197667">
              <w:rPr>
                <w:sz w:val="18"/>
                <w:lang w:val="fr-FR"/>
              </w:rPr>
              <w:t>600</w:t>
            </w:r>
          </w:p>
        </w:tc>
        <w:tc>
          <w:tcPr>
            <w:tcW w:w="709"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5</w:t>
            </w:r>
            <w:r w:rsidR="00551BDC">
              <w:rPr>
                <w:sz w:val="18"/>
                <w:lang w:val="fr-FR"/>
              </w:rPr>
              <w:t> </w:t>
            </w:r>
            <w:r w:rsidRPr="00197667">
              <w:rPr>
                <w:sz w:val="18"/>
                <w:lang w:val="fr-FR"/>
              </w:rPr>
              <w:t>103</w:t>
            </w:r>
          </w:p>
        </w:tc>
        <w:tc>
          <w:tcPr>
            <w:tcW w:w="709"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5</w:t>
            </w:r>
            <w:r w:rsidR="00551BDC">
              <w:rPr>
                <w:sz w:val="18"/>
                <w:lang w:val="fr-FR"/>
              </w:rPr>
              <w:t> </w:t>
            </w:r>
            <w:r w:rsidRPr="00197667">
              <w:rPr>
                <w:sz w:val="18"/>
                <w:lang w:val="fr-FR"/>
              </w:rPr>
              <w:t>370</w:t>
            </w:r>
          </w:p>
        </w:tc>
        <w:tc>
          <w:tcPr>
            <w:tcW w:w="708"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0,9</w:t>
            </w:r>
          </w:p>
        </w:tc>
        <w:tc>
          <w:tcPr>
            <w:tcW w:w="567"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0,9</w:t>
            </w:r>
          </w:p>
        </w:tc>
        <w:tc>
          <w:tcPr>
            <w:tcW w:w="572"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1,0</w:t>
            </w:r>
          </w:p>
        </w:tc>
        <w:tc>
          <w:tcPr>
            <w:tcW w:w="565"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0,2</w:t>
            </w:r>
          </w:p>
        </w:tc>
        <w:tc>
          <w:tcPr>
            <w:tcW w:w="565" w:type="dxa"/>
            <w:shd w:val="clear" w:color="auto" w:fill="auto"/>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0,2</w:t>
            </w:r>
          </w:p>
        </w:tc>
        <w:tc>
          <w:tcPr>
            <w:tcW w:w="565" w:type="dxa"/>
            <w:shd w:val="clear" w:color="auto" w:fill="auto"/>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0,3</w:t>
            </w:r>
          </w:p>
        </w:tc>
      </w:tr>
      <w:tr w:rsidR="00A568A5" w:rsidRPr="00197667" w:rsidTr="00551BDC">
        <w:tc>
          <w:tcPr>
            <w:tcW w:w="2694" w:type="dxa"/>
            <w:shd w:val="clear" w:color="auto" w:fill="auto"/>
          </w:tcPr>
          <w:p w:rsidR="00A568A5" w:rsidRPr="00197667" w:rsidRDefault="00A568A5" w:rsidP="00197667">
            <w:pPr>
              <w:suppressAutoHyphens w:val="0"/>
              <w:spacing w:before="40" w:after="40" w:line="220" w:lineRule="exact"/>
              <w:rPr>
                <w:sz w:val="18"/>
                <w:lang w:val="fr-FR"/>
              </w:rPr>
            </w:pPr>
            <w:r w:rsidRPr="00197667">
              <w:rPr>
                <w:sz w:val="18"/>
                <w:lang w:val="fr-FR"/>
              </w:rPr>
              <w:t>Foyers d’accueil (publics)</w:t>
            </w:r>
          </w:p>
        </w:tc>
        <w:tc>
          <w:tcPr>
            <w:tcW w:w="850"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3</w:t>
            </w:r>
            <w:r w:rsidR="00551BDC">
              <w:rPr>
                <w:sz w:val="18"/>
                <w:lang w:val="fr-FR"/>
              </w:rPr>
              <w:t> </w:t>
            </w:r>
            <w:r w:rsidRPr="00197667">
              <w:rPr>
                <w:sz w:val="18"/>
                <w:lang w:val="fr-FR"/>
              </w:rPr>
              <w:t>101</w:t>
            </w:r>
          </w:p>
        </w:tc>
        <w:tc>
          <w:tcPr>
            <w:tcW w:w="709"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2</w:t>
            </w:r>
            <w:r w:rsidR="00551BDC">
              <w:rPr>
                <w:sz w:val="18"/>
                <w:lang w:val="fr-FR"/>
              </w:rPr>
              <w:t> </w:t>
            </w:r>
            <w:r w:rsidRPr="00197667">
              <w:rPr>
                <w:sz w:val="18"/>
                <w:lang w:val="fr-FR"/>
              </w:rPr>
              <w:t>895</w:t>
            </w:r>
          </w:p>
        </w:tc>
        <w:tc>
          <w:tcPr>
            <w:tcW w:w="709"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2</w:t>
            </w:r>
            <w:r w:rsidR="00551BDC">
              <w:rPr>
                <w:sz w:val="18"/>
                <w:lang w:val="fr-FR"/>
              </w:rPr>
              <w:t> </w:t>
            </w:r>
            <w:r w:rsidRPr="00197667">
              <w:rPr>
                <w:sz w:val="18"/>
                <w:lang w:val="fr-FR"/>
              </w:rPr>
              <w:t>762</w:t>
            </w:r>
          </w:p>
        </w:tc>
        <w:tc>
          <w:tcPr>
            <w:tcW w:w="708"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0,6</w:t>
            </w:r>
          </w:p>
        </w:tc>
        <w:tc>
          <w:tcPr>
            <w:tcW w:w="567"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0,5</w:t>
            </w:r>
          </w:p>
        </w:tc>
        <w:tc>
          <w:tcPr>
            <w:tcW w:w="572"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0,5</w:t>
            </w:r>
          </w:p>
        </w:tc>
        <w:tc>
          <w:tcPr>
            <w:tcW w:w="565" w:type="dxa"/>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0,1</w:t>
            </w:r>
          </w:p>
        </w:tc>
        <w:tc>
          <w:tcPr>
            <w:tcW w:w="565" w:type="dxa"/>
            <w:shd w:val="clear" w:color="auto" w:fill="auto"/>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0,1</w:t>
            </w:r>
          </w:p>
        </w:tc>
        <w:tc>
          <w:tcPr>
            <w:tcW w:w="565" w:type="dxa"/>
            <w:shd w:val="clear" w:color="auto" w:fill="auto"/>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0,1</w:t>
            </w:r>
          </w:p>
        </w:tc>
      </w:tr>
      <w:tr w:rsidR="00A568A5" w:rsidRPr="00197667" w:rsidTr="00251C09">
        <w:tc>
          <w:tcPr>
            <w:tcW w:w="2694" w:type="dxa"/>
            <w:tcBorders>
              <w:bottom w:val="single" w:sz="4" w:space="0" w:color="auto"/>
            </w:tcBorders>
            <w:shd w:val="clear" w:color="auto" w:fill="auto"/>
          </w:tcPr>
          <w:p w:rsidR="00A568A5" w:rsidRPr="00197667" w:rsidRDefault="00A568A5" w:rsidP="00197667">
            <w:pPr>
              <w:suppressAutoHyphens w:val="0"/>
              <w:spacing w:before="40" w:after="40" w:line="220" w:lineRule="exact"/>
              <w:rPr>
                <w:sz w:val="18"/>
                <w:lang w:val="fr-FR"/>
              </w:rPr>
            </w:pPr>
            <w:r w:rsidRPr="00197667">
              <w:rPr>
                <w:sz w:val="18"/>
                <w:lang w:val="fr-FR"/>
              </w:rPr>
              <w:t>Foyers d’accueil sécurisés</w:t>
            </w:r>
          </w:p>
        </w:tc>
        <w:tc>
          <w:tcPr>
            <w:tcW w:w="850" w:type="dxa"/>
            <w:tcBorders>
              <w:bottom w:val="single" w:sz="4" w:space="0" w:color="auto"/>
            </w:tcBorders>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313</w:t>
            </w:r>
          </w:p>
        </w:tc>
        <w:tc>
          <w:tcPr>
            <w:tcW w:w="709" w:type="dxa"/>
            <w:tcBorders>
              <w:bottom w:val="single" w:sz="4" w:space="0" w:color="auto"/>
            </w:tcBorders>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325</w:t>
            </w:r>
          </w:p>
        </w:tc>
        <w:tc>
          <w:tcPr>
            <w:tcW w:w="709" w:type="dxa"/>
            <w:tcBorders>
              <w:bottom w:val="single" w:sz="4" w:space="0" w:color="auto"/>
            </w:tcBorders>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301</w:t>
            </w:r>
          </w:p>
        </w:tc>
        <w:tc>
          <w:tcPr>
            <w:tcW w:w="708" w:type="dxa"/>
            <w:tcBorders>
              <w:bottom w:val="single" w:sz="4" w:space="0" w:color="auto"/>
            </w:tcBorders>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0,1</w:t>
            </w:r>
          </w:p>
        </w:tc>
        <w:tc>
          <w:tcPr>
            <w:tcW w:w="567" w:type="dxa"/>
            <w:tcBorders>
              <w:bottom w:val="single" w:sz="4" w:space="0" w:color="auto"/>
            </w:tcBorders>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0,1</w:t>
            </w:r>
          </w:p>
        </w:tc>
        <w:tc>
          <w:tcPr>
            <w:tcW w:w="572" w:type="dxa"/>
            <w:tcBorders>
              <w:bottom w:val="single" w:sz="4" w:space="0" w:color="auto"/>
            </w:tcBorders>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0,1</w:t>
            </w:r>
          </w:p>
        </w:tc>
        <w:tc>
          <w:tcPr>
            <w:tcW w:w="565" w:type="dxa"/>
            <w:tcBorders>
              <w:bottom w:val="single" w:sz="4" w:space="0" w:color="auto"/>
            </w:tcBorders>
            <w:shd w:val="clear" w:color="auto" w:fill="auto"/>
            <w:noWrap/>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0,0</w:t>
            </w:r>
          </w:p>
        </w:tc>
        <w:tc>
          <w:tcPr>
            <w:tcW w:w="565" w:type="dxa"/>
            <w:tcBorders>
              <w:bottom w:val="single" w:sz="4" w:space="0" w:color="auto"/>
            </w:tcBorders>
            <w:shd w:val="clear" w:color="auto" w:fill="auto"/>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0,0</w:t>
            </w:r>
          </w:p>
        </w:tc>
        <w:tc>
          <w:tcPr>
            <w:tcW w:w="565" w:type="dxa"/>
            <w:tcBorders>
              <w:bottom w:val="single" w:sz="4" w:space="0" w:color="auto"/>
            </w:tcBorders>
            <w:shd w:val="clear" w:color="auto" w:fill="auto"/>
            <w:vAlign w:val="bottom"/>
          </w:tcPr>
          <w:p w:rsidR="00A568A5" w:rsidRPr="00197667" w:rsidRDefault="00A568A5" w:rsidP="00197667">
            <w:pPr>
              <w:suppressAutoHyphens w:val="0"/>
              <w:spacing w:before="40" w:after="40" w:line="220" w:lineRule="exact"/>
              <w:jc w:val="right"/>
              <w:rPr>
                <w:sz w:val="18"/>
                <w:lang w:val="fr-FR"/>
              </w:rPr>
            </w:pPr>
            <w:r w:rsidRPr="00197667">
              <w:rPr>
                <w:sz w:val="18"/>
                <w:lang w:val="fr-FR"/>
              </w:rPr>
              <w:t>0,0</w:t>
            </w:r>
          </w:p>
        </w:tc>
      </w:tr>
      <w:tr w:rsidR="00A568A5" w:rsidRPr="00197667" w:rsidTr="00251C09">
        <w:tc>
          <w:tcPr>
            <w:tcW w:w="2694" w:type="dxa"/>
            <w:tcBorders>
              <w:top w:val="single" w:sz="4" w:space="0" w:color="auto"/>
              <w:bottom w:val="single" w:sz="12" w:space="0" w:color="auto"/>
            </w:tcBorders>
            <w:shd w:val="clear" w:color="auto" w:fill="auto"/>
            <w:hideMark/>
          </w:tcPr>
          <w:p w:rsidR="00A568A5" w:rsidRPr="00197667" w:rsidRDefault="00A568A5" w:rsidP="00251C09">
            <w:pPr>
              <w:suppressAutoHyphens w:val="0"/>
              <w:spacing w:before="80" w:after="80" w:line="220" w:lineRule="exact"/>
              <w:ind w:left="284"/>
              <w:rPr>
                <w:sz w:val="18"/>
                <w:lang w:val="fr-FR"/>
              </w:rPr>
            </w:pPr>
            <w:r w:rsidRPr="00551BDC">
              <w:rPr>
                <w:b/>
                <w:sz w:val="18"/>
                <w:lang w:val="fr-FR"/>
              </w:rPr>
              <w:t>Total</w:t>
            </w:r>
          </w:p>
        </w:tc>
        <w:tc>
          <w:tcPr>
            <w:tcW w:w="850"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15</w:t>
            </w:r>
            <w:r w:rsidR="00551BDC" w:rsidRPr="00BA6F1C">
              <w:rPr>
                <w:b/>
                <w:sz w:val="18"/>
                <w:lang w:val="fr-FR"/>
              </w:rPr>
              <w:t> </w:t>
            </w:r>
            <w:r w:rsidRPr="00BA6F1C">
              <w:rPr>
                <w:b/>
                <w:sz w:val="18"/>
                <w:lang w:val="fr-FR"/>
              </w:rPr>
              <w:t>325</w:t>
            </w:r>
          </w:p>
        </w:tc>
        <w:tc>
          <w:tcPr>
            <w:tcW w:w="709"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15</w:t>
            </w:r>
            <w:r w:rsidR="00551BDC" w:rsidRPr="00BA6F1C">
              <w:rPr>
                <w:b/>
                <w:sz w:val="18"/>
                <w:lang w:val="fr-FR"/>
              </w:rPr>
              <w:t> </w:t>
            </w:r>
            <w:r w:rsidRPr="00BA6F1C">
              <w:rPr>
                <w:b/>
                <w:sz w:val="18"/>
                <w:lang w:val="fr-FR"/>
              </w:rPr>
              <w:t>602</w:t>
            </w:r>
          </w:p>
        </w:tc>
        <w:tc>
          <w:tcPr>
            <w:tcW w:w="709"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15</w:t>
            </w:r>
            <w:r w:rsidR="00551BDC" w:rsidRPr="00BA6F1C">
              <w:rPr>
                <w:b/>
                <w:sz w:val="18"/>
                <w:lang w:val="fr-FR"/>
              </w:rPr>
              <w:t> </w:t>
            </w:r>
            <w:r w:rsidRPr="00BA6F1C">
              <w:rPr>
                <w:b/>
                <w:sz w:val="18"/>
                <w:lang w:val="fr-FR"/>
              </w:rPr>
              <w:t>703</w:t>
            </w:r>
          </w:p>
        </w:tc>
        <w:tc>
          <w:tcPr>
            <w:tcW w:w="708"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2,9</w:t>
            </w:r>
          </w:p>
        </w:tc>
        <w:tc>
          <w:tcPr>
            <w:tcW w:w="567"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2,9</w:t>
            </w:r>
          </w:p>
        </w:tc>
        <w:tc>
          <w:tcPr>
            <w:tcW w:w="572"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2,9</w:t>
            </w:r>
          </w:p>
        </w:tc>
        <w:tc>
          <w:tcPr>
            <w:tcW w:w="565"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0,7</w:t>
            </w:r>
          </w:p>
        </w:tc>
        <w:tc>
          <w:tcPr>
            <w:tcW w:w="565" w:type="dxa"/>
            <w:tcBorders>
              <w:top w:val="single" w:sz="4" w:space="0" w:color="auto"/>
              <w:bottom w:val="single" w:sz="12" w:space="0" w:color="auto"/>
            </w:tcBorders>
            <w:shd w:val="clear" w:color="auto" w:fill="auto"/>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0,7</w:t>
            </w:r>
          </w:p>
        </w:tc>
        <w:tc>
          <w:tcPr>
            <w:tcW w:w="565" w:type="dxa"/>
            <w:tcBorders>
              <w:top w:val="single" w:sz="4" w:space="0" w:color="auto"/>
              <w:bottom w:val="single" w:sz="12" w:space="0" w:color="auto"/>
            </w:tcBorders>
            <w:shd w:val="clear" w:color="auto" w:fill="auto"/>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0,7</w:t>
            </w:r>
          </w:p>
        </w:tc>
      </w:tr>
    </w:tbl>
    <w:p w:rsidR="00A568A5" w:rsidRPr="007150C5" w:rsidRDefault="00A568A5" w:rsidP="002D69C2">
      <w:pPr>
        <w:pStyle w:val="H23G"/>
        <w:rPr>
          <w:lang w:val="fr-FR"/>
        </w:rPr>
      </w:pPr>
      <w:r w:rsidRPr="007150C5">
        <w:rPr>
          <w:lang w:val="fr-FR"/>
        </w:rPr>
        <w:tab/>
      </w:r>
      <w:r w:rsidRPr="007150C5">
        <w:rPr>
          <w:lang w:val="fr-FR"/>
        </w:rPr>
        <w:tab/>
        <w:t xml:space="preserve">Mesures de protection de l’enfance, notamment prévention de la violence, du travail </w:t>
      </w:r>
      <w:r w:rsidR="00551BDC">
        <w:rPr>
          <w:lang w:val="fr-FR"/>
        </w:rPr>
        <w:br/>
      </w:r>
      <w:r w:rsidRPr="007150C5">
        <w:rPr>
          <w:lang w:val="fr-FR"/>
        </w:rPr>
        <w:t>et de l’exploitation sexuelle des enfants, et programmes de réadaptation</w:t>
      </w:r>
    </w:p>
    <w:tbl>
      <w:tblPr>
        <w:tblW w:w="8504" w:type="dxa"/>
        <w:tblInd w:w="1134" w:type="dxa"/>
        <w:tblLayout w:type="fixed"/>
        <w:tblCellMar>
          <w:left w:w="0" w:type="dxa"/>
          <w:right w:w="0" w:type="dxa"/>
        </w:tblCellMar>
        <w:tblLook w:val="04A0" w:firstRow="1" w:lastRow="0" w:firstColumn="1" w:lastColumn="0" w:noHBand="0" w:noVBand="1"/>
      </w:tblPr>
      <w:tblGrid>
        <w:gridCol w:w="2954"/>
        <w:gridCol w:w="994"/>
        <w:gridCol w:w="518"/>
        <w:gridCol w:w="699"/>
        <w:gridCol w:w="588"/>
        <w:gridCol w:w="484"/>
        <w:gridCol w:w="594"/>
        <w:gridCol w:w="541"/>
        <w:gridCol w:w="566"/>
        <w:gridCol w:w="566"/>
      </w:tblGrid>
      <w:tr w:rsidR="00A568A5" w:rsidRPr="00AB3999" w:rsidTr="00551BDC">
        <w:trPr>
          <w:tblHeader/>
        </w:trPr>
        <w:tc>
          <w:tcPr>
            <w:tcW w:w="2954" w:type="dxa"/>
            <w:tcBorders>
              <w:top w:val="single" w:sz="4" w:space="0" w:color="auto"/>
              <w:bottom w:val="single" w:sz="12" w:space="0" w:color="auto"/>
            </w:tcBorders>
            <w:shd w:val="clear" w:color="auto" w:fill="auto"/>
            <w:noWrap/>
            <w:vAlign w:val="bottom"/>
          </w:tcPr>
          <w:p w:rsidR="00A568A5" w:rsidRPr="00AB3999" w:rsidRDefault="00A568A5" w:rsidP="00AB3999">
            <w:pPr>
              <w:suppressAutoHyphens w:val="0"/>
              <w:spacing w:before="80" w:after="80" w:line="200" w:lineRule="exact"/>
              <w:rPr>
                <w:i/>
                <w:sz w:val="16"/>
                <w:lang w:val="fr-FR"/>
              </w:rPr>
            </w:pPr>
          </w:p>
        </w:tc>
        <w:tc>
          <w:tcPr>
            <w:tcW w:w="2211" w:type="dxa"/>
            <w:gridSpan w:val="3"/>
            <w:tcBorders>
              <w:top w:val="single" w:sz="4" w:space="0" w:color="auto"/>
              <w:bottom w:val="single" w:sz="12" w:space="0" w:color="auto"/>
            </w:tcBorders>
            <w:shd w:val="clear" w:color="auto" w:fill="auto"/>
            <w:noWrap/>
            <w:vAlign w:val="bottom"/>
          </w:tcPr>
          <w:p w:rsidR="00A568A5" w:rsidRPr="00AB3999" w:rsidRDefault="00A568A5" w:rsidP="00AB3999">
            <w:pPr>
              <w:suppressAutoHyphens w:val="0"/>
              <w:spacing w:before="80" w:after="80" w:line="200" w:lineRule="exact"/>
              <w:jc w:val="right"/>
              <w:rPr>
                <w:i/>
                <w:sz w:val="16"/>
                <w:lang w:val="fr-FR"/>
              </w:rPr>
            </w:pPr>
            <w:r w:rsidRPr="00AB3999">
              <w:rPr>
                <w:i/>
                <w:sz w:val="16"/>
                <w:lang w:val="fr-FR"/>
              </w:rPr>
              <w:t>Montant ajusté aux niveaux des prix et des salaires en 2017, en millions de couronnes danoises</w:t>
            </w:r>
          </w:p>
        </w:tc>
        <w:tc>
          <w:tcPr>
            <w:tcW w:w="1666" w:type="dxa"/>
            <w:gridSpan w:val="3"/>
            <w:tcBorders>
              <w:top w:val="single" w:sz="4" w:space="0" w:color="auto"/>
              <w:bottom w:val="single" w:sz="12" w:space="0" w:color="auto"/>
            </w:tcBorders>
            <w:shd w:val="clear" w:color="auto" w:fill="auto"/>
            <w:noWrap/>
            <w:vAlign w:val="bottom"/>
          </w:tcPr>
          <w:p w:rsidR="00A568A5" w:rsidRPr="00AB3999" w:rsidRDefault="00A568A5" w:rsidP="00AB3999">
            <w:pPr>
              <w:suppressAutoHyphens w:val="0"/>
              <w:spacing w:before="80" w:after="80" w:line="200" w:lineRule="exact"/>
              <w:jc w:val="right"/>
              <w:rPr>
                <w:i/>
                <w:sz w:val="16"/>
                <w:lang w:val="fr-FR"/>
              </w:rPr>
            </w:pPr>
            <w:r w:rsidRPr="00AB3999">
              <w:rPr>
                <w:i/>
                <w:sz w:val="16"/>
                <w:lang w:val="fr-FR"/>
              </w:rPr>
              <w:t xml:space="preserve">Pourcentage </w:t>
            </w:r>
            <w:r w:rsidR="00551BDC">
              <w:rPr>
                <w:i/>
                <w:sz w:val="16"/>
                <w:lang w:val="fr-FR"/>
              </w:rPr>
              <w:br/>
              <w:t xml:space="preserve">des </w:t>
            </w:r>
            <w:r w:rsidRPr="00AB3999">
              <w:rPr>
                <w:i/>
                <w:sz w:val="16"/>
                <w:lang w:val="fr-FR"/>
              </w:rPr>
              <w:t xml:space="preserve">dépenses </w:t>
            </w:r>
            <w:r w:rsidR="00551BDC">
              <w:rPr>
                <w:i/>
                <w:sz w:val="16"/>
                <w:lang w:val="fr-FR"/>
              </w:rPr>
              <w:br/>
            </w:r>
            <w:r w:rsidRPr="00AB3999">
              <w:rPr>
                <w:i/>
                <w:sz w:val="16"/>
                <w:lang w:val="fr-FR"/>
              </w:rPr>
              <w:t>publiques totales</w:t>
            </w:r>
          </w:p>
        </w:tc>
        <w:tc>
          <w:tcPr>
            <w:tcW w:w="1673" w:type="dxa"/>
            <w:gridSpan w:val="3"/>
            <w:tcBorders>
              <w:top w:val="single" w:sz="4" w:space="0" w:color="auto"/>
              <w:bottom w:val="single" w:sz="12" w:space="0" w:color="auto"/>
            </w:tcBorders>
            <w:shd w:val="clear" w:color="auto" w:fill="auto"/>
            <w:noWrap/>
            <w:vAlign w:val="bottom"/>
          </w:tcPr>
          <w:p w:rsidR="00A568A5" w:rsidRPr="00AB3999" w:rsidRDefault="00A568A5" w:rsidP="00AB3999">
            <w:pPr>
              <w:suppressAutoHyphens w:val="0"/>
              <w:spacing w:before="80" w:after="80" w:line="200" w:lineRule="exact"/>
              <w:jc w:val="right"/>
              <w:rPr>
                <w:i/>
                <w:sz w:val="16"/>
                <w:lang w:val="fr-FR"/>
              </w:rPr>
            </w:pPr>
            <w:r w:rsidRPr="00AB3999">
              <w:rPr>
                <w:i/>
                <w:sz w:val="16"/>
                <w:lang w:val="fr-FR"/>
              </w:rPr>
              <w:t xml:space="preserve">Pourcentage </w:t>
            </w:r>
            <w:r w:rsidR="00551BDC">
              <w:rPr>
                <w:i/>
                <w:sz w:val="16"/>
                <w:lang w:val="fr-FR"/>
              </w:rPr>
              <w:br/>
              <w:t xml:space="preserve">du </w:t>
            </w:r>
            <w:r w:rsidRPr="00AB3999">
              <w:rPr>
                <w:i/>
                <w:sz w:val="16"/>
                <w:lang w:val="fr-FR"/>
              </w:rPr>
              <w:t xml:space="preserve">produit </w:t>
            </w:r>
            <w:r w:rsidR="00551BDC">
              <w:rPr>
                <w:i/>
                <w:sz w:val="16"/>
                <w:lang w:val="fr-FR"/>
              </w:rPr>
              <w:br/>
            </w:r>
            <w:r w:rsidRPr="00AB3999">
              <w:rPr>
                <w:i/>
                <w:sz w:val="16"/>
                <w:lang w:val="fr-FR"/>
              </w:rPr>
              <w:t>national brut</w:t>
            </w:r>
          </w:p>
        </w:tc>
      </w:tr>
      <w:tr w:rsidR="00A568A5" w:rsidRPr="00AB3999" w:rsidTr="00551BDC">
        <w:tc>
          <w:tcPr>
            <w:tcW w:w="2954" w:type="dxa"/>
            <w:tcBorders>
              <w:top w:val="single" w:sz="12" w:space="0" w:color="auto"/>
            </w:tcBorders>
            <w:shd w:val="clear" w:color="auto" w:fill="auto"/>
            <w:noWrap/>
          </w:tcPr>
          <w:p w:rsidR="00A568A5" w:rsidRPr="00AB3999" w:rsidRDefault="00A568A5" w:rsidP="00AB3999">
            <w:pPr>
              <w:suppressAutoHyphens w:val="0"/>
              <w:spacing w:before="40" w:after="40" w:line="220" w:lineRule="exact"/>
              <w:rPr>
                <w:sz w:val="18"/>
                <w:lang w:val="fr-FR"/>
              </w:rPr>
            </w:pPr>
          </w:p>
        </w:tc>
        <w:tc>
          <w:tcPr>
            <w:tcW w:w="994" w:type="dxa"/>
            <w:tcBorders>
              <w:top w:val="single" w:sz="12" w:space="0" w:color="auto"/>
            </w:tcBorders>
            <w:shd w:val="clear" w:color="auto" w:fill="auto"/>
            <w:noWrap/>
            <w:vAlign w:val="bottom"/>
            <w:hideMark/>
          </w:tcPr>
          <w:p w:rsidR="00A568A5" w:rsidRPr="00AB3999" w:rsidRDefault="00A568A5" w:rsidP="00AB3999">
            <w:pPr>
              <w:suppressAutoHyphens w:val="0"/>
              <w:spacing w:before="40" w:after="40" w:line="220" w:lineRule="exact"/>
              <w:jc w:val="right"/>
              <w:rPr>
                <w:sz w:val="18"/>
                <w:lang w:val="fr-FR"/>
              </w:rPr>
            </w:pPr>
            <w:r w:rsidRPr="00AB3999">
              <w:rPr>
                <w:sz w:val="18"/>
                <w:lang w:val="fr-FR"/>
              </w:rPr>
              <w:t>2014</w:t>
            </w:r>
          </w:p>
        </w:tc>
        <w:tc>
          <w:tcPr>
            <w:tcW w:w="518" w:type="dxa"/>
            <w:tcBorders>
              <w:top w:val="single" w:sz="12" w:space="0" w:color="auto"/>
            </w:tcBorders>
            <w:shd w:val="clear" w:color="auto" w:fill="auto"/>
            <w:noWrap/>
            <w:vAlign w:val="bottom"/>
            <w:hideMark/>
          </w:tcPr>
          <w:p w:rsidR="00A568A5" w:rsidRPr="00AB3999" w:rsidRDefault="00A568A5" w:rsidP="00AB3999">
            <w:pPr>
              <w:suppressAutoHyphens w:val="0"/>
              <w:spacing w:before="40" w:after="40" w:line="220" w:lineRule="exact"/>
              <w:jc w:val="right"/>
              <w:rPr>
                <w:sz w:val="18"/>
                <w:lang w:val="fr-FR"/>
              </w:rPr>
            </w:pPr>
            <w:r w:rsidRPr="00AB3999">
              <w:rPr>
                <w:sz w:val="18"/>
                <w:lang w:val="fr-FR"/>
              </w:rPr>
              <w:t>2015</w:t>
            </w:r>
          </w:p>
        </w:tc>
        <w:tc>
          <w:tcPr>
            <w:tcW w:w="699" w:type="dxa"/>
            <w:tcBorders>
              <w:top w:val="single" w:sz="12" w:space="0" w:color="auto"/>
            </w:tcBorders>
            <w:shd w:val="clear" w:color="auto" w:fill="auto"/>
            <w:noWrap/>
            <w:vAlign w:val="bottom"/>
            <w:hideMark/>
          </w:tcPr>
          <w:p w:rsidR="00A568A5" w:rsidRPr="00AB3999" w:rsidRDefault="00A568A5" w:rsidP="00AB3999">
            <w:pPr>
              <w:suppressAutoHyphens w:val="0"/>
              <w:spacing w:before="40" w:after="40" w:line="220" w:lineRule="exact"/>
              <w:jc w:val="right"/>
              <w:rPr>
                <w:sz w:val="18"/>
                <w:lang w:val="fr-FR"/>
              </w:rPr>
            </w:pPr>
            <w:r w:rsidRPr="00AB3999">
              <w:rPr>
                <w:sz w:val="18"/>
                <w:lang w:val="fr-FR"/>
              </w:rPr>
              <w:t>2016</w:t>
            </w:r>
          </w:p>
        </w:tc>
        <w:tc>
          <w:tcPr>
            <w:tcW w:w="588" w:type="dxa"/>
            <w:tcBorders>
              <w:top w:val="single" w:sz="12" w:space="0" w:color="auto"/>
            </w:tcBorders>
            <w:shd w:val="clear" w:color="auto" w:fill="auto"/>
            <w:noWrap/>
            <w:vAlign w:val="bottom"/>
            <w:hideMark/>
          </w:tcPr>
          <w:p w:rsidR="00A568A5" w:rsidRPr="00AB3999" w:rsidRDefault="00A568A5" w:rsidP="00AB3999">
            <w:pPr>
              <w:suppressAutoHyphens w:val="0"/>
              <w:spacing w:before="40" w:after="40" w:line="220" w:lineRule="exact"/>
              <w:jc w:val="right"/>
              <w:rPr>
                <w:sz w:val="18"/>
                <w:lang w:val="fr-FR"/>
              </w:rPr>
            </w:pPr>
            <w:r w:rsidRPr="00AB3999">
              <w:rPr>
                <w:sz w:val="18"/>
                <w:lang w:val="fr-FR"/>
              </w:rPr>
              <w:t>2014</w:t>
            </w:r>
          </w:p>
        </w:tc>
        <w:tc>
          <w:tcPr>
            <w:tcW w:w="484" w:type="dxa"/>
            <w:tcBorders>
              <w:top w:val="single" w:sz="12" w:space="0" w:color="auto"/>
            </w:tcBorders>
            <w:shd w:val="clear" w:color="auto" w:fill="auto"/>
            <w:noWrap/>
            <w:vAlign w:val="bottom"/>
            <w:hideMark/>
          </w:tcPr>
          <w:p w:rsidR="00A568A5" w:rsidRPr="00AB3999" w:rsidRDefault="00A568A5" w:rsidP="00AB3999">
            <w:pPr>
              <w:suppressAutoHyphens w:val="0"/>
              <w:spacing w:before="40" w:after="40" w:line="220" w:lineRule="exact"/>
              <w:jc w:val="right"/>
              <w:rPr>
                <w:sz w:val="18"/>
                <w:lang w:val="fr-FR"/>
              </w:rPr>
            </w:pPr>
            <w:r w:rsidRPr="00AB3999">
              <w:rPr>
                <w:sz w:val="18"/>
                <w:lang w:val="fr-FR"/>
              </w:rPr>
              <w:t>2015</w:t>
            </w:r>
          </w:p>
        </w:tc>
        <w:tc>
          <w:tcPr>
            <w:tcW w:w="594" w:type="dxa"/>
            <w:tcBorders>
              <w:top w:val="single" w:sz="12" w:space="0" w:color="auto"/>
            </w:tcBorders>
            <w:shd w:val="clear" w:color="auto" w:fill="auto"/>
            <w:noWrap/>
            <w:vAlign w:val="bottom"/>
            <w:hideMark/>
          </w:tcPr>
          <w:p w:rsidR="00A568A5" w:rsidRPr="00AB3999" w:rsidRDefault="00A568A5" w:rsidP="00AB3999">
            <w:pPr>
              <w:suppressAutoHyphens w:val="0"/>
              <w:spacing w:before="40" w:after="40" w:line="220" w:lineRule="exact"/>
              <w:jc w:val="right"/>
              <w:rPr>
                <w:sz w:val="18"/>
                <w:lang w:val="fr-FR"/>
              </w:rPr>
            </w:pPr>
            <w:r w:rsidRPr="00AB3999">
              <w:rPr>
                <w:sz w:val="18"/>
                <w:lang w:val="fr-FR"/>
              </w:rPr>
              <w:t>2016</w:t>
            </w:r>
          </w:p>
        </w:tc>
        <w:tc>
          <w:tcPr>
            <w:tcW w:w="541" w:type="dxa"/>
            <w:tcBorders>
              <w:top w:val="single" w:sz="12" w:space="0" w:color="auto"/>
            </w:tcBorders>
            <w:shd w:val="clear" w:color="auto" w:fill="auto"/>
            <w:noWrap/>
            <w:vAlign w:val="bottom"/>
            <w:hideMark/>
          </w:tcPr>
          <w:p w:rsidR="00A568A5" w:rsidRPr="00AB3999" w:rsidRDefault="00A568A5" w:rsidP="00AB3999">
            <w:pPr>
              <w:suppressAutoHyphens w:val="0"/>
              <w:spacing w:before="40" w:after="40" w:line="220" w:lineRule="exact"/>
              <w:jc w:val="right"/>
              <w:rPr>
                <w:sz w:val="18"/>
                <w:lang w:val="fr-FR"/>
              </w:rPr>
            </w:pPr>
            <w:r w:rsidRPr="00AB3999">
              <w:rPr>
                <w:sz w:val="18"/>
                <w:lang w:val="fr-FR"/>
              </w:rPr>
              <w:t>2014</w:t>
            </w:r>
          </w:p>
        </w:tc>
        <w:tc>
          <w:tcPr>
            <w:tcW w:w="566" w:type="dxa"/>
            <w:tcBorders>
              <w:top w:val="single" w:sz="12" w:space="0" w:color="auto"/>
            </w:tcBorders>
            <w:shd w:val="clear" w:color="auto" w:fill="auto"/>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2015</w:t>
            </w:r>
          </w:p>
        </w:tc>
        <w:tc>
          <w:tcPr>
            <w:tcW w:w="566" w:type="dxa"/>
            <w:tcBorders>
              <w:top w:val="single" w:sz="12" w:space="0" w:color="auto"/>
            </w:tcBorders>
            <w:shd w:val="clear" w:color="auto" w:fill="auto"/>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2016</w:t>
            </w:r>
          </w:p>
        </w:tc>
      </w:tr>
      <w:tr w:rsidR="00A568A5" w:rsidRPr="00AB3999" w:rsidTr="00551BDC">
        <w:tc>
          <w:tcPr>
            <w:tcW w:w="2954" w:type="dxa"/>
            <w:shd w:val="clear" w:color="auto" w:fill="auto"/>
          </w:tcPr>
          <w:p w:rsidR="00A568A5" w:rsidRPr="00AB3999" w:rsidRDefault="00A568A5" w:rsidP="00AB3999">
            <w:pPr>
              <w:suppressAutoHyphens w:val="0"/>
              <w:spacing w:before="40" w:after="40" w:line="220" w:lineRule="exact"/>
              <w:rPr>
                <w:sz w:val="18"/>
                <w:lang w:val="fr-FR"/>
              </w:rPr>
            </w:pPr>
            <w:r w:rsidRPr="00AB3999">
              <w:rPr>
                <w:sz w:val="18"/>
                <w:lang w:val="fr-FR"/>
              </w:rPr>
              <w:t xml:space="preserve">Agents de protection de l’enfance (qui s’occupent, par exemple, des enfants rendant visite à leurs parents en prison) </w:t>
            </w:r>
          </w:p>
        </w:tc>
        <w:tc>
          <w:tcPr>
            <w:tcW w:w="994"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4</w:t>
            </w:r>
          </w:p>
        </w:tc>
        <w:tc>
          <w:tcPr>
            <w:tcW w:w="518"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4</w:t>
            </w:r>
          </w:p>
        </w:tc>
        <w:tc>
          <w:tcPr>
            <w:tcW w:w="699"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4</w:t>
            </w:r>
          </w:p>
        </w:tc>
        <w:tc>
          <w:tcPr>
            <w:tcW w:w="588"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484"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594"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541"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566" w:type="dxa"/>
            <w:shd w:val="clear" w:color="auto" w:fill="auto"/>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566" w:type="dxa"/>
            <w:shd w:val="clear" w:color="auto" w:fill="auto"/>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r>
      <w:tr w:rsidR="00A568A5" w:rsidRPr="00AB3999" w:rsidTr="00551BDC">
        <w:tc>
          <w:tcPr>
            <w:tcW w:w="2954" w:type="dxa"/>
            <w:shd w:val="clear" w:color="auto" w:fill="auto"/>
          </w:tcPr>
          <w:p w:rsidR="00A568A5" w:rsidRPr="00AB3999" w:rsidRDefault="00A568A5" w:rsidP="00AB3999">
            <w:pPr>
              <w:suppressAutoHyphens w:val="0"/>
              <w:spacing w:before="40" w:after="40" w:line="220" w:lineRule="exact"/>
              <w:rPr>
                <w:sz w:val="18"/>
                <w:lang w:val="fr-FR"/>
              </w:rPr>
            </w:pPr>
            <w:r w:rsidRPr="00AB3999">
              <w:rPr>
                <w:sz w:val="18"/>
                <w:lang w:val="fr-FR"/>
              </w:rPr>
              <w:t xml:space="preserve">Maison familiale mitoyenne du foyer </w:t>
            </w:r>
            <w:r w:rsidR="00551BDC">
              <w:rPr>
                <w:sz w:val="18"/>
                <w:lang w:val="fr-FR"/>
              </w:rPr>
              <w:br/>
            </w:r>
            <w:r w:rsidRPr="00AB3999">
              <w:rPr>
                <w:sz w:val="18"/>
                <w:lang w:val="fr-FR"/>
              </w:rPr>
              <w:t xml:space="preserve">de réinsertion d’Engelsborg </w:t>
            </w:r>
          </w:p>
        </w:tc>
        <w:tc>
          <w:tcPr>
            <w:tcW w:w="994"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3</w:t>
            </w:r>
          </w:p>
        </w:tc>
        <w:tc>
          <w:tcPr>
            <w:tcW w:w="518"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3</w:t>
            </w:r>
          </w:p>
        </w:tc>
        <w:tc>
          <w:tcPr>
            <w:tcW w:w="699"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3</w:t>
            </w:r>
          </w:p>
        </w:tc>
        <w:tc>
          <w:tcPr>
            <w:tcW w:w="588"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484"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594"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541"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566" w:type="dxa"/>
            <w:shd w:val="clear" w:color="auto" w:fill="auto"/>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566" w:type="dxa"/>
            <w:shd w:val="clear" w:color="auto" w:fill="auto"/>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r>
      <w:tr w:rsidR="00A568A5" w:rsidRPr="00AB3999" w:rsidTr="00551BDC">
        <w:tc>
          <w:tcPr>
            <w:tcW w:w="2954" w:type="dxa"/>
            <w:shd w:val="clear" w:color="auto" w:fill="auto"/>
          </w:tcPr>
          <w:p w:rsidR="00A568A5" w:rsidRPr="00AB3999" w:rsidRDefault="00A568A5" w:rsidP="00AB3999">
            <w:pPr>
              <w:suppressAutoHyphens w:val="0"/>
              <w:spacing w:before="40" w:after="40" w:line="220" w:lineRule="exact"/>
              <w:rPr>
                <w:sz w:val="18"/>
                <w:lang w:val="fr-FR"/>
              </w:rPr>
            </w:pPr>
            <w:r w:rsidRPr="00AB3999">
              <w:rPr>
                <w:sz w:val="18"/>
                <w:lang w:val="fr-FR"/>
              </w:rPr>
              <w:t xml:space="preserve">Quartier spécial pour jeunes délinquants de la prison d’État de Jyderup </w:t>
            </w:r>
          </w:p>
        </w:tc>
        <w:tc>
          <w:tcPr>
            <w:tcW w:w="994"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6</w:t>
            </w:r>
          </w:p>
        </w:tc>
        <w:tc>
          <w:tcPr>
            <w:tcW w:w="518"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6</w:t>
            </w:r>
          </w:p>
        </w:tc>
        <w:tc>
          <w:tcPr>
            <w:tcW w:w="699"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6</w:t>
            </w:r>
          </w:p>
        </w:tc>
        <w:tc>
          <w:tcPr>
            <w:tcW w:w="588"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484"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594"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541" w:type="dxa"/>
            <w:shd w:val="clear" w:color="auto" w:fill="auto"/>
            <w:noWrap/>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566" w:type="dxa"/>
            <w:shd w:val="clear" w:color="auto" w:fill="auto"/>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c>
          <w:tcPr>
            <w:tcW w:w="566" w:type="dxa"/>
            <w:shd w:val="clear" w:color="auto" w:fill="auto"/>
            <w:vAlign w:val="bottom"/>
          </w:tcPr>
          <w:p w:rsidR="00A568A5" w:rsidRPr="00AB3999" w:rsidRDefault="00A568A5" w:rsidP="00AB3999">
            <w:pPr>
              <w:suppressAutoHyphens w:val="0"/>
              <w:spacing w:before="40" w:after="40" w:line="220" w:lineRule="exact"/>
              <w:jc w:val="right"/>
              <w:rPr>
                <w:sz w:val="18"/>
                <w:lang w:val="fr-FR"/>
              </w:rPr>
            </w:pPr>
            <w:r w:rsidRPr="00AB3999">
              <w:rPr>
                <w:sz w:val="18"/>
                <w:lang w:val="fr-FR"/>
              </w:rPr>
              <w:t>0,0</w:t>
            </w:r>
          </w:p>
        </w:tc>
      </w:tr>
      <w:tr w:rsidR="00A568A5" w:rsidRPr="00AB3999" w:rsidTr="00251C09">
        <w:tc>
          <w:tcPr>
            <w:tcW w:w="2954" w:type="dxa"/>
            <w:tcBorders>
              <w:bottom w:val="single" w:sz="4" w:space="0" w:color="auto"/>
            </w:tcBorders>
            <w:shd w:val="clear" w:color="auto" w:fill="auto"/>
          </w:tcPr>
          <w:p w:rsidR="00A568A5" w:rsidRPr="00AB3999" w:rsidRDefault="00A568A5" w:rsidP="00D733F6">
            <w:pPr>
              <w:keepNext/>
              <w:suppressAutoHyphens w:val="0"/>
              <w:spacing w:before="40" w:after="40" w:line="220" w:lineRule="exact"/>
              <w:rPr>
                <w:sz w:val="18"/>
                <w:lang w:val="fr-FR"/>
              </w:rPr>
            </w:pPr>
            <w:r w:rsidRPr="00AB3999">
              <w:rPr>
                <w:sz w:val="18"/>
                <w:lang w:val="fr-FR"/>
              </w:rPr>
              <w:lastRenderedPageBreak/>
              <w:t xml:space="preserve">Maison familiale mitoyenne du foyer </w:t>
            </w:r>
            <w:r w:rsidR="00551BDC">
              <w:rPr>
                <w:sz w:val="18"/>
                <w:lang w:val="fr-FR"/>
              </w:rPr>
              <w:br/>
            </w:r>
            <w:r w:rsidRPr="00AB3999">
              <w:rPr>
                <w:sz w:val="18"/>
                <w:lang w:val="fr-FR"/>
              </w:rPr>
              <w:t xml:space="preserve">de réinsertion de Hammer Bakker </w:t>
            </w:r>
          </w:p>
        </w:tc>
        <w:tc>
          <w:tcPr>
            <w:tcW w:w="994" w:type="dxa"/>
            <w:tcBorders>
              <w:bottom w:val="single" w:sz="4" w:space="0" w:color="auto"/>
            </w:tcBorders>
            <w:shd w:val="clear" w:color="auto" w:fill="auto"/>
            <w:noWrap/>
            <w:vAlign w:val="bottom"/>
          </w:tcPr>
          <w:p w:rsidR="00A568A5" w:rsidRPr="00AB3999" w:rsidRDefault="00A568A5" w:rsidP="00D733F6">
            <w:pPr>
              <w:keepNext/>
              <w:suppressAutoHyphens w:val="0"/>
              <w:spacing w:before="40" w:after="40" w:line="220" w:lineRule="exact"/>
              <w:jc w:val="right"/>
              <w:rPr>
                <w:sz w:val="18"/>
                <w:lang w:val="fr-FR"/>
              </w:rPr>
            </w:pPr>
            <w:r w:rsidRPr="00AB3999">
              <w:rPr>
                <w:sz w:val="18"/>
                <w:lang w:val="fr-FR"/>
              </w:rPr>
              <w:t>-</w:t>
            </w:r>
          </w:p>
        </w:tc>
        <w:tc>
          <w:tcPr>
            <w:tcW w:w="518" w:type="dxa"/>
            <w:tcBorders>
              <w:bottom w:val="single" w:sz="4" w:space="0" w:color="auto"/>
            </w:tcBorders>
            <w:shd w:val="clear" w:color="auto" w:fill="auto"/>
            <w:noWrap/>
            <w:vAlign w:val="bottom"/>
          </w:tcPr>
          <w:p w:rsidR="00A568A5" w:rsidRPr="00AB3999" w:rsidRDefault="00A568A5" w:rsidP="00D733F6">
            <w:pPr>
              <w:keepNext/>
              <w:suppressAutoHyphens w:val="0"/>
              <w:spacing w:before="40" w:after="40" w:line="220" w:lineRule="exact"/>
              <w:jc w:val="right"/>
              <w:rPr>
                <w:sz w:val="18"/>
                <w:lang w:val="fr-FR"/>
              </w:rPr>
            </w:pPr>
            <w:r w:rsidRPr="00AB3999">
              <w:rPr>
                <w:sz w:val="18"/>
                <w:lang w:val="fr-FR"/>
              </w:rPr>
              <w:t>3</w:t>
            </w:r>
          </w:p>
        </w:tc>
        <w:tc>
          <w:tcPr>
            <w:tcW w:w="699" w:type="dxa"/>
            <w:tcBorders>
              <w:bottom w:val="single" w:sz="4" w:space="0" w:color="auto"/>
            </w:tcBorders>
            <w:shd w:val="clear" w:color="auto" w:fill="auto"/>
            <w:noWrap/>
            <w:vAlign w:val="bottom"/>
          </w:tcPr>
          <w:p w:rsidR="00A568A5" w:rsidRPr="00AB3999" w:rsidRDefault="00A568A5" w:rsidP="00D733F6">
            <w:pPr>
              <w:keepNext/>
              <w:suppressAutoHyphens w:val="0"/>
              <w:spacing w:before="40" w:after="40" w:line="220" w:lineRule="exact"/>
              <w:jc w:val="right"/>
              <w:rPr>
                <w:sz w:val="18"/>
                <w:lang w:val="fr-FR"/>
              </w:rPr>
            </w:pPr>
            <w:r w:rsidRPr="00AB3999">
              <w:rPr>
                <w:sz w:val="18"/>
                <w:lang w:val="fr-FR"/>
              </w:rPr>
              <w:t>3</w:t>
            </w:r>
          </w:p>
        </w:tc>
        <w:tc>
          <w:tcPr>
            <w:tcW w:w="588" w:type="dxa"/>
            <w:tcBorders>
              <w:bottom w:val="single" w:sz="4" w:space="0" w:color="auto"/>
            </w:tcBorders>
            <w:shd w:val="clear" w:color="auto" w:fill="auto"/>
            <w:noWrap/>
            <w:vAlign w:val="bottom"/>
          </w:tcPr>
          <w:p w:rsidR="00A568A5" w:rsidRPr="00AB3999" w:rsidRDefault="00A568A5" w:rsidP="00D733F6">
            <w:pPr>
              <w:keepNext/>
              <w:suppressAutoHyphens w:val="0"/>
              <w:spacing w:before="40" w:after="40" w:line="220" w:lineRule="exact"/>
              <w:jc w:val="right"/>
              <w:rPr>
                <w:sz w:val="18"/>
                <w:lang w:val="fr-FR"/>
              </w:rPr>
            </w:pPr>
            <w:r w:rsidRPr="00AB3999">
              <w:rPr>
                <w:sz w:val="18"/>
                <w:lang w:val="fr-FR"/>
              </w:rPr>
              <w:t>0,0</w:t>
            </w:r>
          </w:p>
        </w:tc>
        <w:tc>
          <w:tcPr>
            <w:tcW w:w="484" w:type="dxa"/>
            <w:tcBorders>
              <w:bottom w:val="single" w:sz="4" w:space="0" w:color="auto"/>
            </w:tcBorders>
            <w:shd w:val="clear" w:color="auto" w:fill="auto"/>
            <w:noWrap/>
            <w:vAlign w:val="bottom"/>
          </w:tcPr>
          <w:p w:rsidR="00A568A5" w:rsidRPr="00AB3999" w:rsidRDefault="00A568A5" w:rsidP="00D733F6">
            <w:pPr>
              <w:keepNext/>
              <w:suppressAutoHyphens w:val="0"/>
              <w:spacing w:before="40" w:after="40" w:line="220" w:lineRule="exact"/>
              <w:jc w:val="right"/>
              <w:rPr>
                <w:sz w:val="18"/>
                <w:lang w:val="fr-FR"/>
              </w:rPr>
            </w:pPr>
            <w:r w:rsidRPr="00AB3999">
              <w:rPr>
                <w:sz w:val="18"/>
                <w:lang w:val="fr-FR"/>
              </w:rPr>
              <w:t>0,0</w:t>
            </w:r>
          </w:p>
        </w:tc>
        <w:tc>
          <w:tcPr>
            <w:tcW w:w="594" w:type="dxa"/>
            <w:tcBorders>
              <w:bottom w:val="single" w:sz="4" w:space="0" w:color="auto"/>
            </w:tcBorders>
            <w:shd w:val="clear" w:color="auto" w:fill="auto"/>
            <w:noWrap/>
            <w:vAlign w:val="bottom"/>
          </w:tcPr>
          <w:p w:rsidR="00A568A5" w:rsidRPr="00AB3999" w:rsidRDefault="00A568A5" w:rsidP="00D733F6">
            <w:pPr>
              <w:keepNext/>
              <w:suppressAutoHyphens w:val="0"/>
              <w:spacing w:before="40" w:after="40" w:line="220" w:lineRule="exact"/>
              <w:jc w:val="right"/>
              <w:rPr>
                <w:sz w:val="18"/>
                <w:lang w:val="fr-FR"/>
              </w:rPr>
            </w:pPr>
            <w:r w:rsidRPr="00AB3999">
              <w:rPr>
                <w:sz w:val="18"/>
                <w:lang w:val="fr-FR"/>
              </w:rPr>
              <w:t>0,0</w:t>
            </w:r>
          </w:p>
        </w:tc>
        <w:tc>
          <w:tcPr>
            <w:tcW w:w="541" w:type="dxa"/>
            <w:tcBorders>
              <w:bottom w:val="single" w:sz="4" w:space="0" w:color="auto"/>
            </w:tcBorders>
            <w:shd w:val="clear" w:color="auto" w:fill="auto"/>
            <w:noWrap/>
            <w:vAlign w:val="bottom"/>
          </w:tcPr>
          <w:p w:rsidR="00A568A5" w:rsidRPr="00AB3999" w:rsidRDefault="00A568A5" w:rsidP="00D733F6">
            <w:pPr>
              <w:keepNext/>
              <w:suppressAutoHyphens w:val="0"/>
              <w:spacing w:before="40" w:after="40" w:line="220" w:lineRule="exact"/>
              <w:jc w:val="right"/>
              <w:rPr>
                <w:sz w:val="18"/>
                <w:lang w:val="fr-FR"/>
              </w:rPr>
            </w:pPr>
            <w:r w:rsidRPr="00AB3999">
              <w:rPr>
                <w:sz w:val="18"/>
                <w:lang w:val="fr-FR"/>
              </w:rPr>
              <w:t>0,0</w:t>
            </w:r>
          </w:p>
        </w:tc>
        <w:tc>
          <w:tcPr>
            <w:tcW w:w="566" w:type="dxa"/>
            <w:tcBorders>
              <w:bottom w:val="single" w:sz="4" w:space="0" w:color="auto"/>
            </w:tcBorders>
            <w:shd w:val="clear" w:color="auto" w:fill="auto"/>
            <w:vAlign w:val="bottom"/>
          </w:tcPr>
          <w:p w:rsidR="00A568A5" w:rsidRPr="00AB3999" w:rsidRDefault="00A568A5" w:rsidP="00D733F6">
            <w:pPr>
              <w:keepNext/>
              <w:suppressAutoHyphens w:val="0"/>
              <w:spacing w:before="40" w:after="40" w:line="220" w:lineRule="exact"/>
              <w:jc w:val="right"/>
              <w:rPr>
                <w:sz w:val="18"/>
                <w:lang w:val="fr-FR"/>
              </w:rPr>
            </w:pPr>
            <w:r w:rsidRPr="00AB3999">
              <w:rPr>
                <w:sz w:val="18"/>
                <w:lang w:val="fr-FR"/>
              </w:rPr>
              <w:t>0,0</w:t>
            </w:r>
          </w:p>
        </w:tc>
        <w:tc>
          <w:tcPr>
            <w:tcW w:w="566" w:type="dxa"/>
            <w:tcBorders>
              <w:bottom w:val="single" w:sz="4" w:space="0" w:color="auto"/>
            </w:tcBorders>
            <w:shd w:val="clear" w:color="auto" w:fill="auto"/>
            <w:vAlign w:val="bottom"/>
          </w:tcPr>
          <w:p w:rsidR="00A568A5" w:rsidRPr="00AB3999" w:rsidRDefault="00A568A5" w:rsidP="00D733F6">
            <w:pPr>
              <w:keepNext/>
              <w:suppressAutoHyphens w:val="0"/>
              <w:spacing w:before="40" w:after="40" w:line="220" w:lineRule="exact"/>
              <w:jc w:val="right"/>
              <w:rPr>
                <w:sz w:val="18"/>
                <w:lang w:val="fr-FR"/>
              </w:rPr>
            </w:pPr>
            <w:r w:rsidRPr="00AB3999">
              <w:rPr>
                <w:sz w:val="18"/>
                <w:lang w:val="fr-FR"/>
              </w:rPr>
              <w:t>0,0</w:t>
            </w:r>
          </w:p>
        </w:tc>
      </w:tr>
      <w:tr w:rsidR="00A568A5" w:rsidRPr="00AB3999" w:rsidTr="00251C09">
        <w:tc>
          <w:tcPr>
            <w:tcW w:w="2954" w:type="dxa"/>
            <w:tcBorders>
              <w:top w:val="single" w:sz="4" w:space="0" w:color="auto"/>
              <w:bottom w:val="single" w:sz="12" w:space="0" w:color="auto"/>
            </w:tcBorders>
            <w:shd w:val="clear" w:color="auto" w:fill="auto"/>
            <w:hideMark/>
          </w:tcPr>
          <w:p w:rsidR="00A568A5" w:rsidRPr="00551BDC" w:rsidRDefault="00A568A5" w:rsidP="00251C09">
            <w:pPr>
              <w:suppressAutoHyphens w:val="0"/>
              <w:spacing w:before="80" w:after="80" w:line="220" w:lineRule="exact"/>
              <w:ind w:left="284"/>
              <w:rPr>
                <w:b/>
                <w:sz w:val="18"/>
                <w:lang w:val="fr-FR"/>
              </w:rPr>
            </w:pPr>
            <w:r w:rsidRPr="00551BDC">
              <w:rPr>
                <w:b/>
                <w:sz w:val="18"/>
                <w:lang w:val="fr-FR"/>
              </w:rPr>
              <w:t>Total</w:t>
            </w:r>
          </w:p>
        </w:tc>
        <w:tc>
          <w:tcPr>
            <w:tcW w:w="994"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13</w:t>
            </w:r>
          </w:p>
        </w:tc>
        <w:tc>
          <w:tcPr>
            <w:tcW w:w="518"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17</w:t>
            </w:r>
          </w:p>
        </w:tc>
        <w:tc>
          <w:tcPr>
            <w:tcW w:w="699"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16</w:t>
            </w:r>
          </w:p>
        </w:tc>
        <w:tc>
          <w:tcPr>
            <w:tcW w:w="588"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0,0</w:t>
            </w:r>
          </w:p>
        </w:tc>
        <w:tc>
          <w:tcPr>
            <w:tcW w:w="484"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0,0</w:t>
            </w:r>
          </w:p>
        </w:tc>
        <w:tc>
          <w:tcPr>
            <w:tcW w:w="594"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0,0</w:t>
            </w:r>
          </w:p>
        </w:tc>
        <w:tc>
          <w:tcPr>
            <w:tcW w:w="541" w:type="dxa"/>
            <w:tcBorders>
              <w:top w:val="single" w:sz="4" w:space="0" w:color="auto"/>
              <w:bottom w:val="single" w:sz="12" w:space="0" w:color="auto"/>
            </w:tcBorders>
            <w:shd w:val="clear" w:color="auto" w:fill="auto"/>
            <w:noWrap/>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0,0</w:t>
            </w:r>
          </w:p>
        </w:tc>
        <w:tc>
          <w:tcPr>
            <w:tcW w:w="566" w:type="dxa"/>
            <w:tcBorders>
              <w:top w:val="single" w:sz="4" w:space="0" w:color="auto"/>
              <w:bottom w:val="single" w:sz="12" w:space="0" w:color="auto"/>
            </w:tcBorders>
            <w:shd w:val="clear" w:color="auto" w:fill="auto"/>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0,0</w:t>
            </w:r>
          </w:p>
        </w:tc>
        <w:tc>
          <w:tcPr>
            <w:tcW w:w="566" w:type="dxa"/>
            <w:tcBorders>
              <w:top w:val="single" w:sz="4" w:space="0" w:color="auto"/>
              <w:bottom w:val="single" w:sz="12" w:space="0" w:color="auto"/>
            </w:tcBorders>
            <w:shd w:val="clear" w:color="auto" w:fill="auto"/>
            <w:vAlign w:val="bottom"/>
          </w:tcPr>
          <w:p w:rsidR="00A568A5" w:rsidRPr="00BA6F1C" w:rsidRDefault="00A568A5" w:rsidP="00251C09">
            <w:pPr>
              <w:suppressAutoHyphens w:val="0"/>
              <w:spacing w:before="80" w:after="80" w:line="220" w:lineRule="exact"/>
              <w:jc w:val="right"/>
              <w:rPr>
                <w:b/>
                <w:sz w:val="18"/>
                <w:lang w:val="fr-FR"/>
              </w:rPr>
            </w:pPr>
            <w:r w:rsidRPr="00BA6F1C">
              <w:rPr>
                <w:b/>
                <w:sz w:val="18"/>
                <w:lang w:val="fr-FR"/>
              </w:rPr>
              <w:t>0,0</w:t>
            </w:r>
          </w:p>
        </w:tc>
      </w:tr>
    </w:tbl>
    <w:p w:rsidR="00A568A5" w:rsidRPr="007150C5" w:rsidRDefault="00A568A5" w:rsidP="002D69C2">
      <w:pPr>
        <w:pStyle w:val="H23G"/>
        <w:rPr>
          <w:lang w:val="fr-FR"/>
        </w:rPr>
      </w:pPr>
      <w:r w:rsidRPr="007150C5">
        <w:rPr>
          <w:lang w:val="fr-FR"/>
        </w:rPr>
        <w:tab/>
      </w:r>
      <w:r w:rsidRPr="007150C5">
        <w:rPr>
          <w:lang w:val="fr-FR"/>
        </w:rPr>
        <w:tab/>
        <w:t>Groenland</w:t>
      </w:r>
    </w:p>
    <w:p w:rsidR="00A568A5" w:rsidRPr="007150C5" w:rsidRDefault="00A568A5" w:rsidP="002D69C2">
      <w:pPr>
        <w:pStyle w:val="H23G"/>
        <w:rPr>
          <w:lang w:val="fr-FR"/>
        </w:rPr>
      </w:pPr>
      <w:r w:rsidRPr="007150C5">
        <w:rPr>
          <w:lang w:val="fr-FR"/>
        </w:rPr>
        <w:tab/>
      </w:r>
      <w:r w:rsidRPr="007150C5">
        <w:rPr>
          <w:lang w:val="fr-FR"/>
        </w:rPr>
        <w:tab/>
        <w:t xml:space="preserve">Dépenses totales inscrites au budget des affaires sociales et de l’éducation </w:t>
      </w:r>
      <w:r w:rsidR="007E79FA">
        <w:rPr>
          <w:lang w:val="fr-FR"/>
        </w:rPr>
        <w:br/>
      </w:r>
      <w:r w:rsidRPr="007150C5">
        <w:rPr>
          <w:lang w:val="fr-FR"/>
        </w:rPr>
        <w:t xml:space="preserve">des municipalités et de l’administration autonome du Groenland qui concernent </w:t>
      </w:r>
      <w:r w:rsidR="007E79FA">
        <w:rPr>
          <w:lang w:val="fr-FR"/>
        </w:rPr>
        <w:br/>
      </w:r>
      <w:r w:rsidRPr="007150C5">
        <w:rPr>
          <w:lang w:val="fr-FR"/>
        </w:rPr>
        <w:t>les enfants et les adolescents, en millions de couronnes danoises</w:t>
      </w:r>
    </w:p>
    <w:tbl>
      <w:tblPr>
        <w:tblW w:w="7370" w:type="dxa"/>
        <w:tblInd w:w="1134" w:type="dxa"/>
        <w:tblLayout w:type="fixed"/>
        <w:tblCellMar>
          <w:left w:w="0" w:type="dxa"/>
          <w:right w:w="0" w:type="dxa"/>
        </w:tblCellMar>
        <w:tblLook w:val="04A0" w:firstRow="1" w:lastRow="0" w:firstColumn="1" w:lastColumn="0" w:noHBand="0" w:noVBand="1"/>
      </w:tblPr>
      <w:tblGrid>
        <w:gridCol w:w="4350"/>
        <w:gridCol w:w="3020"/>
      </w:tblGrid>
      <w:tr w:rsidR="00F71E4A" w:rsidRPr="00F71E4A" w:rsidTr="00F71E4A">
        <w:trPr>
          <w:tblHeader/>
        </w:trPr>
        <w:tc>
          <w:tcPr>
            <w:tcW w:w="2951" w:type="pct"/>
            <w:tcBorders>
              <w:top w:val="single" w:sz="4" w:space="0" w:color="auto"/>
              <w:bottom w:val="single" w:sz="12" w:space="0" w:color="auto"/>
            </w:tcBorders>
            <w:shd w:val="clear" w:color="auto" w:fill="auto"/>
            <w:noWrap/>
            <w:vAlign w:val="bottom"/>
            <w:hideMark/>
          </w:tcPr>
          <w:p w:rsidR="00A568A5" w:rsidRPr="00F71E4A" w:rsidRDefault="00A568A5" w:rsidP="00F71E4A">
            <w:pPr>
              <w:suppressAutoHyphens w:val="0"/>
              <w:spacing w:before="80" w:after="80" w:line="200" w:lineRule="exact"/>
              <w:rPr>
                <w:i/>
                <w:sz w:val="16"/>
                <w:lang w:val="fr-FR"/>
              </w:rPr>
            </w:pPr>
            <w:r w:rsidRPr="00F71E4A">
              <w:rPr>
                <w:i/>
                <w:sz w:val="16"/>
                <w:lang w:val="fr-FR"/>
              </w:rPr>
              <w:t>Dépenses totales</w:t>
            </w:r>
          </w:p>
        </w:tc>
        <w:tc>
          <w:tcPr>
            <w:tcW w:w="2049" w:type="pct"/>
            <w:tcBorders>
              <w:top w:val="single" w:sz="4" w:space="0" w:color="auto"/>
              <w:bottom w:val="single" w:sz="12" w:space="0" w:color="auto"/>
            </w:tcBorders>
            <w:shd w:val="clear" w:color="auto" w:fill="auto"/>
            <w:noWrap/>
            <w:vAlign w:val="bottom"/>
            <w:hideMark/>
          </w:tcPr>
          <w:p w:rsidR="00A568A5" w:rsidRPr="00F71E4A" w:rsidRDefault="00A568A5" w:rsidP="00F71E4A">
            <w:pPr>
              <w:suppressAutoHyphens w:val="0"/>
              <w:spacing w:before="80" w:after="80" w:line="200" w:lineRule="exact"/>
              <w:jc w:val="right"/>
              <w:rPr>
                <w:i/>
                <w:sz w:val="16"/>
                <w:lang w:val="fr-FR"/>
              </w:rPr>
            </w:pPr>
            <w:r w:rsidRPr="00F71E4A">
              <w:rPr>
                <w:i/>
                <w:sz w:val="16"/>
                <w:lang w:val="fr-FR"/>
              </w:rPr>
              <w:t>2015</w:t>
            </w:r>
          </w:p>
        </w:tc>
      </w:tr>
      <w:tr w:rsidR="00A568A5" w:rsidRPr="00F71E4A" w:rsidTr="00F71E4A">
        <w:tc>
          <w:tcPr>
            <w:tcW w:w="2951" w:type="pct"/>
            <w:tcBorders>
              <w:top w:val="single" w:sz="12" w:space="0" w:color="auto"/>
            </w:tcBorders>
            <w:shd w:val="clear" w:color="auto" w:fill="auto"/>
            <w:noWrap/>
            <w:hideMark/>
          </w:tcPr>
          <w:p w:rsidR="00A568A5" w:rsidRPr="00F71E4A" w:rsidRDefault="00A568A5" w:rsidP="00F71E4A">
            <w:pPr>
              <w:suppressAutoHyphens w:val="0"/>
              <w:spacing w:before="40" w:after="40" w:line="220" w:lineRule="exact"/>
              <w:rPr>
                <w:sz w:val="18"/>
                <w:lang w:val="fr-FR"/>
              </w:rPr>
            </w:pPr>
            <w:r w:rsidRPr="00F71E4A">
              <w:rPr>
                <w:sz w:val="18"/>
                <w:lang w:val="fr-FR"/>
              </w:rPr>
              <w:t xml:space="preserve">Municipalités </w:t>
            </w:r>
          </w:p>
        </w:tc>
        <w:tc>
          <w:tcPr>
            <w:tcW w:w="2049" w:type="pct"/>
            <w:tcBorders>
              <w:top w:val="single" w:sz="12" w:space="0" w:color="auto"/>
            </w:tcBorders>
            <w:shd w:val="clear" w:color="auto" w:fill="auto"/>
            <w:noWrap/>
            <w:vAlign w:val="bottom"/>
            <w:hideMark/>
          </w:tcPr>
          <w:p w:rsidR="00A568A5" w:rsidRPr="00F71E4A" w:rsidRDefault="00251C09" w:rsidP="00251C09">
            <w:pPr>
              <w:suppressAutoHyphens w:val="0"/>
              <w:spacing w:before="40" w:after="40" w:line="220" w:lineRule="exact"/>
              <w:jc w:val="right"/>
              <w:rPr>
                <w:sz w:val="18"/>
                <w:lang w:val="fr-FR"/>
              </w:rPr>
            </w:pPr>
            <w:r>
              <w:rPr>
                <w:sz w:val="18"/>
                <w:lang w:val="fr-FR"/>
              </w:rPr>
              <w:t>1 </w:t>
            </w:r>
            <w:r w:rsidR="00A568A5" w:rsidRPr="00F71E4A">
              <w:rPr>
                <w:sz w:val="18"/>
                <w:lang w:val="fr-FR"/>
              </w:rPr>
              <w:t>670</w:t>
            </w:r>
            <w:r>
              <w:rPr>
                <w:sz w:val="18"/>
                <w:lang w:val="fr-FR"/>
              </w:rPr>
              <w:t>,</w:t>
            </w:r>
            <w:r w:rsidR="00A568A5" w:rsidRPr="00F71E4A">
              <w:rPr>
                <w:sz w:val="18"/>
                <w:lang w:val="fr-FR"/>
              </w:rPr>
              <w:t xml:space="preserve">1 </w:t>
            </w:r>
          </w:p>
        </w:tc>
      </w:tr>
      <w:tr w:rsidR="00A568A5" w:rsidRPr="00F71E4A" w:rsidTr="00F71E4A">
        <w:tc>
          <w:tcPr>
            <w:tcW w:w="2951" w:type="pct"/>
            <w:shd w:val="clear" w:color="auto" w:fill="auto"/>
            <w:noWrap/>
            <w:hideMark/>
          </w:tcPr>
          <w:p w:rsidR="00A568A5" w:rsidRPr="00F71E4A" w:rsidRDefault="00A568A5" w:rsidP="009527FB">
            <w:pPr>
              <w:suppressAutoHyphens w:val="0"/>
              <w:spacing w:before="40" w:after="40" w:line="220" w:lineRule="exact"/>
              <w:rPr>
                <w:sz w:val="18"/>
                <w:lang w:val="fr-FR"/>
              </w:rPr>
            </w:pPr>
            <w:r w:rsidRPr="00F71E4A">
              <w:rPr>
                <w:sz w:val="18"/>
                <w:lang w:val="fr-FR"/>
              </w:rPr>
              <w:t xml:space="preserve">Gouvernement autonome </w:t>
            </w:r>
            <w:r w:rsidR="009527FB">
              <w:rPr>
                <w:sz w:val="18"/>
                <w:lang w:val="fr-FR"/>
              </w:rPr>
              <w:t>−</w:t>
            </w:r>
            <w:r w:rsidRPr="00F71E4A">
              <w:rPr>
                <w:sz w:val="18"/>
                <w:lang w:val="fr-FR"/>
              </w:rPr>
              <w:t xml:space="preserve"> affaires sociales</w:t>
            </w:r>
          </w:p>
        </w:tc>
        <w:tc>
          <w:tcPr>
            <w:tcW w:w="2049" w:type="pct"/>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 xml:space="preserve">293,2 </w:t>
            </w:r>
          </w:p>
        </w:tc>
      </w:tr>
      <w:tr w:rsidR="00A568A5" w:rsidRPr="00F71E4A" w:rsidTr="00251C09">
        <w:tc>
          <w:tcPr>
            <w:tcW w:w="2951" w:type="pct"/>
            <w:tcBorders>
              <w:bottom w:val="single" w:sz="4" w:space="0" w:color="auto"/>
            </w:tcBorders>
            <w:shd w:val="clear" w:color="auto" w:fill="auto"/>
            <w:noWrap/>
            <w:hideMark/>
          </w:tcPr>
          <w:p w:rsidR="00A568A5" w:rsidRPr="00F71E4A" w:rsidRDefault="00A568A5" w:rsidP="009527FB">
            <w:pPr>
              <w:suppressAutoHyphens w:val="0"/>
              <w:spacing w:before="40" w:after="40" w:line="220" w:lineRule="exact"/>
              <w:rPr>
                <w:sz w:val="18"/>
                <w:lang w:val="fr-FR"/>
              </w:rPr>
            </w:pPr>
            <w:r w:rsidRPr="00F71E4A">
              <w:rPr>
                <w:sz w:val="18"/>
                <w:lang w:val="fr-FR"/>
              </w:rPr>
              <w:t xml:space="preserve">Gouvernement autonome </w:t>
            </w:r>
            <w:r w:rsidR="009527FB">
              <w:rPr>
                <w:sz w:val="18"/>
                <w:lang w:val="fr-FR"/>
              </w:rPr>
              <w:t>−</w:t>
            </w:r>
            <w:r w:rsidRPr="00F71E4A">
              <w:rPr>
                <w:sz w:val="18"/>
                <w:lang w:val="fr-FR"/>
              </w:rPr>
              <w:t xml:space="preserve"> éducation</w:t>
            </w:r>
          </w:p>
        </w:tc>
        <w:tc>
          <w:tcPr>
            <w:tcW w:w="2049" w:type="pct"/>
            <w:tcBorders>
              <w:bottom w:val="single" w:sz="4" w:space="0" w:color="auto"/>
            </w:tcBorders>
            <w:shd w:val="clear" w:color="auto" w:fill="auto"/>
            <w:noWrap/>
            <w:vAlign w:val="bottom"/>
            <w:hideMark/>
          </w:tcPr>
          <w:p w:rsidR="00A568A5" w:rsidRPr="00F71E4A" w:rsidRDefault="00A568A5" w:rsidP="00F71E4A">
            <w:pPr>
              <w:suppressAutoHyphens w:val="0"/>
              <w:spacing w:before="40" w:after="40" w:line="220" w:lineRule="exact"/>
              <w:jc w:val="right"/>
              <w:rPr>
                <w:sz w:val="18"/>
                <w:lang w:val="fr-FR"/>
              </w:rPr>
            </w:pPr>
            <w:r w:rsidRPr="00F71E4A">
              <w:rPr>
                <w:sz w:val="18"/>
                <w:lang w:val="fr-FR"/>
              </w:rPr>
              <w:t xml:space="preserve">643,2 </w:t>
            </w:r>
          </w:p>
        </w:tc>
      </w:tr>
      <w:tr w:rsidR="00A568A5" w:rsidRPr="00F71E4A" w:rsidTr="00251C09">
        <w:tc>
          <w:tcPr>
            <w:tcW w:w="2951" w:type="pct"/>
            <w:tcBorders>
              <w:top w:val="single" w:sz="4" w:space="0" w:color="auto"/>
              <w:bottom w:val="single" w:sz="12" w:space="0" w:color="auto"/>
            </w:tcBorders>
            <w:shd w:val="clear" w:color="auto" w:fill="auto"/>
            <w:noWrap/>
            <w:hideMark/>
          </w:tcPr>
          <w:p w:rsidR="00A568A5" w:rsidRPr="00F71E4A" w:rsidRDefault="00A568A5" w:rsidP="00551BDC">
            <w:pPr>
              <w:suppressAutoHyphens w:val="0"/>
              <w:spacing w:before="40" w:after="40" w:line="220" w:lineRule="exact"/>
              <w:ind w:left="284"/>
              <w:rPr>
                <w:sz w:val="18"/>
                <w:lang w:val="fr-FR"/>
              </w:rPr>
            </w:pPr>
            <w:r w:rsidRPr="00551BDC">
              <w:rPr>
                <w:b/>
                <w:sz w:val="18"/>
                <w:lang w:val="fr-FR"/>
              </w:rPr>
              <w:t>Total</w:t>
            </w:r>
          </w:p>
        </w:tc>
        <w:tc>
          <w:tcPr>
            <w:tcW w:w="2049" w:type="pct"/>
            <w:tcBorders>
              <w:top w:val="single" w:sz="4" w:space="0" w:color="auto"/>
              <w:bottom w:val="single" w:sz="12" w:space="0" w:color="auto"/>
            </w:tcBorders>
            <w:shd w:val="clear" w:color="auto" w:fill="auto"/>
            <w:noWrap/>
            <w:vAlign w:val="bottom"/>
            <w:hideMark/>
          </w:tcPr>
          <w:p w:rsidR="00A568A5" w:rsidRPr="00BA6F1C" w:rsidRDefault="00251C09" w:rsidP="00251C09">
            <w:pPr>
              <w:suppressAutoHyphens w:val="0"/>
              <w:spacing w:before="40" w:after="40" w:line="220" w:lineRule="exact"/>
              <w:jc w:val="right"/>
              <w:rPr>
                <w:b/>
                <w:sz w:val="18"/>
                <w:lang w:val="fr-FR"/>
              </w:rPr>
            </w:pPr>
            <w:r w:rsidRPr="00BA6F1C">
              <w:rPr>
                <w:b/>
                <w:sz w:val="18"/>
                <w:lang w:val="fr-FR"/>
              </w:rPr>
              <w:t>2 </w:t>
            </w:r>
            <w:r w:rsidR="00A568A5" w:rsidRPr="00BA6F1C">
              <w:rPr>
                <w:b/>
                <w:sz w:val="18"/>
                <w:lang w:val="fr-FR"/>
              </w:rPr>
              <w:t>606</w:t>
            </w:r>
            <w:r w:rsidRPr="00BA6F1C">
              <w:rPr>
                <w:b/>
                <w:sz w:val="18"/>
                <w:lang w:val="fr-FR"/>
              </w:rPr>
              <w:t>,</w:t>
            </w:r>
            <w:r w:rsidR="00A568A5" w:rsidRPr="00BA6F1C">
              <w:rPr>
                <w:b/>
                <w:sz w:val="18"/>
                <w:lang w:val="fr-FR"/>
              </w:rPr>
              <w:t xml:space="preserve">5 </w:t>
            </w:r>
          </w:p>
        </w:tc>
      </w:tr>
    </w:tbl>
    <w:p w:rsidR="00A568A5" w:rsidRPr="002D69C2" w:rsidRDefault="00A568A5" w:rsidP="009527FB">
      <w:pPr>
        <w:spacing w:before="120" w:after="240"/>
        <w:ind w:left="1134" w:right="1134" w:firstLine="170"/>
        <w:rPr>
          <w:i/>
          <w:sz w:val="18"/>
          <w:szCs w:val="18"/>
          <w:lang w:val="fr-FR"/>
        </w:rPr>
      </w:pPr>
      <w:r w:rsidRPr="002D69C2">
        <w:rPr>
          <w:i/>
          <w:sz w:val="18"/>
          <w:szCs w:val="18"/>
          <w:lang w:val="fr-FR"/>
        </w:rPr>
        <w:t>Note</w:t>
      </w:r>
      <w:r w:rsidR="00361A64">
        <w:rPr>
          <w:i/>
          <w:sz w:val="18"/>
          <w:szCs w:val="18"/>
          <w:lang w:val="fr-FR"/>
        </w:rPr>
        <w:t> </w:t>
      </w:r>
      <w:r w:rsidRPr="002D69C2">
        <w:rPr>
          <w:i/>
          <w:sz w:val="18"/>
          <w:szCs w:val="18"/>
          <w:lang w:val="fr-FR"/>
        </w:rPr>
        <w:t>: Les dépenses inscrites au budget sont estimatives et assorties d’un certain degré d’incertitude.</w:t>
      </w:r>
    </w:p>
    <w:p w:rsidR="00A568A5" w:rsidRPr="002D69C2" w:rsidRDefault="00A568A5" w:rsidP="006016EE">
      <w:pPr>
        <w:pStyle w:val="H1G"/>
        <w:rPr>
          <w:lang w:val="fr-FR"/>
        </w:rPr>
      </w:pPr>
      <w:r w:rsidRPr="002D69C2">
        <w:rPr>
          <w:lang w:val="fr-FR"/>
        </w:rPr>
        <w:tab/>
      </w:r>
      <w:r w:rsidRPr="002D69C2">
        <w:rPr>
          <w:lang w:val="fr-FR"/>
        </w:rPr>
        <w:tab/>
        <w:t>Paragraphe 15, alinéa a)</w:t>
      </w:r>
    </w:p>
    <w:p w:rsidR="00A568A5" w:rsidRPr="007150C5" w:rsidRDefault="00A568A5" w:rsidP="006016EE">
      <w:pPr>
        <w:pStyle w:val="H23G"/>
        <w:rPr>
          <w:lang w:val="fr-FR"/>
        </w:rPr>
      </w:pPr>
      <w:r w:rsidRPr="007150C5">
        <w:rPr>
          <w:lang w:val="fr-FR"/>
        </w:rPr>
        <w:tab/>
      </w:r>
      <w:r w:rsidRPr="007150C5">
        <w:rPr>
          <w:lang w:val="fr-FR"/>
        </w:rPr>
        <w:tab/>
        <w:t>Danemark</w:t>
      </w:r>
    </w:p>
    <w:p w:rsidR="00A568A5" w:rsidRPr="007150C5" w:rsidRDefault="00AB3999" w:rsidP="00AB3999">
      <w:pPr>
        <w:pStyle w:val="SingleTxtG"/>
        <w:rPr>
          <w:lang w:val="fr-FR"/>
        </w:rPr>
      </w:pPr>
      <w:r w:rsidRPr="007150C5">
        <w:rPr>
          <w:lang w:val="fr-FR"/>
        </w:rPr>
        <w:t>81.</w:t>
      </w:r>
      <w:r w:rsidRPr="007150C5">
        <w:rPr>
          <w:lang w:val="fr-FR"/>
        </w:rPr>
        <w:tab/>
      </w:r>
      <w:r w:rsidR="00A568A5" w:rsidRPr="007150C5">
        <w:rPr>
          <w:lang w:val="fr-FR"/>
        </w:rPr>
        <w:t>Selon l’Organisation de coopération et de développement économiques (OCDE), la proportion des enfants vivant dans des familles au revenu relativement faible était de 2,5 % au Danemark en 2013</w:t>
      </w:r>
      <w:r w:rsidR="007E79FA">
        <w:rPr>
          <w:lang w:val="fr-FR"/>
        </w:rPr>
        <w:t xml:space="preserve"> −</w:t>
      </w:r>
      <w:r w:rsidR="00A568A5" w:rsidRPr="007150C5">
        <w:rPr>
          <w:lang w:val="fr-FR"/>
        </w:rPr>
        <w:t> la plus faible enregi</w:t>
      </w:r>
      <w:r w:rsidR="007E79FA">
        <w:rPr>
          <w:lang w:val="fr-FR"/>
        </w:rPr>
        <w:t>strée dans les pays de l’OCDE.</w:t>
      </w:r>
    </w:p>
    <w:p w:rsidR="00A568A5" w:rsidRPr="007150C5" w:rsidRDefault="00AB3999" w:rsidP="00AB3999">
      <w:pPr>
        <w:pStyle w:val="SingleTxtG"/>
        <w:rPr>
          <w:lang w:val="fr-FR"/>
        </w:rPr>
      </w:pPr>
      <w:r w:rsidRPr="007150C5">
        <w:rPr>
          <w:lang w:val="fr-FR"/>
        </w:rPr>
        <w:t>82.</w:t>
      </w:r>
      <w:r w:rsidRPr="007150C5">
        <w:rPr>
          <w:lang w:val="fr-FR"/>
        </w:rPr>
        <w:tab/>
      </w:r>
      <w:r w:rsidR="00A568A5" w:rsidRPr="007150C5">
        <w:rPr>
          <w:lang w:val="fr-FR"/>
        </w:rPr>
        <w:t xml:space="preserve">Le Danemark ne possède pas de statistiques sur les enfants qui vivent dans la pauvreté, car il n’a pas défini un seuil national officiel de pauvreté. </w:t>
      </w:r>
    </w:p>
    <w:p w:rsidR="00A568A5" w:rsidRPr="007150C5" w:rsidRDefault="00A568A5" w:rsidP="006016EE">
      <w:pPr>
        <w:pStyle w:val="H23G"/>
        <w:rPr>
          <w:lang w:val="fr-FR"/>
        </w:rPr>
      </w:pPr>
      <w:r w:rsidRPr="007150C5">
        <w:rPr>
          <w:lang w:val="fr-FR"/>
        </w:rPr>
        <w:tab/>
      </w:r>
      <w:r w:rsidRPr="007150C5">
        <w:rPr>
          <w:lang w:val="fr-FR"/>
        </w:rPr>
        <w:tab/>
        <w:t>Nombre d’enfants vivant dan</w:t>
      </w:r>
      <w:r w:rsidR="00B63446">
        <w:rPr>
          <w:lang w:val="fr-FR"/>
        </w:rPr>
        <w:t>s des familles à faible revenu</w:t>
      </w:r>
    </w:p>
    <w:tbl>
      <w:tblPr>
        <w:tblStyle w:val="TableGrid1"/>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2009"/>
        <w:gridCol w:w="1787"/>
        <w:gridCol w:w="1787"/>
        <w:gridCol w:w="1787"/>
      </w:tblGrid>
      <w:tr w:rsidR="00F71E4A" w:rsidRPr="00F71E4A" w:rsidTr="00F71E4A">
        <w:trPr>
          <w:tblHeader/>
        </w:trPr>
        <w:tc>
          <w:tcPr>
            <w:tcW w:w="2009" w:type="dxa"/>
            <w:shd w:val="clear" w:color="auto" w:fill="auto"/>
            <w:vAlign w:val="bottom"/>
          </w:tcPr>
          <w:p w:rsidR="00A568A5" w:rsidRPr="00F71E4A" w:rsidRDefault="00A568A5" w:rsidP="00F71E4A">
            <w:pPr>
              <w:suppressAutoHyphens w:val="0"/>
              <w:spacing w:before="80" w:after="80" w:line="200" w:lineRule="exact"/>
              <w:rPr>
                <w:i/>
                <w:sz w:val="16"/>
                <w:lang w:val="fr-FR"/>
              </w:rPr>
            </w:pPr>
            <w:r w:rsidRPr="00F71E4A">
              <w:rPr>
                <w:i/>
                <w:sz w:val="16"/>
                <w:lang w:val="fr-FR"/>
              </w:rPr>
              <w:t>Année</w:t>
            </w:r>
          </w:p>
        </w:tc>
        <w:tc>
          <w:tcPr>
            <w:tcW w:w="1787" w:type="dxa"/>
            <w:shd w:val="clear" w:color="auto" w:fill="auto"/>
            <w:vAlign w:val="bottom"/>
          </w:tcPr>
          <w:p w:rsidR="00A568A5" w:rsidRPr="00F71E4A" w:rsidRDefault="00A568A5" w:rsidP="00F71E4A">
            <w:pPr>
              <w:suppressAutoHyphens w:val="0"/>
              <w:spacing w:before="80" w:after="80" w:line="200" w:lineRule="exact"/>
              <w:jc w:val="right"/>
              <w:rPr>
                <w:i/>
                <w:sz w:val="16"/>
                <w:lang w:val="fr-FR"/>
              </w:rPr>
            </w:pPr>
            <w:r w:rsidRPr="00F71E4A">
              <w:rPr>
                <w:i/>
                <w:sz w:val="16"/>
                <w:lang w:val="fr-FR"/>
              </w:rPr>
              <w:t>2012</w:t>
            </w:r>
          </w:p>
        </w:tc>
        <w:tc>
          <w:tcPr>
            <w:tcW w:w="1787" w:type="dxa"/>
            <w:shd w:val="clear" w:color="auto" w:fill="auto"/>
            <w:vAlign w:val="bottom"/>
          </w:tcPr>
          <w:p w:rsidR="00A568A5" w:rsidRPr="00F71E4A" w:rsidRDefault="00A568A5" w:rsidP="00F71E4A">
            <w:pPr>
              <w:suppressAutoHyphens w:val="0"/>
              <w:spacing w:before="80" w:after="80" w:line="200" w:lineRule="exact"/>
              <w:jc w:val="right"/>
              <w:rPr>
                <w:i/>
                <w:sz w:val="16"/>
                <w:lang w:val="fr-FR"/>
              </w:rPr>
            </w:pPr>
            <w:r w:rsidRPr="00F71E4A">
              <w:rPr>
                <w:i/>
                <w:sz w:val="16"/>
                <w:lang w:val="fr-FR"/>
              </w:rPr>
              <w:t>2013</w:t>
            </w:r>
          </w:p>
        </w:tc>
        <w:tc>
          <w:tcPr>
            <w:tcW w:w="1787" w:type="dxa"/>
            <w:shd w:val="clear" w:color="auto" w:fill="auto"/>
            <w:vAlign w:val="bottom"/>
          </w:tcPr>
          <w:p w:rsidR="00A568A5" w:rsidRPr="00F71E4A" w:rsidRDefault="00A568A5" w:rsidP="00F71E4A">
            <w:pPr>
              <w:suppressAutoHyphens w:val="0"/>
              <w:spacing w:before="80" w:after="80" w:line="200" w:lineRule="exact"/>
              <w:jc w:val="right"/>
              <w:rPr>
                <w:i/>
                <w:sz w:val="16"/>
                <w:lang w:val="fr-FR"/>
              </w:rPr>
            </w:pPr>
            <w:r w:rsidRPr="00F71E4A">
              <w:rPr>
                <w:i/>
                <w:sz w:val="16"/>
                <w:lang w:val="fr-FR"/>
              </w:rPr>
              <w:t>2014</w:t>
            </w:r>
          </w:p>
        </w:tc>
      </w:tr>
      <w:tr w:rsidR="00A568A5" w:rsidRPr="00F71E4A" w:rsidTr="00F71E4A">
        <w:tc>
          <w:tcPr>
            <w:tcW w:w="2009" w:type="dxa"/>
            <w:shd w:val="clear" w:color="auto" w:fill="auto"/>
          </w:tcPr>
          <w:p w:rsidR="00A568A5" w:rsidRPr="00F71E4A" w:rsidRDefault="00A568A5" w:rsidP="00F71E4A">
            <w:pPr>
              <w:suppressAutoHyphens w:val="0"/>
              <w:spacing w:before="40" w:after="40" w:line="220" w:lineRule="exact"/>
              <w:rPr>
                <w:sz w:val="18"/>
                <w:lang w:val="fr-FR"/>
              </w:rPr>
            </w:pPr>
            <w:r w:rsidRPr="00F71E4A">
              <w:rPr>
                <w:sz w:val="18"/>
                <w:lang w:val="fr-FR"/>
              </w:rPr>
              <w:t>Nombre d’enfants</w:t>
            </w:r>
          </w:p>
        </w:tc>
        <w:tc>
          <w:tcPr>
            <w:tcW w:w="1787"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51 438</w:t>
            </w:r>
          </w:p>
        </w:tc>
        <w:tc>
          <w:tcPr>
            <w:tcW w:w="1787"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51 141</w:t>
            </w:r>
          </w:p>
        </w:tc>
        <w:tc>
          <w:tcPr>
            <w:tcW w:w="1787" w:type="dxa"/>
            <w:shd w:val="clear" w:color="auto" w:fill="auto"/>
            <w:vAlign w:val="bottom"/>
          </w:tcPr>
          <w:p w:rsidR="00A568A5" w:rsidRPr="00F71E4A" w:rsidRDefault="00A568A5" w:rsidP="00F71E4A">
            <w:pPr>
              <w:suppressAutoHyphens w:val="0"/>
              <w:spacing w:before="40" w:after="40" w:line="220" w:lineRule="exact"/>
              <w:jc w:val="right"/>
              <w:rPr>
                <w:sz w:val="18"/>
                <w:lang w:val="fr-FR"/>
              </w:rPr>
            </w:pPr>
            <w:r w:rsidRPr="00F71E4A">
              <w:rPr>
                <w:sz w:val="18"/>
                <w:lang w:val="fr-FR"/>
              </w:rPr>
              <w:t>53 457</w:t>
            </w:r>
          </w:p>
        </w:tc>
      </w:tr>
    </w:tbl>
    <w:p w:rsidR="00A568A5" w:rsidRPr="007150C5" w:rsidRDefault="00AB3999" w:rsidP="00B63446">
      <w:pPr>
        <w:pStyle w:val="SingleTxtG"/>
        <w:spacing w:before="240"/>
        <w:rPr>
          <w:lang w:val="fr-FR"/>
        </w:rPr>
      </w:pPr>
      <w:r w:rsidRPr="007150C5">
        <w:rPr>
          <w:lang w:val="fr-FR"/>
        </w:rPr>
        <w:t>83.</w:t>
      </w:r>
      <w:r w:rsidRPr="007150C5">
        <w:rPr>
          <w:lang w:val="fr-FR"/>
        </w:rPr>
        <w:tab/>
      </w:r>
      <w:r w:rsidR="00A568A5" w:rsidRPr="007150C5">
        <w:rPr>
          <w:lang w:val="fr-FR"/>
        </w:rPr>
        <w:t>En 2014, 59 % des enfants vivant dans des familles à faible revenu avaient une famille biparentale et 41 % avaient une famille monoparentale. Parmi ces enfants, 64 % étaient d’origine danoise et 36 % étaient d’origine étrangère. En 2014, les enfants scolarisés représentaient 40 % des personnes à faible revenu.</w:t>
      </w:r>
    </w:p>
    <w:p w:rsidR="00A568A5" w:rsidRPr="007150C5" w:rsidRDefault="00A568A5" w:rsidP="006016EE">
      <w:pPr>
        <w:pStyle w:val="H23G"/>
        <w:rPr>
          <w:lang w:val="fr-FR"/>
        </w:rPr>
      </w:pPr>
      <w:r w:rsidRPr="007150C5">
        <w:rPr>
          <w:lang w:val="fr-FR"/>
        </w:rPr>
        <w:tab/>
      </w:r>
      <w:r w:rsidR="006016EE">
        <w:rPr>
          <w:lang w:val="fr-FR"/>
        </w:rPr>
        <w:tab/>
      </w:r>
      <w:r w:rsidRPr="007150C5">
        <w:rPr>
          <w:lang w:val="fr-FR"/>
        </w:rPr>
        <w:t xml:space="preserve">Groenland </w:t>
      </w:r>
    </w:p>
    <w:p w:rsidR="00A568A5" w:rsidRPr="007150C5" w:rsidRDefault="00AB3999" w:rsidP="00AB3999">
      <w:pPr>
        <w:pStyle w:val="SingleTxtG"/>
        <w:rPr>
          <w:lang w:val="fr-FR"/>
        </w:rPr>
      </w:pPr>
      <w:r w:rsidRPr="007150C5">
        <w:rPr>
          <w:lang w:val="fr-FR"/>
        </w:rPr>
        <w:t>84.</w:t>
      </w:r>
      <w:r w:rsidRPr="007150C5">
        <w:rPr>
          <w:lang w:val="fr-FR"/>
        </w:rPr>
        <w:tab/>
      </w:r>
      <w:r w:rsidR="00A568A5" w:rsidRPr="007150C5">
        <w:rPr>
          <w:lang w:val="fr-FR"/>
        </w:rPr>
        <w:t xml:space="preserve">Selon les données du Bureau de statistique du Groenland pour 2015, les revenus sont plus équitablement répartis entre les ménages avec des enfants que dans la population dans son ensemble. En 2015, le coefficient de Gini était d’environ 33,8 pour l’ensemble de la population groenlandaise et d’environ 29,1 pour les ménages avec des enfants. </w:t>
      </w:r>
    </w:p>
    <w:p w:rsidR="00A568A5" w:rsidRPr="007150C5" w:rsidRDefault="00AB3999" w:rsidP="00AB3999">
      <w:pPr>
        <w:pStyle w:val="SingleTxtG"/>
        <w:rPr>
          <w:lang w:val="fr-FR"/>
        </w:rPr>
      </w:pPr>
      <w:r w:rsidRPr="007150C5">
        <w:rPr>
          <w:lang w:val="fr-FR"/>
        </w:rPr>
        <w:t>85.</w:t>
      </w:r>
      <w:r w:rsidRPr="007150C5">
        <w:rPr>
          <w:lang w:val="fr-FR"/>
        </w:rPr>
        <w:tab/>
      </w:r>
      <w:r w:rsidR="00A568A5" w:rsidRPr="007150C5">
        <w:rPr>
          <w:lang w:val="fr-FR"/>
        </w:rPr>
        <w:t>Il ressort également des données du Bureau de statistique du Groenland pour 2015 que, selon que le seuil de pauvreté était fixé à 40 %, à 50 % ou à 60 % du revenu disponible équivalent, le taux de risque de pauvreté était respectivement de 5 %, de 9,6 % et de 16,2 % pour la population totale, et de 4,1 %, de 8,6 % et de 16,2 % pour les enfants.</w:t>
      </w:r>
    </w:p>
    <w:p w:rsidR="00A568A5" w:rsidRPr="007150C5" w:rsidRDefault="006016EE" w:rsidP="006016EE">
      <w:pPr>
        <w:pStyle w:val="H1G"/>
        <w:rPr>
          <w:lang w:val="fr-FR"/>
        </w:rPr>
      </w:pPr>
      <w:r>
        <w:rPr>
          <w:lang w:val="fr-FR"/>
        </w:rPr>
        <w:lastRenderedPageBreak/>
        <w:tab/>
      </w:r>
      <w:r>
        <w:rPr>
          <w:lang w:val="fr-FR"/>
        </w:rPr>
        <w:tab/>
      </w:r>
      <w:r w:rsidR="00A568A5" w:rsidRPr="007150C5">
        <w:rPr>
          <w:lang w:val="fr-FR"/>
        </w:rPr>
        <w:t>Paragraphe 15, alinéa b)</w:t>
      </w:r>
    </w:p>
    <w:p w:rsidR="00A568A5" w:rsidRPr="007150C5" w:rsidRDefault="00AB3999" w:rsidP="00AB3999">
      <w:pPr>
        <w:pStyle w:val="SingleTxtG"/>
        <w:rPr>
          <w:lang w:val="fr-FR"/>
        </w:rPr>
      </w:pPr>
      <w:r w:rsidRPr="007150C5">
        <w:rPr>
          <w:lang w:val="fr-FR"/>
        </w:rPr>
        <w:t>86.</w:t>
      </w:r>
      <w:r w:rsidRPr="007150C5">
        <w:rPr>
          <w:lang w:val="fr-FR"/>
        </w:rPr>
        <w:tab/>
      </w:r>
      <w:r w:rsidR="00A568A5" w:rsidRPr="007150C5">
        <w:rPr>
          <w:lang w:val="fr-FR"/>
        </w:rPr>
        <w:t>Les enfants non accompagnés demandeurs d’asile ont atteint le nombre sans précédent de 2</w:t>
      </w:r>
      <w:r w:rsidR="00F65294">
        <w:rPr>
          <w:lang w:val="fr-FR"/>
        </w:rPr>
        <w:t> </w:t>
      </w:r>
      <w:r w:rsidR="00A568A5" w:rsidRPr="007150C5">
        <w:rPr>
          <w:lang w:val="fr-FR"/>
        </w:rPr>
        <w:t>144 en 2015. L’année suivante, leur nombre a été ramené à 1</w:t>
      </w:r>
      <w:r w:rsidR="00F65294">
        <w:rPr>
          <w:lang w:val="fr-FR"/>
        </w:rPr>
        <w:t> </w:t>
      </w:r>
      <w:r w:rsidR="00A568A5" w:rsidRPr="007150C5">
        <w:rPr>
          <w:lang w:val="fr-FR"/>
        </w:rPr>
        <w:t>184, ce qui restait élevé au regard du nombre total de demandeurs d’asile au Danemark en 2016. Pendant plusieurs années, jusqu’en 2013, les enfants non accompagnés demandeurs d’asile étaient principalement originaires d’Afghanistan. En 2014, ils venaient principalement de Syrie. En 2016, les trois principaux pays d’origine étaient l’Afghanistan, le Maroc et l’Érythrée.</w:t>
      </w:r>
    </w:p>
    <w:p w:rsidR="00A568A5" w:rsidRPr="007150C5" w:rsidRDefault="00AB3999" w:rsidP="00AB3999">
      <w:pPr>
        <w:pStyle w:val="SingleTxtG"/>
        <w:rPr>
          <w:lang w:val="fr-FR"/>
        </w:rPr>
      </w:pPr>
      <w:r w:rsidRPr="007150C5">
        <w:rPr>
          <w:lang w:val="fr-FR"/>
        </w:rPr>
        <w:t>87.</w:t>
      </w:r>
      <w:r w:rsidRPr="007150C5">
        <w:rPr>
          <w:lang w:val="fr-FR"/>
        </w:rPr>
        <w:tab/>
      </w:r>
      <w:r w:rsidR="00A568A5" w:rsidRPr="007150C5">
        <w:rPr>
          <w:lang w:val="fr-FR"/>
        </w:rPr>
        <w:t>Les deux tableaux ci-dessous rendent compte des demandes de regroupement familial émanant d’enfants non accompagnés et d’enfants accompagnés d’un parent.</w:t>
      </w:r>
    </w:p>
    <w:p w:rsidR="00A568A5" w:rsidRPr="007150C5" w:rsidRDefault="006016EE" w:rsidP="006016EE">
      <w:pPr>
        <w:pStyle w:val="H23G"/>
        <w:rPr>
          <w:i/>
          <w:lang w:val="fr-FR"/>
        </w:rPr>
      </w:pPr>
      <w:r>
        <w:rPr>
          <w:lang w:val="fr-FR"/>
        </w:rPr>
        <w:tab/>
      </w:r>
      <w:r>
        <w:rPr>
          <w:lang w:val="fr-FR"/>
        </w:rPr>
        <w:tab/>
      </w:r>
      <w:r w:rsidR="00A568A5" w:rsidRPr="007150C5">
        <w:rPr>
          <w:lang w:val="fr-FR"/>
        </w:rPr>
        <w:t>Nombre et principaux pays d’origine des enfants non accompagnés demandeurs d’asile ayant déposé une demande en 2014, 2015 et 2016</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559"/>
        <w:gridCol w:w="1701"/>
        <w:gridCol w:w="1559"/>
        <w:gridCol w:w="1558"/>
      </w:tblGrid>
      <w:tr w:rsidR="00F71E4A" w:rsidRPr="009527FB" w:rsidTr="00BF406F">
        <w:trPr>
          <w:tblHeader/>
        </w:trPr>
        <w:tc>
          <w:tcPr>
            <w:tcW w:w="993" w:type="dxa"/>
            <w:tcBorders>
              <w:top w:val="single" w:sz="4" w:space="0" w:color="auto"/>
              <w:bottom w:val="single" w:sz="12" w:space="0" w:color="auto"/>
            </w:tcBorders>
            <w:shd w:val="clear" w:color="auto" w:fill="auto"/>
            <w:vAlign w:val="bottom"/>
          </w:tcPr>
          <w:p w:rsidR="00A568A5" w:rsidRPr="009527FB" w:rsidRDefault="00A568A5" w:rsidP="009527FB">
            <w:pPr>
              <w:suppressAutoHyphens w:val="0"/>
              <w:spacing w:before="80" w:after="80" w:line="200" w:lineRule="exact"/>
              <w:rPr>
                <w:i/>
                <w:sz w:val="16"/>
              </w:rPr>
            </w:pPr>
            <w:r w:rsidRPr="009527FB">
              <w:rPr>
                <w:i/>
                <w:sz w:val="16"/>
              </w:rPr>
              <w:t>Année</w:t>
            </w:r>
          </w:p>
        </w:tc>
        <w:tc>
          <w:tcPr>
            <w:tcW w:w="1559" w:type="dxa"/>
            <w:tcBorders>
              <w:top w:val="single" w:sz="4" w:space="0" w:color="auto"/>
              <w:bottom w:val="single" w:sz="12" w:space="0" w:color="auto"/>
            </w:tcBorders>
            <w:shd w:val="clear" w:color="auto" w:fill="auto"/>
            <w:vAlign w:val="bottom"/>
          </w:tcPr>
          <w:p w:rsidR="00A568A5" w:rsidRPr="009527FB" w:rsidRDefault="00A568A5" w:rsidP="009527FB">
            <w:pPr>
              <w:suppressAutoHyphens w:val="0"/>
              <w:spacing w:before="80" w:after="80" w:line="200" w:lineRule="exact"/>
              <w:jc w:val="right"/>
              <w:rPr>
                <w:i/>
                <w:sz w:val="16"/>
              </w:rPr>
            </w:pPr>
            <w:r w:rsidRPr="009527FB">
              <w:rPr>
                <w:i/>
                <w:sz w:val="16"/>
              </w:rPr>
              <w:t>1.</w:t>
            </w:r>
          </w:p>
        </w:tc>
        <w:tc>
          <w:tcPr>
            <w:tcW w:w="1701" w:type="dxa"/>
            <w:tcBorders>
              <w:top w:val="single" w:sz="4" w:space="0" w:color="auto"/>
              <w:bottom w:val="single" w:sz="12" w:space="0" w:color="auto"/>
            </w:tcBorders>
            <w:shd w:val="clear" w:color="auto" w:fill="auto"/>
            <w:vAlign w:val="bottom"/>
          </w:tcPr>
          <w:p w:rsidR="00A568A5" w:rsidRPr="009527FB" w:rsidRDefault="00A568A5" w:rsidP="009527FB">
            <w:pPr>
              <w:suppressAutoHyphens w:val="0"/>
              <w:spacing w:before="80" w:after="80" w:line="200" w:lineRule="exact"/>
              <w:jc w:val="right"/>
              <w:rPr>
                <w:i/>
                <w:sz w:val="16"/>
              </w:rPr>
            </w:pPr>
            <w:r w:rsidRPr="009527FB">
              <w:rPr>
                <w:i/>
                <w:sz w:val="16"/>
              </w:rPr>
              <w:t>2.</w:t>
            </w:r>
          </w:p>
        </w:tc>
        <w:tc>
          <w:tcPr>
            <w:tcW w:w="1559" w:type="dxa"/>
            <w:tcBorders>
              <w:top w:val="single" w:sz="4" w:space="0" w:color="auto"/>
              <w:bottom w:val="single" w:sz="12" w:space="0" w:color="auto"/>
            </w:tcBorders>
            <w:shd w:val="clear" w:color="auto" w:fill="auto"/>
            <w:vAlign w:val="bottom"/>
          </w:tcPr>
          <w:p w:rsidR="00A568A5" w:rsidRPr="009527FB" w:rsidRDefault="00A568A5" w:rsidP="009527FB">
            <w:pPr>
              <w:suppressAutoHyphens w:val="0"/>
              <w:spacing w:before="80" w:after="80" w:line="200" w:lineRule="exact"/>
              <w:jc w:val="right"/>
              <w:rPr>
                <w:i/>
                <w:sz w:val="16"/>
              </w:rPr>
            </w:pPr>
            <w:r w:rsidRPr="009527FB">
              <w:rPr>
                <w:i/>
                <w:sz w:val="16"/>
              </w:rPr>
              <w:t>3.</w:t>
            </w:r>
          </w:p>
        </w:tc>
        <w:tc>
          <w:tcPr>
            <w:tcW w:w="1558" w:type="dxa"/>
            <w:tcBorders>
              <w:top w:val="single" w:sz="4" w:space="0" w:color="auto"/>
              <w:bottom w:val="single" w:sz="12" w:space="0" w:color="auto"/>
            </w:tcBorders>
            <w:shd w:val="clear" w:color="auto" w:fill="auto"/>
            <w:vAlign w:val="bottom"/>
          </w:tcPr>
          <w:p w:rsidR="00A568A5" w:rsidRPr="009527FB" w:rsidRDefault="00A568A5" w:rsidP="009527FB">
            <w:pPr>
              <w:suppressAutoHyphens w:val="0"/>
              <w:spacing w:before="80" w:after="80" w:line="200" w:lineRule="exact"/>
              <w:jc w:val="right"/>
              <w:rPr>
                <w:i/>
                <w:sz w:val="16"/>
              </w:rPr>
            </w:pPr>
            <w:r w:rsidRPr="009527FB">
              <w:rPr>
                <w:i/>
                <w:sz w:val="16"/>
              </w:rPr>
              <w:t>Toutes nationalités</w:t>
            </w:r>
          </w:p>
        </w:tc>
      </w:tr>
      <w:tr w:rsidR="00F71E4A" w:rsidRPr="009527FB" w:rsidTr="00BF406F">
        <w:trPr>
          <w:tblHeader/>
        </w:trPr>
        <w:tc>
          <w:tcPr>
            <w:tcW w:w="993" w:type="dxa"/>
            <w:tcBorders>
              <w:top w:val="single" w:sz="12" w:space="0" w:color="auto"/>
            </w:tcBorders>
            <w:shd w:val="clear" w:color="auto" w:fill="auto"/>
          </w:tcPr>
          <w:p w:rsidR="00F71E4A" w:rsidRPr="009527FB" w:rsidRDefault="00F71E4A" w:rsidP="009527FB">
            <w:pPr>
              <w:suppressAutoHyphens w:val="0"/>
              <w:spacing w:before="40" w:after="40" w:line="220" w:lineRule="exact"/>
              <w:rPr>
                <w:sz w:val="18"/>
              </w:rPr>
            </w:pPr>
          </w:p>
        </w:tc>
        <w:tc>
          <w:tcPr>
            <w:tcW w:w="1559" w:type="dxa"/>
            <w:tcBorders>
              <w:top w:val="single" w:sz="12" w:space="0" w:color="auto"/>
            </w:tcBorders>
            <w:shd w:val="clear" w:color="auto" w:fill="auto"/>
            <w:vAlign w:val="bottom"/>
          </w:tcPr>
          <w:p w:rsidR="00F71E4A" w:rsidRPr="009527FB" w:rsidRDefault="00F71E4A" w:rsidP="009527FB">
            <w:pPr>
              <w:suppressAutoHyphens w:val="0"/>
              <w:spacing w:before="40" w:after="40" w:line="220" w:lineRule="exact"/>
              <w:jc w:val="right"/>
              <w:rPr>
                <w:sz w:val="18"/>
              </w:rPr>
            </w:pPr>
          </w:p>
        </w:tc>
        <w:tc>
          <w:tcPr>
            <w:tcW w:w="1701" w:type="dxa"/>
            <w:tcBorders>
              <w:top w:val="single" w:sz="12" w:space="0" w:color="auto"/>
            </w:tcBorders>
            <w:shd w:val="clear" w:color="auto" w:fill="auto"/>
            <w:vAlign w:val="bottom"/>
          </w:tcPr>
          <w:p w:rsidR="00F71E4A" w:rsidRPr="009527FB" w:rsidRDefault="00F71E4A" w:rsidP="009527FB">
            <w:pPr>
              <w:suppressAutoHyphens w:val="0"/>
              <w:spacing w:before="40" w:after="40" w:line="220" w:lineRule="exact"/>
              <w:jc w:val="right"/>
              <w:rPr>
                <w:sz w:val="18"/>
              </w:rPr>
            </w:pPr>
          </w:p>
        </w:tc>
        <w:tc>
          <w:tcPr>
            <w:tcW w:w="1559" w:type="dxa"/>
            <w:tcBorders>
              <w:top w:val="single" w:sz="12" w:space="0" w:color="auto"/>
            </w:tcBorders>
            <w:shd w:val="clear" w:color="auto" w:fill="auto"/>
            <w:vAlign w:val="bottom"/>
          </w:tcPr>
          <w:p w:rsidR="00F71E4A" w:rsidRPr="009527FB" w:rsidRDefault="00F71E4A" w:rsidP="009527FB">
            <w:pPr>
              <w:suppressAutoHyphens w:val="0"/>
              <w:spacing w:before="40" w:after="40" w:line="220" w:lineRule="exact"/>
              <w:jc w:val="right"/>
              <w:rPr>
                <w:sz w:val="18"/>
              </w:rPr>
            </w:pPr>
          </w:p>
        </w:tc>
        <w:tc>
          <w:tcPr>
            <w:tcW w:w="1558" w:type="dxa"/>
            <w:tcBorders>
              <w:top w:val="single" w:sz="12" w:space="0" w:color="auto"/>
            </w:tcBorders>
            <w:shd w:val="clear" w:color="auto" w:fill="auto"/>
            <w:vAlign w:val="bottom"/>
          </w:tcPr>
          <w:p w:rsidR="00F71E4A" w:rsidRPr="009527FB" w:rsidRDefault="00F71E4A" w:rsidP="009527FB">
            <w:pPr>
              <w:suppressAutoHyphens w:val="0"/>
              <w:spacing w:before="40" w:after="40" w:line="220" w:lineRule="exact"/>
              <w:jc w:val="right"/>
              <w:rPr>
                <w:sz w:val="18"/>
              </w:rPr>
            </w:pPr>
          </w:p>
        </w:tc>
      </w:tr>
      <w:tr w:rsidR="00F71E4A" w:rsidRPr="009527FB" w:rsidTr="00BF406F">
        <w:tc>
          <w:tcPr>
            <w:tcW w:w="993" w:type="dxa"/>
            <w:shd w:val="clear" w:color="auto" w:fill="auto"/>
          </w:tcPr>
          <w:p w:rsidR="00A568A5" w:rsidRPr="009527FB" w:rsidRDefault="00A568A5" w:rsidP="009527FB">
            <w:pPr>
              <w:suppressAutoHyphens w:val="0"/>
              <w:spacing w:before="40" w:after="40" w:line="220" w:lineRule="exact"/>
              <w:rPr>
                <w:sz w:val="18"/>
              </w:rPr>
            </w:pPr>
            <w:r w:rsidRPr="009527FB">
              <w:rPr>
                <w:sz w:val="18"/>
              </w:rPr>
              <w:t>2014</w:t>
            </w:r>
          </w:p>
        </w:tc>
        <w:tc>
          <w:tcPr>
            <w:tcW w:w="1559" w:type="dxa"/>
            <w:shd w:val="clear" w:color="auto" w:fill="auto"/>
            <w:vAlign w:val="bottom"/>
          </w:tcPr>
          <w:p w:rsidR="00A568A5" w:rsidRPr="009527FB" w:rsidRDefault="00A568A5" w:rsidP="009527FB">
            <w:pPr>
              <w:suppressAutoHyphens w:val="0"/>
              <w:spacing w:before="40" w:after="40" w:line="220" w:lineRule="exact"/>
              <w:jc w:val="right"/>
              <w:rPr>
                <w:sz w:val="18"/>
              </w:rPr>
            </w:pPr>
            <w:r w:rsidRPr="009527FB">
              <w:rPr>
                <w:sz w:val="18"/>
              </w:rPr>
              <w:t>Syrie (248)</w:t>
            </w:r>
          </w:p>
        </w:tc>
        <w:tc>
          <w:tcPr>
            <w:tcW w:w="1701" w:type="dxa"/>
            <w:shd w:val="clear" w:color="auto" w:fill="auto"/>
            <w:vAlign w:val="bottom"/>
          </w:tcPr>
          <w:p w:rsidR="00A568A5" w:rsidRPr="009527FB" w:rsidRDefault="00A568A5" w:rsidP="009527FB">
            <w:pPr>
              <w:suppressAutoHyphens w:val="0"/>
              <w:spacing w:before="40" w:after="40" w:line="220" w:lineRule="exact"/>
              <w:jc w:val="right"/>
              <w:rPr>
                <w:sz w:val="18"/>
              </w:rPr>
            </w:pPr>
            <w:r w:rsidRPr="009527FB">
              <w:rPr>
                <w:sz w:val="18"/>
              </w:rPr>
              <w:t>Érythrée (188)</w:t>
            </w:r>
          </w:p>
        </w:tc>
        <w:tc>
          <w:tcPr>
            <w:tcW w:w="1559" w:type="dxa"/>
            <w:shd w:val="clear" w:color="auto" w:fill="auto"/>
            <w:vAlign w:val="bottom"/>
          </w:tcPr>
          <w:p w:rsidR="00A568A5" w:rsidRPr="009527FB" w:rsidRDefault="00A568A5" w:rsidP="009527FB">
            <w:pPr>
              <w:suppressAutoHyphens w:val="0"/>
              <w:spacing w:before="40" w:after="40" w:line="220" w:lineRule="exact"/>
              <w:jc w:val="right"/>
              <w:rPr>
                <w:sz w:val="18"/>
              </w:rPr>
            </w:pPr>
            <w:r w:rsidRPr="009527FB">
              <w:rPr>
                <w:sz w:val="18"/>
              </w:rPr>
              <w:t>Maroc (93)</w:t>
            </w:r>
          </w:p>
        </w:tc>
        <w:tc>
          <w:tcPr>
            <w:tcW w:w="1558" w:type="dxa"/>
            <w:shd w:val="clear" w:color="auto" w:fill="auto"/>
            <w:vAlign w:val="bottom"/>
          </w:tcPr>
          <w:p w:rsidR="00A568A5" w:rsidRPr="009527FB" w:rsidRDefault="00A568A5" w:rsidP="009527FB">
            <w:pPr>
              <w:suppressAutoHyphens w:val="0"/>
              <w:spacing w:before="40" w:after="40" w:line="220" w:lineRule="exact"/>
              <w:jc w:val="right"/>
              <w:rPr>
                <w:sz w:val="18"/>
              </w:rPr>
            </w:pPr>
            <w:r w:rsidRPr="009527FB">
              <w:rPr>
                <w:sz w:val="18"/>
              </w:rPr>
              <w:t>818</w:t>
            </w:r>
          </w:p>
        </w:tc>
      </w:tr>
      <w:tr w:rsidR="00F71E4A" w:rsidRPr="009527FB" w:rsidTr="00BF406F">
        <w:tc>
          <w:tcPr>
            <w:tcW w:w="993" w:type="dxa"/>
            <w:shd w:val="clear" w:color="auto" w:fill="auto"/>
          </w:tcPr>
          <w:p w:rsidR="00A568A5" w:rsidRPr="009527FB" w:rsidRDefault="00A568A5" w:rsidP="009527FB">
            <w:pPr>
              <w:suppressAutoHyphens w:val="0"/>
              <w:spacing w:before="40" w:after="40" w:line="220" w:lineRule="exact"/>
              <w:rPr>
                <w:sz w:val="18"/>
              </w:rPr>
            </w:pPr>
            <w:r w:rsidRPr="009527FB">
              <w:rPr>
                <w:sz w:val="18"/>
              </w:rPr>
              <w:t>2015</w:t>
            </w:r>
          </w:p>
        </w:tc>
        <w:tc>
          <w:tcPr>
            <w:tcW w:w="1559" w:type="dxa"/>
            <w:shd w:val="clear" w:color="auto" w:fill="auto"/>
            <w:vAlign w:val="bottom"/>
          </w:tcPr>
          <w:p w:rsidR="00A568A5" w:rsidRPr="009527FB" w:rsidRDefault="00A568A5" w:rsidP="009527FB">
            <w:pPr>
              <w:suppressAutoHyphens w:val="0"/>
              <w:spacing w:before="40" w:after="40" w:line="220" w:lineRule="exact"/>
              <w:jc w:val="right"/>
              <w:rPr>
                <w:sz w:val="18"/>
              </w:rPr>
            </w:pPr>
            <w:r w:rsidRPr="009527FB">
              <w:rPr>
                <w:sz w:val="18"/>
              </w:rPr>
              <w:t>Afghanistan (844)</w:t>
            </w:r>
          </w:p>
        </w:tc>
        <w:tc>
          <w:tcPr>
            <w:tcW w:w="1701" w:type="dxa"/>
            <w:shd w:val="clear" w:color="auto" w:fill="auto"/>
            <w:vAlign w:val="bottom"/>
          </w:tcPr>
          <w:p w:rsidR="00A568A5" w:rsidRPr="009527FB" w:rsidRDefault="00A568A5" w:rsidP="009527FB">
            <w:pPr>
              <w:suppressAutoHyphens w:val="0"/>
              <w:spacing w:before="40" w:after="40" w:line="220" w:lineRule="exact"/>
              <w:jc w:val="right"/>
              <w:rPr>
                <w:sz w:val="18"/>
              </w:rPr>
            </w:pPr>
            <w:r w:rsidRPr="009527FB">
              <w:rPr>
                <w:sz w:val="18"/>
              </w:rPr>
              <w:t>Syrie (584)</w:t>
            </w:r>
          </w:p>
        </w:tc>
        <w:tc>
          <w:tcPr>
            <w:tcW w:w="1559" w:type="dxa"/>
            <w:shd w:val="clear" w:color="auto" w:fill="auto"/>
            <w:vAlign w:val="bottom"/>
          </w:tcPr>
          <w:p w:rsidR="00A568A5" w:rsidRPr="009527FB" w:rsidRDefault="00A568A5" w:rsidP="009527FB">
            <w:pPr>
              <w:suppressAutoHyphens w:val="0"/>
              <w:spacing w:before="40" w:after="40" w:line="220" w:lineRule="exact"/>
              <w:jc w:val="right"/>
              <w:rPr>
                <w:sz w:val="18"/>
              </w:rPr>
            </w:pPr>
            <w:r w:rsidRPr="009527FB">
              <w:rPr>
                <w:sz w:val="18"/>
              </w:rPr>
              <w:t>Érythrée (168)</w:t>
            </w:r>
          </w:p>
        </w:tc>
        <w:tc>
          <w:tcPr>
            <w:tcW w:w="1558" w:type="dxa"/>
            <w:shd w:val="clear" w:color="auto" w:fill="auto"/>
            <w:vAlign w:val="bottom"/>
          </w:tcPr>
          <w:p w:rsidR="00A568A5" w:rsidRPr="009527FB" w:rsidRDefault="00A568A5" w:rsidP="009527FB">
            <w:pPr>
              <w:suppressAutoHyphens w:val="0"/>
              <w:spacing w:before="40" w:after="40" w:line="220" w:lineRule="exact"/>
              <w:jc w:val="right"/>
              <w:rPr>
                <w:sz w:val="18"/>
              </w:rPr>
            </w:pPr>
            <w:r w:rsidRPr="009527FB">
              <w:rPr>
                <w:sz w:val="18"/>
              </w:rPr>
              <w:t>2</w:t>
            </w:r>
            <w:r w:rsidR="00F65294">
              <w:rPr>
                <w:sz w:val="18"/>
              </w:rPr>
              <w:t> </w:t>
            </w:r>
            <w:r w:rsidRPr="009527FB">
              <w:rPr>
                <w:sz w:val="18"/>
              </w:rPr>
              <w:t>144</w:t>
            </w:r>
          </w:p>
        </w:tc>
      </w:tr>
      <w:tr w:rsidR="00F71E4A" w:rsidRPr="009527FB" w:rsidTr="00BF406F">
        <w:tc>
          <w:tcPr>
            <w:tcW w:w="993" w:type="dxa"/>
            <w:tcBorders>
              <w:bottom w:val="single" w:sz="12" w:space="0" w:color="auto"/>
            </w:tcBorders>
            <w:shd w:val="clear" w:color="auto" w:fill="auto"/>
          </w:tcPr>
          <w:p w:rsidR="00A568A5" w:rsidRPr="009527FB" w:rsidRDefault="00A568A5" w:rsidP="009527FB">
            <w:pPr>
              <w:suppressAutoHyphens w:val="0"/>
              <w:spacing w:before="40" w:after="40" w:line="220" w:lineRule="exact"/>
              <w:rPr>
                <w:sz w:val="18"/>
              </w:rPr>
            </w:pPr>
            <w:r w:rsidRPr="009527FB">
              <w:rPr>
                <w:sz w:val="18"/>
              </w:rPr>
              <w:t>2016</w:t>
            </w:r>
          </w:p>
        </w:tc>
        <w:tc>
          <w:tcPr>
            <w:tcW w:w="1559" w:type="dxa"/>
            <w:tcBorders>
              <w:bottom w:val="single" w:sz="12" w:space="0" w:color="auto"/>
            </w:tcBorders>
            <w:shd w:val="clear" w:color="auto" w:fill="auto"/>
            <w:vAlign w:val="bottom"/>
          </w:tcPr>
          <w:p w:rsidR="00A568A5" w:rsidRPr="009527FB" w:rsidRDefault="00A568A5" w:rsidP="009527FB">
            <w:pPr>
              <w:suppressAutoHyphens w:val="0"/>
              <w:spacing w:before="40" w:after="40" w:line="220" w:lineRule="exact"/>
              <w:jc w:val="right"/>
              <w:rPr>
                <w:sz w:val="18"/>
              </w:rPr>
            </w:pPr>
            <w:r w:rsidRPr="009527FB">
              <w:rPr>
                <w:sz w:val="18"/>
              </w:rPr>
              <w:t>Afghanistan (527)</w:t>
            </w:r>
          </w:p>
        </w:tc>
        <w:tc>
          <w:tcPr>
            <w:tcW w:w="1701" w:type="dxa"/>
            <w:tcBorders>
              <w:bottom w:val="single" w:sz="12" w:space="0" w:color="auto"/>
            </w:tcBorders>
            <w:shd w:val="clear" w:color="auto" w:fill="auto"/>
            <w:vAlign w:val="bottom"/>
          </w:tcPr>
          <w:p w:rsidR="00A568A5" w:rsidRPr="009527FB" w:rsidRDefault="00A568A5" w:rsidP="009527FB">
            <w:pPr>
              <w:suppressAutoHyphens w:val="0"/>
              <w:spacing w:before="40" w:after="40" w:line="220" w:lineRule="exact"/>
              <w:jc w:val="right"/>
              <w:rPr>
                <w:sz w:val="18"/>
              </w:rPr>
            </w:pPr>
            <w:r w:rsidRPr="009527FB">
              <w:rPr>
                <w:sz w:val="18"/>
              </w:rPr>
              <w:t>Maroc (126)</w:t>
            </w:r>
          </w:p>
        </w:tc>
        <w:tc>
          <w:tcPr>
            <w:tcW w:w="1559" w:type="dxa"/>
            <w:tcBorders>
              <w:bottom w:val="single" w:sz="12" w:space="0" w:color="auto"/>
            </w:tcBorders>
            <w:shd w:val="clear" w:color="auto" w:fill="auto"/>
            <w:vAlign w:val="bottom"/>
          </w:tcPr>
          <w:p w:rsidR="00A568A5" w:rsidRPr="009527FB" w:rsidRDefault="00A568A5" w:rsidP="009527FB">
            <w:pPr>
              <w:suppressAutoHyphens w:val="0"/>
              <w:spacing w:before="40" w:after="40" w:line="220" w:lineRule="exact"/>
              <w:jc w:val="right"/>
              <w:rPr>
                <w:sz w:val="18"/>
              </w:rPr>
            </w:pPr>
            <w:r w:rsidRPr="009527FB">
              <w:rPr>
                <w:sz w:val="18"/>
              </w:rPr>
              <w:t>Érythrée (121)</w:t>
            </w:r>
          </w:p>
        </w:tc>
        <w:tc>
          <w:tcPr>
            <w:tcW w:w="1558" w:type="dxa"/>
            <w:tcBorders>
              <w:bottom w:val="single" w:sz="12" w:space="0" w:color="auto"/>
            </w:tcBorders>
            <w:shd w:val="clear" w:color="auto" w:fill="auto"/>
            <w:vAlign w:val="bottom"/>
          </w:tcPr>
          <w:p w:rsidR="00A568A5" w:rsidRPr="009527FB" w:rsidRDefault="00A568A5" w:rsidP="009527FB">
            <w:pPr>
              <w:suppressAutoHyphens w:val="0"/>
              <w:spacing w:before="40" w:after="40" w:line="220" w:lineRule="exact"/>
              <w:jc w:val="right"/>
              <w:rPr>
                <w:sz w:val="18"/>
              </w:rPr>
            </w:pPr>
            <w:r w:rsidRPr="009527FB">
              <w:rPr>
                <w:sz w:val="18"/>
              </w:rPr>
              <w:t>1</w:t>
            </w:r>
            <w:r w:rsidR="00F65294">
              <w:rPr>
                <w:sz w:val="18"/>
              </w:rPr>
              <w:t> </w:t>
            </w:r>
            <w:r w:rsidRPr="009527FB">
              <w:rPr>
                <w:sz w:val="18"/>
              </w:rPr>
              <w:t>184</w:t>
            </w:r>
          </w:p>
        </w:tc>
      </w:tr>
    </w:tbl>
    <w:p w:rsidR="00A568A5" w:rsidRPr="007150C5" w:rsidRDefault="006016EE" w:rsidP="006016EE">
      <w:pPr>
        <w:pStyle w:val="H23G"/>
        <w:rPr>
          <w:lang w:val="fr-FR"/>
        </w:rPr>
      </w:pPr>
      <w:r>
        <w:rPr>
          <w:lang w:val="fr-FR"/>
        </w:rPr>
        <w:tab/>
      </w:r>
      <w:r>
        <w:rPr>
          <w:lang w:val="fr-FR"/>
        </w:rPr>
        <w:tab/>
      </w:r>
      <w:r w:rsidR="00A568A5" w:rsidRPr="007150C5">
        <w:rPr>
          <w:lang w:val="fr-FR"/>
        </w:rPr>
        <w:t>Nombre total de demandes de regroupement f</w:t>
      </w:r>
      <w:r>
        <w:rPr>
          <w:lang w:val="fr-FR"/>
        </w:rPr>
        <w:t xml:space="preserve">amilial et de demandes d’asile </w:t>
      </w:r>
      <w:r w:rsidR="00251C09">
        <w:rPr>
          <w:lang w:val="fr-FR"/>
        </w:rPr>
        <w:br/>
      </w:r>
      <w:r w:rsidR="00A568A5" w:rsidRPr="007150C5">
        <w:rPr>
          <w:lang w:val="fr-FR"/>
        </w:rPr>
        <w:t xml:space="preserve">d’enfants accompagnés ou non </w:t>
      </w:r>
      <w:r w:rsidR="009D1DAF">
        <w:rPr>
          <w:lang w:val="fr-FR"/>
        </w:rPr>
        <w:t xml:space="preserve">entre 2014 et 2016 </w:t>
      </w:r>
      <w:r w:rsidR="00A568A5" w:rsidRPr="007150C5">
        <w:rPr>
          <w:lang w:val="fr-FR"/>
        </w:rPr>
        <w:t>par année</w:t>
      </w:r>
      <w:r w:rsidRPr="006016EE">
        <w:rPr>
          <w:rStyle w:val="Appelnotedebasdep"/>
          <w:b w:val="0"/>
        </w:rPr>
        <w:footnoteReference w:id="4"/>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1134"/>
        <w:gridCol w:w="1133"/>
      </w:tblGrid>
      <w:tr w:rsidR="00F71E4A" w:rsidRPr="00F71E4A" w:rsidTr="00251C09">
        <w:trPr>
          <w:tblHeader/>
        </w:trPr>
        <w:tc>
          <w:tcPr>
            <w:tcW w:w="3969" w:type="dxa"/>
            <w:tcBorders>
              <w:top w:val="single" w:sz="4" w:space="0" w:color="auto"/>
              <w:bottom w:val="single" w:sz="12" w:space="0" w:color="auto"/>
            </w:tcBorders>
            <w:shd w:val="clear" w:color="auto" w:fill="auto"/>
            <w:vAlign w:val="bottom"/>
          </w:tcPr>
          <w:p w:rsidR="00A568A5" w:rsidRPr="00F71E4A" w:rsidRDefault="00A568A5" w:rsidP="00F71E4A">
            <w:pPr>
              <w:suppressAutoHyphens w:val="0"/>
              <w:spacing w:before="80" w:after="80" w:line="200" w:lineRule="exact"/>
              <w:rPr>
                <w:i/>
                <w:sz w:val="16"/>
              </w:rPr>
            </w:pPr>
          </w:p>
        </w:tc>
        <w:tc>
          <w:tcPr>
            <w:tcW w:w="1134" w:type="dxa"/>
            <w:tcBorders>
              <w:top w:val="single" w:sz="4" w:space="0" w:color="auto"/>
              <w:bottom w:val="single" w:sz="12" w:space="0" w:color="auto"/>
            </w:tcBorders>
            <w:shd w:val="clear" w:color="auto" w:fill="auto"/>
            <w:vAlign w:val="bottom"/>
          </w:tcPr>
          <w:p w:rsidR="00A568A5" w:rsidRPr="00F71E4A" w:rsidRDefault="00A568A5" w:rsidP="00F71E4A">
            <w:pPr>
              <w:suppressAutoHyphens w:val="0"/>
              <w:spacing w:before="80" w:after="80" w:line="200" w:lineRule="exact"/>
              <w:jc w:val="right"/>
              <w:rPr>
                <w:i/>
                <w:sz w:val="16"/>
              </w:rPr>
            </w:pPr>
            <w:r w:rsidRPr="00F71E4A">
              <w:rPr>
                <w:i/>
                <w:sz w:val="16"/>
              </w:rPr>
              <w:t>2014</w:t>
            </w:r>
          </w:p>
        </w:tc>
        <w:tc>
          <w:tcPr>
            <w:tcW w:w="1134" w:type="dxa"/>
            <w:tcBorders>
              <w:top w:val="single" w:sz="4" w:space="0" w:color="auto"/>
              <w:bottom w:val="single" w:sz="12" w:space="0" w:color="auto"/>
            </w:tcBorders>
            <w:shd w:val="clear" w:color="auto" w:fill="auto"/>
            <w:vAlign w:val="bottom"/>
          </w:tcPr>
          <w:p w:rsidR="00A568A5" w:rsidRPr="00F71E4A" w:rsidRDefault="00A568A5" w:rsidP="00F71E4A">
            <w:pPr>
              <w:suppressAutoHyphens w:val="0"/>
              <w:spacing w:before="80" w:after="80" w:line="200" w:lineRule="exact"/>
              <w:jc w:val="right"/>
              <w:rPr>
                <w:i/>
                <w:sz w:val="16"/>
              </w:rPr>
            </w:pPr>
            <w:r w:rsidRPr="00F71E4A">
              <w:rPr>
                <w:i/>
                <w:sz w:val="16"/>
              </w:rPr>
              <w:t>2015</w:t>
            </w:r>
          </w:p>
        </w:tc>
        <w:tc>
          <w:tcPr>
            <w:tcW w:w="1133" w:type="dxa"/>
            <w:tcBorders>
              <w:top w:val="single" w:sz="4" w:space="0" w:color="auto"/>
              <w:bottom w:val="single" w:sz="12" w:space="0" w:color="auto"/>
            </w:tcBorders>
            <w:shd w:val="clear" w:color="auto" w:fill="auto"/>
            <w:vAlign w:val="bottom"/>
          </w:tcPr>
          <w:p w:rsidR="00A568A5" w:rsidRPr="00F71E4A" w:rsidRDefault="00A568A5" w:rsidP="00F71E4A">
            <w:pPr>
              <w:suppressAutoHyphens w:val="0"/>
              <w:spacing w:before="80" w:after="80" w:line="200" w:lineRule="exact"/>
              <w:jc w:val="right"/>
              <w:rPr>
                <w:i/>
                <w:sz w:val="16"/>
              </w:rPr>
            </w:pPr>
            <w:r w:rsidRPr="00F71E4A">
              <w:rPr>
                <w:i/>
                <w:sz w:val="16"/>
              </w:rPr>
              <w:t>2016</w:t>
            </w:r>
          </w:p>
        </w:tc>
      </w:tr>
      <w:tr w:rsidR="00F71E4A" w:rsidRPr="00F71E4A" w:rsidTr="00251C09">
        <w:tc>
          <w:tcPr>
            <w:tcW w:w="3969" w:type="dxa"/>
            <w:tcBorders>
              <w:top w:val="single" w:sz="12" w:space="0" w:color="auto"/>
            </w:tcBorders>
            <w:shd w:val="clear" w:color="auto" w:fill="auto"/>
          </w:tcPr>
          <w:p w:rsidR="00A568A5" w:rsidRPr="00F71E4A" w:rsidRDefault="00A568A5" w:rsidP="00F71E4A">
            <w:pPr>
              <w:suppressAutoHyphens w:val="0"/>
              <w:spacing w:before="40" w:after="40" w:line="220" w:lineRule="exact"/>
              <w:rPr>
                <w:sz w:val="18"/>
              </w:rPr>
            </w:pPr>
            <w:r w:rsidRPr="00F71E4A">
              <w:rPr>
                <w:sz w:val="18"/>
              </w:rPr>
              <w:t>Demandes de regroupement familial</w:t>
            </w:r>
          </w:p>
        </w:tc>
        <w:tc>
          <w:tcPr>
            <w:tcW w:w="1134" w:type="dxa"/>
            <w:tcBorders>
              <w:top w:val="single" w:sz="12" w:space="0" w:color="auto"/>
            </w:tcBorders>
            <w:shd w:val="clear" w:color="auto" w:fill="auto"/>
            <w:vAlign w:val="bottom"/>
          </w:tcPr>
          <w:p w:rsidR="00A568A5" w:rsidRPr="00F71E4A" w:rsidRDefault="00BF406F" w:rsidP="00F71E4A">
            <w:pPr>
              <w:suppressAutoHyphens w:val="0"/>
              <w:spacing w:before="40" w:after="40" w:line="220" w:lineRule="exact"/>
              <w:jc w:val="right"/>
              <w:rPr>
                <w:sz w:val="18"/>
              </w:rPr>
            </w:pPr>
            <w:r>
              <w:rPr>
                <w:sz w:val="18"/>
              </w:rPr>
              <w:t>5 437</w:t>
            </w:r>
          </w:p>
        </w:tc>
        <w:tc>
          <w:tcPr>
            <w:tcW w:w="1134" w:type="dxa"/>
            <w:tcBorders>
              <w:top w:val="single" w:sz="12" w:space="0" w:color="auto"/>
            </w:tcBorders>
            <w:shd w:val="clear" w:color="auto" w:fill="auto"/>
            <w:vAlign w:val="bottom"/>
          </w:tcPr>
          <w:p w:rsidR="00A568A5" w:rsidRPr="00F71E4A" w:rsidRDefault="00BF406F" w:rsidP="00F71E4A">
            <w:pPr>
              <w:suppressAutoHyphens w:val="0"/>
              <w:spacing w:before="40" w:after="40" w:line="220" w:lineRule="exact"/>
              <w:jc w:val="right"/>
              <w:rPr>
                <w:sz w:val="18"/>
              </w:rPr>
            </w:pPr>
            <w:r>
              <w:rPr>
                <w:sz w:val="18"/>
              </w:rPr>
              <w:t>7 914</w:t>
            </w:r>
          </w:p>
        </w:tc>
        <w:tc>
          <w:tcPr>
            <w:tcW w:w="1133" w:type="dxa"/>
            <w:tcBorders>
              <w:top w:val="single" w:sz="12" w:space="0" w:color="auto"/>
            </w:tcBorders>
            <w:shd w:val="clear" w:color="auto" w:fill="auto"/>
            <w:vAlign w:val="bottom"/>
          </w:tcPr>
          <w:p w:rsidR="00A568A5" w:rsidRPr="00F71E4A" w:rsidRDefault="00BF406F" w:rsidP="00F71E4A">
            <w:pPr>
              <w:suppressAutoHyphens w:val="0"/>
              <w:spacing w:before="40" w:after="40" w:line="220" w:lineRule="exact"/>
              <w:jc w:val="right"/>
              <w:rPr>
                <w:sz w:val="18"/>
              </w:rPr>
            </w:pPr>
            <w:r>
              <w:rPr>
                <w:sz w:val="18"/>
              </w:rPr>
              <w:t>3 136</w:t>
            </w:r>
          </w:p>
        </w:tc>
      </w:tr>
      <w:tr w:rsidR="00F71E4A" w:rsidRPr="00F71E4A" w:rsidTr="00251C09">
        <w:tc>
          <w:tcPr>
            <w:tcW w:w="3969" w:type="dxa"/>
            <w:shd w:val="clear" w:color="auto" w:fill="auto"/>
          </w:tcPr>
          <w:p w:rsidR="00A568A5" w:rsidRPr="00F71E4A" w:rsidRDefault="00A568A5" w:rsidP="00F71E4A">
            <w:pPr>
              <w:suppressAutoHyphens w:val="0"/>
              <w:spacing w:before="40" w:after="40" w:line="220" w:lineRule="exact"/>
              <w:rPr>
                <w:sz w:val="18"/>
              </w:rPr>
            </w:pPr>
            <w:r w:rsidRPr="00F71E4A">
              <w:rPr>
                <w:sz w:val="18"/>
              </w:rPr>
              <w:t>Demandes d’asi</w:t>
            </w:r>
            <w:bookmarkStart w:id="0" w:name="_GoBack"/>
            <w:bookmarkEnd w:id="0"/>
            <w:r w:rsidRPr="00F71E4A">
              <w:rPr>
                <w:sz w:val="18"/>
              </w:rPr>
              <w:t>le d’enfants accompagnés</w:t>
            </w:r>
          </w:p>
        </w:tc>
        <w:tc>
          <w:tcPr>
            <w:tcW w:w="1134" w:type="dxa"/>
            <w:shd w:val="clear" w:color="auto" w:fill="auto"/>
            <w:vAlign w:val="bottom"/>
          </w:tcPr>
          <w:p w:rsidR="00A568A5" w:rsidRPr="00F71E4A" w:rsidRDefault="00BF406F" w:rsidP="00F71E4A">
            <w:pPr>
              <w:suppressAutoHyphens w:val="0"/>
              <w:spacing w:before="40" w:after="40" w:line="220" w:lineRule="exact"/>
              <w:jc w:val="right"/>
              <w:rPr>
                <w:sz w:val="18"/>
              </w:rPr>
            </w:pPr>
            <w:r>
              <w:rPr>
                <w:sz w:val="18"/>
              </w:rPr>
              <w:t>2 122</w:t>
            </w:r>
          </w:p>
        </w:tc>
        <w:tc>
          <w:tcPr>
            <w:tcW w:w="1134" w:type="dxa"/>
            <w:shd w:val="clear" w:color="auto" w:fill="auto"/>
            <w:vAlign w:val="bottom"/>
          </w:tcPr>
          <w:p w:rsidR="00A568A5" w:rsidRPr="00F71E4A" w:rsidRDefault="00BF406F" w:rsidP="00F71E4A">
            <w:pPr>
              <w:suppressAutoHyphens w:val="0"/>
              <w:spacing w:before="40" w:after="40" w:line="220" w:lineRule="exact"/>
              <w:jc w:val="right"/>
              <w:rPr>
                <w:sz w:val="18"/>
              </w:rPr>
            </w:pPr>
            <w:r>
              <w:rPr>
                <w:sz w:val="18"/>
              </w:rPr>
              <w:t>4 108</w:t>
            </w:r>
          </w:p>
        </w:tc>
        <w:tc>
          <w:tcPr>
            <w:tcW w:w="1133" w:type="dxa"/>
            <w:shd w:val="clear" w:color="auto" w:fill="auto"/>
            <w:vAlign w:val="bottom"/>
          </w:tcPr>
          <w:p w:rsidR="00A568A5" w:rsidRPr="00F71E4A" w:rsidRDefault="00BF406F" w:rsidP="00F71E4A">
            <w:pPr>
              <w:suppressAutoHyphens w:val="0"/>
              <w:spacing w:before="40" w:after="40" w:line="220" w:lineRule="exact"/>
              <w:jc w:val="right"/>
              <w:rPr>
                <w:sz w:val="18"/>
              </w:rPr>
            </w:pPr>
            <w:r>
              <w:rPr>
                <w:sz w:val="18"/>
              </w:rPr>
              <w:t>1 020</w:t>
            </w:r>
          </w:p>
        </w:tc>
      </w:tr>
      <w:tr w:rsidR="00F71E4A" w:rsidRPr="00F71E4A" w:rsidTr="00251C09">
        <w:tc>
          <w:tcPr>
            <w:tcW w:w="3969" w:type="dxa"/>
            <w:tcBorders>
              <w:bottom w:val="single" w:sz="4" w:space="0" w:color="auto"/>
            </w:tcBorders>
            <w:shd w:val="clear" w:color="auto" w:fill="auto"/>
          </w:tcPr>
          <w:p w:rsidR="00A568A5" w:rsidRPr="00F71E4A" w:rsidRDefault="00A568A5" w:rsidP="00F71E4A">
            <w:pPr>
              <w:suppressAutoHyphens w:val="0"/>
              <w:spacing w:before="40" w:after="40" w:line="220" w:lineRule="exact"/>
              <w:rPr>
                <w:sz w:val="18"/>
              </w:rPr>
            </w:pPr>
            <w:r w:rsidRPr="00F71E4A">
              <w:rPr>
                <w:sz w:val="18"/>
              </w:rPr>
              <w:t>Demandes d’asile d’enfants non accompagnés</w:t>
            </w:r>
          </w:p>
        </w:tc>
        <w:tc>
          <w:tcPr>
            <w:tcW w:w="1134" w:type="dxa"/>
            <w:tcBorders>
              <w:bottom w:val="single" w:sz="4" w:space="0" w:color="auto"/>
            </w:tcBorders>
            <w:shd w:val="clear" w:color="auto" w:fill="auto"/>
            <w:vAlign w:val="bottom"/>
          </w:tcPr>
          <w:p w:rsidR="00A568A5" w:rsidRPr="00F71E4A" w:rsidRDefault="00BF406F" w:rsidP="00F71E4A">
            <w:pPr>
              <w:suppressAutoHyphens w:val="0"/>
              <w:spacing w:before="40" w:after="40" w:line="220" w:lineRule="exact"/>
              <w:jc w:val="right"/>
              <w:rPr>
                <w:sz w:val="18"/>
              </w:rPr>
            </w:pPr>
            <w:r>
              <w:rPr>
                <w:sz w:val="18"/>
              </w:rPr>
              <w:t>818</w:t>
            </w:r>
          </w:p>
        </w:tc>
        <w:tc>
          <w:tcPr>
            <w:tcW w:w="1134" w:type="dxa"/>
            <w:tcBorders>
              <w:bottom w:val="single" w:sz="4" w:space="0" w:color="auto"/>
            </w:tcBorders>
            <w:shd w:val="clear" w:color="auto" w:fill="auto"/>
            <w:vAlign w:val="bottom"/>
          </w:tcPr>
          <w:p w:rsidR="00A568A5" w:rsidRPr="00F71E4A" w:rsidRDefault="00BF406F" w:rsidP="00F71E4A">
            <w:pPr>
              <w:suppressAutoHyphens w:val="0"/>
              <w:spacing w:before="40" w:after="40" w:line="220" w:lineRule="exact"/>
              <w:jc w:val="right"/>
              <w:rPr>
                <w:sz w:val="18"/>
              </w:rPr>
            </w:pPr>
            <w:r>
              <w:rPr>
                <w:sz w:val="18"/>
              </w:rPr>
              <w:t>2 144</w:t>
            </w:r>
          </w:p>
        </w:tc>
        <w:tc>
          <w:tcPr>
            <w:tcW w:w="1133" w:type="dxa"/>
            <w:tcBorders>
              <w:bottom w:val="single" w:sz="4" w:space="0" w:color="auto"/>
            </w:tcBorders>
            <w:shd w:val="clear" w:color="auto" w:fill="auto"/>
            <w:vAlign w:val="bottom"/>
          </w:tcPr>
          <w:p w:rsidR="00A568A5" w:rsidRPr="00F71E4A" w:rsidRDefault="00BF406F" w:rsidP="00F71E4A">
            <w:pPr>
              <w:suppressAutoHyphens w:val="0"/>
              <w:spacing w:before="40" w:after="40" w:line="220" w:lineRule="exact"/>
              <w:jc w:val="right"/>
              <w:rPr>
                <w:sz w:val="18"/>
              </w:rPr>
            </w:pPr>
            <w:r>
              <w:rPr>
                <w:sz w:val="18"/>
              </w:rPr>
              <w:t>1 184</w:t>
            </w:r>
          </w:p>
        </w:tc>
      </w:tr>
      <w:tr w:rsidR="00F71E4A" w:rsidRPr="00F71E4A" w:rsidTr="00251C09">
        <w:tc>
          <w:tcPr>
            <w:tcW w:w="3969" w:type="dxa"/>
            <w:tcBorders>
              <w:top w:val="single" w:sz="4" w:space="0" w:color="auto"/>
              <w:bottom w:val="single" w:sz="12" w:space="0" w:color="auto"/>
            </w:tcBorders>
            <w:shd w:val="clear" w:color="auto" w:fill="auto"/>
          </w:tcPr>
          <w:p w:rsidR="00A568A5" w:rsidRPr="00F71E4A" w:rsidRDefault="00A568A5" w:rsidP="00251C09">
            <w:pPr>
              <w:suppressAutoHyphens w:val="0"/>
              <w:spacing w:before="80" w:after="80" w:line="220" w:lineRule="exact"/>
              <w:ind w:left="284"/>
              <w:rPr>
                <w:sz w:val="18"/>
              </w:rPr>
            </w:pPr>
            <w:r w:rsidRPr="00551BDC">
              <w:rPr>
                <w:b/>
                <w:sz w:val="18"/>
                <w:lang w:val="fr-FR"/>
              </w:rPr>
              <w:t>Total</w:t>
            </w:r>
          </w:p>
        </w:tc>
        <w:tc>
          <w:tcPr>
            <w:tcW w:w="1134" w:type="dxa"/>
            <w:tcBorders>
              <w:top w:val="single" w:sz="4" w:space="0" w:color="auto"/>
              <w:bottom w:val="single" w:sz="12" w:space="0" w:color="auto"/>
            </w:tcBorders>
            <w:shd w:val="clear" w:color="auto" w:fill="auto"/>
            <w:vAlign w:val="bottom"/>
          </w:tcPr>
          <w:p w:rsidR="00A568A5" w:rsidRPr="00BF406F" w:rsidRDefault="00BF406F" w:rsidP="00251C09">
            <w:pPr>
              <w:suppressAutoHyphens w:val="0"/>
              <w:spacing w:before="80" w:after="80" w:line="220" w:lineRule="exact"/>
              <w:jc w:val="right"/>
              <w:rPr>
                <w:b/>
                <w:sz w:val="18"/>
              </w:rPr>
            </w:pPr>
            <w:r>
              <w:rPr>
                <w:b/>
                <w:sz w:val="18"/>
              </w:rPr>
              <w:t>8 377</w:t>
            </w:r>
          </w:p>
        </w:tc>
        <w:tc>
          <w:tcPr>
            <w:tcW w:w="1134" w:type="dxa"/>
            <w:tcBorders>
              <w:top w:val="single" w:sz="4" w:space="0" w:color="auto"/>
              <w:bottom w:val="single" w:sz="12" w:space="0" w:color="auto"/>
            </w:tcBorders>
            <w:shd w:val="clear" w:color="auto" w:fill="auto"/>
            <w:vAlign w:val="bottom"/>
          </w:tcPr>
          <w:p w:rsidR="00A568A5" w:rsidRPr="00BF406F" w:rsidRDefault="00BF406F" w:rsidP="00251C09">
            <w:pPr>
              <w:suppressAutoHyphens w:val="0"/>
              <w:spacing w:before="80" w:after="80" w:line="220" w:lineRule="exact"/>
              <w:jc w:val="right"/>
              <w:rPr>
                <w:b/>
                <w:sz w:val="18"/>
              </w:rPr>
            </w:pPr>
            <w:r>
              <w:rPr>
                <w:b/>
                <w:sz w:val="18"/>
              </w:rPr>
              <w:t>14 166</w:t>
            </w:r>
          </w:p>
        </w:tc>
        <w:tc>
          <w:tcPr>
            <w:tcW w:w="1133" w:type="dxa"/>
            <w:tcBorders>
              <w:top w:val="single" w:sz="4" w:space="0" w:color="auto"/>
              <w:bottom w:val="single" w:sz="12" w:space="0" w:color="auto"/>
            </w:tcBorders>
            <w:shd w:val="clear" w:color="auto" w:fill="auto"/>
            <w:vAlign w:val="bottom"/>
          </w:tcPr>
          <w:p w:rsidR="00A568A5" w:rsidRPr="00BF406F" w:rsidRDefault="00BF406F" w:rsidP="00251C09">
            <w:pPr>
              <w:suppressAutoHyphens w:val="0"/>
              <w:spacing w:before="80" w:after="80" w:line="220" w:lineRule="exact"/>
              <w:jc w:val="right"/>
              <w:rPr>
                <w:b/>
                <w:sz w:val="18"/>
              </w:rPr>
            </w:pPr>
            <w:r>
              <w:rPr>
                <w:b/>
                <w:sz w:val="18"/>
              </w:rPr>
              <w:t>5 340</w:t>
            </w:r>
          </w:p>
        </w:tc>
      </w:tr>
    </w:tbl>
    <w:p w:rsidR="00A568A5" w:rsidRPr="007150C5" w:rsidRDefault="00AB3999" w:rsidP="009527FB">
      <w:pPr>
        <w:pStyle w:val="SingleTxtG"/>
        <w:spacing w:before="240"/>
      </w:pPr>
      <w:r w:rsidRPr="007150C5">
        <w:t>88.</w:t>
      </w:r>
      <w:r w:rsidRPr="007150C5">
        <w:tab/>
      </w:r>
      <w:r w:rsidR="00A568A5" w:rsidRPr="007150C5">
        <w:t>Pour de plus amples renseignements, voir la section 2 de l’annexe.</w:t>
      </w:r>
    </w:p>
    <w:p w:rsidR="00A568A5" w:rsidRPr="007150C5" w:rsidRDefault="009527FB" w:rsidP="009527FB">
      <w:pPr>
        <w:pStyle w:val="H1G"/>
      </w:pPr>
      <w:r>
        <w:tab/>
      </w:r>
      <w:r>
        <w:tab/>
      </w:r>
      <w:r w:rsidR="00A568A5" w:rsidRPr="007150C5">
        <w:t>Paragraphe 15, alinéa c)</w:t>
      </w:r>
    </w:p>
    <w:p w:rsidR="00A568A5" w:rsidRPr="007150C5" w:rsidRDefault="009527FB" w:rsidP="009527FB">
      <w:pPr>
        <w:pStyle w:val="H23G"/>
      </w:pPr>
      <w:r>
        <w:tab/>
      </w:r>
      <w:r>
        <w:tab/>
      </w:r>
      <w:r w:rsidR="00A568A5" w:rsidRPr="007150C5">
        <w:t>Danemark</w:t>
      </w:r>
    </w:p>
    <w:p w:rsidR="00A568A5" w:rsidRPr="007150C5" w:rsidRDefault="00AB3999" w:rsidP="00AB3999">
      <w:pPr>
        <w:pStyle w:val="SingleTxtG"/>
      </w:pPr>
      <w:r w:rsidRPr="007150C5">
        <w:t>89.</w:t>
      </w:r>
      <w:r w:rsidRPr="007150C5">
        <w:tab/>
      </w:r>
      <w:r w:rsidR="00A568A5" w:rsidRPr="007150C5">
        <w:t>Le pourcentage d’enfants de 11, de 13 et de 15 ans qui ont consommé de l’alcool pour la première fois a chuté depuis la fin des années 1990. De plus, l’âge de la première ivresse est plus tardif.</w:t>
      </w:r>
      <w:r w:rsidR="00361A64">
        <w:t xml:space="preserve"> </w:t>
      </w:r>
    </w:p>
    <w:p w:rsidR="00A568A5" w:rsidRPr="007150C5" w:rsidRDefault="009527FB" w:rsidP="009527FB">
      <w:pPr>
        <w:pStyle w:val="H23G"/>
      </w:pPr>
      <w:r>
        <w:tab/>
      </w:r>
      <w:r>
        <w:tab/>
      </w:r>
      <w:r w:rsidR="00A568A5" w:rsidRPr="007150C5">
        <w:t>Pourcentage des enfants qui ont consommé de l’alcool pour la première fois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1519"/>
        <w:gridCol w:w="1437"/>
        <w:gridCol w:w="1519"/>
        <w:gridCol w:w="1437"/>
      </w:tblGrid>
      <w:tr w:rsidR="00251C09" w:rsidRPr="00F71E4A" w:rsidTr="00C663F2">
        <w:trPr>
          <w:tblHeader/>
        </w:trPr>
        <w:tc>
          <w:tcPr>
            <w:tcW w:w="1458" w:type="dxa"/>
            <w:tcBorders>
              <w:top w:val="single" w:sz="4" w:space="0" w:color="auto"/>
              <w:bottom w:val="single" w:sz="12" w:space="0" w:color="auto"/>
            </w:tcBorders>
            <w:shd w:val="clear" w:color="auto" w:fill="auto"/>
            <w:vAlign w:val="bottom"/>
          </w:tcPr>
          <w:p w:rsidR="00251C09" w:rsidRPr="00F71E4A" w:rsidRDefault="00251C09" w:rsidP="00F71E4A">
            <w:pPr>
              <w:suppressAutoHyphens w:val="0"/>
              <w:spacing w:before="80" w:after="80" w:line="200" w:lineRule="exact"/>
              <w:rPr>
                <w:i/>
                <w:sz w:val="16"/>
              </w:rPr>
            </w:pPr>
            <w:r>
              <w:rPr>
                <w:i/>
                <w:sz w:val="16"/>
              </w:rPr>
              <w:t>Âge/</w:t>
            </w:r>
            <w:r w:rsidRPr="00F71E4A">
              <w:rPr>
                <w:i/>
                <w:sz w:val="16"/>
              </w:rPr>
              <w:t>année</w:t>
            </w:r>
          </w:p>
        </w:tc>
        <w:tc>
          <w:tcPr>
            <w:tcW w:w="2956" w:type="dxa"/>
            <w:gridSpan w:val="2"/>
            <w:tcBorders>
              <w:top w:val="single" w:sz="4" w:space="0" w:color="auto"/>
              <w:bottom w:val="single" w:sz="12" w:space="0" w:color="auto"/>
            </w:tcBorders>
            <w:shd w:val="clear" w:color="auto" w:fill="auto"/>
            <w:vAlign w:val="bottom"/>
          </w:tcPr>
          <w:p w:rsidR="00251C09" w:rsidRPr="00F71E4A" w:rsidRDefault="00251C09" w:rsidP="00251C09">
            <w:pPr>
              <w:suppressAutoHyphens w:val="0"/>
              <w:spacing w:before="80" w:after="80" w:line="200" w:lineRule="exact"/>
              <w:jc w:val="center"/>
              <w:rPr>
                <w:i/>
                <w:sz w:val="16"/>
              </w:rPr>
            </w:pPr>
            <w:r w:rsidRPr="00F71E4A">
              <w:rPr>
                <w:i/>
                <w:sz w:val="16"/>
              </w:rPr>
              <w:t>1998</w:t>
            </w:r>
          </w:p>
        </w:tc>
        <w:tc>
          <w:tcPr>
            <w:tcW w:w="2956" w:type="dxa"/>
            <w:gridSpan w:val="2"/>
            <w:tcBorders>
              <w:top w:val="single" w:sz="4" w:space="0" w:color="auto"/>
              <w:bottom w:val="single" w:sz="12" w:space="0" w:color="auto"/>
            </w:tcBorders>
            <w:shd w:val="clear" w:color="auto" w:fill="auto"/>
            <w:vAlign w:val="bottom"/>
          </w:tcPr>
          <w:p w:rsidR="00251C09" w:rsidRPr="00F71E4A" w:rsidRDefault="00251C09" w:rsidP="00251C09">
            <w:pPr>
              <w:suppressAutoHyphens w:val="0"/>
              <w:spacing w:before="80" w:after="80" w:line="200" w:lineRule="exact"/>
              <w:jc w:val="center"/>
              <w:rPr>
                <w:i/>
                <w:sz w:val="16"/>
              </w:rPr>
            </w:pPr>
            <w:r w:rsidRPr="00F71E4A">
              <w:rPr>
                <w:i/>
                <w:sz w:val="16"/>
              </w:rPr>
              <w:t>2014</w:t>
            </w:r>
          </w:p>
        </w:tc>
      </w:tr>
      <w:tr w:rsidR="00F71E4A" w:rsidRPr="00F71E4A" w:rsidTr="00F71E4A">
        <w:tc>
          <w:tcPr>
            <w:tcW w:w="1458" w:type="dxa"/>
            <w:tcBorders>
              <w:top w:val="single" w:sz="12" w:space="0" w:color="auto"/>
            </w:tcBorders>
            <w:shd w:val="clear" w:color="auto" w:fill="auto"/>
          </w:tcPr>
          <w:p w:rsidR="00A568A5" w:rsidRPr="00F71E4A" w:rsidRDefault="00A568A5" w:rsidP="00F71E4A">
            <w:pPr>
              <w:suppressAutoHyphens w:val="0"/>
              <w:spacing w:before="40" w:after="40" w:line="220" w:lineRule="exact"/>
              <w:rPr>
                <w:sz w:val="18"/>
              </w:rPr>
            </w:pPr>
            <w:r w:rsidRPr="00F71E4A">
              <w:rPr>
                <w:sz w:val="18"/>
              </w:rPr>
              <w:t>Enfants de 13 ans</w:t>
            </w:r>
          </w:p>
        </w:tc>
        <w:tc>
          <w:tcPr>
            <w:tcW w:w="1519" w:type="dxa"/>
            <w:tcBorders>
              <w:top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rPr>
            </w:pPr>
            <w:r w:rsidRPr="00F71E4A">
              <w:rPr>
                <w:sz w:val="18"/>
              </w:rPr>
              <w:t>Garçons : 86 %</w:t>
            </w:r>
          </w:p>
        </w:tc>
        <w:tc>
          <w:tcPr>
            <w:tcW w:w="1437" w:type="dxa"/>
            <w:tcBorders>
              <w:top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rPr>
            </w:pPr>
            <w:r w:rsidRPr="00F71E4A">
              <w:rPr>
                <w:sz w:val="18"/>
              </w:rPr>
              <w:t>Filles : 85 %</w:t>
            </w:r>
          </w:p>
        </w:tc>
        <w:tc>
          <w:tcPr>
            <w:tcW w:w="1519" w:type="dxa"/>
            <w:tcBorders>
              <w:top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rPr>
            </w:pPr>
            <w:r w:rsidRPr="00F71E4A">
              <w:rPr>
                <w:sz w:val="18"/>
              </w:rPr>
              <w:t>Garçons : 36 %</w:t>
            </w:r>
          </w:p>
        </w:tc>
        <w:tc>
          <w:tcPr>
            <w:tcW w:w="1437" w:type="dxa"/>
            <w:tcBorders>
              <w:top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rPr>
            </w:pPr>
            <w:r w:rsidRPr="00F71E4A">
              <w:rPr>
                <w:sz w:val="18"/>
              </w:rPr>
              <w:t>Filles : 32 %</w:t>
            </w:r>
          </w:p>
        </w:tc>
      </w:tr>
      <w:tr w:rsidR="00F71E4A" w:rsidRPr="00F71E4A" w:rsidTr="00F71E4A">
        <w:tc>
          <w:tcPr>
            <w:tcW w:w="1458" w:type="dxa"/>
            <w:tcBorders>
              <w:bottom w:val="single" w:sz="12" w:space="0" w:color="auto"/>
            </w:tcBorders>
            <w:shd w:val="clear" w:color="auto" w:fill="auto"/>
          </w:tcPr>
          <w:p w:rsidR="00A568A5" w:rsidRPr="00F71E4A" w:rsidRDefault="00A568A5" w:rsidP="00F71E4A">
            <w:pPr>
              <w:suppressAutoHyphens w:val="0"/>
              <w:spacing w:before="40" w:after="40" w:line="220" w:lineRule="exact"/>
              <w:rPr>
                <w:sz w:val="18"/>
              </w:rPr>
            </w:pPr>
            <w:r w:rsidRPr="00F71E4A">
              <w:rPr>
                <w:sz w:val="18"/>
              </w:rPr>
              <w:t>Enfants de 15 ans</w:t>
            </w:r>
          </w:p>
        </w:tc>
        <w:tc>
          <w:tcPr>
            <w:tcW w:w="1519" w:type="dxa"/>
            <w:tcBorders>
              <w:bottom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rPr>
            </w:pPr>
          </w:p>
        </w:tc>
        <w:tc>
          <w:tcPr>
            <w:tcW w:w="1437" w:type="dxa"/>
            <w:tcBorders>
              <w:bottom w:val="single" w:sz="12" w:space="0" w:color="auto"/>
            </w:tcBorders>
            <w:shd w:val="clear" w:color="auto" w:fill="auto"/>
            <w:vAlign w:val="bottom"/>
          </w:tcPr>
          <w:p w:rsidR="00A568A5" w:rsidRPr="00F71E4A" w:rsidRDefault="00A568A5" w:rsidP="00F71E4A">
            <w:pPr>
              <w:suppressAutoHyphens w:val="0"/>
              <w:spacing w:before="40" w:after="40" w:line="220" w:lineRule="exact"/>
              <w:jc w:val="right"/>
              <w:rPr>
                <w:sz w:val="18"/>
              </w:rPr>
            </w:pPr>
            <w:r w:rsidRPr="00F71E4A">
              <w:rPr>
                <w:sz w:val="18"/>
              </w:rPr>
              <w:t>95 %</w:t>
            </w:r>
          </w:p>
        </w:tc>
        <w:tc>
          <w:tcPr>
            <w:tcW w:w="1519" w:type="dxa"/>
            <w:tcBorders>
              <w:bottom w:val="single" w:sz="12" w:space="0" w:color="auto"/>
            </w:tcBorders>
            <w:shd w:val="clear" w:color="auto" w:fill="auto"/>
            <w:vAlign w:val="bottom"/>
          </w:tcPr>
          <w:p w:rsidR="00A568A5" w:rsidRPr="00F71E4A" w:rsidRDefault="001A2EF5" w:rsidP="00F71E4A">
            <w:pPr>
              <w:suppressAutoHyphens w:val="0"/>
              <w:spacing w:before="40" w:after="40" w:line="220" w:lineRule="exact"/>
              <w:jc w:val="right"/>
              <w:rPr>
                <w:sz w:val="18"/>
              </w:rPr>
            </w:pPr>
            <w:r w:rsidRPr="00F71E4A">
              <w:rPr>
                <w:sz w:val="18"/>
              </w:rPr>
              <w:t xml:space="preserve">Garçons : </w:t>
            </w:r>
            <w:r w:rsidR="00A568A5" w:rsidRPr="00F71E4A">
              <w:rPr>
                <w:sz w:val="18"/>
              </w:rPr>
              <w:t>77 %</w:t>
            </w:r>
          </w:p>
        </w:tc>
        <w:tc>
          <w:tcPr>
            <w:tcW w:w="1437" w:type="dxa"/>
            <w:tcBorders>
              <w:bottom w:val="single" w:sz="12" w:space="0" w:color="auto"/>
            </w:tcBorders>
            <w:shd w:val="clear" w:color="auto" w:fill="auto"/>
            <w:vAlign w:val="bottom"/>
          </w:tcPr>
          <w:p w:rsidR="00A568A5" w:rsidRPr="00F71E4A" w:rsidRDefault="001A2EF5" w:rsidP="00F71E4A">
            <w:pPr>
              <w:suppressAutoHyphens w:val="0"/>
              <w:spacing w:before="40" w:after="40" w:line="220" w:lineRule="exact"/>
              <w:jc w:val="right"/>
              <w:rPr>
                <w:sz w:val="18"/>
              </w:rPr>
            </w:pPr>
            <w:r w:rsidRPr="00F71E4A">
              <w:rPr>
                <w:sz w:val="18"/>
              </w:rPr>
              <w:t xml:space="preserve">Filles : </w:t>
            </w:r>
            <w:r w:rsidR="00A568A5" w:rsidRPr="00F71E4A">
              <w:rPr>
                <w:sz w:val="18"/>
              </w:rPr>
              <w:t>74 %</w:t>
            </w:r>
          </w:p>
        </w:tc>
      </w:tr>
    </w:tbl>
    <w:p w:rsidR="00A568A5" w:rsidRPr="007150C5" w:rsidRDefault="009527FB" w:rsidP="009527FB">
      <w:pPr>
        <w:pStyle w:val="H23G"/>
      </w:pPr>
      <w:r>
        <w:tab/>
      </w:r>
      <w:r>
        <w:tab/>
      </w:r>
      <w:r w:rsidR="00A568A5" w:rsidRPr="007150C5">
        <w:t>Pourcentage des enfants de 15 ans qui n’ont jamais consommé d’alcool</w:t>
      </w:r>
    </w:p>
    <w:tbl>
      <w:tblPr>
        <w:tblStyle w:val="Grilledutableau"/>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490"/>
        <w:gridCol w:w="1407"/>
        <w:gridCol w:w="1391"/>
        <w:gridCol w:w="1648"/>
        <w:gridCol w:w="1434"/>
      </w:tblGrid>
      <w:tr w:rsidR="00251C09" w:rsidRPr="00F71E4A" w:rsidTr="00921997">
        <w:trPr>
          <w:tblHeader/>
        </w:trPr>
        <w:tc>
          <w:tcPr>
            <w:tcW w:w="1490" w:type="dxa"/>
            <w:shd w:val="clear" w:color="auto" w:fill="auto"/>
            <w:vAlign w:val="bottom"/>
          </w:tcPr>
          <w:p w:rsidR="00251C09" w:rsidRPr="00F71E4A" w:rsidRDefault="00251C09" w:rsidP="00F71E4A">
            <w:pPr>
              <w:suppressAutoHyphens w:val="0"/>
              <w:spacing w:before="80" w:after="80" w:line="200" w:lineRule="exact"/>
              <w:rPr>
                <w:i/>
                <w:sz w:val="16"/>
              </w:rPr>
            </w:pPr>
            <w:r>
              <w:rPr>
                <w:i/>
                <w:sz w:val="16"/>
              </w:rPr>
              <w:t>Âge/</w:t>
            </w:r>
            <w:r w:rsidRPr="00F71E4A">
              <w:rPr>
                <w:i/>
                <w:sz w:val="16"/>
              </w:rPr>
              <w:t>année</w:t>
            </w:r>
          </w:p>
        </w:tc>
        <w:tc>
          <w:tcPr>
            <w:tcW w:w="1407" w:type="dxa"/>
            <w:shd w:val="clear" w:color="auto" w:fill="auto"/>
            <w:vAlign w:val="bottom"/>
          </w:tcPr>
          <w:p w:rsidR="00251C09" w:rsidRPr="00F71E4A" w:rsidRDefault="00251C09" w:rsidP="00F71E4A">
            <w:pPr>
              <w:suppressAutoHyphens w:val="0"/>
              <w:spacing w:before="80" w:after="80" w:line="200" w:lineRule="exact"/>
              <w:jc w:val="right"/>
              <w:rPr>
                <w:i/>
                <w:sz w:val="16"/>
              </w:rPr>
            </w:pPr>
          </w:p>
        </w:tc>
        <w:tc>
          <w:tcPr>
            <w:tcW w:w="1391" w:type="dxa"/>
            <w:shd w:val="clear" w:color="auto" w:fill="auto"/>
            <w:vAlign w:val="bottom"/>
          </w:tcPr>
          <w:p w:rsidR="00251C09" w:rsidRPr="00F71E4A" w:rsidRDefault="00251C09" w:rsidP="00F71E4A">
            <w:pPr>
              <w:suppressAutoHyphens w:val="0"/>
              <w:spacing w:before="80" w:after="80" w:line="200" w:lineRule="exact"/>
              <w:jc w:val="right"/>
              <w:rPr>
                <w:i/>
                <w:sz w:val="16"/>
              </w:rPr>
            </w:pPr>
            <w:r w:rsidRPr="00F71E4A">
              <w:rPr>
                <w:i/>
                <w:sz w:val="16"/>
              </w:rPr>
              <w:t>2010</w:t>
            </w:r>
          </w:p>
        </w:tc>
        <w:tc>
          <w:tcPr>
            <w:tcW w:w="3082" w:type="dxa"/>
            <w:gridSpan w:val="2"/>
            <w:shd w:val="clear" w:color="auto" w:fill="auto"/>
            <w:vAlign w:val="bottom"/>
          </w:tcPr>
          <w:p w:rsidR="00251C09" w:rsidRPr="00F71E4A" w:rsidRDefault="00251C09" w:rsidP="00251C09">
            <w:pPr>
              <w:suppressAutoHyphens w:val="0"/>
              <w:spacing w:before="80" w:after="80" w:line="200" w:lineRule="exact"/>
              <w:jc w:val="center"/>
              <w:rPr>
                <w:i/>
                <w:sz w:val="16"/>
              </w:rPr>
            </w:pPr>
            <w:r w:rsidRPr="00F71E4A">
              <w:rPr>
                <w:i/>
                <w:sz w:val="16"/>
              </w:rPr>
              <w:t>2014</w:t>
            </w:r>
          </w:p>
        </w:tc>
      </w:tr>
      <w:tr w:rsidR="00F71E4A" w:rsidRPr="00F71E4A" w:rsidTr="00F71E4A">
        <w:tc>
          <w:tcPr>
            <w:tcW w:w="1490" w:type="dxa"/>
            <w:shd w:val="clear" w:color="auto" w:fill="auto"/>
          </w:tcPr>
          <w:p w:rsidR="00A568A5" w:rsidRPr="00F71E4A" w:rsidRDefault="00A568A5" w:rsidP="00F71E4A">
            <w:pPr>
              <w:suppressAutoHyphens w:val="0"/>
              <w:spacing w:before="40" w:after="40" w:line="220" w:lineRule="exact"/>
              <w:rPr>
                <w:sz w:val="18"/>
              </w:rPr>
            </w:pPr>
            <w:r w:rsidRPr="00F71E4A">
              <w:rPr>
                <w:sz w:val="18"/>
              </w:rPr>
              <w:t>Enfants de 15 ans</w:t>
            </w:r>
          </w:p>
        </w:tc>
        <w:tc>
          <w:tcPr>
            <w:tcW w:w="1407" w:type="dxa"/>
            <w:shd w:val="clear" w:color="auto" w:fill="auto"/>
            <w:vAlign w:val="bottom"/>
          </w:tcPr>
          <w:p w:rsidR="00A568A5" w:rsidRPr="00F71E4A" w:rsidRDefault="00A568A5" w:rsidP="00F71E4A">
            <w:pPr>
              <w:suppressAutoHyphens w:val="0"/>
              <w:spacing w:before="40" w:after="40" w:line="220" w:lineRule="exact"/>
              <w:jc w:val="right"/>
              <w:rPr>
                <w:sz w:val="18"/>
              </w:rPr>
            </w:pPr>
          </w:p>
        </w:tc>
        <w:tc>
          <w:tcPr>
            <w:tcW w:w="1391" w:type="dxa"/>
            <w:shd w:val="clear" w:color="auto" w:fill="auto"/>
            <w:vAlign w:val="bottom"/>
          </w:tcPr>
          <w:p w:rsidR="00A568A5" w:rsidRPr="00F71E4A" w:rsidRDefault="00A568A5" w:rsidP="00F71E4A">
            <w:pPr>
              <w:suppressAutoHyphens w:val="0"/>
              <w:spacing w:before="40" w:after="40" w:line="220" w:lineRule="exact"/>
              <w:jc w:val="right"/>
              <w:rPr>
                <w:sz w:val="18"/>
              </w:rPr>
            </w:pPr>
            <w:r w:rsidRPr="00F71E4A">
              <w:rPr>
                <w:sz w:val="18"/>
              </w:rPr>
              <w:t>28 %</w:t>
            </w:r>
          </w:p>
        </w:tc>
        <w:tc>
          <w:tcPr>
            <w:tcW w:w="1648" w:type="dxa"/>
            <w:shd w:val="clear" w:color="auto" w:fill="auto"/>
            <w:vAlign w:val="bottom"/>
          </w:tcPr>
          <w:p w:rsidR="00A568A5" w:rsidRPr="00F71E4A" w:rsidRDefault="00A568A5" w:rsidP="00F71E4A">
            <w:pPr>
              <w:suppressAutoHyphens w:val="0"/>
              <w:spacing w:before="40" w:after="40" w:line="220" w:lineRule="exact"/>
              <w:jc w:val="right"/>
              <w:rPr>
                <w:sz w:val="18"/>
              </w:rPr>
            </w:pPr>
            <w:r w:rsidRPr="00F71E4A">
              <w:rPr>
                <w:sz w:val="18"/>
              </w:rPr>
              <w:t>Garçons : 43 %</w:t>
            </w:r>
          </w:p>
        </w:tc>
        <w:tc>
          <w:tcPr>
            <w:tcW w:w="1434" w:type="dxa"/>
            <w:shd w:val="clear" w:color="auto" w:fill="auto"/>
            <w:vAlign w:val="bottom"/>
          </w:tcPr>
          <w:p w:rsidR="00A568A5" w:rsidRPr="00F71E4A" w:rsidRDefault="00A568A5" w:rsidP="00F71E4A">
            <w:pPr>
              <w:suppressAutoHyphens w:val="0"/>
              <w:spacing w:before="40" w:after="40" w:line="220" w:lineRule="exact"/>
              <w:jc w:val="right"/>
              <w:rPr>
                <w:sz w:val="18"/>
              </w:rPr>
            </w:pPr>
            <w:r w:rsidRPr="00F71E4A">
              <w:rPr>
                <w:sz w:val="18"/>
              </w:rPr>
              <w:t>Filles : 37 %</w:t>
            </w:r>
          </w:p>
        </w:tc>
      </w:tr>
    </w:tbl>
    <w:p w:rsidR="00A568A5" w:rsidRPr="007150C5" w:rsidRDefault="009527FB" w:rsidP="009527FB">
      <w:pPr>
        <w:pStyle w:val="H23G"/>
      </w:pPr>
      <w:r>
        <w:lastRenderedPageBreak/>
        <w:tab/>
      </w:r>
      <w:r>
        <w:tab/>
      </w:r>
      <w:r w:rsidR="00A568A5" w:rsidRPr="007150C5">
        <w:t>Pourcentage des enfants de 15 à 16 ans qui ont consommé des drogues</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11"/>
        <w:gridCol w:w="851"/>
        <w:gridCol w:w="708"/>
        <w:gridCol w:w="709"/>
        <w:gridCol w:w="709"/>
        <w:gridCol w:w="709"/>
        <w:gridCol w:w="707"/>
      </w:tblGrid>
      <w:tr w:rsidR="007A3A69" w:rsidRPr="00B74345" w:rsidTr="007A3A69">
        <w:trPr>
          <w:tblHeader/>
        </w:trPr>
        <w:tc>
          <w:tcPr>
            <w:tcW w:w="4111" w:type="dxa"/>
            <w:tcBorders>
              <w:top w:val="single" w:sz="4" w:space="0" w:color="auto"/>
              <w:bottom w:val="single" w:sz="12" w:space="0" w:color="auto"/>
            </w:tcBorders>
            <w:shd w:val="clear" w:color="auto" w:fill="auto"/>
            <w:vAlign w:val="bottom"/>
          </w:tcPr>
          <w:p w:rsidR="00B04E78" w:rsidRPr="00B74345" w:rsidRDefault="00B04E78" w:rsidP="00B74345">
            <w:pPr>
              <w:suppressAutoHyphens w:val="0"/>
              <w:spacing w:before="80" w:after="80" w:line="200" w:lineRule="exact"/>
              <w:rPr>
                <w:i/>
                <w:sz w:val="16"/>
              </w:rPr>
            </w:pPr>
            <w:r w:rsidRPr="00B74345">
              <w:rPr>
                <w:i/>
                <w:sz w:val="16"/>
              </w:rPr>
              <w:t>Substance/année</w:t>
            </w:r>
          </w:p>
        </w:tc>
        <w:tc>
          <w:tcPr>
            <w:tcW w:w="851" w:type="dxa"/>
            <w:tcBorders>
              <w:top w:val="single" w:sz="4" w:space="0" w:color="auto"/>
              <w:bottom w:val="single" w:sz="12" w:space="0" w:color="auto"/>
            </w:tcBorders>
            <w:shd w:val="clear" w:color="auto" w:fill="auto"/>
            <w:vAlign w:val="bottom"/>
          </w:tcPr>
          <w:p w:rsidR="00B04E78" w:rsidRPr="00B74345" w:rsidRDefault="00B04E78" w:rsidP="00B74345">
            <w:pPr>
              <w:suppressAutoHyphens w:val="0"/>
              <w:spacing w:before="80" w:after="80" w:line="200" w:lineRule="exact"/>
              <w:jc w:val="right"/>
              <w:rPr>
                <w:i/>
                <w:sz w:val="16"/>
              </w:rPr>
            </w:pPr>
            <w:r w:rsidRPr="00B74345">
              <w:rPr>
                <w:i/>
                <w:sz w:val="16"/>
              </w:rPr>
              <w:t>1995</w:t>
            </w:r>
          </w:p>
        </w:tc>
        <w:tc>
          <w:tcPr>
            <w:tcW w:w="708" w:type="dxa"/>
            <w:tcBorders>
              <w:top w:val="single" w:sz="4" w:space="0" w:color="auto"/>
              <w:bottom w:val="single" w:sz="12" w:space="0" w:color="auto"/>
            </w:tcBorders>
            <w:shd w:val="clear" w:color="auto" w:fill="auto"/>
            <w:vAlign w:val="bottom"/>
          </w:tcPr>
          <w:p w:rsidR="00B04E78" w:rsidRPr="00B74345" w:rsidRDefault="00B04E78" w:rsidP="00B74345">
            <w:pPr>
              <w:suppressAutoHyphens w:val="0"/>
              <w:spacing w:before="80" w:after="80" w:line="200" w:lineRule="exact"/>
              <w:jc w:val="right"/>
              <w:rPr>
                <w:i/>
                <w:sz w:val="16"/>
              </w:rPr>
            </w:pPr>
            <w:r w:rsidRPr="00B74345">
              <w:rPr>
                <w:i/>
                <w:sz w:val="16"/>
              </w:rPr>
              <w:t>1999</w:t>
            </w:r>
          </w:p>
        </w:tc>
        <w:tc>
          <w:tcPr>
            <w:tcW w:w="709" w:type="dxa"/>
            <w:tcBorders>
              <w:top w:val="single" w:sz="4" w:space="0" w:color="auto"/>
              <w:bottom w:val="single" w:sz="12" w:space="0" w:color="auto"/>
            </w:tcBorders>
            <w:shd w:val="clear" w:color="auto" w:fill="auto"/>
            <w:vAlign w:val="bottom"/>
          </w:tcPr>
          <w:p w:rsidR="00B04E78" w:rsidRPr="00B74345" w:rsidRDefault="00B04E78" w:rsidP="00B74345">
            <w:pPr>
              <w:suppressAutoHyphens w:val="0"/>
              <w:spacing w:before="80" w:after="80" w:line="200" w:lineRule="exact"/>
              <w:jc w:val="right"/>
              <w:rPr>
                <w:i/>
                <w:sz w:val="16"/>
              </w:rPr>
            </w:pPr>
            <w:r w:rsidRPr="00B74345">
              <w:rPr>
                <w:i/>
                <w:sz w:val="16"/>
              </w:rPr>
              <w:t>2003</w:t>
            </w:r>
          </w:p>
        </w:tc>
        <w:tc>
          <w:tcPr>
            <w:tcW w:w="709" w:type="dxa"/>
            <w:tcBorders>
              <w:top w:val="single" w:sz="4" w:space="0" w:color="auto"/>
              <w:bottom w:val="single" w:sz="12" w:space="0" w:color="auto"/>
            </w:tcBorders>
            <w:shd w:val="clear" w:color="auto" w:fill="auto"/>
            <w:vAlign w:val="bottom"/>
          </w:tcPr>
          <w:p w:rsidR="00B04E78" w:rsidRPr="00B74345" w:rsidRDefault="00B04E78" w:rsidP="00B74345">
            <w:pPr>
              <w:suppressAutoHyphens w:val="0"/>
              <w:spacing w:before="80" w:after="80" w:line="200" w:lineRule="exact"/>
              <w:jc w:val="right"/>
              <w:rPr>
                <w:i/>
                <w:sz w:val="16"/>
              </w:rPr>
            </w:pPr>
            <w:r w:rsidRPr="00B74345">
              <w:rPr>
                <w:i/>
                <w:sz w:val="16"/>
              </w:rPr>
              <w:t>2007</w:t>
            </w:r>
          </w:p>
        </w:tc>
        <w:tc>
          <w:tcPr>
            <w:tcW w:w="709" w:type="dxa"/>
            <w:tcBorders>
              <w:top w:val="single" w:sz="4" w:space="0" w:color="auto"/>
              <w:bottom w:val="single" w:sz="12" w:space="0" w:color="auto"/>
            </w:tcBorders>
            <w:shd w:val="clear" w:color="auto" w:fill="auto"/>
            <w:vAlign w:val="bottom"/>
          </w:tcPr>
          <w:p w:rsidR="00B04E78" w:rsidRPr="00B74345" w:rsidRDefault="00B04E78" w:rsidP="00B74345">
            <w:pPr>
              <w:suppressAutoHyphens w:val="0"/>
              <w:spacing w:before="80" w:after="80" w:line="200" w:lineRule="exact"/>
              <w:jc w:val="right"/>
              <w:rPr>
                <w:i/>
                <w:sz w:val="16"/>
              </w:rPr>
            </w:pPr>
            <w:r w:rsidRPr="00B74345">
              <w:rPr>
                <w:i/>
                <w:sz w:val="16"/>
              </w:rPr>
              <w:t>2011</w:t>
            </w:r>
          </w:p>
        </w:tc>
        <w:tc>
          <w:tcPr>
            <w:tcW w:w="707" w:type="dxa"/>
            <w:tcBorders>
              <w:top w:val="single" w:sz="4" w:space="0" w:color="auto"/>
              <w:bottom w:val="single" w:sz="12" w:space="0" w:color="auto"/>
            </w:tcBorders>
            <w:shd w:val="clear" w:color="auto" w:fill="auto"/>
            <w:vAlign w:val="bottom"/>
          </w:tcPr>
          <w:p w:rsidR="00B04E78" w:rsidRPr="00B74345" w:rsidRDefault="00B04E78" w:rsidP="00B74345">
            <w:pPr>
              <w:suppressAutoHyphens w:val="0"/>
              <w:spacing w:before="80" w:after="80" w:line="200" w:lineRule="exact"/>
              <w:jc w:val="right"/>
              <w:rPr>
                <w:i/>
                <w:sz w:val="16"/>
              </w:rPr>
            </w:pPr>
            <w:r w:rsidRPr="00B74345">
              <w:rPr>
                <w:i/>
                <w:sz w:val="16"/>
              </w:rPr>
              <w:t>2015</w:t>
            </w:r>
          </w:p>
        </w:tc>
      </w:tr>
      <w:tr w:rsidR="00B74345" w:rsidRPr="00B74345" w:rsidTr="007A3A69">
        <w:tc>
          <w:tcPr>
            <w:tcW w:w="4111" w:type="dxa"/>
            <w:tcBorders>
              <w:top w:val="single" w:sz="12" w:space="0" w:color="auto"/>
            </w:tcBorders>
            <w:shd w:val="clear" w:color="auto" w:fill="auto"/>
          </w:tcPr>
          <w:p w:rsidR="00B74345" w:rsidRPr="00B74345" w:rsidRDefault="00FC128D" w:rsidP="00FC128D">
            <w:pPr>
              <w:suppressAutoHyphens w:val="0"/>
              <w:spacing w:before="40" w:after="40" w:line="220" w:lineRule="exact"/>
              <w:rPr>
                <w:sz w:val="18"/>
                <w:szCs w:val="16"/>
              </w:rPr>
            </w:pPr>
            <w:r w:rsidRPr="00B74345">
              <w:rPr>
                <w:sz w:val="18"/>
                <w:szCs w:val="16"/>
              </w:rPr>
              <w:t>Cannabis [</w:t>
            </w:r>
            <w:r>
              <w:rPr>
                <w:sz w:val="18"/>
                <w:szCs w:val="16"/>
              </w:rPr>
              <w:t>au moins une fois</w:t>
            </w:r>
            <w:r w:rsidRPr="00B74345">
              <w:rPr>
                <w:sz w:val="18"/>
                <w:szCs w:val="16"/>
              </w:rPr>
              <w:t>]</w:t>
            </w:r>
          </w:p>
        </w:tc>
        <w:tc>
          <w:tcPr>
            <w:tcW w:w="851" w:type="dxa"/>
            <w:tcBorders>
              <w:top w:val="single" w:sz="12" w:space="0" w:color="auto"/>
            </w:tcBorders>
            <w:shd w:val="clear" w:color="auto" w:fill="auto"/>
            <w:vAlign w:val="bottom"/>
          </w:tcPr>
          <w:p w:rsidR="00B74345" w:rsidRPr="00B74345" w:rsidRDefault="00B74345" w:rsidP="00B74345">
            <w:pPr>
              <w:suppressAutoHyphens w:val="0"/>
              <w:spacing w:before="40" w:after="40" w:line="220" w:lineRule="exact"/>
              <w:jc w:val="right"/>
              <w:rPr>
                <w:sz w:val="18"/>
                <w:szCs w:val="16"/>
              </w:rPr>
            </w:pPr>
            <w:r w:rsidRPr="00B74345">
              <w:rPr>
                <w:sz w:val="18"/>
                <w:szCs w:val="16"/>
              </w:rPr>
              <w:t xml:space="preserve">18 % </w:t>
            </w:r>
          </w:p>
        </w:tc>
        <w:tc>
          <w:tcPr>
            <w:tcW w:w="708" w:type="dxa"/>
            <w:tcBorders>
              <w:top w:val="single" w:sz="12" w:space="0" w:color="auto"/>
            </w:tcBorders>
            <w:shd w:val="clear" w:color="auto" w:fill="auto"/>
            <w:vAlign w:val="bottom"/>
          </w:tcPr>
          <w:p w:rsidR="00B74345" w:rsidRPr="00B74345" w:rsidRDefault="00B74345" w:rsidP="00B74345">
            <w:pPr>
              <w:suppressAutoHyphens w:val="0"/>
              <w:spacing w:before="40" w:after="40" w:line="220" w:lineRule="exact"/>
              <w:jc w:val="right"/>
              <w:rPr>
                <w:sz w:val="18"/>
                <w:szCs w:val="16"/>
              </w:rPr>
            </w:pPr>
            <w:r w:rsidRPr="00B74345">
              <w:rPr>
                <w:sz w:val="18"/>
                <w:szCs w:val="16"/>
              </w:rPr>
              <w:t xml:space="preserve">24,4 % </w:t>
            </w:r>
          </w:p>
        </w:tc>
        <w:tc>
          <w:tcPr>
            <w:tcW w:w="709" w:type="dxa"/>
            <w:tcBorders>
              <w:top w:val="single" w:sz="12" w:space="0" w:color="auto"/>
            </w:tcBorders>
            <w:shd w:val="clear" w:color="auto" w:fill="auto"/>
            <w:vAlign w:val="bottom"/>
          </w:tcPr>
          <w:p w:rsidR="00B74345" w:rsidRPr="00B74345" w:rsidRDefault="00B74345" w:rsidP="00B74345">
            <w:pPr>
              <w:suppressAutoHyphens w:val="0"/>
              <w:spacing w:before="40" w:after="40" w:line="220" w:lineRule="exact"/>
              <w:jc w:val="right"/>
              <w:rPr>
                <w:sz w:val="18"/>
                <w:szCs w:val="16"/>
              </w:rPr>
            </w:pPr>
            <w:r w:rsidRPr="00B74345">
              <w:rPr>
                <w:sz w:val="18"/>
                <w:szCs w:val="16"/>
              </w:rPr>
              <w:t xml:space="preserve">22,6 % </w:t>
            </w:r>
          </w:p>
        </w:tc>
        <w:tc>
          <w:tcPr>
            <w:tcW w:w="709" w:type="dxa"/>
            <w:tcBorders>
              <w:top w:val="single" w:sz="12" w:space="0" w:color="auto"/>
            </w:tcBorders>
            <w:shd w:val="clear" w:color="auto" w:fill="auto"/>
            <w:vAlign w:val="bottom"/>
          </w:tcPr>
          <w:p w:rsidR="00B74345" w:rsidRPr="00B74345" w:rsidRDefault="00B74345" w:rsidP="00B74345">
            <w:pPr>
              <w:suppressAutoHyphens w:val="0"/>
              <w:spacing w:before="40" w:after="40" w:line="220" w:lineRule="exact"/>
              <w:jc w:val="right"/>
              <w:rPr>
                <w:sz w:val="18"/>
                <w:szCs w:val="16"/>
              </w:rPr>
            </w:pPr>
            <w:r w:rsidRPr="00B74345">
              <w:rPr>
                <w:sz w:val="18"/>
                <w:szCs w:val="16"/>
              </w:rPr>
              <w:t xml:space="preserve">22,5 % </w:t>
            </w:r>
          </w:p>
        </w:tc>
        <w:tc>
          <w:tcPr>
            <w:tcW w:w="709" w:type="dxa"/>
            <w:tcBorders>
              <w:top w:val="single" w:sz="12" w:space="0" w:color="auto"/>
            </w:tcBorders>
            <w:shd w:val="clear" w:color="auto" w:fill="auto"/>
            <w:vAlign w:val="bottom"/>
          </w:tcPr>
          <w:p w:rsidR="00B74345" w:rsidRPr="00B74345" w:rsidRDefault="00B74345" w:rsidP="00B74345">
            <w:pPr>
              <w:suppressAutoHyphens w:val="0"/>
              <w:spacing w:before="40" w:after="40" w:line="220" w:lineRule="exact"/>
              <w:jc w:val="right"/>
              <w:rPr>
                <w:sz w:val="18"/>
                <w:szCs w:val="16"/>
              </w:rPr>
            </w:pPr>
            <w:r w:rsidRPr="00B74345">
              <w:rPr>
                <w:sz w:val="18"/>
                <w:szCs w:val="16"/>
              </w:rPr>
              <w:t xml:space="preserve">18,1 % </w:t>
            </w:r>
          </w:p>
        </w:tc>
        <w:tc>
          <w:tcPr>
            <w:tcW w:w="707" w:type="dxa"/>
            <w:tcBorders>
              <w:top w:val="single" w:sz="12" w:space="0" w:color="auto"/>
            </w:tcBorders>
            <w:shd w:val="clear" w:color="auto" w:fill="auto"/>
            <w:vAlign w:val="bottom"/>
          </w:tcPr>
          <w:p w:rsidR="00B74345" w:rsidRPr="00B74345" w:rsidRDefault="00B74345" w:rsidP="00B74345">
            <w:pPr>
              <w:suppressAutoHyphens w:val="0"/>
              <w:spacing w:before="40" w:after="40" w:line="220" w:lineRule="exact"/>
              <w:jc w:val="right"/>
              <w:rPr>
                <w:sz w:val="18"/>
                <w:szCs w:val="16"/>
              </w:rPr>
            </w:pPr>
            <w:r w:rsidRPr="00B74345">
              <w:rPr>
                <w:sz w:val="18"/>
                <w:szCs w:val="16"/>
              </w:rPr>
              <w:t xml:space="preserve">12,4 % </w:t>
            </w:r>
          </w:p>
        </w:tc>
      </w:tr>
      <w:tr w:rsidR="00B74345" w:rsidRPr="00B74345" w:rsidTr="007A3A69">
        <w:tc>
          <w:tcPr>
            <w:tcW w:w="4111" w:type="dxa"/>
            <w:shd w:val="clear" w:color="auto" w:fill="auto"/>
          </w:tcPr>
          <w:p w:rsidR="00B74345" w:rsidRPr="00B74345" w:rsidRDefault="00FC128D" w:rsidP="00B74345">
            <w:pPr>
              <w:suppressAutoHyphens w:val="0"/>
              <w:spacing w:before="40" w:after="40" w:line="220" w:lineRule="exact"/>
              <w:rPr>
                <w:sz w:val="18"/>
                <w:szCs w:val="16"/>
              </w:rPr>
            </w:pPr>
            <w:r w:rsidRPr="00B74345">
              <w:rPr>
                <w:sz w:val="18"/>
                <w:szCs w:val="16"/>
              </w:rPr>
              <w:t>Cannabis [pendant le mois précédent]</w:t>
            </w:r>
          </w:p>
        </w:tc>
        <w:tc>
          <w:tcPr>
            <w:tcW w:w="851" w:type="dxa"/>
            <w:shd w:val="clear" w:color="auto" w:fill="auto"/>
            <w:vAlign w:val="bottom"/>
          </w:tcPr>
          <w:p w:rsidR="00B74345" w:rsidRPr="00B74345" w:rsidRDefault="00B74345" w:rsidP="00B74345">
            <w:pPr>
              <w:suppressAutoHyphens w:val="0"/>
              <w:spacing w:before="40" w:after="40" w:line="220" w:lineRule="exact"/>
              <w:jc w:val="right"/>
              <w:rPr>
                <w:sz w:val="18"/>
                <w:szCs w:val="16"/>
              </w:rPr>
            </w:pPr>
            <w:r w:rsidRPr="00B74345">
              <w:rPr>
                <w:sz w:val="18"/>
                <w:szCs w:val="16"/>
              </w:rPr>
              <w:t xml:space="preserve">6,1 % </w:t>
            </w:r>
          </w:p>
        </w:tc>
        <w:tc>
          <w:tcPr>
            <w:tcW w:w="708" w:type="dxa"/>
            <w:shd w:val="clear" w:color="auto" w:fill="auto"/>
            <w:vAlign w:val="bottom"/>
          </w:tcPr>
          <w:p w:rsidR="00B74345" w:rsidRPr="00B74345" w:rsidRDefault="00B74345" w:rsidP="00B74345">
            <w:pPr>
              <w:suppressAutoHyphens w:val="0"/>
              <w:spacing w:before="40" w:after="40" w:line="220" w:lineRule="exact"/>
              <w:jc w:val="right"/>
              <w:rPr>
                <w:sz w:val="18"/>
                <w:szCs w:val="16"/>
              </w:rPr>
            </w:pPr>
            <w:r w:rsidRPr="00B74345">
              <w:rPr>
                <w:sz w:val="18"/>
                <w:szCs w:val="16"/>
              </w:rPr>
              <w:t xml:space="preserve">8,1 % </w:t>
            </w:r>
          </w:p>
        </w:tc>
        <w:tc>
          <w:tcPr>
            <w:tcW w:w="709" w:type="dxa"/>
            <w:shd w:val="clear" w:color="auto" w:fill="auto"/>
            <w:vAlign w:val="bottom"/>
          </w:tcPr>
          <w:p w:rsidR="00B74345" w:rsidRPr="00B74345" w:rsidRDefault="00B74345" w:rsidP="00B74345">
            <w:pPr>
              <w:suppressAutoHyphens w:val="0"/>
              <w:spacing w:before="40" w:after="40" w:line="220" w:lineRule="exact"/>
              <w:jc w:val="right"/>
              <w:rPr>
                <w:sz w:val="18"/>
                <w:szCs w:val="16"/>
              </w:rPr>
            </w:pPr>
            <w:r w:rsidRPr="00B74345">
              <w:rPr>
                <w:sz w:val="18"/>
                <w:szCs w:val="16"/>
              </w:rPr>
              <w:t xml:space="preserve">7,6 % </w:t>
            </w:r>
          </w:p>
        </w:tc>
        <w:tc>
          <w:tcPr>
            <w:tcW w:w="709" w:type="dxa"/>
            <w:shd w:val="clear" w:color="auto" w:fill="auto"/>
            <w:vAlign w:val="bottom"/>
          </w:tcPr>
          <w:p w:rsidR="00B74345" w:rsidRPr="00B74345" w:rsidRDefault="00B74345" w:rsidP="00B74345">
            <w:pPr>
              <w:suppressAutoHyphens w:val="0"/>
              <w:spacing w:before="40" w:after="40" w:line="220" w:lineRule="exact"/>
              <w:jc w:val="right"/>
              <w:rPr>
                <w:sz w:val="18"/>
                <w:szCs w:val="16"/>
              </w:rPr>
            </w:pPr>
            <w:r w:rsidRPr="00B74345">
              <w:rPr>
                <w:sz w:val="18"/>
                <w:szCs w:val="16"/>
              </w:rPr>
              <w:t xml:space="preserve">10,6 % </w:t>
            </w:r>
          </w:p>
        </w:tc>
        <w:tc>
          <w:tcPr>
            <w:tcW w:w="709" w:type="dxa"/>
            <w:shd w:val="clear" w:color="auto" w:fill="auto"/>
            <w:vAlign w:val="bottom"/>
          </w:tcPr>
          <w:p w:rsidR="00B74345" w:rsidRPr="00B74345" w:rsidRDefault="00B74345" w:rsidP="00B74345">
            <w:pPr>
              <w:suppressAutoHyphens w:val="0"/>
              <w:spacing w:before="40" w:after="40" w:line="220" w:lineRule="exact"/>
              <w:jc w:val="right"/>
              <w:rPr>
                <w:sz w:val="18"/>
                <w:szCs w:val="16"/>
              </w:rPr>
            </w:pPr>
            <w:r w:rsidRPr="00B74345">
              <w:rPr>
                <w:sz w:val="18"/>
                <w:szCs w:val="16"/>
              </w:rPr>
              <w:t xml:space="preserve">6,2 % </w:t>
            </w:r>
          </w:p>
        </w:tc>
        <w:tc>
          <w:tcPr>
            <w:tcW w:w="707" w:type="dxa"/>
            <w:shd w:val="clear" w:color="auto" w:fill="auto"/>
            <w:vAlign w:val="bottom"/>
          </w:tcPr>
          <w:p w:rsidR="00B74345" w:rsidRPr="00B74345" w:rsidRDefault="00B74345" w:rsidP="00B74345">
            <w:pPr>
              <w:suppressAutoHyphens w:val="0"/>
              <w:spacing w:before="40" w:after="40" w:line="220" w:lineRule="exact"/>
              <w:jc w:val="right"/>
              <w:rPr>
                <w:sz w:val="18"/>
                <w:szCs w:val="16"/>
              </w:rPr>
            </w:pPr>
            <w:r w:rsidRPr="00B74345">
              <w:rPr>
                <w:sz w:val="18"/>
                <w:szCs w:val="16"/>
              </w:rPr>
              <w:t xml:space="preserve">4,9 % </w:t>
            </w:r>
          </w:p>
        </w:tc>
      </w:tr>
      <w:tr w:rsidR="00FC128D" w:rsidRPr="00B74345" w:rsidTr="007A3A69">
        <w:tc>
          <w:tcPr>
            <w:tcW w:w="4111" w:type="dxa"/>
            <w:shd w:val="clear" w:color="auto" w:fill="auto"/>
          </w:tcPr>
          <w:p w:rsidR="00FC128D" w:rsidRPr="00B74345" w:rsidRDefault="00FC128D" w:rsidP="00FC128D">
            <w:pPr>
              <w:suppressAutoHyphens w:val="0"/>
              <w:spacing w:before="40" w:after="40" w:line="220" w:lineRule="exact"/>
              <w:rPr>
                <w:sz w:val="18"/>
                <w:szCs w:val="16"/>
              </w:rPr>
            </w:pPr>
            <w:r w:rsidRPr="00B74345">
              <w:rPr>
                <w:sz w:val="18"/>
                <w:szCs w:val="16"/>
              </w:rPr>
              <w:t>Amphétamines [au moins une fois]</w:t>
            </w:r>
          </w:p>
        </w:tc>
        <w:tc>
          <w:tcPr>
            <w:tcW w:w="851"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1,6 % </w:t>
            </w:r>
          </w:p>
        </w:tc>
        <w:tc>
          <w:tcPr>
            <w:tcW w:w="708"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4,0 %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4,0 %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5,0 %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2,5 % </w:t>
            </w:r>
          </w:p>
        </w:tc>
        <w:tc>
          <w:tcPr>
            <w:tcW w:w="707"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0,9 % </w:t>
            </w:r>
          </w:p>
        </w:tc>
      </w:tr>
      <w:tr w:rsidR="00FC128D" w:rsidRPr="00B74345" w:rsidTr="007A3A69">
        <w:tc>
          <w:tcPr>
            <w:tcW w:w="4111" w:type="dxa"/>
            <w:shd w:val="clear" w:color="auto" w:fill="auto"/>
          </w:tcPr>
          <w:p w:rsidR="00FC128D" w:rsidRPr="00B74345" w:rsidRDefault="00FC128D" w:rsidP="00FC128D">
            <w:pPr>
              <w:suppressAutoHyphens w:val="0"/>
              <w:spacing w:before="40" w:after="40" w:line="220" w:lineRule="exact"/>
              <w:rPr>
                <w:sz w:val="18"/>
                <w:szCs w:val="16"/>
              </w:rPr>
            </w:pPr>
            <w:r w:rsidRPr="00B74345">
              <w:rPr>
                <w:sz w:val="18"/>
                <w:szCs w:val="16"/>
              </w:rPr>
              <w:t>Cocaïne [au moins une fois]</w:t>
            </w:r>
          </w:p>
        </w:tc>
        <w:tc>
          <w:tcPr>
            <w:tcW w:w="851"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0,3 % </w:t>
            </w:r>
          </w:p>
        </w:tc>
        <w:tc>
          <w:tcPr>
            <w:tcW w:w="708"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1,1 %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1,8 %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3,2 %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1,9 % </w:t>
            </w:r>
          </w:p>
        </w:tc>
        <w:tc>
          <w:tcPr>
            <w:tcW w:w="707"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1,8 % </w:t>
            </w:r>
          </w:p>
        </w:tc>
      </w:tr>
      <w:tr w:rsidR="00FC128D" w:rsidRPr="00B74345" w:rsidTr="007A3A69">
        <w:tc>
          <w:tcPr>
            <w:tcW w:w="4111" w:type="dxa"/>
            <w:shd w:val="clear" w:color="auto" w:fill="auto"/>
          </w:tcPr>
          <w:p w:rsidR="00FC128D" w:rsidRPr="00B74345" w:rsidRDefault="00FC128D" w:rsidP="00FC128D">
            <w:pPr>
              <w:suppressAutoHyphens w:val="0"/>
              <w:spacing w:before="40" w:after="40" w:line="220" w:lineRule="exact"/>
              <w:rPr>
                <w:sz w:val="18"/>
                <w:szCs w:val="16"/>
              </w:rPr>
            </w:pPr>
            <w:r w:rsidRPr="00B74345">
              <w:rPr>
                <w:sz w:val="18"/>
                <w:szCs w:val="16"/>
              </w:rPr>
              <w:t>Héroïne (par injection) [au moins une fois]</w:t>
            </w:r>
          </w:p>
        </w:tc>
        <w:tc>
          <w:tcPr>
            <w:tcW w:w="851"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0,2 % </w:t>
            </w:r>
          </w:p>
        </w:tc>
        <w:tc>
          <w:tcPr>
            <w:tcW w:w="708"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0,1 %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0,7 %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0,5 %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 </w:t>
            </w:r>
          </w:p>
        </w:tc>
        <w:tc>
          <w:tcPr>
            <w:tcW w:w="707"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0,6 % </w:t>
            </w:r>
          </w:p>
        </w:tc>
      </w:tr>
      <w:tr w:rsidR="00FC128D" w:rsidRPr="00B74345" w:rsidTr="007A3A69">
        <w:tc>
          <w:tcPr>
            <w:tcW w:w="4111" w:type="dxa"/>
            <w:shd w:val="clear" w:color="auto" w:fill="auto"/>
          </w:tcPr>
          <w:p w:rsidR="00FC128D" w:rsidRPr="00B74345" w:rsidRDefault="00FC128D" w:rsidP="00FC128D">
            <w:pPr>
              <w:suppressAutoHyphens w:val="0"/>
              <w:spacing w:before="40" w:after="40" w:line="220" w:lineRule="exact"/>
              <w:rPr>
                <w:sz w:val="18"/>
                <w:szCs w:val="16"/>
              </w:rPr>
            </w:pPr>
            <w:r w:rsidRPr="00B74345">
              <w:rPr>
                <w:sz w:val="18"/>
                <w:szCs w:val="16"/>
              </w:rPr>
              <w:t>Héroïne (par inhalation) [au moins une fois]</w:t>
            </w:r>
          </w:p>
        </w:tc>
        <w:tc>
          <w:tcPr>
            <w:tcW w:w="851"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1,5 % </w:t>
            </w:r>
          </w:p>
        </w:tc>
        <w:tc>
          <w:tcPr>
            <w:tcW w:w="708"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1,3 %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1,0 %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 </w:t>
            </w:r>
          </w:p>
        </w:tc>
        <w:tc>
          <w:tcPr>
            <w:tcW w:w="707"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 </w:t>
            </w:r>
          </w:p>
        </w:tc>
      </w:tr>
      <w:tr w:rsidR="00FC128D" w:rsidRPr="00B74345" w:rsidTr="007A3A69">
        <w:tc>
          <w:tcPr>
            <w:tcW w:w="4111" w:type="dxa"/>
            <w:shd w:val="clear" w:color="auto" w:fill="auto"/>
          </w:tcPr>
          <w:p w:rsidR="00FC128D" w:rsidRPr="00B74345" w:rsidRDefault="00FC128D" w:rsidP="00FC128D">
            <w:pPr>
              <w:suppressAutoHyphens w:val="0"/>
              <w:spacing w:before="40" w:after="40" w:line="220" w:lineRule="exact"/>
              <w:rPr>
                <w:sz w:val="18"/>
                <w:szCs w:val="16"/>
              </w:rPr>
            </w:pPr>
            <w:r w:rsidRPr="00B74345">
              <w:rPr>
                <w:sz w:val="18"/>
                <w:szCs w:val="16"/>
              </w:rPr>
              <w:t>Ecstasy [au moins une fois]</w:t>
            </w:r>
          </w:p>
        </w:tc>
        <w:tc>
          <w:tcPr>
            <w:tcW w:w="851"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0,5 % </w:t>
            </w:r>
          </w:p>
        </w:tc>
        <w:tc>
          <w:tcPr>
            <w:tcW w:w="708"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3,1 %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2,5 %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5,2 %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1,5 % </w:t>
            </w:r>
          </w:p>
        </w:tc>
        <w:tc>
          <w:tcPr>
            <w:tcW w:w="707"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0,5 % </w:t>
            </w:r>
          </w:p>
        </w:tc>
      </w:tr>
      <w:tr w:rsidR="00FC128D" w:rsidRPr="00B74345" w:rsidTr="007A3A69">
        <w:tc>
          <w:tcPr>
            <w:tcW w:w="4111" w:type="dxa"/>
            <w:shd w:val="clear" w:color="auto" w:fill="auto"/>
          </w:tcPr>
          <w:p w:rsidR="00FC128D" w:rsidRPr="00B74345" w:rsidRDefault="00FC128D" w:rsidP="00FC128D">
            <w:pPr>
              <w:suppressAutoHyphens w:val="0"/>
              <w:spacing w:before="40" w:after="40" w:line="220" w:lineRule="exact"/>
              <w:rPr>
                <w:sz w:val="18"/>
                <w:szCs w:val="16"/>
              </w:rPr>
            </w:pPr>
            <w:r w:rsidRPr="00B74345">
              <w:rPr>
                <w:sz w:val="18"/>
                <w:szCs w:val="16"/>
              </w:rPr>
              <w:t>LSD [au moins une fois]</w:t>
            </w:r>
          </w:p>
        </w:tc>
        <w:tc>
          <w:tcPr>
            <w:tcW w:w="851"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0,2 % </w:t>
            </w:r>
          </w:p>
        </w:tc>
        <w:tc>
          <w:tcPr>
            <w:tcW w:w="708"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1,0 %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1,1 %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1,1 %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0,7 % </w:t>
            </w:r>
          </w:p>
        </w:tc>
        <w:tc>
          <w:tcPr>
            <w:tcW w:w="707"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1,2 % </w:t>
            </w:r>
          </w:p>
        </w:tc>
      </w:tr>
      <w:tr w:rsidR="00FC128D" w:rsidRPr="00B74345" w:rsidTr="007A3A69">
        <w:tc>
          <w:tcPr>
            <w:tcW w:w="4111" w:type="dxa"/>
            <w:shd w:val="clear" w:color="auto" w:fill="auto"/>
          </w:tcPr>
          <w:p w:rsidR="00FC128D" w:rsidRPr="00B74345" w:rsidRDefault="00FC128D" w:rsidP="00FC128D">
            <w:pPr>
              <w:suppressAutoHyphens w:val="0"/>
              <w:spacing w:before="40" w:after="40" w:line="220" w:lineRule="exact"/>
              <w:rPr>
                <w:sz w:val="18"/>
                <w:szCs w:val="16"/>
              </w:rPr>
            </w:pPr>
            <w:r w:rsidRPr="00B74345">
              <w:rPr>
                <w:sz w:val="18"/>
                <w:szCs w:val="16"/>
              </w:rPr>
              <w:t xml:space="preserve">Champignons hallucinogènes (psilocybines) </w:t>
            </w:r>
            <w:r w:rsidR="007A3A69">
              <w:rPr>
                <w:sz w:val="18"/>
                <w:szCs w:val="16"/>
              </w:rPr>
              <w:br/>
            </w:r>
            <w:r w:rsidRPr="00B74345">
              <w:rPr>
                <w:sz w:val="18"/>
                <w:szCs w:val="16"/>
              </w:rPr>
              <w:t>[au moins une fois]</w:t>
            </w:r>
          </w:p>
        </w:tc>
        <w:tc>
          <w:tcPr>
            <w:tcW w:w="851"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0,5 % </w:t>
            </w:r>
          </w:p>
        </w:tc>
        <w:tc>
          <w:tcPr>
            <w:tcW w:w="708"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1,8 %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1,5 %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1,1 % </w:t>
            </w:r>
          </w:p>
        </w:tc>
        <w:tc>
          <w:tcPr>
            <w:tcW w:w="709"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0,7% </w:t>
            </w:r>
          </w:p>
        </w:tc>
        <w:tc>
          <w:tcPr>
            <w:tcW w:w="707" w:type="dxa"/>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0,5 % </w:t>
            </w:r>
          </w:p>
        </w:tc>
      </w:tr>
      <w:tr w:rsidR="00FC128D" w:rsidRPr="00B74345" w:rsidTr="007A3A69">
        <w:tc>
          <w:tcPr>
            <w:tcW w:w="4111" w:type="dxa"/>
            <w:tcBorders>
              <w:bottom w:val="single" w:sz="12" w:space="0" w:color="auto"/>
            </w:tcBorders>
            <w:shd w:val="clear" w:color="auto" w:fill="auto"/>
          </w:tcPr>
          <w:p w:rsidR="00FC128D" w:rsidRPr="00B74345" w:rsidRDefault="00FC128D" w:rsidP="00FC128D">
            <w:pPr>
              <w:suppressAutoHyphens w:val="0"/>
              <w:spacing w:before="40" w:after="40" w:line="220" w:lineRule="exact"/>
              <w:rPr>
                <w:sz w:val="18"/>
                <w:szCs w:val="16"/>
              </w:rPr>
            </w:pPr>
            <w:r w:rsidRPr="00B74345">
              <w:rPr>
                <w:sz w:val="18"/>
                <w:szCs w:val="16"/>
              </w:rPr>
              <w:t>Produits à inhaler [au moins une fois]</w:t>
            </w:r>
          </w:p>
        </w:tc>
        <w:tc>
          <w:tcPr>
            <w:tcW w:w="851" w:type="dxa"/>
            <w:tcBorders>
              <w:bottom w:val="single" w:sz="12" w:space="0" w:color="auto"/>
            </w:tcBorders>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6,3 % </w:t>
            </w:r>
          </w:p>
        </w:tc>
        <w:tc>
          <w:tcPr>
            <w:tcW w:w="708" w:type="dxa"/>
            <w:tcBorders>
              <w:bottom w:val="single" w:sz="12" w:space="0" w:color="auto"/>
            </w:tcBorders>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7,5 % </w:t>
            </w:r>
          </w:p>
        </w:tc>
        <w:tc>
          <w:tcPr>
            <w:tcW w:w="709" w:type="dxa"/>
            <w:tcBorders>
              <w:bottom w:val="single" w:sz="12" w:space="0" w:color="auto"/>
            </w:tcBorders>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8,3 % </w:t>
            </w:r>
          </w:p>
        </w:tc>
        <w:tc>
          <w:tcPr>
            <w:tcW w:w="709" w:type="dxa"/>
            <w:tcBorders>
              <w:bottom w:val="single" w:sz="12" w:space="0" w:color="auto"/>
            </w:tcBorders>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6,1 % </w:t>
            </w:r>
          </w:p>
        </w:tc>
        <w:tc>
          <w:tcPr>
            <w:tcW w:w="709" w:type="dxa"/>
            <w:tcBorders>
              <w:bottom w:val="single" w:sz="12" w:space="0" w:color="auto"/>
            </w:tcBorders>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3,9 % </w:t>
            </w:r>
          </w:p>
        </w:tc>
        <w:tc>
          <w:tcPr>
            <w:tcW w:w="707" w:type="dxa"/>
            <w:tcBorders>
              <w:bottom w:val="single" w:sz="12" w:space="0" w:color="auto"/>
            </w:tcBorders>
            <w:shd w:val="clear" w:color="auto" w:fill="auto"/>
            <w:vAlign w:val="bottom"/>
          </w:tcPr>
          <w:p w:rsidR="00FC128D" w:rsidRPr="00B74345" w:rsidRDefault="00FC128D" w:rsidP="00FC128D">
            <w:pPr>
              <w:suppressAutoHyphens w:val="0"/>
              <w:spacing w:before="40" w:after="40" w:line="220" w:lineRule="exact"/>
              <w:jc w:val="right"/>
              <w:rPr>
                <w:sz w:val="18"/>
                <w:szCs w:val="16"/>
              </w:rPr>
            </w:pPr>
            <w:r w:rsidRPr="00B74345">
              <w:rPr>
                <w:sz w:val="18"/>
                <w:szCs w:val="16"/>
              </w:rPr>
              <w:t xml:space="preserve">3,6 % </w:t>
            </w:r>
          </w:p>
        </w:tc>
      </w:tr>
    </w:tbl>
    <w:p w:rsidR="00A568A5" w:rsidRDefault="007A3A69" w:rsidP="007A3A69">
      <w:pPr>
        <w:pStyle w:val="H23G"/>
      </w:pPr>
      <w:r>
        <w:tab/>
      </w:r>
      <w:r>
        <w:tab/>
      </w:r>
      <w:r w:rsidR="00A568A5" w:rsidRPr="007150C5">
        <w:t>Consommation de drogues chez les enfants de 15 à</w:t>
      </w:r>
      <w:r w:rsidR="000079B1">
        <w:t xml:space="preserve"> </w:t>
      </w:r>
      <w:r w:rsidR="00A568A5" w:rsidRPr="007150C5">
        <w:t>16 ans</w:t>
      </w:r>
    </w:p>
    <w:p w:rsidR="00765336" w:rsidRPr="00765336" w:rsidRDefault="006623DC" w:rsidP="006623DC">
      <w:pPr>
        <w:spacing w:after="240"/>
        <w:ind w:left="1134"/>
      </w:pPr>
      <w:r>
        <w:rPr>
          <w:noProof/>
          <w:lang w:eastAsia="fr-CH"/>
        </w:rPr>
        <mc:AlternateContent>
          <mc:Choice Requires="wps">
            <w:drawing>
              <wp:anchor distT="0" distB="0" distL="114300" distR="114300" simplePos="0" relativeHeight="251686400" behindDoc="0" locked="0" layoutInCell="1" allowOverlap="1" wp14:anchorId="31FF289E" wp14:editId="24C5F95C">
                <wp:simplePos x="0" y="0"/>
                <wp:positionH relativeFrom="column">
                  <wp:posOffset>4662170</wp:posOffset>
                </wp:positionH>
                <wp:positionV relativeFrom="paragraph">
                  <wp:posOffset>1522095</wp:posOffset>
                </wp:positionV>
                <wp:extent cx="1328420" cy="194945"/>
                <wp:effectExtent l="0" t="0" r="508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194945"/>
                        </a:xfrm>
                        <a:prstGeom prst="rect">
                          <a:avLst/>
                        </a:prstGeom>
                        <a:noFill/>
                        <a:ln w="9525">
                          <a:noFill/>
                          <a:miter lim="800000"/>
                          <a:headEnd/>
                          <a:tailEnd/>
                        </a:ln>
                      </wps:spPr>
                      <wps:txbx>
                        <w:txbxContent>
                          <w:p w:rsidR="002F2682" w:rsidRPr="00167498" w:rsidRDefault="002F2682" w:rsidP="006623DC">
                            <w:pPr>
                              <w:spacing w:line="240" w:lineRule="auto"/>
                              <w:jc w:val="center"/>
                              <w:rPr>
                                <w:b/>
                                <w:sz w:val="12"/>
                                <w:szCs w:val="12"/>
                              </w:rPr>
                            </w:pPr>
                            <w:r w:rsidRPr="006623DC">
                              <w:rPr>
                                <w:b/>
                                <w:sz w:val="12"/>
                                <w:szCs w:val="12"/>
                              </w:rPr>
                              <w:t xml:space="preserve">Consommation de cigarettes </w:t>
                            </w:r>
                            <w:r>
                              <w:rPr>
                                <w:b/>
                                <w:sz w:val="12"/>
                                <w:szCs w:val="12"/>
                              </w:rPr>
                              <w:br/>
                            </w:r>
                            <w:r w:rsidRPr="006623DC">
                              <w:rPr>
                                <w:b/>
                                <w:sz w:val="12"/>
                                <w:szCs w:val="12"/>
                              </w:rPr>
                              <w:t>au cours de la vie (en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F289E" id="_x0000_t202" coordsize="21600,21600" o:spt="202" path="m,l,21600r21600,l21600,xe">
                <v:stroke joinstyle="miter"/>
                <v:path gradientshapeok="t" o:connecttype="rect"/>
              </v:shapetype>
              <v:shape id="Zone de texte 2" o:spid="_x0000_s1026" type="#_x0000_t202" style="position:absolute;left:0;text-align:left;margin-left:367.1pt;margin-top:119.85pt;width:104.6pt;height:15.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" filled="f" stroked="f">
                <v:textbox inset="0,0,0,0">
                  <w:txbxContent>
                    <w:p w:rsidR="002F2682" w:rsidRPr="00167498" w:rsidRDefault="002F2682" w:rsidP="006623DC">
                      <w:pPr>
                        <w:spacing w:line="240" w:lineRule="auto"/>
                        <w:jc w:val="center"/>
                        <w:rPr>
                          <w:b/>
                          <w:sz w:val="12"/>
                          <w:szCs w:val="12"/>
                        </w:rPr>
                      </w:pPr>
                      <w:r w:rsidRPr="006623DC">
                        <w:rPr>
                          <w:b/>
                          <w:sz w:val="12"/>
                          <w:szCs w:val="12"/>
                        </w:rPr>
                        <w:t xml:space="preserve">Consommation de cigarettes </w:t>
                      </w:r>
                      <w:r>
                        <w:rPr>
                          <w:b/>
                          <w:sz w:val="12"/>
                          <w:szCs w:val="12"/>
                        </w:rPr>
                        <w:br/>
                      </w:r>
                      <w:r w:rsidRPr="006623DC">
                        <w:rPr>
                          <w:b/>
                          <w:sz w:val="12"/>
                          <w:szCs w:val="12"/>
                        </w:rPr>
                        <w:t>au cours de la vie (en %)</w:t>
                      </w:r>
                    </w:p>
                  </w:txbxContent>
                </v:textbox>
              </v:shape>
            </w:pict>
          </mc:Fallback>
        </mc:AlternateContent>
      </w:r>
      <w:r>
        <w:rPr>
          <w:noProof/>
          <w:lang w:eastAsia="fr-CH"/>
        </w:rPr>
        <mc:AlternateContent>
          <mc:Choice Requires="wps">
            <w:drawing>
              <wp:anchor distT="0" distB="0" distL="114300" distR="114300" simplePos="0" relativeHeight="251687424" behindDoc="0" locked="0" layoutInCell="1" allowOverlap="1" wp14:anchorId="31FF289E" wp14:editId="24C5F95C">
                <wp:simplePos x="0" y="0"/>
                <wp:positionH relativeFrom="column">
                  <wp:posOffset>4698746</wp:posOffset>
                </wp:positionH>
                <wp:positionV relativeFrom="paragraph">
                  <wp:posOffset>3059176</wp:posOffset>
                </wp:positionV>
                <wp:extent cx="1328928" cy="195072"/>
                <wp:effectExtent l="0" t="0" r="508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928" cy="195072"/>
                        </a:xfrm>
                        <a:prstGeom prst="rect">
                          <a:avLst/>
                        </a:prstGeom>
                        <a:noFill/>
                        <a:ln w="9525">
                          <a:noFill/>
                          <a:miter lim="800000"/>
                          <a:headEnd/>
                          <a:tailEnd/>
                        </a:ln>
                      </wps:spPr>
                      <wps:txbx>
                        <w:txbxContent>
                          <w:p w:rsidR="002F2682" w:rsidRPr="00167498" w:rsidRDefault="002F2682" w:rsidP="006623DC">
                            <w:pPr>
                              <w:spacing w:line="240" w:lineRule="auto"/>
                              <w:jc w:val="center"/>
                              <w:rPr>
                                <w:b/>
                                <w:sz w:val="12"/>
                                <w:szCs w:val="12"/>
                              </w:rPr>
                            </w:pPr>
                            <w:r w:rsidRPr="006623DC">
                              <w:rPr>
                                <w:b/>
                                <w:sz w:val="12"/>
                                <w:szCs w:val="12"/>
                              </w:rPr>
                              <w:t xml:space="preserve">Consommation d’alcool </w:t>
                            </w:r>
                            <w:r>
                              <w:rPr>
                                <w:b/>
                                <w:sz w:val="12"/>
                                <w:szCs w:val="12"/>
                              </w:rPr>
                              <w:br/>
                            </w:r>
                            <w:r w:rsidRPr="006623DC">
                              <w:rPr>
                                <w:b/>
                                <w:sz w:val="12"/>
                                <w:szCs w:val="12"/>
                              </w:rPr>
                              <w:t>au cours de la vie (en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F289E" id="_x0000_s1027" type="#_x0000_t202" style="position:absolute;left:0;text-align:left;margin-left:370pt;margin-top:240.9pt;width:104.65pt;height:15.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" filled="f" stroked="f">
                <v:textbox inset="0,0,0,0">
                  <w:txbxContent>
                    <w:p w:rsidR="002F2682" w:rsidRPr="00167498" w:rsidRDefault="002F2682" w:rsidP="006623DC">
                      <w:pPr>
                        <w:spacing w:line="240" w:lineRule="auto"/>
                        <w:jc w:val="center"/>
                        <w:rPr>
                          <w:b/>
                          <w:sz w:val="12"/>
                          <w:szCs w:val="12"/>
                        </w:rPr>
                      </w:pPr>
                      <w:r w:rsidRPr="006623DC">
                        <w:rPr>
                          <w:b/>
                          <w:sz w:val="12"/>
                          <w:szCs w:val="12"/>
                        </w:rPr>
                        <w:t xml:space="preserve">Consommation d’alcool </w:t>
                      </w:r>
                      <w:r>
                        <w:rPr>
                          <w:b/>
                          <w:sz w:val="12"/>
                          <w:szCs w:val="12"/>
                        </w:rPr>
                        <w:br/>
                      </w:r>
                      <w:r w:rsidRPr="006623DC">
                        <w:rPr>
                          <w:b/>
                          <w:sz w:val="12"/>
                          <w:szCs w:val="12"/>
                        </w:rPr>
                        <w:t>au cours de la vie (en %)</w:t>
                      </w:r>
                    </w:p>
                  </w:txbxContent>
                </v:textbox>
              </v:shape>
            </w:pict>
          </mc:Fallback>
        </mc:AlternateContent>
      </w:r>
      <w:r>
        <w:rPr>
          <w:noProof/>
          <w:lang w:eastAsia="fr-CH"/>
        </w:rPr>
        <mc:AlternateContent>
          <mc:Choice Requires="wps">
            <w:drawing>
              <wp:anchor distT="0" distB="0" distL="114300" distR="114300" simplePos="0" relativeHeight="251684352" behindDoc="0" locked="0" layoutInCell="1" allowOverlap="1" wp14:anchorId="51A87135" wp14:editId="460BE043">
                <wp:simplePos x="0" y="0"/>
                <wp:positionH relativeFrom="column">
                  <wp:posOffset>4680966</wp:posOffset>
                </wp:positionH>
                <wp:positionV relativeFrom="paragraph">
                  <wp:posOffset>17653</wp:posOffset>
                </wp:positionV>
                <wp:extent cx="1328928" cy="195072"/>
                <wp:effectExtent l="0" t="0" r="508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928" cy="195072"/>
                        </a:xfrm>
                        <a:prstGeom prst="rect">
                          <a:avLst/>
                        </a:prstGeom>
                        <a:noFill/>
                        <a:ln w="9525">
                          <a:noFill/>
                          <a:miter lim="800000"/>
                          <a:headEnd/>
                          <a:tailEnd/>
                        </a:ln>
                      </wps:spPr>
                      <wps:txbx>
                        <w:txbxContent>
                          <w:p w:rsidR="002F2682" w:rsidRPr="00167498" w:rsidRDefault="002F2682" w:rsidP="006623DC">
                            <w:pPr>
                              <w:spacing w:line="240" w:lineRule="auto"/>
                              <w:jc w:val="center"/>
                              <w:rPr>
                                <w:b/>
                                <w:sz w:val="12"/>
                                <w:szCs w:val="12"/>
                              </w:rPr>
                            </w:pPr>
                            <w:r w:rsidRPr="006623DC">
                              <w:rPr>
                                <w:b/>
                                <w:sz w:val="12"/>
                                <w:szCs w:val="12"/>
                              </w:rPr>
                              <w:t xml:space="preserve">Consommation de cannabis </w:t>
                            </w:r>
                            <w:r>
                              <w:rPr>
                                <w:b/>
                                <w:sz w:val="12"/>
                                <w:szCs w:val="12"/>
                              </w:rPr>
                              <w:br/>
                            </w:r>
                            <w:r w:rsidRPr="006623DC">
                              <w:rPr>
                                <w:b/>
                                <w:sz w:val="12"/>
                                <w:szCs w:val="12"/>
                              </w:rPr>
                              <w:t>au cours de la vie (en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87135" id="_x0000_s1028" type="#_x0000_t202" style="position:absolute;left:0;text-align:left;margin-left:368.6pt;margin-top:1.4pt;width:104.65pt;height:15.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" filled="f" stroked="f">
                <v:textbox inset="0,0,0,0">
                  <w:txbxContent>
                    <w:p w:rsidR="002F2682" w:rsidRPr="00167498" w:rsidRDefault="002F2682" w:rsidP="006623DC">
                      <w:pPr>
                        <w:spacing w:line="240" w:lineRule="auto"/>
                        <w:jc w:val="center"/>
                        <w:rPr>
                          <w:b/>
                          <w:sz w:val="12"/>
                          <w:szCs w:val="12"/>
                        </w:rPr>
                      </w:pPr>
                      <w:r w:rsidRPr="006623DC">
                        <w:rPr>
                          <w:b/>
                          <w:sz w:val="12"/>
                          <w:szCs w:val="12"/>
                        </w:rPr>
                        <w:t xml:space="preserve">Consommation de cannabis </w:t>
                      </w:r>
                      <w:r>
                        <w:rPr>
                          <w:b/>
                          <w:sz w:val="12"/>
                          <w:szCs w:val="12"/>
                        </w:rPr>
                        <w:br/>
                      </w:r>
                      <w:r w:rsidRPr="006623DC">
                        <w:rPr>
                          <w:b/>
                          <w:sz w:val="12"/>
                          <w:szCs w:val="12"/>
                        </w:rPr>
                        <w:t>au cours de la vie (en %)</w:t>
                      </w:r>
                    </w:p>
                  </w:txbxContent>
                </v:textbox>
              </v:shape>
            </w:pict>
          </mc:Fallback>
        </mc:AlternateContent>
      </w:r>
      <w:r>
        <w:rPr>
          <w:noProof/>
          <w:lang w:eastAsia="fr-CH"/>
        </w:rPr>
        <mc:AlternateContent>
          <mc:Choice Requires="wps">
            <w:drawing>
              <wp:anchor distT="0" distB="0" distL="114300" distR="114300" simplePos="0" relativeHeight="251645440" behindDoc="0" locked="0" layoutInCell="1" allowOverlap="1" wp14:anchorId="0528C61C" wp14:editId="0844D659">
                <wp:simplePos x="0" y="0"/>
                <wp:positionH relativeFrom="column">
                  <wp:posOffset>938022</wp:posOffset>
                </wp:positionH>
                <wp:positionV relativeFrom="paragraph">
                  <wp:posOffset>3632582</wp:posOffset>
                </wp:positionV>
                <wp:extent cx="438785" cy="414528"/>
                <wp:effectExtent l="0" t="0" r="0" b="508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414528"/>
                        </a:xfrm>
                        <a:prstGeom prst="rect">
                          <a:avLst/>
                        </a:prstGeom>
                        <a:noFill/>
                        <a:ln w="9525">
                          <a:noFill/>
                          <a:miter lim="800000"/>
                          <a:headEnd/>
                          <a:tailEnd/>
                        </a:ln>
                      </wps:spPr>
                      <wps:txbx>
                        <w:txbxContent>
                          <w:p w:rsidR="002F2682" w:rsidRPr="00777058" w:rsidRDefault="002F2682" w:rsidP="00167498">
                            <w:pPr>
                              <w:spacing w:line="240" w:lineRule="auto"/>
                              <w:rPr>
                                <w:sz w:val="10"/>
                                <w:szCs w:val="10"/>
                              </w:rPr>
                            </w:pPr>
                            <w:r w:rsidRPr="00777058">
                              <w:rPr>
                                <w:sz w:val="10"/>
                                <w:szCs w:val="10"/>
                              </w:rPr>
                              <w:t xml:space="preserve">Consommation de cigarettes </w:t>
                            </w:r>
                            <w:r w:rsidRPr="00777058">
                              <w:rPr>
                                <w:sz w:val="10"/>
                                <w:szCs w:val="10"/>
                              </w:rPr>
                              <w:br/>
                              <w:t>au cours des trente derniers jours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8C61C" id="_x0000_s1029" type="#_x0000_t202" style="position:absolute;left:0;text-align:left;margin-left:73.85pt;margin-top:286.05pt;width:34.55pt;height:3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" filled="f" stroked="f">
                <v:textbox inset="0,0,0,0">
                  <w:txbxContent>
                    <w:p w:rsidR="002F2682" w:rsidRPr="00777058" w:rsidRDefault="002F2682" w:rsidP="00167498">
                      <w:pPr>
                        <w:spacing w:line="240" w:lineRule="auto"/>
                        <w:rPr>
                          <w:sz w:val="10"/>
                          <w:szCs w:val="10"/>
                        </w:rPr>
                      </w:pPr>
                      <w:r w:rsidRPr="00777058">
                        <w:rPr>
                          <w:sz w:val="10"/>
                          <w:szCs w:val="10"/>
                        </w:rPr>
                        <w:t xml:space="preserve">Consommation de cigarettes </w:t>
                      </w:r>
                      <w:r w:rsidRPr="00777058">
                        <w:rPr>
                          <w:sz w:val="10"/>
                          <w:szCs w:val="10"/>
                        </w:rPr>
                        <w:br/>
                        <w:t>au cours des trente derniers jours</w:t>
                      </w:r>
                    </w:p>
                  </w:txbxContent>
                </v:textbox>
              </v:shape>
            </w:pict>
          </mc:Fallback>
        </mc:AlternateContent>
      </w:r>
      <w:r>
        <w:rPr>
          <w:noProof/>
          <w:lang w:eastAsia="fr-CH"/>
        </w:rPr>
        <mc:AlternateContent>
          <mc:Choice Requires="wps">
            <w:drawing>
              <wp:anchor distT="0" distB="0" distL="114300" distR="114300" simplePos="0" relativeHeight="251677184" behindDoc="0" locked="0" layoutInCell="1" allowOverlap="1" wp14:anchorId="72AE78E3" wp14:editId="2A607F26">
                <wp:simplePos x="0" y="0"/>
                <wp:positionH relativeFrom="column">
                  <wp:posOffset>3699510</wp:posOffset>
                </wp:positionH>
                <wp:positionV relativeFrom="paragraph">
                  <wp:posOffset>3631819</wp:posOffset>
                </wp:positionV>
                <wp:extent cx="438785" cy="926465"/>
                <wp:effectExtent l="0" t="0" r="0" b="698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926465"/>
                        </a:xfrm>
                        <a:prstGeom prst="rect">
                          <a:avLst/>
                        </a:prstGeom>
                        <a:noFill/>
                        <a:ln w="9525">
                          <a:noFill/>
                          <a:miter lim="800000"/>
                          <a:headEnd/>
                          <a:tailEnd/>
                        </a:ln>
                      </wps:spPr>
                      <wps:txbx>
                        <w:txbxContent>
                          <w:p w:rsidR="002F2682" w:rsidRPr="00777058" w:rsidRDefault="002F2682" w:rsidP="00167498">
                            <w:pPr>
                              <w:spacing w:line="240" w:lineRule="auto"/>
                              <w:rPr>
                                <w:sz w:val="10"/>
                                <w:szCs w:val="10"/>
                              </w:rPr>
                            </w:pPr>
                            <w:r w:rsidRPr="00777058">
                              <w:rPr>
                                <w:sz w:val="10"/>
                                <w:szCs w:val="10"/>
                              </w:rPr>
                              <w:t xml:space="preserve">Consommation de substances </w:t>
                            </w:r>
                            <w:r w:rsidRPr="00777058">
                              <w:rPr>
                                <w:sz w:val="10"/>
                                <w:szCs w:val="10"/>
                              </w:rPr>
                              <w:br/>
                              <w:t>à inhaler au cours de la vie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E78E3" id="_x0000_s1030" type="#_x0000_t202" style="position:absolute;left:0;text-align:left;margin-left:291.3pt;margin-top:285.95pt;width:34.55pt;height:72.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" filled="f" stroked="f">
                <v:textbox inset="0,0,0,0">
                  <w:txbxContent>
                    <w:p w:rsidR="002F2682" w:rsidRPr="00777058" w:rsidRDefault="002F2682" w:rsidP="00167498">
                      <w:pPr>
                        <w:spacing w:line="240" w:lineRule="auto"/>
                        <w:rPr>
                          <w:sz w:val="10"/>
                          <w:szCs w:val="10"/>
                        </w:rPr>
                      </w:pPr>
                      <w:r w:rsidRPr="00777058">
                        <w:rPr>
                          <w:sz w:val="10"/>
                          <w:szCs w:val="10"/>
                        </w:rPr>
                        <w:t xml:space="preserve">Consommation de substances </w:t>
                      </w:r>
                      <w:r w:rsidRPr="00777058">
                        <w:rPr>
                          <w:sz w:val="10"/>
                          <w:szCs w:val="10"/>
                        </w:rPr>
                        <w:br/>
                        <w:t>à inhaler au cours de la vie</w:t>
                      </w:r>
                    </w:p>
                  </w:txbxContent>
                </v:textbox>
              </v:shape>
            </w:pict>
          </mc:Fallback>
        </mc:AlternateContent>
      </w:r>
      <w:r w:rsidR="00167498">
        <w:rPr>
          <w:noProof/>
          <w:lang w:eastAsia="fr-CH"/>
        </w:rPr>
        <mc:AlternateContent>
          <mc:Choice Requires="wps">
            <w:drawing>
              <wp:anchor distT="0" distB="0" distL="114300" distR="114300" simplePos="0" relativeHeight="251681280" behindDoc="0" locked="0" layoutInCell="1" allowOverlap="1" wp14:anchorId="72AE78E3" wp14:editId="2A607F26">
                <wp:simplePos x="0" y="0"/>
                <wp:positionH relativeFrom="column">
                  <wp:posOffset>4156075</wp:posOffset>
                </wp:positionH>
                <wp:positionV relativeFrom="paragraph">
                  <wp:posOffset>3640709</wp:posOffset>
                </wp:positionV>
                <wp:extent cx="438912" cy="926592"/>
                <wp:effectExtent l="0" t="0" r="0" b="698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 cy="926592"/>
                        </a:xfrm>
                        <a:prstGeom prst="rect">
                          <a:avLst/>
                        </a:prstGeom>
                        <a:noFill/>
                        <a:ln w="9525">
                          <a:noFill/>
                          <a:miter lim="800000"/>
                          <a:headEnd/>
                          <a:tailEnd/>
                        </a:ln>
                      </wps:spPr>
                      <wps:txbx>
                        <w:txbxContent>
                          <w:p w:rsidR="002F2682" w:rsidRPr="00777058" w:rsidRDefault="002F2682" w:rsidP="00167498">
                            <w:pPr>
                              <w:spacing w:line="240" w:lineRule="auto"/>
                              <w:rPr>
                                <w:sz w:val="10"/>
                                <w:szCs w:val="10"/>
                              </w:rPr>
                            </w:pPr>
                            <w:r w:rsidRPr="00777058">
                              <w:rPr>
                                <w:sz w:val="10"/>
                                <w:szCs w:val="10"/>
                              </w:rPr>
                              <w:t xml:space="preserve">Consommation de nouvelles substances psychotropes au cours de </w:t>
                            </w:r>
                            <w:r w:rsidRPr="00777058">
                              <w:rPr>
                                <w:sz w:val="10"/>
                                <w:szCs w:val="10"/>
                              </w:rPr>
                              <w:br/>
                              <w:t>la vie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E78E3" id="_x0000_s1031" type="#_x0000_t202" style="position:absolute;left:0;text-align:left;margin-left:327.25pt;margin-top:286.65pt;width:34.55pt;height:72.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" filled="f" stroked="f">
                <v:textbox inset="0,0,0,0">
                  <w:txbxContent>
                    <w:p w:rsidR="002F2682" w:rsidRPr="00777058" w:rsidRDefault="002F2682" w:rsidP="00167498">
                      <w:pPr>
                        <w:spacing w:line="240" w:lineRule="auto"/>
                        <w:rPr>
                          <w:sz w:val="10"/>
                          <w:szCs w:val="10"/>
                        </w:rPr>
                      </w:pPr>
                      <w:r w:rsidRPr="00777058">
                        <w:rPr>
                          <w:sz w:val="10"/>
                          <w:szCs w:val="10"/>
                        </w:rPr>
                        <w:t xml:space="preserve">Consommation de nouvelles substances psychotropes au cours de </w:t>
                      </w:r>
                      <w:r w:rsidRPr="00777058">
                        <w:rPr>
                          <w:sz w:val="10"/>
                          <w:szCs w:val="10"/>
                        </w:rPr>
                        <w:br/>
                        <w:t>la vie</w:t>
                      </w:r>
                    </w:p>
                  </w:txbxContent>
                </v:textbox>
              </v:shape>
            </w:pict>
          </mc:Fallback>
        </mc:AlternateContent>
      </w:r>
      <w:r w:rsidR="00167498">
        <w:rPr>
          <w:noProof/>
          <w:lang w:eastAsia="fr-CH"/>
        </w:rPr>
        <mc:AlternateContent>
          <mc:Choice Requires="wps">
            <w:drawing>
              <wp:anchor distT="0" distB="0" distL="114300" distR="114300" simplePos="0" relativeHeight="251673088" behindDoc="0" locked="0" layoutInCell="1" allowOverlap="1" wp14:anchorId="72AE78E3" wp14:editId="2A607F26">
                <wp:simplePos x="0" y="0"/>
                <wp:positionH relativeFrom="column">
                  <wp:posOffset>3241802</wp:posOffset>
                </wp:positionH>
                <wp:positionV relativeFrom="paragraph">
                  <wp:posOffset>3626231</wp:posOffset>
                </wp:positionV>
                <wp:extent cx="438912" cy="926592"/>
                <wp:effectExtent l="0" t="0" r="0" b="698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 cy="926592"/>
                        </a:xfrm>
                        <a:prstGeom prst="rect">
                          <a:avLst/>
                        </a:prstGeom>
                        <a:noFill/>
                        <a:ln w="9525">
                          <a:noFill/>
                          <a:miter lim="800000"/>
                          <a:headEnd/>
                          <a:tailEnd/>
                        </a:ln>
                      </wps:spPr>
                      <wps:txbx>
                        <w:txbxContent>
                          <w:p w:rsidR="002F2682" w:rsidRPr="00777058" w:rsidRDefault="002F2682" w:rsidP="00167498">
                            <w:pPr>
                              <w:spacing w:line="240" w:lineRule="auto"/>
                              <w:rPr>
                                <w:sz w:val="10"/>
                                <w:szCs w:val="10"/>
                              </w:rPr>
                            </w:pPr>
                            <w:r w:rsidRPr="00777058">
                              <w:rPr>
                                <w:sz w:val="10"/>
                                <w:szCs w:val="10"/>
                              </w:rPr>
                              <w:t xml:space="preserve">Consommation </w:t>
                            </w:r>
                            <w:r w:rsidRPr="00777058">
                              <w:rPr>
                                <w:spacing w:val="-4"/>
                                <w:sz w:val="10"/>
                                <w:szCs w:val="10"/>
                              </w:rPr>
                              <w:t>de tranquillisants</w:t>
                            </w:r>
                            <w:r w:rsidRPr="00777058">
                              <w:rPr>
                                <w:sz w:val="10"/>
                                <w:szCs w:val="10"/>
                              </w:rPr>
                              <w:t xml:space="preserve"> </w:t>
                            </w:r>
                            <w:r w:rsidRPr="00777058">
                              <w:rPr>
                                <w:spacing w:val="-4"/>
                                <w:sz w:val="10"/>
                                <w:szCs w:val="10"/>
                              </w:rPr>
                              <w:t>sans ordonnance</w:t>
                            </w:r>
                            <w:r w:rsidRPr="00777058">
                              <w:rPr>
                                <w:sz w:val="10"/>
                                <w:szCs w:val="10"/>
                              </w:rPr>
                              <w:t xml:space="preserve"> au cours de </w:t>
                            </w:r>
                            <w:r w:rsidRPr="00777058">
                              <w:rPr>
                                <w:sz w:val="10"/>
                                <w:szCs w:val="10"/>
                              </w:rPr>
                              <w:br/>
                              <w:t>la vie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E78E3" id="_x0000_s1032" type="#_x0000_t202" style="position:absolute;left:0;text-align:left;margin-left:255.25pt;margin-top:285.55pt;width:34.55pt;height:7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" filled="f" stroked="f">
                <v:textbox inset="0,0,0,0">
                  <w:txbxContent>
                    <w:p w:rsidR="002F2682" w:rsidRPr="00777058" w:rsidRDefault="002F2682" w:rsidP="00167498">
                      <w:pPr>
                        <w:spacing w:line="240" w:lineRule="auto"/>
                        <w:rPr>
                          <w:sz w:val="10"/>
                          <w:szCs w:val="10"/>
                        </w:rPr>
                      </w:pPr>
                      <w:r w:rsidRPr="00777058">
                        <w:rPr>
                          <w:sz w:val="10"/>
                          <w:szCs w:val="10"/>
                        </w:rPr>
                        <w:t xml:space="preserve">Consommation </w:t>
                      </w:r>
                      <w:r w:rsidRPr="00777058">
                        <w:rPr>
                          <w:spacing w:val="-4"/>
                          <w:sz w:val="10"/>
                          <w:szCs w:val="10"/>
                        </w:rPr>
                        <w:t>de tranquillisants</w:t>
                      </w:r>
                      <w:r w:rsidRPr="00777058">
                        <w:rPr>
                          <w:sz w:val="10"/>
                          <w:szCs w:val="10"/>
                        </w:rPr>
                        <w:t xml:space="preserve"> </w:t>
                      </w:r>
                      <w:r w:rsidRPr="00777058">
                        <w:rPr>
                          <w:spacing w:val="-4"/>
                          <w:sz w:val="10"/>
                          <w:szCs w:val="10"/>
                        </w:rPr>
                        <w:t>sans ordonnance</w:t>
                      </w:r>
                      <w:r w:rsidRPr="00777058">
                        <w:rPr>
                          <w:sz w:val="10"/>
                          <w:szCs w:val="10"/>
                        </w:rPr>
                        <w:t xml:space="preserve"> au cours de </w:t>
                      </w:r>
                      <w:r w:rsidRPr="00777058">
                        <w:rPr>
                          <w:sz w:val="10"/>
                          <w:szCs w:val="10"/>
                        </w:rPr>
                        <w:br/>
                        <w:t>la vie</w:t>
                      </w:r>
                    </w:p>
                  </w:txbxContent>
                </v:textbox>
              </v:shape>
            </w:pict>
          </mc:Fallback>
        </mc:AlternateContent>
      </w:r>
      <w:r w:rsidR="00167498">
        <w:rPr>
          <w:noProof/>
          <w:lang w:eastAsia="fr-CH"/>
        </w:rPr>
        <mc:AlternateContent>
          <mc:Choice Requires="wps">
            <w:drawing>
              <wp:anchor distT="0" distB="0" distL="114300" distR="114300" simplePos="0" relativeHeight="251668992" behindDoc="0" locked="0" layoutInCell="1" allowOverlap="1" wp14:anchorId="72AE78E3" wp14:editId="2A607F26">
                <wp:simplePos x="0" y="0"/>
                <wp:positionH relativeFrom="column">
                  <wp:posOffset>2772791</wp:posOffset>
                </wp:positionH>
                <wp:positionV relativeFrom="paragraph">
                  <wp:posOffset>3620389</wp:posOffset>
                </wp:positionV>
                <wp:extent cx="438912" cy="926592"/>
                <wp:effectExtent l="0" t="0" r="0" b="698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 cy="926592"/>
                        </a:xfrm>
                        <a:prstGeom prst="rect">
                          <a:avLst/>
                        </a:prstGeom>
                        <a:noFill/>
                        <a:ln w="9525">
                          <a:noFill/>
                          <a:miter lim="800000"/>
                          <a:headEnd/>
                          <a:tailEnd/>
                        </a:ln>
                      </wps:spPr>
                      <wps:txbx>
                        <w:txbxContent>
                          <w:p w:rsidR="002F2682" w:rsidRPr="00777058" w:rsidRDefault="002F2682" w:rsidP="00167498">
                            <w:pPr>
                              <w:spacing w:line="240" w:lineRule="auto"/>
                              <w:rPr>
                                <w:sz w:val="10"/>
                                <w:szCs w:val="10"/>
                              </w:rPr>
                            </w:pPr>
                            <w:r w:rsidRPr="00777058">
                              <w:rPr>
                                <w:sz w:val="10"/>
                                <w:szCs w:val="10"/>
                              </w:rPr>
                              <w:t xml:space="preserve">Consommation de drogues illicites autres que le cannabis au cours de </w:t>
                            </w:r>
                            <w:r w:rsidRPr="00777058">
                              <w:rPr>
                                <w:sz w:val="10"/>
                                <w:szCs w:val="10"/>
                              </w:rPr>
                              <w:br/>
                              <w:t>la vie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E78E3" id="_x0000_s1033" type="#_x0000_t202" style="position:absolute;left:0;text-align:left;margin-left:218.35pt;margin-top:285.05pt;width:34.55pt;height:7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" filled="f" stroked="f">
                <v:textbox inset="0,0,0,0">
                  <w:txbxContent>
                    <w:p w:rsidR="002F2682" w:rsidRPr="00777058" w:rsidRDefault="002F2682" w:rsidP="00167498">
                      <w:pPr>
                        <w:spacing w:line="240" w:lineRule="auto"/>
                        <w:rPr>
                          <w:sz w:val="10"/>
                          <w:szCs w:val="10"/>
                        </w:rPr>
                      </w:pPr>
                      <w:r w:rsidRPr="00777058">
                        <w:rPr>
                          <w:sz w:val="10"/>
                          <w:szCs w:val="10"/>
                        </w:rPr>
                        <w:t xml:space="preserve">Consommation de drogues illicites autres que le cannabis au cours de </w:t>
                      </w:r>
                      <w:r w:rsidRPr="00777058">
                        <w:rPr>
                          <w:sz w:val="10"/>
                          <w:szCs w:val="10"/>
                        </w:rPr>
                        <w:br/>
                        <w:t>la vie</w:t>
                      </w:r>
                    </w:p>
                  </w:txbxContent>
                </v:textbox>
              </v:shape>
            </w:pict>
          </mc:Fallback>
        </mc:AlternateContent>
      </w:r>
      <w:r w:rsidR="00167498">
        <w:rPr>
          <w:noProof/>
          <w:lang w:eastAsia="fr-CH"/>
        </w:rPr>
        <mc:AlternateContent>
          <mc:Choice Requires="wps">
            <w:drawing>
              <wp:anchor distT="0" distB="0" distL="114300" distR="114300" simplePos="0" relativeHeight="251664896" behindDoc="0" locked="0" layoutInCell="1" allowOverlap="1" wp14:anchorId="72AE78E3" wp14:editId="2A607F26">
                <wp:simplePos x="0" y="0"/>
                <wp:positionH relativeFrom="column">
                  <wp:posOffset>2307844</wp:posOffset>
                </wp:positionH>
                <wp:positionV relativeFrom="paragraph">
                  <wp:posOffset>3626485</wp:posOffset>
                </wp:positionV>
                <wp:extent cx="438785" cy="926465"/>
                <wp:effectExtent l="0" t="0" r="0" b="698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926465"/>
                        </a:xfrm>
                        <a:prstGeom prst="rect">
                          <a:avLst/>
                        </a:prstGeom>
                        <a:noFill/>
                        <a:ln w="9525">
                          <a:noFill/>
                          <a:miter lim="800000"/>
                          <a:headEnd/>
                          <a:tailEnd/>
                        </a:ln>
                      </wps:spPr>
                      <wps:txbx>
                        <w:txbxContent>
                          <w:p w:rsidR="002F2682" w:rsidRPr="00777058" w:rsidRDefault="002F2682" w:rsidP="00167498">
                            <w:pPr>
                              <w:spacing w:line="240" w:lineRule="auto"/>
                              <w:rPr>
                                <w:sz w:val="10"/>
                                <w:szCs w:val="10"/>
                              </w:rPr>
                            </w:pPr>
                            <w:r w:rsidRPr="00777058">
                              <w:rPr>
                                <w:sz w:val="10"/>
                                <w:szCs w:val="10"/>
                              </w:rPr>
                              <w:t xml:space="preserve">Consommation de cannabis </w:t>
                            </w:r>
                            <w:r w:rsidRPr="00777058">
                              <w:rPr>
                                <w:sz w:val="10"/>
                                <w:szCs w:val="10"/>
                              </w:rPr>
                              <w:br/>
                              <w:t xml:space="preserve">au cours </w:t>
                            </w:r>
                            <w:r w:rsidRPr="00777058">
                              <w:rPr>
                                <w:sz w:val="10"/>
                                <w:szCs w:val="10"/>
                              </w:rPr>
                              <w:br/>
                              <w:t>de la vie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E78E3" id="_x0000_s1034" type="#_x0000_t202" style="position:absolute;left:0;text-align:left;margin-left:181.7pt;margin-top:285.55pt;width:34.55pt;height:7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" filled="f" stroked="f">
                <v:textbox inset="0,0,0,0">
                  <w:txbxContent>
                    <w:p w:rsidR="002F2682" w:rsidRPr="00777058" w:rsidRDefault="002F2682" w:rsidP="00167498">
                      <w:pPr>
                        <w:spacing w:line="240" w:lineRule="auto"/>
                        <w:rPr>
                          <w:sz w:val="10"/>
                          <w:szCs w:val="10"/>
                        </w:rPr>
                      </w:pPr>
                      <w:r w:rsidRPr="00777058">
                        <w:rPr>
                          <w:sz w:val="10"/>
                          <w:szCs w:val="10"/>
                        </w:rPr>
                        <w:t xml:space="preserve">Consommation de cannabis </w:t>
                      </w:r>
                      <w:r w:rsidRPr="00777058">
                        <w:rPr>
                          <w:sz w:val="10"/>
                          <w:szCs w:val="10"/>
                        </w:rPr>
                        <w:br/>
                        <w:t xml:space="preserve">au cours </w:t>
                      </w:r>
                      <w:r w:rsidRPr="00777058">
                        <w:rPr>
                          <w:sz w:val="10"/>
                          <w:szCs w:val="10"/>
                        </w:rPr>
                        <w:br/>
                        <w:t>de la vie</w:t>
                      </w:r>
                    </w:p>
                  </w:txbxContent>
                </v:textbox>
              </v:shape>
            </w:pict>
          </mc:Fallback>
        </mc:AlternateContent>
      </w:r>
      <w:r w:rsidR="00167498">
        <w:rPr>
          <w:noProof/>
          <w:lang w:eastAsia="fr-CH"/>
        </w:rPr>
        <mc:AlternateContent>
          <mc:Choice Requires="wps">
            <w:drawing>
              <wp:anchor distT="0" distB="0" distL="114300" distR="114300" simplePos="0" relativeHeight="251652608" behindDoc="0" locked="0" layoutInCell="1" allowOverlap="1" wp14:anchorId="72AE78E3" wp14:editId="2A607F26">
                <wp:simplePos x="0" y="0"/>
                <wp:positionH relativeFrom="column">
                  <wp:posOffset>1388491</wp:posOffset>
                </wp:positionH>
                <wp:positionV relativeFrom="paragraph">
                  <wp:posOffset>3631565</wp:posOffset>
                </wp:positionV>
                <wp:extent cx="438785" cy="926465"/>
                <wp:effectExtent l="0" t="0" r="0" b="698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926465"/>
                        </a:xfrm>
                        <a:prstGeom prst="rect">
                          <a:avLst/>
                        </a:prstGeom>
                        <a:noFill/>
                        <a:ln w="9525">
                          <a:noFill/>
                          <a:miter lim="800000"/>
                          <a:headEnd/>
                          <a:tailEnd/>
                        </a:ln>
                      </wps:spPr>
                      <wps:txbx>
                        <w:txbxContent>
                          <w:p w:rsidR="002F2682" w:rsidRPr="00777058" w:rsidRDefault="002F2682" w:rsidP="00167498">
                            <w:pPr>
                              <w:spacing w:line="240" w:lineRule="auto"/>
                              <w:rPr>
                                <w:sz w:val="10"/>
                                <w:szCs w:val="10"/>
                              </w:rPr>
                            </w:pPr>
                            <w:r w:rsidRPr="00777058">
                              <w:rPr>
                                <w:sz w:val="10"/>
                                <w:szCs w:val="10"/>
                              </w:rPr>
                              <w:t xml:space="preserve">Consommation d’alcool </w:t>
                            </w:r>
                            <w:r w:rsidRPr="00777058">
                              <w:rPr>
                                <w:sz w:val="10"/>
                                <w:szCs w:val="10"/>
                              </w:rPr>
                              <w:br/>
                              <w:t>au cours des trente derniers jours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E78E3" id="_x0000_s1035" type="#_x0000_t202" style="position:absolute;left:0;text-align:left;margin-left:109.35pt;margin-top:285.95pt;width:34.55pt;height:7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" filled="f" stroked="f">
                <v:textbox inset="0,0,0,0">
                  <w:txbxContent>
                    <w:p w:rsidR="002F2682" w:rsidRPr="00777058" w:rsidRDefault="002F2682" w:rsidP="00167498">
                      <w:pPr>
                        <w:spacing w:line="240" w:lineRule="auto"/>
                        <w:rPr>
                          <w:sz w:val="10"/>
                          <w:szCs w:val="10"/>
                        </w:rPr>
                      </w:pPr>
                      <w:r w:rsidRPr="00777058">
                        <w:rPr>
                          <w:sz w:val="10"/>
                          <w:szCs w:val="10"/>
                        </w:rPr>
                        <w:t xml:space="preserve">Consommation d’alcool </w:t>
                      </w:r>
                      <w:r w:rsidRPr="00777058">
                        <w:rPr>
                          <w:sz w:val="10"/>
                          <w:szCs w:val="10"/>
                        </w:rPr>
                        <w:br/>
                        <w:t>au cours des trente derniers jours</w:t>
                      </w:r>
                    </w:p>
                  </w:txbxContent>
                </v:textbox>
              </v:shape>
            </w:pict>
          </mc:Fallback>
        </mc:AlternateContent>
      </w:r>
      <w:r w:rsidR="00167498">
        <w:rPr>
          <w:noProof/>
          <w:lang w:eastAsia="fr-CH"/>
        </w:rPr>
        <mc:AlternateContent>
          <mc:Choice Requires="wps">
            <w:drawing>
              <wp:anchor distT="0" distB="0" distL="114300" distR="114300" simplePos="0" relativeHeight="251657728" behindDoc="0" locked="0" layoutInCell="1" allowOverlap="1" wp14:anchorId="72AE78E3" wp14:editId="2A607F26">
                <wp:simplePos x="0" y="0"/>
                <wp:positionH relativeFrom="column">
                  <wp:posOffset>1846326</wp:posOffset>
                </wp:positionH>
                <wp:positionV relativeFrom="paragraph">
                  <wp:posOffset>3632073</wp:posOffset>
                </wp:positionV>
                <wp:extent cx="438912" cy="926592"/>
                <wp:effectExtent l="0" t="0" r="0" b="698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 cy="926592"/>
                        </a:xfrm>
                        <a:prstGeom prst="rect">
                          <a:avLst/>
                        </a:prstGeom>
                        <a:noFill/>
                        <a:ln w="9525">
                          <a:noFill/>
                          <a:miter lim="800000"/>
                          <a:headEnd/>
                          <a:tailEnd/>
                        </a:ln>
                      </wps:spPr>
                      <wps:txbx>
                        <w:txbxContent>
                          <w:p w:rsidR="002F2682" w:rsidRPr="00777058" w:rsidRDefault="002F2682" w:rsidP="00167498">
                            <w:pPr>
                              <w:spacing w:line="240" w:lineRule="auto"/>
                              <w:rPr>
                                <w:sz w:val="10"/>
                                <w:szCs w:val="10"/>
                              </w:rPr>
                            </w:pPr>
                            <w:r w:rsidRPr="00777058">
                              <w:rPr>
                                <w:sz w:val="10"/>
                                <w:szCs w:val="10"/>
                              </w:rPr>
                              <w:t xml:space="preserve">Alcoolisation excessive ponctuelle </w:t>
                            </w:r>
                            <w:r w:rsidRPr="00777058">
                              <w:rPr>
                                <w:sz w:val="10"/>
                                <w:szCs w:val="10"/>
                              </w:rPr>
                              <w:br/>
                              <w:t>au cours des trente derniers jours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E78E3" id="_x0000_s1036" type="#_x0000_t202" style="position:absolute;left:0;text-align:left;margin-left:145.4pt;margin-top:286pt;width:34.55pt;height:7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" filled="f" stroked="f">
                <v:textbox inset="0,0,0,0">
                  <w:txbxContent>
                    <w:p w:rsidR="002F2682" w:rsidRPr="00777058" w:rsidRDefault="002F2682" w:rsidP="00167498">
                      <w:pPr>
                        <w:spacing w:line="240" w:lineRule="auto"/>
                        <w:rPr>
                          <w:sz w:val="10"/>
                          <w:szCs w:val="10"/>
                        </w:rPr>
                      </w:pPr>
                      <w:r w:rsidRPr="00777058">
                        <w:rPr>
                          <w:sz w:val="10"/>
                          <w:szCs w:val="10"/>
                        </w:rPr>
                        <w:t xml:space="preserve">Alcoolisation excessive ponctuelle </w:t>
                      </w:r>
                      <w:r w:rsidRPr="00777058">
                        <w:rPr>
                          <w:sz w:val="10"/>
                          <w:szCs w:val="10"/>
                        </w:rPr>
                        <w:br/>
                        <w:t>au cours des trente derniers jours</w:t>
                      </w:r>
                    </w:p>
                  </w:txbxContent>
                </v:textbox>
              </v:shape>
            </w:pict>
          </mc:Fallback>
        </mc:AlternateContent>
      </w:r>
      <w:r w:rsidR="00167498">
        <w:rPr>
          <w:noProof/>
          <w:lang w:eastAsia="fr-CH"/>
        </w:rPr>
        <mc:AlternateContent>
          <mc:Choice Requires="wps">
            <w:drawing>
              <wp:anchor distT="0" distB="0" distL="114300" distR="114300" simplePos="0" relativeHeight="251640320" behindDoc="0" locked="0" layoutInCell="1" allowOverlap="1" wp14:anchorId="7E46F9A3" wp14:editId="03E3E711">
                <wp:simplePos x="0" y="0"/>
                <wp:positionH relativeFrom="column">
                  <wp:posOffset>790055</wp:posOffset>
                </wp:positionH>
                <wp:positionV relativeFrom="paragraph">
                  <wp:posOffset>386369</wp:posOffset>
                </wp:positionV>
                <wp:extent cx="595746" cy="120072"/>
                <wp:effectExtent l="0" t="0" r="13970" b="1333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46" cy="120072"/>
                        </a:xfrm>
                        <a:prstGeom prst="rect">
                          <a:avLst/>
                        </a:prstGeom>
                        <a:noFill/>
                        <a:ln w="9525">
                          <a:noFill/>
                          <a:miter lim="800000"/>
                          <a:headEnd/>
                          <a:tailEnd/>
                        </a:ln>
                      </wps:spPr>
                      <wps:txbx>
                        <w:txbxContent>
                          <w:p w:rsidR="002F2682" w:rsidRPr="00167498" w:rsidRDefault="002F2682" w:rsidP="00167498">
                            <w:pPr>
                              <w:spacing w:line="240" w:lineRule="auto"/>
                              <w:rPr>
                                <w:b/>
                                <w:sz w:val="12"/>
                                <w:szCs w:val="12"/>
                              </w:rPr>
                            </w:pPr>
                            <w:r>
                              <w:rPr>
                                <w:b/>
                                <w:sz w:val="12"/>
                                <w:szCs w:val="12"/>
                              </w:rPr>
                              <w:t>Pourcentage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6F9A3" id="_x0000_s1037" type="#_x0000_t202" style="position:absolute;left:0;text-align:left;margin-left:62.2pt;margin-top:30.4pt;width:46.9pt;height:9.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" filled="f" stroked="f">
                <v:textbox inset="0,0,0,0">
                  <w:txbxContent>
                    <w:p w:rsidR="002F2682" w:rsidRPr="00167498" w:rsidRDefault="002F2682" w:rsidP="00167498">
                      <w:pPr>
                        <w:spacing w:line="240" w:lineRule="auto"/>
                        <w:rPr>
                          <w:b/>
                          <w:sz w:val="12"/>
                          <w:szCs w:val="12"/>
                        </w:rPr>
                      </w:pPr>
                      <w:r>
                        <w:rPr>
                          <w:b/>
                          <w:sz w:val="12"/>
                          <w:szCs w:val="12"/>
                        </w:rPr>
                        <w:t>Pourcentage %</w:t>
                      </w:r>
                    </w:p>
                  </w:txbxContent>
                </v:textbox>
              </v:shape>
            </w:pict>
          </mc:Fallback>
        </mc:AlternateContent>
      </w:r>
      <w:r w:rsidR="00167498">
        <w:rPr>
          <w:noProof/>
          <w:lang w:eastAsia="fr-CH"/>
        </w:rPr>
        <mc:AlternateContent>
          <mc:Choice Requires="wps">
            <w:drawing>
              <wp:anchor distT="0" distB="0" distL="114300" distR="114300" simplePos="0" relativeHeight="251636224" behindDoc="0" locked="0" layoutInCell="1" allowOverlap="1" wp14:anchorId="4519C87F" wp14:editId="092D7D51">
                <wp:simplePos x="0" y="0"/>
                <wp:positionH relativeFrom="column">
                  <wp:posOffset>1676400</wp:posOffset>
                </wp:positionH>
                <wp:positionV relativeFrom="paragraph">
                  <wp:posOffset>228138</wp:posOffset>
                </wp:positionV>
                <wp:extent cx="1556328" cy="295563"/>
                <wp:effectExtent l="0" t="0" r="6350" b="95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28" cy="295563"/>
                        </a:xfrm>
                        <a:prstGeom prst="rect">
                          <a:avLst/>
                        </a:prstGeom>
                        <a:noFill/>
                        <a:ln w="9525">
                          <a:noFill/>
                          <a:miter lim="800000"/>
                          <a:headEnd/>
                          <a:tailEnd/>
                        </a:ln>
                      </wps:spPr>
                      <wps:txbx>
                        <w:txbxContent>
                          <w:p w:rsidR="002F2682" w:rsidRPr="00777058" w:rsidRDefault="002F2682" w:rsidP="00167498">
                            <w:pPr>
                              <w:spacing w:line="240" w:lineRule="auto"/>
                              <w:rPr>
                                <w:sz w:val="12"/>
                                <w:szCs w:val="12"/>
                              </w:rPr>
                            </w:pPr>
                            <w:r w:rsidRPr="00777058">
                              <w:rPr>
                                <w:sz w:val="12"/>
                                <w:szCs w:val="12"/>
                              </w:rPr>
                              <w:t xml:space="preserve">Moyenne dans les pays participant au projet européen d’enquête sur la consommation </w:t>
                            </w:r>
                            <w:r>
                              <w:rPr>
                                <w:sz w:val="12"/>
                                <w:szCs w:val="12"/>
                              </w:rPr>
                              <w:br/>
                            </w:r>
                            <w:r w:rsidRPr="00777058">
                              <w:rPr>
                                <w:sz w:val="12"/>
                                <w:szCs w:val="12"/>
                              </w:rPr>
                              <w:t>d’alcool et d’autres drogues en milieu scolaire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9C87F" id="_x0000_s1038" type="#_x0000_t202" style="position:absolute;left:0;text-align:left;margin-left:132pt;margin-top:17.95pt;width:122.55pt;height:23.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" filled="f" stroked="f">
                <v:textbox inset="0,0,0,0">
                  <w:txbxContent>
                    <w:p w:rsidR="002F2682" w:rsidRPr="00777058" w:rsidRDefault="002F2682" w:rsidP="00167498">
                      <w:pPr>
                        <w:spacing w:line="240" w:lineRule="auto"/>
                        <w:rPr>
                          <w:sz w:val="12"/>
                          <w:szCs w:val="12"/>
                        </w:rPr>
                      </w:pPr>
                      <w:r w:rsidRPr="00777058">
                        <w:rPr>
                          <w:sz w:val="12"/>
                          <w:szCs w:val="12"/>
                        </w:rPr>
                        <w:t xml:space="preserve">Moyenne dans les pays participant au projet européen d’enquête sur la consommation </w:t>
                      </w:r>
                      <w:r>
                        <w:rPr>
                          <w:sz w:val="12"/>
                          <w:szCs w:val="12"/>
                        </w:rPr>
                        <w:br/>
                      </w:r>
                      <w:r w:rsidRPr="00777058">
                        <w:rPr>
                          <w:sz w:val="12"/>
                          <w:szCs w:val="12"/>
                        </w:rPr>
                        <w:t>d’alcool et d’autres drogues en milieu scolaire</w:t>
                      </w:r>
                    </w:p>
                  </w:txbxContent>
                </v:textbox>
              </v:shape>
            </w:pict>
          </mc:Fallback>
        </mc:AlternateContent>
      </w:r>
      <w:r w:rsidR="00167498">
        <w:rPr>
          <w:noProof/>
          <w:lang w:eastAsia="fr-CH"/>
        </w:rPr>
        <mc:AlternateContent>
          <mc:Choice Requires="wps">
            <w:drawing>
              <wp:anchor distT="0" distB="0" distL="114300" distR="114300" simplePos="0" relativeHeight="251631104" behindDoc="0" locked="0" layoutInCell="1" allowOverlap="1">
                <wp:simplePos x="0" y="0"/>
                <wp:positionH relativeFrom="column">
                  <wp:posOffset>1114461</wp:posOffset>
                </wp:positionH>
                <wp:positionV relativeFrom="paragraph">
                  <wp:posOffset>228756</wp:posOffset>
                </wp:positionV>
                <wp:extent cx="373811" cy="109268"/>
                <wp:effectExtent l="0" t="0" r="7620" b="508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11" cy="109268"/>
                        </a:xfrm>
                        <a:prstGeom prst="rect">
                          <a:avLst/>
                        </a:prstGeom>
                        <a:noFill/>
                        <a:ln w="9525">
                          <a:noFill/>
                          <a:miter lim="800000"/>
                          <a:headEnd/>
                          <a:tailEnd/>
                        </a:ln>
                      </wps:spPr>
                      <wps:txbx>
                        <w:txbxContent>
                          <w:p w:rsidR="002F2682" w:rsidRPr="00777058" w:rsidRDefault="002F2682" w:rsidP="00167498">
                            <w:pPr>
                              <w:spacing w:line="240" w:lineRule="auto"/>
                              <w:rPr>
                                <w:sz w:val="12"/>
                                <w:szCs w:val="12"/>
                              </w:rPr>
                            </w:pPr>
                            <w:r w:rsidRPr="00777058">
                              <w:rPr>
                                <w:sz w:val="12"/>
                                <w:szCs w:val="12"/>
                              </w:rPr>
                              <w:t>Danemark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87.75pt;margin-top:18pt;width:29.45pt;height:8.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" filled="f" stroked="f">
                <v:textbox inset="0,0,0,0">
                  <w:txbxContent>
                    <w:p w:rsidR="002F2682" w:rsidRPr="00777058" w:rsidRDefault="002F2682" w:rsidP="00167498">
                      <w:pPr>
                        <w:spacing w:line="240" w:lineRule="auto"/>
                        <w:rPr>
                          <w:sz w:val="12"/>
                          <w:szCs w:val="12"/>
                        </w:rPr>
                      </w:pPr>
                      <w:r w:rsidRPr="00777058">
                        <w:rPr>
                          <w:sz w:val="12"/>
                          <w:szCs w:val="12"/>
                        </w:rPr>
                        <w:t>Danemark</w:t>
                      </w:r>
                    </w:p>
                  </w:txbxContent>
                </v:textbox>
              </v:shape>
            </w:pict>
          </mc:Fallback>
        </mc:AlternateContent>
      </w:r>
      <w:r w:rsidR="00765336">
        <w:rPr>
          <w:noProof/>
          <w:lang w:eastAsia="fr-CH"/>
        </w:rPr>
        <w:drawing>
          <wp:inline distT="0" distB="0" distL="0" distR="0" wp14:anchorId="1D8F0442" wp14:editId="12A31319">
            <wp:extent cx="5365630" cy="4638027"/>
            <wp:effectExtent l="0" t="0" r="698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998" cy="4644396"/>
                    </a:xfrm>
                    <a:prstGeom prst="rect">
                      <a:avLst/>
                    </a:prstGeom>
                    <a:noFill/>
                    <a:ln>
                      <a:noFill/>
                    </a:ln>
                  </pic:spPr>
                </pic:pic>
              </a:graphicData>
            </a:graphic>
          </wp:inline>
        </w:drawing>
      </w:r>
    </w:p>
    <w:p w:rsidR="00A568A5" w:rsidRPr="007150C5" w:rsidRDefault="00A568A5" w:rsidP="007150C5">
      <w:pPr>
        <w:pStyle w:val="SingleTxtG"/>
      </w:pPr>
      <w:r w:rsidRPr="007150C5">
        <w:t>90.</w:t>
      </w:r>
      <w:r w:rsidRPr="007150C5">
        <w:tab/>
        <w:t xml:space="preserve">Pour de plus amples renseignements, voir la section 3 de l’annexe. </w:t>
      </w:r>
    </w:p>
    <w:p w:rsidR="00A568A5" w:rsidRPr="007150C5" w:rsidRDefault="009527FB" w:rsidP="009527FB">
      <w:pPr>
        <w:pStyle w:val="H23G"/>
      </w:pPr>
      <w:r>
        <w:tab/>
      </w:r>
      <w:r>
        <w:tab/>
      </w:r>
      <w:r w:rsidR="00A568A5" w:rsidRPr="007150C5">
        <w:t>Groenland</w:t>
      </w:r>
    </w:p>
    <w:p w:rsidR="00A568A5" w:rsidRPr="007150C5" w:rsidRDefault="00A568A5" w:rsidP="007150C5">
      <w:pPr>
        <w:pStyle w:val="SingleTxtG"/>
      </w:pPr>
      <w:r w:rsidRPr="007150C5">
        <w:t>91.</w:t>
      </w:r>
      <w:r w:rsidRPr="007150C5">
        <w:tab/>
        <w:t>Au Groenland, une enquête sur le comportement sanitaire des enfants d’âge scolaire est réalisée tous les quatre ans. La dernière en date remonte à 2014. Par défaut, les informations relatives à la consommation d’alcool et de drogues chez les enfants et les adolescents se fondent sur les résultats de l’enquête réalisée en 2014.</w:t>
      </w:r>
    </w:p>
    <w:p w:rsidR="00A568A5" w:rsidRPr="007150C5" w:rsidRDefault="00A568A5" w:rsidP="007150C5">
      <w:pPr>
        <w:pStyle w:val="SingleTxtG"/>
      </w:pPr>
      <w:r w:rsidRPr="007150C5">
        <w:lastRenderedPageBreak/>
        <w:t>92.</w:t>
      </w:r>
      <w:r w:rsidRPr="007150C5">
        <w:tab/>
        <w:t>Pour de plus amples renseignements, voir la section 4 de l’annexe.</w:t>
      </w:r>
    </w:p>
    <w:p w:rsidR="00A568A5" w:rsidRPr="007150C5" w:rsidRDefault="009527FB" w:rsidP="009527FB">
      <w:pPr>
        <w:pStyle w:val="H1G"/>
      </w:pPr>
      <w:r>
        <w:tab/>
      </w:r>
      <w:r>
        <w:tab/>
      </w:r>
      <w:r w:rsidR="00A568A5" w:rsidRPr="007150C5">
        <w:t>Paragraphe 15, alinéa d)</w:t>
      </w:r>
    </w:p>
    <w:p w:rsidR="00A568A5" w:rsidRPr="007150C5" w:rsidRDefault="009527FB" w:rsidP="009527FB">
      <w:pPr>
        <w:pStyle w:val="H23G"/>
      </w:pPr>
      <w:r>
        <w:tab/>
      </w:r>
      <w:r>
        <w:tab/>
      </w:r>
      <w:r w:rsidR="00A568A5" w:rsidRPr="007150C5">
        <w:t>Danemark</w:t>
      </w:r>
    </w:p>
    <w:p w:rsidR="00A568A5" w:rsidRPr="007150C5" w:rsidRDefault="009527FB" w:rsidP="009527FB">
      <w:pPr>
        <w:pStyle w:val="H23G"/>
      </w:pPr>
      <w:r>
        <w:tab/>
      </w:r>
      <w:r>
        <w:tab/>
      </w:r>
      <w:r w:rsidR="00A568A5" w:rsidRPr="007150C5">
        <w:t xml:space="preserve">Admission de personnes de moins de 18 ans sans leur consentement </w:t>
      </w:r>
      <w:r w:rsidR="00F65294">
        <w:br/>
      </w:r>
      <w:r w:rsidR="00A568A5" w:rsidRPr="007150C5">
        <w:t>dans des établissements psychiatriques</w:t>
      </w:r>
    </w:p>
    <w:tbl>
      <w:tblPr>
        <w:tblStyle w:val="Grilledutableau"/>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4962"/>
        <w:gridCol w:w="1275"/>
        <w:gridCol w:w="1133"/>
      </w:tblGrid>
      <w:tr w:rsidR="007A3A69" w:rsidRPr="00F71E4A" w:rsidTr="00BA6F1C">
        <w:trPr>
          <w:tblHeader/>
        </w:trPr>
        <w:tc>
          <w:tcPr>
            <w:tcW w:w="4962" w:type="dxa"/>
            <w:tcBorders>
              <w:bottom w:val="single" w:sz="12" w:space="0" w:color="auto"/>
            </w:tcBorders>
            <w:shd w:val="clear" w:color="auto" w:fill="auto"/>
            <w:vAlign w:val="bottom"/>
          </w:tcPr>
          <w:p w:rsidR="007A3A69" w:rsidRPr="00F71E4A" w:rsidRDefault="007A3A69" w:rsidP="00B118D9">
            <w:pPr>
              <w:suppressAutoHyphens w:val="0"/>
              <w:spacing w:before="80" w:after="80" w:line="200" w:lineRule="exact"/>
              <w:rPr>
                <w:i/>
                <w:sz w:val="16"/>
              </w:rPr>
            </w:pPr>
            <w:r>
              <w:rPr>
                <w:i/>
                <w:sz w:val="16"/>
              </w:rPr>
              <w:t>A</w:t>
            </w:r>
            <w:r w:rsidRPr="00F71E4A">
              <w:rPr>
                <w:i/>
                <w:sz w:val="16"/>
              </w:rPr>
              <w:t>nnée</w:t>
            </w:r>
          </w:p>
        </w:tc>
        <w:tc>
          <w:tcPr>
            <w:tcW w:w="1275" w:type="dxa"/>
            <w:tcBorders>
              <w:bottom w:val="single" w:sz="12" w:space="0" w:color="auto"/>
            </w:tcBorders>
            <w:shd w:val="clear" w:color="auto" w:fill="auto"/>
            <w:vAlign w:val="bottom"/>
          </w:tcPr>
          <w:p w:rsidR="007A3A69" w:rsidRPr="00F71E4A" w:rsidRDefault="007A3A69" w:rsidP="007A3A69">
            <w:pPr>
              <w:suppressAutoHyphens w:val="0"/>
              <w:spacing w:before="80" w:after="80" w:line="200" w:lineRule="exact"/>
              <w:jc w:val="right"/>
              <w:rPr>
                <w:i/>
                <w:sz w:val="16"/>
              </w:rPr>
            </w:pPr>
            <w:r w:rsidRPr="00F71E4A">
              <w:rPr>
                <w:i/>
                <w:sz w:val="16"/>
              </w:rPr>
              <w:t>201</w:t>
            </w:r>
            <w:r>
              <w:rPr>
                <w:i/>
                <w:sz w:val="16"/>
              </w:rPr>
              <w:t>4</w:t>
            </w:r>
          </w:p>
        </w:tc>
        <w:tc>
          <w:tcPr>
            <w:tcW w:w="1133" w:type="dxa"/>
            <w:tcBorders>
              <w:bottom w:val="single" w:sz="12" w:space="0" w:color="auto"/>
            </w:tcBorders>
            <w:shd w:val="clear" w:color="auto" w:fill="auto"/>
            <w:vAlign w:val="bottom"/>
          </w:tcPr>
          <w:p w:rsidR="007A3A69" w:rsidRPr="00F71E4A" w:rsidRDefault="007A3A69" w:rsidP="007A3A69">
            <w:pPr>
              <w:suppressAutoHyphens w:val="0"/>
              <w:spacing w:before="80" w:after="80" w:line="200" w:lineRule="exact"/>
              <w:jc w:val="right"/>
              <w:rPr>
                <w:i/>
                <w:sz w:val="16"/>
              </w:rPr>
            </w:pPr>
            <w:r w:rsidRPr="00F71E4A">
              <w:rPr>
                <w:i/>
                <w:sz w:val="16"/>
              </w:rPr>
              <w:t>201</w:t>
            </w:r>
            <w:r>
              <w:rPr>
                <w:i/>
                <w:sz w:val="16"/>
              </w:rPr>
              <w:t>5</w:t>
            </w:r>
          </w:p>
        </w:tc>
      </w:tr>
      <w:tr w:rsidR="007A3A69" w:rsidRPr="00F71E4A" w:rsidTr="00BA6F1C">
        <w:tc>
          <w:tcPr>
            <w:tcW w:w="4962" w:type="dxa"/>
            <w:tcBorders>
              <w:top w:val="single" w:sz="12" w:space="0" w:color="auto"/>
              <w:bottom w:val="nil"/>
            </w:tcBorders>
            <w:shd w:val="clear" w:color="auto" w:fill="auto"/>
          </w:tcPr>
          <w:p w:rsidR="007A3A69" w:rsidRPr="00F71E4A" w:rsidRDefault="007A3A69" w:rsidP="00B118D9">
            <w:pPr>
              <w:suppressAutoHyphens w:val="0"/>
              <w:spacing w:before="40" w:after="40" w:line="220" w:lineRule="exact"/>
              <w:rPr>
                <w:sz w:val="18"/>
              </w:rPr>
            </w:pPr>
            <w:r w:rsidRPr="007A3A69">
              <w:rPr>
                <w:sz w:val="18"/>
              </w:rPr>
              <w:t>Nombre d’admissions d’office</w:t>
            </w:r>
          </w:p>
        </w:tc>
        <w:tc>
          <w:tcPr>
            <w:tcW w:w="1275" w:type="dxa"/>
            <w:tcBorders>
              <w:top w:val="single" w:sz="12" w:space="0" w:color="auto"/>
              <w:bottom w:val="nil"/>
            </w:tcBorders>
            <w:shd w:val="clear" w:color="auto" w:fill="auto"/>
            <w:vAlign w:val="bottom"/>
          </w:tcPr>
          <w:p w:rsidR="007A3A69" w:rsidRPr="00F71E4A" w:rsidRDefault="007A3A69" w:rsidP="00B118D9">
            <w:pPr>
              <w:suppressAutoHyphens w:val="0"/>
              <w:spacing w:before="40" w:after="40" w:line="220" w:lineRule="exact"/>
              <w:jc w:val="right"/>
              <w:rPr>
                <w:sz w:val="18"/>
              </w:rPr>
            </w:pPr>
            <w:r>
              <w:rPr>
                <w:sz w:val="18"/>
              </w:rPr>
              <w:t>226</w:t>
            </w:r>
          </w:p>
        </w:tc>
        <w:tc>
          <w:tcPr>
            <w:tcW w:w="1133" w:type="dxa"/>
            <w:tcBorders>
              <w:top w:val="single" w:sz="12" w:space="0" w:color="auto"/>
              <w:bottom w:val="nil"/>
            </w:tcBorders>
            <w:shd w:val="clear" w:color="auto" w:fill="auto"/>
            <w:vAlign w:val="bottom"/>
          </w:tcPr>
          <w:p w:rsidR="007A3A69" w:rsidRPr="00F71E4A" w:rsidRDefault="007A3A69" w:rsidP="00B118D9">
            <w:pPr>
              <w:suppressAutoHyphens w:val="0"/>
              <w:spacing w:before="40" w:after="40" w:line="220" w:lineRule="exact"/>
              <w:jc w:val="right"/>
              <w:rPr>
                <w:sz w:val="18"/>
              </w:rPr>
            </w:pPr>
            <w:r>
              <w:rPr>
                <w:sz w:val="18"/>
              </w:rPr>
              <w:t>286</w:t>
            </w:r>
          </w:p>
        </w:tc>
      </w:tr>
      <w:tr w:rsidR="007A3A69" w:rsidRPr="00F71E4A" w:rsidTr="00BA6F1C">
        <w:tc>
          <w:tcPr>
            <w:tcW w:w="4962" w:type="dxa"/>
            <w:tcBorders>
              <w:top w:val="nil"/>
            </w:tcBorders>
            <w:shd w:val="clear" w:color="auto" w:fill="auto"/>
          </w:tcPr>
          <w:p w:rsidR="007A3A69" w:rsidRPr="00F71E4A" w:rsidRDefault="007A3A69" w:rsidP="00B118D9">
            <w:pPr>
              <w:suppressAutoHyphens w:val="0"/>
              <w:spacing w:before="40" w:after="40" w:line="220" w:lineRule="exact"/>
              <w:rPr>
                <w:sz w:val="18"/>
              </w:rPr>
            </w:pPr>
            <w:r w:rsidRPr="007A3A69">
              <w:rPr>
                <w:sz w:val="18"/>
              </w:rPr>
              <w:t>Nombre d’admissions d’enfants sans leur consentement</w:t>
            </w:r>
          </w:p>
        </w:tc>
        <w:tc>
          <w:tcPr>
            <w:tcW w:w="1275" w:type="dxa"/>
            <w:tcBorders>
              <w:top w:val="nil"/>
            </w:tcBorders>
            <w:shd w:val="clear" w:color="auto" w:fill="auto"/>
            <w:vAlign w:val="bottom"/>
          </w:tcPr>
          <w:p w:rsidR="007A3A69" w:rsidRPr="00F71E4A" w:rsidRDefault="007A3A69" w:rsidP="00B118D9">
            <w:pPr>
              <w:suppressAutoHyphens w:val="0"/>
              <w:spacing w:before="40" w:after="40" w:line="220" w:lineRule="exact"/>
              <w:jc w:val="right"/>
              <w:rPr>
                <w:sz w:val="18"/>
              </w:rPr>
            </w:pPr>
            <w:r>
              <w:rPr>
                <w:sz w:val="18"/>
              </w:rPr>
              <w:t>134</w:t>
            </w:r>
          </w:p>
        </w:tc>
        <w:tc>
          <w:tcPr>
            <w:tcW w:w="1133" w:type="dxa"/>
            <w:tcBorders>
              <w:top w:val="nil"/>
            </w:tcBorders>
            <w:shd w:val="clear" w:color="auto" w:fill="auto"/>
            <w:vAlign w:val="bottom"/>
          </w:tcPr>
          <w:p w:rsidR="007A3A69" w:rsidRPr="00F71E4A" w:rsidRDefault="007A3A69" w:rsidP="00B118D9">
            <w:pPr>
              <w:suppressAutoHyphens w:val="0"/>
              <w:spacing w:before="40" w:after="40" w:line="220" w:lineRule="exact"/>
              <w:jc w:val="right"/>
              <w:rPr>
                <w:sz w:val="18"/>
              </w:rPr>
            </w:pPr>
            <w:r>
              <w:rPr>
                <w:sz w:val="18"/>
              </w:rPr>
              <w:t>115</w:t>
            </w:r>
          </w:p>
        </w:tc>
      </w:tr>
    </w:tbl>
    <w:p w:rsidR="00A568A5" w:rsidRPr="007150C5" w:rsidRDefault="007A3A69" w:rsidP="007A3A69">
      <w:pPr>
        <w:pStyle w:val="H23G"/>
      </w:pPr>
      <w:r>
        <w:tab/>
      </w:r>
      <w:r>
        <w:tab/>
      </w:r>
      <w:r w:rsidR="00A568A5" w:rsidRPr="007150C5">
        <w:t>Traitement de personnes de moins de 18 ans sans leur consentement</w:t>
      </w:r>
    </w:p>
    <w:tbl>
      <w:tblPr>
        <w:tblStyle w:val="Grilledutableau"/>
        <w:tblW w:w="8504"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6521"/>
        <w:gridCol w:w="1134"/>
        <w:gridCol w:w="849"/>
      </w:tblGrid>
      <w:tr w:rsidR="007A3A69" w:rsidRPr="00F71E4A" w:rsidTr="00BA6F1C">
        <w:trPr>
          <w:tblHeader/>
        </w:trPr>
        <w:tc>
          <w:tcPr>
            <w:tcW w:w="6521" w:type="dxa"/>
            <w:tcBorders>
              <w:bottom w:val="single" w:sz="12" w:space="0" w:color="auto"/>
            </w:tcBorders>
            <w:shd w:val="clear" w:color="auto" w:fill="auto"/>
            <w:vAlign w:val="bottom"/>
          </w:tcPr>
          <w:p w:rsidR="007A3A69" w:rsidRPr="00F71E4A" w:rsidRDefault="007A3A69" w:rsidP="00B118D9">
            <w:pPr>
              <w:suppressAutoHyphens w:val="0"/>
              <w:spacing w:before="80" w:after="80" w:line="200" w:lineRule="exact"/>
              <w:rPr>
                <w:i/>
                <w:sz w:val="16"/>
              </w:rPr>
            </w:pPr>
            <w:r>
              <w:rPr>
                <w:i/>
                <w:sz w:val="16"/>
              </w:rPr>
              <w:t>A</w:t>
            </w:r>
            <w:r w:rsidRPr="00F71E4A">
              <w:rPr>
                <w:i/>
                <w:sz w:val="16"/>
              </w:rPr>
              <w:t>nnée</w:t>
            </w:r>
          </w:p>
        </w:tc>
        <w:tc>
          <w:tcPr>
            <w:tcW w:w="1134" w:type="dxa"/>
            <w:tcBorders>
              <w:bottom w:val="single" w:sz="12" w:space="0" w:color="auto"/>
            </w:tcBorders>
            <w:shd w:val="clear" w:color="auto" w:fill="auto"/>
            <w:vAlign w:val="bottom"/>
          </w:tcPr>
          <w:p w:rsidR="007A3A69" w:rsidRPr="00F71E4A" w:rsidRDefault="007A3A69" w:rsidP="00B118D9">
            <w:pPr>
              <w:suppressAutoHyphens w:val="0"/>
              <w:spacing w:before="80" w:after="80" w:line="200" w:lineRule="exact"/>
              <w:jc w:val="right"/>
              <w:rPr>
                <w:i/>
                <w:sz w:val="16"/>
              </w:rPr>
            </w:pPr>
            <w:r w:rsidRPr="00F71E4A">
              <w:rPr>
                <w:i/>
                <w:sz w:val="16"/>
              </w:rPr>
              <w:t>201</w:t>
            </w:r>
            <w:r>
              <w:rPr>
                <w:i/>
                <w:sz w:val="16"/>
              </w:rPr>
              <w:t>4</w:t>
            </w:r>
          </w:p>
        </w:tc>
        <w:tc>
          <w:tcPr>
            <w:tcW w:w="849" w:type="dxa"/>
            <w:tcBorders>
              <w:bottom w:val="single" w:sz="12" w:space="0" w:color="auto"/>
            </w:tcBorders>
            <w:shd w:val="clear" w:color="auto" w:fill="auto"/>
            <w:vAlign w:val="bottom"/>
          </w:tcPr>
          <w:p w:rsidR="007A3A69" w:rsidRPr="00F71E4A" w:rsidRDefault="007A3A69" w:rsidP="00B118D9">
            <w:pPr>
              <w:suppressAutoHyphens w:val="0"/>
              <w:spacing w:before="80" w:after="80" w:line="200" w:lineRule="exact"/>
              <w:jc w:val="right"/>
              <w:rPr>
                <w:i/>
                <w:sz w:val="16"/>
              </w:rPr>
            </w:pPr>
            <w:r w:rsidRPr="00F71E4A">
              <w:rPr>
                <w:i/>
                <w:sz w:val="16"/>
              </w:rPr>
              <w:t>201</w:t>
            </w:r>
            <w:r>
              <w:rPr>
                <w:i/>
                <w:sz w:val="16"/>
              </w:rPr>
              <w:t>5</w:t>
            </w:r>
          </w:p>
        </w:tc>
      </w:tr>
      <w:tr w:rsidR="007A3A69" w:rsidRPr="00F71E4A" w:rsidTr="00BA6F1C">
        <w:tc>
          <w:tcPr>
            <w:tcW w:w="6521" w:type="dxa"/>
            <w:tcBorders>
              <w:top w:val="single" w:sz="12" w:space="0" w:color="auto"/>
              <w:bottom w:val="nil"/>
            </w:tcBorders>
            <w:shd w:val="clear" w:color="auto" w:fill="auto"/>
          </w:tcPr>
          <w:p w:rsidR="007A3A69" w:rsidRPr="00F71E4A" w:rsidRDefault="007A3A69" w:rsidP="00B118D9">
            <w:pPr>
              <w:suppressAutoHyphens w:val="0"/>
              <w:spacing w:before="40" w:after="40" w:line="220" w:lineRule="exact"/>
              <w:rPr>
                <w:sz w:val="18"/>
              </w:rPr>
            </w:pPr>
            <w:r w:rsidRPr="007A3A69">
              <w:rPr>
                <w:sz w:val="18"/>
              </w:rPr>
              <w:t>Nombre d’enfants soumis sans leur consentement à un ou plusieurs traitements</w:t>
            </w:r>
          </w:p>
        </w:tc>
        <w:tc>
          <w:tcPr>
            <w:tcW w:w="1134" w:type="dxa"/>
            <w:tcBorders>
              <w:top w:val="single" w:sz="12" w:space="0" w:color="auto"/>
              <w:bottom w:val="nil"/>
            </w:tcBorders>
            <w:shd w:val="clear" w:color="auto" w:fill="auto"/>
            <w:vAlign w:val="bottom"/>
          </w:tcPr>
          <w:p w:rsidR="007A3A69" w:rsidRPr="00F71E4A" w:rsidRDefault="007A3A69" w:rsidP="00B118D9">
            <w:pPr>
              <w:suppressAutoHyphens w:val="0"/>
              <w:spacing w:before="40" w:after="40" w:line="220" w:lineRule="exact"/>
              <w:jc w:val="right"/>
              <w:rPr>
                <w:sz w:val="18"/>
              </w:rPr>
            </w:pPr>
            <w:r>
              <w:rPr>
                <w:sz w:val="18"/>
              </w:rPr>
              <w:t>293</w:t>
            </w:r>
          </w:p>
        </w:tc>
        <w:tc>
          <w:tcPr>
            <w:tcW w:w="849" w:type="dxa"/>
            <w:tcBorders>
              <w:top w:val="single" w:sz="12" w:space="0" w:color="auto"/>
              <w:bottom w:val="nil"/>
            </w:tcBorders>
            <w:shd w:val="clear" w:color="auto" w:fill="auto"/>
            <w:vAlign w:val="bottom"/>
          </w:tcPr>
          <w:p w:rsidR="007A3A69" w:rsidRPr="00F71E4A" w:rsidRDefault="007A3A69" w:rsidP="00B118D9">
            <w:pPr>
              <w:suppressAutoHyphens w:val="0"/>
              <w:spacing w:before="40" w:after="40" w:line="220" w:lineRule="exact"/>
              <w:jc w:val="right"/>
              <w:rPr>
                <w:sz w:val="18"/>
              </w:rPr>
            </w:pPr>
            <w:r>
              <w:rPr>
                <w:sz w:val="18"/>
              </w:rPr>
              <w:t>297</w:t>
            </w:r>
          </w:p>
        </w:tc>
      </w:tr>
      <w:tr w:rsidR="007A3A69" w:rsidRPr="00F71E4A" w:rsidTr="00BA6F1C">
        <w:tc>
          <w:tcPr>
            <w:tcW w:w="6521" w:type="dxa"/>
            <w:tcBorders>
              <w:top w:val="nil"/>
              <w:bottom w:val="nil"/>
            </w:tcBorders>
            <w:shd w:val="clear" w:color="auto" w:fill="auto"/>
          </w:tcPr>
          <w:p w:rsidR="007A3A69" w:rsidRPr="007A3A69" w:rsidRDefault="007A3A69" w:rsidP="00B118D9">
            <w:pPr>
              <w:suppressAutoHyphens w:val="0"/>
              <w:spacing w:before="40" w:after="40" w:line="220" w:lineRule="exact"/>
              <w:rPr>
                <w:sz w:val="18"/>
              </w:rPr>
            </w:pPr>
            <w:r w:rsidRPr="007A3A69">
              <w:rPr>
                <w:sz w:val="18"/>
              </w:rPr>
              <w:t>Proportion des moins de 18 ans soumis sans leur consentement à un ou plusieurs traitements parmi les enfants admis dans des établissements psychiatriques</w:t>
            </w:r>
          </w:p>
        </w:tc>
        <w:tc>
          <w:tcPr>
            <w:tcW w:w="1134" w:type="dxa"/>
            <w:tcBorders>
              <w:top w:val="nil"/>
              <w:bottom w:val="nil"/>
            </w:tcBorders>
            <w:shd w:val="clear" w:color="auto" w:fill="auto"/>
            <w:vAlign w:val="bottom"/>
          </w:tcPr>
          <w:p w:rsidR="007A3A69" w:rsidRDefault="007A3A69" w:rsidP="00B118D9">
            <w:pPr>
              <w:suppressAutoHyphens w:val="0"/>
              <w:spacing w:before="40" w:after="40" w:line="220" w:lineRule="exact"/>
              <w:jc w:val="right"/>
              <w:rPr>
                <w:sz w:val="18"/>
              </w:rPr>
            </w:pPr>
            <w:r>
              <w:rPr>
                <w:sz w:val="18"/>
              </w:rPr>
              <w:t>18,7</w:t>
            </w:r>
          </w:p>
        </w:tc>
        <w:tc>
          <w:tcPr>
            <w:tcW w:w="849" w:type="dxa"/>
            <w:tcBorders>
              <w:top w:val="nil"/>
              <w:bottom w:val="nil"/>
            </w:tcBorders>
            <w:shd w:val="clear" w:color="auto" w:fill="auto"/>
            <w:vAlign w:val="bottom"/>
          </w:tcPr>
          <w:p w:rsidR="007A3A69" w:rsidRDefault="007A3A69" w:rsidP="00B118D9">
            <w:pPr>
              <w:suppressAutoHyphens w:val="0"/>
              <w:spacing w:before="40" w:after="40" w:line="220" w:lineRule="exact"/>
              <w:jc w:val="right"/>
              <w:rPr>
                <w:sz w:val="18"/>
              </w:rPr>
            </w:pPr>
            <w:r>
              <w:rPr>
                <w:sz w:val="18"/>
              </w:rPr>
              <w:t>18,6</w:t>
            </w:r>
          </w:p>
        </w:tc>
      </w:tr>
      <w:tr w:rsidR="007A3A69" w:rsidRPr="00F71E4A" w:rsidTr="00BA6F1C">
        <w:tc>
          <w:tcPr>
            <w:tcW w:w="6521" w:type="dxa"/>
            <w:tcBorders>
              <w:top w:val="nil"/>
            </w:tcBorders>
            <w:shd w:val="clear" w:color="auto" w:fill="auto"/>
          </w:tcPr>
          <w:p w:rsidR="007A3A69" w:rsidRPr="00F71E4A" w:rsidRDefault="007A3A69" w:rsidP="00B118D9">
            <w:pPr>
              <w:suppressAutoHyphens w:val="0"/>
              <w:spacing w:before="40" w:after="40" w:line="220" w:lineRule="exact"/>
              <w:rPr>
                <w:sz w:val="18"/>
              </w:rPr>
            </w:pPr>
            <w:r w:rsidRPr="007A3A69">
              <w:rPr>
                <w:sz w:val="18"/>
              </w:rPr>
              <w:t xml:space="preserve">Nombre de personnes de moins de 18 ans soumises sans leur consentement </w:t>
            </w:r>
            <w:r w:rsidR="007F2B58">
              <w:rPr>
                <w:sz w:val="18"/>
              </w:rPr>
              <w:br/>
            </w:r>
            <w:r w:rsidRPr="007A3A69">
              <w:rPr>
                <w:sz w:val="18"/>
              </w:rPr>
              <w:t>à un ou plusieurs traitements pour 100 000 habitants, dans la région</w:t>
            </w:r>
          </w:p>
        </w:tc>
        <w:tc>
          <w:tcPr>
            <w:tcW w:w="1134" w:type="dxa"/>
            <w:tcBorders>
              <w:top w:val="nil"/>
            </w:tcBorders>
            <w:shd w:val="clear" w:color="auto" w:fill="auto"/>
            <w:vAlign w:val="bottom"/>
          </w:tcPr>
          <w:p w:rsidR="007A3A69" w:rsidRPr="00F71E4A" w:rsidRDefault="007A3A69" w:rsidP="00B118D9">
            <w:pPr>
              <w:suppressAutoHyphens w:val="0"/>
              <w:spacing w:before="40" w:after="40" w:line="220" w:lineRule="exact"/>
              <w:jc w:val="right"/>
              <w:rPr>
                <w:sz w:val="18"/>
              </w:rPr>
            </w:pPr>
            <w:r>
              <w:rPr>
                <w:sz w:val="18"/>
              </w:rPr>
              <w:t>25,0</w:t>
            </w:r>
          </w:p>
        </w:tc>
        <w:tc>
          <w:tcPr>
            <w:tcW w:w="849" w:type="dxa"/>
            <w:tcBorders>
              <w:top w:val="nil"/>
            </w:tcBorders>
            <w:shd w:val="clear" w:color="auto" w:fill="auto"/>
            <w:vAlign w:val="bottom"/>
          </w:tcPr>
          <w:p w:rsidR="007A3A69" w:rsidRPr="00F71E4A" w:rsidRDefault="007A3A69" w:rsidP="00B118D9">
            <w:pPr>
              <w:suppressAutoHyphens w:val="0"/>
              <w:spacing w:before="40" w:after="40" w:line="220" w:lineRule="exact"/>
              <w:jc w:val="right"/>
              <w:rPr>
                <w:sz w:val="18"/>
              </w:rPr>
            </w:pPr>
            <w:r>
              <w:rPr>
                <w:sz w:val="18"/>
              </w:rPr>
              <w:t>25,5</w:t>
            </w:r>
          </w:p>
        </w:tc>
      </w:tr>
    </w:tbl>
    <w:p w:rsidR="00A568A5" w:rsidRPr="007150C5" w:rsidRDefault="00A568A5" w:rsidP="007A3A69">
      <w:pPr>
        <w:pStyle w:val="SingleTxtG"/>
        <w:spacing w:before="240"/>
      </w:pPr>
      <w:r w:rsidRPr="007150C5">
        <w:t>93.</w:t>
      </w:r>
      <w:r w:rsidRPr="007150C5">
        <w:tab/>
        <w:t>Par application des modifications apportées à la loi relative à la psychiatrie, depuis le 1</w:t>
      </w:r>
      <w:r w:rsidRPr="007150C5">
        <w:rPr>
          <w:vertAlign w:val="superscript"/>
        </w:rPr>
        <w:t>er</w:t>
      </w:r>
      <w:r w:rsidRPr="007150C5">
        <w:t> juillet 2015, toutes les interventions visant des enfants de moins de 15 ans doivent obligatoirement être notifiées à l’autorité sanitaire danoise, avec ou sans le consentement des parents. En conséquence, il n’est pas possible de comparer les données pour 2014 et pour 2015 dans les tableaux ci-dessus.</w:t>
      </w:r>
    </w:p>
    <w:p w:rsidR="00A568A5" w:rsidRPr="007150C5" w:rsidRDefault="00396220" w:rsidP="00396220">
      <w:pPr>
        <w:pStyle w:val="H23G"/>
      </w:pPr>
      <w:r>
        <w:tab/>
      </w:r>
      <w:r>
        <w:tab/>
      </w:r>
      <w:r w:rsidR="00A568A5" w:rsidRPr="007150C5">
        <w:t>Groenland</w:t>
      </w:r>
    </w:p>
    <w:p w:rsidR="00A568A5" w:rsidRPr="007150C5" w:rsidRDefault="00A568A5" w:rsidP="007150C5">
      <w:pPr>
        <w:pStyle w:val="SingleTxtG"/>
      </w:pPr>
      <w:r w:rsidRPr="007150C5">
        <w:t>94.</w:t>
      </w:r>
      <w:r w:rsidRPr="007150C5">
        <w:tab/>
        <w:t xml:space="preserve">Les cas d’admission d’office parmi les adolescents âgés de 13 à 17 ans ont été recensés et regroupés en fonction des motifs de dangerosité (admissions « par formulaire rouge ») et des raisons du traitement (admissions « par formulaire jaune »). Les chiffres pour 2017 rendent compte des admissions d’office enregistrées jusqu’à la présente date. </w:t>
      </w:r>
    </w:p>
    <w:p w:rsidR="00A568A5" w:rsidRPr="007150C5" w:rsidRDefault="00396220" w:rsidP="00396220">
      <w:pPr>
        <w:pStyle w:val="H23G"/>
      </w:pPr>
      <w:r>
        <w:tab/>
      </w:r>
      <w:r>
        <w:tab/>
      </w:r>
      <w:r w:rsidR="00A568A5" w:rsidRPr="007150C5">
        <w:t>Nombre d’admissions d’office parmi les moins de 18 ans</w:t>
      </w:r>
    </w:p>
    <w:tbl>
      <w:tblPr>
        <w:tblStyle w:val="Grilledutableau"/>
        <w:tblW w:w="8504"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5008"/>
        <w:gridCol w:w="946"/>
        <w:gridCol w:w="850"/>
        <w:gridCol w:w="851"/>
        <w:gridCol w:w="849"/>
      </w:tblGrid>
      <w:tr w:rsidR="00F228A4" w:rsidRPr="00F71E4A" w:rsidTr="00BA6F1C">
        <w:trPr>
          <w:tblHeader/>
        </w:trPr>
        <w:tc>
          <w:tcPr>
            <w:tcW w:w="5008" w:type="dxa"/>
            <w:tcBorders>
              <w:bottom w:val="single" w:sz="12" w:space="0" w:color="auto"/>
            </w:tcBorders>
            <w:shd w:val="clear" w:color="auto" w:fill="auto"/>
            <w:vAlign w:val="bottom"/>
          </w:tcPr>
          <w:p w:rsidR="00F228A4" w:rsidRPr="00F71E4A" w:rsidRDefault="00F228A4" w:rsidP="00BA6F1C">
            <w:pPr>
              <w:suppressAutoHyphens w:val="0"/>
              <w:spacing w:before="80" w:after="80" w:line="200" w:lineRule="exact"/>
              <w:rPr>
                <w:i/>
                <w:sz w:val="16"/>
              </w:rPr>
            </w:pPr>
            <w:r w:rsidRPr="00F228A4">
              <w:rPr>
                <w:i/>
                <w:sz w:val="16"/>
              </w:rPr>
              <w:t>Admissions</w:t>
            </w:r>
          </w:p>
        </w:tc>
        <w:tc>
          <w:tcPr>
            <w:tcW w:w="946" w:type="dxa"/>
            <w:tcBorders>
              <w:bottom w:val="single" w:sz="12" w:space="0" w:color="auto"/>
            </w:tcBorders>
            <w:vAlign w:val="bottom"/>
          </w:tcPr>
          <w:p w:rsidR="00F228A4" w:rsidRPr="00F71E4A" w:rsidRDefault="00F228A4" w:rsidP="00BA6F1C">
            <w:pPr>
              <w:suppressAutoHyphens w:val="0"/>
              <w:spacing w:before="80" w:after="80" w:line="200" w:lineRule="exact"/>
              <w:jc w:val="right"/>
              <w:rPr>
                <w:i/>
                <w:sz w:val="16"/>
              </w:rPr>
            </w:pPr>
            <w:r w:rsidRPr="00F71E4A">
              <w:rPr>
                <w:i/>
                <w:sz w:val="16"/>
              </w:rPr>
              <w:t>201</w:t>
            </w:r>
            <w:r>
              <w:rPr>
                <w:i/>
                <w:sz w:val="16"/>
              </w:rPr>
              <w:t>4</w:t>
            </w:r>
          </w:p>
        </w:tc>
        <w:tc>
          <w:tcPr>
            <w:tcW w:w="850" w:type="dxa"/>
            <w:tcBorders>
              <w:bottom w:val="single" w:sz="12" w:space="0" w:color="auto"/>
            </w:tcBorders>
            <w:vAlign w:val="bottom"/>
          </w:tcPr>
          <w:p w:rsidR="00F228A4" w:rsidRPr="00F71E4A" w:rsidRDefault="00F228A4" w:rsidP="00BA6F1C">
            <w:pPr>
              <w:suppressAutoHyphens w:val="0"/>
              <w:spacing w:before="80" w:after="80" w:line="200" w:lineRule="exact"/>
              <w:jc w:val="right"/>
              <w:rPr>
                <w:i/>
                <w:sz w:val="16"/>
              </w:rPr>
            </w:pPr>
            <w:r w:rsidRPr="00F71E4A">
              <w:rPr>
                <w:i/>
                <w:sz w:val="16"/>
              </w:rPr>
              <w:t>201</w:t>
            </w:r>
            <w:r>
              <w:rPr>
                <w:i/>
                <w:sz w:val="16"/>
              </w:rPr>
              <w:t>5</w:t>
            </w:r>
          </w:p>
        </w:tc>
        <w:tc>
          <w:tcPr>
            <w:tcW w:w="851" w:type="dxa"/>
            <w:tcBorders>
              <w:bottom w:val="single" w:sz="12" w:space="0" w:color="auto"/>
            </w:tcBorders>
            <w:shd w:val="clear" w:color="auto" w:fill="auto"/>
            <w:vAlign w:val="bottom"/>
          </w:tcPr>
          <w:p w:rsidR="00F228A4" w:rsidRPr="00F71E4A" w:rsidRDefault="00F228A4" w:rsidP="00BA6F1C">
            <w:pPr>
              <w:suppressAutoHyphens w:val="0"/>
              <w:spacing w:before="80" w:after="80" w:line="200" w:lineRule="exact"/>
              <w:jc w:val="right"/>
              <w:rPr>
                <w:i/>
                <w:sz w:val="16"/>
              </w:rPr>
            </w:pPr>
            <w:r>
              <w:rPr>
                <w:i/>
                <w:sz w:val="16"/>
              </w:rPr>
              <w:t>2016</w:t>
            </w:r>
          </w:p>
        </w:tc>
        <w:tc>
          <w:tcPr>
            <w:tcW w:w="849" w:type="dxa"/>
            <w:tcBorders>
              <w:bottom w:val="single" w:sz="12" w:space="0" w:color="auto"/>
            </w:tcBorders>
            <w:shd w:val="clear" w:color="auto" w:fill="auto"/>
            <w:vAlign w:val="bottom"/>
          </w:tcPr>
          <w:p w:rsidR="00F228A4" w:rsidRPr="00F71E4A" w:rsidRDefault="00F228A4" w:rsidP="00BA6F1C">
            <w:pPr>
              <w:suppressAutoHyphens w:val="0"/>
              <w:spacing w:before="80" w:after="80" w:line="200" w:lineRule="exact"/>
              <w:jc w:val="right"/>
              <w:rPr>
                <w:i/>
                <w:sz w:val="16"/>
              </w:rPr>
            </w:pPr>
            <w:r>
              <w:rPr>
                <w:i/>
                <w:sz w:val="16"/>
              </w:rPr>
              <w:t>2017</w:t>
            </w:r>
          </w:p>
        </w:tc>
      </w:tr>
      <w:tr w:rsidR="00F228A4" w:rsidRPr="00F71E4A" w:rsidTr="00BA6F1C">
        <w:tc>
          <w:tcPr>
            <w:tcW w:w="5008" w:type="dxa"/>
            <w:tcBorders>
              <w:top w:val="single" w:sz="12" w:space="0" w:color="auto"/>
              <w:bottom w:val="nil"/>
            </w:tcBorders>
            <w:shd w:val="clear" w:color="auto" w:fill="auto"/>
          </w:tcPr>
          <w:p w:rsidR="00F228A4" w:rsidRPr="00F71E4A" w:rsidRDefault="00F228A4" w:rsidP="00BA6F1C">
            <w:pPr>
              <w:suppressAutoHyphens w:val="0"/>
              <w:spacing w:before="40" w:after="40" w:line="220" w:lineRule="exact"/>
              <w:rPr>
                <w:sz w:val="18"/>
              </w:rPr>
            </w:pPr>
            <w:r w:rsidRPr="00F228A4">
              <w:rPr>
                <w:sz w:val="18"/>
              </w:rPr>
              <w:t>Admissions « par formulaire rouge »</w:t>
            </w:r>
          </w:p>
        </w:tc>
        <w:tc>
          <w:tcPr>
            <w:tcW w:w="946" w:type="dxa"/>
            <w:tcBorders>
              <w:top w:val="single" w:sz="12" w:space="0" w:color="auto"/>
              <w:bottom w:val="nil"/>
            </w:tcBorders>
          </w:tcPr>
          <w:p w:rsidR="00F228A4" w:rsidRPr="00F71E4A" w:rsidRDefault="00F228A4" w:rsidP="00BA6F1C">
            <w:pPr>
              <w:suppressAutoHyphens w:val="0"/>
              <w:spacing w:before="40" w:after="40" w:line="220" w:lineRule="exact"/>
              <w:jc w:val="right"/>
              <w:rPr>
                <w:sz w:val="18"/>
              </w:rPr>
            </w:pPr>
            <w:r>
              <w:rPr>
                <w:sz w:val="18"/>
              </w:rPr>
              <w:t>2</w:t>
            </w:r>
          </w:p>
        </w:tc>
        <w:tc>
          <w:tcPr>
            <w:tcW w:w="850" w:type="dxa"/>
            <w:tcBorders>
              <w:top w:val="single" w:sz="12" w:space="0" w:color="auto"/>
              <w:bottom w:val="nil"/>
            </w:tcBorders>
          </w:tcPr>
          <w:p w:rsidR="00F228A4" w:rsidRPr="00F71E4A" w:rsidRDefault="00F228A4" w:rsidP="00BA6F1C">
            <w:pPr>
              <w:suppressAutoHyphens w:val="0"/>
              <w:spacing w:before="40" w:after="40" w:line="220" w:lineRule="exact"/>
              <w:jc w:val="right"/>
              <w:rPr>
                <w:sz w:val="18"/>
              </w:rPr>
            </w:pPr>
            <w:r>
              <w:rPr>
                <w:sz w:val="18"/>
              </w:rPr>
              <w:t>10</w:t>
            </w:r>
          </w:p>
        </w:tc>
        <w:tc>
          <w:tcPr>
            <w:tcW w:w="851" w:type="dxa"/>
            <w:tcBorders>
              <w:top w:val="single" w:sz="12" w:space="0" w:color="auto"/>
              <w:bottom w:val="nil"/>
            </w:tcBorders>
            <w:shd w:val="clear" w:color="auto" w:fill="auto"/>
            <w:vAlign w:val="bottom"/>
          </w:tcPr>
          <w:p w:rsidR="00F228A4" w:rsidRPr="00F71E4A" w:rsidRDefault="00F228A4" w:rsidP="00BA6F1C">
            <w:pPr>
              <w:suppressAutoHyphens w:val="0"/>
              <w:spacing w:before="40" w:after="40" w:line="220" w:lineRule="exact"/>
              <w:jc w:val="right"/>
              <w:rPr>
                <w:sz w:val="18"/>
              </w:rPr>
            </w:pPr>
            <w:r>
              <w:rPr>
                <w:sz w:val="18"/>
              </w:rPr>
              <w:t>8</w:t>
            </w:r>
          </w:p>
        </w:tc>
        <w:tc>
          <w:tcPr>
            <w:tcW w:w="849" w:type="dxa"/>
            <w:tcBorders>
              <w:top w:val="single" w:sz="12" w:space="0" w:color="auto"/>
              <w:bottom w:val="nil"/>
            </w:tcBorders>
            <w:shd w:val="clear" w:color="auto" w:fill="auto"/>
            <w:vAlign w:val="bottom"/>
          </w:tcPr>
          <w:p w:rsidR="00F228A4" w:rsidRPr="00F71E4A" w:rsidRDefault="00F228A4" w:rsidP="00BA6F1C">
            <w:pPr>
              <w:suppressAutoHyphens w:val="0"/>
              <w:spacing w:before="40" w:after="40" w:line="220" w:lineRule="exact"/>
              <w:jc w:val="right"/>
              <w:rPr>
                <w:sz w:val="18"/>
              </w:rPr>
            </w:pPr>
            <w:r>
              <w:rPr>
                <w:sz w:val="18"/>
              </w:rPr>
              <w:t>1</w:t>
            </w:r>
          </w:p>
        </w:tc>
      </w:tr>
      <w:tr w:rsidR="00F228A4" w:rsidRPr="00F71E4A" w:rsidTr="00BA6F1C">
        <w:tc>
          <w:tcPr>
            <w:tcW w:w="5008" w:type="dxa"/>
            <w:tcBorders>
              <w:top w:val="nil"/>
              <w:bottom w:val="single" w:sz="4" w:space="0" w:color="auto"/>
            </w:tcBorders>
            <w:shd w:val="clear" w:color="auto" w:fill="auto"/>
          </w:tcPr>
          <w:p w:rsidR="00F228A4" w:rsidRPr="007A3A69" w:rsidRDefault="00F228A4" w:rsidP="00BA6F1C">
            <w:pPr>
              <w:suppressAutoHyphens w:val="0"/>
              <w:spacing w:before="40" w:after="40" w:line="220" w:lineRule="exact"/>
              <w:rPr>
                <w:sz w:val="18"/>
              </w:rPr>
            </w:pPr>
            <w:r w:rsidRPr="00F228A4">
              <w:rPr>
                <w:sz w:val="18"/>
              </w:rPr>
              <w:t>Admissions « par formulaire jaune »</w:t>
            </w:r>
          </w:p>
        </w:tc>
        <w:tc>
          <w:tcPr>
            <w:tcW w:w="946" w:type="dxa"/>
            <w:tcBorders>
              <w:top w:val="nil"/>
              <w:bottom w:val="single" w:sz="4" w:space="0" w:color="auto"/>
            </w:tcBorders>
          </w:tcPr>
          <w:p w:rsidR="00F228A4" w:rsidRDefault="00F228A4" w:rsidP="00BA6F1C">
            <w:pPr>
              <w:suppressAutoHyphens w:val="0"/>
              <w:spacing w:before="40" w:after="40" w:line="220" w:lineRule="exact"/>
              <w:jc w:val="right"/>
              <w:rPr>
                <w:sz w:val="18"/>
              </w:rPr>
            </w:pPr>
            <w:r>
              <w:rPr>
                <w:sz w:val="18"/>
              </w:rPr>
              <w:t>0</w:t>
            </w:r>
          </w:p>
        </w:tc>
        <w:tc>
          <w:tcPr>
            <w:tcW w:w="850" w:type="dxa"/>
            <w:tcBorders>
              <w:top w:val="nil"/>
              <w:bottom w:val="single" w:sz="4" w:space="0" w:color="auto"/>
            </w:tcBorders>
          </w:tcPr>
          <w:p w:rsidR="00F228A4" w:rsidRDefault="00F228A4" w:rsidP="00BA6F1C">
            <w:pPr>
              <w:suppressAutoHyphens w:val="0"/>
              <w:spacing w:before="40" w:after="40" w:line="220" w:lineRule="exact"/>
              <w:jc w:val="right"/>
              <w:rPr>
                <w:sz w:val="18"/>
              </w:rPr>
            </w:pPr>
            <w:r>
              <w:rPr>
                <w:sz w:val="18"/>
              </w:rPr>
              <w:t>2</w:t>
            </w:r>
          </w:p>
        </w:tc>
        <w:tc>
          <w:tcPr>
            <w:tcW w:w="851" w:type="dxa"/>
            <w:tcBorders>
              <w:top w:val="nil"/>
              <w:bottom w:val="single" w:sz="4" w:space="0" w:color="auto"/>
            </w:tcBorders>
            <w:shd w:val="clear" w:color="auto" w:fill="auto"/>
            <w:vAlign w:val="bottom"/>
          </w:tcPr>
          <w:p w:rsidR="00F228A4" w:rsidRDefault="00F228A4" w:rsidP="00BA6F1C">
            <w:pPr>
              <w:suppressAutoHyphens w:val="0"/>
              <w:spacing w:before="40" w:after="40" w:line="220" w:lineRule="exact"/>
              <w:jc w:val="right"/>
              <w:rPr>
                <w:sz w:val="18"/>
              </w:rPr>
            </w:pPr>
            <w:r>
              <w:rPr>
                <w:sz w:val="18"/>
              </w:rPr>
              <w:t>1</w:t>
            </w:r>
          </w:p>
        </w:tc>
        <w:tc>
          <w:tcPr>
            <w:tcW w:w="849" w:type="dxa"/>
            <w:tcBorders>
              <w:top w:val="nil"/>
              <w:bottom w:val="single" w:sz="4" w:space="0" w:color="auto"/>
            </w:tcBorders>
            <w:shd w:val="clear" w:color="auto" w:fill="auto"/>
            <w:vAlign w:val="bottom"/>
          </w:tcPr>
          <w:p w:rsidR="00F228A4" w:rsidRDefault="00F228A4" w:rsidP="00BA6F1C">
            <w:pPr>
              <w:suppressAutoHyphens w:val="0"/>
              <w:spacing w:before="40" w:after="40" w:line="220" w:lineRule="exact"/>
              <w:jc w:val="right"/>
              <w:rPr>
                <w:sz w:val="18"/>
              </w:rPr>
            </w:pPr>
            <w:r>
              <w:rPr>
                <w:sz w:val="18"/>
              </w:rPr>
              <w:t>1</w:t>
            </w:r>
          </w:p>
        </w:tc>
      </w:tr>
      <w:tr w:rsidR="00F228A4" w:rsidRPr="00F71E4A" w:rsidTr="00BA6F1C">
        <w:tc>
          <w:tcPr>
            <w:tcW w:w="5008" w:type="dxa"/>
            <w:tcBorders>
              <w:top w:val="single" w:sz="4" w:space="0" w:color="auto"/>
            </w:tcBorders>
            <w:shd w:val="clear" w:color="auto" w:fill="auto"/>
          </w:tcPr>
          <w:p w:rsidR="00F228A4" w:rsidRPr="00F71E4A" w:rsidRDefault="00F228A4" w:rsidP="00BA6F1C">
            <w:pPr>
              <w:suppressAutoHyphens w:val="0"/>
              <w:spacing w:before="80" w:after="80" w:line="220" w:lineRule="exact"/>
              <w:ind w:left="284"/>
              <w:rPr>
                <w:sz w:val="18"/>
              </w:rPr>
            </w:pPr>
            <w:r w:rsidRPr="00551BDC">
              <w:rPr>
                <w:b/>
                <w:sz w:val="18"/>
                <w:lang w:val="fr-FR"/>
              </w:rPr>
              <w:t>Total</w:t>
            </w:r>
          </w:p>
        </w:tc>
        <w:tc>
          <w:tcPr>
            <w:tcW w:w="946" w:type="dxa"/>
            <w:tcBorders>
              <w:top w:val="single" w:sz="4" w:space="0" w:color="auto"/>
            </w:tcBorders>
          </w:tcPr>
          <w:p w:rsidR="00F228A4" w:rsidRPr="00BA6F1C" w:rsidRDefault="00F228A4" w:rsidP="00BA6F1C">
            <w:pPr>
              <w:suppressAutoHyphens w:val="0"/>
              <w:spacing w:before="80" w:after="80" w:line="220" w:lineRule="exact"/>
              <w:jc w:val="right"/>
              <w:rPr>
                <w:b/>
                <w:sz w:val="18"/>
              </w:rPr>
            </w:pPr>
            <w:r w:rsidRPr="00BA6F1C">
              <w:rPr>
                <w:b/>
                <w:sz w:val="18"/>
              </w:rPr>
              <w:t>2</w:t>
            </w:r>
          </w:p>
        </w:tc>
        <w:tc>
          <w:tcPr>
            <w:tcW w:w="850" w:type="dxa"/>
            <w:tcBorders>
              <w:top w:val="single" w:sz="4" w:space="0" w:color="auto"/>
            </w:tcBorders>
          </w:tcPr>
          <w:p w:rsidR="00F228A4" w:rsidRPr="00BA6F1C" w:rsidRDefault="00F228A4" w:rsidP="00BA6F1C">
            <w:pPr>
              <w:suppressAutoHyphens w:val="0"/>
              <w:spacing w:before="80" w:after="80" w:line="220" w:lineRule="exact"/>
              <w:jc w:val="right"/>
              <w:rPr>
                <w:b/>
                <w:sz w:val="18"/>
              </w:rPr>
            </w:pPr>
            <w:r w:rsidRPr="00BA6F1C">
              <w:rPr>
                <w:b/>
                <w:sz w:val="18"/>
              </w:rPr>
              <w:t>12</w:t>
            </w:r>
          </w:p>
        </w:tc>
        <w:tc>
          <w:tcPr>
            <w:tcW w:w="851" w:type="dxa"/>
            <w:tcBorders>
              <w:top w:val="single" w:sz="4" w:space="0" w:color="auto"/>
            </w:tcBorders>
            <w:shd w:val="clear" w:color="auto" w:fill="auto"/>
            <w:vAlign w:val="bottom"/>
          </w:tcPr>
          <w:p w:rsidR="00F228A4" w:rsidRPr="00BA6F1C" w:rsidRDefault="00F228A4" w:rsidP="00BA6F1C">
            <w:pPr>
              <w:suppressAutoHyphens w:val="0"/>
              <w:spacing w:before="80" w:after="80" w:line="220" w:lineRule="exact"/>
              <w:jc w:val="right"/>
              <w:rPr>
                <w:b/>
                <w:sz w:val="18"/>
              </w:rPr>
            </w:pPr>
            <w:r w:rsidRPr="00BA6F1C">
              <w:rPr>
                <w:b/>
                <w:sz w:val="18"/>
              </w:rPr>
              <w:t>9</w:t>
            </w:r>
          </w:p>
        </w:tc>
        <w:tc>
          <w:tcPr>
            <w:tcW w:w="849" w:type="dxa"/>
            <w:tcBorders>
              <w:top w:val="single" w:sz="4" w:space="0" w:color="auto"/>
            </w:tcBorders>
            <w:shd w:val="clear" w:color="auto" w:fill="auto"/>
            <w:vAlign w:val="bottom"/>
          </w:tcPr>
          <w:p w:rsidR="00F228A4" w:rsidRPr="00BA6F1C" w:rsidRDefault="00F228A4" w:rsidP="00BA6F1C">
            <w:pPr>
              <w:suppressAutoHyphens w:val="0"/>
              <w:spacing w:before="80" w:after="80" w:line="220" w:lineRule="exact"/>
              <w:jc w:val="right"/>
              <w:rPr>
                <w:b/>
                <w:sz w:val="18"/>
              </w:rPr>
            </w:pPr>
            <w:r w:rsidRPr="00BA6F1C">
              <w:rPr>
                <w:b/>
                <w:sz w:val="18"/>
              </w:rPr>
              <w:t>2</w:t>
            </w:r>
          </w:p>
        </w:tc>
      </w:tr>
    </w:tbl>
    <w:p w:rsidR="00A568A5" w:rsidRPr="00F228A4" w:rsidRDefault="00A568A5" w:rsidP="00F228A4">
      <w:pPr>
        <w:spacing w:before="120" w:after="240"/>
        <w:ind w:left="1134" w:firstLine="170"/>
        <w:rPr>
          <w:sz w:val="18"/>
          <w:szCs w:val="18"/>
        </w:rPr>
      </w:pPr>
      <w:r w:rsidRPr="00F228A4">
        <w:rPr>
          <w:i/>
          <w:sz w:val="18"/>
          <w:szCs w:val="18"/>
        </w:rPr>
        <w:t>Source</w:t>
      </w:r>
      <w:r w:rsidR="00F228A4" w:rsidRPr="00F228A4">
        <w:rPr>
          <w:sz w:val="18"/>
          <w:szCs w:val="18"/>
        </w:rPr>
        <w:t xml:space="preserve"> : </w:t>
      </w:r>
      <w:r w:rsidRPr="00F228A4">
        <w:rPr>
          <w:sz w:val="18"/>
          <w:szCs w:val="18"/>
        </w:rPr>
        <w:t>Agence de la santé et de la prévention</w:t>
      </w:r>
      <w:r w:rsidR="00F228A4" w:rsidRPr="00F228A4">
        <w:rPr>
          <w:sz w:val="18"/>
          <w:szCs w:val="18"/>
        </w:rPr>
        <w:t>.</w:t>
      </w:r>
    </w:p>
    <w:p w:rsidR="00A568A5" w:rsidRPr="007150C5" w:rsidRDefault="00F228A4" w:rsidP="00F228A4">
      <w:pPr>
        <w:pStyle w:val="H1G"/>
      </w:pPr>
      <w:r>
        <w:tab/>
      </w:r>
      <w:r>
        <w:tab/>
      </w:r>
      <w:r w:rsidR="00A568A5" w:rsidRPr="007150C5">
        <w:t>Paragraphe 16, alinéa a)</w:t>
      </w:r>
    </w:p>
    <w:p w:rsidR="00A568A5" w:rsidRPr="007150C5" w:rsidRDefault="00F228A4" w:rsidP="00F228A4">
      <w:pPr>
        <w:pStyle w:val="H23G"/>
      </w:pPr>
      <w:r>
        <w:tab/>
      </w:r>
      <w:r>
        <w:tab/>
      </w:r>
      <w:r w:rsidR="00A568A5" w:rsidRPr="007150C5">
        <w:t>Danemark</w:t>
      </w:r>
    </w:p>
    <w:p w:rsidR="00A568A5" w:rsidRPr="007150C5" w:rsidRDefault="00A568A5" w:rsidP="007150C5">
      <w:pPr>
        <w:pStyle w:val="SingleTxtG"/>
      </w:pPr>
      <w:r w:rsidRPr="007150C5">
        <w:t>95.</w:t>
      </w:r>
      <w:r w:rsidRPr="007150C5">
        <w:tab/>
        <w:t>À la fin de 2015, 11 049 enfants vivaient dans des stru</w:t>
      </w:r>
      <w:r w:rsidR="00F65294">
        <w:t>ctures de remplacement, dont 62 </w:t>
      </w:r>
      <w:r w:rsidRPr="007150C5">
        <w:t>% da</w:t>
      </w:r>
      <w:r w:rsidR="00F65294">
        <w:t>ns des familles d’accueil et 33 </w:t>
      </w:r>
      <w:r w:rsidRPr="007150C5">
        <w:t>% dans des institutions.</w:t>
      </w:r>
    </w:p>
    <w:p w:rsidR="00A568A5" w:rsidRPr="007150C5" w:rsidRDefault="00D733F6" w:rsidP="00F228A4">
      <w:pPr>
        <w:pStyle w:val="H23G"/>
      </w:pPr>
      <w:r>
        <w:br w:type="page"/>
      </w:r>
      <w:r w:rsidR="00F228A4">
        <w:lastRenderedPageBreak/>
        <w:tab/>
      </w:r>
      <w:r w:rsidR="00F228A4">
        <w:tab/>
      </w:r>
      <w:r w:rsidR="00A568A5" w:rsidRPr="007150C5">
        <w:t>Groenland</w:t>
      </w:r>
    </w:p>
    <w:p w:rsidR="00A568A5" w:rsidRPr="007150C5" w:rsidRDefault="00F228A4" w:rsidP="00F228A4">
      <w:pPr>
        <w:pStyle w:val="H23G"/>
      </w:pPr>
      <w:r>
        <w:tab/>
      </w:r>
      <w:r>
        <w:tab/>
      </w:r>
      <w:r w:rsidR="00A568A5" w:rsidRPr="007150C5">
        <w:t>Nombre total d’enfants et d’adolescents vivant dans des structures d’accueil en 2016</w:t>
      </w:r>
    </w:p>
    <w:tbl>
      <w:tblPr>
        <w:tblStyle w:val="TableNormal"/>
        <w:tblW w:w="7370" w:type="dxa"/>
        <w:tblInd w:w="1134" w:type="dxa"/>
        <w:tblLayout w:type="fixed"/>
        <w:tblLook w:val="01E0" w:firstRow="1" w:lastRow="1" w:firstColumn="1" w:lastColumn="1" w:noHBand="0" w:noVBand="0"/>
      </w:tblPr>
      <w:tblGrid>
        <w:gridCol w:w="5529"/>
        <w:gridCol w:w="708"/>
        <w:gridCol w:w="566"/>
        <w:gridCol w:w="567"/>
      </w:tblGrid>
      <w:tr w:rsidR="003E57D0" w:rsidRPr="003E57D0" w:rsidTr="002F2682">
        <w:trPr>
          <w:tblHeader/>
        </w:trPr>
        <w:tc>
          <w:tcPr>
            <w:tcW w:w="5529" w:type="dxa"/>
            <w:tcBorders>
              <w:top w:val="single" w:sz="4" w:space="0" w:color="auto"/>
              <w:bottom w:val="single" w:sz="12" w:space="0" w:color="auto"/>
            </w:tcBorders>
            <w:shd w:val="clear" w:color="auto" w:fill="auto"/>
            <w:vAlign w:val="bottom"/>
          </w:tcPr>
          <w:p w:rsidR="003E57D0" w:rsidRPr="003E57D0" w:rsidRDefault="003E57D0" w:rsidP="002F2682">
            <w:pPr>
              <w:widowControl/>
              <w:suppressAutoHyphens w:val="0"/>
              <w:spacing w:before="80" w:after="80" w:line="200" w:lineRule="exact"/>
              <w:rPr>
                <w:i/>
                <w:sz w:val="16"/>
                <w:lang w:val="fr-CH"/>
              </w:rPr>
            </w:pPr>
          </w:p>
        </w:tc>
        <w:tc>
          <w:tcPr>
            <w:tcW w:w="708" w:type="dxa"/>
            <w:tcBorders>
              <w:top w:val="single" w:sz="4" w:space="0" w:color="auto"/>
              <w:bottom w:val="single" w:sz="12" w:space="0" w:color="auto"/>
            </w:tcBorders>
            <w:shd w:val="clear" w:color="auto" w:fill="auto"/>
            <w:vAlign w:val="bottom"/>
          </w:tcPr>
          <w:p w:rsidR="003E57D0" w:rsidRPr="003E57D0" w:rsidRDefault="003E57D0" w:rsidP="002F2682">
            <w:pPr>
              <w:widowControl/>
              <w:suppressAutoHyphens w:val="0"/>
              <w:spacing w:before="80" w:after="80" w:line="200" w:lineRule="exact"/>
              <w:jc w:val="right"/>
              <w:rPr>
                <w:i/>
                <w:sz w:val="16"/>
                <w:lang w:val="fr-CH"/>
              </w:rPr>
            </w:pPr>
            <w:r w:rsidRPr="003E57D0">
              <w:rPr>
                <w:i/>
                <w:sz w:val="16"/>
                <w:lang w:val="fr-CH"/>
              </w:rPr>
              <w:t>Garçons</w:t>
            </w:r>
          </w:p>
        </w:tc>
        <w:tc>
          <w:tcPr>
            <w:tcW w:w="566" w:type="dxa"/>
            <w:tcBorders>
              <w:top w:val="single" w:sz="4" w:space="0" w:color="auto"/>
              <w:bottom w:val="single" w:sz="12" w:space="0" w:color="auto"/>
            </w:tcBorders>
            <w:shd w:val="clear" w:color="auto" w:fill="auto"/>
            <w:vAlign w:val="bottom"/>
          </w:tcPr>
          <w:p w:rsidR="003E57D0" w:rsidRPr="003E57D0" w:rsidRDefault="003E57D0" w:rsidP="002F2682">
            <w:pPr>
              <w:widowControl/>
              <w:suppressAutoHyphens w:val="0"/>
              <w:spacing w:before="80" w:after="80" w:line="200" w:lineRule="exact"/>
              <w:jc w:val="right"/>
              <w:rPr>
                <w:i/>
                <w:sz w:val="16"/>
                <w:lang w:val="fr-CH"/>
              </w:rPr>
            </w:pPr>
            <w:r w:rsidRPr="003E57D0">
              <w:rPr>
                <w:i/>
                <w:sz w:val="16"/>
                <w:lang w:val="fr-CH"/>
              </w:rPr>
              <w:t>Filles</w:t>
            </w:r>
          </w:p>
        </w:tc>
        <w:tc>
          <w:tcPr>
            <w:tcW w:w="567" w:type="dxa"/>
            <w:tcBorders>
              <w:top w:val="single" w:sz="4" w:space="0" w:color="auto"/>
              <w:bottom w:val="single" w:sz="12" w:space="0" w:color="auto"/>
            </w:tcBorders>
            <w:shd w:val="clear" w:color="auto" w:fill="auto"/>
            <w:vAlign w:val="bottom"/>
          </w:tcPr>
          <w:p w:rsidR="003E57D0" w:rsidRPr="003E57D0" w:rsidRDefault="003E57D0" w:rsidP="002F2682">
            <w:pPr>
              <w:widowControl/>
              <w:suppressAutoHyphens w:val="0"/>
              <w:spacing w:before="80" w:after="80" w:line="200" w:lineRule="exact"/>
              <w:jc w:val="right"/>
              <w:rPr>
                <w:i/>
                <w:sz w:val="16"/>
                <w:lang w:val="fr-CH"/>
              </w:rPr>
            </w:pPr>
            <w:r w:rsidRPr="003E57D0">
              <w:rPr>
                <w:i/>
                <w:sz w:val="16"/>
                <w:lang w:val="fr-CH"/>
              </w:rPr>
              <w:t>Total</w:t>
            </w:r>
          </w:p>
        </w:tc>
      </w:tr>
      <w:tr w:rsidR="003E57D0" w:rsidRPr="003E57D0" w:rsidTr="002F2682">
        <w:tc>
          <w:tcPr>
            <w:tcW w:w="5529" w:type="dxa"/>
            <w:tcBorders>
              <w:top w:val="single" w:sz="12" w:space="0" w:color="auto"/>
            </w:tcBorders>
            <w:shd w:val="clear" w:color="auto" w:fill="auto"/>
          </w:tcPr>
          <w:p w:rsidR="003E57D0" w:rsidRPr="003E57D0" w:rsidRDefault="003E57D0" w:rsidP="002F2682">
            <w:pPr>
              <w:widowControl/>
              <w:suppressAutoHyphens w:val="0"/>
              <w:spacing w:before="40" w:after="40" w:line="220" w:lineRule="exact"/>
              <w:rPr>
                <w:sz w:val="18"/>
                <w:lang w:val="fr-CH"/>
              </w:rPr>
            </w:pPr>
            <w:r w:rsidRPr="003E57D0">
              <w:rPr>
                <w:sz w:val="18"/>
                <w:lang w:val="fr-CH"/>
              </w:rPr>
              <w:t>Structures d’accueil 24 heures sur 24 gérées par le Gouvernement autonome</w:t>
            </w:r>
          </w:p>
        </w:tc>
        <w:tc>
          <w:tcPr>
            <w:tcW w:w="708" w:type="dxa"/>
            <w:tcBorders>
              <w:top w:val="single" w:sz="12" w:space="0" w:color="auto"/>
            </w:tcBorders>
            <w:shd w:val="clear" w:color="auto" w:fill="auto"/>
            <w:vAlign w:val="bottom"/>
          </w:tcPr>
          <w:p w:rsidR="003E57D0" w:rsidRPr="003E57D0" w:rsidRDefault="003E57D0" w:rsidP="002F2682">
            <w:pPr>
              <w:widowControl/>
              <w:suppressAutoHyphens w:val="0"/>
              <w:spacing w:before="40" w:after="40" w:line="220" w:lineRule="exact"/>
              <w:jc w:val="right"/>
              <w:rPr>
                <w:sz w:val="18"/>
                <w:lang w:val="fr-CH"/>
              </w:rPr>
            </w:pPr>
            <w:r w:rsidRPr="003E57D0">
              <w:rPr>
                <w:sz w:val="18"/>
                <w:lang w:val="fr-CH"/>
              </w:rPr>
              <w:t>84</w:t>
            </w:r>
          </w:p>
        </w:tc>
        <w:tc>
          <w:tcPr>
            <w:tcW w:w="566" w:type="dxa"/>
            <w:tcBorders>
              <w:top w:val="single" w:sz="12" w:space="0" w:color="auto"/>
            </w:tcBorders>
            <w:shd w:val="clear" w:color="auto" w:fill="auto"/>
            <w:vAlign w:val="bottom"/>
          </w:tcPr>
          <w:p w:rsidR="003E57D0" w:rsidRPr="003E57D0" w:rsidRDefault="003E57D0" w:rsidP="002F2682">
            <w:pPr>
              <w:widowControl/>
              <w:suppressAutoHyphens w:val="0"/>
              <w:spacing w:before="40" w:after="40" w:line="220" w:lineRule="exact"/>
              <w:jc w:val="right"/>
              <w:rPr>
                <w:sz w:val="18"/>
                <w:lang w:val="fr-CH"/>
              </w:rPr>
            </w:pPr>
            <w:r w:rsidRPr="003E57D0">
              <w:rPr>
                <w:sz w:val="18"/>
                <w:lang w:val="fr-CH"/>
              </w:rPr>
              <w:t>71</w:t>
            </w:r>
          </w:p>
        </w:tc>
        <w:tc>
          <w:tcPr>
            <w:tcW w:w="567" w:type="dxa"/>
            <w:tcBorders>
              <w:top w:val="single" w:sz="12" w:space="0" w:color="auto"/>
            </w:tcBorders>
            <w:shd w:val="clear" w:color="auto" w:fill="auto"/>
            <w:vAlign w:val="bottom"/>
          </w:tcPr>
          <w:p w:rsidR="003E57D0" w:rsidRPr="003E57D0" w:rsidRDefault="003E57D0" w:rsidP="002F2682">
            <w:pPr>
              <w:widowControl/>
              <w:suppressAutoHyphens w:val="0"/>
              <w:spacing w:before="40" w:after="40" w:line="220" w:lineRule="exact"/>
              <w:jc w:val="right"/>
              <w:rPr>
                <w:sz w:val="18"/>
                <w:lang w:val="fr-CH"/>
              </w:rPr>
            </w:pPr>
            <w:r w:rsidRPr="003E57D0">
              <w:rPr>
                <w:sz w:val="18"/>
                <w:lang w:val="fr-CH"/>
              </w:rPr>
              <w:t>155</w:t>
            </w:r>
          </w:p>
        </w:tc>
      </w:tr>
      <w:tr w:rsidR="003E57D0" w:rsidRPr="003E57D0" w:rsidTr="002F2682">
        <w:tc>
          <w:tcPr>
            <w:tcW w:w="5529" w:type="dxa"/>
            <w:shd w:val="clear" w:color="auto" w:fill="auto"/>
          </w:tcPr>
          <w:p w:rsidR="003E57D0" w:rsidRPr="003E57D0" w:rsidRDefault="003E57D0" w:rsidP="002F2682">
            <w:pPr>
              <w:widowControl/>
              <w:suppressAutoHyphens w:val="0"/>
              <w:spacing w:before="40" w:after="40" w:line="220" w:lineRule="exact"/>
              <w:rPr>
                <w:sz w:val="18"/>
                <w:lang w:val="fr-CH"/>
              </w:rPr>
            </w:pPr>
            <w:r w:rsidRPr="003E57D0">
              <w:rPr>
                <w:sz w:val="18"/>
                <w:lang w:val="fr-CH"/>
              </w:rPr>
              <w:t>Structures d’accueil 24 heures sur 24 gérées par le secteur privé</w:t>
            </w:r>
          </w:p>
        </w:tc>
        <w:tc>
          <w:tcPr>
            <w:tcW w:w="708" w:type="dxa"/>
            <w:shd w:val="clear" w:color="auto" w:fill="auto"/>
            <w:vAlign w:val="bottom"/>
          </w:tcPr>
          <w:p w:rsidR="003E57D0" w:rsidRPr="003E57D0" w:rsidRDefault="003E57D0" w:rsidP="002F2682">
            <w:pPr>
              <w:widowControl/>
              <w:suppressAutoHyphens w:val="0"/>
              <w:spacing w:before="40" w:after="40" w:line="220" w:lineRule="exact"/>
              <w:jc w:val="right"/>
              <w:rPr>
                <w:sz w:val="18"/>
                <w:lang w:val="fr-CH"/>
              </w:rPr>
            </w:pPr>
            <w:r w:rsidRPr="003E57D0">
              <w:rPr>
                <w:sz w:val="18"/>
                <w:lang w:val="fr-CH"/>
              </w:rPr>
              <w:t>30</w:t>
            </w:r>
          </w:p>
        </w:tc>
        <w:tc>
          <w:tcPr>
            <w:tcW w:w="566" w:type="dxa"/>
            <w:shd w:val="clear" w:color="auto" w:fill="auto"/>
            <w:vAlign w:val="bottom"/>
          </w:tcPr>
          <w:p w:rsidR="003E57D0" w:rsidRPr="003E57D0" w:rsidRDefault="003E57D0" w:rsidP="002F2682">
            <w:pPr>
              <w:widowControl/>
              <w:suppressAutoHyphens w:val="0"/>
              <w:spacing w:before="40" w:after="40" w:line="220" w:lineRule="exact"/>
              <w:jc w:val="right"/>
              <w:rPr>
                <w:sz w:val="18"/>
                <w:lang w:val="fr-CH"/>
              </w:rPr>
            </w:pPr>
            <w:r w:rsidRPr="003E57D0">
              <w:rPr>
                <w:sz w:val="18"/>
                <w:lang w:val="fr-CH"/>
              </w:rPr>
              <w:t>20</w:t>
            </w:r>
          </w:p>
        </w:tc>
        <w:tc>
          <w:tcPr>
            <w:tcW w:w="567" w:type="dxa"/>
            <w:shd w:val="clear" w:color="auto" w:fill="auto"/>
            <w:vAlign w:val="bottom"/>
          </w:tcPr>
          <w:p w:rsidR="003E57D0" w:rsidRPr="003E57D0" w:rsidRDefault="003E57D0" w:rsidP="002F2682">
            <w:pPr>
              <w:widowControl/>
              <w:suppressAutoHyphens w:val="0"/>
              <w:spacing w:before="40" w:after="40" w:line="220" w:lineRule="exact"/>
              <w:jc w:val="right"/>
              <w:rPr>
                <w:sz w:val="18"/>
                <w:lang w:val="fr-CH"/>
              </w:rPr>
            </w:pPr>
            <w:r w:rsidRPr="003E57D0">
              <w:rPr>
                <w:sz w:val="18"/>
                <w:lang w:val="fr-CH"/>
              </w:rPr>
              <w:t>50</w:t>
            </w:r>
          </w:p>
        </w:tc>
      </w:tr>
      <w:tr w:rsidR="003E57D0" w:rsidRPr="003E57D0" w:rsidTr="00251C09">
        <w:tc>
          <w:tcPr>
            <w:tcW w:w="5529" w:type="dxa"/>
            <w:tcBorders>
              <w:bottom w:val="single" w:sz="4" w:space="0" w:color="auto"/>
            </w:tcBorders>
            <w:shd w:val="clear" w:color="auto" w:fill="auto"/>
          </w:tcPr>
          <w:p w:rsidR="003E57D0" w:rsidRPr="003E57D0" w:rsidRDefault="003E57D0" w:rsidP="002F2682">
            <w:pPr>
              <w:widowControl/>
              <w:suppressAutoHyphens w:val="0"/>
              <w:spacing w:before="40" w:after="40" w:line="220" w:lineRule="exact"/>
              <w:rPr>
                <w:sz w:val="18"/>
                <w:lang w:val="fr-CH"/>
              </w:rPr>
            </w:pPr>
            <w:r w:rsidRPr="003E57D0">
              <w:rPr>
                <w:sz w:val="18"/>
                <w:lang w:val="fr-CH"/>
              </w:rPr>
              <w:t>Structures d’accueil 24 heures sur 24 gérées par les municipalités</w:t>
            </w:r>
          </w:p>
        </w:tc>
        <w:tc>
          <w:tcPr>
            <w:tcW w:w="708" w:type="dxa"/>
            <w:tcBorders>
              <w:bottom w:val="single" w:sz="4" w:space="0" w:color="auto"/>
            </w:tcBorders>
            <w:shd w:val="clear" w:color="auto" w:fill="auto"/>
            <w:vAlign w:val="bottom"/>
          </w:tcPr>
          <w:p w:rsidR="003E57D0" w:rsidRPr="003E57D0" w:rsidRDefault="003E57D0" w:rsidP="002F2682">
            <w:pPr>
              <w:widowControl/>
              <w:suppressAutoHyphens w:val="0"/>
              <w:spacing w:before="40" w:after="40" w:line="220" w:lineRule="exact"/>
              <w:jc w:val="right"/>
              <w:rPr>
                <w:sz w:val="18"/>
                <w:lang w:val="fr-CH"/>
              </w:rPr>
            </w:pPr>
            <w:r w:rsidRPr="003E57D0">
              <w:rPr>
                <w:sz w:val="18"/>
                <w:lang w:val="fr-CH"/>
              </w:rPr>
              <w:t>7</w:t>
            </w:r>
          </w:p>
        </w:tc>
        <w:tc>
          <w:tcPr>
            <w:tcW w:w="566" w:type="dxa"/>
            <w:tcBorders>
              <w:bottom w:val="single" w:sz="4" w:space="0" w:color="auto"/>
            </w:tcBorders>
            <w:shd w:val="clear" w:color="auto" w:fill="auto"/>
            <w:vAlign w:val="bottom"/>
          </w:tcPr>
          <w:p w:rsidR="003E57D0" w:rsidRPr="003E57D0" w:rsidRDefault="003E57D0" w:rsidP="002F2682">
            <w:pPr>
              <w:widowControl/>
              <w:suppressAutoHyphens w:val="0"/>
              <w:spacing w:before="40" w:after="40" w:line="220" w:lineRule="exact"/>
              <w:jc w:val="right"/>
              <w:rPr>
                <w:sz w:val="18"/>
                <w:lang w:val="fr-CH"/>
              </w:rPr>
            </w:pPr>
            <w:r w:rsidRPr="003E57D0">
              <w:rPr>
                <w:sz w:val="18"/>
                <w:lang w:val="fr-CH"/>
              </w:rPr>
              <w:t>2</w:t>
            </w:r>
          </w:p>
        </w:tc>
        <w:tc>
          <w:tcPr>
            <w:tcW w:w="567" w:type="dxa"/>
            <w:tcBorders>
              <w:bottom w:val="single" w:sz="4" w:space="0" w:color="auto"/>
            </w:tcBorders>
            <w:shd w:val="clear" w:color="auto" w:fill="auto"/>
            <w:vAlign w:val="bottom"/>
          </w:tcPr>
          <w:p w:rsidR="003E57D0" w:rsidRPr="003E57D0" w:rsidRDefault="003E57D0" w:rsidP="002F2682">
            <w:pPr>
              <w:widowControl/>
              <w:suppressAutoHyphens w:val="0"/>
              <w:spacing w:before="40" w:after="40" w:line="220" w:lineRule="exact"/>
              <w:jc w:val="right"/>
              <w:rPr>
                <w:sz w:val="18"/>
                <w:lang w:val="fr-CH"/>
              </w:rPr>
            </w:pPr>
            <w:r w:rsidRPr="003E57D0">
              <w:rPr>
                <w:sz w:val="18"/>
                <w:lang w:val="fr-CH"/>
              </w:rPr>
              <w:t>9</w:t>
            </w:r>
          </w:p>
        </w:tc>
      </w:tr>
      <w:tr w:rsidR="003E57D0" w:rsidRPr="003E57D0" w:rsidTr="00251C09">
        <w:tc>
          <w:tcPr>
            <w:tcW w:w="5529" w:type="dxa"/>
            <w:tcBorders>
              <w:top w:val="single" w:sz="4" w:space="0" w:color="auto"/>
              <w:bottom w:val="single" w:sz="4" w:space="0" w:color="auto"/>
            </w:tcBorders>
            <w:shd w:val="clear" w:color="auto" w:fill="auto"/>
          </w:tcPr>
          <w:p w:rsidR="003E57D0" w:rsidRPr="003E57D0" w:rsidRDefault="003E57D0" w:rsidP="00251C09">
            <w:pPr>
              <w:widowControl/>
              <w:suppressAutoHyphens w:val="0"/>
              <w:spacing w:before="80" w:after="80" w:line="220" w:lineRule="exact"/>
              <w:ind w:left="284"/>
              <w:rPr>
                <w:sz w:val="18"/>
                <w:lang w:val="fr-CH"/>
              </w:rPr>
            </w:pPr>
            <w:r w:rsidRPr="00551BDC">
              <w:rPr>
                <w:b/>
                <w:sz w:val="18"/>
                <w:lang w:val="fr-FR"/>
              </w:rPr>
              <w:t>Total</w:t>
            </w:r>
          </w:p>
        </w:tc>
        <w:tc>
          <w:tcPr>
            <w:tcW w:w="708" w:type="dxa"/>
            <w:tcBorders>
              <w:top w:val="single" w:sz="4" w:space="0" w:color="auto"/>
              <w:bottom w:val="single" w:sz="4" w:space="0" w:color="auto"/>
            </w:tcBorders>
            <w:shd w:val="clear" w:color="auto" w:fill="auto"/>
            <w:vAlign w:val="bottom"/>
          </w:tcPr>
          <w:p w:rsidR="003E57D0" w:rsidRPr="00BA6F1C" w:rsidRDefault="003E57D0" w:rsidP="00251C09">
            <w:pPr>
              <w:widowControl/>
              <w:suppressAutoHyphens w:val="0"/>
              <w:spacing w:before="80" w:after="80" w:line="220" w:lineRule="exact"/>
              <w:jc w:val="right"/>
              <w:rPr>
                <w:b/>
                <w:sz w:val="18"/>
                <w:lang w:val="fr-CH"/>
              </w:rPr>
            </w:pPr>
            <w:r w:rsidRPr="00BA6F1C">
              <w:rPr>
                <w:b/>
                <w:sz w:val="18"/>
                <w:lang w:val="fr-CH"/>
              </w:rPr>
              <w:t>121</w:t>
            </w:r>
          </w:p>
        </w:tc>
        <w:tc>
          <w:tcPr>
            <w:tcW w:w="566" w:type="dxa"/>
            <w:tcBorders>
              <w:top w:val="single" w:sz="4" w:space="0" w:color="auto"/>
              <w:bottom w:val="single" w:sz="4" w:space="0" w:color="auto"/>
            </w:tcBorders>
            <w:shd w:val="clear" w:color="auto" w:fill="auto"/>
            <w:vAlign w:val="bottom"/>
          </w:tcPr>
          <w:p w:rsidR="003E57D0" w:rsidRPr="00BA6F1C" w:rsidRDefault="003E57D0" w:rsidP="00251C09">
            <w:pPr>
              <w:widowControl/>
              <w:suppressAutoHyphens w:val="0"/>
              <w:spacing w:before="80" w:after="80" w:line="220" w:lineRule="exact"/>
              <w:jc w:val="right"/>
              <w:rPr>
                <w:b/>
                <w:sz w:val="18"/>
                <w:lang w:val="fr-CH"/>
              </w:rPr>
            </w:pPr>
            <w:r w:rsidRPr="00BA6F1C">
              <w:rPr>
                <w:b/>
                <w:sz w:val="18"/>
                <w:lang w:val="fr-CH"/>
              </w:rPr>
              <w:t>93</w:t>
            </w:r>
          </w:p>
        </w:tc>
        <w:tc>
          <w:tcPr>
            <w:tcW w:w="567" w:type="dxa"/>
            <w:tcBorders>
              <w:top w:val="single" w:sz="4" w:space="0" w:color="auto"/>
              <w:bottom w:val="single" w:sz="4" w:space="0" w:color="auto"/>
            </w:tcBorders>
            <w:shd w:val="clear" w:color="auto" w:fill="auto"/>
            <w:vAlign w:val="bottom"/>
          </w:tcPr>
          <w:p w:rsidR="003E57D0" w:rsidRPr="00BA6F1C" w:rsidRDefault="003E57D0" w:rsidP="00251C09">
            <w:pPr>
              <w:widowControl/>
              <w:suppressAutoHyphens w:val="0"/>
              <w:spacing w:before="80" w:after="80" w:line="220" w:lineRule="exact"/>
              <w:jc w:val="right"/>
              <w:rPr>
                <w:b/>
                <w:sz w:val="18"/>
                <w:lang w:val="fr-CH"/>
              </w:rPr>
            </w:pPr>
            <w:r w:rsidRPr="00BA6F1C">
              <w:rPr>
                <w:b/>
                <w:sz w:val="18"/>
                <w:lang w:val="fr-CH"/>
              </w:rPr>
              <w:t>214</w:t>
            </w:r>
          </w:p>
        </w:tc>
      </w:tr>
      <w:tr w:rsidR="003E57D0" w:rsidRPr="003E57D0" w:rsidTr="00251C09">
        <w:tc>
          <w:tcPr>
            <w:tcW w:w="5529" w:type="dxa"/>
            <w:tcBorders>
              <w:top w:val="single" w:sz="4" w:space="0" w:color="auto"/>
              <w:bottom w:val="single" w:sz="12" w:space="0" w:color="auto"/>
            </w:tcBorders>
            <w:shd w:val="clear" w:color="auto" w:fill="auto"/>
          </w:tcPr>
          <w:p w:rsidR="003E57D0" w:rsidRPr="003E57D0" w:rsidRDefault="003E57D0" w:rsidP="002F2682">
            <w:pPr>
              <w:widowControl/>
              <w:suppressAutoHyphens w:val="0"/>
              <w:spacing w:before="40" w:after="40" w:line="220" w:lineRule="exact"/>
              <w:rPr>
                <w:sz w:val="18"/>
                <w:lang w:val="fr-CH"/>
              </w:rPr>
            </w:pPr>
            <w:r w:rsidRPr="003E57D0">
              <w:rPr>
                <w:sz w:val="18"/>
                <w:lang w:val="fr-CH"/>
              </w:rPr>
              <w:t>Enfants inscrits sur une liste d’attente</w:t>
            </w:r>
          </w:p>
        </w:tc>
        <w:tc>
          <w:tcPr>
            <w:tcW w:w="708" w:type="dxa"/>
            <w:tcBorders>
              <w:top w:val="single" w:sz="4" w:space="0" w:color="auto"/>
              <w:bottom w:val="single" w:sz="12" w:space="0" w:color="auto"/>
            </w:tcBorders>
            <w:shd w:val="clear" w:color="auto" w:fill="auto"/>
            <w:vAlign w:val="bottom"/>
          </w:tcPr>
          <w:p w:rsidR="003E57D0" w:rsidRPr="003E57D0" w:rsidRDefault="003E57D0" w:rsidP="002F2682">
            <w:pPr>
              <w:widowControl/>
              <w:suppressAutoHyphens w:val="0"/>
              <w:spacing w:before="40" w:after="40" w:line="220" w:lineRule="exact"/>
              <w:jc w:val="right"/>
              <w:rPr>
                <w:sz w:val="18"/>
                <w:lang w:val="fr-CH"/>
              </w:rPr>
            </w:pPr>
            <w:r w:rsidRPr="003E57D0">
              <w:rPr>
                <w:sz w:val="18"/>
                <w:lang w:val="fr-CH"/>
              </w:rPr>
              <w:t>5</w:t>
            </w:r>
          </w:p>
        </w:tc>
        <w:tc>
          <w:tcPr>
            <w:tcW w:w="566" w:type="dxa"/>
            <w:tcBorders>
              <w:top w:val="single" w:sz="4" w:space="0" w:color="auto"/>
              <w:bottom w:val="single" w:sz="12" w:space="0" w:color="auto"/>
            </w:tcBorders>
            <w:shd w:val="clear" w:color="auto" w:fill="auto"/>
            <w:vAlign w:val="bottom"/>
          </w:tcPr>
          <w:p w:rsidR="003E57D0" w:rsidRPr="003E57D0" w:rsidRDefault="003E57D0" w:rsidP="002F2682">
            <w:pPr>
              <w:widowControl/>
              <w:suppressAutoHyphens w:val="0"/>
              <w:spacing w:before="40" w:after="40" w:line="220" w:lineRule="exact"/>
              <w:jc w:val="right"/>
              <w:rPr>
                <w:sz w:val="18"/>
                <w:lang w:val="fr-CH"/>
              </w:rPr>
            </w:pPr>
            <w:r w:rsidRPr="003E57D0">
              <w:rPr>
                <w:sz w:val="18"/>
                <w:lang w:val="fr-CH"/>
              </w:rPr>
              <w:t>8</w:t>
            </w:r>
          </w:p>
        </w:tc>
        <w:tc>
          <w:tcPr>
            <w:tcW w:w="567" w:type="dxa"/>
            <w:tcBorders>
              <w:top w:val="single" w:sz="4" w:space="0" w:color="auto"/>
              <w:bottom w:val="single" w:sz="12" w:space="0" w:color="auto"/>
            </w:tcBorders>
            <w:shd w:val="clear" w:color="auto" w:fill="auto"/>
            <w:vAlign w:val="bottom"/>
          </w:tcPr>
          <w:p w:rsidR="003E57D0" w:rsidRPr="003E57D0" w:rsidRDefault="003E57D0" w:rsidP="002F2682">
            <w:pPr>
              <w:widowControl/>
              <w:suppressAutoHyphens w:val="0"/>
              <w:spacing w:before="40" w:after="40" w:line="220" w:lineRule="exact"/>
              <w:jc w:val="right"/>
              <w:rPr>
                <w:sz w:val="18"/>
                <w:lang w:val="fr-CH"/>
              </w:rPr>
            </w:pPr>
            <w:r w:rsidRPr="003E57D0">
              <w:rPr>
                <w:sz w:val="18"/>
                <w:lang w:val="fr-CH"/>
              </w:rPr>
              <w:t>13</w:t>
            </w:r>
          </w:p>
        </w:tc>
      </w:tr>
    </w:tbl>
    <w:p w:rsidR="00A568A5" w:rsidRPr="003E57D0" w:rsidRDefault="00A568A5" w:rsidP="003E57D0">
      <w:pPr>
        <w:pStyle w:val="SingleTxtG"/>
        <w:spacing w:before="120" w:after="240"/>
        <w:ind w:firstLine="170"/>
        <w:rPr>
          <w:sz w:val="18"/>
          <w:szCs w:val="18"/>
        </w:rPr>
      </w:pPr>
      <w:r w:rsidRPr="003E57D0">
        <w:rPr>
          <w:i/>
          <w:sz w:val="18"/>
          <w:szCs w:val="18"/>
        </w:rPr>
        <w:t>Source </w:t>
      </w:r>
      <w:r w:rsidRPr="003E57D0">
        <w:rPr>
          <w:sz w:val="18"/>
          <w:szCs w:val="18"/>
        </w:rPr>
        <w:t>:</w:t>
      </w:r>
      <w:r w:rsidR="00F65294">
        <w:rPr>
          <w:sz w:val="18"/>
          <w:szCs w:val="18"/>
        </w:rPr>
        <w:t xml:space="preserve"> </w:t>
      </w:r>
      <w:r w:rsidRPr="003E57D0">
        <w:rPr>
          <w:sz w:val="18"/>
          <w:szCs w:val="18"/>
        </w:rPr>
        <w:t>Liste centrale d’attente, Conseil national des services sociaux du Groenland</w:t>
      </w:r>
      <w:r w:rsidR="00F65294">
        <w:rPr>
          <w:sz w:val="18"/>
          <w:szCs w:val="18"/>
        </w:rPr>
        <w:t>.</w:t>
      </w:r>
    </w:p>
    <w:p w:rsidR="00A568A5" w:rsidRPr="007150C5" w:rsidRDefault="00134629" w:rsidP="00134629">
      <w:pPr>
        <w:pStyle w:val="H23G"/>
      </w:pPr>
      <w:r>
        <w:tab/>
      </w:r>
      <w:r>
        <w:tab/>
      </w:r>
      <w:r w:rsidR="00A568A5" w:rsidRPr="007150C5">
        <w:t>Nombre total d’enfants et d’adolescents vivant dans des familles d’accueil en 2017</w:t>
      </w:r>
    </w:p>
    <w:tbl>
      <w:tblPr>
        <w:tblStyle w:val="TableNormal"/>
        <w:tblW w:w="7370" w:type="dxa"/>
        <w:tblInd w:w="1134" w:type="dxa"/>
        <w:tblLayout w:type="fixed"/>
        <w:tblLook w:val="01E0" w:firstRow="1" w:lastRow="1" w:firstColumn="1" w:lastColumn="1" w:noHBand="0" w:noVBand="0"/>
      </w:tblPr>
      <w:tblGrid>
        <w:gridCol w:w="4398"/>
        <w:gridCol w:w="2972"/>
      </w:tblGrid>
      <w:tr w:rsidR="00134629" w:rsidRPr="00812F28" w:rsidTr="002F2682">
        <w:trPr>
          <w:tblHeader/>
        </w:trPr>
        <w:tc>
          <w:tcPr>
            <w:tcW w:w="4405" w:type="dxa"/>
            <w:tcBorders>
              <w:top w:val="single" w:sz="4" w:space="0" w:color="auto"/>
              <w:bottom w:val="single" w:sz="12" w:space="0" w:color="auto"/>
            </w:tcBorders>
            <w:shd w:val="clear" w:color="auto" w:fill="auto"/>
            <w:vAlign w:val="bottom"/>
          </w:tcPr>
          <w:p w:rsidR="00134629" w:rsidRPr="00812F28" w:rsidRDefault="00134629" w:rsidP="002F2682">
            <w:pPr>
              <w:widowControl/>
              <w:suppressAutoHyphens w:val="0"/>
              <w:spacing w:before="80" w:after="80" w:line="200" w:lineRule="exact"/>
              <w:rPr>
                <w:i/>
                <w:sz w:val="16"/>
                <w:lang w:val="fr-CH"/>
              </w:rPr>
            </w:pPr>
          </w:p>
        </w:tc>
        <w:tc>
          <w:tcPr>
            <w:tcW w:w="2976" w:type="dxa"/>
            <w:tcBorders>
              <w:top w:val="single" w:sz="4" w:space="0" w:color="auto"/>
              <w:bottom w:val="single" w:sz="12" w:space="0" w:color="auto"/>
            </w:tcBorders>
            <w:shd w:val="clear" w:color="auto" w:fill="auto"/>
            <w:vAlign w:val="bottom"/>
          </w:tcPr>
          <w:p w:rsidR="00134629" w:rsidRPr="00812F28" w:rsidRDefault="00134629" w:rsidP="002F2682">
            <w:pPr>
              <w:widowControl/>
              <w:suppressAutoHyphens w:val="0"/>
              <w:spacing w:before="80" w:after="80" w:line="200" w:lineRule="exact"/>
              <w:jc w:val="right"/>
              <w:rPr>
                <w:i/>
                <w:sz w:val="16"/>
              </w:rPr>
            </w:pPr>
            <w:r w:rsidRPr="00812F28">
              <w:rPr>
                <w:i/>
                <w:sz w:val="16"/>
              </w:rPr>
              <w:t>Total</w:t>
            </w:r>
          </w:p>
        </w:tc>
      </w:tr>
      <w:tr w:rsidR="00134629" w:rsidRPr="00812F28" w:rsidTr="002F2682">
        <w:tc>
          <w:tcPr>
            <w:tcW w:w="4405" w:type="dxa"/>
            <w:tcBorders>
              <w:top w:val="single" w:sz="12" w:space="0" w:color="auto"/>
            </w:tcBorders>
            <w:shd w:val="clear" w:color="auto" w:fill="auto"/>
          </w:tcPr>
          <w:p w:rsidR="00134629" w:rsidRPr="00812F28" w:rsidRDefault="00134629" w:rsidP="002F2682">
            <w:pPr>
              <w:widowControl/>
              <w:suppressAutoHyphens w:val="0"/>
              <w:spacing w:before="40" w:after="40" w:line="220" w:lineRule="exact"/>
              <w:rPr>
                <w:sz w:val="18"/>
              </w:rPr>
            </w:pPr>
            <w:r w:rsidRPr="00134629">
              <w:rPr>
                <w:sz w:val="18"/>
                <w:lang w:val="fr-CH"/>
              </w:rPr>
              <w:t>Municipalité de Qaasuitsup</w:t>
            </w:r>
          </w:p>
        </w:tc>
        <w:tc>
          <w:tcPr>
            <w:tcW w:w="2976" w:type="dxa"/>
            <w:tcBorders>
              <w:top w:val="single" w:sz="12" w:space="0" w:color="auto"/>
            </w:tcBorders>
            <w:shd w:val="clear" w:color="auto" w:fill="auto"/>
            <w:vAlign w:val="bottom"/>
          </w:tcPr>
          <w:p w:rsidR="00134629" w:rsidRPr="00812F28" w:rsidRDefault="00134629" w:rsidP="002F2682">
            <w:pPr>
              <w:widowControl/>
              <w:suppressAutoHyphens w:val="0"/>
              <w:spacing w:before="40" w:after="40" w:line="220" w:lineRule="exact"/>
              <w:jc w:val="right"/>
              <w:rPr>
                <w:sz w:val="18"/>
              </w:rPr>
            </w:pPr>
            <w:r w:rsidRPr="00812F28">
              <w:rPr>
                <w:sz w:val="18"/>
              </w:rPr>
              <w:t>88</w:t>
            </w:r>
          </w:p>
        </w:tc>
      </w:tr>
      <w:tr w:rsidR="00134629" w:rsidRPr="00812F28" w:rsidTr="002F2682">
        <w:tc>
          <w:tcPr>
            <w:tcW w:w="4405" w:type="dxa"/>
            <w:shd w:val="clear" w:color="auto" w:fill="auto"/>
          </w:tcPr>
          <w:p w:rsidR="00134629" w:rsidRPr="00812F28" w:rsidRDefault="00134629" w:rsidP="002F2682">
            <w:pPr>
              <w:widowControl/>
              <w:suppressAutoHyphens w:val="0"/>
              <w:spacing w:before="40" w:after="40" w:line="220" w:lineRule="exact"/>
              <w:rPr>
                <w:sz w:val="18"/>
              </w:rPr>
            </w:pPr>
            <w:r w:rsidRPr="00134629">
              <w:rPr>
                <w:sz w:val="18"/>
                <w:lang w:val="fr-CH"/>
              </w:rPr>
              <w:t>Municipalité de Qeqqata</w:t>
            </w:r>
          </w:p>
        </w:tc>
        <w:tc>
          <w:tcPr>
            <w:tcW w:w="2976" w:type="dxa"/>
            <w:shd w:val="clear" w:color="auto" w:fill="auto"/>
            <w:vAlign w:val="bottom"/>
          </w:tcPr>
          <w:p w:rsidR="00134629" w:rsidRPr="00812F28" w:rsidRDefault="00134629" w:rsidP="002F2682">
            <w:pPr>
              <w:widowControl/>
              <w:suppressAutoHyphens w:val="0"/>
              <w:spacing w:before="40" w:after="40" w:line="220" w:lineRule="exact"/>
              <w:jc w:val="right"/>
              <w:rPr>
                <w:sz w:val="18"/>
              </w:rPr>
            </w:pPr>
            <w:r w:rsidRPr="00812F28">
              <w:rPr>
                <w:sz w:val="18"/>
              </w:rPr>
              <w:t>34</w:t>
            </w:r>
          </w:p>
        </w:tc>
      </w:tr>
      <w:tr w:rsidR="00134629" w:rsidRPr="00812F28" w:rsidTr="002F2682">
        <w:tc>
          <w:tcPr>
            <w:tcW w:w="4405" w:type="dxa"/>
            <w:shd w:val="clear" w:color="auto" w:fill="auto"/>
          </w:tcPr>
          <w:p w:rsidR="00134629" w:rsidRPr="00812F28" w:rsidRDefault="00134629" w:rsidP="002F2682">
            <w:pPr>
              <w:widowControl/>
              <w:suppressAutoHyphens w:val="0"/>
              <w:spacing w:before="40" w:after="40" w:line="220" w:lineRule="exact"/>
              <w:rPr>
                <w:sz w:val="18"/>
              </w:rPr>
            </w:pPr>
            <w:r w:rsidRPr="00134629">
              <w:rPr>
                <w:sz w:val="18"/>
                <w:lang w:val="fr-CH"/>
              </w:rPr>
              <w:t>Municipalité de Sermersooq</w:t>
            </w:r>
          </w:p>
        </w:tc>
        <w:tc>
          <w:tcPr>
            <w:tcW w:w="2976" w:type="dxa"/>
            <w:shd w:val="clear" w:color="auto" w:fill="auto"/>
            <w:vAlign w:val="bottom"/>
          </w:tcPr>
          <w:p w:rsidR="00134629" w:rsidRPr="00812F28" w:rsidRDefault="00134629" w:rsidP="002F2682">
            <w:pPr>
              <w:widowControl/>
              <w:suppressAutoHyphens w:val="0"/>
              <w:spacing w:before="40" w:after="40" w:line="220" w:lineRule="exact"/>
              <w:jc w:val="right"/>
              <w:rPr>
                <w:sz w:val="18"/>
              </w:rPr>
            </w:pPr>
            <w:r w:rsidRPr="00812F28">
              <w:rPr>
                <w:sz w:val="18"/>
              </w:rPr>
              <w:t>138</w:t>
            </w:r>
          </w:p>
        </w:tc>
      </w:tr>
      <w:tr w:rsidR="00134629" w:rsidRPr="00812F28" w:rsidTr="00251C09">
        <w:tc>
          <w:tcPr>
            <w:tcW w:w="4405" w:type="dxa"/>
            <w:tcBorders>
              <w:bottom w:val="single" w:sz="4" w:space="0" w:color="auto"/>
            </w:tcBorders>
            <w:shd w:val="clear" w:color="auto" w:fill="auto"/>
          </w:tcPr>
          <w:p w:rsidR="00134629" w:rsidRPr="00812F28" w:rsidRDefault="00134629" w:rsidP="002F2682">
            <w:pPr>
              <w:widowControl/>
              <w:suppressAutoHyphens w:val="0"/>
              <w:spacing w:before="40" w:after="40" w:line="220" w:lineRule="exact"/>
              <w:rPr>
                <w:sz w:val="18"/>
              </w:rPr>
            </w:pPr>
            <w:r w:rsidRPr="00134629">
              <w:rPr>
                <w:sz w:val="18"/>
                <w:lang w:val="fr-CH"/>
              </w:rPr>
              <w:t>Municipalité de Kujalleq</w:t>
            </w:r>
          </w:p>
        </w:tc>
        <w:tc>
          <w:tcPr>
            <w:tcW w:w="2976" w:type="dxa"/>
            <w:tcBorders>
              <w:bottom w:val="single" w:sz="4" w:space="0" w:color="auto"/>
            </w:tcBorders>
            <w:shd w:val="clear" w:color="auto" w:fill="auto"/>
            <w:vAlign w:val="bottom"/>
          </w:tcPr>
          <w:p w:rsidR="00134629" w:rsidRPr="00812F28" w:rsidRDefault="00134629" w:rsidP="002F2682">
            <w:pPr>
              <w:widowControl/>
              <w:suppressAutoHyphens w:val="0"/>
              <w:spacing w:before="40" w:after="40" w:line="220" w:lineRule="exact"/>
              <w:jc w:val="right"/>
              <w:rPr>
                <w:sz w:val="18"/>
              </w:rPr>
            </w:pPr>
            <w:r w:rsidRPr="00812F28">
              <w:rPr>
                <w:sz w:val="18"/>
              </w:rPr>
              <w:t>74</w:t>
            </w:r>
          </w:p>
        </w:tc>
      </w:tr>
      <w:tr w:rsidR="00134629" w:rsidRPr="00812F28" w:rsidTr="00251C09">
        <w:tc>
          <w:tcPr>
            <w:tcW w:w="4405" w:type="dxa"/>
            <w:tcBorders>
              <w:top w:val="single" w:sz="4" w:space="0" w:color="auto"/>
              <w:bottom w:val="single" w:sz="12" w:space="0" w:color="auto"/>
            </w:tcBorders>
            <w:shd w:val="clear" w:color="auto" w:fill="auto"/>
          </w:tcPr>
          <w:p w:rsidR="00134629" w:rsidRPr="00812F28" w:rsidRDefault="00134629" w:rsidP="00251C09">
            <w:pPr>
              <w:widowControl/>
              <w:suppressAutoHyphens w:val="0"/>
              <w:spacing w:before="80" w:after="80" w:line="220" w:lineRule="exact"/>
              <w:ind w:left="284"/>
              <w:rPr>
                <w:sz w:val="18"/>
              </w:rPr>
            </w:pPr>
            <w:r w:rsidRPr="00551BDC">
              <w:rPr>
                <w:b/>
                <w:sz w:val="18"/>
                <w:lang w:val="fr-FR"/>
              </w:rPr>
              <w:t>Total</w:t>
            </w:r>
          </w:p>
        </w:tc>
        <w:tc>
          <w:tcPr>
            <w:tcW w:w="2976" w:type="dxa"/>
            <w:tcBorders>
              <w:top w:val="single" w:sz="4" w:space="0" w:color="auto"/>
              <w:bottom w:val="single" w:sz="12" w:space="0" w:color="auto"/>
            </w:tcBorders>
            <w:shd w:val="clear" w:color="auto" w:fill="auto"/>
            <w:vAlign w:val="bottom"/>
          </w:tcPr>
          <w:p w:rsidR="00134629" w:rsidRPr="00BA6F1C" w:rsidRDefault="00134629" w:rsidP="00251C09">
            <w:pPr>
              <w:widowControl/>
              <w:suppressAutoHyphens w:val="0"/>
              <w:spacing w:before="80" w:after="80" w:line="220" w:lineRule="exact"/>
              <w:jc w:val="right"/>
              <w:rPr>
                <w:b/>
                <w:sz w:val="18"/>
              </w:rPr>
            </w:pPr>
            <w:r w:rsidRPr="00BA6F1C">
              <w:rPr>
                <w:b/>
                <w:sz w:val="18"/>
              </w:rPr>
              <w:t>334</w:t>
            </w:r>
          </w:p>
        </w:tc>
      </w:tr>
    </w:tbl>
    <w:p w:rsidR="00A568A5" w:rsidRPr="00134629" w:rsidRDefault="00A568A5" w:rsidP="00134629">
      <w:pPr>
        <w:pStyle w:val="SingleTxtG"/>
        <w:spacing w:before="120" w:after="0"/>
        <w:ind w:firstLine="170"/>
        <w:rPr>
          <w:sz w:val="18"/>
          <w:szCs w:val="18"/>
        </w:rPr>
      </w:pPr>
      <w:r w:rsidRPr="00134629">
        <w:rPr>
          <w:i/>
          <w:sz w:val="18"/>
          <w:szCs w:val="18"/>
        </w:rPr>
        <w:t>Note </w:t>
      </w:r>
      <w:r w:rsidRPr="00134629">
        <w:rPr>
          <w:sz w:val="18"/>
          <w:szCs w:val="18"/>
        </w:rPr>
        <w:t>:</w:t>
      </w:r>
      <w:r w:rsidR="00F65294">
        <w:rPr>
          <w:sz w:val="18"/>
          <w:szCs w:val="18"/>
        </w:rPr>
        <w:t xml:space="preserve"> </w:t>
      </w:r>
      <w:r w:rsidRPr="00134629">
        <w:rPr>
          <w:sz w:val="18"/>
          <w:szCs w:val="18"/>
        </w:rPr>
        <w:t>Dans certains cas, des personnes de plus de 18 ans ont aussi été comptabilisées.</w:t>
      </w:r>
    </w:p>
    <w:p w:rsidR="00A568A5" w:rsidRPr="00134629" w:rsidRDefault="00A568A5" w:rsidP="00134629">
      <w:pPr>
        <w:pStyle w:val="SingleTxtG"/>
        <w:spacing w:after="240"/>
        <w:ind w:firstLine="170"/>
        <w:rPr>
          <w:sz w:val="18"/>
          <w:szCs w:val="18"/>
        </w:rPr>
      </w:pPr>
      <w:r w:rsidRPr="00134629">
        <w:rPr>
          <w:i/>
          <w:sz w:val="18"/>
          <w:szCs w:val="18"/>
        </w:rPr>
        <w:t>Source</w:t>
      </w:r>
      <w:r w:rsidRPr="00134629">
        <w:rPr>
          <w:sz w:val="18"/>
          <w:szCs w:val="18"/>
        </w:rPr>
        <w:t> :</w:t>
      </w:r>
      <w:r w:rsidR="00F65294">
        <w:rPr>
          <w:sz w:val="18"/>
          <w:szCs w:val="18"/>
        </w:rPr>
        <w:t xml:space="preserve"> </w:t>
      </w:r>
      <w:r w:rsidRPr="00134629">
        <w:rPr>
          <w:sz w:val="18"/>
          <w:szCs w:val="18"/>
        </w:rPr>
        <w:t>Municipalités de Qaasuitsup, de Qeqqata, de Sermersooq et de Kujalleq.</w:t>
      </w:r>
    </w:p>
    <w:p w:rsidR="00A568A5" w:rsidRPr="007150C5" w:rsidRDefault="00A568A5" w:rsidP="007150C5">
      <w:pPr>
        <w:pStyle w:val="SingleTxtG"/>
      </w:pPr>
      <w:r w:rsidRPr="007150C5">
        <w:t>96.</w:t>
      </w:r>
      <w:r w:rsidRPr="007150C5">
        <w:tab/>
        <w:t>Pour de plus amples renseignements, voir la section 5 de l’annexe.</w:t>
      </w:r>
    </w:p>
    <w:p w:rsidR="00A568A5" w:rsidRPr="007150C5" w:rsidRDefault="009527FB" w:rsidP="009527FB">
      <w:pPr>
        <w:pStyle w:val="H1G"/>
      </w:pPr>
      <w:r>
        <w:tab/>
      </w:r>
      <w:r>
        <w:tab/>
      </w:r>
      <w:r w:rsidR="00A568A5" w:rsidRPr="007150C5">
        <w:t>Paragraphe 16, alinéa b)</w:t>
      </w:r>
    </w:p>
    <w:p w:rsidR="00A568A5" w:rsidRPr="007150C5" w:rsidRDefault="009527FB" w:rsidP="009527FB">
      <w:pPr>
        <w:pStyle w:val="H23G"/>
      </w:pPr>
      <w:r>
        <w:tab/>
      </w:r>
      <w:r>
        <w:tab/>
      </w:r>
      <w:r w:rsidR="00A568A5" w:rsidRPr="007150C5">
        <w:t xml:space="preserve">Enfants non accompagnés demandeurs d’asile qui ont disparu avant la fin </w:t>
      </w:r>
      <w:r w:rsidR="004C77A5">
        <w:br/>
      </w:r>
      <w:r w:rsidR="00A568A5" w:rsidRPr="007150C5">
        <w:t>de la procédure, par année d’adoption de la décision</w:t>
      </w:r>
    </w:p>
    <w:tbl>
      <w:tblPr>
        <w:tblStyle w:val="TableNormal"/>
        <w:tblW w:w="7370" w:type="dxa"/>
        <w:tblInd w:w="1134" w:type="dxa"/>
        <w:tblBorders>
          <w:top w:val="single" w:sz="4" w:space="0" w:color="auto"/>
          <w:bottom w:val="single" w:sz="12" w:space="0" w:color="auto"/>
          <w:insideH w:val="single" w:sz="12" w:space="0" w:color="auto"/>
        </w:tblBorders>
        <w:tblLayout w:type="fixed"/>
        <w:tblLook w:val="01E0" w:firstRow="1" w:lastRow="1" w:firstColumn="1" w:lastColumn="1" w:noHBand="0" w:noVBand="0"/>
      </w:tblPr>
      <w:tblGrid>
        <w:gridCol w:w="3261"/>
        <w:gridCol w:w="1286"/>
        <w:gridCol w:w="1407"/>
        <w:gridCol w:w="1416"/>
      </w:tblGrid>
      <w:tr w:rsidR="00444C97" w:rsidRPr="00812F28" w:rsidTr="00BA6F1C">
        <w:trPr>
          <w:tblHeader/>
        </w:trPr>
        <w:tc>
          <w:tcPr>
            <w:tcW w:w="3261" w:type="dxa"/>
            <w:shd w:val="clear" w:color="auto" w:fill="auto"/>
            <w:vAlign w:val="bottom"/>
          </w:tcPr>
          <w:p w:rsidR="00444C97" w:rsidRPr="00812F28" w:rsidRDefault="00444C97" w:rsidP="002F2682">
            <w:pPr>
              <w:widowControl/>
              <w:suppressAutoHyphens w:val="0"/>
              <w:spacing w:before="80" w:after="80" w:line="200" w:lineRule="exact"/>
              <w:rPr>
                <w:i/>
                <w:sz w:val="16"/>
              </w:rPr>
            </w:pPr>
            <w:r w:rsidRPr="00444C97">
              <w:rPr>
                <w:i/>
                <w:sz w:val="16"/>
                <w:lang w:val="fr-CH"/>
              </w:rPr>
              <w:t>Année</w:t>
            </w:r>
          </w:p>
        </w:tc>
        <w:tc>
          <w:tcPr>
            <w:tcW w:w="1286" w:type="dxa"/>
            <w:shd w:val="clear" w:color="auto" w:fill="auto"/>
            <w:vAlign w:val="bottom"/>
          </w:tcPr>
          <w:p w:rsidR="00444C97" w:rsidRPr="00812F28" w:rsidRDefault="00444C97" w:rsidP="002F2682">
            <w:pPr>
              <w:widowControl/>
              <w:suppressAutoHyphens w:val="0"/>
              <w:spacing w:before="80" w:after="80" w:line="200" w:lineRule="exact"/>
              <w:jc w:val="right"/>
              <w:rPr>
                <w:i/>
                <w:sz w:val="16"/>
              </w:rPr>
            </w:pPr>
            <w:r w:rsidRPr="00812F28">
              <w:rPr>
                <w:i/>
                <w:sz w:val="16"/>
              </w:rPr>
              <w:t>2014</w:t>
            </w:r>
          </w:p>
        </w:tc>
        <w:tc>
          <w:tcPr>
            <w:tcW w:w="1407" w:type="dxa"/>
            <w:shd w:val="clear" w:color="auto" w:fill="auto"/>
            <w:vAlign w:val="bottom"/>
          </w:tcPr>
          <w:p w:rsidR="00444C97" w:rsidRPr="00812F28" w:rsidRDefault="00444C97" w:rsidP="002F2682">
            <w:pPr>
              <w:widowControl/>
              <w:suppressAutoHyphens w:val="0"/>
              <w:spacing w:before="80" w:after="80" w:line="200" w:lineRule="exact"/>
              <w:jc w:val="right"/>
              <w:rPr>
                <w:i/>
                <w:sz w:val="16"/>
              </w:rPr>
            </w:pPr>
            <w:r w:rsidRPr="00812F28">
              <w:rPr>
                <w:i/>
                <w:sz w:val="16"/>
              </w:rPr>
              <w:t>2015</w:t>
            </w:r>
          </w:p>
        </w:tc>
        <w:tc>
          <w:tcPr>
            <w:tcW w:w="1416" w:type="dxa"/>
            <w:shd w:val="clear" w:color="auto" w:fill="auto"/>
            <w:vAlign w:val="bottom"/>
          </w:tcPr>
          <w:p w:rsidR="00444C97" w:rsidRPr="00812F28" w:rsidRDefault="00444C97" w:rsidP="002F2682">
            <w:pPr>
              <w:widowControl/>
              <w:suppressAutoHyphens w:val="0"/>
              <w:spacing w:before="80" w:after="80" w:line="200" w:lineRule="exact"/>
              <w:jc w:val="right"/>
              <w:rPr>
                <w:i/>
                <w:sz w:val="16"/>
              </w:rPr>
            </w:pPr>
            <w:r w:rsidRPr="00812F28">
              <w:rPr>
                <w:i/>
                <w:sz w:val="16"/>
              </w:rPr>
              <w:t>2016</w:t>
            </w:r>
          </w:p>
        </w:tc>
      </w:tr>
      <w:tr w:rsidR="00444C97" w:rsidRPr="00812F28" w:rsidTr="00BA6F1C">
        <w:tc>
          <w:tcPr>
            <w:tcW w:w="3261" w:type="dxa"/>
            <w:shd w:val="clear" w:color="auto" w:fill="auto"/>
          </w:tcPr>
          <w:p w:rsidR="00444C97" w:rsidRPr="00812F28" w:rsidRDefault="00444C97" w:rsidP="002F2682">
            <w:pPr>
              <w:widowControl/>
              <w:suppressAutoHyphens w:val="0"/>
              <w:spacing w:before="40" w:after="40" w:line="220" w:lineRule="exact"/>
              <w:rPr>
                <w:sz w:val="18"/>
              </w:rPr>
            </w:pPr>
            <w:r w:rsidRPr="00444C97">
              <w:rPr>
                <w:sz w:val="18"/>
                <w:lang w:val="fr-CH"/>
              </w:rPr>
              <w:t>Nombre de cas</w:t>
            </w:r>
          </w:p>
        </w:tc>
        <w:tc>
          <w:tcPr>
            <w:tcW w:w="1286" w:type="dxa"/>
            <w:shd w:val="clear" w:color="auto" w:fill="auto"/>
            <w:vAlign w:val="bottom"/>
          </w:tcPr>
          <w:p w:rsidR="00444C97" w:rsidRPr="00812F28" w:rsidRDefault="00444C97" w:rsidP="002F2682">
            <w:pPr>
              <w:widowControl/>
              <w:suppressAutoHyphens w:val="0"/>
              <w:spacing w:before="40" w:after="40" w:line="220" w:lineRule="exact"/>
              <w:jc w:val="right"/>
              <w:rPr>
                <w:sz w:val="18"/>
              </w:rPr>
            </w:pPr>
            <w:r w:rsidRPr="00812F28">
              <w:rPr>
                <w:sz w:val="18"/>
              </w:rPr>
              <w:t>119</w:t>
            </w:r>
          </w:p>
        </w:tc>
        <w:tc>
          <w:tcPr>
            <w:tcW w:w="1407" w:type="dxa"/>
            <w:shd w:val="clear" w:color="auto" w:fill="auto"/>
            <w:vAlign w:val="bottom"/>
          </w:tcPr>
          <w:p w:rsidR="00444C97" w:rsidRPr="00812F28" w:rsidRDefault="00444C97" w:rsidP="002F2682">
            <w:pPr>
              <w:widowControl/>
              <w:suppressAutoHyphens w:val="0"/>
              <w:spacing w:before="40" w:after="40" w:line="220" w:lineRule="exact"/>
              <w:jc w:val="right"/>
              <w:rPr>
                <w:sz w:val="18"/>
              </w:rPr>
            </w:pPr>
            <w:r w:rsidRPr="00812F28">
              <w:rPr>
                <w:sz w:val="18"/>
              </w:rPr>
              <w:t>313</w:t>
            </w:r>
          </w:p>
        </w:tc>
        <w:tc>
          <w:tcPr>
            <w:tcW w:w="1416" w:type="dxa"/>
            <w:shd w:val="clear" w:color="auto" w:fill="auto"/>
            <w:vAlign w:val="bottom"/>
          </w:tcPr>
          <w:p w:rsidR="00444C97" w:rsidRPr="00812F28" w:rsidRDefault="00444C97" w:rsidP="002F2682">
            <w:pPr>
              <w:widowControl/>
              <w:suppressAutoHyphens w:val="0"/>
              <w:spacing w:before="40" w:after="40" w:line="220" w:lineRule="exact"/>
              <w:jc w:val="right"/>
              <w:rPr>
                <w:sz w:val="18"/>
              </w:rPr>
            </w:pPr>
            <w:r w:rsidRPr="00812F28">
              <w:rPr>
                <w:sz w:val="18"/>
              </w:rPr>
              <w:t>544</w:t>
            </w:r>
          </w:p>
        </w:tc>
      </w:tr>
    </w:tbl>
    <w:p w:rsidR="00A568A5" w:rsidRPr="007150C5" w:rsidRDefault="00A568A5" w:rsidP="00444C97">
      <w:pPr>
        <w:pStyle w:val="SingleTxtG"/>
        <w:spacing w:before="240"/>
      </w:pPr>
      <w:r w:rsidRPr="007150C5">
        <w:t>97.</w:t>
      </w:r>
      <w:r w:rsidRPr="007150C5">
        <w:tab/>
        <w:t>Pour la période 2014-2016, les données sont définitives et ont été établies à partir des dossiers administratifs du système électronique de gestion des documents et de traitement des affaires (ECDH). Il convient de signaler que, d’une manière générale, ces données sont entachées d’incertitude, s’agissant de systèmes de gestion des documents, et non de systèmes statistiques à proprement parler.</w:t>
      </w:r>
    </w:p>
    <w:p w:rsidR="00A568A5" w:rsidRPr="007150C5" w:rsidRDefault="009527FB" w:rsidP="009527FB">
      <w:pPr>
        <w:pStyle w:val="H1G"/>
      </w:pPr>
      <w:r>
        <w:tab/>
      </w:r>
      <w:r>
        <w:tab/>
      </w:r>
      <w:r w:rsidR="00A568A5" w:rsidRPr="007150C5">
        <w:t>Paragraphe 16, alinéa c)</w:t>
      </w:r>
    </w:p>
    <w:p w:rsidR="00A568A5" w:rsidRPr="007150C5" w:rsidRDefault="009527FB" w:rsidP="009527FB">
      <w:pPr>
        <w:pStyle w:val="H23G"/>
      </w:pPr>
      <w:r>
        <w:tab/>
      </w:r>
      <w:r>
        <w:tab/>
      </w:r>
      <w:r w:rsidR="00A568A5" w:rsidRPr="007150C5">
        <w:t>Danemark</w:t>
      </w:r>
    </w:p>
    <w:p w:rsidR="00A568A5" w:rsidRPr="007150C5" w:rsidRDefault="00A568A5" w:rsidP="007150C5">
      <w:pPr>
        <w:pStyle w:val="SingleTxtG"/>
      </w:pPr>
      <w:r w:rsidRPr="007150C5">
        <w:t>98.</w:t>
      </w:r>
      <w:r w:rsidRPr="007150C5">
        <w:tab/>
        <w:t>Les maisons pour enfants offrent assistance aux enfants victimes de sévices sexuels et recueillent des données les concernant à l’échelle du pays. Ces données sont ventilées par âge, par sexe et par lieu géographique. Toutefois, elles ne précisent pas si ces enfants sont placés dans des institutions. Il n’y a donc pas de données systématiques à cet égard.</w:t>
      </w:r>
    </w:p>
    <w:p w:rsidR="00A568A5" w:rsidRPr="007150C5" w:rsidRDefault="009527FB" w:rsidP="009527FB">
      <w:pPr>
        <w:pStyle w:val="H23G"/>
      </w:pPr>
      <w:r>
        <w:tab/>
      </w:r>
      <w:r>
        <w:tab/>
      </w:r>
      <w:r w:rsidR="00A568A5" w:rsidRPr="007150C5">
        <w:t>Groenland</w:t>
      </w:r>
    </w:p>
    <w:p w:rsidR="00A568A5" w:rsidRPr="007150C5" w:rsidRDefault="00A568A5" w:rsidP="007150C5">
      <w:pPr>
        <w:pStyle w:val="SingleTxtG"/>
      </w:pPr>
      <w:r w:rsidRPr="007150C5">
        <w:t>99.</w:t>
      </w:r>
      <w:r w:rsidRPr="007150C5">
        <w:tab/>
        <w:t>Il n’y a aucune donnée disponible sur les violences sexuelles subies par les enfants placés dans des institutions.</w:t>
      </w:r>
    </w:p>
    <w:p w:rsidR="00A568A5" w:rsidRPr="007150C5" w:rsidRDefault="009527FB" w:rsidP="009527FB">
      <w:pPr>
        <w:pStyle w:val="H1G"/>
      </w:pPr>
      <w:r>
        <w:lastRenderedPageBreak/>
        <w:tab/>
      </w:r>
      <w:r>
        <w:tab/>
      </w:r>
      <w:r w:rsidR="00A568A5" w:rsidRPr="007150C5">
        <w:t>Paragraphe 17, alinéas a) et b)</w:t>
      </w:r>
    </w:p>
    <w:p w:rsidR="00A568A5" w:rsidRPr="007150C5" w:rsidRDefault="009527FB" w:rsidP="009527FB">
      <w:pPr>
        <w:pStyle w:val="H23G"/>
      </w:pPr>
      <w:r>
        <w:tab/>
      </w:r>
      <w:r>
        <w:tab/>
      </w:r>
      <w:r w:rsidR="00A568A5" w:rsidRPr="007150C5">
        <w:t>Danemark</w:t>
      </w:r>
    </w:p>
    <w:p w:rsidR="00A568A5" w:rsidRPr="007150C5" w:rsidRDefault="00A568A5" w:rsidP="007150C5">
      <w:pPr>
        <w:pStyle w:val="SingleTxtG"/>
      </w:pPr>
      <w:r w:rsidRPr="007150C5">
        <w:t>100.</w:t>
      </w:r>
      <w:r w:rsidRPr="007150C5">
        <w:tab/>
        <w:t>Actuellement, il n’y a aucune donnée disponible sur le nombre d’enfants handicapés qui vivent en institution ou qui ont été abandonnés par leur famille. Des efforts sont faits pour commencer à établir des statistiques sur les enfants qui bénéficient de prestations sociales, y compris de séjours dans des institutions. On estime qu’entre 20 % et 25 % environ des 11 049 enfants placés dans des structures de remplacement à la fin de 2015 présentaient un handicap.</w:t>
      </w:r>
    </w:p>
    <w:p w:rsidR="00A568A5" w:rsidRPr="007150C5" w:rsidRDefault="009527FB" w:rsidP="009527FB">
      <w:pPr>
        <w:pStyle w:val="H23G"/>
      </w:pPr>
      <w:r>
        <w:tab/>
      </w:r>
      <w:r>
        <w:tab/>
      </w:r>
      <w:r w:rsidR="00A568A5" w:rsidRPr="007150C5">
        <w:t>Groenland</w:t>
      </w:r>
    </w:p>
    <w:p w:rsidR="00062DEA" w:rsidRDefault="00A568A5" w:rsidP="007150C5">
      <w:pPr>
        <w:pStyle w:val="SingleTxtG"/>
      </w:pPr>
      <w:r w:rsidRPr="007150C5">
        <w:t>101.</w:t>
      </w:r>
      <w:r w:rsidRPr="007150C5">
        <w:tab/>
        <w:t>Les trois tableaux ci-après renseignent sur le nombre d’enfants handicapés vivant dans leur famille ou vivant en institution en 2014, en 2015 et en 2016. Les données sont ventilées par sexe, par année de naissance et par municipalité.</w:t>
      </w:r>
    </w:p>
    <w:tbl>
      <w:tblPr>
        <w:tblStyle w:val="TableNormal"/>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84"/>
        <w:gridCol w:w="398"/>
        <w:gridCol w:w="283"/>
        <w:gridCol w:w="283"/>
        <w:gridCol w:w="286"/>
        <w:gridCol w:w="283"/>
        <w:gridCol w:w="283"/>
        <w:gridCol w:w="286"/>
        <w:gridCol w:w="284"/>
        <w:gridCol w:w="283"/>
        <w:gridCol w:w="286"/>
        <w:gridCol w:w="283"/>
        <w:gridCol w:w="283"/>
        <w:gridCol w:w="286"/>
        <w:gridCol w:w="283"/>
        <w:gridCol w:w="283"/>
        <w:gridCol w:w="286"/>
        <w:gridCol w:w="283"/>
        <w:gridCol w:w="283"/>
        <w:gridCol w:w="286"/>
        <w:gridCol w:w="283"/>
        <w:gridCol w:w="283"/>
        <w:gridCol w:w="286"/>
        <w:gridCol w:w="282"/>
        <w:gridCol w:w="284"/>
      </w:tblGrid>
      <w:tr w:rsidR="00062DEA" w:rsidRPr="00062DEA" w:rsidTr="000079B1">
        <w:trPr>
          <w:trHeight w:val="220"/>
        </w:trPr>
        <w:tc>
          <w:tcPr>
            <w:tcW w:w="1277" w:type="dxa"/>
            <w:shd w:val="clear" w:color="auto" w:fill="BEBEBE"/>
          </w:tcPr>
          <w:p w:rsidR="00062DEA" w:rsidRPr="00062DEA" w:rsidRDefault="00062DEA" w:rsidP="002F2682">
            <w:pPr>
              <w:pStyle w:val="TableParagraph"/>
              <w:spacing w:line="159" w:lineRule="exact"/>
              <w:ind w:left="-1"/>
              <w:jc w:val="left"/>
              <w:rPr>
                <w:rFonts w:ascii="Arial Narrow"/>
                <w:b/>
                <w:sz w:val="14"/>
                <w:lang w:val="fr-CH"/>
              </w:rPr>
            </w:pPr>
            <w:r w:rsidRPr="00062DEA">
              <w:rPr>
                <w:rFonts w:ascii="Arial Narrow"/>
                <w:b/>
                <w:w w:val="95"/>
                <w:sz w:val="14"/>
                <w:lang w:val="fr-CH"/>
              </w:rPr>
              <w:t>2014</w:t>
            </w:r>
          </w:p>
        </w:tc>
        <w:tc>
          <w:tcPr>
            <w:tcW w:w="965" w:type="dxa"/>
            <w:gridSpan w:val="3"/>
            <w:shd w:val="clear" w:color="auto" w:fill="BEBEBE"/>
          </w:tcPr>
          <w:p w:rsidR="00062DEA" w:rsidRPr="00062DEA" w:rsidRDefault="00062DEA" w:rsidP="002F2682">
            <w:pPr>
              <w:pStyle w:val="TableParagraph"/>
              <w:spacing w:line="159" w:lineRule="exact"/>
              <w:ind w:left="327" w:right="326"/>
              <w:jc w:val="center"/>
              <w:rPr>
                <w:rFonts w:ascii="Arial Narrow"/>
                <w:b/>
                <w:sz w:val="14"/>
                <w:lang w:val="fr-CH"/>
              </w:rPr>
            </w:pPr>
            <w:r>
              <w:rPr>
                <w:rFonts w:ascii="Arial Narrow"/>
                <w:b/>
                <w:w w:val="95"/>
                <w:sz w:val="14"/>
                <w:lang w:val="fr-CH"/>
              </w:rPr>
              <w:t>Sexe</w:t>
            </w:r>
          </w:p>
        </w:tc>
        <w:tc>
          <w:tcPr>
            <w:tcW w:w="6248" w:type="dxa"/>
            <w:gridSpan w:val="22"/>
            <w:shd w:val="clear" w:color="auto" w:fill="BEBEBE"/>
          </w:tcPr>
          <w:p w:rsidR="00062DEA" w:rsidRPr="00062DEA" w:rsidRDefault="00062DEA" w:rsidP="002F2682">
            <w:pPr>
              <w:pStyle w:val="TableParagraph"/>
              <w:spacing w:line="159" w:lineRule="exact"/>
              <w:ind w:left="2505" w:right="2505"/>
              <w:jc w:val="center"/>
              <w:rPr>
                <w:rFonts w:ascii="Arial Narrow" w:hAnsi="Arial Narrow"/>
                <w:b/>
                <w:sz w:val="14"/>
                <w:lang w:val="fr-CH"/>
              </w:rPr>
            </w:pPr>
            <w:r w:rsidRPr="00062DEA">
              <w:rPr>
                <w:rFonts w:ascii="Arial Narrow" w:hAnsi="Arial Narrow"/>
                <w:b/>
                <w:w w:val="85"/>
                <w:sz w:val="14"/>
                <w:lang w:val="fr-CH"/>
              </w:rPr>
              <w:t>Âge (année de naissance)</w:t>
            </w:r>
          </w:p>
        </w:tc>
      </w:tr>
      <w:tr w:rsidR="00062DEA" w:rsidRPr="00062DEA" w:rsidTr="00062DEA">
        <w:trPr>
          <w:trHeight w:val="220"/>
        </w:trPr>
        <w:tc>
          <w:tcPr>
            <w:tcW w:w="1277" w:type="dxa"/>
            <w:tcBorders>
              <w:bottom w:val="single" w:sz="8" w:space="0" w:color="000000"/>
            </w:tcBorders>
          </w:tcPr>
          <w:p w:rsidR="00062DEA" w:rsidRPr="00062DEA" w:rsidRDefault="00062DEA" w:rsidP="002F2682">
            <w:pPr>
              <w:pStyle w:val="TableParagraph"/>
              <w:spacing w:before="0"/>
              <w:jc w:val="left"/>
              <w:rPr>
                <w:sz w:val="16"/>
                <w:lang w:val="fr-CH"/>
              </w:rPr>
            </w:pPr>
          </w:p>
        </w:tc>
        <w:tc>
          <w:tcPr>
            <w:tcW w:w="284" w:type="dxa"/>
            <w:tcBorders>
              <w:bottom w:val="single" w:sz="8" w:space="0" w:color="000000"/>
            </w:tcBorders>
          </w:tcPr>
          <w:p w:rsidR="00062DEA" w:rsidRPr="00062DEA" w:rsidRDefault="00062DEA" w:rsidP="002F2682">
            <w:pPr>
              <w:pStyle w:val="TableParagraph"/>
              <w:spacing w:line="159" w:lineRule="exact"/>
              <w:ind w:left="-3" w:right="26"/>
              <w:rPr>
                <w:rFonts w:ascii="Arial Narrow" w:hAnsi="Arial Narrow"/>
                <w:sz w:val="14"/>
                <w:lang w:val="fr-CH"/>
              </w:rPr>
            </w:pPr>
            <w:r>
              <w:rPr>
                <w:rFonts w:ascii="Arial Narrow" w:hAnsi="Arial Narrow"/>
                <w:spacing w:val="-2"/>
                <w:w w:val="85"/>
                <w:sz w:val="14"/>
                <w:lang w:val="fr-CH"/>
              </w:rPr>
              <w:t>Filles</w:t>
            </w:r>
          </w:p>
        </w:tc>
        <w:tc>
          <w:tcPr>
            <w:tcW w:w="398" w:type="dxa"/>
            <w:tcBorders>
              <w:bottom w:val="single" w:sz="8" w:space="0" w:color="000000"/>
            </w:tcBorders>
          </w:tcPr>
          <w:p w:rsidR="00062DEA" w:rsidRPr="00062DEA" w:rsidRDefault="00062DEA" w:rsidP="002F2682">
            <w:pPr>
              <w:pStyle w:val="TableParagraph"/>
              <w:spacing w:line="159" w:lineRule="exact"/>
              <w:ind w:left="-1" w:right="30"/>
              <w:rPr>
                <w:rFonts w:ascii="Arial Narrow"/>
                <w:sz w:val="14"/>
                <w:lang w:val="fr-CH"/>
              </w:rPr>
            </w:pPr>
            <w:r>
              <w:rPr>
                <w:rFonts w:ascii="Arial Narrow"/>
                <w:spacing w:val="-2"/>
                <w:w w:val="85"/>
                <w:sz w:val="14"/>
                <w:lang w:val="fr-CH"/>
              </w:rPr>
              <w:t>Gar</w:t>
            </w:r>
            <w:r>
              <w:rPr>
                <w:rFonts w:ascii="Arial Narrow"/>
                <w:spacing w:val="-2"/>
                <w:w w:val="85"/>
                <w:sz w:val="14"/>
                <w:lang w:val="fr-CH"/>
              </w:rPr>
              <w:t>ç</w:t>
            </w:r>
            <w:r>
              <w:rPr>
                <w:rFonts w:ascii="Arial Narrow"/>
                <w:spacing w:val="-2"/>
                <w:w w:val="85"/>
                <w:sz w:val="14"/>
                <w:lang w:val="fr-CH"/>
              </w:rPr>
              <w:t>ons</w:t>
            </w:r>
          </w:p>
        </w:tc>
        <w:tc>
          <w:tcPr>
            <w:tcW w:w="283" w:type="dxa"/>
            <w:tcBorders>
              <w:bottom w:val="single" w:sz="8" w:space="0" w:color="000000"/>
            </w:tcBorders>
          </w:tcPr>
          <w:p w:rsidR="00062DEA" w:rsidRPr="00062DEA" w:rsidRDefault="00062DEA" w:rsidP="002F2682">
            <w:pPr>
              <w:pStyle w:val="TableParagraph"/>
              <w:spacing w:line="159" w:lineRule="exact"/>
              <w:ind w:right="33"/>
              <w:rPr>
                <w:rFonts w:ascii="Arial Narrow"/>
                <w:sz w:val="14"/>
                <w:lang w:val="fr-CH"/>
              </w:rPr>
            </w:pPr>
            <w:r w:rsidRPr="00062DEA">
              <w:rPr>
                <w:rFonts w:ascii="Arial Narrow"/>
                <w:w w:val="85"/>
                <w:sz w:val="14"/>
                <w:lang w:val="fr-CH"/>
              </w:rPr>
              <w:t>Total</w:t>
            </w:r>
          </w:p>
        </w:tc>
        <w:tc>
          <w:tcPr>
            <w:tcW w:w="283" w:type="dxa"/>
            <w:tcBorders>
              <w:bottom w:val="single" w:sz="8" w:space="0" w:color="000000"/>
            </w:tcBorders>
          </w:tcPr>
          <w:p w:rsidR="00062DEA" w:rsidRPr="00062DEA" w:rsidRDefault="00062DEA" w:rsidP="002F2682">
            <w:pPr>
              <w:pStyle w:val="TableParagraph"/>
              <w:spacing w:line="159" w:lineRule="exact"/>
              <w:rPr>
                <w:rFonts w:ascii="Arial Narrow"/>
                <w:sz w:val="14"/>
                <w:lang w:val="fr-CH"/>
              </w:rPr>
            </w:pPr>
            <w:r w:rsidRPr="00062DEA">
              <w:rPr>
                <w:rFonts w:ascii="Arial Narrow"/>
                <w:w w:val="85"/>
                <w:sz w:val="14"/>
                <w:lang w:val="fr-CH"/>
              </w:rPr>
              <w:t>1996</w:t>
            </w:r>
          </w:p>
        </w:tc>
        <w:tc>
          <w:tcPr>
            <w:tcW w:w="286" w:type="dxa"/>
            <w:tcBorders>
              <w:bottom w:val="single" w:sz="8" w:space="0" w:color="000000"/>
            </w:tcBorders>
          </w:tcPr>
          <w:p w:rsidR="00062DEA" w:rsidRPr="00062DEA" w:rsidRDefault="00062DEA" w:rsidP="002F2682">
            <w:pPr>
              <w:pStyle w:val="TableParagraph"/>
              <w:spacing w:line="159" w:lineRule="exact"/>
              <w:ind w:right="2"/>
              <w:rPr>
                <w:rFonts w:ascii="Arial Narrow"/>
                <w:sz w:val="14"/>
                <w:lang w:val="fr-CH"/>
              </w:rPr>
            </w:pPr>
            <w:r w:rsidRPr="00062DEA">
              <w:rPr>
                <w:rFonts w:ascii="Arial Narrow"/>
                <w:w w:val="85"/>
                <w:sz w:val="14"/>
                <w:lang w:val="fr-CH"/>
              </w:rPr>
              <w:t>1997</w:t>
            </w:r>
          </w:p>
        </w:tc>
        <w:tc>
          <w:tcPr>
            <w:tcW w:w="283" w:type="dxa"/>
            <w:tcBorders>
              <w:bottom w:val="single" w:sz="8" w:space="0" w:color="000000"/>
            </w:tcBorders>
          </w:tcPr>
          <w:p w:rsidR="00062DEA" w:rsidRPr="00062DEA" w:rsidRDefault="00062DEA" w:rsidP="002F2682">
            <w:pPr>
              <w:pStyle w:val="TableParagraph"/>
              <w:spacing w:line="159" w:lineRule="exact"/>
              <w:ind w:right="2"/>
              <w:rPr>
                <w:rFonts w:ascii="Arial Narrow"/>
                <w:sz w:val="14"/>
                <w:lang w:val="fr-CH"/>
              </w:rPr>
            </w:pPr>
            <w:r w:rsidRPr="00062DEA">
              <w:rPr>
                <w:rFonts w:ascii="Arial Narrow"/>
                <w:w w:val="85"/>
                <w:sz w:val="14"/>
                <w:lang w:val="fr-CH"/>
              </w:rPr>
              <w:t>1998</w:t>
            </w:r>
          </w:p>
        </w:tc>
        <w:tc>
          <w:tcPr>
            <w:tcW w:w="283" w:type="dxa"/>
            <w:tcBorders>
              <w:bottom w:val="single" w:sz="8" w:space="0" w:color="000000"/>
            </w:tcBorders>
          </w:tcPr>
          <w:p w:rsidR="00062DEA" w:rsidRPr="00062DEA" w:rsidRDefault="00062DEA" w:rsidP="002F2682">
            <w:pPr>
              <w:pStyle w:val="TableParagraph"/>
              <w:spacing w:line="159" w:lineRule="exact"/>
              <w:ind w:left="57"/>
              <w:jc w:val="center"/>
              <w:rPr>
                <w:rFonts w:ascii="Arial Narrow"/>
                <w:sz w:val="14"/>
                <w:lang w:val="fr-CH"/>
              </w:rPr>
            </w:pPr>
            <w:r w:rsidRPr="00062DEA">
              <w:rPr>
                <w:rFonts w:ascii="Arial Narrow"/>
                <w:spacing w:val="-2"/>
                <w:w w:val="85"/>
                <w:sz w:val="14"/>
                <w:lang w:val="fr-CH"/>
              </w:rPr>
              <w:t>1999</w:t>
            </w:r>
          </w:p>
        </w:tc>
        <w:tc>
          <w:tcPr>
            <w:tcW w:w="286" w:type="dxa"/>
            <w:tcBorders>
              <w:bottom w:val="single" w:sz="8" w:space="0" w:color="000000"/>
            </w:tcBorders>
          </w:tcPr>
          <w:p w:rsidR="00062DEA" w:rsidRPr="00062DEA" w:rsidRDefault="00062DEA" w:rsidP="002F2682">
            <w:pPr>
              <w:pStyle w:val="TableParagraph"/>
              <w:spacing w:line="159" w:lineRule="exact"/>
              <w:ind w:right="2"/>
              <w:rPr>
                <w:rFonts w:ascii="Arial Narrow"/>
                <w:sz w:val="14"/>
                <w:lang w:val="fr-CH"/>
              </w:rPr>
            </w:pPr>
            <w:r w:rsidRPr="00062DEA">
              <w:rPr>
                <w:rFonts w:ascii="Arial Narrow"/>
                <w:w w:val="85"/>
                <w:sz w:val="14"/>
                <w:lang w:val="fr-CH"/>
              </w:rPr>
              <w:t>2000</w:t>
            </w:r>
          </w:p>
        </w:tc>
        <w:tc>
          <w:tcPr>
            <w:tcW w:w="284" w:type="dxa"/>
            <w:tcBorders>
              <w:bottom w:val="single" w:sz="8" w:space="0" w:color="000000"/>
            </w:tcBorders>
          </w:tcPr>
          <w:p w:rsidR="00062DEA" w:rsidRPr="00062DEA" w:rsidRDefault="00062DEA" w:rsidP="002F2682">
            <w:pPr>
              <w:pStyle w:val="TableParagraph"/>
              <w:spacing w:line="159" w:lineRule="exact"/>
              <w:ind w:right="3"/>
              <w:rPr>
                <w:rFonts w:ascii="Arial Narrow"/>
                <w:sz w:val="14"/>
                <w:lang w:val="fr-CH"/>
              </w:rPr>
            </w:pPr>
            <w:r w:rsidRPr="00062DEA">
              <w:rPr>
                <w:rFonts w:ascii="Arial Narrow"/>
                <w:w w:val="85"/>
                <w:sz w:val="14"/>
                <w:lang w:val="fr-CH"/>
              </w:rPr>
              <w:t>2001</w:t>
            </w:r>
          </w:p>
        </w:tc>
        <w:tc>
          <w:tcPr>
            <w:tcW w:w="283" w:type="dxa"/>
            <w:tcBorders>
              <w:bottom w:val="single" w:sz="8" w:space="0" w:color="000000"/>
            </w:tcBorders>
          </w:tcPr>
          <w:p w:rsidR="00062DEA" w:rsidRPr="00062DEA" w:rsidRDefault="00062DEA" w:rsidP="002F2682">
            <w:pPr>
              <w:pStyle w:val="TableParagraph"/>
              <w:spacing w:line="159" w:lineRule="exact"/>
              <w:rPr>
                <w:rFonts w:ascii="Arial Narrow"/>
                <w:sz w:val="14"/>
                <w:lang w:val="fr-CH"/>
              </w:rPr>
            </w:pPr>
            <w:r w:rsidRPr="00062DEA">
              <w:rPr>
                <w:rFonts w:ascii="Arial Narrow"/>
                <w:w w:val="85"/>
                <w:sz w:val="14"/>
                <w:lang w:val="fr-CH"/>
              </w:rPr>
              <w:t>2002</w:t>
            </w:r>
          </w:p>
        </w:tc>
        <w:tc>
          <w:tcPr>
            <w:tcW w:w="286" w:type="dxa"/>
            <w:tcBorders>
              <w:bottom w:val="single" w:sz="8" w:space="0" w:color="000000"/>
            </w:tcBorders>
          </w:tcPr>
          <w:p w:rsidR="00062DEA" w:rsidRPr="00062DEA" w:rsidRDefault="00062DEA" w:rsidP="002F2682">
            <w:pPr>
              <w:pStyle w:val="TableParagraph"/>
              <w:spacing w:line="159" w:lineRule="exact"/>
              <w:ind w:right="2"/>
              <w:rPr>
                <w:rFonts w:ascii="Arial Narrow"/>
                <w:sz w:val="14"/>
                <w:lang w:val="fr-CH"/>
              </w:rPr>
            </w:pPr>
            <w:r w:rsidRPr="00062DEA">
              <w:rPr>
                <w:rFonts w:ascii="Arial Narrow"/>
                <w:w w:val="85"/>
                <w:sz w:val="14"/>
                <w:lang w:val="fr-CH"/>
              </w:rPr>
              <w:t>2003</w:t>
            </w:r>
          </w:p>
        </w:tc>
        <w:tc>
          <w:tcPr>
            <w:tcW w:w="283" w:type="dxa"/>
            <w:tcBorders>
              <w:bottom w:val="single" w:sz="8" w:space="0" w:color="000000"/>
            </w:tcBorders>
          </w:tcPr>
          <w:p w:rsidR="00062DEA" w:rsidRPr="00062DEA" w:rsidRDefault="00062DEA" w:rsidP="002F2682">
            <w:pPr>
              <w:pStyle w:val="TableParagraph"/>
              <w:spacing w:line="159" w:lineRule="exact"/>
              <w:ind w:right="2"/>
              <w:rPr>
                <w:rFonts w:ascii="Arial Narrow"/>
                <w:sz w:val="14"/>
                <w:lang w:val="fr-CH"/>
              </w:rPr>
            </w:pPr>
            <w:r w:rsidRPr="00062DEA">
              <w:rPr>
                <w:rFonts w:ascii="Arial Narrow"/>
                <w:w w:val="85"/>
                <w:sz w:val="14"/>
                <w:lang w:val="fr-CH"/>
              </w:rPr>
              <w:t>2004</w:t>
            </w:r>
          </w:p>
        </w:tc>
        <w:tc>
          <w:tcPr>
            <w:tcW w:w="283" w:type="dxa"/>
            <w:tcBorders>
              <w:bottom w:val="single" w:sz="8" w:space="0" w:color="000000"/>
            </w:tcBorders>
          </w:tcPr>
          <w:p w:rsidR="00062DEA" w:rsidRPr="00062DEA" w:rsidRDefault="00062DEA" w:rsidP="002F2682">
            <w:pPr>
              <w:pStyle w:val="TableParagraph"/>
              <w:spacing w:line="159" w:lineRule="exact"/>
              <w:rPr>
                <w:rFonts w:ascii="Arial Narrow"/>
                <w:sz w:val="14"/>
                <w:lang w:val="fr-CH"/>
              </w:rPr>
            </w:pPr>
            <w:r w:rsidRPr="00062DEA">
              <w:rPr>
                <w:rFonts w:ascii="Arial Narrow"/>
                <w:w w:val="85"/>
                <w:sz w:val="14"/>
                <w:lang w:val="fr-CH"/>
              </w:rPr>
              <w:t>2005</w:t>
            </w:r>
          </w:p>
        </w:tc>
        <w:tc>
          <w:tcPr>
            <w:tcW w:w="286" w:type="dxa"/>
            <w:tcBorders>
              <w:bottom w:val="single" w:sz="8" w:space="0" w:color="000000"/>
            </w:tcBorders>
          </w:tcPr>
          <w:p w:rsidR="00062DEA" w:rsidRPr="00062DEA" w:rsidRDefault="00062DEA" w:rsidP="002F2682">
            <w:pPr>
              <w:pStyle w:val="TableParagraph"/>
              <w:spacing w:line="159" w:lineRule="exact"/>
              <w:ind w:right="2"/>
              <w:rPr>
                <w:rFonts w:ascii="Arial Narrow"/>
                <w:sz w:val="14"/>
                <w:lang w:val="fr-CH"/>
              </w:rPr>
            </w:pPr>
            <w:r w:rsidRPr="00062DEA">
              <w:rPr>
                <w:rFonts w:ascii="Arial Narrow"/>
                <w:w w:val="85"/>
                <w:sz w:val="14"/>
                <w:lang w:val="fr-CH"/>
              </w:rPr>
              <w:t>2006</w:t>
            </w:r>
          </w:p>
        </w:tc>
        <w:tc>
          <w:tcPr>
            <w:tcW w:w="283" w:type="dxa"/>
            <w:tcBorders>
              <w:bottom w:val="single" w:sz="8" w:space="0" w:color="000000"/>
            </w:tcBorders>
          </w:tcPr>
          <w:p w:rsidR="00062DEA" w:rsidRPr="00062DEA" w:rsidRDefault="00062DEA" w:rsidP="002F2682">
            <w:pPr>
              <w:pStyle w:val="TableParagraph"/>
              <w:spacing w:line="159" w:lineRule="exact"/>
              <w:ind w:right="2"/>
              <w:rPr>
                <w:rFonts w:ascii="Arial Narrow"/>
                <w:sz w:val="14"/>
                <w:lang w:val="fr-CH"/>
              </w:rPr>
            </w:pPr>
            <w:r w:rsidRPr="00062DEA">
              <w:rPr>
                <w:rFonts w:ascii="Arial Narrow"/>
                <w:w w:val="85"/>
                <w:sz w:val="14"/>
                <w:lang w:val="fr-CH"/>
              </w:rPr>
              <w:t>2007</w:t>
            </w:r>
          </w:p>
        </w:tc>
        <w:tc>
          <w:tcPr>
            <w:tcW w:w="283" w:type="dxa"/>
            <w:tcBorders>
              <w:bottom w:val="single" w:sz="8" w:space="0" w:color="000000"/>
            </w:tcBorders>
          </w:tcPr>
          <w:p w:rsidR="00062DEA" w:rsidRPr="00062DEA" w:rsidRDefault="00062DEA" w:rsidP="002F2682">
            <w:pPr>
              <w:pStyle w:val="TableParagraph"/>
              <w:spacing w:line="159" w:lineRule="exact"/>
              <w:rPr>
                <w:rFonts w:ascii="Arial Narrow"/>
                <w:sz w:val="14"/>
                <w:lang w:val="fr-CH"/>
              </w:rPr>
            </w:pPr>
            <w:r w:rsidRPr="00062DEA">
              <w:rPr>
                <w:rFonts w:ascii="Arial Narrow"/>
                <w:w w:val="85"/>
                <w:sz w:val="14"/>
                <w:lang w:val="fr-CH"/>
              </w:rPr>
              <w:t>2008</w:t>
            </w:r>
          </w:p>
        </w:tc>
        <w:tc>
          <w:tcPr>
            <w:tcW w:w="286" w:type="dxa"/>
            <w:tcBorders>
              <w:bottom w:val="single" w:sz="8" w:space="0" w:color="000000"/>
            </w:tcBorders>
          </w:tcPr>
          <w:p w:rsidR="00062DEA" w:rsidRPr="00062DEA" w:rsidRDefault="00062DEA" w:rsidP="002F2682">
            <w:pPr>
              <w:pStyle w:val="TableParagraph"/>
              <w:spacing w:line="159" w:lineRule="exact"/>
              <w:ind w:right="3"/>
              <w:rPr>
                <w:rFonts w:ascii="Arial Narrow"/>
                <w:sz w:val="14"/>
                <w:lang w:val="fr-CH"/>
              </w:rPr>
            </w:pPr>
            <w:r w:rsidRPr="00062DEA">
              <w:rPr>
                <w:rFonts w:ascii="Arial Narrow"/>
                <w:w w:val="85"/>
                <w:sz w:val="14"/>
                <w:lang w:val="fr-CH"/>
              </w:rPr>
              <w:t>2009</w:t>
            </w:r>
          </w:p>
        </w:tc>
        <w:tc>
          <w:tcPr>
            <w:tcW w:w="283" w:type="dxa"/>
            <w:tcBorders>
              <w:bottom w:val="single" w:sz="8" w:space="0" w:color="000000"/>
            </w:tcBorders>
          </w:tcPr>
          <w:p w:rsidR="00062DEA" w:rsidRPr="00062DEA" w:rsidRDefault="00062DEA" w:rsidP="002F2682">
            <w:pPr>
              <w:pStyle w:val="TableParagraph"/>
              <w:spacing w:line="159" w:lineRule="exact"/>
              <w:ind w:right="2"/>
              <w:rPr>
                <w:rFonts w:ascii="Arial Narrow"/>
                <w:sz w:val="14"/>
                <w:lang w:val="fr-CH"/>
              </w:rPr>
            </w:pPr>
            <w:r w:rsidRPr="00062DEA">
              <w:rPr>
                <w:rFonts w:ascii="Arial Narrow"/>
                <w:w w:val="85"/>
                <w:sz w:val="14"/>
                <w:lang w:val="fr-CH"/>
              </w:rPr>
              <w:t>2010</w:t>
            </w:r>
          </w:p>
        </w:tc>
        <w:tc>
          <w:tcPr>
            <w:tcW w:w="283" w:type="dxa"/>
            <w:tcBorders>
              <w:bottom w:val="single" w:sz="8" w:space="0" w:color="000000"/>
            </w:tcBorders>
          </w:tcPr>
          <w:p w:rsidR="00062DEA" w:rsidRPr="00062DEA" w:rsidRDefault="00062DEA" w:rsidP="002F2682">
            <w:pPr>
              <w:pStyle w:val="TableParagraph"/>
              <w:spacing w:line="159" w:lineRule="exact"/>
              <w:rPr>
                <w:rFonts w:ascii="Arial Narrow"/>
                <w:sz w:val="14"/>
                <w:lang w:val="fr-CH"/>
              </w:rPr>
            </w:pPr>
            <w:r w:rsidRPr="00062DEA">
              <w:rPr>
                <w:rFonts w:ascii="Arial Narrow"/>
                <w:w w:val="85"/>
                <w:sz w:val="14"/>
                <w:lang w:val="fr-CH"/>
              </w:rPr>
              <w:t>2011</w:t>
            </w:r>
          </w:p>
        </w:tc>
        <w:tc>
          <w:tcPr>
            <w:tcW w:w="286" w:type="dxa"/>
            <w:tcBorders>
              <w:bottom w:val="single" w:sz="8" w:space="0" w:color="000000"/>
            </w:tcBorders>
          </w:tcPr>
          <w:p w:rsidR="00062DEA" w:rsidRPr="00062DEA" w:rsidRDefault="00062DEA" w:rsidP="002F2682">
            <w:pPr>
              <w:pStyle w:val="TableParagraph"/>
              <w:spacing w:line="159" w:lineRule="exact"/>
              <w:ind w:right="2"/>
              <w:rPr>
                <w:rFonts w:ascii="Arial Narrow"/>
                <w:sz w:val="14"/>
                <w:lang w:val="fr-CH"/>
              </w:rPr>
            </w:pPr>
            <w:r w:rsidRPr="00062DEA">
              <w:rPr>
                <w:rFonts w:ascii="Arial Narrow"/>
                <w:w w:val="85"/>
                <w:sz w:val="14"/>
                <w:lang w:val="fr-CH"/>
              </w:rPr>
              <w:t>2012</w:t>
            </w:r>
          </w:p>
        </w:tc>
        <w:tc>
          <w:tcPr>
            <w:tcW w:w="283" w:type="dxa"/>
            <w:tcBorders>
              <w:bottom w:val="single" w:sz="8" w:space="0" w:color="000000"/>
            </w:tcBorders>
          </w:tcPr>
          <w:p w:rsidR="00062DEA" w:rsidRPr="00062DEA" w:rsidRDefault="00062DEA" w:rsidP="002F2682">
            <w:pPr>
              <w:pStyle w:val="TableParagraph"/>
              <w:spacing w:line="159" w:lineRule="exact"/>
              <w:ind w:right="2"/>
              <w:rPr>
                <w:rFonts w:ascii="Arial Narrow"/>
                <w:sz w:val="14"/>
                <w:lang w:val="fr-CH"/>
              </w:rPr>
            </w:pPr>
            <w:r w:rsidRPr="00062DEA">
              <w:rPr>
                <w:rFonts w:ascii="Arial Narrow"/>
                <w:w w:val="85"/>
                <w:sz w:val="14"/>
                <w:lang w:val="fr-CH"/>
              </w:rPr>
              <w:t>2013</w:t>
            </w:r>
          </w:p>
        </w:tc>
        <w:tc>
          <w:tcPr>
            <w:tcW w:w="283" w:type="dxa"/>
            <w:tcBorders>
              <w:bottom w:val="single" w:sz="8" w:space="0" w:color="000000"/>
            </w:tcBorders>
          </w:tcPr>
          <w:p w:rsidR="00062DEA" w:rsidRPr="00062DEA" w:rsidRDefault="00062DEA" w:rsidP="002F2682">
            <w:pPr>
              <w:pStyle w:val="TableParagraph"/>
              <w:spacing w:line="159" w:lineRule="exact"/>
              <w:rPr>
                <w:rFonts w:ascii="Arial Narrow"/>
                <w:sz w:val="14"/>
                <w:lang w:val="fr-CH"/>
              </w:rPr>
            </w:pPr>
            <w:r w:rsidRPr="00062DEA">
              <w:rPr>
                <w:rFonts w:ascii="Arial Narrow"/>
                <w:w w:val="85"/>
                <w:sz w:val="14"/>
                <w:lang w:val="fr-CH"/>
              </w:rPr>
              <w:t>2014</w:t>
            </w:r>
          </w:p>
        </w:tc>
        <w:tc>
          <w:tcPr>
            <w:tcW w:w="286" w:type="dxa"/>
            <w:tcBorders>
              <w:bottom w:val="single" w:sz="8" w:space="0" w:color="000000"/>
            </w:tcBorders>
            <w:shd w:val="clear" w:color="auto" w:fill="BEBEBE"/>
          </w:tcPr>
          <w:p w:rsidR="00062DEA" w:rsidRPr="00062DEA" w:rsidRDefault="00062DEA" w:rsidP="002F2682">
            <w:pPr>
              <w:pStyle w:val="TableParagraph"/>
              <w:spacing w:line="159" w:lineRule="exact"/>
              <w:ind w:left="59"/>
              <w:jc w:val="left"/>
              <w:rPr>
                <w:rFonts w:ascii="Arial Narrow"/>
                <w:sz w:val="14"/>
                <w:lang w:val="fr-CH"/>
              </w:rPr>
            </w:pPr>
            <w:r w:rsidRPr="00062DEA">
              <w:rPr>
                <w:rFonts w:ascii="Arial Narrow"/>
                <w:spacing w:val="-1"/>
                <w:w w:val="85"/>
                <w:sz w:val="14"/>
                <w:lang w:val="fr-CH"/>
              </w:rPr>
              <w:t>2015</w:t>
            </w:r>
          </w:p>
        </w:tc>
        <w:tc>
          <w:tcPr>
            <w:tcW w:w="282" w:type="dxa"/>
            <w:tcBorders>
              <w:bottom w:val="single" w:sz="8" w:space="0" w:color="000000"/>
            </w:tcBorders>
            <w:shd w:val="clear" w:color="auto" w:fill="BEBEBE"/>
          </w:tcPr>
          <w:p w:rsidR="00062DEA" w:rsidRPr="00062DEA" w:rsidRDefault="00062DEA" w:rsidP="002F2682">
            <w:pPr>
              <w:pStyle w:val="TableParagraph"/>
              <w:spacing w:line="159" w:lineRule="exact"/>
              <w:ind w:left="57"/>
              <w:jc w:val="left"/>
              <w:rPr>
                <w:rFonts w:ascii="Arial Narrow"/>
                <w:sz w:val="14"/>
                <w:lang w:val="fr-CH"/>
              </w:rPr>
            </w:pPr>
            <w:r w:rsidRPr="00062DEA">
              <w:rPr>
                <w:rFonts w:ascii="Arial Narrow"/>
                <w:spacing w:val="-2"/>
                <w:w w:val="85"/>
                <w:sz w:val="14"/>
                <w:lang w:val="fr-CH"/>
              </w:rPr>
              <w:t>2016</w:t>
            </w:r>
          </w:p>
        </w:tc>
        <w:tc>
          <w:tcPr>
            <w:tcW w:w="284" w:type="dxa"/>
            <w:tcBorders>
              <w:bottom w:val="single" w:sz="8" w:space="0" w:color="000000"/>
            </w:tcBorders>
          </w:tcPr>
          <w:p w:rsidR="00062DEA" w:rsidRPr="00062DEA" w:rsidRDefault="00062DEA" w:rsidP="002F2682">
            <w:pPr>
              <w:pStyle w:val="TableParagraph"/>
              <w:spacing w:line="159" w:lineRule="exact"/>
              <w:ind w:left="65" w:right="-1"/>
              <w:jc w:val="center"/>
              <w:rPr>
                <w:rFonts w:ascii="Arial Narrow"/>
                <w:sz w:val="14"/>
                <w:lang w:val="fr-CH"/>
              </w:rPr>
            </w:pPr>
            <w:r w:rsidRPr="00062DEA">
              <w:rPr>
                <w:rFonts w:ascii="Arial Narrow"/>
                <w:spacing w:val="-3"/>
                <w:w w:val="85"/>
                <w:sz w:val="14"/>
                <w:lang w:val="fr-CH"/>
              </w:rPr>
              <w:t>Total</w:t>
            </w:r>
          </w:p>
        </w:tc>
      </w:tr>
      <w:tr w:rsidR="00B527E7" w:rsidRPr="00062DEA" w:rsidTr="00062DEA">
        <w:trPr>
          <w:trHeight w:val="240"/>
        </w:trPr>
        <w:tc>
          <w:tcPr>
            <w:tcW w:w="1277" w:type="dxa"/>
            <w:tcBorders>
              <w:top w:val="single" w:sz="8" w:space="0" w:color="000000"/>
            </w:tcBorders>
          </w:tcPr>
          <w:p w:rsidR="00B527E7" w:rsidRPr="00B527E7" w:rsidRDefault="00B527E7" w:rsidP="00B527E7">
            <w:pPr>
              <w:pStyle w:val="TableParagraph"/>
              <w:spacing w:line="159" w:lineRule="exact"/>
              <w:ind w:left="-1"/>
              <w:jc w:val="left"/>
              <w:rPr>
                <w:rFonts w:ascii="Arial Narrow"/>
                <w:b/>
                <w:sz w:val="14"/>
                <w:lang w:val="fr-CH"/>
              </w:rPr>
            </w:pPr>
            <w:r w:rsidRPr="00B527E7">
              <w:rPr>
                <w:rFonts w:ascii="Arial Narrow"/>
                <w:b/>
                <w:sz w:val="14"/>
                <w:lang w:val="fr-CH"/>
              </w:rPr>
              <w:t>a)</w:t>
            </w:r>
            <w:r w:rsidRPr="00B527E7">
              <w:rPr>
                <w:rFonts w:ascii="Arial Narrow"/>
                <w:b/>
                <w:sz w:val="14"/>
                <w:lang w:val="fr-CH"/>
              </w:rPr>
              <w:t> </w:t>
            </w:r>
            <w:r w:rsidRPr="00B527E7">
              <w:rPr>
                <w:rFonts w:ascii="Arial Narrow"/>
                <w:b/>
                <w:sz w:val="14"/>
                <w:lang w:val="fr-CH"/>
              </w:rPr>
              <w:t>Enfants handicap</w:t>
            </w:r>
            <w:r w:rsidRPr="00B527E7">
              <w:rPr>
                <w:rFonts w:ascii="Arial Narrow"/>
                <w:b/>
                <w:sz w:val="14"/>
                <w:lang w:val="fr-CH"/>
              </w:rPr>
              <w:t>é</w:t>
            </w:r>
            <w:r w:rsidRPr="00B527E7">
              <w:rPr>
                <w:rFonts w:ascii="Arial Narrow"/>
                <w:b/>
                <w:sz w:val="14"/>
                <w:lang w:val="fr-CH"/>
              </w:rPr>
              <w:t>s qui vivent dans leur famille</w:t>
            </w:r>
          </w:p>
        </w:tc>
        <w:tc>
          <w:tcPr>
            <w:tcW w:w="284" w:type="dxa"/>
            <w:tcBorders>
              <w:top w:val="single" w:sz="8" w:space="0" w:color="000000"/>
            </w:tcBorders>
          </w:tcPr>
          <w:p w:rsidR="00B527E7" w:rsidRPr="00062DEA" w:rsidRDefault="00B527E7" w:rsidP="00B527E7">
            <w:pPr>
              <w:pStyle w:val="TableParagraph"/>
              <w:spacing w:before="63" w:line="159" w:lineRule="exact"/>
              <w:ind w:left="-3"/>
              <w:rPr>
                <w:rFonts w:ascii="Arial Narrow"/>
                <w:b/>
                <w:sz w:val="14"/>
                <w:lang w:val="fr-CH"/>
              </w:rPr>
            </w:pPr>
            <w:r w:rsidRPr="00062DEA">
              <w:rPr>
                <w:rFonts w:ascii="Arial Narrow"/>
                <w:b/>
                <w:sz w:val="14"/>
                <w:lang w:val="fr-CH"/>
              </w:rPr>
              <w:t>48</w:t>
            </w:r>
          </w:p>
        </w:tc>
        <w:tc>
          <w:tcPr>
            <w:tcW w:w="398" w:type="dxa"/>
            <w:tcBorders>
              <w:top w:val="single" w:sz="8" w:space="0" w:color="000000"/>
            </w:tcBorders>
          </w:tcPr>
          <w:p w:rsidR="00B527E7" w:rsidRPr="00062DEA" w:rsidRDefault="00B527E7" w:rsidP="00B527E7">
            <w:pPr>
              <w:pStyle w:val="TableParagraph"/>
              <w:spacing w:before="63" w:line="159" w:lineRule="exact"/>
              <w:ind w:left="-1" w:right="1"/>
              <w:rPr>
                <w:rFonts w:ascii="Arial Narrow"/>
                <w:b/>
                <w:sz w:val="14"/>
                <w:lang w:val="fr-CH"/>
              </w:rPr>
            </w:pPr>
            <w:r w:rsidRPr="00062DEA">
              <w:rPr>
                <w:rFonts w:ascii="Arial Narrow"/>
                <w:b/>
                <w:sz w:val="14"/>
                <w:lang w:val="fr-CH"/>
              </w:rPr>
              <w:t>118</w:t>
            </w:r>
          </w:p>
        </w:tc>
        <w:tc>
          <w:tcPr>
            <w:tcW w:w="283" w:type="dxa"/>
            <w:tcBorders>
              <w:top w:val="single" w:sz="8" w:space="0" w:color="000000"/>
            </w:tcBorders>
          </w:tcPr>
          <w:p w:rsidR="00B527E7" w:rsidRPr="00062DEA" w:rsidRDefault="00B527E7" w:rsidP="00B527E7">
            <w:pPr>
              <w:pStyle w:val="TableParagraph"/>
              <w:spacing w:before="63" w:line="159" w:lineRule="exact"/>
              <w:ind w:right="1"/>
              <w:rPr>
                <w:rFonts w:ascii="Arial Narrow"/>
                <w:b/>
                <w:sz w:val="14"/>
                <w:lang w:val="fr-CH"/>
              </w:rPr>
            </w:pPr>
            <w:r w:rsidRPr="00062DEA">
              <w:rPr>
                <w:rFonts w:ascii="Arial Narrow"/>
                <w:b/>
                <w:sz w:val="14"/>
                <w:lang w:val="fr-CH"/>
              </w:rPr>
              <w:t>166</w:t>
            </w: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4"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2" w:type="dxa"/>
            <w:tcBorders>
              <w:top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4" w:type="dxa"/>
            <w:tcBorders>
              <w:top w:val="single" w:sz="8" w:space="0" w:color="000000"/>
            </w:tcBorders>
          </w:tcPr>
          <w:p w:rsidR="00B527E7" w:rsidRPr="00062DEA" w:rsidRDefault="00B527E7" w:rsidP="00B527E7">
            <w:pPr>
              <w:pStyle w:val="TableParagraph"/>
              <w:spacing w:before="0"/>
              <w:jc w:val="left"/>
              <w:rPr>
                <w:sz w:val="16"/>
                <w:lang w:val="fr-CH"/>
              </w:rPr>
            </w:pPr>
          </w:p>
        </w:tc>
      </w:tr>
      <w:tr w:rsidR="00B527E7" w:rsidRPr="00062DEA" w:rsidTr="00062DEA">
        <w:trPr>
          <w:trHeight w:val="220"/>
        </w:trPr>
        <w:tc>
          <w:tcPr>
            <w:tcW w:w="1277" w:type="dxa"/>
            <w:tcBorders>
              <w:bottom w:val="single" w:sz="8" w:space="0" w:color="000000"/>
            </w:tcBorders>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Kujalleq</w:t>
            </w:r>
          </w:p>
        </w:tc>
        <w:tc>
          <w:tcPr>
            <w:tcW w:w="284"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8</w:t>
            </w:r>
          </w:p>
        </w:tc>
        <w:tc>
          <w:tcPr>
            <w:tcW w:w="398" w:type="dxa"/>
            <w:tcBorders>
              <w:bottom w:val="single" w:sz="8" w:space="0" w:color="000000"/>
            </w:tcBorders>
          </w:tcPr>
          <w:p w:rsidR="00B527E7" w:rsidRPr="00062DEA" w:rsidRDefault="00B527E7" w:rsidP="00B527E7">
            <w:pPr>
              <w:pStyle w:val="TableParagraph"/>
              <w:spacing w:line="159" w:lineRule="exact"/>
              <w:ind w:left="-1" w:right="2"/>
              <w:rPr>
                <w:rFonts w:ascii="Arial Narrow"/>
                <w:sz w:val="14"/>
                <w:lang w:val="fr-CH"/>
              </w:rPr>
            </w:pPr>
            <w:r w:rsidRPr="00062DEA">
              <w:rPr>
                <w:rFonts w:ascii="Arial Narrow"/>
                <w:sz w:val="14"/>
                <w:lang w:val="fr-CH"/>
              </w:rPr>
              <w:t>14</w:t>
            </w:r>
          </w:p>
        </w:tc>
        <w:tc>
          <w:tcPr>
            <w:tcW w:w="283" w:type="dxa"/>
            <w:tcBorders>
              <w:bottom w:val="single" w:sz="8" w:space="0" w:color="000000"/>
            </w:tcBorders>
          </w:tcPr>
          <w:p w:rsidR="00B527E7" w:rsidRPr="00062DEA" w:rsidRDefault="00B527E7" w:rsidP="00B527E7">
            <w:pPr>
              <w:pStyle w:val="TableParagraph"/>
              <w:spacing w:line="159" w:lineRule="exact"/>
              <w:ind w:right="2"/>
              <w:rPr>
                <w:rFonts w:ascii="Arial Narrow"/>
                <w:sz w:val="14"/>
                <w:lang w:val="fr-CH"/>
              </w:rPr>
            </w:pPr>
            <w:r w:rsidRPr="00062DEA">
              <w:rPr>
                <w:rFonts w:ascii="Arial Narrow"/>
                <w:sz w:val="14"/>
                <w:lang w:val="fr-CH"/>
              </w:rPr>
              <w:t>22</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6</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Borders>
              <w:bottom w:val="single" w:sz="8" w:space="0" w:color="000000"/>
            </w:tcBorders>
          </w:tcPr>
          <w:p w:rsidR="00B527E7" w:rsidRPr="00062DEA" w:rsidRDefault="00B527E7" w:rsidP="00B527E7">
            <w:pPr>
              <w:pStyle w:val="TableParagraph"/>
              <w:spacing w:line="159" w:lineRule="exact"/>
              <w:ind w:left="207"/>
              <w:jc w:val="center"/>
              <w:rPr>
                <w:rFonts w:ascii="Arial Narrow"/>
                <w:sz w:val="14"/>
                <w:lang w:val="fr-CH"/>
              </w:rPr>
            </w:pPr>
            <w:r w:rsidRPr="00062DEA">
              <w:rPr>
                <w:rFonts w:ascii="Arial Narrow"/>
                <w:w w:val="99"/>
                <w:sz w:val="14"/>
                <w:lang w:val="fr-CH"/>
              </w:rPr>
              <w:t>3</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4"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2" w:type="dxa"/>
            <w:tcBorders>
              <w:bottom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4" w:type="dxa"/>
            <w:tcBorders>
              <w:bottom w:val="single" w:sz="8" w:space="0" w:color="000000"/>
            </w:tcBorders>
          </w:tcPr>
          <w:p w:rsidR="00B527E7" w:rsidRPr="00062DEA" w:rsidRDefault="00B527E7" w:rsidP="00B527E7">
            <w:pPr>
              <w:pStyle w:val="TableParagraph"/>
              <w:spacing w:line="159" w:lineRule="exact"/>
              <w:ind w:left="145"/>
              <w:jc w:val="center"/>
              <w:rPr>
                <w:rFonts w:ascii="Arial Narrow"/>
                <w:sz w:val="14"/>
                <w:lang w:val="fr-CH"/>
              </w:rPr>
            </w:pPr>
            <w:r w:rsidRPr="00062DEA">
              <w:rPr>
                <w:rFonts w:ascii="Arial Narrow"/>
                <w:w w:val="95"/>
                <w:sz w:val="14"/>
                <w:lang w:val="fr-CH"/>
              </w:rPr>
              <w:t>22</w:t>
            </w:r>
          </w:p>
        </w:tc>
      </w:tr>
      <w:tr w:rsidR="00B527E7" w:rsidRPr="00062DEA" w:rsidTr="00062DEA">
        <w:trPr>
          <w:trHeight w:val="220"/>
        </w:trPr>
        <w:tc>
          <w:tcPr>
            <w:tcW w:w="1277" w:type="dxa"/>
            <w:tcBorders>
              <w:top w:val="single" w:sz="8" w:space="0" w:color="000000"/>
            </w:tcBorders>
          </w:tcPr>
          <w:p w:rsidR="00B527E7" w:rsidRPr="00062DEA" w:rsidRDefault="00B527E7" w:rsidP="00B527E7">
            <w:pPr>
              <w:pStyle w:val="TableParagraph"/>
              <w:spacing w:before="63" w:line="159" w:lineRule="exact"/>
              <w:ind w:left="-1"/>
              <w:jc w:val="left"/>
              <w:rPr>
                <w:rFonts w:ascii="Arial Narrow"/>
                <w:sz w:val="14"/>
                <w:lang w:val="fr-CH"/>
              </w:rPr>
            </w:pPr>
            <w:r w:rsidRPr="00B527E7">
              <w:rPr>
                <w:rFonts w:ascii="Arial Narrow"/>
                <w:spacing w:val="-4"/>
                <w:sz w:val="14"/>
                <w:lang w:val="fr-CH"/>
              </w:rPr>
              <w:t>Municipalit</w:t>
            </w:r>
            <w:r w:rsidRPr="00B527E7">
              <w:rPr>
                <w:rFonts w:ascii="Arial Narrow"/>
                <w:spacing w:val="-4"/>
                <w:sz w:val="14"/>
                <w:lang w:val="fr-CH"/>
              </w:rPr>
              <w:t>é</w:t>
            </w:r>
            <w:r w:rsidRPr="00B527E7">
              <w:rPr>
                <w:rFonts w:ascii="Arial Narrow"/>
                <w:spacing w:val="-4"/>
                <w:sz w:val="14"/>
                <w:lang w:val="fr-CH"/>
              </w:rPr>
              <w:t xml:space="preserve"> de Sermersooq</w:t>
            </w:r>
          </w:p>
        </w:tc>
        <w:tc>
          <w:tcPr>
            <w:tcW w:w="284" w:type="dxa"/>
            <w:tcBorders>
              <w:top w:val="single" w:sz="8" w:space="0" w:color="000000"/>
            </w:tcBorders>
          </w:tcPr>
          <w:p w:rsidR="00B527E7" w:rsidRPr="00062DEA" w:rsidRDefault="00B527E7" w:rsidP="00B527E7">
            <w:pPr>
              <w:pStyle w:val="TableParagraph"/>
              <w:spacing w:line="159" w:lineRule="exact"/>
              <w:ind w:left="-3"/>
              <w:rPr>
                <w:rFonts w:ascii="Arial Narrow"/>
                <w:sz w:val="14"/>
                <w:lang w:val="fr-CH"/>
              </w:rPr>
            </w:pPr>
            <w:r w:rsidRPr="00062DEA">
              <w:rPr>
                <w:rFonts w:ascii="Arial Narrow"/>
                <w:sz w:val="14"/>
                <w:lang w:val="fr-CH"/>
              </w:rPr>
              <w:t>11</w:t>
            </w:r>
          </w:p>
        </w:tc>
        <w:tc>
          <w:tcPr>
            <w:tcW w:w="398" w:type="dxa"/>
            <w:tcBorders>
              <w:top w:val="single" w:sz="8" w:space="0" w:color="000000"/>
            </w:tcBorders>
          </w:tcPr>
          <w:p w:rsidR="00B527E7" w:rsidRPr="00062DEA" w:rsidRDefault="00B527E7" w:rsidP="00B527E7">
            <w:pPr>
              <w:pStyle w:val="TableParagraph"/>
              <w:spacing w:line="159" w:lineRule="exact"/>
              <w:ind w:left="-1" w:right="2"/>
              <w:rPr>
                <w:rFonts w:ascii="Arial Narrow"/>
                <w:sz w:val="14"/>
                <w:lang w:val="fr-CH"/>
              </w:rPr>
            </w:pPr>
            <w:r w:rsidRPr="00062DEA">
              <w:rPr>
                <w:rFonts w:ascii="Arial Narrow"/>
                <w:sz w:val="14"/>
                <w:lang w:val="fr-CH"/>
              </w:rPr>
              <w:t>32</w:t>
            </w:r>
          </w:p>
        </w:tc>
        <w:tc>
          <w:tcPr>
            <w:tcW w:w="283" w:type="dxa"/>
            <w:tcBorders>
              <w:top w:val="single" w:sz="8" w:space="0" w:color="000000"/>
            </w:tcBorders>
          </w:tcPr>
          <w:p w:rsidR="00B527E7" w:rsidRPr="00062DEA" w:rsidRDefault="00B527E7" w:rsidP="00B527E7">
            <w:pPr>
              <w:pStyle w:val="TableParagraph"/>
              <w:spacing w:line="159" w:lineRule="exact"/>
              <w:ind w:right="2"/>
              <w:rPr>
                <w:rFonts w:ascii="Arial Narrow"/>
                <w:sz w:val="14"/>
                <w:lang w:val="fr-CH"/>
              </w:rPr>
            </w:pPr>
            <w:r w:rsidRPr="00062DEA">
              <w:rPr>
                <w:rFonts w:ascii="Arial Narrow"/>
                <w:sz w:val="14"/>
                <w:lang w:val="fr-CH"/>
              </w:rPr>
              <w:t>43</w:t>
            </w:r>
          </w:p>
        </w:tc>
        <w:tc>
          <w:tcPr>
            <w:tcW w:w="283"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top w:val="single" w:sz="8" w:space="0" w:color="000000"/>
            </w:tcBorders>
          </w:tcPr>
          <w:p w:rsidR="00B527E7" w:rsidRPr="00062DEA" w:rsidRDefault="00B527E7" w:rsidP="00B527E7">
            <w:pPr>
              <w:pStyle w:val="TableParagraph"/>
              <w:spacing w:line="159" w:lineRule="exact"/>
              <w:ind w:left="207"/>
              <w:jc w:val="center"/>
              <w:rPr>
                <w:rFonts w:ascii="Arial Narrow"/>
                <w:sz w:val="14"/>
                <w:lang w:val="fr-CH"/>
              </w:rPr>
            </w:pPr>
            <w:r w:rsidRPr="00062DEA">
              <w:rPr>
                <w:rFonts w:ascii="Arial Narrow"/>
                <w:w w:val="99"/>
                <w:sz w:val="14"/>
                <w:lang w:val="fr-CH"/>
              </w:rPr>
              <w:t>7</w:t>
            </w:r>
          </w:p>
        </w:tc>
        <w:tc>
          <w:tcPr>
            <w:tcW w:w="286"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5</w:t>
            </w:r>
          </w:p>
        </w:tc>
        <w:tc>
          <w:tcPr>
            <w:tcW w:w="284"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3"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5</w:t>
            </w:r>
          </w:p>
        </w:tc>
        <w:tc>
          <w:tcPr>
            <w:tcW w:w="286"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8</w:t>
            </w:r>
          </w:p>
        </w:tc>
        <w:tc>
          <w:tcPr>
            <w:tcW w:w="283"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6"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3"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6"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top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top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2" w:type="dxa"/>
            <w:tcBorders>
              <w:top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4" w:type="dxa"/>
            <w:tcBorders>
              <w:top w:val="single" w:sz="8" w:space="0" w:color="000000"/>
            </w:tcBorders>
          </w:tcPr>
          <w:p w:rsidR="00B527E7" w:rsidRPr="00062DEA" w:rsidRDefault="00B527E7" w:rsidP="00B527E7">
            <w:pPr>
              <w:pStyle w:val="TableParagraph"/>
              <w:spacing w:line="159" w:lineRule="exact"/>
              <w:ind w:left="145"/>
              <w:jc w:val="center"/>
              <w:rPr>
                <w:rFonts w:ascii="Arial Narrow"/>
                <w:sz w:val="14"/>
                <w:lang w:val="fr-CH"/>
              </w:rPr>
            </w:pPr>
            <w:r w:rsidRPr="00062DEA">
              <w:rPr>
                <w:rFonts w:ascii="Arial Narrow"/>
                <w:w w:val="95"/>
                <w:sz w:val="14"/>
                <w:lang w:val="fr-CH"/>
              </w:rPr>
              <w:t>43</w:t>
            </w:r>
          </w:p>
        </w:tc>
      </w:tr>
      <w:tr w:rsidR="00B527E7" w:rsidRPr="00062DEA" w:rsidTr="00062DEA">
        <w:trPr>
          <w:trHeight w:val="220"/>
        </w:trPr>
        <w:tc>
          <w:tcPr>
            <w:tcW w:w="1277" w:type="dxa"/>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Qaasuitsup</w:t>
            </w:r>
          </w:p>
        </w:tc>
        <w:tc>
          <w:tcPr>
            <w:tcW w:w="284" w:type="dxa"/>
          </w:tcPr>
          <w:p w:rsidR="00B527E7" w:rsidRPr="00062DEA" w:rsidRDefault="00B527E7" w:rsidP="00B527E7">
            <w:pPr>
              <w:pStyle w:val="TableParagraph"/>
              <w:spacing w:line="159" w:lineRule="exact"/>
              <w:ind w:left="-3"/>
              <w:rPr>
                <w:rFonts w:ascii="Arial Narrow"/>
                <w:sz w:val="14"/>
                <w:lang w:val="fr-CH"/>
              </w:rPr>
            </w:pPr>
            <w:r w:rsidRPr="00062DEA">
              <w:rPr>
                <w:rFonts w:ascii="Arial Narrow"/>
                <w:sz w:val="14"/>
                <w:lang w:val="fr-CH"/>
              </w:rPr>
              <w:t>19</w:t>
            </w:r>
          </w:p>
        </w:tc>
        <w:tc>
          <w:tcPr>
            <w:tcW w:w="398" w:type="dxa"/>
          </w:tcPr>
          <w:p w:rsidR="00B527E7" w:rsidRPr="00062DEA" w:rsidRDefault="00B527E7" w:rsidP="00B527E7">
            <w:pPr>
              <w:pStyle w:val="TableParagraph"/>
              <w:spacing w:line="159" w:lineRule="exact"/>
              <w:ind w:left="-1" w:right="2"/>
              <w:rPr>
                <w:rFonts w:ascii="Arial Narrow"/>
                <w:sz w:val="14"/>
                <w:lang w:val="fr-CH"/>
              </w:rPr>
            </w:pPr>
            <w:r w:rsidRPr="00062DEA">
              <w:rPr>
                <w:rFonts w:ascii="Arial Narrow"/>
                <w:sz w:val="14"/>
                <w:lang w:val="fr-CH"/>
              </w:rPr>
              <w:t>56</w:t>
            </w:r>
          </w:p>
        </w:tc>
        <w:tc>
          <w:tcPr>
            <w:tcW w:w="283" w:type="dxa"/>
          </w:tcPr>
          <w:p w:rsidR="00B527E7" w:rsidRPr="00062DEA" w:rsidRDefault="00B527E7" w:rsidP="00B527E7">
            <w:pPr>
              <w:pStyle w:val="TableParagraph"/>
              <w:spacing w:line="159" w:lineRule="exact"/>
              <w:ind w:right="2"/>
              <w:rPr>
                <w:rFonts w:ascii="Arial Narrow"/>
                <w:sz w:val="14"/>
                <w:lang w:val="fr-CH"/>
              </w:rPr>
            </w:pPr>
            <w:r w:rsidRPr="00062DEA">
              <w:rPr>
                <w:rFonts w:ascii="Arial Narrow"/>
                <w:sz w:val="14"/>
                <w:lang w:val="fr-CH"/>
              </w:rPr>
              <w:t>75</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5</w:t>
            </w:r>
          </w:p>
        </w:tc>
        <w:tc>
          <w:tcPr>
            <w:tcW w:w="283" w:type="dxa"/>
          </w:tcPr>
          <w:p w:rsidR="00B527E7" w:rsidRPr="00062DEA" w:rsidRDefault="00B527E7" w:rsidP="00B527E7">
            <w:pPr>
              <w:pStyle w:val="TableParagraph"/>
              <w:spacing w:line="159" w:lineRule="exact"/>
              <w:ind w:left="143"/>
              <w:jc w:val="center"/>
              <w:rPr>
                <w:rFonts w:ascii="Arial Narrow"/>
                <w:sz w:val="14"/>
                <w:lang w:val="fr-CH"/>
              </w:rPr>
            </w:pPr>
            <w:r w:rsidRPr="00062DEA">
              <w:rPr>
                <w:rFonts w:ascii="Arial Narrow"/>
                <w:w w:val="95"/>
                <w:sz w:val="14"/>
                <w:lang w:val="fr-CH"/>
              </w:rPr>
              <w:t>10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6</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8</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5</w:t>
            </w:r>
          </w:p>
        </w:tc>
        <w:tc>
          <w:tcPr>
            <w:tcW w:w="286" w:type="dxa"/>
          </w:tcPr>
          <w:p w:rsidR="00B527E7" w:rsidRPr="00062DEA" w:rsidRDefault="00B527E7" w:rsidP="00B527E7">
            <w:pPr>
              <w:pStyle w:val="TableParagraph"/>
              <w:spacing w:line="159" w:lineRule="exact"/>
              <w:ind w:right="2"/>
              <w:rPr>
                <w:rFonts w:ascii="Arial Narrow"/>
                <w:sz w:val="14"/>
                <w:lang w:val="fr-CH"/>
              </w:rPr>
            </w:pPr>
            <w:r w:rsidRPr="00062DEA">
              <w:rPr>
                <w:rFonts w:ascii="Arial Narrow"/>
                <w:sz w:val="14"/>
                <w:lang w:val="fr-CH"/>
              </w:rPr>
              <w:t>10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8</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8</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shd w:val="clear" w:color="auto" w:fill="BEBEBE"/>
          </w:tcPr>
          <w:p w:rsidR="00B527E7" w:rsidRPr="00062DEA" w:rsidRDefault="00B527E7" w:rsidP="00B527E7">
            <w:pPr>
              <w:pStyle w:val="TableParagraph"/>
              <w:spacing w:before="0"/>
              <w:jc w:val="left"/>
              <w:rPr>
                <w:sz w:val="16"/>
                <w:lang w:val="fr-CH"/>
              </w:rPr>
            </w:pPr>
          </w:p>
        </w:tc>
        <w:tc>
          <w:tcPr>
            <w:tcW w:w="282" w:type="dxa"/>
            <w:shd w:val="clear" w:color="auto" w:fill="BEBEBE"/>
          </w:tcPr>
          <w:p w:rsidR="00B527E7" w:rsidRPr="00062DEA" w:rsidRDefault="00B527E7" w:rsidP="00B527E7">
            <w:pPr>
              <w:pStyle w:val="TableParagraph"/>
              <w:spacing w:before="0"/>
              <w:jc w:val="left"/>
              <w:rPr>
                <w:sz w:val="16"/>
                <w:lang w:val="fr-CH"/>
              </w:rPr>
            </w:pPr>
          </w:p>
        </w:tc>
        <w:tc>
          <w:tcPr>
            <w:tcW w:w="284" w:type="dxa"/>
          </w:tcPr>
          <w:p w:rsidR="00B527E7" w:rsidRPr="00062DEA" w:rsidRDefault="00B527E7" w:rsidP="00B527E7">
            <w:pPr>
              <w:pStyle w:val="TableParagraph"/>
              <w:spacing w:line="159" w:lineRule="exact"/>
              <w:ind w:left="145"/>
              <w:jc w:val="center"/>
              <w:rPr>
                <w:rFonts w:ascii="Arial Narrow"/>
                <w:sz w:val="14"/>
                <w:lang w:val="fr-CH"/>
              </w:rPr>
            </w:pPr>
            <w:r w:rsidRPr="00062DEA">
              <w:rPr>
                <w:rFonts w:ascii="Arial Narrow"/>
                <w:w w:val="95"/>
                <w:sz w:val="14"/>
                <w:lang w:val="fr-CH"/>
              </w:rPr>
              <w:t>75</w:t>
            </w:r>
          </w:p>
        </w:tc>
      </w:tr>
      <w:tr w:rsidR="00B527E7" w:rsidRPr="00062DEA" w:rsidTr="00062DEA">
        <w:trPr>
          <w:trHeight w:val="240"/>
        </w:trPr>
        <w:tc>
          <w:tcPr>
            <w:tcW w:w="1277" w:type="dxa"/>
            <w:tcBorders>
              <w:bottom w:val="single" w:sz="8" w:space="0" w:color="000000"/>
            </w:tcBorders>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Qeqqata</w:t>
            </w:r>
          </w:p>
        </w:tc>
        <w:tc>
          <w:tcPr>
            <w:tcW w:w="284" w:type="dxa"/>
            <w:tcBorders>
              <w:bottom w:val="single" w:sz="8" w:space="0" w:color="000000"/>
            </w:tcBorders>
          </w:tcPr>
          <w:p w:rsidR="00B527E7" w:rsidRPr="00062DEA" w:rsidRDefault="00B527E7" w:rsidP="00B527E7">
            <w:pPr>
              <w:pStyle w:val="TableParagraph"/>
              <w:spacing w:before="63" w:line="159" w:lineRule="exact"/>
              <w:ind w:left="-3"/>
              <w:rPr>
                <w:rFonts w:ascii="Arial Narrow"/>
                <w:sz w:val="14"/>
                <w:lang w:val="fr-CH"/>
              </w:rPr>
            </w:pPr>
            <w:r w:rsidRPr="00062DEA">
              <w:rPr>
                <w:rFonts w:ascii="Arial Narrow"/>
                <w:sz w:val="14"/>
                <w:lang w:val="fr-CH"/>
              </w:rPr>
              <w:t>10</w:t>
            </w:r>
          </w:p>
        </w:tc>
        <w:tc>
          <w:tcPr>
            <w:tcW w:w="398" w:type="dxa"/>
            <w:tcBorders>
              <w:bottom w:val="single" w:sz="8" w:space="0" w:color="000000"/>
            </w:tcBorders>
          </w:tcPr>
          <w:p w:rsidR="00B527E7" w:rsidRPr="00062DEA" w:rsidRDefault="00B527E7" w:rsidP="00B527E7">
            <w:pPr>
              <w:pStyle w:val="TableParagraph"/>
              <w:spacing w:before="63" w:line="159" w:lineRule="exact"/>
              <w:ind w:left="-1" w:right="2"/>
              <w:rPr>
                <w:rFonts w:ascii="Arial Narrow"/>
                <w:sz w:val="14"/>
                <w:lang w:val="fr-CH"/>
              </w:rPr>
            </w:pPr>
            <w:r w:rsidRPr="00062DEA">
              <w:rPr>
                <w:rFonts w:ascii="Arial Narrow"/>
                <w:sz w:val="14"/>
                <w:lang w:val="fr-CH"/>
              </w:rPr>
              <w:t>16</w:t>
            </w:r>
          </w:p>
        </w:tc>
        <w:tc>
          <w:tcPr>
            <w:tcW w:w="283" w:type="dxa"/>
            <w:tcBorders>
              <w:bottom w:val="single" w:sz="8" w:space="0" w:color="000000"/>
            </w:tcBorders>
          </w:tcPr>
          <w:p w:rsidR="00B527E7" w:rsidRPr="00062DEA" w:rsidRDefault="00B527E7" w:rsidP="00B527E7">
            <w:pPr>
              <w:pStyle w:val="TableParagraph"/>
              <w:spacing w:before="63" w:line="159" w:lineRule="exact"/>
              <w:ind w:right="2"/>
              <w:rPr>
                <w:rFonts w:ascii="Arial Narrow"/>
                <w:sz w:val="14"/>
                <w:lang w:val="fr-CH"/>
              </w:rPr>
            </w:pPr>
            <w:r w:rsidRPr="00062DEA">
              <w:rPr>
                <w:rFonts w:ascii="Arial Narrow"/>
                <w:sz w:val="14"/>
                <w:lang w:val="fr-CH"/>
              </w:rPr>
              <w:t>26</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B527E7" w:rsidRPr="00062DEA" w:rsidRDefault="00B527E7" w:rsidP="00B527E7">
            <w:pPr>
              <w:pStyle w:val="TableParagraph"/>
              <w:spacing w:before="63" w:line="159" w:lineRule="exact"/>
              <w:ind w:left="207"/>
              <w:jc w:val="center"/>
              <w:rPr>
                <w:rFonts w:ascii="Arial Narrow"/>
                <w:sz w:val="14"/>
                <w:lang w:val="fr-CH"/>
              </w:rPr>
            </w:pPr>
            <w:r w:rsidRPr="00062DEA">
              <w:rPr>
                <w:rFonts w:ascii="Arial Narrow"/>
                <w:w w:val="99"/>
                <w:sz w:val="14"/>
                <w:lang w:val="fr-CH"/>
              </w:rPr>
              <w:t>6</w:t>
            </w:r>
          </w:p>
        </w:tc>
        <w:tc>
          <w:tcPr>
            <w:tcW w:w="286"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5</w:t>
            </w:r>
          </w:p>
        </w:tc>
        <w:tc>
          <w:tcPr>
            <w:tcW w:w="284"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3</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3</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2</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2</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2</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2" w:type="dxa"/>
            <w:tcBorders>
              <w:bottom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4" w:type="dxa"/>
            <w:tcBorders>
              <w:bottom w:val="single" w:sz="8" w:space="0" w:color="000000"/>
            </w:tcBorders>
          </w:tcPr>
          <w:p w:rsidR="00B527E7" w:rsidRPr="00062DEA" w:rsidRDefault="00B527E7" w:rsidP="00B527E7">
            <w:pPr>
              <w:pStyle w:val="TableParagraph"/>
              <w:spacing w:before="63" w:line="159" w:lineRule="exact"/>
              <w:ind w:left="145"/>
              <w:jc w:val="center"/>
              <w:rPr>
                <w:rFonts w:ascii="Arial Narrow"/>
                <w:sz w:val="14"/>
                <w:lang w:val="fr-CH"/>
              </w:rPr>
            </w:pPr>
            <w:r w:rsidRPr="00062DEA">
              <w:rPr>
                <w:rFonts w:ascii="Arial Narrow"/>
                <w:w w:val="95"/>
                <w:sz w:val="14"/>
                <w:lang w:val="fr-CH"/>
              </w:rPr>
              <w:t>26</w:t>
            </w:r>
          </w:p>
        </w:tc>
      </w:tr>
      <w:tr w:rsidR="00B527E7" w:rsidRPr="00062DEA" w:rsidTr="00062DEA">
        <w:trPr>
          <w:trHeight w:val="220"/>
        </w:trPr>
        <w:tc>
          <w:tcPr>
            <w:tcW w:w="1277" w:type="dxa"/>
            <w:tcBorders>
              <w:top w:val="single" w:sz="8" w:space="0" w:color="000000"/>
            </w:tcBorders>
          </w:tcPr>
          <w:p w:rsidR="00B527E7" w:rsidRPr="00B527E7" w:rsidRDefault="00B527E7" w:rsidP="00B527E7">
            <w:pPr>
              <w:pStyle w:val="TableParagraph"/>
              <w:spacing w:line="159" w:lineRule="exact"/>
              <w:ind w:left="-1"/>
              <w:jc w:val="left"/>
              <w:rPr>
                <w:rFonts w:ascii="Arial Narrow"/>
                <w:b/>
                <w:sz w:val="14"/>
                <w:lang w:val="fr-CH"/>
              </w:rPr>
            </w:pPr>
            <w:r w:rsidRPr="00B527E7">
              <w:rPr>
                <w:rFonts w:ascii="Arial Narrow"/>
                <w:b/>
                <w:spacing w:val="-3"/>
                <w:sz w:val="14"/>
                <w:lang w:val="fr-CH"/>
              </w:rPr>
              <w:t>b)</w:t>
            </w:r>
            <w:r w:rsidRPr="00B527E7">
              <w:rPr>
                <w:rFonts w:ascii="Arial Narrow"/>
                <w:b/>
                <w:spacing w:val="-3"/>
                <w:sz w:val="14"/>
                <w:lang w:val="fr-CH"/>
              </w:rPr>
              <w:t> </w:t>
            </w:r>
            <w:r w:rsidRPr="00B527E7">
              <w:rPr>
                <w:rFonts w:ascii="Arial Narrow"/>
                <w:b/>
                <w:spacing w:val="-3"/>
                <w:sz w:val="14"/>
                <w:lang w:val="fr-CH"/>
              </w:rPr>
              <w:t>Enfants handicap</w:t>
            </w:r>
            <w:r w:rsidRPr="00B527E7">
              <w:rPr>
                <w:rFonts w:ascii="Arial Narrow"/>
                <w:b/>
                <w:spacing w:val="-3"/>
                <w:sz w:val="14"/>
                <w:lang w:val="fr-CH"/>
              </w:rPr>
              <w:t>é</w:t>
            </w:r>
            <w:r w:rsidRPr="00B527E7">
              <w:rPr>
                <w:rFonts w:ascii="Arial Narrow"/>
                <w:b/>
                <w:spacing w:val="-3"/>
                <w:sz w:val="14"/>
                <w:lang w:val="fr-CH"/>
              </w:rPr>
              <w:t>s qui vivent en institution</w:t>
            </w:r>
          </w:p>
        </w:tc>
        <w:tc>
          <w:tcPr>
            <w:tcW w:w="284" w:type="dxa"/>
            <w:tcBorders>
              <w:top w:val="single" w:sz="8" w:space="0" w:color="000000"/>
            </w:tcBorders>
          </w:tcPr>
          <w:p w:rsidR="00B527E7" w:rsidRPr="00062DEA" w:rsidRDefault="00B527E7" w:rsidP="00B527E7">
            <w:pPr>
              <w:pStyle w:val="TableParagraph"/>
              <w:spacing w:line="159" w:lineRule="exact"/>
              <w:ind w:left="-3"/>
              <w:rPr>
                <w:rFonts w:ascii="Arial Narrow"/>
                <w:b/>
                <w:sz w:val="14"/>
                <w:lang w:val="fr-CH"/>
              </w:rPr>
            </w:pPr>
            <w:r w:rsidRPr="00062DEA">
              <w:rPr>
                <w:rFonts w:ascii="Arial Narrow"/>
                <w:b/>
                <w:sz w:val="14"/>
                <w:lang w:val="fr-CH"/>
              </w:rPr>
              <w:t>10</w:t>
            </w:r>
          </w:p>
        </w:tc>
        <w:tc>
          <w:tcPr>
            <w:tcW w:w="398" w:type="dxa"/>
            <w:tcBorders>
              <w:top w:val="single" w:sz="8" w:space="0" w:color="000000"/>
            </w:tcBorders>
          </w:tcPr>
          <w:p w:rsidR="00B527E7" w:rsidRPr="00062DEA" w:rsidRDefault="00B527E7" w:rsidP="00B527E7">
            <w:pPr>
              <w:pStyle w:val="TableParagraph"/>
              <w:spacing w:line="159" w:lineRule="exact"/>
              <w:ind w:left="-1" w:right="2"/>
              <w:rPr>
                <w:rFonts w:ascii="Arial Narrow"/>
                <w:b/>
                <w:sz w:val="14"/>
                <w:lang w:val="fr-CH"/>
              </w:rPr>
            </w:pPr>
            <w:r w:rsidRPr="00062DEA">
              <w:rPr>
                <w:rFonts w:ascii="Arial Narrow"/>
                <w:b/>
                <w:sz w:val="14"/>
                <w:lang w:val="fr-CH"/>
              </w:rPr>
              <w:t>22</w:t>
            </w:r>
          </w:p>
        </w:tc>
        <w:tc>
          <w:tcPr>
            <w:tcW w:w="283" w:type="dxa"/>
            <w:tcBorders>
              <w:top w:val="single" w:sz="8" w:space="0" w:color="000000"/>
            </w:tcBorders>
          </w:tcPr>
          <w:p w:rsidR="00B527E7" w:rsidRPr="00062DEA" w:rsidRDefault="00B527E7" w:rsidP="00B527E7">
            <w:pPr>
              <w:pStyle w:val="TableParagraph"/>
              <w:spacing w:line="159" w:lineRule="exact"/>
              <w:ind w:right="2"/>
              <w:rPr>
                <w:rFonts w:ascii="Arial Narrow"/>
                <w:b/>
                <w:sz w:val="14"/>
                <w:lang w:val="fr-CH"/>
              </w:rPr>
            </w:pPr>
            <w:r w:rsidRPr="00062DEA">
              <w:rPr>
                <w:rFonts w:ascii="Arial Narrow"/>
                <w:b/>
                <w:sz w:val="14"/>
                <w:lang w:val="fr-CH"/>
              </w:rPr>
              <w:t>35</w:t>
            </w: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4"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2" w:type="dxa"/>
            <w:tcBorders>
              <w:top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4" w:type="dxa"/>
            <w:tcBorders>
              <w:top w:val="single" w:sz="8" w:space="0" w:color="000000"/>
            </w:tcBorders>
          </w:tcPr>
          <w:p w:rsidR="00B527E7" w:rsidRPr="00062DEA" w:rsidRDefault="00B527E7" w:rsidP="00B527E7">
            <w:pPr>
              <w:pStyle w:val="TableParagraph"/>
              <w:spacing w:before="0"/>
              <w:jc w:val="left"/>
              <w:rPr>
                <w:sz w:val="16"/>
                <w:lang w:val="fr-CH"/>
              </w:rPr>
            </w:pPr>
          </w:p>
        </w:tc>
      </w:tr>
      <w:tr w:rsidR="00B527E7" w:rsidRPr="00062DEA" w:rsidTr="00062DEA">
        <w:trPr>
          <w:trHeight w:val="240"/>
        </w:trPr>
        <w:tc>
          <w:tcPr>
            <w:tcW w:w="1277" w:type="dxa"/>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Kujalleq</w:t>
            </w:r>
          </w:p>
        </w:tc>
        <w:tc>
          <w:tcPr>
            <w:tcW w:w="284"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3</w:t>
            </w:r>
          </w:p>
        </w:tc>
        <w:tc>
          <w:tcPr>
            <w:tcW w:w="398"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4</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1</w:t>
            </w:r>
          </w:p>
        </w:tc>
        <w:tc>
          <w:tcPr>
            <w:tcW w:w="286"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before="61" w:line="159" w:lineRule="exact"/>
              <w:ind w:left="207"/>
              <w:jc w:val="center"/>
              <w:rPr>
                <w:rFonts w:ascii="Arial Narrow"/>
                <w:sz w:val="14"/>
                <w:lang w:val="fr-CH"/>
              </w:rPr>
            </w:pPr>
            <w:r w:rsidRPr="00062DEA">
              <w:rPr>
                <w:rFonts w:ascii="Arial Narrow"/>
                <w:w w:val="99"/>
                <w:sz w:val="14"/>
                <w:lang w:val="fr-CH"/>
              </w:rPr>
              <w:t>2</w:t>
            </w:r>
          </w:p>
        </w:tc>
        <w:tc>
          <w:tcPr>
            <w:tcW w:w="286"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4"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6" w:type="dxa"/>
            <w:shd w:val="clear" w:color="auto" w:fill="BEBEBE"/>
          </w:tcPr>
          <w:p w:rsidR="00B527E7" w:rsidRPr="00062DEA" w:rsidRDefault="00B527E7" w:rsidP="00B527E7">
            <w:pPr>
              <w:pStyle w:val="TableParagraph"/>
              <w:spacing w:before="0"/>
              <w:jc w:val="left"/>
              <w:rPr>
                <w:sz w:val="16"/>
                <w:lang w:val="fr-CH"/>
              </w:rPr>
            </w:pPr>
          </w:p>
        </w:tc>
        <w:tc>
          <w:tcPr>
            <w:tcW w:w="282" w:type="dxa"/>
            <w:shd w:val="clear" w:color="auto" w:fill="BEBEBE"/>
          </w:tcPr>
          <w:p w:rsidR="00B527E7" w:rsidRPr="00062DEA" w:rsidRDefault="00B527E7" w:rsidP="00B527E7">
            <w:pPr>
              <w:pStyle w:val="TableParagraph"/>
              <w:spacing w:before="0"/>
              <w:jc w:val="left"/>
              <w:rPr>
                <w:sz w:val="16"/>
                <w:lang w:val="fr-CH"/>
              </w:rPr>
            </w:pPr>
          </w:p>
        </w:tc>
        <w:tc>
          <w:tcPr>
            <w:tcW w:w="284" w:type="dxa"/>
          </w:tcPr>
          <w:p w:rsidR="00B527E7" w:rsidRPr="00062DEA" w:rsidRDefault="00B527E7" w:rsidP="00B527E7">
            <w:pPr>
              <w:pStyle w:val="TableParagraph"/>
              <w:spacing w:before="61" w:line="159" w:lineRule="exact"/>
              <w:ind w:left="208"/>
              <w:jc w:val="center"/>
              <w:rPr>
                <w:rFonts w:ascii="Arial Narrow"/>
                <w:sz w:val="14"/>
                <w:lang w:val="fr-CH"/>
              </w:rPr>
            </w:pPr>
            <w:r w:rsidRPr="00062DEA">
              <w:rPr>
                <w:rFonts w:ascii="Arial Narrow"/>
                <w:w w:val="99"/>
                <w:sz w:val="14"/>
                <w:lang w:val="fr-CH"/>
              </w:rPr>
              <w:t>4</w:t>
            </w:r>
          </w:p>
        </w:tc>
      </w:tr>
      <w:tr w:rsidR="00B527E7" w:rsidRPr="00062DEA" w:rsidTr="00062DEA">
        <w:trPr>
          <w:trHeight w:val="220"/>
        </w:trPr>
        <w:tc>
          <w:tcPr>
            <w:tcW w:w="1277" w:type="dxa"/>
          </w:tcPr>
          <w:p w:rsidR="00B527E7" w:rsidRPr="00062DEA" w:rsidRDefault="00B527E7" w:rsidP="00B527E7">
            <w:pPr>
              <w:pStyle w:val="TableParagraph"/>
              <w:spacing w:before="63" w:line="159" w:lineRule="exact"/>
              <w:ind w:left="-1"/>
              <w:jc w:val="left"/>
              <w:rPr>
                <w:rFonts w:ascii="Arial Narrow"/>
                <w:sz w:val="14"/>
                <w:lang w:val="fr-CH"/>
              </w:rPr>
            </w:pPr>
            <w:r w:rsidRPr="00B527E7">
              <w:rPr>
                <w:rFonts w:ascii="Arial Narrow"/>
                <w:spacing w:val="-4"/>
                <w:sz w:val="14"/>
                <w:lang w:val="fr-CH"/>
              </w:rPr>
              <w:t>Municipalit</w:t>
            </w:r>
            <w:r w:rsidRPr="00B527E7">
              <w:rPr>
                <w:rFonts w:ascii="Arial Narrow"/>
                <w:spacing w:val="-4"/>
                <w:sz w:val="14"/>
                <w:lang w:val="fr-CH"/>
              </w:rPr>
              <w:t>é</w:t>
            </w:r>
            <w:r w:rsidRPr="00B527E7">
              <w:rPr>
                <w:rFonts w:ascii="Arial Narrow"/>
                <w:spacing w:val="-4"/>
                <w:sz w:val="14"/>
                <w:lang w:val="fr-CH"/>
              </w:rPr>
              <w:t xml:space="preserve"> de Sermersooq</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398"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7</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9</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left="207"/>
              <w:jc w:val="center"/>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shd w:val="clear" w:color="auto" w:fill="BEBEBE"/>
          </w:tcPr>
          <w:p w:rsidR="00B527E7" w:rsidRPr="00062DEA" w:rsidRDefault="00B527E7" w:rsidP="00B527E7">
            <w:pPr>
              <w:pStyle w:val="TableParagraph"/>
              <w:spacing w:before="0"/>
              <w:jc w:val="left"/>
              <w:rPr>
                <w:sz w:val="16"/>
                <w:lang w:val="fr-CH"/>
              </w:rPr>
            </w:pPr>
          </w:p>
        </w:tc>
        <w:tc>
          <w:tcPr>
            <w:tcW w:w="282" w:type="dxa"/>
            <w:shd w:val="clear" w:color="auto" w:fill="BEBEBE"/>
          </w:tcPr>
          <w:p w:rsidR="00B527E7" w:rsidRPr="00062DEA" w:rsidRDefault="00B527E7" w:rsidP="00B527E7">
            <w:pPr>
              <w:pStyle w:val="TableParagraph"/>
              <w:spacing w:before="0"/>
              <w:jc w:val="left"/>
              <w:rPr>
                <w:sz w:val="16"/>
                <w:lang w:val="fr-CH"/>
              </w:rPr>
            </w:pPr>
          </w:p>
        </w:tc>
        <w:tc>
          <w:tcPr>
            <w:tcW w:w="284" w:type="dxa"/>
          </w:tcPr>
          <w:p w:rsidR="00B527E7" w:rsidRPr="00062DEA" w:rsidRDefault="00B527E7" w:rsidP="00B527E7">
            <w:pPr>
              <w:pStyle w:val="TableParagraph"/>
              <w:spacing w:line="159" w:lineRule="exact"/>
              <w:ind w:left="208"/>
              <w:jc w:val="center"/>
              <w:rPr>
                <w:rFonts w:ascii="Arial Narrow"/>
                <w:sz w:val="14"/>
                <w:lang w:val="fr-CH"/>
              </w:rPr>
            </w:pPr>
            <w:r w:rsidRPr="00062DEA">
              <w:rPr>
                <w:rFonts w:ascii="Arial Narrow"/>
                <w:w w:val="99"/>
                <w:sz w:val="14"/>
                <w:lang w:val="fr-CH"/>
              </w:rPr>
              <w:t>9</w:t>
            </w:r>
          </w:p>
        </w:tc>
      </w:tr>
      <w:tr w:rsidR="00B527E7" w:rsidRPr="00062DEA" w:rsidTr="00062DEA">
        <w:trPr>
          <w:trHeight w:val="220"/>
        </w:trPr>
        <w:tc>
          <w:tcPr>
            <w:tcW w:w="1277" w:type="dxa"/>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Qaasuitsup</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7</w:t>
            </w:r>
          </w:p>
        </w:tc>
        <w:tc>
          <w:tcPr>
            <w:tcW w:w="398" w:type="dxa"/>
          </w:tcPr>
          <w:p w:rsidR="00B527E7" w:rsidRPr="00062DEA" w:rsidRDefault="00B527E7" w:rsidP="00B527E7">
            <w:pPr>
              <w:pStyle w:val="TableParagraph"/>
              <w:spacing w:line="159" w:lineRule="exact"/>
              <w:ind w:left="-1" w:right="2"/>
              <w:rPr>
                <w:rFonts w:ascii="Arial Narrow"/>
                <w:sz w:val="14"/>
                <w:lang w:val="fr-CH"/>
              </w:rPr>
            </w:pPr>
            <w:r w:rsidRPr="00062DEA">
              <w:rPr>
                <w:rFonts w:ascii="Arial Narrow"/>
                <w:sz w:val="14"/>
                <w:lang w:val="fr-CH"/>
              </w:rPr>
              <w:t>11</w:t>
            </w:r>
          </w:p>
        </w:tc>
        <w:tc>
          <w:tcPr>
            <w:tcW w:w="283" w:type="dxa"/>
          </w:tcPr>
          <w:p w:rsidR="00B527E7" w:rsidRPr="00062DEA" w:rsidRDefault="00B527E7" w:rsidP="00B527E7">
            <w:pPr>
              <w:pStyle w:val="TableParagraph"/>
              <w:spacing w:line="159" w:lineRule="exact"/>
              <w:ind w:right="2"/>
              <w:rPr>
                <w:rFonts w:ascii="Arial Narrow"/>
                <w:sz w:val="14"/>
                <w:lang w:val="fr-CH"/>
              </w:rPr>
            </w:pPr>
            <w:r w:rsidRPr="00062DEA">
              <w:rPr>
                <w:rFonts w:ascii="Arial Narrow"/>
                <w:sz w:val="14"/>
                <w:lang w:val="fr-CH"/>
              </w:rPr>
              <w:t>18</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4</w:t>
            </w:r>
          </w:p>
        </w:tc>
        <w:tc>
          <w:tcPr>
            <w:tcW w:w="283" w:type="dxa"/>
          </w:tcPr>
          <w:p w:rsidR="00B527E7" w:rsidRPr="00062DEA" w:rsidRDefault="00B527E7" w:rsidP="00B527E7">
            <w:pPr>
              <w:pStyle w:val="TableParagraph"/>
              <w:spacing w:line="159" w:lineRule="exact"/>
              <w:ind w:left="207"/>
              <w:jc w:val="center"/>
              <w:rPr>
                <w:rFonts w:ascii="Arial Narrow"/>
                <w:sz w:val="14"/>
                <w:lang w:val="fr-CH"/>
              </w:rPr>
            </w:pPr>
            <w:r w:rsidRPr="00062DEA">
              <w:rPr>
                <w:rFonts w:ascii="Arial Narrow"/>
                <w:w w:val="99"/>
                <w:sz w:val="14"/>
                <w:lang w:val="fr-CH"/>
              </w:rPr>
              <w:t>4</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shd w:val="clear" w:color="auto" w:fill="BEBEBE"/>
          </w:tcPr>
          <w:p w:rsidR="00B527E7" w:rsidRPr="00062DEA" w:rsidRDefault="00B527E7" w:rsidP="00B527E7">
            <w:pPr>
              <w:pStyle w:val="TableParagraph"/>
              <w:spacing w:before="0"/>
              <w:jc w:val="left"/>
              <w:rPr>
                <w:sz w:val="16"/>
                <w:lang w:val="fr-CH"/>
              </w:rPr>
            </w:pPr>
          </w:p>
        </w:tc>
        <w:tc>
          <w:tcPr>
            <w:tcW w:w="282" w:type="dxa"/>
            <w:shd w:val="clear" w:color="auto" w:fill="BEBEBE"/>
          </w:tcPr>
          <w:p w:rsidR="00B527E7" w:rsidRPr="00062DEA" w:rsidRDefault="00B527E7" w:rsidP="00B527E7">
            <w:pPr>
              <w:pStyle w:val="TableParagraph"/>
              <w:spacing w:before="0"/>
              <w:jc w:val="left"/>
              <w:rPr>
                <w:sz w:val="16"/>
                <w:lang w:val="fr-CH"/>
              </w:rPr>
            </w:pPr>
          </w:p>
        </w:tc>
        <w:tc>
          <w:tcPr>
            <w:tcW w:w="284" w:type="dxa"/>
          </w:tcPr>
          <w:p w:rsidR="00B527E7" w:rsidRPr="00062DEA" w:rsidRDefault="00B527E7" w:rsidP="00B527E7">
            <w:pPr>
              <w:pStyle w:val="TableParagraph"/>
              <w:spacing w:line="159" w:lineRule="exact"/>
              <w:ind w:left="145"/>
              <w:jc w:val="center"/>
              <w:rPr>
                <w:rFonts w:ascii="Arial Narrow"/>
                <w:sz w:val="14"/>
                <w:lang w:val="fr-CH"/>
              </w:rPr>
            </w:pPr>
            <w:r w:rsidRPr="00062DEA">
              <w:rPr>
                <w:rFonts w:ascii="Arial Narrow"/>
                <w:w w:val="95"/>
                <w:sz w:val="14"/>
                <w:lang w:val="fr-CH"/>
              </w:rPr>
              <w:t>18</w:t>
            </w:r>
          </w:p>
        </w:tc>
      </w:tr>
      <w:tr w:rsidR="00B527E7" w:rsidRPr="00062DEA" w:rsidTr="00062DEA">
        <w:trPr>
          <w:trHeight w:val="240"/>
        </w:trPr>
        <w:tc>
          <w:tcPr>
            <w:tcW w:w="1277" w:type="dxa"/>
            <w:tcBorders>
              <w:bottom w:val="single" w:sz="8" w:space="0" w:color="000000"/>
            </w:tcBorders>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Qeqqata</w:t>
            </w:r>
          </w:p>
        </w:tc>
        <w:tc>
          <w:tcPr>
            <w:tcW w:w="284"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1</w:t>
            </w:r>
          </w:p>
        </w:tc>
        <w:tc>
          <w:tcPr>
            <w:tcW w:w="398"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3</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4</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before="63" w:line="159" w:lineRule="exact"/>
              <w:ind w:left="207"/>
              <w:jc w:val="center"/>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4"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2</w:t>
            </w:r>
          </w:p>
        </w:tc>
        <w:tc>
          <w:tcPr>
            <w:tcW w:w="286"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2" w:type="dxa"/>
            <w:tcBorders>
              <w:bottom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4" w:type="dxa"/>
            <w:tcBorders>
              <w:bottom w:val="single" w:sz="8" w:space="0" w:color="000000"/>
            </w:tcBorders>
          </w:tcPr>
          <w:p w:rsidR="00B527E7" w:rsidRPr="00062DEA" w:rsidRDefault="00B527E7" w:rsidP="00B527E7">
            <w:pPr>
              <w:pStyle w:val="TableParagraph"/>
              <w:spacing w:before="63" w:line="159" w:lineRule="exact"/>
              <w:ind w:left="208"/>
              <w:jc w:val="center"/>
              <w:rPr>
                <w:rFonts w:ascii="Arial Narrow"/>
                <w:sz w:val="14"/>
                <w:lang w:val="fr-CH"/>
              </w:rPr>
            </w:pPr>
            <w:r w:rsidRPr="00062DEA">
              <w:rPr>
                <w:rFonts w:ascii="Arial Narrow"/>
                <w:w w:val="99"/>
                <w:sz w:val="14"/>
                <w:lang w:val="fr-CH"/>
              </w:rPr>
              <w:t>4</w:t>
            </w:r>
          </w:p>
        </w:tc>
      </w:tr>
    </w:tbl>
    <w:p w:rsidR="00062DEA" w:rsidRDefault="00062DEA" w:rsidP="00581F2C">
      <w:pPr>
        <w:pStyle w:val="SingleTxtG"/>
        <w:spacing w:after="0"/>
      </w:pPr>
    </w:p>
    <w:tbl>
      <w:tblPr>
        <w:tblStyle w:val="TableNormal"/>
        <w:tblW w:w="8501"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284"/>
        <w:gridCol w:w="425"/>
        <w:gridCol w:w="235"/>
        <w:gridCol w:w="284"/>
        <w:gridCol w:w="284"/>
        <w:gridCol w:w="283"/>
        <w:gridCol w:w="286"/>
        <w:gridCol w:w="283"/>
        <w:gridCol w:w="284"/>
        <w:gridCol w:w="286"/>
        <w:gridCol w:w="283"/>
        <w:gridCol w:w="283"/>
        <w:gridCol w:w="286"/>
        <w:gridCol w:w="283"/>
        <w:gridCol w:w="283"/>
        <w:gridCol w:w="286"/>
        <w:gridCol w:w="284"/>
        <w:gridCol w:w="283"/>
        <w:gridCol w:w="286"/>
        <w:gridCol w:w="283"/>
        <w:gridCol w:w="283"/>
        <w:gridCol w:w="286"/>
        <w:gridCol w:w="283"/>
        <w:gridCol w:w="283"/>
        <w:gridCol w:w="286"/>
      </w:tblGrid>
      <w:tr w:rsidR="00062DEA" w:rsidRPr="00062DEA" w:rsidTr="000079B1">
        <w:trPr>
          <w:trHeight w:val="220"/>
        </w:trPr>
        <w:tc>
          <w:tcPr>
            <w:tcW w:w="1306" w:type="dxa"/>
            <w:shd w:val="clear" w:color="auto" w:fill="BEBEBE"/>
          </w:tcPr>
          <w:p w:rsidR="00062DEA" w:rsidRPr="00062DEA" w:rsidRDefault="00062DEA" w:rsidP="00062DEA">
            <w:pPr>
              <w:pStyle w:val="TableParagraph"/>
              <w:spacing w:line="159" w:lineRule="exact"/>
              <w:ind w:left="-1"/>
              <w:jc w:val="left"/>
              <w:rPr>
                <w:rFonts w:ascii="Arial Narrow"/>
                <w:b/>
                <w:sz w:val="14"/>
                <w:lang w:val="fr-CH"/>
              </w:rPr>
            </w:pPr>
            <w:r w:rsidRPr="00062DEA">
              <w:rPr>
                <w:rFonts w:ascii="Arial Narrow"/>
                <w:b/>
                <w:w w:val="95"/>
                <w:sz w:val="14"/>
                <w:lang w:val="fr-CH"/>
              </w:rPr>
              <w:t>2015</w:t>
            </w:r>
          </w:p>
        </w:tc>
        <w:tc>
          <w:tcPr>
            <w:tcW w:w="944" w:type="dxa"/>
            <w:gridSpan w:val="3"/>
            <w:shd w:val="clear" w:color="auto" w:fill="BEBEBE"/>
          </w:tcPr>
          <w:p w:rsidR="00062DEA" w:rsidRPr="00062DEA" w:rsidRDefault="00062DEA" w:rsidP="00062DEA">
            <w:pPr>
              <w:pStyle w:val="TableParagraph"/>
              <w:spacing w:line="159" w:lineRule="exact"/>
              <w:ind w:left="327" w:right="326"/>
              <w:jc w:val="center"/>
              <w:rPr>
                <w:rFonts w:ascii="Arial Narrow"/>
                <w:b/>
                <w:sz w:val="14"/>
                <w:lang w:val="fr-CH"/>
              </w:rPr>
            </w:pPr>
            <w:r>
              <w:rPr>
                <w:rFonts w:ascii="Arial Narrow"/>
                <w:b/>
                <w:w w:val="95"/>
                <w:sz w:val="14"/>
                <w:lang w:val="fr-CH"/>
              </w:rPr>
              <w:t>Sexe</w:t>
            </w:r>
          </w:p>
        </w:tc>
        <w:tc>
          <w:tcPr>
            <w:tcW w:w="6251" w:type="dxa"/>
            <w:gridSpan w:val="22"/>
            <w:shd w:val="clear" w:color="auto" w:fill="BEBEBE"/>
          </w:tcPr>
          <w:p w:rsidR="00062DEA" w:rsidRPr="00062DEA" w:rsidRDefault="00062DEA" w:rsidP="00062DEA">
            <w:pPr>
              <w:pStyle w:val="TableParagraph"/>
              <w:spacing w:line="159" w:lineRule="exact"/>
              <w:ind w:left="2505" w:right="2505"/>
              <w:jc w:val="center"/>
              <w:rPr>
                <w:rFonts w:ascii="Arial Narrow" w:hAnsi="Arial Narrow"/>
                <w:b/>
                <w:sz w:val="14"/>
                <w:lang w:val="fr-CH"/>
              </w:rPr>
            </w:pPr>
            <w:r w:rsidRPr="00062DEA">
              <w:rPr>
                <w:rFonts w:ascii="Arial Narrow" w:hAnsi="Arial Narrow"/>
                <w:b/>
                <w:w w:val="85"/>
                <w:sz w:val="14"/>
                <w:lang w:val="fr-CH"/>
              </w:rPr>
              <w:t>Âge (année de naissance)</w:t>
            </w:r>
          </w:p>
        </w:tc>
      </w:tr>
      <w:tr w:rsidR="00062DEA" w:rsidRPr="00062DEA" w:rsidTr="00062DEA">
        <w:trPr>
          <w:trHeight w:val="220"/>
        </w:trPr>
        <w:tc>
          <w:tcPr>
            <w:tcW w:w="1306" w:type="dxa"/>
            <w:tcBorders>
              <w:bottom w:val="single" w:sz="8" w:space="0" w:color="000000"/>
            </w:tcBorders>
          </w:tcPr>
          <w:p w:rsidR="00062DEA" w:rsidRPr="00062DEA" w:rsidRDefault="00062DEA" w:rsidP="00062DEA">
            <w:pPr>
              <w:pStyle w:val="TableParagraph"/>
              <w:spacing w:before="0"/>
              <w:jc w:val="left"/>
              <w:rPr>
                <w:sz w:val="16"/>
                <w:lang w:val="fr-CH"/>
              </w:rPr>
            </w:pPr>
          </w:p>
        </w:tc>
        <w:tc>
          <w:tcPr>
            <w:tcW w:w="284" w:type="dxa"/>
            <w:tcBorders>
              <w:bottom w:val="single" w:sz="8" w:space="0" w:color="000000"/>
            </w:tcBorders>
          </w:tcPr>
          <w:p w:rsidR="00062DEA" w:rsidRPr="00062DEA" w:rsidRDefault="00062DEA" w:rsidP="00062DEA">
            <w:pPr>
              <w:pStyle w:val="TableParagraph"/>
              <w:spacing w:line="159" w:lineRule="exact"/>
              <w:ind w:left="-3" w:right="26"/>
              <w:rPr>
                <w:rFonts w:ascii="Arial Narrow" w:hAnsi="Arial Narrow"/>
                <w:sz w:val="14"/>
                <w:lang w:val="fr-CH"/>
              </w:rPr>
            </w:pPr>
            <w:r>
              <w:rPr>
                <w:rFonts w:ascii="Arial Narrow" w:hAnsi="Arial Narrow"/>
                <w:spacing w:val="-2"/>
                <w:w w:val="85"/>
                <w:sz w:val="14"/>
                <w:lang w:val="fr-CH"/>
              </w:rPr>
              <w:t>Filles</w:t>
            </w:r>
          </w:p>
        </w:tc>
        <w:tc>
          <w:tcPr>
            <w:tcW w:w="425" w:type="dxa"/>
            <w:tcBorders>
              <w:bottom w:val="single" w:sz="8" w:space="0" w:color="000000"/>
            </w:tcBorders>
          </w:tcPr>
          <w:p w:rsidR="00062DEA" w:rsidRPr="00062DEA" w:rsidRDefault="00062DEA" w:rsidP="00062DEA">
            <w:pPr>
              <w:pStyle w:val="TableParagraph"/>
              <w:spacing w:line="159" w:lineRule="exact"/>
              <w:ind w:left="-1" w:right="30"/>
              <w:rPr>
                <w:rFonts w:ascii="Arial Narrow"/>
                <w:sz w:val="14"/>
                <w:lang w:val="fr-CH"/>
              </w:rPr>
            </w:pPr>
            <w:r>
              <w:rPr>
                <w:rFonts w:ascii="Arial Narrow"/>
                <w:spacing w:val="-2"/>
                <w:w w:val="85"/>
                <w:sz w:val="14"/>
                <w:lang w:val="fr-CH"/>
              </w:rPr>
              <w:t>Gar</w:t>
            </w:r>
            <w:r>
              <w:rPr>
                <w:rFonts w:ascii="Arial Narrow"/>
                <w:spacing w:val="-2"/>
                <w:w w:val="85"/>
                <w:sz w:val="14"/>
                <w:lang w:val="fr-CH"/>
              </w:rPr>
              <w:t>ç</w:t>
            </w:r>
            <w:r>
              <w:rPr>
                <w:rFonts w:ascii="Arial Narrow"/>
                <w:spacing w:val="-2"/>
                <w:w w:val="85"/>
                <w:sz w:val="14"/>
                <w:lang w:val="fr-CH"/>
              </w:rPr>
              <w:t>ons</w:t>
            </w:r>
          </w:p>
        </w:tc>
        <w:tc>
          <w:tcPr>
            <w:tcW w:w="235" w:type="dxa"/>
            <w:tcBorders>
              <w:bottom w:val="single" w:sz="8" w:space="0" w:color="000000"/>
            </w:tcBorders>
          </w:tcPr>
          <w:p w:rsidR="00062DEA" w:rsidRPr="00062DEA" w:rsidRDefault="00062DEA" w:rsidP="00062DEA">
            <w:pPr>
              <w:pStyle w:val="TableParagraph"/>
              <w:spacing w:line="159" w:lineRule="exact"/>
              <w:jc w:val="center"/>
              <w:rPr>
                <w:rFonts w:ascii="Arial Narrow"/>
                <w:sz w:val="14"/>
                <w:lang w:val="fr-CH"/>
              </w:rPr>
            </w:pPr>
            <w:r w:rsidRPr="00062DEA">
              <w:rPr>
                <w:rFonts w:ascii="Arial Narrow"/>
                <w:w w:val="85"/>
                <w:sz w:val="14"/>
                <w:lang w:val="fr-CH"/>
              </w:rPr>
              <w:t>Total</w:t>
            </w:r>
          </w:p>
        </w:tc>
        <w:tc>
          <w:tcPr>
            <w:tcW w:w="284" w:type="dxa"/>
            <w:tcBorders>
              <w:bottom w:val="single" w:sz="8" w:space="0" w:color="000000"/>
            </w:tcBorders>
            <w:shd w:val="clear" w:color="auto" w:fill="BEBEBE"/>
          </w:tcPr>
          <w:p w:rsidR="00062DEA" w:rsidRPr="00062DEA" w:rsidRDefault="00062DEA" w:rsidP="00062DEA">
            <w:pPr>
              <w:pStyle w:val="TableParagraph"/>
              <w:spacing w:line="159" w:lineRule="exact"/>
              <w:ind w:left="59"/>
              <w:jc w:val="left"/>
              <w:rPr>
                <w:rFonts w:ascii="Arial Narrow"/>
                <w:sz w:val="14"/>
                <w:lang w:val="fr-CH"/>
              </w:rPr>
            </w:pPr>
            <w:r w:rsidRPr="00062DEA">
              <w:rPr>
                <w:rFonts w:ascii="Arial Narrow"/>
                <w:spacing w:val="-2"/>
                <w:w w:val="85"/>
                <w:sz w:val="14"/>
                <w:lang w:val="fr-CH"/>
              </w:rPr>
              <w:t>1996</w:t>
            </w:r>
          </w:p>
        </w:tc>
        <w:tc>
          <w:tcPr>
            <w:tcW w:w="284"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1997</w:t>
            </w:r>
          </w:p>
        </w:tc>
        <w:tc>
          <w:tcPr>
            <w:tcW w:w="283" w:type="dxa"/>
            <w:tcBorders>
              <w:bottom w:val="single" w:sz="8" w:space="0" w:color="000000"/>
            </w:tcBorders>
          </w:tcPr>
          <w:p w:rsidR="00062DEA" w:rsidRPr="00062DEA" w:rsidRDefault="00062DEA" w:rsidP="00062DEA">
            <w:pPr>
              <w:pStyle w:val="TableParagraph"/>
              <w:spacing w:line="159" w:lineRule="exact"/>
              <w:rPr>
                <w:rFonts w:ascii="Arial Narrow"/>
                <w:sz w:val="14"/>
                <w:lang w:val="fr-CH"/>
              </w:rPr>
            </w:pPr>
            <w:r w:rsidRPr="00062DEA">
              <w:rPr>
                <w:rFonts w:ascii="Arial Narrow"/>
                <w:w w:val="85"/>
                <w:sz w:val="14"/>
                <w:lang w:val="fr-CH"/>
              </w:rPr>
              <w:t>1998</w:t>
            </w:r>
          </w:p>
        </w:tc>
        <w:tc>
          <w:tcPr>
            <w:tcW w:w="286"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1999</w:t>
            </w:r>
          </w:p>
        </w:tc>
        <w:tc>
          <w:tcPr>
            <w:tcW w:w="283"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2000</w:t>
            </w:r>
          </w:p>
        </w:tc>
        <w:tc>
          <w:tcPr>
            <w:tcW w:w="284" w:type="dxa"/>
            <w:tcBorders>
              <w:bottom w:val="single" w:sz="8" w:space="0" w:color="000000"/>
            </w:tcBorders>
          </w:tcPr>
          <w:p w:rsidR="00062DEA" w:rsidRPr="00062DEA" w:rsidRDefault="00062DEA" w:rsidP="00062DEA">
            <w:pPr>
              <w:pStyle w:val="TableParagraph"/>
              <w:spacing w:line="159" w:lineRule="exact"/>
              <w:rPr>
                <w:rFonts w:ascii="Arial Narrow"/>
                <w:sz w:val="14"/>
                <w:lang w:val="fr-CH"/>
              </w:rPr>
            </w:pPr>
            <w:r w:rsidRPr="00062DEA">
              <w:rPr>
                <w:rFonts w:ascii="Arial Narrow"/>
                <w:w w:val="85"/>
                <w:sz w:val="14"/>
                <w:lang w:val="fr-CH"/>
              </w:rPr>
              <w:t>2001</w:t>
            </w:r>
          </w:p>
        </w:tc>
        <w:tc>
          <w:tcPr>
            <w:tcW w:w="286"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2002</w:t>
            </w:r>
          </w:p>
        </w:tc>
        <w:tc>
          <w:tcPr>
            <w:tcW w:w="283"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2003</w:t>
            </w:r>
          </w:p>
        </w:tc>
        <w:tc>
          <w:tcPr>
            <w:tcW w:w="283" w:type="dxa"/>
            <w:tcBorders>
              <w:bottom w:val="single" w:sz="8" w:space="0" w:color="000000"/>
            </w:tcBorders>
          </w:tcPr>
          <w:p w:rsidR="00062DEA" w:rsidRPr="00062DEA" w:rsidRDefault="00062DEA" w:rsidP="00062DEA">
            <w:pPr>
              <w:pStyle w:val="TableParagraph"/>
              <w:spacing w:line="159" w:lineRule="exact"/>
              <w:rPr>
                <w:rFonts w:ascii="Arial Narrow"/>
                <w:sz w:val="14"/>
                <w:lang w:val="fr-CH"/>
              </w:rPr>
            </w:pPr>
            <w:r w:rsidRPr="00062DEA">
              <w:rPr>
                <w:rFonts w:ascii="Arial Narrow"/>
                <w:w w:val="85"/>
                <w:sz w:val="14"/>
                <w:lang w:val="fr-CH"/>
              </w:rPr>
              <w:t>2004</w:t>
            </w:r>
          </w:p>
        </w:tc>
        <w:tc>
          <w:tcPr>
            <w:tcW w:w="286"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2005</w:t>
            </w:r>
          </w:p>
        </w:tc>
        <w:tc>
          <w:tcPr>
            <w:tcW w:w="283"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2006</w:t>
            </w:r>
          </w:p>
        </w:tc>
        <w:tc>
          <w:tcPr>
            <w:tcW w:w="283" w:type="dxa"/>
            <w:tcBorders>
              <w:bottom w:val="single" w:sz="8" w:space="0" w:color="000000"/>
            </w:tcBorders>
          </w:tcPr>
          <w:p w:rsidR="00062DEA" w:rsidRPr="00062DEA" w:rsidRDefault="00062DEA" w:rsidP="00062DEA">
            <w:pPr>
              <w:pStyle w:val="TableParagraph"/>
              <w:spacing w:line="159" w:lineRule="exact"/>
              <w:rPr>
                <w:rFonts w:ascii="Arial Narrow"/>
                <w:sz w:val="14"/>
                <w:lang w:val="fr-CH"/>
              </w:rPr>
            </w:pPr>
            <w:r w:rsidRPr="00062DEA">
              <w:rPr>
                <w:rFonts w:ascii="Arial Narrow"/>
                <w:w w:val="85"/>
                <w:sz w:val="14"/>
                <w:lang w:val="fr-CH"/>
              </w:rPr>
              <w:t>2007</w:t>
            </w:r>
          </w:p>
        </w:tc>
        <w:tc>
          <w:tcPr>
            <w:tcW w:w="286"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2008</w:t>
            </w:r>
          </w:p>
        </w:tc>
        <w:tc>
          <w:tcPr>
            <w:tcW w:w="284" w:type="dxa"/>
            <w:tcBorders>
              <w:bottom w:val="single" w:sz="8" w:space="0" w:color="000000"/>
            </w:tcBorders>
          </w:tcPr>
          <w:p w:rsidR="00062DEA" w:rsidRPr="00062DEA" w:rsidRDefault="00062DEA" w:rsidP="00062DEA">
            <w:pPr>
              <w:pStyle w:val="TableParagraph"/>
              <w:spacing w:line="159" w:lineRule="exact"/>
              <w:ind w:left="-3" w:right="3"/>
              <w:rPr>
                <w:rFonts w:ascii="Arial Narrow"/>
                <w:sz w:val="14"/>
                <w:lang w:val="fr-CH"/>
              </w:rPr>
            </w:pPr>
            <w:r w:rsidRPr="00062DEA">
              <w:rPr>
                <w:rFonts w:ascii="Arial Narrow"/>
                <w:w w:val="85"/>
                <w:sz w:val="14"/>
                <w:lang w:val="fr-CH"/>
              </w:rPr>
              <w:t>2009</w:t>
            </w:r>
          </w:p>
        </w:tc>
        <w:tc>
          <w:tcPr>
            <w:tcW w:w="283" w:type="dxa"/>
            <w:tcBorders>
              <w:bottom w:val="single" w:sz="8" w:space="0" w:color="000000"/>
            </w:tcBorders>
          </w:tcPr>
          <w:p w:rsidR="00062DEA" w:rsidRPr="00062DEA" w:rsidRDefault="00062DEA" w:rsidP="00062DEA">
            <w:pPr>
              <w:pStyle w:val="TableParagraph"/>
              <w:spacing w:line="159" w:lineRule="exact"/>
              <w:rPr>
                <w:rFonts w:ascii="Arial Narrow"/>
                <w:sz w:val="14"/>
                <w:lang w:val="fr-CH"/>
              </w:rPr>
            </w:pPr>
            <w:r w:rsidRPr="00062DEA">
              <w:rPr>
                <w:rFonts w:ascii="Arial Narrow"/>
                <w:w w:val="85"/>
                <w:sz w:val="14"/>
                <w:lang w:val="fr-CH"/>
              </w:rPr>
              <w:t>2010</w:t>
            </w:r>
          </w:p>
        </w:tc>
        <w:tc>
          <w:tcPr>
            <w:tcW w:w="286"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2011</w:t>
            </w:r>
          </w:p>
        </w:tc>
        <w:tc>
          <w:tcPr>
            <w:tcW w:w="283"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2012</w:t>
            </w:r>
          </w:p>
        </w:tc>
        <w:tc>
          <w:tcPr>
            <w:tcW w:w="283" w:type="dxa"/>
            <w:tcBorders>
              <w:bottom w:val="single" w:sz="8" w:space="0" w:color="000000"/>
            </w:tcBorders>
          </w:tcPr>
          <w:p w:rsidR="00062DEA" w:rsidRPr="00062DEA" w:rsidRDefault="00062DEA" w:rsidP="00062DEA">
            <w:pPr>
              <w:pStyle w:val="TableParagraph"/>
              <w:spacing w:line="159" w:lineRule="exact"/>
              <w:rPr>
                <w:rFonts w:ascii="Arial Narrow"/>
                <w:sz w:val="14"/>
                <w:lang w:val="fr-CH"/>
              </w:rPr>
            </w:pPr>
            <w:r w:rsidRPr="00062DEA">
              <w:rPr>
                <w:rFonts w:ascii="Arial Narrow"/>
                <w:w w:val="85"/>
                <w:sz w:val="14"/>
                <w:lang w:val="fr-CH"/>
              </w:rPr>
              <w:t>2013</w:t>
            </w:r>
          </w:p>
        </w:tc>
        <w:tc>
          <w:tcPr>
            <w:tcW w:w="286"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2014</w:t>
            </w:r>
          </w:p>
        </w:tc>
        <w:tc>
          <w:tcPr>
            <w:tcW w:w="283"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2015</w:t>
            </w:r>
          </w:p>
        </w:tc>
        <w:tc>
          <w:tcPr>
            <w:tcW w:w="283" w:type="dxa"/>
            <w:tcBorders>
              <w:bottom w:val="single" w:sz="8" w:space="0" w:color="000000"/>
            </w:tcBorders>
            <w:shd w:val="clear" w:color="auto" w:fill="BEBEBE"/>
          </w:tcPr>
          <w:p w:rsidR="00062DEA" w:rsidRPr="00062DEA" w:rsidRDefault="00062DEA" w:rsidP="00062DEA">
            <w:pPr>
              <w:pStyle w:val="TableParagraph"/>
              <w:spacing w:line="159" w:lineRule="exact"/>
              <w:ind w:left="59"/>
              <w:jc w:val="left"/>
              <w:rPr>
                <w:rFonts w:ascii="Arial Narrow"/>
                <w:sz w:val="14"/>
                <w:lang w:val="fr-CH"/>
              </w:rPr>
            </w:pPr>
            <w:r w:rsidRPr="00062DEA">
              <w:rPr>
                <w:rFonts w:ascii="Arial Narrow"/>
                <w:spacing w:val="-2"/>
                <w:w w:val="85"/>
                <w:sz w:val="14"/>
                <w:lang w:val="fr-CH"/>
              </w:rPr>
              <w:t>2016</w:t>
            </w:r>
          </w:p>
        </w:tc>
        <w:tc>
          <w:tcPr>
            <w:tcW w:w="286" w:type="dxa"/>
            <w:tcBorders>
              <w:bottom w:val="single" w:sz="8" w:space="0" w:color="000000"/>
            </w:tcBorders>
          </w:tcPr>
          <w:p w:rsidR="00062DEA" w:rsidRPr="00062DEA" w:rsidRDefault="00062DEA" w:rsidP="00062DEA">
            <w:pPr>
              <w:pStyle w:val="TableParagraph"/>
              <w:spacing w:line="159" w:lineRule="exact"/>
              <w:ind w:left="62"/>
              <w:jc w:val="center"/>
              <w:rPr>
                <w:rFonts w:ascii="Arial Narrow"/>
                <w:sz w:val="14"/>
                <w:lang w:val="fr-CH"/>
              </w:rPr>
            </w:pPr>
            <w:r w:rsidRPr="00062DEA">
              <w:rPr>
                <w:rFonts w:ascii="Arial Narrow"/>
                <w:spacing w:val="-3"/>
                <w:w w:val="85"/>
                <w:sz w:val="14"/>
                <w:lang w:val="fr-CH"/>
              </w:rPr>
              <w:t>Total</w:t>
            </w:r>
          </w:p>
        </w:tc>
      </w:tr>
      <w:tr w:rsidR="00B527E7" w:rsidRPr="00062DEA" w:rsidTr="00062DEA">
        <w:trPr>
          <w:trHeight w:val="240"/>
        </w:trPr>
        <w:tc>
          <w:tcPr>
            <w:tcW w:w="1306" w:type="dxa"/>
            <w:tcBorders>
              <w:top w:val="single" w:sz="8" w:space="0" w:color="000000"/>
            </w:tcBorders>
          </w:tcPr>
          <w:p w:rsidR="00B527E7" w:rsidRPr="00B527E7" w:rsidRDefault="00B527E7" w:rsidP="00B527E7">
            <w:pPr>
              <w:pStyle w:val="TableParagraph"/>
              <w:spacing w:line="159" w:lineRule="exact"/>
              <w:ind w:left="-1"/>
              <w:jc w:val="left"/>
              <w:rPr>
                <w:rFonts w:ascii="Arial Narrow"/>
                <w:b/>
                <w:sz w:val="14"/>
                <w:lang w:val="fr-CH"/>
              </w:rPr>
            </w:pPr>
            <w:r w:rsidRPr="00B527E7">
              <w:rPr>
                <w:rFonts w:ascii="Arial Narrow"/>
                <w:b/>
                <w:sz w:val="14"/>
                <w:lang w:val="fr-CH"/>
              </w:rPr>
              <w:t>a)</w:t>
            </w:r>
            <w:r w:rsidRPr="00B527E7">
              <w:rPr>
                <w:rFonts w:ascii="Arial Narrow"/>
                <w:b/>
                <w:sz w:val="14"/>
                <w:lang w:val="fr-CH"/>
              </w:rPr>
              <w:t> </w:t>
            </w:r>
            <w:r w:rsidRPr="00B527E7">
              <w:rPr>
                <w:rFonts w:ascii="Arial Narrow"/>
                <w:b/>
                <w:sz w:val="14"/>
                <w:lang w:val="fr-CH"/>
              </w:rPr>
              <w:t>Enfants handicap</w:t>
            </w:r>
            <w:r w:rsidRPr="00B527E7">
              <w:rPr>
                <w:rFonts w:ascii="Arial Narrow"/>
                <w:b/>
                <w:sz w:val="14"/>
                <w:lang w:val="fr-CH"/>
              </w:rPr>
              <w:t>é</w:t>
            </w:r>
            <w:r w:rsidRPr="00B527E7">
              <w:rPr>
                <w:rFonts w:ascii="Arial Narrow"/>
                <w:b/>
                <w:sz w:val="14"/>
                <w:lang w:val="fr-CH"/>
              </w:rPr>
              <w:t>s qui vivent dans leur famille</w:t>
            </w:r>
          </w:p>
        </w:tc>
        <w:tc>
          <w:tcPr>
            <w:tcW w:w="284" w:type="dxa"/>
            <w:tcBorders>
              <w:top w:val="single" w:sz="8" w:space="0" w:color="000000"/>
            </w:tcBorders>
          </w:tcPr>
          <w:p w:rsidR="00B527E7" w:rsidRPr="00062DEA" w:rsidRDefault="00B527E7" w:rsidP="00B527E7">
            <w:pPr>
              <w:pStyle w:val="TableParagraph"/>
              <w:spacing w:before="63" w:line="159" w:lineRule="exact"/>
              <w:ind w:left="-3" w:right="2"/>
              <w:rPr>
                <w:rFonts w:ascii="Arial Narrow"/>
                <w:b/>
                <w:sz w:val="14"/>
                <w:lang w:val="fr-CH"/>
              </w:rPr>
            </w:pPr>
            <w:r w:rsidRPr="00062DEA">
              <w:rPr>
                <w:rFonts w:ascii="Arial Narrow"/>
                <w:b/>
                <w:sz w:val="14"/>
                <w:lang w:val="fr-CH"/>
              </w:rPr>
              <w:t>53</w:t>
            </w:r>
          </w:p>
        </w:tc>
        <w:tc>
          <w:tcPr>
            <w:tcW w:w="425" w:type="dxa"/>
            <w:tcBorders>
              <w:top w:val="single" w:sz="8" w:space="0" w:color="000000"/>
            </w:tcBorders>
          </w:tcPr>
          <w:p w:rsidR="00B527E7" w:rsidRPr="00062DEA" w:rsidRDefault="00B527E7" w:rsidP="00B527E7">
            <w:pPr>
              <w:pStyle w:val="TableParagraph"/>
              <w:spacing w:before="63" w:line="159" w:lineRule="exact"/>
              <w:ind w:right="1"/>
              <w:rPr>
                <w:rFonts w:ascii="Arial Narrow"/>
                <w:b/>
                <w:sz w:val="14"/>
                <w:lang w:val="fr-CH"/>
              </w:rPr>
            </w:pPr>
            <w:r w:rsidRPr="00062DEA">
              <w:rPr>
                <w:rFonts w:ascii="Arial Narrow"/>
                <w:b/>
                <w:sz w:val="14"/>
                <w:lang w:val="fr-CH"/>
              </w:rPr>
              <w:t>139</w:t>
            </w:r>
          </w:p>
        </w:tc>
        <w:tc>
          <w:tcPr>
            <w:tcW w:w="235" w:type="dxa"/>
            <w:tcBorders>
              <w:top w:val="single" w:sz="8" w:space="0" w:color="000000"/>
            </w:tcBorders>
          </w:tcPr>
          <w:p w:rsidR="00B527E7" w:rsidRPr="00062DEA" w:rsidRDefault="00B527E7" w:rsidP="00B527E7">
            <w:pPr>
              <w:pStyle w:val="TableParagraph"/>
              <w:spacing w:before="63" w:line="159" w:lineRule="exact"/>
              <w:ind w:left="32"/>
              <w:jc w:val="center"/>
              <w:rPr>
                <w:rFonts w:ascii="Arial Narrow"/>
                <w:b/>
                <w:sz w:val="14"/>
                <w:lang w:val="fr-CH"/>
              </w:rPr>
            </w:pPr>
            <w:r w:rsidRPr="00062DEA">
              <w:rPr>
                <w:rFonts w:ascii="Arial Narrow"/>
                <w:b/>
                <w:sz w:val="14"/>
                <w:lang w:val="fr-CH"/>
              </w:rPr>
              <w:t>192</w:t>
            </w:r>
          </w:p>
        </w:tc>
        <w:tc>
          <w:tcPr>
            <w:tcW w:w="284" w:type="dxa"/>
            <w:tcBorders>
              <w:top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4"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4"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4"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r>
      <w:tr w:rsidR="00B527E7" w:rsidRPr="00062DEA" w:rsidTr="00062DEA">
        <w:trPr>
          <w:trHeight w:val="220"/>
        </w:trPr>
        <w:tc>
          <w:tcPr>
            <w:tcW w:w="1306" w:type="dxa"/>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Kujalleq</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7</w:t>
            </w:r>
          </w:p>
        </w:tc>
        <w:tc>
          <w:tcPr>
            <w:tcW w:w="425" w:type="dxa"/>
          </w:tcPr>
          <w:p w:rsidR="00B527E7" w:rsidRPr="00062DEA" w:rsidRDefault="00B527E7" w:rsidP="00B527E7">
            <w:pPr>
              <w:pStyle w:val="TableParagraph"/>
              <w:spacing w:line="159" w:lineRule="exact"/>
              <w:ind w:right="2"/>
              <w:rPr>
                <w:rFonts w:ascii="Arial Narrow"/>
                <w:sz w:val="14"/>
                <w:lang w:val="fr-CH"/>
              </w:rPr>
            </w:pPr>
            <w:r w:rsidRPr="00062DEA">
              <w:rPr>
                <w:rFonts w:ascii="Arial Narrow"/>
                <w:sz w:val="14"/>
                <w:lang w:val="fr-CH"/>
              </w:rPr>
              <w:t>14</w:t>
            </w:r>
          </w:p>
        </w:tc>
        <w:tc>
          <w:tcPr>
            <w:tcW w:w="235" w:type="dxa"/>
          </w:tcPr>
          <w:p w:rsidR="00B527E7" w:rsidRPr="00062DEA" w:rsidRDefault="00B527E7" w:rsidP="00B527E7">
            <w:pPr>
              <w:pStyle w:val="TableParagraph"/>
              <w:spacing w:line="159" w:lineRule="exact"/>
              <w:ind w:left="95"/>
              <w:jc w:val="center"/>
              <w:rPr>
                <w:rFonts w:ascii="Arial Narrow"/>
                <w:sz w:val="14"/>
                <w:lang w:val="fr-CH"/>
              </w:rPr>
            </w:pPr>
            <w:r w:rsidRPr="00062DEA">
              <w:rPr>
                <w:rFonts w:ascii="Arial Narrow"/>
                <w:w w:val="95"/>
                <w:sz w:val="14"/>
                <w:lang w:val="fr-CH"/>
              </w:rPr>
              <w:t>21</w:t>
            </w:r>
          </w:p>
        </w:tc>
        <w:tc>
          <w:tcPr>
            <w:tcW w:w="284" w:type="dxa"/>
            <w:shd w:val="clear" w:color="auto" w:fill="BEBEBE"/>
          </w:tcPr>
          <w:p w:rsidR="00B527E7" w:rsidRPr="00062DEA" w:rsidRDefault="00B527E7" w:rsidP="00B527E7">
            <w:pPr>
              <w:pStyle w:val="TableParagraph"/>
              <w:spacing w:before="0"/>
              <w:jc w:val="left"/>
              <w:rPr>
                <w:sz w:val="16"/>
                <w:lang w:val="fr-CH"/>
              </w:rPr>
            </w:pP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6</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shd w:val="clear" w:color="auto" w:fill="BEBEBE"/>
          </w:tcPr>
          <w:p w:rsidR="00B527E7" w:rsidRPr="00062DEA" w:rsidRDefault="00B527E7" w:rsidP="00B527E7">
            <w:pPr>
              <w:pStyle w:val="TableParagraph"/>
              <w:spacing w:before="0"/>
              <w:jc w:val="left"/>
              <w:rPr>
                <w:sz w:val="16"/>
                <w:lang w:val="fr-CH"/>
              </w:rPr>
            </w:pPr>
          </w:p>
        </w:tc>
        <w:tc>
          <w:tcPr>
            <w:tcW w:w="286" w:type="dxa"/>
          </w:tcPr>
          <w:p w:rsidR="00B527E7" w:rsidRPr="00062DEA" w:rsidRDefault="00B527E7" w:rsidP="00B527E7">
            <w:pPr>
              <w:pStyle w:val="TableParagraph"/>
              <w:spacing w:line="159" w:lineRule="exact"/>
              <w:ind w:left="141"/>
              <w:jc w:val="center"/>
              <w:rPr>
                <w:rFonts w:ascii="Arial Narrow"/>
                <w:sz w:val="14"/>
                <w:lang w:val="fr-CH"/>
              </w:rPr>
            </w:pPr>
            <w:r w:rsidRPr="00062DEA">
              <w:rPr>
                <w:rFonts w:ascii="Arial Narrow"/>
                <w:sz w:val="14"/>
                <w:lang w:val="fr-CH"/>
              </w:rPr>
              <w:t>21</w:t>
            </w:r>
          </w:p>
        </w:tc>
      </w:tr>
      <w:tr w:rsidR="00B527E7" w:rsidRPr="00062DEA" w:rsidTr="00062DEA">
        <w:trPr>
          <w:trHeight w:val="220"/>
        </w:trPr>
        <w:tc>
          <w:tcPr>
            <w:tcW w:w="1306" w:type="dxa"/>
          </w:tcPr>
          <w:p w:rsidR="00B527E7" w:rsidRPr="00062DEA" w:rsidRDefault="00B527E7" w:rsidP="00B527E7">
            <w:pPr>
              <w:pStyle w:val="TableParagraph"/>
              <w:spacing w:before="63" w:line="159" w:lineRule="exact"/>
              <w:ind w:left="-1"/>
              <w:jc w:val="left"/>
              <w:rPr>
                <w:rFonts w:ascii="Arial Narrow"/>
                <w:sz w:val="14"/>
                <w:lang w:val="fr-CH"/>
              </w:rPr>
            </w:pPr>
            <w:r w:rsidRPr="00B527E7">
              <w:rPr>
                <w:rFonts w:ascii="Arial Narrow"/>
                <w:spacing w:val="-4"/>
                <w:sz w:val="14"/>
                <w:lang w:val="fr-CH"/>
              </w:rPr>
              <w:t>Municipalit</w:t>
            </w:r>
            <w:r w:rsidRPr="00B527E7">
              <w:rPr>
                <w:rFonts w:ascii="Arial Narrow"/>
                <w:spacing w:val="-4"/>
                <w:sz w:val="14"/>
                <w:lang w:val="fr-CH"/>
              </w:rPr>
              <w:t>é</w:t>
            </w:r>
            <w:r w:rsidRPr="00B527E7">
              <w:rPr>
                <w:rFonts w:ascii="Arial Narrow"/>
                <w:spacing w:val="-4"/>
                <w:sz w:val="14"/>
                <w:lang w:val="fr-CH"/>
              </w:rPr>
              <w:t xml:space="preserve"> de Sermersooq</w:t>
            </w:r>
          </w:p>
        </w:tc>
        <w:tc>
          <w:tcPr>
            <w:tcW w:w="284" w:type="dxa"/>
          </w:tcPr>
          <w:p w:rsidR="00B527E7" w:rsidRPr="00062DEA" w:rsidRDefault="00B527E7" w:rsidP="00B527E7">
            <w:pPr>
              <w:pStyle w:val="TableParagraph"/>
              <w:spacing w:line="159" w:lineRule="exact"/>
              <w:ind w:left="-3" w:right="2"/>
              <w:rPr>
                <w:rFonts w:ascii="Arial Narrow"/>
                <w:sz w:val="14"/>
                <w:lang w:val="fr-CH"/>
              </w:rPr>
            </w:pPr>
            <w:r w:rsidRPr="00062DEA">
              <w:rPr>
                <w:rFonts w:ascii="Arial Narrow"/>
                <w:sz w:val="14"/>
                <w:lang w:val="fr-CH"/>
              </w:rPr>
              <w:t>11</w:t>
            </w:r>
          </w:p>
        </w:tc>
        <w:tc>
          <w:tcPr>
            <w:tcW w:w="425" w:type="dxa"/>
          </w:tcPr>
          <w:p w:rsidR="00B527E7" w:rsidRPr="00062DEA" w:rsidRDefault="00B527E7" w:rsidP="00B527E7">
            <w:pPr>
              <w:pStyle w:val="TableParagraph"/>
              <w:spacing w:line="159" w:lineRule="exact"/>
              <w:ind w:right="2"/>
              <w:rPr>
                <w:rFonts w:ascii="Arial Narrow"/>
                <w:sz w:val="14"/>
                <w:lang w:val="fr-CH"/>
              </w:rPr>
            </w:pPr>
            <w:r w:rsidRPr="00062DEA">
              <w:rPr>
                <w:rFonts w:ascii="Arial Narrow"/>
                <w:sz w:val="14"/>
                <w:lang w:val="fr-CH"/>
              </w:rPr>
              <w:t>39</w:t>
            </w:r>
          </w:p>
        </w:tc>
        <w:tc>
          <w:tcPr>
            <w:tcW w:w="235" w:type="dxa"/>
          </w:tcPr>
          <w:p w:rsidR="00B527E7" w:rsidRPr="00062DEA" w:rsidRDefault="00B527E7" w:rsidP="00B527E7">
            <w:pPr>
              <w:pStyle w:val="TableParagraph"/>
              <w:spacing w:line="159" w:lineRule="exact"/>
              <w:ind w:left="95"/>
              <w:jc w:val="center"/>
              <w:rPr>
                <w:rFonts w:ascii="Arial Narrow"/>
                <w:sz w:val="14"/>
                <w:lang w:val="fr-CH"/>
              </w:rPr>
            </w:pPr>
            <w:r w:rsidRPr="00062DEA">
              <w:rPr>
                <w:rFonts w:ascii="Arial Narrow"/>
                <w:w w:val="95"/>
                <w:sz w:val="14"/>
                <w:lang w:val="fr-CH"/>
              </w:rPr>
              <w:t>50</w:t>
            </w:r>
          </w:p>
        </w:tc>
        <w:tc>
          <w:tcPr>
            <w:tcW w:w="284" w:type="dxa"/>
            <w:shd w:val="clear" w:color="auto" w:fill="BEBEBE"/>
          </w:tcPr>
          <w:p w:rsidR="00B527E7" w:rsidRPr="00062DEA" w:rsidRDefault="00B527E7" w:rsidP="00B527E7">
            <w:pPr>
              <w:pStyle w:val="TableParagraph"/>
              <w:spacing w:before="0"/>
              <w:jc w:val="left"/>
              <w:rPr>
                <w:sz w:val="16"/>
                <w:lang w:val="fr-CH"/>
              </w:rPr>
            </w:pP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8</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5</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5</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9</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4</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shd w:val="clear" w:color="auto" w:fill="BEBEBE"/>
          </w:tcPr>
          <w:p w:rsidR="00B527E7" w:rsidRPr="00062DEA" w:rsidRDefault="00B527E7" w:rsidP="00B527E7">
            <w:pPr>
              <w:pStyle w:val="TableParagraph"/>
              <w:spacing w:before="0"/>
              <w:jc w:val="left"/>
              <w:rPr>
                <w:sz w:val="16"/>
                <w:lang w:val="fr-CH"/>
              </w:rPr>
            </w:pPr>
          </w:p>
        </w:tc>
        <w:tc>
          <w:tcPr>
            <w:tcW w:w="286" w:type="dxa"/>
          </w:tcPr>
          <w:p w:rsidR="00B527E7" w:rsidRPr="00062DEA" w:rsidRDefault="00B527E7" w:rsidP="00B527E7">
            <w:pPr>
              <w:pStyle w:val="TableParagraph"/>
              <w:spacing w:line="159" w:lineRule="exact"/>
              <w:ind w:left="141"/>
              <w:jc w:val="center"/>
              <w:rPr>
                <w:rFonts w:ascii="Arial Narrow"/>
                <w:sz w:val="14"/>
                <w:lang w:val="fr-CH"/>
              </w:rPr>
            </w:pPr>
            <w:r w:rsidRPr="00062DEA">
              <w:rPr>
                <w:rFonts w:ascii="Arial Narrow"/>
                <w:sz w:val="14"/>
                <w:lang w:val="fr-CH"/>
              </w:rPr>
              <w:t>50</w:t>
            </w:r>
          </w:p>
        </w:tc>
      </w:tr>
      <w:tr w:rsidR="00B527E7" w:rsidRPr="00062DEA" w:rsidTr="00062DEA">
        <w:trPr>
          <w:trHeight w:val="220"/>
        </w:trPr>
        <w:tc>
          <w:tcPr>
            <w:tcW w:w="1306" w:type="dxa"/>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Qaasuitsup</w:t>
            </w:r>
          </w:p>
        </w:tc>
        <w:tc>
          <w:tcPr>
            <w:tcW w:w="284" w:type="dxa"/>
          </w:tcPr>
          <w:p w:rsidR="00B527E7" w:rsidRPr="00062DEA" w:rsidRDefault="00B527E7" w:rsidP="00B527E7">
            <w:pPr>
              <w:pStyle w:val="TableParagraph"/>
              <w:spacing w:line="159" w:lineRule="exact"/>
              <w:ind w:left="-3" w:right="2"/>
              <w:rPr>
                <w:rFonts w:ascii="Arial Narrow"/>
                <w:sz w:val="14"/>
                <w:lang w:val="fr-CH"/>
              </w:rPr>
            </w:pPr>
            <w:r w:rsidRPr="00062DEA">
              <w:rPr>
                <w:rFonts w:ascii="Arial Narrow"/>
                <w:sz w:val="14"/>
                <w:lang w:val="fr-CH"/>
              </w:rPr>
              <w:t>27</w:t>
            </w:r>
          </w:p>
        </w:tc>
        <w:tc>
          <w:tcPr>
            <w:tcW w:w="425" w:type="dxa"/>
          </w:tcPr>
          <w:p w:rsidR="00B527E7" w:rsidRPr="00062DEA" w:rsidRDefault="00B527E7" w:rsidP="00B527E7">
            <w:pPr>
              <w:pStyle w:val="TableParagraph"/>
              <w:spacing w:line="159" w:lineRule="exact"/>
              <w:ind w:right="2"/>
              <w:rPr>
                <w:rFonts w:ascii="Arial Narrow"/>
                <w:sz w:val="14"/>
                <w:lang w:val="fr-CH"/>
              </w:rPr>
            </w:pPr>
            <w:r w:rsidRPr="00062DEA">
              <w:rPr>
                <w:rFonts w:ascii="Arial Narrow"/>
                <w:sz w:val="14"/>
                <w:lang w:val="fr-CH"/>
              </w:rPr>
              <w:t>61</w:t>
            </w:r>
          </w:p>
        </w:tc>
        <w:tc>
          <w:tcPr>
            <w:tcW w:w="235" w:type="dxa"/>
          </w:tcPr>
          <w:p w:rsidR="00B527E7" w:rsidRPr="00062DEA" w:rsidRDefault="00B527E7" w:rsidP="00B527E7">
            <w:pPr>
              <w:pStyle w:val="TableParagraph"/>
              <w:spacing w:line="159" w:lineRule="exact"/>
              <w:ind w:left="95"/>
              <w:jc w:val="center"/>
              <w:rPr>
                <w:rFonts w:ascii="Arial Narrow"/>
                <w:sz w:val="14"/>
                <w:lang w:val="fr-CH"/>
              </w:rPr>
            </w:pPr>
            <w:r w:rsidRPr="00062DEA">
              <w:rPr>
                <w:rFonts w:ascii="Arial Narrow"/>
                <w:w w:val="95"/>
                <w:sz w:val="14"/>
                <w:lang w:val="fr-CH"/>
              </w:rPr>
              <w:t>88</w:t>
            </w:r>
          </w:p>
        </w:tc>
        <w:tc>
          <w:tcPr>
            <w:tcW w:w="284" w:type="dxa"/>
            <w:shd w:val="clear" w:color="auto" w:fill="BEBEBE"/>
          </w:tcPr>
          <w:p w:rsidR="00B527E7" w:rsidRPr="00062DEA" w:rsidRDefault="00B527E7" w:rsidP="00B527E7">
            <w:pPr>
              <w:pStyle w:val="TableParagraph"/>
              <w:spacing w:before="0"/>
              <w:jc w:val="left"/>
              <w:rPr>
                <w:sz w:val="16"/>
                <w:lang w:val="fr-CH"/>
              </w:rPr>
            </w:pP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6</w:t>
            </w:r>
          </w:p>
        </w:tc>
        <w:tc>
          <w:tcPr>
            <w:tcW w:w="286" w:type="dxa"/>
          </w:tcPr>
          <w:p w:rsidR="00B527E7" w:rsidRPr="00062DEA" w:rsidRDefault="00B527E7" w:rsidP="00B527E7">
            <w:pPr>
              <w:pStyle w:val="TableParagraph"/>
              <w:spacing w:line="159" w:lineRule="exact"/>
              <w:ind w:right="2"/>
              <w:rPr>
                <w:rFonts w:ascii="Arial Narrow"/>
                <w:sz w:val="14"/>
                <w:lang w:val="fr-CH"/>
              </w:rPr>
            </w:pPr>
            <w:r w:rsidRPr="00062DEA">
              <w:rPr>
                <w:rFonts w:ascii="Arial Narrow"/>
                <w:sz w:val="14"/>
                <w:lang w:val="fr-CH"/>
              </w:rPr>
              <w:t>11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6</w:t>
            </w:r>
          </w:p>
        </w:tc>
        <w:tc>
          <w:tcPr>
            <w:tcW w:w="284" w:type="dxa"/>
          </w:tcPr>
          <w:p w:rsidR="00B527E7" w:rsidRPr="00062DEA" w:rsidRDefault="00B527E7" w:rsidP="00B527E7">
            <w:pPr>
              <w:pStyle w:val="TableParagraph"/>
              <w:spacing w:line="159" w:lineRule="exact"/>
              <w:rPr>
                <w:rFonts w:ascii="Arial Narrow"/>
                <w:sz w:val="14"/>
                <w:lang w:val="fr-CH"/>
              </w:rPr>
            </w:pPr>
            <w:r w:rsidRPr="00062DEA">
              <w:rPr>
                <w:rFonts w:ascii="Arial Narrow"/>
                <w:sz w:val="14"/>
                <w:lang w:val="fr-CH"/>
              </w:rPr>
              <w:t>10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5</w:t>
            </w:r>
          </w:p>
        </w:tc>
        <w:tc>
          <w:tcPr>
            <w:tcW w:w="283" w:type="dxa"/>
          </w:tcPr>
          <w:p w:rsidR="00B527E7" w:rsidRPr="00062DEA" w:rsidRDefault="00B527E7" w:rsidP="00B527E7">
            <w:pPr>
              <w:pStyle w:val="TableParagraph"/>
              <w:spacing w:line="159" w:lineRule="exact"/>
              <w:ind w:right="2"/>
              <w:rPr>
                <w:rFonts w:ascii="Arial Narrow"/>
                <w:sz w:val="14"/>
                <w:lang w:val="fr-CH"/>
              </w:rPr>
            </w:pPr>
            <w:r w:rsidRPr="00062DEA">
              <w:rPr>
                <w:rFonts w:ascii="Arial Narrow"/>
                <w:sz w:val="14"/>
                <w:lang w:val="fr-CH"/>
              </w:rPr>
              <w:t>12</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9</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8</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4</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4</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shd w:val="clear" w:color="auto" w:fill="BEBEBE"/>
          </w:tcPr>
          <w:p w:rsidR="00B527E7" w:rsidRPr="00062DEA" w:rsidRDefault="00B527E7" w:rsidP="00B527E7">
            <w:pPr>
              <w:pStyle w:val="TableParagraph"/>
              <w:spacing w:before="0"/>
              <w:jc w:val="left"/>
              <w:rPr>
                <w:sz w:val="16"/>
                <w:lang w:val="fr-CH"/>
              </w:rPr>
            </w:pPr>
          </w:p>
        </w:tc>
        <w:tc>
          <w:tcPr>
            <w:tcW w:w="286" w:type="dxa"/>
          </w:tcPr>
          <w:p w:rsidR="00B527E7" w:rsidRPr="00062DEA" w:rsidRDefault="00B527E7" w:rsidP="00B527E7">
            <w:pPr>
              <w:pStyle w:val="TableParagraph"/>
              <w:spacing w:line="159" w:lineRule="exact"/>
              <w:ind w:left="141"/>
              <w:jc w:val="center"/>
              <w:rPr>
                <w:rFonts w:ascii="Arial Narrow"/>
                <w:sz w:val="14"/>
                <w:lang w:val="fr-CH"/>
              </w:rPr>
            </w:pPr>
            <w:r w:rsidRPr="00062DEA">
              <w:rPr>
                <w:rFonts w:ascii="Arial Narrow"/>
                <w:sz w:val="14"/>
                <w:lang w:val="fr-CH"/>
              </w:rPr>
              <w:t>88</w:t>
            </w:r>
          </w:p>
        </w:tc>
      </w:tr>
      <w:tr w:rsidR="00B527E7" w:rsidRPr="00062DEA" w:rsidTr="00062DEA">
        <w:trPr>
          <w:trHeight w:val="220"/>
        </w:trPr>
        <w:tc>
          <w:tcPr>
            <w:tcW w:w="1306" w:type="dxa"/>
            <w:tcBorders>
              <w:bottom w:val="single" w:sz="8" w:space="0" w:color="000000"/>
            </w:tcBorders>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Qeqqata</w:t>
            </w:r>
          </w:p>
        </w:tc>
        <w:tc>
          <w:tcPr>
            <w:tcW w:w="284"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8</w:t>
            </w:r>
          </w:p>
        </w:tc>
        <w:tc>
          <w:tcPr>
            <w:tcW w:w="425" w:type="dxa"/>
            <w:tcBorders>
              <w:bottom w:val="single" w:sz="8" w:space="0" w:color="000000"/>
            </w:tcBorders>
          </w:tcPr>
          <w:p w:rsidR="00B527E7" w:rsidRPr="00062DEA" w:rsidRDefault="00B527E7" w:rsidP="00B527E7">
            <w:pPr>
              <w:pStyle w:val="TableParagraph"/>
              <w:spacing w:line="159" w:lineRule="exact"/>
              <w:ind w:right="2"/>
              <w:rPr>
                <w:rFonts w:ascii="Arial Narrow"/>
                <w:sz w:val="14"/>
                <w:lang w:val="fr-CH"/>
              </w:rPr>
            </w:pPr>
            <w:r w:rsidRPr="00062DEA">
              <w:rPr>
                <w:rFonts w:ascii="Arial Narrow"/>
                <w:sz w:val="14"/>
                <w:lang w:val="fr-CH"/>
              </w:rPr>
              <w:t>25</w:t>
            </w:r>
          </w:p>
        </w:tc>
        <w:tc>
          <w:tcPr>
            <w:tcW w:w="235" w:type="dxa"/>
            <w:tcBorders>
              <w:bottom w:val="single" w:sz="8" w:space="0" w:color="000000"/>
            </w:tcBorders>
          </w:tcPr>
          <w:p w:rsidR="00B527E7" w:rsidRPr="00062DEA" w:rsidRDefault="00B527E7" w:rsidP="00B527E7">
            <w:pPr>
              <w:pStyle w:val="TableParagraph"/>
              <w:spacing w:line="159" w:lineRule="exact"/>
              <w:ind w:left="95"/>
              <w:jc w:val="center"/>
              <w:rPr>
                <w:rFonts w:ascii="Arial Narrow"/>
                <w:sz w:val="14"/>
                <w:lang w:val="fr-CH"/>
              </w:rPr>
            </w:pPr>
            <w:r w:rsidRPr="00062DEA">
              <w:rPr>
                <w:rFonts w:ascii="Arial Narrow"/>
                <w:w w:val="95"/>
                <w:sz w:val="14"/>
                <w:lang w:val="fr-CH"/>
              </w:rPr>
              <w:t>33</w:t>
            </w:r>
          </w:p>
        </w:tc>
        <w:tc>
          <w:tcPr>
            <w:tcW w:w="284" w:type="dxa"/>
            <w:tcBorders>
              <w:bottom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4"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5</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6</w:t>
            </w:r>
          </w:p>
        </w:tc>
        <w:tc>
          <w:tcPr>
            <w:tcW w:w="284"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4</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4"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6" w:type="dxa"/>
            <w:tcBorders>
              <w:bottom w:val="single" w:sz="8" w:space="0" w:color="000000"/>
            </w:tcBorders>
          </w:tcPr>
          <w:p w:rsidR="00B527E7" w:rsidRPr="00062DEA" w:rsidRDefault="00B527E7" w:rsidP="00B527E7">
            <w:pPr>
              <w:pStyle w:val="TableParagraph"/>
              <w:spacing w:line="159" w:lineRule="exact"/>
              <w:ind w:left="141"/>
              <w:jc w:val="center"/>
              <w:rPr>
                <w:rFonts w:ascii="Arial Narrow"/>
                <w:sz w:val="14"/>
                <w:lang w:val="fr-CH"/>
              </w:rPr>
            </w:pPr>
            <w:r w:rsidRPr="00062DEA">
              <w:rPr>
                <w:rFonts w:ascii="Arial Narrow"/>
                <w:sz w:val="14"/>
                <w:lang w:val="fr-CH"/>
              </w:rPr>
              <w:t>33</w:t>
            </w:r>
          </w:p>
        </w:tc>
      </w:tr>
      <w:tr w:rsidR="00B527E7" w:rsidRPr="00062DEA" w:rsidTr="00062DEA">
        <w:trPr>
          <w:trHeight w:val="240"/>
        </w:trPr>
        <w:tc>
          <w:tcPr>
            <w:tcW w:w="1306" w:type="dxa"/>
            <w:tcBorders>
              <w:top w:val="single" w:sz="8" w:space="0" w:color="000000"/>
            </w:tcBorders>
          </w:tcPr>
          <w:p w:rsidR="00B527E7" w:rsidRPr="00B527E7" w:rsidRDefault="00B527E7" w:rsidP="00B527E7">
            <w:pPr>
              <w:pStyle w:val="TableParagraph"/>
              <w:spacing w:line="159" w:lineRule="exact"/>
              <w:ind w:left="-1"/>
              <w:jc w:val="left"/>
              <w:rPr>
                <w:rFonts w:ascii="Arial Narrow"/>
                <w:b/>
                <w:sz w:val="14"/>
                <w:lang w:val="fr-CH"/>
              </w:rPr>
            </w:pPr>
            <w:r w:rsidRPr="00B527E7">
              <w:rPr>
                <w:rFonts w:ascii="Arial Narrow"/>
                <w:b/>
                <w:spacing w:val="-3"/>
                <w:sz w:val="14"/>
                <w:lang w:val="fr-CH"/>
              </w:rPr>
              <w:t>b)</w:t>
            </w:r>
            <w:r w:rsidRPr="00B527E7">
              <w:rPr>
                <w:rFonts w:ascii="Arial Narrow"/>
                <w:b/>
                <w:spacing w:val="-3"/>
                <w:sz w:val="14"/>
                <w:lang w:val="fr-CH"/>
              </w:rPr>
              <w:t> </w:t>
            </w:r>
            <w:r w:rsidRPr="00B527E7">
              <w:rPr>
                <w:rFonts w:ascii="Arial Narrow"/>
                <w:b/>
                <w:spacing w:val="-3"/>
                <w:sz w:val="14"/>
                <w:lang w:val="fr-CH"/>
              </w:rPr>
              <w:t>Enfants handicap</w:t>
            </w:r>
            <w:r w:rsidRPr="00B527E7">
              <w:rPr>
                <w:rFonts w:ascii="Arial Narrow"/>
                <w:b/>
                <w:spacing w:val="-3"/>
                <w:sz w:val="14"/>
                <w:lang w:val="fr-CH"/>
              </w:rPr>
              <w:t>é</w:t>
            </w:r>
            <w:r w:rsidRPr="00B527E7">
              <w:rPr>
                <w:rFonts w:ascii="Arial Narrow"/>
                <w:b/>
                <w:spacing w:val="-3"/>
                <w:sz w:val="14"/>
                <w:lang w:val="fr-CH"/>
              </w:rPr>
              <w:t>s qui vivent en institution</w:t>
            </w:r>
          </w:p>
        </w:tc>
        <w:tc>
          <w:tcPr>
            <w:tcW w:w="284" w:type="dxa"/>
            <w:tcBorders>
              <w:top w:val="single" w:sz="8" w:space="0" w:color="000000"/>
            </w:tcBorders>
          </w:tcPr>
          <w:p w:rsidR="00B527E7" w:rsidRPr="00062DEA" w:rsidRDefault="00B527E7" w:rsidP="00B527E7">
            <w:pPr>
              <w:pStyle w:val="TableParagraph"/>
              <w:spacing w:before="63" w:line="159" w:lineRule="exact"/>
              <w:ind w:left="-3" w:right="2"/>
              <w:rPr>
                <w:rFonts w:ascii="Arial Narrow"/>
                <w:b/>
                <w:sz w:val="14"/>
                <w:lang w:val="fr-CH"/>
              </w:rPr>
            </w:pPr>
            <w:r w:rsidRPr="00062DEA">
              <w:rPr>
                <w:rFonts w:ascii="Arial Narrow"/>
                <w:b/>
                <w:sz w:val="14"/>
                <w:lang w:val="fr-CH"/>
              </w:rPr>
              <w:t>10</w:t>
            </w:r>
          </w:p>
        </w:tc>
        <w:tc>
          <w:tcPr>
            <w:tcW w:w="425" w:type="dxa"/>
            <w:tcBorders>
              <w:top w:val="single" w:sz="8" w:space="0" w:color="000000"/>
            </w:tcBorders>
          </w:tcPr>
          <w:p w:rsidR="00B527E7" w:rsidRPr="00062DEA" w:rsidRDefault="00B527E7" w:rsidP="00B527E7">
            <w:pPr>
              <w:pStyle w:val="TableParagraph"/>
              <w:spacing w:before="63" w:line="159" w:lineRule="exact"/>
              <w:ind w:right="2"/>
              <w:rPr>
                <w:rFonts w:ascii="Arial Narrow"/>
                <w:b/>
                <w:sz w:val="14"/>
                <w:lang w:val="fr-CH"/>
              </w:rPr>
            </w:pPr>
            <w:r w:rsidRPr="00062DEA">
              <w:rPr>
                <w:rFonts w:ascii="Arial Narrow"/>
                <w:b/>
                <w:sz w:val="14"/>
                <w:lang w:val="fr-CH"/>
              </w:rPr>
              <w:t>22</w:t>
            </w:r>
          </w:p>
        </w:tc>
        <w:tc>
          <w:tcPr>
            <w:tcW w:w="235" w:type="dxa"/>
            <w:tcBorders>
              <w:top w:val="single" w:sz="8" w:space="0" w:color="000000"/>
            </w:tcBorders>
          </w:tcPr>
          <w:p w:rsidR="00B527E7" w:rsidRPr="00062DEA" w:rsidRDefault="00B527E7" w:rsidP="00B527E7">
            <w:pPr>
              <w:pStyle w:val="TableParagraph"/>
              <w:spacing w:before="63" w:line="159" w:lineRule="exact"/>
              <w:ind w:left="95"/>
              <w:jc w:val="center"/>
              <w:rPr>
                <w:rFonts w:ascii="Arial Narrow"/>
                <w:b/>
                <w:sz w:val="14"/>
                <w:lang w:val="fr-CH"/>
              </w:rPr>
            </w:pPr>
            <w:r w:rsidRPr="00062DEA">
              <w:rPr>
                <w:rFonts w:ascii="Arial Narrow"/>
                <w:b/>
                <w:w w:val="95"/>
                <w:sz w:val="14"/>
                <w:lang w:val="fr-CH"/>
              </w:rPr>
              <w:t>32</w:t>
            </w:r>
          </w:p>
        </w:tc>
        <w:tc>
          <w:tcPr>
            <w:tcW w:w="284" w:type="dxa"/>
            <w:tcBorders>
              <w:top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4"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4"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4"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tcPr>
          <w:p w:rsidR="00B527E7" w:rsidRPr="00062DEA" w:rsidRDefault="00B527E7" w:rsidP="00B527E7">
            <w:pPr>
              <w:pStyle w:val="TableParagraph"/>
              <w:spacing w:before="0"/>
              <w:jc w:val="left"/>
              <w:rPr>
                <w:sz w:val="16"/>
                <w:lang w:val="fr-CH"/>
              </w:rPr>
            </w:pPr>
          </w:p>
        </w:tc>
        <w:tc>
          <w:tcPr>
            <w:tcW w:w="283" w:type="dxa"/>
            <w:tcBorders>
              <w:top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6" w:type="dxa"/>
            <w:tcBorders>
              <w:top w:val="single" w:sz="8" w:space="0" w:color="000000"/>
            </w:tcBorders>
          </w:tcPr>
          <w:p w:rsidR="00B527E7" w:rsidRPr="00062DEA" w:rsidRDefault="00B527E7" w:rsidP="00B527E7">
            <w:pPr>
              <w:pStyle w:val="TableParagraph"/>
              <w:spacing w:before="0"/>
              <w:jc w:val="left"/>
              <w:rPr>
                <w:sz w:val="16"/>
                <w:lang w:val="fr-CH"/>
              </w:rPr>
            </w:pPr>
          </w:p>
        </w:tc>
      </w:tr>
      <w:tr w:rsidR="00B527E7" w:rsidRPr="00062DEA" w:rsidTr="00062DEA">
        <w:trPr>
          <w:trHeight w:val="220"/>
        </w:trPr>
        <w:tc>
          <w:tcPr>
            <w:tcW w:w="1306" w:type="dxa"/>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Kujalleq</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425"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35" w:type="dxa"/>
          </w:tcPr>
          <w:p w:rsidR="00B527E7" w:rsidRPr="00062DEA" w:rsidRDefault="00B527E7" w:rsidP="00B527E7">
            <w:pPr>
              <w:pStyle w:val="TableParagraph"/>
              <w:spacing w:line="159" w:lineRule="exact"/>
              <w:ind w:left="159"/>
              <w:jc w:val="center"/>
              <w:rPr>
                <w:rFonts w:ascii="Arial Narrow"/>
                <w:sz w:val="14"/>
                <w:lang w:val="fr-CH"/>
              </w:rPr>
            </w:pPr>
            <w:r w:rsidRPr="00062DEA">
              <w:rPr>
                <w:rFonts w:ascii="Arial Narrow"/>
                <w:w w:val="99"/>
                <w:sz w:val="14"/>
                <w:lang w:val="fr-CH"/>
              </w:rPr>
              <w:t>3</w:t>
            </w:r>
          </w:p>
        </w:tc>
        <w:tc>
          <w:tcPr>
            <w:tcW w:w="284" w:type="dxa"/>
            <w:shd w:val="clear" w:color="auto" w:fill="BEBEBE"/>
          </w:tcPr>
          <w:p w:rsidR="00B527E7" w:rsidRPr="00062DEA" w:rsidRDefault="00B527E7" w:rsidP="00B527E7">
            <w:pPr>
              <w:pStyle w:val="TableParagraph"/>
              <w:spacing w:before="0"/>
              <w:jc w:val="left"/>
              <w:rPr>
                <w:sz w:val="16"/>
                <w:lang w:val="fr-CH"/>
              </w:rPr>
            </w:pP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shd w:val="clear" w:color="auto" w:fill="BEBEBE"/>
          </w:tcPr>
          <w:p w:rsidR="00B527E7" w:rsidRPr="00062DEA" w:rsidRDefault="00B527E7" w:rsidP="00B527E7">
            <w:pPr>
              <w:pStyle w:val="TableParagraph"/>
              <w:spacing w:before="0"/>
              <w:jc w:val="left"/>
              <w:rPr>
                <w:sz w:val="16"/>
                <w:lang w:val="fr-CH"/>
              </w:rPr>
            </w:pPr>
          </w:p>
        </w:tc>
        <w:tc>
          <w:tcPr>
            <w:tcW w:w="286" w:type="dxa"/>
          </w:tcPr>
          <w:p w:rsidR="00B527E7" w:rsidRPr="00062DEA" w:rsidRDefault="00B527E7" w:rsidP="00B527E7">
            <w:pPr>
              <w:pStyle w:val="TableParagraph"/>
              <w:spacing w:line="159" w:lineRule="exact"/>
              <w:ind w:left="205"/>
              <w:jc w:val="center"/>
              <w:rPr>
                <w:rFonts w:ascii="Arial Narrow"/>
                <w:sz w:val="14"/>
                <w:lang w:val="fr-CH"/>
              </w:rPr>
            </w:pPr>
            <w:r w:rsidRPr="00062DEA">
              <w:rPr>
                <w:rFonts w:ascii="Arial Narrow"/>
                <w:w w:val="99"/>
                <w:sz w:val="14"/>
                <w:lang w:val="fr-CH"/>
              </w:rPr>
              <w:t>3</w:t>
            </w:r>
          </w:p>
        </w:tc>
      </w:tr>
      <w:tr w:rsidR="00B527E7" w:rsidRPr="00062DEA" w:rsidTr="00062DEA">
        <w:trPr>
          <w:trHeight w:val="220"/>
        </w:trPr>
        <w:tc>
          <w:tcPr>
            <w:tcW w:w="1306" w:type="dxa"/>
          </w:tcPr>
          <w:p w:rsidR="00B527E7" w:rsidRPr="00062DEA" w:rsidRDefault="00B527E7" w:rsidP="00B527E7">
            <w:pPr>
              <w:pStyle w:val="TableParagraph"/>
              <w:spacing w:before="63" w:line="159" w:lineRule="exact"/>
              <w:ind w:left="-1"/>
              <w:jc w:val="left"/>
              <w:rPr>
                <w:rFonts w:ascii="Arial Narrow"/>
                <w:sz w:val="14"/>
                <w:lang w:val="fr-CH"/>
              </w:rPr>
            </w:pPr>
            <w:r w:rsidRPr="00B527E7">
              <w:rPr>
                <w:rFonts w:ascii="Arial Narrow"/>
                <w:spacing w:val="-4"/>
                <w:sz w:val="14"/>
                <w:lang w:val="fr-CH"/>
              </w:rPr>
              <w:t>Municipalit</w:t>
            </w:r>
            <w:r w:rsidRPr="00B527E7">
              <w:rPr>
                <w:rFonts w:ascii="Arial Narrow"/>
                <w:spacing w:val="-4"/>
                <w:sz w:val="14"/>
                <w:lang w:val="fr-CH"/>
              </w:rPr>
              <w:t>é</w:t>
            </w:r>
            <w:r w:rsidRPr="00B527E7">
              <w:rPr>
                <w:rFonts w:ascii="Arial Narrow"/>
                <w:spacing w:val="-4"/>
                <w:sz w:val="14"/>
                <w:lang w:val="fr-CH"/>
              </w:rPr>
              <w:t xml:space="preserve"> de Sermersooq</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425"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8</w:t>
            </w:r>
          </w:p>
        </w:tc>
        <w:tc>
          <w:tcPr>
            <w:tcW w:w="235" w:type="dxa"/>
          </w:tcPr>
          <w:p w:rsidR="00B527E7" w:rsidRPr="00062DEA" w:rsidRDefault="00B527E7" w:rsidP="00B527E7">
            <w:pPr>
              <w:pStyle w:val="TableParagraph"/>
              <w:spacing w:line="159" w:lineRule="exact"/>
              <w:ind w:left="159"/>
              <w:jc w:val="center"/>
              <w:rPr>
                <w:rFonts w:ascii="Arial Narrow"/>
                <w:sz w:val="14"/>
                <w:lang w:val="fr-CH"/>
              </w:rPr>
            </w:pPr>
            <w:r w:rsidRPr="00062DEA">
              <w:rPr>
                <w:rFonts w:ascii="Arial Narrow"/>
                <w:w w:val="99"/>
                <w:sz w:val="14"/>
                <w:lang w:val="fr-CH"/>
              </w:rPr>
              <w:t>8</w:t>
            </w:r>
          </w:p>
        </w:tc>
        <w:tc>
          <w:tcPr>
            <w:tcW w:w="284" w:type="dxa"/>
            <w:shd w:val="clear" w:color="auto" w:fill="BEBEBE"/>
          </w:tcPr>
          <w:p w:rsidR="00B527E7" w:rsidRPr="00062DEA" w:rsidRDefault="00B527E7" w:rsidP="00B527E7">
            <w:pPr>
              <w:pStyle w:val="TableParagraph"/>
              <w:spacing w:before="0"/>
              <w:jc w:val="left"/>
              <w:rPr>
                <w:sz w:val="16"/>
                <w:lang w:val="fr-CH"/>
              </w:rPr>
            </w:pP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shd w:val="clear" w:color="auto" w:fill="BEBEBE"/>
          </w:tcPr>
          <w:p w:rsidR="00B527E7" w:rsidRPr="00062DEA" w:rsidRDefault="00B527E7" w:rsidP="00B527E7">
            <w:pPr>
              <w:pStyle w:val="TableParagraph"/>
              <w:spacing w:before="0"/>
              <w:jc w:val="left"/>
              <w:rPr>
                <w:sz w:val="16"/>
                <w:lang w:val="fr-CH"/>
              </w:rPr>
            </w:pPr>
          </w:p>
        </w:tc>
        <w:tc>
          <w:tcPr>
            <w:tcW w:w="286" w:type="dxa"/>
          </w:tcPr>
          <w:p w:rsidR="00B527E7" w:rsidRPr="00062DEA" w:rsidRDefault="00B527E7" w:rsidP="00B527E7">
            <w:pPr>
              <w:pStyle w:val="TableParagraph"/>
              <w:spacing w:line="159" w:lineRule="exact"/>
              <w:ind w:left="205"/>
              <w:jc w:val="center"/>
              <w:rPr>
                <w:rFonts w:ascii="Arial Narrow"/>
                <w:sz w:val="14"/>
                <w:lang w:val="fr-CH"/>
              </w:rPr>
            </w:pPr>
            <w:r w:rsidRPr="00062DEA">
              <w:rPr>
                <w:rFonts w:ascii="Arial Narrow"/>
                <w:w w:val="99"/>
                <w:sz w:val="14"/>
                <w:lang w:val="fr-CH"/>
              </w:rPr>
              <w:t>8</w:t>
            </w:r>
          </w:p>
        </w:tc>
      </w:tr>
      <w:tr w:rsidR="00B527E7" w:rsidRPr="00062DEA" w:rsidTr="00062DEA">
        <w:trPr>
          <w:trHeight w:val="240"/>
        </w:trPr>
        <w:tc>
          <w:tcPr>
            <w:tcW w:w="1306" w:type="dxa"/>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Qaasuitsup</w:t>
            </w:r>
          </w:p>
        </w:tc>
        <w:tc>
          <w:tcPr>
            <w:tcW w:w="284"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6</w:t>
            </w:r>
          </w:p>
        </w:tc>
        <w:tc>
          <w:tcPr>
            <w:tcW w:w="425" w:type="dxa"/>
          </w:tcPr>
          <w:p w:rsidR="00B527E7" w:rsidRPr="00062DEA" w:rsidRDefault="00B527E7" w:rsidP="00B527E7">
            <w:pPr>
              <w:pStyle w:val="TableParagraph"/>
              <w:spacing w:before="61" w:line="159" w:lineRule="exact"/>
              <w:ind w:right="2"/>
              <w:rPr>
                <w:rFonts w:ascii="Arial Narrow"/>
                <w:sz w:val="14"/>
                <w:lang w:val="fr-CH"/>
              </w:rPr>
            </w:pPr>
            <w:r w:rsidRPr="00062DEA">
              <w:rPr>
                <w:rFonts w:ascii="Arial Narrow"/>
                <w:sz w:val="14"/>
                <w:lang w:val="fr-CH"/>
              </w:rPr>
              <w:t>11</w:t>
            </w:r>
          </w:p>
        </w:tc>
        <w:tc>
          <w:tcPr>
            <w:tcW w:w="235" w:type="dxa"/>
          </w:tcPr>
          <w:p w:rsidR="00B527E7" w:rsidRPr="00062DEA" w:rsidRDefault="00B527E7" w:rsidP="00B527E7">
            <w:pPr>
              <w:pStyle w:val="TableParagraph"/>
              <w:spacing w:before="61" w:line="159" w:lineRule="exact"/>
              <w:ind w:left="95"/>
              <w:jc w:val="center"/>
              <w:rPr>
                <w:rFonts w:ascii="Arial Narrow"/>
                <w:sz w:val="14"/>
                <w:lang w:val="fr-CH"/>
              </w:rPr>
            </w:pPr>
            <w:r w:rsidRPr="00062DEA">
              <w:rPr>
                <w:rFonts w:ascii="Arial Narrow"/>
                <w:w w:val="95"/>
                <w:sz w:val="14"/>
                <w:lang w:val="fr-CH"/>
              </w:rPr>
              <w:t>17</w:t>
            </w:r>
          </w:p>
        </w:tc>
        <w:tc>
          <w:tcPr>
            <w:tcW w:w="284" w:type="dxa"/>
            <w:shd w:val="clear" w:color="auto" w:fill="BEBEBE"/>
          </w:tcPr>
          <w:p w:rsidR="00B527E7" w:rsidRPr="00062DEA" w:rsidRDefault="00B527E7" w:rsidP="00B527E7">
            <w:pPr>
              <w:pStyle w:val="TableParagraph"/>
              <w:spacing w:before="0"/>
              <w:jc w:val="left"/>
              <w:rPr>
                <w:sz w:val="16"/>
                <w:lang w:val="fr-CH"/>
              </w:rPr>
            </w:pPr>
          </w:p>
        </w:tc>
        <w:tc>
          <w:tcPr>
            <w:tcW w:w="284"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4</w:t>
            </w:r>
          </w:p>
        </w:tc>
        <w:tc>
          <w:tcPr>
            <w:tcW w:w="286"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4</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1</w:t>
            </w:r>
          </w:p>
        </w:tc>
        <w:tc>
          <w:tcPr>
            <w:tcW w:w="284"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2</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1</w:t>
            </w:r>
          </w:p>
        </w:tc>
        <w:tc>
          <w:tcPr>
            <w:tcW w:w="286"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3</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4"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1" w:line="159" w:lineRule="exact"/>
              <w:ind w:right="1"/>
              <w:rPr>
                <w:rFonts w:ascii="Arial Narrow"/>
                <w:sz w:val="14"/>
                <w:lang w:val="fr-CH"/>
              </w:rPr>
            </w:pPr>
            <w:r w:rsidRPr="00062DEA">
              <w:rPr>
                <w:rFonts w:ascii="Arial Narrow"/>
                <w:w w:val="99"/>
                <w:sz w:val="14"/>
                <w:lang w:val="fr-CH"/>
              </w:rPr>
              <w:t>0</w:t>
            </w:r>
          </w:p>
        </w:tc>
        <w:tc>
          <w:tcPr>
            <w:tcW w:w="283" w:type="dxa"/>
            <w:shd w:val="clear" w:color="auto" w:fill="BEBEBE"/>
          </w:tcPr>
          <w:p w:rsidR="00B527E7" w:rsidRPr="00062DEA" w:rsidRDefault="00B527E7" w:rsidP="00B527E7">
            <w:pPr>
              <w:pStyle w:val="TableParagraph"/>
              <w:spacing w:before="0"/>
              <w:jc w:val="left"/>
              <w:rPr>
                <w:sz w:val="16"/>
                <w:lang w:val="fr-CH"/>
              </w:rPr>
            </w:pPr>
          </w:p>
        </w:tc>
        <w:tc>
          <w:tcPr>
            <w:tcW w:w="286" w:type="dxa"/>
          </w:tcPr>
          <w:p w:rsidR="00B527E7" w:rsidRPr="00062DEA" w:rsidRDefault="00B527E7" w:rsidP="00B527E7">
            <w:pPr>
              <w:pStyle w:val="TableParagraph"/>
              <w:spacing w:before="61" w:line="159" w:lineRule="exact"/>
              <w:ind w:left="141"/>
              <w:jc w:val="center"/>
              <w:rPr>
                <w:rFonts w:ascii="Arial Narrow"/>
                <w:sz w:val="14"/>
                <w:lang w:val="fr-CH"/>
              </w:rPr>
            </w:pPr>
            <w:r w:rsidRPr="00062DEA">
              <w:rPr>
                <w:rFonts w:ascii="Arial Narrow"/>
                <w:sz w:val="14"/>
                <w:lang w:val="fr-CH"/>
              </w:rPr>
              <w:t>17</w:t>
            </w:r>
          </w:p>
        </w:tc>
      </w:tr>
      <w:tr w:rsidR="00B527E7" w:rsidRPr="00062DEA" w:rsidTr="00062DEA">
        <w:trPr>
          <w:trHeight w:val="240"/>
        </w:trPr>
        <w:tc>
          <w:tcPr>
            <w:tcW w:w="1306" w:type="dxa"/>
            <w:tcBorders>
              <w:bottom w:val="single" w:sz="8" w:space="0" w:color="000000"/>
            </w:tcBorders>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Qeqqata</w:t>
            </w:r>
          </w:p>
        </w:tc>
        <w:tc>
          <w:tcPr>
            <w:tcW w:w="284"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1</w:t>
            </w:r>
          </w:p>
        </w:tc>
        <w:tc>
          <w:tcPr>
            <w:tcW w:w="425"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3</w:t>
            </w:r>
          </w:p>
        </w:tc>
        <w:tc>
          <w:tcPr>
            <w:tcW w:w="235" w:type="dxa"/>
            <w:tcBorders>
              <w:bottom w:val="single" w:sz="8" w:space="0" w:color="000000"/>
            </w:tcBorders>
          </w:tcPr>
          <w:p w:rsidR="00B527E7" w:rsidRPr="00062DEA" w:rsidRDefault="00B527E7" w:rsidP="00B527E7">
            <w:pPr>
              <w:pStyle w:val="TableParagraph"/>
              <w:ind w:left="159"/>
              <w:jc w:val="center"/>
              <w:rPr>
                <w:rFonts w:ascii="Arial Narrow"/>
                <w:sz w:val="14"/>
                <w:lang w:val="fr-CH"/>
              </w:rPr>
            </w:pPr>
            <w:r w:rsidRPr="00062DEA">
              <w:rPr>
                <w:rFonts w:ascii="Arial Narrow"/>
                <w:w w:val="99"/>
                <w:sz w:val="14"/>
                <w:lang w:val="fr-CH"/>
              </w:rPr>
              <w:t>4</w:t>
            </w:r>
          </w:p>
        </w:tc>
        <w:tc>
          <w:tcPr>
            <w:tcW w:w="284" w:type="dxa"/>
            <w:tcBorders>
              <w:bottom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4"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4"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1</w:t>
            </w:r>
          </w:p>
        </w:tc>
        <w:tc>
          <w:tcPr>
            <w:tcW w:w="286"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2</w:t>
            </w:r>
          </w:p>
        </w:tc>
        <w:tc>
          <w:tcPr>
            <w:tcW w:w="283"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4"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6" w:type="dxa"/>
            <w:tcBorders>
              <w:bottom w:val="single" w:sz="8" w:space="0" w:color="000000"/>
            </w:tcBorders>
          </w:tcPr>
          <w:p w:rsidR="00B527E7" w:rsidRPr="00062DEA" w:rsidRDefault="00B527E7" w:rsidP="00B527E7">
            <w:pPr>
              <w:pStyle w:val="TableParagraph"/>
              <w:ind w:left="205"/>
              <w:jc w:val="center"/>
              <w:rPr>
                <w:rFonts w:ascii="Arial Narrow"/>
                <w:sz w:val="14"/>
                <w:lang w:val="fr-CH"/>
              </w:rPr>
            </w:pPr>
            <w:r w:rsidRPr="00062DEA">
              <w:rPr>
                <w:rFonts w:ascii="Arial Narrow"/>
                <w:w w:val="99"/>
                <w:sz w:val="14"/>
                <w:lang w:val="fr-CH"/>
              </w:rPr>
              <w:t>4</w:t>
            </w:r>
          </w:p>
        </w:tc>
      </w:tr>
    </w:tbl>
    <w:p w:rsidR="00062DEA" w:rsidRDefault="00062DEA" w:rsidP="00581F2C">
      <w:pPr>
        <w:pStyle w:val="SingleTxtG"/>
        <w:spacing w:after="0"/>
      </w:pPr>
    </w:p>
    <w:tbl>
      <w:tblPr>
        <w:tblStyle w:val="TableNormal"/>
        <w:tblW w:w="850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3"/>
        <w:gridCol w:w="310"/>
        <w:gridCol w:w="425"/>
        <w:gridCol w:w="237"/>
        <w:gridCol w:w="285"/>
        <w:gridCol w:w="282"/>
        <w:gridCol w:w="282"/>
        <w:gridCol w:w="285"/>
        <w:gridCol w:w="282"/>
        <w:gridCol w:w="283"/>
        <w:gridCol w:w="285"/>
        <w:gridCol w:w="282"/>
        <w:gridCol w:w="282"/>
        <w:gridCol w:w="285"/>
        <w:gridCol w:w="282"/>
        <w:gridCol w:w="282"/>
        <w:gridCol w:w="285"/>
        <w:gridCol w:w="283"/>
        <w:gridCol w:w="282"/>
        <w:gridCol w:w="285"/>
        <w:gridCol w:w="282"/>
        <w:gridCol w:w="282"/>
        <w:gridCol w:w="285"/>
        <w:gridCol w:w="282"/>
        <w:gridCol w:w="282"/>
        <w:gridCol w:w="285"/>
      </w:tblGrid>
      <w:tr w:rsidR="00062DEA" w:rsidRPr="00062DEA" w:rsidTr="000079B1">
        <w:trPr>
          <w:trHeight w:val="220"/>
        </w:trPr>
        <w:tc>
          <w:tcPr>
            <w:tcW w:w="1306" w:type="dxa"/>
            <w:shd w:val="clear" w:color="auto" w:fill="BEBEBE"/>
          </w:tcPr>
          <w:p w:rsidR="00062DEA" w:rsidRPr="00062DEA" w:rsidRDefault="00062DEA" w:rsidP="00062DEA">
            <w:pPr>
              <w:pStyle w:val="TableParagraph"/>
              <w:spacing w:line="159" w:lineRule="exact"/>
              <w:ind w:left="-1"/>
              <w:jc w:val="left"/>
              <w:rPr>
                <w:rFonts w:ascii="Arial Narrow"/>
                <w:b/>
                <w:sz w:val="14"/>
                <w:lang w:val="fr-CH"/>
              </w:rPr>
            </w:pPr>
            <w:r w:rsidRPr="00062DEA">
              <w:rPr>
                <w:rFonts w:ascii="Arial Narrow"/>
                <w:b/>
                <w:w w:val="95"/>
                <w:sz w:val="14"/>
                <w:lang w:val="fr-CH"/>
              </w:rPr>
              <w:t>2016</w:t>
            </w:r>
          </w:p>
        </w:tc>
        <w:tc>
          <w:tcPr>
            <w:tcW w:w="973" w:type="dxa"/>
            <w:gridSpan w:val="3"/>
            <w:shd w:val="clear" w:color="auto" w:fill="BEBEBE"/>
          </w:tcPr>
          <w:p w:rsidR="00062DEA" w:rsidRPr="00062DEA" w:rsidRDefault="00062DEA" w:rsidP="00062DEA">
            <w:pPr>
              <w:pStyle w:val="TableParagraph"/>
              <w:spacing w:line="159" w:lineRule="exact"/>
              <w:ind w:left="327" w:right="326"/>
              <w:jc w:val="center"/>
              <w:rPr>
                <w:rFonts w:ascii="Arial Narrow"/>
                <w:b/>
                <w:sz w:val="14"/>
                <w:lang w:val="fr-CH"/>
              </w:rPr>
            </w:pPr>
            <w:r>
              <w:rPr>
                <w:rFonts w:ascii="Arial Narrow"/>
                <w:b/>
                <w:w w:val="95"/>
                <w:sz w:val="14"/>
                <w:lang w:val="fr-CH"/>
              </w:rPr>
              <w:t>Sexe</w:t>
            </w:r>
          </w:p>
        </w:tc>
        <w:tc>
          <w:tcPr>
            <w:tcW w:w="6252" w:type="dxa"/>
            <w:gridSpan w:val="22"/>
            <w:tcBorders>
              <w:right w:val="single" w:sz="6" w:space="0" w:color="000000"/>
            </w:tcBorders>
            <w:shd w:val="clear" w:color="auto" w:fill="BEBEBE"/>
          </w:tcPr>
          <w:p w:rsidR="00062DEA" w:rsidRPr="00062DEA" w:rsidRDefault="00062DEA" w:rsidP="00062DEA">
            <w:pPr>
              <w:pStyle w:val="TableParagraph"/>
              <w:spacing w:line="159" w:lineRule="exact"/>
              <w:ind w:left="2505" w:right="2505"/>
              <w:jc w:val="center"/>
              <w:rPr>
                <w:rFonts w:ascii="Arial Narrow" w:hAnsi="Arial Narrow"/>
                <w:b/>
                <w:sz w:val="14"/>
                <w:lang w:val="fr-CH"/>
              </w:rPr>
            </w:pPr>
            <w:r w:rsidRPr="00062DEA">
              <w:rPr>
                <w:rFonts w:ascii="Arial Narrow" w:hAnsi="Arial Narrow"/>
                <w:b/>
                <w:w w:val="85"/>
                <w:sz w:val="14"/>
                <w:lang w:val="fr-CH"/>
              </w:rPr>
              <w:t>Âge (année de naissance)</w:t>
            </w:r>
          </w:p>
        </w:tc>
      </w:tr>
      <w:tr w:rsidR="00062DEA" w:rsidRPr="00062DEA" w:rsidTr="004C77A5">
        <w:trPr>
          <w:trHeight w:val="220"/>
        </w:trPr>
        <w:tc>
          <w:tcPr>
            <w:tcW w:w="1306" w:type="dxa"/>
            <w:tcBorders>
              <w:bottom w:val="single" w:sz="8" w:space="0" w:color="000000"/>
            </w:tcBorders>
          </w:tcPr>
          <w:p w:rsidR="00062DEA" w:rsidRPr="00062DEA" w:rsidRDefault="00062DEA" w:rsidP="00062DEA">
            <w:pPr>
              <w:pStyle w:val="TableParagraph"/>
              <w:spacing w:before="0"/>
              <w:jc w:val="left"/>
              <w:rPr>
                <w:sz w:val="16"/>
                <w:lang w:val="fr-CH"/>
              </w:rPr>
            </w:pPr>
          </w:p>
        </w:tc>
        <w:tc>
          <w:tcPr>
            <w:tcW w:w="310" w:type="dxa"/>
            <w:tcBorders>
              <w:bottom w:val="single" w:sz="8" w:space="0" w:color="000000"/>
            </w:tcBorders>
          </w:tcPr>
          <w:p w:rsidR="00062DEA" w:rsidRPr="00062DEA" w:rsidRDefault="00062DEA" w:rsidP="00062DEA">
            <w:pPr>
              <w:pStyle w:val="TableParagraph"/>
              <w:spacing w:line="159" w:lineRule="exact"/>
              <w:ind w:left="-3" w:right="26"/>
              <w:rPr>
                <w:rFonts w:ascii="Arial Narrow" w:hAnsi="Arial Narrow"/>
                <w:sz w:val="14"/>
                <w:lang w:val="fr-CH"/>
              </w:rPr>
            </w:pPr>
            <w:r>
              <w:rPr>
                <w:rFonts w:ascii="Arial Narrow" w:hAnsi="Arial Narrow"/>
                <w:spacing w:val="-2"/>
                <w:w w:val="85"/>
                <w:sz w:val="14"/>
                <w:lang w:val="fr-CH"/>
              </w:rPr>
              <w:t>Filles</w:t>
            </w:r>
          </w:p>
        </w:tc>
        <w:tc>
          <w:tcPr>
            <w:tcW w:w="425" w:type="dxa"/>
            <w:tcBorders>
              <w:bottom w:val="single" w:sz="8" w:space="0" w:color="000000"/>
            </w:tcBorders>
          </w:tcPr>
          <w:p w:rsidR="00062DEA" w:rsidRPr="00062DEA" w:rsidRDefault="00062DEA" w:rsidP="00062DEA">
            <w:pPr>
              <w:pStyle w:val="TableParagraph"/>
              <w:spacing w:line="159" w:lineRule="exact"/>
              <w:ind w:left="-1" w:right="30"/>
              <w:rPr>
                <w:rFonts w:ascii="Arial Narrow"/>
                <w:sz w:val="14"/>
                <w:lang w:val="fr-CH"/>
              </w:rPr>
            </w:pPr>
            <w:r>
              <w:rPr>
                <w:rFonts w:ascii="Arial Narrow"/>
                <w:spacing w:val="-2"/>
                <w:w w:val="85"/>
                <w:sz w:val="14"/>
                <w:lang w:val="fr-CH"/>
              </w:rPr>
              <w:t>Gar</w:t>
            </w:r>
            <w:r>
              <w:rPr>
                <w:rFonts w:ascii="Arial Narrow"/>
                <w:spacing w:val="-2"/>
                <w:w w:val="85"/>
                <w:sz w:val="14"/>
                <w:lang w:val="fr-CH"/>
              </w:rPr>
              <w:t>ç</w:t>
            </w:r>
            <w:r>
              <w:rPr>
                <w:rFonts w:ascii="Arial Narrow"/>
                <w:spacing w:val="-2"/>
                <w:w w:val="85"/>
                <w:sz w:val="14"/>
                <w:lang w:val="fr-CH"/>
              </w:rPr>
              <w:t>ons</w:t>
            </w:r>
          </w:p>
        </w:tc>
        <w:tc>
          <w:tcPr>
            <w:tcW w:w="238" w:type="dxa"/>
            <w:tcBorders>
              <w:bottom w:val="single" w:sz="8" w:space="0" w:color="000000"/>
            </w:tcBorders>
          </w:tcPr>
          <w:p w:rsidR="00062DEA" w:rsidRPr="00062DEA" w:rsidRDefault="00062DEA" w:rsidP="00062DEA">
            <w:pPr>
              <w:pStyle w:val="TableParagraph"/>
              <w:spacing w:line="159" w:lineRule="exact"/>
              <w:ind w:right="7"/>
              <w:rPr>
                <w:rFonts w:ascii="Arial Narrow"/>
                <w:sz w:val="14"/>
                <w:lang w:val="fr-CH"/>
              </w:rPr>
            </w:pPr>
            <w:r w:rsidRPr="00062DEA">
              <w:rPr>
                <w:rFonts w:ascii="Arial Narrow"/>
                <w:w w:val="85"/>
                <w:sz w:val="14"/>
                <w:lang w:val="fr-CH"/>
              </w:rPr>
              <w:t>Total</w:t>
            </w:r>
          </w:p>
        </w:tc>
        <w:tc>
          <w:tcPr>
            <w:tcW w:w="286" w:type="dxa"/>
            <w:tcBorders>
              <w:bottom w:val="single" w:sz="8" w:space="0" w:color="000000"/>
            </w:tcBorders>
            <w:shd w:val="clear" w:color="auto" w:fill="BEBEBE"/>
          </w:tcPr>
          <w:p w:rsidR="00062DEA" w:rsidRPr="00062DEA" w:rsidRDefault="00062DEA" w:rsidP="00062DEA">
            <w:pPr>
              <w:pStyle w:val="TableParagraph"/>
              <w:spacing w:line="159" w:lineRule="exact"/>
              <w:ind w:left="59"/>
              <w:jc w:val="left"/>
              <w:rPr>
                <w:rFonts w:ascii="Arial Narrow"/>
                <w:sz w:val="14"/>
                <w:lang w:val="fr-CH"/>
              </w:rPr>
            </w:pPr>
            <w:r w:rsidRPr="00062DEA">
              <w:rPr>
                <w:rFonts w:ascii="Arial Narrow"/>
                <w:spacing w:val="-1"/>
                <w:w w:val="85"/>
                <w:sz w:val="14"/>
                <w:lang w:val="fr-CH"/>
              </w:rPr>
              <w:t>1996</w:t>
            </w:r>
          </w:p>
        </w:tc>
        <w:tc>
          <w:tcPr>
            <w:tcW w:w="283" w:type="dxa"/>
            <w:tcBorders>
              <w:bottom w:val="single" w:sz="8" w:space="0" w:color="000000"/>
            </w:tcBorders>
            <w:shd w:val="clear" w:color="auto" w:fill="BEBEBE"/>
          </w:tcPr>
          <w:p w:rsidR="00062DEA" w:rsidRPr="00062DEA" w:rsidRDefault="00062DEA" w:rsidP="00062DEA">
            <w:pPr>
              <w:pStyle w:val="TableParagraph"/>
              <w:spacing w:line="159" w:lineRule="exact"/>
              <w:ind w:left="57"/>
              <w:jc w:val="left"/>
              <w:rPr>
                <w:rFonts w:ascii="Arial Narrow"/>
                <w:sz w:val="14"/>
                <w:lang w:val="fr-CH"/>
              </w:rPr>
            </w:pPr>
            <w:r w:rsidRPr="00062DEA">
              <w:rPr>
                <w:rFonts w:ascii="Arial Narrow"/>
                <w:spacing w:val="-1"/>
                <w:w w:val="85"/>
                <w:sz w:val="14"/>
                <w:lang w:val="fr-CH"/>
              </w:rPr>
              <w:t>1997</w:t>
            </w:r>
          </w:p>
        </w:tc>
        <w:tc>
          <w:tcPr>
            <w:tcW w:w="283" w:type="dxa"/>
            <w:tcBorders>
              <w:bottom w:val="single" w:sz="8" w:space="0" w:color="000000"/>
            </w:tcBorders>
          </w:tcPr>
          <w:p w:rsidR="00062DEA" w:rsidRPr="00062DEA" w:rsidRDefault="00062DEA" w:rsidP="00062DEA">
            <w:pPr>
              <w:pStyle w:val="TableParagraph"/>
              <w:spacing w:line="159" w:lineRule="exact"/>
              <w:rPr>
                <w:rFonts w:ascii="Arial Narrow"/>
                <w:sz w:val="14"/>
                <w:lang w:val="fr-CH"/>
              </w:rPr>
            </w:pPr>
            <w:r w:rsidRPr="00062DEA">
              <w:rPr>
                <w:rFonts w:ascii="Arial Narrow"/>
                <w:w w:val="85"/>
                <w:sz w:val="14"/>
                <w:lang w:val="fr-CH"/>
              </w:rPr>
              <w:t>1998</w:t>
            </w:r>
          </w:p>
        </w:tc>
        <w:tc>
          <w:tcPr>
            <w:tcW w:w="286"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1999</w:t>
            </w:r>
          </w:p>
        </w:tc>
        <w:tc>
          <w:tcPr>
            <w:tcW w:w="283"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2000</w:t>
            </w:r>
          </w:p>
        </w:tc>
        <w:tc>
          <w:tcPr>
            <w:tcW w:w="284" w:type="dxa"/>
            <w:tcBorders>
              <w:bottom w:val="single" w:sz="8" w:space="0" w:color="000000"/>
            </w:tcBorders>
          </w:tcPr>
          <w:p w:rsidR="00062DEA" w:rsidRPr="00062DEA" w:rsidRDefault="00062DEA" w:rsidP="00062DEA">
            <w:pPr>
              <w:pStyle w:val="TableParagraph"/>
              <w:spacing w:line="159" w:lineRule="exact"/>
              <w:rPr>
                <w:rFonts w:ascii="Arial Narrow"/>
                <w:sz w:val="14"/>
                <w:lang w:val="fr-CH"/>
              </w:rPr>
            </w:pPr>
            <w:r w:rsidRPr="00062DEA">
              <w:rPr>
                <w:rFonts w:ascii="Arial Narrow"/>
                <w:w w:val="85"/>
                <w:sz w:val="14"/>
                <w:lang w:val="fr-CH"/>
              </w:rPr>
              <w:t>2001</w:t>
            </w:r>
          </w:p>
        </w:tc>
        <w:tc>
          <w:tcPr>
            <w:tcW w:w="286"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2002</w:t>
            </w:r>
          </w:p>
        </w:tc>
        <w:tc>
          <w:tcPr>
            <w:tcW w:w="283"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2003</w:t>
            </w:r>
          </w:p>
        </w:tc>
        <w:tc>
          <w:tcPr>
            <w:tcW w:w="283" w:type="dxa"/>
            <w:tcBorders>
              <w:bottom w:val="single" w:sz="8" w:space="0" w:color="000000"/>
            </w:tcBorders>
          </w:tcPr>
          <w:p w:rsidR="00062DEA" w:rsidRPr="00062DEA" w:rsidRDefault="00062DEA" w:rsidP="00062DEA">
            <w:pPr>
              <w:pStyle w:val="TableParagraph"/>
              <w:spacing w:line="159" w:lineRule="exact"/>
              <w:rPr>
                <w:rFonts w:ascii="Arial Narrow"/>
                <w:sz w:val="14"/>
                <w:lang w:val="fr-CH"/>
              </w:rPr>
            </w:pPr>
            <w:r w:rsidRPr="00062DEA">
              <w:rPr>
                <w:rFonts w:ascii="Arial Narrow"/>
                <w:w w:val="85"/>
                <w:sz w:val="14"/>
                <w:lang w:val="fr-CH"/>
              </w:rPr>
              <w:t>2004</w:t>
            </w:r>
          </w:p>
        </w:tc>
        <w:tc>
          <w:tcPr>
            <w:tcW w:w="286"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2005</w:t>
            </w:r>
          </w:p>
        </w:tc>
        <w:tc>
          <w:tcPr>
            <w:tcW w:w="283"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2006</w:t>
            </w:r>
          </w:p>
        </w:tc>
        <w:tc>
          <w:tcPr>
            <w:tcW w:w="283" w:type="dxa"/>
            <w:tcBorders>
              <w:bottom w:val="single" w:sz="8" w:space="0" w:color="000000"/>
            </w:tcBorders>
          </w:tcPr>
          <w:p w:rsidR="00062DEA" w:rsidRPr="00062DEA" w:rsidRDefault="00062DEA" w:rsidP="00062DEA">
            <w:pPr>
              <w:pStyle w:val="TableParagraph"/>
              <w:spacing w:line="159" w:lineRule="exact"/>
              <w:rPr>
                <w:rFonts w:ascii="Arial Narrow"/>
                <w:sz w:val="14"/>
                <w:lang w:val="fr-CH"/>
              </w:rPr>
            </w:pPr>
            <w:r w:rsidRPr="00062DEA">
              <w:rPr>
                <w:rFonts w:ascii="Arial Narrow"/>
                <w:w w:val="85"/>
                <w:sz w:val="14"/>
                <w:lang w:val="fr-CH"/>
              </w:rPr>
              <w:t>2007</w:t>
            </w:r>
          </w:p>
        </w:tc>
        <w:tc>
          <w:tcPr>
            <w:tcW w:w="286"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2008</w:t>
            </w:r>
          </w:p>
        </w:tc>
        <w:tc>
          <w:tcPr>
            <w:tcW w:w="284" w:type="dxa"/>
            <w:tcBorders>
              <w:bottom w:val="single" w:sz="8" w:space="0" w:color="000000"/>
            </w:tcBorders>
          </w:tcPr>
          <w:p w:rsidR="00062DEA" w:rsidRPr="00062DEA" w:rsidRDefault="00062DEA" w:rsidP="00062DEA">
            <w:pPr>
              <w:pStyle w:val="TableParagraph"/>
              <w:spacing w:line="159" w:lineRule="exact"/>
              <w:ind w:left="-3" w:right="3"/>
              <w:rPr>
                <w:rFonts w:ascii="Arial Narrow"/>
                <w:sz w:val="14"/>
                <w:lang w:val="fr-CH"/>
              </w:rPr>
            </w:pPr>
            <w:r w:rsidRPr="00062DEA">
              <w:rPr>
                <w:rFonts w:ascii="Arial Narrow"/>
                <w:w w:val="85"/>
                <w:sz w:val="14"/>
                <w:lang w:val="fr-CH"/>
              </w:rPr>
              <w:t>2009</w:t>
            </w:r>
          </w:p>
        </w:tc>
        <w:tc>
          <w:tcPr>
            <w:tcW w:w="283" w:type="dxa"/>
            <w:tcBorders>
              <w:bottom w:val="single" w:sz="8" w:space="0" w:color="000000"/>
            </w:tcBorders>
          </w:tcPr>
          <w:p w:rsidR="00062DEA" w:rsidRPr="00062DEA" w:rsidRDefault="00062DEA" w:rsidP="00062DEA">
            <w:pPr>
              <w:pStyle w:val="TableParagraph"/>
              <w:spacing w:line="159" w:lineRule="exact"/>
              <w:rPr>
                <w:rFonts w:ascii="Arial Narrow"/>
                <w:sz w:val="14"/>
                <w:lang w:val="fr-CH"/>
              </w:rPr>
            </w:pPr>
            <w:r w:rsidRPr="00062DEA">
              <w:rPr>
                <w:rFonts w:ascii="Arial Narrow"/>
                <w:w w:val="85"/>
                <w:sz w:val="14"/>
                <w:lang w:val="fr-CH"/>
              </w:rPr>
              <w:t>2010</w:t>
            </w:r>
          </w:p>
        </w:tc>
        <w:tc>
          <w:tcPr>
            <w:tcW w:w="286"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2011</w:t>
            </w:r>
          </w:p>
        </w:tc>
        <w:tc>
          <w:tcPr>
            <w:tcW w:w="283"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2012</w:t>
            </w:r>
          </w:p>
        </w:tc>
        <w:tc>
          <w:tcPr>
            <w:tcW w:w="283" w:type="dxa"/>
            <w:tcBorders>
              <w:bottom w:val="single" w:sz="8" w:space="0" w:color="000000"/>
            </w:tcBorders>
          </w:tcPr>
          <w:p w:rsidR="00062DEA" w:rsidRPr="00062DEA" w:rsidRDefault="00062DEA" w:rsidP="00062DEA">
            <w:pPr>
              <w:pStyle w:val="TableParagraph"/>
              <w:spacing w:line="159" w:lineRule="exact"/>
              <w:rPr>
                <w:rFonts w:ascii="Arial Narrow"/>
                <w:sz w:val="14"/>
                <w:lang w:val="fr-CH"/>
              </w:rPr>
            </w:pPr>
            <w:r w:rsidRPr="00062DEA">
              <w:rPr>
                <w:rFonts w:ascii="Arial Narrow"/>
                <w:w w:val="85"/>
                <w:sz w:val="14"/>
                <w:lang w:val="fr-CH"/>
              </w:rPr>
              <w:t>2013</w:t>
            </w:r>
          </w:p>
        </w:tc>
        <w:tc>
          <w:tcPr>
            <w:tcW w:w="286"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2014</w:t>
            </w:r>
          </w:p>
        </w:tc>
        <w:tc>
          <w:tcPr>
            <w:tcW w:w="283" w:type="dxa"/>
            <w:tcBorders>
              <w:bottom w:val="single" w:sz="8" w:space="0" w:color="000000"/>
            </w:tcBorders>
          </w:tcPr>
          <w:p w:rsidR="00062DEA" w:rsidRPr="00062DEA" w:rsidRDefault="00062DEA" w:rsidP="00062DEA">
            <w:pPr>
              <w:pStyle w:val="TableParagraph"/>
              <w:spacing w:line="159" w:lineRule="exact"/>
              <w:ind w:right="2"/>
              <w:rPr>
                <w:rFonts w:ascii="Arial Narrow"/>
                <w:sz w:val="14"/>
                <w:lang w:val="fr-CH"/>
              </w:rPr>
            </w:pPr>
            <w:r w:rsidRPr="00062DEA">
              <w:rPr>
                <w:rFonts w:ascii="Arial Narrow"/>
                <w:w w:val="85"/>
                <w:sz w:val="14"/>
                <w:lang w:val="fr-CH"/>
              </w:rPr>
              <w:t>2015</w:t>
            </w:r>
          </w:p>
        </w:tc>
        <w:tc>
          <w:tcPr>
            <w:tcW w:w="283" w:type="dxa"/>
            <w:tcBorders>
              <w:bottom w:val="single" w:sz="8" w:space="0" w:color="000000"/>
            </w:tcBorders>
          </w:tcPr>
          <w:p w:rsidR="00062DEA" w:rsidRPr="00062DEA" w:rsidRDefault="00062DEA" w:rsidP="00062DEA">
            <w:pPr>
              <w:pStyle w:val="TableParagraph"/>
              <w:spacing w:line="159" w:lineRule="exact"/>
              <w:rPr>
                <w:rFonts w:ascii="Arial Narrow"/>
                <w:sz w:val="14"/>
                <w:lang w:val="fr-CH"/>
              </w:rPr>
            </w:pPr>
            <w:r w:rsidRPr="00062DEA">
              <w:rPr>
                <w:rFonts w:ascii="Arial Narrow"/>
                <w:w w:val="85"/>
                <w:sz w:val="14"/>
                <w:lang w:val="fr-CH"/>
              </w:rPr>
              <w:t>2016</w:t>
            </w:r>
          </w:p>
        </w:tc>
        <w:tc>
          <w:tcPr>
            <w:tcW w:w="286" w:type="dxa"/>
            <w:tcBorders>
              <w:bottom w:val="single" w:sz="8" w:space="0" w:color="000000"/>
              <w:right w:val="single" w:sz="6" w:space="0" w:color="000000"/>
            </w:tcBorders>
          </w:tcPr>
          <w:p w:rsidR="00062DEA" w:rsidRPr="00062DEA" w:rsidRDefault="00062DEA" w:rsidP="00062DEA">
            <w:pPr>
              <w:pStyle w:val="TableParagraph"/>
              <w:spacing w:line="159" w:lineRule="exact"/>
              <w:ind w:right="-1"/>
              <w:rPr>
                <w:rFonts w:ascii="Arial Narrow"/>
                <w:sz w:val="14"/>
                <w:lang w:val="fr-CH"/>
              </w:rPr>
            </w:pPr>
            <w:r w:rsidRPr="00062DEA">
              <w:rPr>
                <w:rFonts w:ascii="Arial Narrow"/>
                <w:w w:val="85"/>
                <w:sz w:val="14"/>
                <w:lang w:val="fr-CH"/>
              </w:rPr>
              <w:t>Total</w:t>
            </w:r>
          </w:p>
        </w:tc>
      </w:tr>
      <w:tr w:rsidR="00062DEA" w:rsidRPr="00062DEA" w:rsidTr="004C77A5">
        <w:trPr>
          <w:trHeight w:val="220"/>
        </w:trPr>
        <w:tc>
          <w:tcPr>
            <w:tcW w:w="1306" w:type="dxa"/>
            <w:tcBorders>
              <w:top w:val="single" w:sz="8" w:space="0" w:color="000000"/>
            </w:tcBorders>
          </w:tcPr>
          <w:p w:rsidR="00062DEA" w:rsidRPr="00B527E7" w:rsidRDefault="00B527E7" w:rsidP="002F2682">
            <w:pPr>
              <w:pStyle w:val="TableParagraph"/>
              <w:spacing w:line="159" w:lineRule="exact"/>
              <w:ind w:left="-1"/>
              <w:jc w:val="left"/>
              <w:rPr>
                <w:rFonts w:ascii="Arial Narrow"/>
                <w:b/>
                <w:sz w:val="14"/>
                <w:lang w:val="fr-CH"/>
              </w:rPr>
            </w:pPr>
            <w:r w:rsidRPr="00B527E7">
              <w:rPr>
                <w:rFonts w:ascii="Arial Narrow"/>
                <w:b/>
                <w:sz w:val="14"/>
                <w:lang w:val="fr-CH"/>
              </w:rPr>
              <w:t>a)</w:t>
            </w:r>
            <w:r w:rsidRPr="00B527E7">
              <w:rPr>
                <w:rFonts w:ascii="Arial Narrow"/>
                <w:b/>
                <w:sz w:val="14"/>
                <w:lang w:val="fr-CH"/>
              </w:rPr>
              <w:t> </w:t>
            </w:r>
            <w:r w:rsidRPr="00B527E7">
              <w:rPr>
                <w:rFonts w:ascii="Arial Narrow"/>
                <w:b/>
                <w:sz w:val="14"/>
                <w:lang w:val="fr-CH"/>
              </w:rPr>
              <w:t>Enfants handicap</w:t>
            </w:r>
            <w:r w:rsidRPr="00B527E7">
              <w:rPr>
                <w:rFonts w:ascii="Arial Narrow"/>
                <w:b/>
                <w:sz w:val="14"/>
                <w:lang w:val="fr-CH"/>
              </w:rPr>
              <w:t>é</w:t>
            </w:r>
            <w:r w:rsidRPr="00B527E7">
              <w:rPr>
                <w:rFonts w:ascii="Arial Narrow"/>
                <w:b/>
                <w:sz w:val="14"/>
                <w:lang w:val="fr-CH"/>
              </w:rPr>
              <w:t>s qui vivent dans leur famille</w:t>
            </w:r>
          </w:p>
        </w:tc>
        <w:tc>
          <w:tcPr>
            <w:tcW w:w="310" w:type="dxa"/>
            <w:tcBorders>
              <w:top w:val="single" w:sz="8" w:space="0" w:color="000000"/>
            </w:tcBorders>
          </w:tcPr>
          <w:p w:rsidR="00062DEA" w:rsidRPr="00062DEA" w:rsidRDefault="00062DEA" w:rsidP="002F2682">
            <w:pPr>
              <w:pStyle w:val="TableParagraph"/>
              <w:spacing w:line="159" w:lineRule="exact"/>
              <w:ind w:right="2"/>
              <w:rPr>
                <w:rFonts w:ascii="Arial Narrow"/>
                <w:b/>
                <w:sz w:val="14"/>
                <w:lang w:val="fr-CH"/>
              </w:rPr>
            </w:pPr>
            <w:r w:rsidRPr="00062DEA">
              <w:rPr>
                <w:rFonts w:ascii="Arial Narrow"/>
                <w:b/>
                <w:sz w:val="14"/>
                <w:lang w:val="fr-CH"/>
              </w:rPr>
              <w:t>58</w:t>
            </w:r>
          </w:p>
        </w:tc>
        <w:tc>
          <w:tcPr>
            <w:tcW w:w="425" w:type="dxa"/>
            <w:tcBorders>
              <w:top w:val="single" w:sz="8" w:space="0" w:color="000000"/>
            </w:tcBorders>
          </w:tcPr>
          <w:p w:rsidR="00062DEA" w:rsidRPr="00062DEA" w:rsidRDefault="00062DEA" w:rsidP="002F2682">
            <w:pPr>
              <w:pStyle w:val="TableParagraph"/>
              <w:spacing w:line="159" w:lineRule="exact"/>
              <w:rPr>
                <w:rFonts w:ascii="Arial Narrow"/>
                <w:b/>
                <w:sz w:val="14"/>
                <w:lang w:val="fr-CH"/>
              </w:rPr>
            </w:pPr>
            <w:r w:rsidRPr="00062DEA">
              <w:rPr>
                <w:rFonts w:ascii="Arial Narrow"/>
                <w:b/>
                <w:w w:val="85"/>
                <w:sz w:val="14"/>
                <w:lang w:val="fr-CH"/>
              </w:rPr>
              <w:t>143</w:t>
            </w:r>
          </w:p>
        </w:tc>
        <w:tc>
          <w:tcPr>
            <w:tcW w:w="238" w:type="dxa"/>
            <w:tcBorders>
              <w:top w:val="single" w:sz="8" w:space="0" w:color="000000"/>
            </w:tcBorders>
          </w:tcPr>
          <w:p w:rsidR="00062DEA" w:rsidRPr="00062DEA" w:rsidRDefault="00062DEA" w:rsidP="002F2682">
            <w:pPr>
              <w:pStyle w:val="TableParagraph"/>
              <w:spacing w:line="159" w:lineRule="exact"/>
              <w:ind w:right="1"/>
              <w:rPr>
                <w:rFonts w:ascii="Arial Narrow"/>
                <w:b/>
                <w:sz w:val="14"/>
                <w:lang w:val="fr-CH"/>
              </w:rPr>
            </w:pPr>
            <w:r w:rsidRPr="00062DEA">
              <w:rPr>
                <w:rFonts w:ascii="Arial Narrow"/>
                <w:b/>
                <w:sz w:val="14"/>
                <w:lang w:val="fr-CH"/>
              </w:rPr>
              <w:t>201</w:t>
            </w:r>
          </w:p>
        </w:tc>
        <w:tc>
          <w:tcPr>
            <w:tcW w:w="286" w:type="dxa"/>
            <w:tcBorders>
              <w:top w:val="single" w:sz="8" w:space="0" w:color="000000"/>
            </w:tcBorders>
            <w:shd w:val="clear" w:color="auto" w:fill="BEBEBE"/>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shd w:val="clear" w:color="auto" w:fill="BEBEBE"/>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6"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4"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6"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6"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6"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4"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6"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6"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6" w:type="dxa"/>
            <w:tcBorders>
              <w:top w:val="single" w:sz="8" w:space="0" w:color="000000"/>
              <w:right w:val="single" w:sz="6" w:space="0" w:color="000000"/>
            </w:tcBorders>
          </w:tcPr>
          <w:p w:rsidR="00062DEA" w:rsidRPr="00062DEA" w:rsidRDefault="00062DEA" w:rsidP="002F2682">
            <w:pPr>
              <w:pStyle w:val="TableParagraph"/>
              <w:spacing w:before="0"/>
              <w:jc w:val="left"/>
              <w:rPr>
                <w:sz w:val="16"/>
                <w:lang w:val="fr-CH"/>
              </w:rPr>
            </w:pPr>
          </w:p>
        </w:tc>
      </w:tr>
      <w:tr w:rsidR="00062DEA" w:rsidRPr="00062DEA" w:rsidTr="004C77A5">
        <w:trPr>
          <w:trHeight w:val="220"/>
        </w:trPr>
        <w:tc>
          <w:tcPr>
            <w:tcW w:w="1306" w:type="dxa"/>
          </w:tcPr>
          <w:p w:rsidR="00062DEA" w:rsidRPr="00062DEA" w:rsidRDefault="00B527E7" w:rsidP="002F2682">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Kujalleq</w:t>
            </w:r>
          </w:p>
        </w:tc>
        <w:tc>
          <w:tcPr>
            <w:tcW w:w="310"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6</w:t>
            </w:r>
          </w:p>
        </w:tc>
        <w:tc>
          <w:tcPr>
            <w:tcW w:w="425" w:type="dxa"/>
          </w:tcPr>
          <w:p w:rsidR="00062DEA" w:rsidRPr="00062DEA" w:rsidRDefault="00062DEA" w:rsidP="002F2682">
            <w:pPr>
              <w:pStyle w:val="TableParagraph"/>
              <w:spacing w:line="159" w:lineRule="exact"/>
              <w:ind w:right="-2"/>
              <w:rPr>
                <w:rFonts w:ascii="Arial Narrow"/>
                <w:sz w:val="14"/>
                <w:lang w:val="fr-CH"/>
              </w:rPr>
            </w:pPr>
            <w:r w:rsidRPr="00062DEA">
              <w:rPr>
                <w:rFonts w:ascii="Arial Narrow"/>
                <w:w w:val="85"/>
                <w:sz w:val="14"/>
                <w:lang w:val="fr-CH"/>
              </w:rPr>
              <w:t>9</w:t>
            </w:r>
          </w:p>
        </w:tc>
        <w:tc>
          <w:tcPr>
            <w:tcW w:w="238" w:type="dxa"/>
          </w:tcPr>
          <w:p w:rsidR="00062DEA" w:rsidRPr="00062DEA" w:rsidRDefault="00062DEA" w:rsidP="002F2682">
            <w:pPr>
              <w:pStyle w:val="TableParagraph"/>
              <w:spacing w:line="159" w:lineRule="exact"/>
              <w:rPr>
                <w:rFonts w:ascii="Arial Narrow"/>
                <w:sz w:val="14"/>
                <w:lang w:val="fr-CH"/>
              </w:rPr>
            </w:pPr>
            <w:r w:rsidRPr="00062DEA">
              <w:rPr>
                <w:rFonts w:ascii="Arial Narrow"/>
                <w:sz w:val="14"/>
                <w:lang w:val="fr-CH"/>
              </w:rPr>
              <w:t>15</w:t>
            </w:r>
          </w:p>
        </w:tc>
        <w:tc>
          <w:tcPr>
            <w:tcW w:w="286" w:type="dxa"/>
            <w:shd w:val="clear" w:color="auto" w:fill="BEBEBE"/>
          </w:tcPr>
          <w:p w:rsidR="00062DEA" w:rsidRPr="00062DEA" w:rsidRDefault="00062DEA" w:rsidP="002F2682">
            <w:pPr>
              <w:pStyle w:val="TableParagraph"/>
              <w:spacing w:before="0"/>
              <w:jc w:val="left"/>
              <w:rPr>
                <w:sz w:val="16"/>
                <w:lang w:val="fr-CH"/>
              </w:rPr>
            </w:pPr>
          </w:p>
        </w:tc>
        <w:tc>
          <w:tcPr>
            <w:tcW w:w="283" w:type="dxa"/>
            <w:shd w:val="clear" w:color="auto" w:fill="BEBEBE"/>
          </w:tcPr>
          <w:p w:rsidR="00062DEA" w:rsidRPr="00062DEA" w:rsidRDefault="00062DEA" w:rsidP="002F2682">
            <w:pPr>
              <w:pStyle w:val="TableParagraph"/>
              <w:spacing w:before="0"/>
              <w:jc w:val="left"/>
              <w:rPr>
                <w:sz w:val="16"/>
                <w:lang w:val="fr-CH"/>
              </w:rPr>
            </w:pP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3</w:t>
            </w:r>
          </w:p>
        </w:tc>
        <w:tc>
          <w:tcPr>
            <w:tcW w:w="286"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3</w:t>
            </w:r>
          </w:p>
        </w:tc>
        <w:tc>
          <w:tcPr>
            <w:tcW w:w="284"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2</w:t>
            </w:r>
          </w:p>
        </w:tc>
        <w:tc>
          <w:tcPr>
            <w:tcW w:w="286"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4"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right w:val="single" w:sz="6" w:space="0" w:color="000000"/>
            </w:tcBorders>
          </w:tcPr>
          <w:p w:rsidR="00062DEA" w:rsidRPr="00062DEA" w:rsidRDefault="00062DEA" w:rsidP="002F2682">
            <w:pPr>
              <w:pStyle w:val="TableParagraph"/>
              <w:spacing w:line="159" w:lineRule="exact"/>
              <w:rPr>
                <w:rFonts w:ascii="Arial Narrow"/>
                <w:sz w:val="14"/>
                <w:lang w:val="fr-CH"/>
              </w:rPr>
            </w:pPr>
            <w:r w:rsidRPr="00062DEA">
              <w:rPr>
                <w:rFonts w:ascii="Arial Narrow"/>
                <w:sz w:val="14"/>
                <w:lang w:val="fr-CH"/>
              </w:rPr>
              <w:t>15</w:t>
            </w:r>
          </w:p>
        </w:tc>
      </w:tr>
      <w:tr w:rsidR="00062DEA" w:rsidRPr="00062DEA" w:rsidTr="004C77A5">
        <w:trPr>
          <w:trHeight w:val="240"/>
        </w:trPr>
        <w:tc>
          <w:tcPr>
            <w:tcW w:w="1306" w:type="dxa"/>
          </w:tcPr>
          <w:p w:rsidR="00062DEA" w:rsidRPr="00062DEA" w:rsidRDefault="00B527E7" w:rsidP="002F2682">
            <w:pPr>
              <w:pStyle w:val="TableParagraph"/>
              <w:spacing w:before="63" w:line="159" w:lineRule="exact"/>
              <w:ind w:left="-1"/>
              <w:jc w:val="left"/>
              <w:rPr>
                <w:rFonts w:ascii="Arial Narrow"/>
                <w:sz w:val="14"/>
                <w:lang w:val="fr-CH"/>
              </w:rPr>
            </w:pPr>
            <w:r w:rsidRPr="00B527E7">
              <w:rPr>
                <w:rFonts w:ascii="Arial Narrow"/>
                <w:spacing w:val="-4"/>
                <w:sz w:val="14"/>
                <w:lang w:val="fr-CH"/>
              </w:rPr>
              <w:t>Municipalit</w:t>
            </w:r>
            <w:r w:rsidRPr="00B527E7">
              <w:rPr>
                <w:rFonts w:ascii="Arial Narrow"/>
                <w:spacing w:val="-4"/>
                <w:sz w:val="14"/>
                <w:lang w:val="fr-CH"/>
              </w:rPr>
              <w:t>é</w:t>
            </w:r>
            <w:r w:rsidRPr="00B527E7">
              <w:rPr>
                <w:rFonts w:ascii="Arial Narrow"/>
                <w:spacing w:val="-4"/>
                <w:sz w:val="14"/>
                <w:lang w:val="fr-CH"/>
              </w:rPr>
              <w:t xml:space="preserve"> de Sermersooq</w:t>
            </w:r>
          </w:p>
        </w:tc>
        <w:tc>
          <w:tcPr>
            <w:tcW w:w="310" w:type="dxa"/>
          </w:tcPr>
          <w:p w:rsidR="00062DEA" w:rsidRPr="00062DEA" w:rsidRDefault="00062DEA" w:rsidP="002F2682">
            <w:pPr>
              <w:pStyle w:val="TableParagraph"/>
              <w:spacing w:before="63" w:line="159" w:lineRule="exact"/>
              <w:ind w:right="2"/>
              <w:rPr>
                <w:rFonts w:ascii="Arial Narrow"/>
                <w:sz w:val="14"/>
                <w:lang w:val="fr-CH"/>
              </w:rPr>
            </w:pPr>
            <w:r w:rsidRPr="00062DEA">
              <w:rPr>
                <w:rFonts w:ascii="Arial Narrow"/>
                <w:sz w:val="14"/>
                <w:lang w:val="fr-CH"/>
              </w:rPr>
              <w:t>13</w:t>
            </w:r>
          </w:p>
        </w:tc>
        <w:tc>
          <w:tcPr>
            <w:tcW w:w="425"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85"/>
                <w:sz w:val="14"/>
                <w:lang w:val="fr-CH"/>
              </w:rPr>
              <w:t>44</w:t>
            </w:r>
          </w:p>
        </w:tc>
        <w:tc>
          <w:tcPr>
            <w:tcW w:w="238" w:type="dxa"/>
          </w:tcPr>
          <w:p w:rsidR="00062DEA" w:rsidRPr="00062DEA" w:rsidRDefault="00062DEA" w:rsidP="002F2682">
            <w:pPr>
              <w:pStyle w:val="TableParagraph"/>
              <w:spacing w:before="63" w:line="159" w:lineRule="exact"/>
              <w:rPr>
                <w:rFonts w:ascii="Arial Narrow"/>
                <w:sz w:val="14"/>
                <w:lang w:val="fr-CH"/>
              </w:rPr>
            </w:pPr>
            <w:r w:rsidRPr="00062DEA">
              <w:rPr>
                <w:rFonts w:ascii="Arial Narrow"/>
                <w:sz w:val="14"/>
                <w:lang w:val="fr-CH"/>
              </w:rPr>
              <w:t>57</w:t>
            </w:r>
          </w:p>
        </w:tc>
        <w:tc>
          <w:tcPr>
            <w:tcW w:w="286" w:type="dxa"/>
            <w:shd w:val="clear" w:color="auto" w:fill="BEBEBE"/>
          </w:tcPr>
          <w:p w:rsidR="00062DEA" w:rsidRPr="00062DEA" w:rsidRDefault="00062DEA" w:rsidP="002F2682">
            <w:pPr>
              <w:pStyle w:val="TableParagraph"/>
              <w:spacing w:before="0"/>
              <w:jc w:val="left"/>
              <w:rPr>
                <w:sz w:val="16"/>
                <w:lang w:val="fr-CH"/>
              </w:rPr>
            </w:pPr>
          </w:p>
        </w:tc>
        <w:tc>
          <w:tcPr>
            <w:tcW w:w="283" w:type="dxa"/>
            <w:shd w:val="clear" w:color="auto" w:fill="BEBEBE"/>
          </w:tcPr>
          <w:p w:rsidR="00062DEA" w:rsidRPr="00062DEA" w:rsidRDefault="00062DEA" w:rsidP="002F2682">
            <w:pPr>
              <w:pStyle w:val="TableParagraph"/>
              <w:spacing w:before="0"/>
              <w:jc w:val="left"/>
              <w:rPr>
                <w:sz w:val="16"/>
                <w:lang w:val="fr-CH"/>
              </w:rPr>
            </w:pPr>
          </w:p>
        </w:tc>
        <w:tc>
          <w:tcPr>
            <w:tcW w:w="283"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9</w:t>
            </w:r>
          </w:p>
        </w:tc>
        <w:tc>
          <w:tcPr>
            <w:tcW w:w="283"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5</w:t>
            </w:r>
          </w:p>
        </w:tc>
        <w:tc>
          <w:tcPr>
            <w:tcW w:w="284"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3</w:t>
            </w:r>
          </w:p>
        </w:tc>
        <w:tc>
          <w:tcPr>
            <w:tcW w:w="286"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5</w:t>
            </w:r>
          </w:p>
        </w:tc>
        <w:tc>
          <w:tcPr>
            <w:tcW w:w="283"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2</w:t>
            </w:r>
          </w:p>
        </w:tc>
        <w:tc>
          <w:tcPr>
            <w:tcW w:w="283"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9</w:t>
            </w:r>
          </w:p>
        </w:tc>
        <w:tc>
          <w:tcPr>
            <w:tcW w:w="286"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3</w:t>
            </w:r>
          </w:p>
        </w:tc>
        <w:tc>
          <w:tcPr>
            <w:tcW w:w="283"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2</w:t>
            </w:r>
          </w:p>
        </w:tc>
        <w:tc>
          <w:tcPr>
            <w:tcW w:w="283"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2</w:t>
            </w:r>
          </w:p>
        </w:tc>
        <w:tc>
          <w:tcPr>
            <w:tcW w:w="286"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3</w:t>
            </w:r>
          </w:p>
        </w:tc>
        <w:tc>
          <w:tcPr>
            <w:tcW w:w="284"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4</w:t>
            </w:r>
          </w:p>
        </w:tc>
        <w:tc>
          <w:tcPr>
            <w:tcW w:w="283"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3</w:t>
            </w:r>
          </w:p>
        </w:tc>
        <w:tc>
          <w:tcPr>
            <w:tcW w:w="286"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4</w:t>
            </w:r>
          </w:p>
        </w:tc>
        <w:tc>
          <w:tcPr>
            <w:tcW w:w="283"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1</w:t>
            </w:r>
          </w:p>
        </w:tc>
        <w:tc>
          <w:tcPr>
            <w:tcW w:w="283"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1</w:t>
            </w:r>
          </w:p>
        </w:tc>
        <w:tc>
          <w:tcPr>
            <w:tcW w:w="286"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1</w:t>
            </w:r>
          </w:p>
        </w:tc>
        <w:tc>
          <w:tcPr>
            <w:tcW w:w="283" w:type="dxa"/>
          </w:tcPr>
          <w:p w:rsidR="00062DEA" w:rsidRPr="00062DEA" w:rsidRDefault="00062DEA" w:rsidP="002F2682">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Borders>
              <w:right w:val="single" w:sz="6" w:space="0" w:color="000000"/>
            </w:tcBorders>
          </w:tcPr>
          <w:p w:rsidR="00062DEA" w:rsidRPr="00062DEA" w:rsidRDefault="00062DEA" w:rsidP="002F2682">
            <w:pPr>
              <w:pStyle w:val="TableParagraph"/>
              <w:spacing w:before="63" w:line="159" w:lineRule="exact"/>
              <w:rPr>
                <w:rFonts w:ascii="Arial Narrow"/>
                <w:sz w:val="14"/>
                <w:lang w:val="fr-CH"/>
              </w:rPr>
            </w:pPr>
            <w:r w:rsidRPr="00062DEA">
              <w:rPr>
                <w:rFonts w:ascii="Arial Narrow"/>
                <w:sz w:val="14"/>
                <w:lang w:val="fr-CH"/>
              </w:rPr>
              <w:t>57</w:t>
            </w:r>
          </w:p>
        </w:tc>
      </w:tr>
      <w:tr w:rsidR="00062DEA" w:rsidRPr="00062DEA" w:rsidTr="004C77A5">
        <w:trPr>
          <w:trHeight w:val="220"/>
        </w:trPr>
        <w:tc>
          <w:tcPr>
            <w:tcW w:w="1306" w:type="dxa"/>
          </w:tcPr>
          <w:p w:rsidR="00062DEA" w:rsidRPr="00062DEA" w:rsidRDefault="00B527E7" w:rsidP="002F2682">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Qaasuitsup</w:t>
            </w:r>
          </w:p>
        </w:tc>
        <w:tc>
          <w:tcPr>
            <w:tcW w:w="310" w:type="dxa"/>
          </w:tcPr>
          <w:p w:rsidR="00062DEA" w:rsidRPr="00062DEA" w:rsidRDefault="00062DEA" w:rsidP="002F2682">
            <w:pPr>
              <w:pStyle w:val="TableParagraph"/>
              <w:spacing w:line="159" w:lineRule="exact"/>
              <w:ind w:right="2"/>
              <w:rPr>
                <w:rFonts w:ascii="Arial Narrow"/>
                <w:sz w:val="14"/>
                <w:lang w:val="fr-CH"/>
              </w:rPr>
            </w:pPr>
            <w:r w:rsidRPr="00062DEA">
              <w:rPr>
                <w:rFonts w:ascii="Arial Narrow"/>
                <w:sz w:val="14"/>
                <w:lang w:val="fr-CH"/>
              </w:rPr>
              <w:t>31</w:t>
            </w:r>
          </w:p>
        </w:tc>
        <w:tc>
          <w:tcPr>
            <w:tcW w:w="425"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85"/>
                <w:sz w:val="14"/>
                <w:lang w:val="fr-CH"/>
              </w:rPr>
              <w:t>65</w:t>
            </w:r>
          </w:p>
        </w:tc>
        <w:tc>
          <w:tcPr>
            <w:tcW w:w="238" w:type="dxa"/>
          </w:tcPr>
          <w:p w:rsidR="00062DEA" w:rsidRPr="00062DEA" w:rsidRDefault="00062DEA" w:rsidP="002F2682">
            <w:pPr>
              <w:pStyle w:val="TableParagraph"/>
              <w:spacing w:line="159" w:lineRule="exact"/>
              <w:rPr>
                <w:rFonts w:ascii="Arial Narrow"/>
                <w:sz w:val="14"/>
                <w:lang w:val="fr-CH"/>
              </w:rPr>
            </w:pPr>
            <w:r w:rsidRPr="00062DEA">
              <w:rPr>
                <w:rFonts w:ascii="Arial Narrow"/>
                <w:sz w:val="14"/>
                <w:lang w:val="fr-CH"/>
              </w:rPr>
              <w:t>96</w:t>
            </w:r>
          </w:p>
        </w:tc>
        <w:tc>
          <w:tcPr>
            <w:tcW w:w="286" w:type="dxa"/>
            <w:shd w:val="clear" w:color="auto" w:fill="BEBEBE"/>
          </w:tcPr>
          <w:p w:rsidR="00062DEA" w:rsidRPr="00062DEA" w:rsidRDefault="00062DEA" w:rsidP="002F2682">
            <w:pPr>
              <w:pStyle w:val="TableParagraph"/>
              <w:spacing w:before="0"/>
              <w:jc w:val="left"/>
              <w:rPr>
                <w:sz w:val="16"/>
                <w:lang w:val="fr-CH"/>
              </w:rPr>
            </w:pPr>
          </w:p>
        </w:tc>
        <w:tc>
          <w:tcPr>
            <w:tcW w:w="283" w:type="dxa"/>
            <w:shd w:val="clear" w:color="auto" w:fill="BEBEBE"/>
          </w:tcPr>
          <w:p w:rsidR="00062DEA" w:rsidRPr="00062DEA" w:rsidRDefault="00062DEA" w:rsidP="002F2682">
            <w:pPr>
              <w:pStyle w:val="TableParagraph"/>
              <w:spacing w:before="0"/>
              <w:jc w:val="left"/>
              <w:rPr>
                <w:sz w:val="16"/>
                <w:lang w:val="fr-CH"/>
              </w:rPr>
            </w:pP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6</w:t>
            </w:r>
          </w:p>
        </w:tc>
        <w:tc>
          <w:tcPr>
            <w:tcW w:w="286" w:type="dxa"/>
          </w:tcPr>
          <w:p w:rsidR="00062DEA" w:rsidRPr="00062DEA" w:rsidRDefault="00062DEA" w:rsidP="002F2682">
            <w:pPr>
              <w:pStyle w:val="TableParagraph"/>
              <w:spacing w:line="159" w:lineRule="exact"/>
              <w:ind w:right="2"/>
              <w:rPr>
                <w:rFonts w:ascii="Arial Narrow"/>
                <w:sz w:val="14"/>
                <w:lang w:val="fr-CH"/>
              </w:rPr>
            </w:pPr>
            <w:r w:rsidRPr="00062DEA">
              <w:rPr>
                <w:rFonts w:ascii="Arial Narrow"/>
                <w:sz w:val="14"/>
                <w:lang w:val="fr-CH"/>
              </w:rPr>
              <w:t>13</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6</w:t>
            </w:r>
          </w:p>
        </w:tc>
        <w:tc>
          <w:tcPr>
            <w:tcW w:w="284" w:type="dxa"/>
          </w:tcPr>
          <w:p w:rsidR="00062DEA" w:rsidRPr="00062DEA" w:rsidRDefault="00062DEA" w:rsidP="002F2682">
            <w:pPr>
              <w:pStyle w:val="TableParagraph"/>
              <w:spacing w:line="159" w:lineRule="exact"/>
              <w:rPr>
                <w:rFonts w:ascii="Arial Narrow"/>
                <w:sz w:val="14"/>
                <w:lang w:val="fr-CH"/>
              </w:rPr>
            </w:pPr>
            <w:r w:rsidRPr="00062DEA">
              <w:rPr>
                <w:rFonts w:ascii="Arial Narrow"/>
                <w:sz w:val="14"/>
                <w:lang w:val="fr-CH"/>
              </w:rPr>
              <w:t>10</w:t>
            </w:r>
          </w:p>
        </w:tc>
        <w:tc>
          <w:tcPr>
            <w:tcW w:w="286"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5</w:t>
            </w:r>
          </w:p>
        </w:tc>
        <w:tc>
          <w:tcPr>
            <w:tcW w:w="283" w:type="dxa"/>
          </w:tcPr>
          <w:p w:rsidR="00062DEA" w:rsidRPr="00062DEA" w:rsidRDefault="00062DEA" w:rsidP="002F2682">
            <w:pPr>
              <w:pStyle w:val="TableParagraph"/>
              <w:spacing w:line="159" w:lineRule="exact"/>
              <w:ind w:right="2"/>
              <w:rPr>
                <w:rFonts w:ascii="Arial Narrow"/>
                <w:sz w:val="14"/>
                <w:lang w:val="fr-CH"/>
              </w:rPr>
            </w:pPr>
            <w:r w:rsidRPr="00062DEA">
              <w:rPr>
                <w:rFonts w:ascii="Arial Narrow"/>
                <w:sz w:val="14"/>
                <w:lang w:val="fr-CH"/>
              </w:rPr>
              <w:t>13</w:t>
            </w:r>
          </w:p>
        </w:tc>
        <w:tc>
          <w:tcPr>
            <w:tcW w:w="283" w:type="dxa"/>
          </w:tcPr>
          <w:p w:rsidR="00062DEA" w:rsidRPr="00062DEA" w:rsidRDefault="00062DEA" w:rsidP="002F2682">
            <w:pPr>
              <w:pStyle w:val="TableParagraph"/>
              <w:spacing w:line="159" w:lineRule="exact"/>
              <w:rPr>
                <w:rFonts w:ascii="Arial Narrow"/>
                <w:sz w:val="14"/>
                <w:lang w:val="fr-CH"/>
              </w:rPr>
            </w:pPr>
            <w:r w:rsidRPr="00062DEA">
              <w:rPr>
                <w:rFonts w:ascii="Arial Narrow"/>
                <w:sz w:val="14"/>
                <w:lang w:val="fr-CH"/>
              </w:rPr>
              <w:t>11</w:t>
            </w:r>
          </w:p>
        </w:tc>
        <w:tc>
          <w:tcPr>
            <w:tcW w:w="286"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8</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4</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4</w:t>
            </w:r>
          </w:p>
        </w:tc>
        <w:tc>
          <w:tcPr>
            <w:tcW w:w="286"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3</w:t>
            </w:r>
          </w:p>
        </w:tc>
        <w:tc>
          <w:tcPr>
            <w:tcW w:w="284"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4</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2</w:t>
            </w:r>
          </w:p>
        </w:tc>
        <w:tc>
          <w:tcPr>
            <w:tcW w:w="286"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3</w:t>
            </w:r>
          </w:p>
        </w:tc>
        <w:tc>
          <w:tcPr>
            <w:tcW w:w="286"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Borders>
              <w:right w:val="single" w:sz="6" w:space="0" w:color="000000"/>
            </w:tcBorders>
          </w:tcPr>
          <w:p w:rsidR="00062DEA" w:rsidRPr="00062DEA" w:rsidRDefault="00062DEA" w:rsidP="002F2682">
            <w:pPr>
              <w:pStyle w:val="TableParagraph"/>
              <w:spacing w:line="159" w:lineRule="exact"/>
              <w:rPr>
                <w:rFonts w:ascii="Arial Narrow"/>
                <w:sz w:val="14"/>
                <w:lang w:val="fr-CH"/>
              </w:rPr>
            </w:pPr>
            <w:r w:rsidRPr="00062DEA">
              <w:rPr>
                <w:rFonts w:ascii="Arial Narrow"/>
                <w:sz w:val="14"/>
                <w:lang w:val="fr-CH"/>
              </w:rPr>
              <w:t>96</w:t>
            </w:r>
          </w:p>
        </w:tc>
      </w:tr>
      <w:tr w:rsidR="00062DEA" w:rsidRPr="00062DEA" w:rsidTr="004C77A5">
        <w:trPr>
          <w:trHeight w:val="220"/>
        </w:trPr>
        <w:tc>
          <w:tcPr>
            <w:tcW w:w="1306" w:type="dxa"/>
            <w:tcBorders>
              <w:bottom w:val="single" w:sz="8" w:space="0" w:color="000000"/>
            </w:tcBorders>
          </w:tcPr>
          <w:p w:rsidR="00062DEA" w:rsidRPr="00062DEA" w:rsidRDefault="00B527E7" w:rsidP="002F2682">
            <w:pPr>
              <w:pStyle w:val="TableParagraph"/>
              <w:spacing w:line="159" w:lineRule="exact"/>
              <w:ind w:left="-1"/>
              <w:jc w:val="left"/>
              <w:rPr>
                <w:rFonts w:ascii="Arial Narrow"/>
                <w:sz w:val="14"/>
                <w:lang w:val="fr-CH"/>
              </w:rPr>
            </w:pPr>
            <w:r w:rsidRPr="00B527E7">
              <w:rPr>
                <w:rFonts w:ascii="Arial Narrow"/>
                <w:sz w:val="14"/>
                <w:lang w:val="fr-CH"/>
              </w:rPr>
              <w:lastRenderedPageBreak/>
              <w:t>Municipalit</w:t>
            </w:r>
            <w:r w:rsidRPr="00B527E7">
              <w:rPr>
                <w:rFonts w:ascii="Arial Narrow"/>
                <w:sz w:val="14"/>
                <w:lang w:val="fr-CH"/>
              </w:rPr>
              <w:t>é</w:t>
            </w:r>
            <w:r w:rsidRPr="00B527E7">
              <w:rPr>
                <w:rFonts w:ascii="Arial Narrow"/>
                <w:sz w:val="14"/>
                <w:lang w:val="fr-CH"/>
              </w:rPr>
              <w:t xml:space="preserve"> de Qeqqata</w:t>
            </w:r>
          </w:p>
        </w:tc>
        <w:tc>
          <w:tcPr>
            <w:tcW w:w="310"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8</w:t>
            </w:r>
          </w:p>
        </w:tc>
        <w:tc>
          <w:tcPr>
            <w:tcW w:w="425"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85"/>
                <w:sz w:val="14"/>
                <w:lang w:val="fr-CH"/>
              </w:rPr>
              <w:t>25</w:t>
            </w:r>
          </w:p>
        </w:tc>
        <w:tc>
          <w:tcPr>
            <w:tcW w:w="238" w:type="dxa"/>
            <w:tcBorders>
              <w:bottom w:val="single" w:sz="8" w:space="0" w:color="000000"/>
            </w:tcBorders>
          </w:tcPr>
          <w:p w:rsidR="00062DEA" w:rsidRPr="00062DEA" w:rsidRDefault="00062DEA" w:rsidP="002F2682">
            <w:pPr>
              <w:pStyle w:val="TableParagraph"/>
              <w:spacing w:line="159" w:lineRule="exact"/>
              <w:rPr>
                <w:rFonts w:ascii="Arial Narrow"/>
                <w:sz w:val="14"/>
                <w:lang w:val="fr-CH"/>
              </w:rPr>
            </w:pPr>
            <w:r w:rsidRPr="00062DEA">
              <w:rPr>
                <w:rFonts w:ascii="Arial Narrow"/>
                <w:sz w:val="14"/>
                <w:lang w:val="fr-CH"/>
              </w:rPr>
              <w:t>33</w:t>
            </w:r>
          </w:p>
        </w:tc>
        <w:tc>
          <w:tcPr>
            <w:tcW w:w="286" w:type="dxa"/>
            <w:tcBorders>
              <w:bottom w:val="single" w:sz="8" w:space="0" w:color="000000"/>
            </w:tcBorders>
            <w:shd w:val="clear" w:color="auto" w:fill="BEBEBE"/>
          </w:tcPr>
          <w:p w:rsidR="00062DEA" w:rsidRPr="00062DEA" w:rsidRDefault="00062DEA" w:rsidP="002F2682">
            <w:pPr>
              <w:pStyle w:val="TableParagraph"/>
              <w:spacing w:before="0"/>
              <w:jc w:val="left"/>
              <w:rPr>
                <w:sz w:val="16"/>
                <w:lang w:val="fr-CH"/>
              </w:rPr>
            </w:pPr>
          </w:p>
        </w:tc>
        <w:tc>
          <w:tcPr>
            <w:tcW w:w="283" w:type="dxa"/>
            <w:tcBorders>
              <w:bottom w:val="single" w:sz="8" w:space="0" w:color="000000"/>
            </w:tcBorders>
            <w:shd w:val="clear" w:color="auto" w:fill="BEBEBE"/>
          </w:tcPr>
          <w:p w:rsidR="00062DEA" w:rsidRPr="00062DEA" w:rsidRDefault="00062DEA" w:rsidP="002F2682">
            <w:pPr>
              <w:pStyle w:val="TableParagraph"/>
              <w:spacing w:before="0"/>
              <w:jc w:val="left"/>
              <w:rPr>
                <w:sz w:val="16"/>
                <w:lang w:val="fr-CH"/>
              </w:rPr>
            </w:pPr>
          </w:p>
        </w:tc>
        <w:tc>
          <w:tcPr>
            <w:tcW w:w="283"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5</w:t>
            </w:r>
          </w:p>
        </w:tc>
        <w:tc>
          <w:tcPr>
            <w:tcW w:w="283"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6</w:t>
            </w:r>
          </w:p>
        </w:tc>
        <w:tc>
          <w:tcPr>
            <w:tcW w:w="284"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3</w:t>
            </w:r>
          </w:p>
        </w:tc>
        <w:tc>
          <w:tcPr>
            <w:tcW w:w="286"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3</w:t>
            </w:r>
          </w:p>
        </w:tc>
        <w:tc>
          <w:tcPr>
            <w:tcW w:w="283"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2</w:t>
            </w:r>
          </w:p>
        </w:tc>
        <w:tc>
          <w:tcPr>
            <w:tcW w:w="286"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4</w:t>
            </w:r>
          </w:p>
        </w:tc>
        <w:tc>
          <w:tcPr>
            <w:tcW w:w="283"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3</w:t>
            </w:r>
          </w:p>
        </w:tc>
        <w:tc>
          <w:tcPr>
            <w:tcW w:w="286"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4"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2</w:t>
            </w:r>
          </w:p>
        </w:tc>
        <w:tc>
          <w:tcPr>
            <w:tcW w:w="286"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062DEA" w:rsidRPr="00062DEA" w:rsidRDefault="00062DEA" w:rsidP="002F2682">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right w:val="single" w:sz="6" w:space="0" w:color="000000"/>
            </w:tcBorders>
          </w:tcPr>
          <w:p w:rsidR="00062DEA" w:rsidRPr="00062DEA" w:rsidRDefault="00062DEA" w:rsidP="002F2682">
            <w:pPr>
              <w:pStyle w:val="TableParagraph"/>
              <w:spacing w:line="159" w:lineRule="exact"/>
              <w:rPr>
                <w:rFonts w:ascii="Arial Narrow"/>
                <w:sz w:val="14"/>
                <w:lang w:val="fr-CH"/>
              </w:rPr>
            </w:pPr>
            <w:r w:rsidRPr="00062DEA">
              <w:rPr>
                <w:rFonts w:ascii="Arial Narrow"/>
                <w:sz w:val="14"/>
                <w:lang w:val="fr-CH"/>
              </w:rPr>
              <w:t>33</w:t>
            </w:r>
          </w:p>
        </w:tc>
      </w:tr>
      <w:tr w:rsidR="00062DEA" w:rsidRPr="00062DEA" w:rsidTr="004C77A5">
        <w:trPr>
          <w:trHeight w:val="220"/>
        </w:trPr>
        <w:tc>
          <w:tcPr>
            <w:tcW w:w="1306" w:type="dxa"/>
            <w:tcBorders>
              <w:top w:val="single" w:sz="8" w:space="0" w:color="000000"/>
            </w:tcBorders>
          </w:tcPr>
          <w:p w:rsidR="00062DEA" w:rsidRPr="00B527E7" w:rsidRDefault="00B527E7" w:rsidP="002F2682">
            <w:pPr>
              <w:pStyle w:val="TableParagraph"/>
              <w:spacing w:line="159" w:lineRule="exact"/>
              <w:ind w:left="-1"/>
              <w:jc w:val="left"/>
              <w:rPr>
                <w:rFonts w:ascii="Arial Narrow"/>
                <w:b/>
                <w:sz w:val="14"/>
                <w:lang w:val="fr-CH"/>
              </w:rPr>
            </w:pPr>
            <w:r w:rsidRPr="00B527E7">
              <w:rPr>
                <w:rFonts w:ascii="Arial Narrow"/>
                <w:b/>
                <w:spacing w:val="-3"/>
                <w:sz w:val="14"/>
                <w:lang w:val="fr-CH"/>
              </w:rPr>
              <w:t>b)</w:t>
            </w:r>
            <w:r w:rsidRPr="00B527E7">
              <w:rPr>
                <w:rFonts w:ascii="Arial Narrow"/>
                <w:b/>
                <w:spacing w:val="-3"/>
                <w:sz w:val="14"/>
                <w:lang w:val="fr-CH"/>
              </w:rPr>
              <w:t> </w:t>
            </w:r>
            <w:r w:rsidRPr="00B527E7">
              <w:rPr>
                <w:rFonts w:ascii="Arial Narrow"/>
                <w:b/>
                <w:spacing w:val="-3"/>
                <w:sz w:val="14"/>
                <w:lang w:val="fr-CH"/>
              </w:rPr>
              <w:t>Enfants handicap</w:t>
            </w:r>
            <w:r w:rsidRPr="00B527E7">
              <w:rPr>
                <w:rFonts w:ascii="Arial Narrow"/>
                <w:b/>
                <w:spacing w:val="-3"/>
                <w:sz w:val="14"/>
                <w:lang w:val="fr-CH"/>
              </w:rPr>
              <w:t>é</w:t>
            </w:r>
            <w:r w:rsidRPr="00B527E7">
              <w:rPr>
                <w:rFonts w:ascii="Arial Narrow"/>
                <w:b/>
                <w:spacing w:val="-3"/>
                <w:sz w:val="14"/>
                <w:lang w:val="fr-CH"/>
              </w:rPr>
              <w:t>s qui vivent en institution</w:t>
            </w:r>
          </w:p>
        </w:tc>
        <w:tc>
          <w:tcPr>
            <w:tcW w:w="310" w:type="dxa"/>
            <w:tcBorders>
              <w:top w:val="single" w:sz="8" w:space="0" w:color="000000"/>
            </w:tcBorders>
          </w:tcPr>
          <w:p w:rsidR="00062DEA" w:rsidRPr="00062DEA" w:rsidRDefault="00062DEA" w:rsidP="002F2682">
            <w:pPr>
              <w:pStyle w:val="TableParagraph"/>
              <w:spacing w:line="159" w:lineRule="exact"/>
              <w:ind w:right="2"/>
              <w:rPr>
                <w:rFonts w:ascii="Arial Narrow"/>
                <w:b/>
                <w:sz w:val="14"/>
                <w:lang w:val="fr-CH"/>
              </w:rPr>
            </w:pPr>
            <w:r w:rsidRPr="00062DEA">
              <w:rPr>
                <w:rFonts w:ascii="Arial Narrow"/>
                <w:b/>
                <w:sz w:val="14"/>
                <w:lang w:val="fr-CH"/>
              </w:rPr>
              <w:t>13</w:t>
            </w:r>
          </w:p>
        </w:tc>
        <w:tc>
          <w:tcPr>
            <w:tcW w:w="425" w:type="dxa"/>
            <w:tcBorders>
              <w:top w:val="single" w:sz="8" w:space="0" w:color="000000"/>
            </w:tcBorders>
          </w:tcPr>
          <w:p w:rsidR="00062DEA" w:rsidRPr="00062DEA" w:rsidRDefault="00062DEA" w:rsidP="002F2682">
            <w:pPr>
              <w:pStyle w:val="TableParagraph"/>
              <w:spacing w:line="159" w:lineRule="exact"/>
              <w:rPr>
                <w:rFonts w:ascii="Arial Narrow"/>
                <w:b/>
                <w:sz w:val="14"/>
                <w:lang w:val="fr-CH"/>
              </w:rPr>
            </w:pPr>
            <w:r w:rsidRPr="00062DEA">
              <w:rPr>
                <w:rFonts w:ascii="Arial Narrow"/>
                <w:b/>
                <w:w w:val="85"/>
                <w:sz w:val="14"/>
                <w:lang w:val="fr-CH"/>
              </w:rPr>
              <w:t>23</w:t>
            </w:r>
          </w:p>
        </w:tc>
        <w:tc>
          <w:tcPr>
            <w:tcW w:w="238" w:type="dxa"/>
            <w:tcBorders>
              <w:top w:val="single" w:sz="8" w:space="0" w:color="000000"/>
            </w:tcBorders>
          </w:tcPr>
          <w:p w:rsidR="00062DEA" w:rsidRPr="00062DEA" w:rsidRDefault="00062DEA" w:rsidP="002F2682">
            <w:pPr>
              <w:pStyle w:val="TableParagraph"/>
              <w:spacing w:line="159" w:lineRule="exact"/>
              <w:rPr>
                <w:rFonts w:ascii="Arial Narrow"/>
                <w:b/>
                <w:sz w:val="14"/>
                <w:lang w:val="fr-CH"/>
              </w:rPr>
            </w:pPr>
            <w:r w:rsidRPr="00062DEA">
              <w:rPr>
                <w:rFonts w:ascii="Arial Narrow"/>
                <w:b/>
                <w:sz w:val="14"/>
                <w:lang w:val="fr-CH"/>
              </w:rPr>
              <w:t>36</w:t>
            </w:r>
          </w:p>
        </w:tc>
        <w:tc>
          <w:tcPr>
            <w:tcW w:w="286" w:type="dxa"/>
            <w:tcBorders>
              <w:top w:val="single" w:sz="8" w:space="0" w:color="000000"/>
            </w:tcBorders>
            <w:shd w:val="clear" w:color="auto" w:fill="BEBEBE"/>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shd w:val="clear" w:color="auto" w:fill="BEBEBE"/>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6"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4"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6"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6"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6"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4"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6"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6"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3" w:type="dxa"/>
            <w:tcBorders>
              <w:top w:val="single" w:sz="8" w:space="0" w:color="000000"/>
            </w:tcBorders>
          </w:tcPr>
          <w:p w:rsidR="00062DEA" w:rsidRPr="00062DEA" w:rsidRDefault="00062DEA" w:rsidP="002F2682">
            <w:pPr>
              <w:pStyle w:val="TableParagraph"/>
              <w:spacing w:before="0"/>
              <w:jc w:val="left"/>
              <w:rPr>
                <w:sz w:val="16"/>
                <w:lang w:val="fr-CH"/>
              </w:rPr>
            </w:pPr>
          </w:p>
        </w:tc>
        <w:tc>
          <w:tcPr>
            <w:tcW w:w="286" w:type="dxa"/>
            <w:tcBorders>
              <w:top w:val="single" w:sz="8" w:space="0" w:color="000000"/>
              <w:right w:val="single" w:sz="6" w:space="0" w:color="000000"/>
            </w:tcBorders>
          </w:tcPr>
          <w:p w:rsidR="00062DEA" w:rsidRPr="00062DEA" w:rsidRDefault="00062DEA" w:rsidP="002F2682">
            <w:pPr>
              <w:pStyle w:val="TableParagraph"/>
              <w:spacing w:before="0"/>
              <w:jc w:val="left"/>
              <w:rPr>
                <w:sz w:val="16"/>
                <w:lang w:val="fr-CH"/>
              </w:rPr>
            </w:pPr>
          </w:p>
        </w:tc>
      </w:tr>
      <w:tr w:rsidR="00B527E7" w:rsidRPr="00062DEA" w:rsidTr="004C77A5">
        <w:trPr>
          <w:trHeight w:val="220"/>
        </w:trPr>
        <w:tc>
          <w:tcPr>
            <w:tcW w:w="1306" w:type="dxa"/>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Kujalleq</w:t>
            </w:r>
          </w:p>
        </w:tc>
        <w:tc>
          <w:tcPr>
            <w:tcW w:w="310"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425" w:type="dxa"/>
          </w:tcPr>
          <w:p w:rsidR="00B527E7" w:rsidRPr="00062DEA" w:rsidRDefault="00B527E7" w:rsidP="00B527E7">
            <w:pPr>
              <w:pStyle w:val="TableParagraph"/>
              <w:spacing w:line="159" w:lineRule="exact"/>
              <w:ind w:right="-2"/>
              <w:rPr>
                <w:rFonts w:ascii="Arial Narrow"/>
                <w:sz w:val="14"/>
                <w:lang w:val="fr-CH"/>
              </w:rPr>
            </w:pPr>
            <w:r w:rsidRPr="00062DEA">
              <w:rPr>
                <w:rFonts w:ascii="Arial Narrow"/>
                <w:w w:val="85"/>
                <w:sz w:val="14"/>
                <w:lang w:val="fr-CH"/>
              </w:rPr>
              <w:t>1</w:t>
            </w:r>
          </w:p>
        </w:tc>
        <w:tc>
          <w:tcPr>
            <w:tcW w:w="238"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6" w:type="dxa"/>
            <w:shd w:val="clear" w:color="auto" w:fill="BEBEBE"/>
          </w:tcPr>
          <w:p w:rsidR="00B527E7" w:rsidRPr="00062DEA" w:rsidRDefault="00B527E7" w:rsidP="00B527E7">
            <w:pPr>
              <w:pStyle w:val="TableParagraph"/>
              <w:spacing w:before="0"/>
              <w:jc w:val="left"/>
              <w:rPr>
                <w:sz w:val="16"/>
                <w:lang w:val="fr-CH"/>
              </w:rPr>
            </w:pPr>
          </w:p>
        </w:tc>
        <w:tc>
          <w:tcPr>
            <w:tcW w:w="283" w:type="dxa"/>
            <w:shd w:val="clear" w:color="auto" w:fill="BEBEBE"/>
          </w:tcPr>
          <w:p w:rsidR="00B527E7" w:rsidRPr="00062DEA" w:rsidRDefault="00B527E7" w:rsidP="00B527E7">
            <w:pPr>
              <w:pStyle w:val="TableParagraph"/>
              <w:spacing w:before="0"/>
              <w:jc w:val="left"/>
              <w:rPr>
                <w:sz w:val="16"/>
                <w:lang w:val="fr-CH"/>
              </w:rPr>
            </w:pP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right w:val="single" w:sz="6"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r>
      <w:tr w:rsidR="00B527E7" w:rsidRPr="00062DEA" w:rsidTr="004C77A5">
        <w:trPr>
          <w:trHeight w:val="240"/>
        </w:trPr>
        <w:tc>
          <w:tcPr>
            <w:tcW w:w="1306" w:type="dxa"/>
          </w:tcPr>
          <w:p w:rsidR="00B527E7" w:rsidRPr="00062DEA" w:rsidRDefault="00B527E7" w:rsidP="00B527E7">
            <w:pPr>
              <w:pStyle w:val="TableParagraph"/>
              <w:spacing w:before="63" w:line="159" w:lineRule="exact"/>
              <w:ind w:left="-1"/>
              <w:jc w:val="left"/>
              <w:rPr>
                <w:rFonts w:ascii="Arial Narrow"/>
                <w:sz w:val="14"/>
                <w:lang w:val="fr-CH"/>
              </w:rPr>
            </w:pPr>
            <w:r w:rsidRPr="00B527E7">
              <w:rPr>
                <w:rFonts w:ascii="Arial Narrow"/>
                <w:spacing w:val="-4"/>
                <w:sz w:val="14"/>
                <w:lang w:val="fr-CH"/>
              </w:rPr>
              <w:t>Municipalit</w:t>
            </w:r>
            <w:r w:rsidRPr="00B527E7">
              <w:rPr>
                <w:rFonts w:ascii="Arial Narrow"/>
                <w:spacing w:val="-4"/>
                <w:sz w:val="14"/>
                <w:lang w:val="fr-CH"/>
              </w:rPr>
              <w:t>é</w:t>
            </w:r>
            <w:r w:rsidRPr="00B527E7">
              <w:rPr>
                <w:rFonts w:ascii="Arial Narrow"/>
                <w:spacing w:val="-4"/>
                <w:sz w:val="14"/>
                <w:lang w:val="fr-CH"/>
              </w:rPr>
              <w:t xml:space="preserve"> de Sermersooq</w:t>
            </w:r>
          </w:p>
        </w:tc>
        <w:tc>
          <w:tcPr>
            <w:tcW w:w="310"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4</w:t>
            </w:r>
          </w:p>
        </w:tc>
        <w:tc>
          <w:tcPr>
            <w:tcW w:w="425" w:type="dxa"/>
          </w:tcPr>
          <w:p w:rsidR="00B527E7" w:rsidRPr="00062DEA" w:rsidRDefault="00B527E7" w:rsidP="00B527E7">
            <w:pPr>
              <w:pStyle w:val="TableParagraph"/>
              <w:spacing w:before="63" w:line="159" w:lineRule="exact"/>
              <w:ind w:right="-2"/>
              <w:rPr>
                <w:rFonts w:ascii="Arial Narrow"/>
                <w:sz w:val="14"/>
                <w:lang w:val="fr-CH"/>
              </w:rPr>
            </w:pPr>
            <w:r w:rsidRPr="00062DEA">
              <w:rPr>
                <w:rFonts w:ascii="Arial Narrow"/>
                <w:w w:val="85"/>
                <w:sz w:val="14"/>
                <w:lang w:val="fr-CH"/>
              </w:rPr>
              <w:t>8</w:t>
            </w:r>
          </w:p>
        </w:tc>
        <w:tc>
          <w:tcPr>
            <w:tcW w:w="238" w:type="dxa"/>
          </w:tcPr>
          <w:p w:rsidR="00B527E7" w:rsidRPr="00062DEA" w:rsidRDefault="00B527E7" w:rsidP="00B527E7">
            <w:pPr>
              <w:pStyle w:val="TableParagraph"/>
              <w:spacing w:before="63" w:line="159" w:lineRule="exact"/>
              <w:rPr>
                <w:rFonts w:ascii="Arial Narrow"/>
                <w:sz w:val="14"/>
                <w:lang w:val="fr-CH"/>
              </w:rPr>
            </w:pPr>
            <w:r w:rsidRPr="00062DEA">
              <w:rPr>
                <w:rFonts w:ascii="Arial Narrow"/>
                <w:sz w:val="14"/>
                <w:lang w:val="fr-CH"/>
              </w:rPr>
              <w:t>12</w:t>
            </w:r>
          </w:p>
        </w:tc>
        <w:tc>
          <w:tcPr>
            <w:tcW w:w="286" w:type="dxa"/>
            <w:shd w:val="clear" w:color="auto" w:fill="BEBEBE"/>
          </w:tcPr>
          <w:p w:rsidR="00B527E7" w:rsidRPr="00062DEA" w:rsidRDefault="00B527E7" w:rsidP="00B527E7">
            <w:pPr>
              <w:pStyle w:val="TableParagraph"/>
              <w:spacing w:before="0"/>
              <w:jc w:val="left"/>
              <w:rPr>
                <w:sz w:val="16"/>
                <w:lang w:val="fr-CH"/>
              </w:rPr>
            </w:pPr>
          </w:p>
        </w:tc>
        <w:tc>
          <w:tcPr>
            <w:tcW w:w="283" w:type="dxa"/>
            <w:shd w:val="clear" w:color="auto" w:fill="BEBEBE"/>
          </w:tcPr>
          <w:p w:rsidR="00B527E7" w:rsidRPr="00062DEA" w:rsidRDefault="00B527E7" w:rsidP="00B527E7">
            <w:pPr>
              <w:pStyle w:val="TableParagraph"/>
              <w:spacing w:before="0"/>
              <w:jc w:val="left"/>
              <w:rPr>
                <w:sz w:val="16"/>
                <w:lang w:val="fr-CH"/>
              </w:rPr>
            </w:pPr>
          </w:p>
        </w:tc>
        <w:tc>
          <w:tcPr>
            <w:tcW w:w="283"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2</w:t>
            </w:r>
          </w:p>
        </w:tc>
        <w:tc>
          <w:tcPr>
            <w:tcW w:w="284"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3</w:t>
            </w:r>
          </w:p>
        </w:tc>
        <w:tc>
          <w:tcPr>
            <w:tcW w:w="286"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3</w:t>
            </w:r>
          </w:p>
        </w:tc>
        <w:tc>
          <w:tcPr>
            <w:tcW w:w="283"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1</w:t>
            </w:r>
          </w:p>
        </w:tc>
        <w:tc>
          <w:tcPr>
            <w:tcW w:w="286"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4"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before="63" w:line="159" w:lineRule="exact"/>
              <w:ind w:right="1"/>
              <w:rPr>
                <w:rFonts w:ascii="Arial Narrow"/>
                <w:sz w:val="14"/>
                <w:lang w:val="fr-CH"/>
              </w:rPr>
            </w:pPr>
            <w:r w:rsidRPr="00062DEA">
              <w:rPr>
                <w:rFonts w:ascii="Arial Narrow"/>
                <w:w w:val="99"/>
                <w:sz w:val="14"/>
                <w:lang w:val="fr-CH"/>
              </w:rPr>
              <w:t>0</w:t>
            </w:r>
          </w:p>
        </w:tc>
        <w:tc>
          <w:tcPr>
            <w:tcW w:w="286" w:type="dxa"/>
            <w:tcBorders>
              <w:right w:val="single" w:sz="6" w:space="0" w:color="000000"/>
            </w:tcBorders>
          </w:tcPr>
          <w:p w:rsidR="00B527E7" w:rsidRPr="00062DEA" w:rsidRDefault="00B527E7" w:rsidP="00B527E7">
            <w:pPr>
              <w:pStyle w:val="TableParagraph"/>
              <w:spacing w:before="63" w:line="159" w:lineRule="exact"/>
              <w:rPr>
                <w:rFonts w:ascii="Arial Narrow"/>
                <w:sz w:val="14"/>
                <w:lang w:val="fr-CH"/>
              </w:rPr>
            </w:pPr>
            <w:r w:rsidRPr="00062DEA">
              <w:rPr>
                <w:rFonts w:ascii="Arial Narrow"/>
                <w:sz w:val="14"/>
                <w:lang w:val="fr-CH"/>
              </w:rPr>
              <w:t>12</w:t>
            </w:r>
          </w:p>
        </w:tc>
      </w:tr>
      <w:tr w:rsidR="00B527E7" w:rsidRPr="00062DEA" w:rsidTr="004C77A5">
        <w:trPr>
          <w:trHeight w:val="220"/>
        </w:trPr>
        <w:tc>
          <w:tcPr>
            <w:tcW w:w="1306" w:type="dxa"/>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Qaasuitsup</w:t>
            </w:r>
          </w:p>
        </w:tc>
        <w:tc>
          <w:tcPr>
            <w:tcW w:w="310"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7</w:t>
            </w:r>
          </w:p>
        </w:tc>
        <w:tc>
          <w:tcPr>
            <w:tcW w:w="425"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85"/>
                <w:sz w:val="14"/>
                <w:lang w:val="fr-CH"/>
              </w:rPr>
              <w:t>11</w:t>
            </w:r>
          </w:p>
        </w:tc>
        <w:tc>
          <w:tcPr>
            <w:tcW w:w="238" w:type="dxa"/>
          </w:tcPr>
          <w:p w:rsidR="00B527E7" w:rsidRPr="00062DEA" w:rsidRDefault="00B527E7" w:rsidP="00B527E7">
            <w:pPr>
              <w:pStyle w:val="TableParagraph"/>
              <w:spacing w:line="159" w:lineRule="exact"/>
              <w:rPr>
                <w:rFonts w:ascii="Arial Narrow"/>
                <w:sz w:val="14"/>
                <w:lang w:val="fr-CH"/>
              </w:rPr>
            </w:pPr>
            <w:r w:rsidRPr="00062DEA">
              <w:rPr>
                <w:rFonts w:ascii="Arial Narrow"/>
                <w:sz w:val="14"/>
                <w:lang w:val="fr-CH"/>
              </w:rPr>
              <w:t>18</w:t>
            </w:r>
          </w:p>
        </w:tc>
        <w:tc>
          <w:tcPr>
            <w:tcW w:w="286" w:type="dxa"/>
            <w:shd w:val="clear" w:color="auto" w:fill="BEBEBE"/>
          </w:tcPr>
          <w:p w:rsidR="00B527E7" w:rsidRPr="00062DEA" w:rsidRDefault="00B527E7" w:rsidP="00B527E7">
            <w:pPr>
              <w:pStyle w:val="TableParagraph"/>
              <w:spacing w:before="0"/>
              <w:jc w:val="left"/>
              <w:rPr>
                <w:sz w:val="16"/>
                <w:lang w:val="fr-CH"/>
              </w:rPr>
            </w:pPr>
          </w:p>
        </w:tc>
        <w:tc>
          <w:tcPr>
            <w:tcW w:w="283" w:type="dxa"/>
            <w:shd w:val="clear" w:color="auto" w:fill="BEBEBE"/>
          </w:tcPr>
          <w:p w:rsidR="00B527E7" w:rsidRPr="00062DEA" w:rsidRDefault="00B527E7" w:rsidP="00B527E7">
            <w:pPr>
              <w:pStyle w:val="TableParagraph"/>
              <w:spacing w:before="0"/>
              <w:jc w:val="left"/>
              <w:rPr>
                <w:sz w:val="16"/>
                <w:lang w:val="fr-CH"/>
              </w:rPr>
            </w:pP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4</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4</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3</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4"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right w:val="single" w:sz="6" w:space="0" w:color="000000"/>
            </w:tcBorders>
          </w:tcPr>
          <w:p w:rsidR="00B527E7" w:rsidRPr="00062DEA" w:rsidRDefault="00B527E7" w:rsidP="00B527E7">
            <w:pPr>
              <w:pStyle w:val="TableParagraph"/>
              <w:spacing w:line="159" w:lineRule="exact"/>
              <w:rPr>
                <w:rFonts w:ascii="Arial Narrow"/>
                <w:sz w:val="14"/>
                <w:lang w:val="fr-CH"/>
              </w:rPr>
            </w:pPr>
            <w:r w:rsidRPr="00062DEA">
              <w:rPr>
                <w:rFonts w:ascii="Arial Narrow"/>
                <w:sz w:val="14"/>
                <w:lang w:val="fr-CH"/>
              </w:rPr>
              <w:t>18</w:t>
            </w:r>
          </w:p>
        </w:tc>
      </w:tr>
      <w:tr w:rsidR="00B527E7" w:rsidRPr="00062DEA" w:rsidTr="004C77A5">
        <w:trPr>
          <w:trHeight w:val="220"/>
        </w:trPr>
        <w:tc>
          <w:tcPr>
            <w:tcW w:w="1306" w:type="dxa"/>
            <w:tcBorders>
              <w:bottom w:val="single" w:sz="8" w:space="0" w:color="000000"/>
            </w:tcBorders>
          </w:tcPr>
          <w:p w:rsidR="00B527E7" w:rsidRPr="00062DEA" w:rsidRDefault="00B527E7" w:rsidP="00B527E7">
            <w:pPr>
              <w:pStyle w:val="TableParagraph"/>
              <w:spacing w:line="159" w:lineRule="exact"/>
              <w:ind w:left="-1"/>
              <w:jc w:val="left"/>
              <w:rPr>
                <w:rFonts w:ascii="Arial Narrow"/>
                <w:sz w:val="14"/>
                <w:lang w:val="fr-CH"/>
              </w:rPr>
            </w:pPr>
            <w:r w:rsidRPr="00B527E7">
              <w:rPr>
                <w:rFonts w:ascii="Arial Narrow"/>
                <w:sz w:val="14"/>
                <w:lang w:val="fr-CH"/>
              </w:rPr>
              <w:t>Municipalit</w:t>
            </w:r>
            <w:r w:rsidRPr="00B527E7">
              <w:rPr>
                <w:rFonts w:ascii="Arial Narrow"/>
                <w:sz w:val="14"/>
                <w:lang w:val="fr-CH"/>
              </w:rPr>
              <w:t>é</w:t>
            </w:r>
            <w:r w:rsidRPr="00B527E7">
              <w:rPr>
                <w:rFonts w:ascii="Arial Narrow"/>
                <w:sz w:val="14"/>
                <w:lang w:val="fr-CH"/>
              </w:rPr>
              <w:t xml:space="preserve"> de Qeqqata</w:t>
            </w:r>
          </w:p>
        </w:tc>
        <w:tc>
          <w:tcPr>
            <w:tcW w:w="310"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425" w:type="dxa"/>
            <w:tcBorders>
              <w:bottom w:val="single" w:sz="8" w:space="0" w:color="000000"/>
            </w:tcBorders>
          </w:tcPr>
          <w:p w:rsidR="00B527E7" w:rsidRPr="00062DEA" w:rsidRDefault="00B527E7" w:rsidP="00B527E7">
            <w:pPr>
              <w:pStyle w:val="TableParagraph"/>
              <w:spacing w:line="159" w:lineRule="exact"/>
              <w:ind w:right="-2"/>
              <w:rPr>
                <w:rFonts w:ascii="Arial Narrow"/>
                <w:sz w:val="14"/>
                <w:lang w:val="fr-CH"/>
              </w:rPr>
            </w:pPr>
            <w:r w:rsidRPr="00062DEA">
              <w:rPr>
                <w:rFonts w:ascii="Arial Narrow"/>
                <w:w w:val="85"/>
                <w:sz w:val="14"/>
                <w:lang w:val="fr-CH"/>
              </w:rPr>
              <w:t>3</w:t>
            </w:r>
          </w:p>
        </w:tc>
        <w:tc>
          <w:tcPr>
            <w:tcW w:w="238"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4</w:t>
            </w:r>
          </w:p>
        </w:tc>
        <w:tc>
          <w:tcPr>
            <w:tcW w:w="286" w:type="dxa"/>
            <w:tcBorders>
              <w:bottom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3" w:type="dxa"/>
            <w:tcBorders>
              <w:bottom w:val="single" w:sz="8" w:space="0" w:color="000000"/>
            </w:tcBorders>
            <w:shd w:val="clear" w:color="auto" w:fill="BEBEBE"/>
          </w:tcPr>
          <w:p w:rsidR="00B527E7" w:rsidRPr="00062DEA" w:rsidRDefault="00B527E7" w:rsidP="00B527E7">
            <w:pPr>
              <w:pStyle w:val="TableParagraph"/>
              <w:spacing w:before="0"/>
              <w:jc w:val="left"/>
              <w:rPr>
                <w:sz w:val="16"/>
                <w:lang w:val="fr-CH"/>
              </w:rPr>
            </w:pP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4"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1</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2</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4"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3" w:type="dxa"/>
            <w:tcBorders>
              <w:bottom w:val="single" w:sz="8"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0</w:t>
            </w:r>
          </w:p>
        </w:tc>
        <w:tc>
          <w:tcPr>
            <w:tcW w:w="286" w:type="dxa"/>
            <w:tcBorders>
              <w:bottom w:val="single" w:sz="8" w:space="0" w:color="000000"/>
              <w:right w:val="single" w:sz="6" w:space="0" w:color="000000"/>
            </w:tcBorders>
          </w:tcPr>
          <w:p w:rsidR="00B527E7" w:rsidRPr="00062DEA" w:rsidRDefault="00B527E7" w:rsidP="00B527E7">
            <w:pPr>
              <w:pStyle w:val="TableParagraph"/>
              <w:spacing w:line="159" w:lineRule="exact"/>
              <w:ind w:right="1"/>
              <w:rPr>
                <w:rFonts w:ascii="Arial Narrow"/>
                <w:sz w:val="14"/>
                <w:lang w:val="fr-CH"/>
              </w:rPr>
            </w:pPr>
            <w:r w:rsidRPr="00062DEA">
              <w:rPr>
                <w:rFonts w:ascii="Arial Narrow"/>
                <w:w w:val="99"/>
                <w:sz w:val="14"/>
                <w:lang w:val="fr-CH"/>
              </w:rPr>
              <w:t>4</w:t>
            </w:r>
          </w:p>
        </w:tc>
      </w:tr>
    </w:tbl>
    <w:p w:rsidR="00A568A5" w:rsidRPr="00581F2C" w:rsidRDefault="00A568A5" w:rsidP="00581F2C">
      <w:pPr>
        <w:pStyle w:val="SingleTxtG"/>
        <w:spacing w:before="120" w:after="0"/>
        <w:ind w:right="0" w:firstLine="170"/>
        <w:rPr>
          <w:sz w:val="18"/>
          <w:szCs w:val="18"/>
        </w:rPr>
      </w:pPr>
      <w:r w:rsidRPr="00581F2C">
        <w:rPr>
          <w:i/>
          <w:sz w:val="18"/>
          <w:szCs w:val="18"/>
        </w:rPr>
        <w:t>Note</w:t>
      </w:r>
      <w:r w:rsidR="00581F2C">
        <w:rPr>
          <w:sz w:val="18"/>
          <w:szCs w:val="18"/>
        </w:rPr>
        <w:t xml:space="preserve"> : </w:t>
      </w:r>
      <w:r w:rsidRPr="00581F2C">
        <w:rPr>
          <w:sz w:val="18"/>
          <w:szCs w:val="18"/>
        </w:rPr>
        <w:t>Les colonnes grisées indiquent les années qui ne sont pas prises en considération, soit parce qu’elles sont postérieures à la période couverte par l’enquête, soit parce que les personnes nées ces années-là ont plus de 18 ans et ne font donc plus partie de la catégorie des « enfants ».</w:t>
      </w:r>
    </w:p>
    <w:p w:rsidR="00A568A5" w:rsidRPr="00581F2C" w:rsidRDefault="00A568A5" w:rsidP="00581F2C">
      <w:pPr>
        <w:pStyle w:val="SingleTxtG"/>
        <w:spacing w:after="240"/>
        <w:ind w:right="0" w:firstLine="170"/>
        <w:rPr>
          <w:sz w:val="18"/>
          <w:szCs w:val="18"/>
        </w:rPr>
      </w:pPr>
      <w:r w:rsidRPr="00581F2C">
        <w:rPr>
          <w:i/>
          <w:sz w:val="18"/>
          <w:szCs w:val="18"/>
        </w:rPr>
        <w:t>Source </w:t>
      </w:r>
      <w:r w:rsidRPr="00581F2C">
        <w:rPr>
          <w:sz w:val="18"/>
          <w:szCs w:val="18"/>
        </w:rPr>
        <w:t>: Enquêtes municipales.</w:t>
      </w:r>
    </w:p>
    <w:p w:rsidR="00A568A5" w:rsidRPr="007150C5" w:rsidRDefault="009527FB" w:rsidP="009527FB">
      <w:pPr>
        <w:pStyle w:val="H1G"/>
      </w:pPr>
      <w:r>
        <w:tab/>
      </w:r>
      <w:r>
        <w:tab/>
      </w:r>
      <w:r w:rsidR="00A568A5" w:rsidRPr="007150C5">
        <w:t>Paragraphe 17, alinéas c) à f)</w:t>
      </w:r>
    </w:p>
    <w:p w:rsidR="00A568A5" w:rsidRPr="007150C5" w:rsidRDefault="009527FB" w:rsidP="009527FB">
      <w:pPr>
        <w:pStyle w:val="H23G"/>
      </w:pPr>
      <w:r>
        <w:tab/>
      </w:r>
      <w:r>
        <w:tab/>
      </w:r>
      <w:r w:rsidR="00A568A5" w:rsidRPr="007150C5">
        <w:t>Danemark</w:t>
      </w:r>
    </w:p>
    <w:p w:rsidR="00A568A5" w:rsidRPr="007150C5" w:rsidRDefault="00A568A5" w:rsidP="007150C5">
      <w:pPr>
        <w:pStyle w:val="SingleTxtG"/>
      </w:pPr>
      <w:r w:rsidRPr="007150C5">
        <w:t>102.</w:t>
      </w:r>
      <w:r w:rsidRPr="007150C5">
        <w:tab/>
        <w:t>Malheureusement, les informations demandées ne peuvent pas être fournies, car les données relatives aux enfants scolarisés ne sont pas ventilées en fonction du handicap.</w:t>
      </w:r>
    </w:p>
    <w:p w:rsidR="00A568A5" w:rsidRPr="007150C5" w:rsidRDefault="009527FB" w:rsidP="009527FB">
      <w:pPr>
        <w:pStyle w:val="H23G"/>
      </w:pPr>
      <w:r>
        <w:tab/>
      </w:r>
      <w:r>
        <w:tab/>
      </w:r>
      <w:r w:rsidR="00A568A5" w:rsidRPr="007150C5">
        <w:t>Groenland</w:t>
      </w:r>
    </w:p>
    <w:p w:rsidR="00A568A5" w:rsidRPr="007150C5" w:rsidRDefault="00A568A5" w:rsidP="007150C5">
      <w:pPr>
        <w:pStyle w:val="SingleTxtG"/>
      </w:pPr>
      <w:r w:rsidRPr="007150C5">
        <w:t>103.</w:t>
      </w:r>
      <w:r w:rsidRPr="007150C5">
        <w:tab/>
        <w:t>Il n’y a aucune donnée disponible concernant les enfants handicapés qui fréquentent les établissements de l’enseignement primaire et du premier cycle de l’enseignement secondaire ou les enfants handicapés qui ne sont pas s</w:t>
      </w:r>
      <w:r w:rsidR="00013BFF">
        <w:t>colarisés. Selon l’enquête 2016/</w:t>
      </w:r>
      <w:r w:rsidRPr="007150C5">
        <w:t>17 sur les établissements municipaux de l’enseignement primaire et du premier cycle de l’enseignement secondaire du Groenland (</w:t>
      </w:r>
      <w:r w:rsidRPr="007150C5">
        <w:rPr>
          <w:i/>
        </w:rPr>
        <w:t>Folkeskolen i Grønland 2016/17</w:t>
      </w:r>
      <w:r w:rsidRPr="007150C5">
        <w:t xml:space="preserve">), 504 enfants ont reçu une éducation différenciée intensive en 2016. </w:t>
      </w:r>
    </w:p>
    <w:tbl>
      <w:tblPr>
        <w:tblStyle w:val="TableNormal"/>
        <w:tblW w:w="7370" w:type="dxa"/>
        <w:tblInd w:w="1134" w:type="dxa"/>
        <w:tblLayout w:type="fixed"/>
        <w:tblLook w:val="01E0" w:firstRow="1" w:lastRow="1" w:firstColumn="1" w:lastColumn="1" w:noHBand="0" w:noVBand="0"/>
      </w:tblPr>
      <w:tblGrid>
        <w:gridCol w:w="1560"/>
        <w:gridCol w:w="1559"/>
        <w:gridCol w:w="1559"/>
        <w:gridCol w:w="1985"/>
        <w:gridCol w:w="707"/>
      </w:tblGrid>
      <w:tr w:rsidR="00526BE9" w:rsidRPr="0041295E" w:rsidTr="001E069A">
        <w:trPr>
          <w:tblHeader/>
        </w:trPr>
        <w:tc>
          <w:tcPr>
            <w:tcW w:w="7370" w:type="dxa"/>
            <w:gridSpan w:val="5"/>
            <w:tcBorders>
              <w:top w:val="single" w:sz="4" w:space="0" w:color="auto"/>
              <w:bottom w:val="single" w:sz="4" w:space="0" w:color="auto"/>
            </w:tcBorders>
            <w:shd w:val="clear" w:color="auto" w:fill="auto"/>
            <w:vAlign w:val="bottom"/>
          </w:tcPr>
          <w:p w:rsidR="00526BE9" w:rsidRPr="00526BE9" w:rsidRDefault="00526BE9" w:rsidP="00526BE9">
            <w:pPr>
              <w:widowControl/>
              <w:suppressAutoHyphens w:val="0"/>
              <w:spacing w:before="80" w:after="80" w:line="200" w:lineRule="exact"/>
              <w:jc w:val="center"/>
              <w:rPr>
                <w:i/>
                <w:sz w:val="16"/>
                <w:lang w:val="fr-CH"/>
              </w:rPr>
            </w:pPr>
            <w:r w:rsidRPr="00526BE9">
              <w:rPr>
                <w:i/>
                <w:sz w:val="16"/>
                <w:lang w:val="fr-CH"/>
              </w:rPr>
              <w:t>Nombre d’enfants qui ont reçu une éducation différenciée intensive en 2016</w:t>
            </w:r>
          </w:p>
        </w:tc>
      </w:tr>
      <w:tr w:rsidR="00526BE9" w:rsidRPr="0041295E" w:rsidTr="00013BFF">
        <w:trPr>
          <w:tblHeader/>
        </w:trPr>
        <w:tc>
          <w:tcPr>
            <w:tcW w:w="1560" w:type="dxa"/>
            <w:tcBorders>
              <w:top w:val="single" w:sz="4" w:space="0" w:color="auto"/>
              <w:bottom w:val="single" w:sz="12" w:space="0" w:color="auto"/>
            </w:tcBorders>
            <w:shd w:val="clear" w:color="auto" w:fill="auto"/>
            <w:vAlign w:val="bottom"/>
          </w:tcPr>
          <w:p w:rsidR="00526BE9" w:rsidRPr="00526BE9" w:rsidRDefault="00526BE9" w:rsidP="00013BFF">
            <w:pPr>
              <w:suppressAutoHyphens w:val="0"/>
              <w:spacing w:before="80" w:after="80" w:line="200" w:lineRule="exact"/>
              <w:jc w:val="right"/>
              <w:rPr>
                <w:i/>
                <w:sz w:val="16"/>
              </w:rPr>
            </w:pPr>
            <w:r w:rsidRPr="00526BE9">
              <w:rPr>
                <w:i/>
                <w:sz w:val="16"/>
                <w:lang w:val="fr-CH"/>
              </w:rPr>
              <w:t>Dans des classes spécialisées</w:t>
            </w:r>
          </w:p>
        </w:tc>
        <w:tc>
          <w:tcPr>
            <w:tcW w:w="1559" w:type="dxa"/>
            <w:tcBorders>
              <w:top w:val="single" w:sz="4" w:space="0" w:color="auto"/>
              <w:bottom w:val="single" w:sz="12" w:space="0" w:color="auto"/>
            </w:tcBorders>
            <w:shd w:val="clear" w:color="auto" w:fill="auto"/>
            <w:vAlign w:val="bottom"/>
          </w:tcPr>
          <w:p w:rsidR="00526BE9" w:rsidRPr="00526BE9" w:rsidRDefault="00526BE9" w:rsidP="00013BFF">
            <w:pPr>
              <w:suppressAutoHyphens w:val="0"/>
              <w:spacing w:before="80" w:after="80" w:line="200" w:lineRule="exact"/>
              <w:jc w:val="right"/>
              <w:rPr>
                <w:i/>
                <w:sz w:val="16"/>
                <w:lang w:val="fr-CH"/>
              </w:rPr>
            </w:pPr>
            <w:r w:rsidRPr="00526BE9">
              <w:rPr>
                <w:i/>
                <w:sz w:val="16"/>
                <w:lang w:val="fr-CH"/>
              </w:rPr>
              <w:t xml:space="preserve">Dans le cadre de </w:t>
            </w:r>
            <w:r>
              <w:rPr>
                <w:i/>
                <w:sz w:val="16"/>
                <w:lang w:val="fr-CH"/>
              </w:rPr>
              <w:br/>
            </w:r>
            <w:r w:rsidRPr="00526BE9">
              <w:rPr>
                <w:i/>
                <w:sz w:val="16"/>
                <w:lang w:val="fr-CH"/>
              </w:rPr>
              <w:t>cours individuels</w:t>
            </w:r>
          </w:p>
        </w:tc>
        <w:tc>
          <w:tcPr>
            <w:tcW w:w="1559" w:type="dxa"/>
            <w:tcBorders>
              <w:top w:val="single" w:sz="4" w:space="0" w:color="auto"/>
              <w:bottom w:val="single" w:sz="12" w:space="0" w:color="auto"/>
            </w:tcBorders>
            <w:shd w:val="clear" w:color="auto" w:fill="auto"/>
            <w:vAlign w:val="bottom"/>
          </w:tcPr>
          <w:p w:rsidR="00526BE9" w:rsidRPr="00526BE9" w:rsidRDefault="00526BE9" w:rsidP="00013BFF">
            <w:pPr>
              <w:suppressAutoHyphens w:val="0"/>
              <w:spacing w:before="80" w:after="80" w:line="200" w:lineRule="exact"/>
              <w:jc w:val="right"/>
              <w:rPr>
                <w:i/>
                <w:sz w:val="16"/>
                <w:lang w:val="fr-CH"/>
              </w:rPr>
            </w:pPr>
            <w:r w:rsidRPr="00526BE9">
              <w:rPr>
                <w:i/>
                <w:sz w:val="16"/>
                <w:lang w:val="fr-CH"/>
              </w:rPr>
              <w:t xml:space="preserve">Dans le cadre de </w:t>
            </w:r>
            <w:r>
              <w:rPr>
                <w:i/>
                <w:sz w:val="16"/>
                <w:lang w:val="fr-CH"/>
              </w:rPr>
              <w:br/>
            </w:r>
            <w:r w:rsidRPr="00526BE9">
              <w:rPr>
                <w:i/>
                <w:sz w:val="16"/>
                <w:lang w:val="fr-CH"/>
              </w:rPr>
              <w:t>cours en groupe</w:t>
            </w:r>
          </w:p>
        </w:tc>
        <w:tc>
          <w:tcPr>
            <w:tcW w:w="1985" w:type="dxa"/>
            <w:tcBorders>
              <w:top w:val="single" w:sz="4" w:space="0" w:color="auto"/>
              <w:bottom w:val="single" w:sz="12" w:space="0" w:color="auto"/>
            </w:tcBorders>
            <w:shd w:val="clear" w:color="auto" w:fill="auto"/>
            <w:vAlign w:val="bottom"/>
          </w:tcPr>
          <w:p w:rsidR="00526BE9" w:rsidRPr="00526BE9" w:rsidRDefault="00526BE9" w:rsidP="00013BFF">
            <w:pPr>
              <w:suppressAutoHyphens w:val="0"/>
              <w:spacing w:before="80" w:after="80" w:line="200" w:lineRule="exact"/>
              <w:jc w:val="right"/>
              <w:rPr>
                <w:i/>
                <w:sz w:val="16"/>
                <w:lang w:val="fr-CH"/>
              </w:rPr>
            </w:pPr>
            <w:r w:rsidRPr="00526BE9">
              <w:rPr>
                <w:i/>
                <w:sz w:val="16"/>
                <w:lang w:val="fr-CH"/>
              </w:rPr>
              <w:t xml:space="preserve">Dans le cadre d’un accompagnement </w:t>
            </w:r>
            <w:r>
              <w:rPr>
                <w:i/>
                <w:sz w:val="16"/>
                <w:lang w:val="fr-CH"/>
              </w:rPr>
              <w:br/>
            </w:r>
            <w:r w:rsidRPr="00526BE9">
              <w:rPr>
                <w:i/>
                <w:sz w:val="16"/>
                <w:lang w:val="fr-CH"/>
              </w:rPr>
              <w:t>personnalisé</w:t>
            </w:r>
          </w:p>
        </w:tc>
        <w:tc>
          <w:tcPr>
            <w:tcW w:w="707" w:type="dxa"/>
            <w:tcBorders>
              <w:top w:val="single" w:sz="4" w:space="0" w:color="auto"/>
              <w:bottom w:val="single" w:sz="12" w:space="0" w:color="auto"/>
            </w:tcBorders>
            <w:shd w:val="clear" w:color="auto" w:fill="auto"/>
            <w:vAlign w:val="bottom"/>
          </w:tcPr>
          <w:p w:rsidR="00526BE9" w:rsidRPr="00013BFF" w:rsidRDefault="00526BE9" w:rsidP="00013BFF">
            <w:pPr>
              <w:suppressAutoHyphens w:val="0"/>
              <w:spacing w:before="80" w:after="80" w:line="200" w:lineRule="exact"/>
              <w:jc w:val="right"/>
              <w:rPr>
                <w:b/>
                <w:i/>
                <w:sz w:val="16"/>
                <w:lang w:val="fr-CH"/>
              </w:rPr>
            </w:pPr>
            <w:r w:rsidRPr="00013BFF">
              <w:rPr>
                <w:b/>
                <w:i/>
                <w:sz w:val="16"/>
                <w:lang w:val="fr-CH"/>
              </w:rPr>
              <w:t>Total</w:t>
            </w:r>
          </w:p>
        </w:tc>
      </w:tr>
      <w:tr w:rsidR="00526BE9" w:rsidRPr="0041295E" w:rsidTr="00013BFF">
        <w:tc>
          <w:tcPr>
            <w:tcW w:w="1560" w:type="dxa"/>
            <w:tcBorders>
              <w:bottom w:val="single" w:sz="12" w:space="0" w:color="auto"/>
            </w:tcBorders>
            <w:shd w:val="clear" w:color="auto" w:fill="auto"/>
            <w:vAlign w:val="bottom"/>
          </w:tcPr>
          <w:p w:rsidR="00526BE9" w:rsidRPr="00526BE9" w:rsidRDefault="00526BE9" w:rsidP="00013BFF">
            <w:pPr>
              <w:widowControl/>
              <w:suppressAutoHyphens w:val="0"/>
              <w:spacing w:before="40" w:after="40" w:line="220" w:lineRule="exact"/>
              <w:jc w:val="right"/>
              <w:rPr>
                <w:sz w:val="18"/>
                <w:lang w:val="fr-CH"/>
              </w:rPr>
            </w:pPr>
            <w:r w:rsidRPr="00526BE9">
              <w:rPr>
                <w:sz w:val="18"/>
                <w:lang w:val="fr-CH"/>
              </w:rPr>
              <w:t>366</w:t>
            </w:r>
          </w:p>
        </w:tc>
        <w:tc>
          <w:tcPr>
            <w:tcW w:w="1559" w:type="dxa"/>
            <w:tcBorders>
              <w:bottom w:val="single" w:sz="12" w:space="0" w:color="auto"/>
            </w:tcBorders>
            <w:shd w:val="clear" w:color="auto" w:fill="auto"/>
            <w:vAlign w:val="bottom"/>
          </w:tcPr>
          <w:p w:rsidR="00526BE9" w:rsidRPr="00526BE9" w:rsidRDefault="00526BE9" w:rsidP="00013BFF">
            <w:pPr>
              <w:widowControl/>
              <w:suppressAutoHyphens w:val="0"/>
              <w:spacing w:before="40" w:after="40" w:line="220" w:lineRule="exact"/>
              <w:jc w:val="right"/>
              <w:rPr>
                <w:sz w:val="18"/>
                <w:lang w:val="fr-CH"/>
              </w:rPr>
            </w:pPr>
            <w:r w:rsidRPr="00526BE9">
              <w:rPr>
                <w:sz w:val="18"/>
                <w:lang w:val="fr-CH"/>
              </w:rPr>
              <w:t>31,5</w:t>
            </w:r>
          </w:p>
        </w:tc>
        <w:tc>
          <w:tcPr>
            <w:tcW w:w="1559" w:type="dxa"/>
            <w:tcBorders>
              <w:bottom w:val="single" w:sz="12" w:space="0" w:color="auto"/>
            </w:tcBorders>
            <w:shd w:val="clear" w:color="auto" w:fill="auto"/>
            <w:vAlign w:val="bottom"/>
          </w:tcPr>
          <w:p w:rsidR="00526BE9" w:rsidRPr="00526BE9" w:rsidRDefault="00526BE9" w:rsidP="00013BFF">
            <w:pPr>
              <w:widowControl/>
              <w:suppressAutoHyphens w:val="0"/>
              <w:spacing w:before="40" w:after="40" w:line="220" w:lineRule="exact"/>
              <w:jc w:val="right"/>
              <w:rPr>
                <w:sz w:val="18"/>
                <w:lang w:val="fr-CH"/>
              </w:rPr>
            </w:pPr>
            <w:r w:rsidRPr="00526BE9">
              <w:rPr>
                <w:sz w:val="18"/>
                <w:lang w:val="fr-CH"/>
              </w:rPr>
              <w:t>96</w:t>
            </w:r>
          </w:p>
        </w:tc>
        <w:tc>
          <w:tcPr>
            <w:tcW w:w="1985" w:type="dxa"/>
            <w:tcBorders>
              <w:bottom w:val="single" w:sz="12" w:space="0" w:color="auto"/>
            </w:tcBorders>
            <w:shd w:val="clear" w:color="auto" w:fill="auto"/>
            <w:vAlign w:val="bottom"/>
          </w:tcPr>
          <w:p w:rsidR="00526BE9" w:rsidRPr="00526BE9" w:rsidRDefault="00526BE9" w:rsidP="00013BFF">
            <w:pPr>
              <w:widowControl/>
              <w:suppressAutoHyphens w:val="0"/>
              <w:spacing w:before="40" w:after="40" w:line="220" w:lineRule="exact"/>
              <w:jc w:val="right"/>
              <w:rPr>
                <w:sz w:val="18"/>
                <w:lang w:val="fr-CH"/>
              </w:rPr>
            </w:pPr>
            <w:r w:rsidRPr="00526BE9">
              <w:rPr>
                <w:sz w:val="18"/>
                <w:lang w:val="fr-CH"/>
              </w:rPr>
              <w:t>10,5</w:t>
            </w:r>
          </w:p>
        </w:tc>
        <w:tc>
          <w:tcPr>
            <w:tcW w:w="707" w:type="dxa"/>
            <w:tcBorders>
              <w:bottom w:val="single" w:sz="12" w:space="0" w:color="auto"/>
            </w:tcBorders>
            <w:shd w:val="clear" w:color="auto" w:fill="auto"/>
            <w:vAlign w:val="bottom"/>
          </w:tcPr>
          <w:p w:rsidR="00526BE9" w:rsidRPr="00013BFF" w:rsidRDefault="00526BE9" w:rsidP="00013BFF">
            <w:pPr>
              <w:widowControl/>
              <w:suppressAutoHyphens w:val="0"/>
              <w:spacing w:before="40" w:after="40" w:line="220" w:lineRule="exact"/>
              <w:jc w:val="right"/>
              <w:rPr>
                <w:b/>
                <w:sz w:val="18"/>
                <w:lang w:val="fr-CH"/>
              </w:rPr>
            </w:pPr>
            <w:r w:rsidRPr="00013BFF">
              <w:rPr>
                <w:b/>
                <w:sz w:val="18"/>
                <w:lang w:val="fr-CH"/>
              </w:rPr>
              <w:t>504</w:t>
            </w:r>
          </w:p>
        </w:tc>
      </w:tr>
    </w:tbl>
    <w:p w:rsidR="00A568A5" w:rsidRPr="00676BDB" w:rsidRDefault="00A568A5" w:rsidP="00676BDB">
      <w:pPr>
        <w:pStyle w:val="SingleTxtG"/>
        <w:spacing w:before="120" w:after="240"/>
        <w:ind w:firstLine="170"/>
        <w:rPr>
          <w:sz w:val="18"/>
          <w:szCs w:val="18"/>
        </w:rPr>
      </w:pPr>
      <w:r w:rsidRPr="00676BDB">
        <w:rPr>
          <w:i/>
          <w:sz w:val="18"/>
          <w:szCs w:val="18"/>
        </w:rPr>
        <w:t>Source </w:t>
      </w:r>
      <w:r w:rsidR="00676BDB">
        <w:rPr>
          <w:sz w:val="18"/>
          <w:szCs w:val="18"/>
        </w:rPr>
        <w:t xml:space="preserve">: </w:t>
      </w:r>
      <w:r w:rsidR="00013BFF">
        <w:rPr>
          <w:sz w:val="18"/>
          <w:szCs w:val="18"/>
        </w:rPr>
        <w:t>Enquête 2016/</w:t>
      </w:r>
      <w:r w:rsidRPr="00676BDB">
        <w:rPr>
          <w:sz w:val="18"/>
          <w:szCs w:val="18"/>
        </w:rPr>
        <w:t>17 sur les établissements municipaux de l’enseignement primaire et du premier cycle de l’enseignement secondaire du Groenland, Conseil national de l’éducation, Ministère de l’éducation, de la culture, de la recherche et de l’église.</w:t>
      </w:r>
    </w:p>
    <w:p w:rsidR="00A568A5" w:rsidRPr="007150C5" w:rsidRDefault="00A568A5" w:rsidP="007150C5">
      <w:pPr>
        <w:pStyle w:val="SingleTxtG"/>
      </w:pPr>
      <w:r w:rsidRPr="007150C5">
        <w:t>104.</w:t>
      </w:r>
      <w:r w:rsidRPr="007150C5">
        <w:tab/>
        <w:t>Les données pour 2015 ne sont pas disponibles.</w:t>
      </w:r>
    </w:p>
    <w:p w:rsidR="00A568A5" w:rsidRDefault="00A568A5" w:rsidP="007150C5">
      <w:pPr>
        <w:pStyle w:val="SingleTxtG"/>
      </w:pPr>
      <w:r w:rsidRPr="007150C5">
        <w:t>105.</w:t>
      </w:r>
      <w:r w:rsidRPr="007150C5">
        <w:tab/>
        <w:t>En 2014, 548 enfants ont reçu une éducation différenciée intensive.</w:t>
      </w:r>
    </w:p>
    <w:tbl>
      <w:tblPr>
        <w:tblStyle w:val="TableNormal"/>
        <w:tblW w:w="7370" w:type="dxa"/>
        <w:tblInd w:w="1134" w:type="dxa"/>
        <w:tblLayout w:type="fixed"/>
        <w:tblLook w:val="01E0" w:firstRow="1" w:lastRow="1" w:firstColumn="1" w:lastColumn="1" w:noHBand="0" w:noVBand="0"/>
      </w:tblPr>
      <w:tblGrid>
        <w:gridCol w:w="1560"/>
        <w:gridCol w:w="1559"/>
        <w:gridCol w:w="1559"/>
        <w:gridCol w:w="1985"/>
        <w:gridCol w:w="707"/>
      </w:tblGrid>
      <w:tr w:rsidR="001E069A" w:rsidRPr="0041295E" w:rsidTr="002F2682">
        <w:trPr>
          <w:tblHeader/>
        </w:trPr>
        <w:tc>
          <w:tcPr>
            <w:tcW w:w="7370" w:type="dxa"/>
            <w:gridSpan w:val="5"/>
            <w:tcBorders>
              <w:top w:val="single" w:sz="4" w:space="0" w:color="auto"/>
              <w:bottom w:val="single" w:sz="4" w:space="0" w:color="auto"/>
            </w:tcBorders>
            <w:shd w:val="clear" w:color="auto" w:fill="auto"/>
            <w:vAlign w:val="bottom"/>
          </w:tcPr>
          <w:p w:rsidR="001E069A" w:rsidRPr="001E069A" w:rsidRDefault="001E069A" w:rsidP="002F2682">
            <w:pPr>
              <w:widowControl/>
              <w:suppressAutoHyphens w:val="0"/>
              <w:spacing w:before="80" w:after="80" w:line="200" w:lineRule="exact"/>
              <w:jc w:val="center"/>
              <w:rPr>
                <w:i/>
                <w:sz w:val="16"/>
                <w:lang w:val="fr-CH"/>
              </w:rPr>
            </w:pPr>
            <w:r w:rsidRPr="001E069A">
              <w:rPr>
                <w:i/>
                <w:sz w:val="16"/>
                <w:lang w:val="fr-CH"/>
              </w:rPr>
              <w:t>Nombre d’enfants qui ont reçu une éducation différenciée intensive en 2014</w:t>
            </w:r>
          </w:p>
        </w:tc>
      </w:tr>
      <w:tr w:rsidR="001E069A" w:rsidRPr="0041295E" w:rsidTr="00013BFF">
        <w:trPr>
          <w:tblHeader/>
        </w:trPr>
        <w:tc>
          <w:tcPr>
            <w:tcW w:w="1560" w:type="dxa"/>
            <w:tcBorders>
              <w:top w:val="single" w:sz="4" w:space="0" w:color="auto"/>
              <w:bottom w:val="single" w:sz="12" w:space="0" w:color="auto"/>
            </w:tcBorders>
            <w:shd w:val="clear" w:color="auto" w:fill="auto"/>
            <w:vAlign w:val="bottom"/>
          </w:tcPr>
          <w:p w:rsidR="001E069A" w:rsidRPr="00526BE9" w:rsidRDefault="001E069A" w:rsidP="00013BFF">
            <w:pPr>
              <w:suppressAutoHyphens w:val="0"/>
              <w:spacing w:before="80" w:after="80" w:line="200" w:lineRule="exact"/>
              <w:jc w:val="right"/>
              <w:rPr>
                <w:i/>
                <w:sz w:val="16"/>
              </w:rPr>
            </w:pPr>
            <w:r w:rsidRPr="00526BE9">
              <w:rPr>
                <w:i/>
                <w:sz w:val="16"/>
                <w:lang w:val="fr-CH"/>
              </w:rPr>
              <w:t>Dans des classes spécialisées</w:t>
            </w:r>
          </w:p>
        </w:tc>
        <w:tc>
          <w:tcPr>
            <w:tcW w:w="1559" w:type="dxa"/>
            <w:tcBorders>
              <w:top w:val="single" w:sz="4" w:space="0" w:color="auto"/>
              <w:bottom w:val="single" w:sz="12" w:space="0" w:color="auto"/>
            </w:tcBorders>
            <w:shd w:val="clear" w:color="auto" w:fill="auto"/>
            <w:vAlign w:val="bottom"/>
          </w:tcPr>
          <w:p w:rsidR="001E069A" w:rsidRPr="00526BE9" w:rsidRDefault="001E069A" w:rsidP="00013BFF">
            <w:pPr>
              <w:suppressAutoHyphens w:val="0"/>
              <w:spacing w:before="80" w:after="80" w:line="200" w:lineRule="exact"/>
              <w:jc w:val="right"/>
              <w:rPr>
                <w:i/>
                <w:sz w:val="16"/>
                <w:lang w:val="fr-CH"/>
              </w:rPr>
            </w:pPr>
            <w:r w:rsidRPr="00526BE9">
              <w:rPr>
                <w:i/>
                <w:sz w:val="16"/>
                <w:lang w:val="fr-CH"/>
              </w:rPr>
              <w:t xml:space="preserve">Dans le cadre de </w:t>
            </w:r>
            <w:r>
              <w:rPr>
                <w:i/>
                <w:sz w:val="16"/>
                <w:lang w:val="fr-CH"/>
              </w:rPr>
              <w:br/>
            </w:r>
            <w:r w:rsidRPr="00526BE9">
              <w:rPr>
                <w:i/>
                <w:sz w:val="16"/>
                <w:lang w:val="fr-CH"/>
              </w:rPr>
              <w:t>cours individuels</w:t>
            </w:r>
          </w:p>
        </w:tc>
        <w:tc>
          <w:tcPr>
            <w:tcW w:w="1559" w:type="dxa"/>
            <w:tcBorders>
              <w:top w:val="single" w:sz="4" w:space="0" w:color="auto"/>
              <w:bottom w:val="single" w:sz="12" w:space="0" w:color="auto"/>
            </w:tcBorders>
            <w:shd w:val="clear" w:color="auto" w:fill="auto"/>
            <w:vAlign w:val="bottom"/>
          </w:tcPr>
          <w:p w:rsidR="001E069A" w:rsidRPr="00526BE9" w:rsidRDefault="001E069A" w:rsidP="00013BFF">
            <w:pPr>
              <w:suppressAutoHyphens w:val="0"/>
              <w:spacing w:before="80" w:after="80" w:line="200" w:lineRule="exact"/>
              <w:jc w:val="right"/>
              <w:rPr>
                <w:i/>
                <w:sz w:val="16"/>
                <w:lang w:val="fr-CH"/>
              </w:rPr>
            </w:pPr>
            <w:r w:rsidRPr="00526BE9">
              <w:rPr>
                <w:i/>
                <w:sz w:val="16"/>
                <w:lang w:val="fr-CH"/>
              </w:rPr>
              <w:t xml:space="preserve">Dans le cadre de </w:t>
            </w:r>
            <w:r>
              <w:rPr>
                <w:i/>
                <w:sz w:val="16"/>
                <w:lang w:val="fr-CH"/>
              </w:rPr>
              <w:br/>
            </w:r>
            <w:r w:rsidRPr="00526BE9">
              <w:rPr>
                <w:i/>
                <w:sz w:val="16"/>
                <w:lang w:val="fr-CH"/>
              </w:rPr>
              <w:t>cours en groupe</w:t>
            </w:r>
          </w:p>
        </w:tc>
        <w:tc>
          <w:tcPr>
            <w:tcW w:w="1985" w:type="dxa"/>
            <w:tcBorders>
              <w:top w:val="single" w:sz="4" w:space="0" w:color="auto"/>
              <w:bottom w:val="single" w:sz="12" w:space="0" w:color="auto"/>
            </w:tcBorders>
            <w:shd w:val="clear" w:color="auto" w:fill="auto"/>
            <w:vAlign w:val="bottom"/>
          </w:tcPr>
          <w:p w:rsidR="001E069A" w:rsidRPr="00526BE9" w:rsidRDefault="001E069A" w:rsidP="00013BFF">
            <w:pPr>
              <w:suppressAutoHyphens w:val="0"/>
              <w:spacing w:before="80" w:after="80" w:line="200" w:lineRule="exact"/>
              <w:jc w:val="right"/>
              <w:rPr>
                <w:i/>
                <w:sz w:val="16"/>
                <w:lang w:val="fr-CH"/>
              </w:rPr>
            </w:pPr>
            <w:r w:rsidRPr="00526BE9">
              <w:rPr>
                <w:i/>
                <w:sz w:val="16"/>
                <w:lang w:val="fr-CH"/>
              </w:rPr>
              <w:t xml:space="preserve">Dans le cadre d’un accompagnement </w:t>
            </w:r>
            <w:r>
              <w:rPr>
                <w:i/>
                <w:sz w:val="16"/>
                <w:lang w:val="fr-CH"/>
              </w:rPr>
              <w:br/>
            </w:r>
            <w:r w:rsidRPr="00526BE9">
              <w:rPr>
                <w:i/>
                <w:sz w:val="16"/>
                <w:lang w:val="fr-CH"/>
              </w:rPr>
              <w:t>personnalisé</w:t>
            </w:r>
          </w:p>
        </w:tc>
        <w:tc>
          <w:tcPr>
            <w:tcW w:w="707" w:type="dxa"/>
            <w:tcBorders>
              <w:top w:val="single" w:sz="4" w:space="0" w:color="auto"/>
              <w:bottom w:val="single" w:sz="12" w:space="0" w:color="auto"/>
            </w:tcBorders>
            <w:shd w:val="clear" w:color="auto" w:fill="auto"/>
            <w:vAlign w:val="bottom"/>
          </w:tcPr>
          <w:p w:rsidR="001E069A" w:rsidRPr="00013BFF" w:rsidRDefault="001E069A" w:rsidP="00013BFF">
            <w:pPr>
              <w:suppressAutoHyphens w:val="0"/>
              <w:spacing w:before="80" w:after="80" w:line="200" w:lineRule="exact"/>
              <w:jc w:val="right"/>
              <w:rPr>
                <w:b/>
                <w:i/>
                <w:sz w:val="16"/>
                <w:lang w:val="fr-CH"/>
              </w:rPr>
            </w:pPr>
            <w:r w:rsidRPr="00013BFF">
              <w:rPr>
                <w:b/>
                <w:i/>
                <w:sz w:val="16"/>
                <w:lang w:val="fr-CH"/>
              </w:rPr>
              <w:t>Total</w:t>
            </w:r>
          </w:p>
        </w:tc>
      </w:tr>
      <w:tr w:rsidR="001E069A" w:rsidRPr="0041295E" w:rsidTr="00013BFF">
        <w:tc>
          <w:tcPr>
            <w:tcW w:w="1560" w:type="dxa"/>
            <w:tcBorders>
              <w:bottom w:val="single" w:sz="12" w:space="0" w:color="auto"/>
            </w:tcBorders>
            <w:shd w:val="clear" w:color="auto" w:fill="auto"/>
            <w:vAlign w:val="bottom"/>
          </w:tcPr>
          <w:p w:rsidR="001E069A" w:rsidRPr="00526BE9" w:rsidRDefault="001E069A" w:rsidP="00013BFF">
            <w:pPr>
              <w:widowControl/>
              <w:suppressAutoHyphens w:val="0"/>
              <w:spacing w:before="40" w:after="40" w:line="220" w:lineRule="exact"/>
              <w:jc w:val="right"/>
              <w:rPr>
                <w:sz w:val="18"/>
                <w:lang w:val="fr-CH"/>
              </w:rPr>
            </w:pPr>
            <w:r>
              <w:rPr>
                <w:sz w:val="18"/>
                <w:lang w:val="fr-CH"/>
              </w:rPr>
              <w:t>409</w:t>
            </w:r>
          </w:p>
        </w:tc>
        <w:tc>
          <w:tcPr>
            <w:tcW w:w="1559" w:type="dxa"/>
            <w:tcBorders>
              <w:bottom w:val="single" w:sz="12" w:space="0" w:color="auto"/>
            </w:tcBorders>
            <w:shd w:val="clear" w:color="auto" w:fill="auto"/>
            <w:vAlign w:val="bottom"/>
          </w:tcPr>
          <w:p w:rsidR="001E069A" w:rsidRPr="00526BE9" w:rsidRDefault="001E069A" w:rsidP="00013BFF">
            <w:pPr>
              <w:widowControl/>
              <w:suppressAutoHyphens w:val="0"/>
              <w:spacing w:before="40" w:after="40" w:line="220" w:lineRule="exact"/>
              <w:jc w:val="right"/>
              <w:rPr>
                <w:sz w:val="18"/>
                <w:lang w:val="fr-CH"/>
              </w:rPr>
            </w:pPr>
            <w:r>
              <w:rPr>
                <w:sz w:val="18"/>
                <w:lang w:val="fr-CH"/>
              </w:rPr>
              <w:t>30</w:t>
            </w:r>
          </w:p>
        </w:tc>
        <w:tc>
          <w:tcPr>
            <w:tcW w:w="1559" w:type="dxa"/>
            <w:tcBorders>
              <w:bottom w:val="single" w:sz="12" w:space="0" w:color="auto"/>
            </w:tcBorders>
            <w:shd w:val="clear" w:color="auto" w:fill="auto"/>
            <w:vAlign w:val="bottom"/>
          </w:tcPr>
          <w:p w:rsidR="001E069A" w:rsidRPr="00526BE9" w:rsidRDefault="001E069A" w:rsidP="00013BFF">
            <w:pPr>
              <w:widowControl/>
              <w:suppressAutoHyphens w:val="0"/>
              <w:spacing w:before="40" w:after="40" w:line="220" w:lineRule="exact"/>
              <w:jc w:val="right"/>
              <w:rPr>
                <w:sz w:val="18"/>
                <w:lang w:val="fr-CH"/>
              </w:rPr>
            </w:pPr>
            <w:r>
              <w:rPr>
                <w:sz w:val="18"/>
                <w:lang w:val="fr-CH"/>
              </w:rPr>
              <w:t>101</w:t>
            </w:r>
          </w:p>
        </w:tc>
        <w:tc>
          <w:tcPr>
            <w:tcW w:w="1985" w:type="dxa"/>
            <w:tcBorders>
              <w:bottom w:val="single" w:sz="12" w:space="0" w:color="auto"/>
            </w:tcBorders>
            <w:shd w:val="clear" w:color="auto" w:fill="auto"/>
            <w:vAlign w:val="bottom"/>
          </w:tcPr>
          <w:p w:rsidR="001E069A" w:rsidRPr="00526BE9" w:rsidRDefault="001E069A" w:rsidP="00013BFF">
            <w:pPr>
              <w:widowControl/>
              <w:suppressAutoHyphens w:val="0"/>
              <w:spacing w:before="40" w:after="40" w:line="220" w:lineRule="exact"/>
              <w:jc w:val="right"/>
              <w:rPr>
                <w:sz w:val="18"/>
                <w:lang w:val="fr-CH"/>
              </w:rPr>
            </w:pPr>
            <w:r>
              <w:rPr>
                <w:sz w:val="18"/>
                <w:lang w:val="fr-CH"/>
              </w:rPr>
              <w:t>8</w:t>
            </w:r>
          </w:p>
        </w:tc>
        <w:tc>
          <w:tcPr>
            <w:tcW w:w="707" w:type="dxa"/>
            <w:tcBorders>
              <w:bottom w:val="single" w:sz="12" w:space="0" w:color="auto"/>
            </w:tcBorders>
            <w:shd w:val="clear" w:color="auto" w:fill="auto"/>
            <w:vAlign w:val="bottom"/>
          </w:tcPr>
          <w:p w:rsidR="001E069A" w:rsidRPr="00013BFF" w:rsidRDefault="001E069A" w:rsidP="00013BFF">
            <w:pPr>
              <w:widowControl/>
              <w:suppressAutoHyphens w:val="0"/>
              <w:spacing w:before="40" w:after="40" w:line="220" w:lineRule="exact"/>
              <w:jc w:val="right"/>
              <w:rPr>
                <w:b/>
                <w:sz w:val="18"/>
                <w:lang w:val="fr-CH"/>
              </w:rPr>
            </w:pPr>
            <w:r w:rsidRPr="00013BFF">
              <w:rPr>
                <w:b/>
                <w:sz w:val="18"/>
                <w:lang w:val="fr-CH"/>
              </w:rPr>
              <w:t>548</w:t>
            </w:r>
          </w:p>
        </w:tc>
      </w:tr>
    </w:tbl>
    <w:p w:rsidR="00A568A5" w:rsidRPr="001E069A" w:rsidRDefault="00A568A5" w:rsidP="001E069A">
      <w:pPr>
        <w:pStyle w:val="SingleTxtG"/>
        <w:spacing w:before="120" w:after="240"/>
        <w:ind w:firstLine="170"/>
        <w:rPr>
          <w:sz w:val="18"/>
          <w:szCs w:val="18"/>
        </w:rPr>
      </w:pPr>
      <w:r w:rsidRPr="001E069A">
        <w:rPr>
          <w:i/>
          <w:sz w:val="18"/>
          <w:szCs w:val="18"/>
        </w:rPr>
        <w:t>Source </w:t>
      </w:r>
      <w:r w:rsidR="001E069A">
        <w:rPr>
          <w:sz w:val="18"/>
          <w:szCs w:val="18"/>
        </w:rPr>
        <w:t xml:space="preserve">: </w:t>
      </w:r>
      <w:r w:rsidR="00E905EE">
        <w:rPr>
          <w:sz w:val="18"/>
          <w:szCs w:val="18"/>
        </w:rPr>
        <w:t>Enquête 2014/</w:t>
      </w:r>
      <w:r w:rsidRPr="001E069A">
        <w:rPr>
          <w:sz w:val="18"/>
          <w:szCs w:val="18"/>
        </w:rPr>
        <w:t>15 sur les établissements municipaux de l’enseignement primaire et du premier cycle de l’enseignement secondaire du Groenland, Conseil national de l’éducation (</w:t>
      </w:r>
      <w:r w:rsidRPr="00B13541">
        <w:rPr>
          <w:i/>
          <w:sz w:val="18"/>
          <w:szCs w:val="18"/>
        </w:rPr>
        <w:t>Inerisaavik</w:t>
      </w:r>
      <w:r w:rsidRPr="001E069A">
        <w:rPr>
          <w:sz w:val="18"/>
          <w:szCs w:val="18"/>
        </w:rPr>
        <w:t>).</w:t>
      </w:r>
    </w:p>
    <w:p w:rsidR="00A568A5" w:rsidRPr="007150C5" w:rsidRDefault="009527FB" w:rsidP="009527FB">
      <w:pPr>
        <w:pStyle w:val="H1G"/>
      </w:pPr>
      <w:r>
        <w:tab/>
      </w:r>
      <w:r>
        <w:tab/>
      </w:r>
      <w:r w:rsidR="00A568A5" w:rsidRPr="007150C5">
        <w:t>Paragraphe 17, alinéa g)</w:t>
      </w:r>
    </w:p>
    <w:p w:rsidR="00A568A5" w:rsidRPr="007150C5" w:rsidRDefault="009527FB" w:rsidP="009527FB">
      <w:pPr>
        <w:pStyle w:val="H23G"/>
      </w:pPr>
      <w:r>
        <w:tab/>
      </w:r>
      <w:r>
        <w:tab/>
      </w:r>
      <w:r w:rsidR="00A568A5" w:rsidRPr="007150C5">
        <w:t>Danemark</w:t>
      </w:r>
    </w:p>
    <w:p w:rsidR="00A568A5" w:rsidRPr="007150C5" w:rsidRDefault="00A568A5" w:rsidP="007150C5">
      <w:pPr>
        <w:pStyle w:val="SingleTxtG"/>
      </w:pPr>
      <w:r w:rsidRPr="007150C5">
        <w:t>106.</w:t>
      </w:r>
      <w:r w:rsidRPr="007150C5">
        <w:tab/>
        <w:t>Aucune donnée n’est disponible.</w:t>
      </w:r>
    </w:p>
    <w:p w:rsidR="00A568A5" w:rsidRPr="007150C5" w:rsidRDefault="009527FB" w:rsidP="009527FB">
      <w:pPr>
        <w:pStyle w:val="H23G"/>
      </w:pPr>
      <w:r>
        <w:lastRenderedPageBreak/>
        <w:tab/>
      </w:r>
      <w:r>
        <w:tab/>
      </w:r>
      <w:r w:rsidR="00A568A5" w:rsidRPr="007150C5">
        <w:t>Groenland</w:t>
      </w:r>
    </w:p>
    <w:p w:rsidR="00A568A5" w:rsidRPr="007150C5" w:rsidRDefault="00A568A5" w:rsidP="007150C5">
      <w:pPr>
        <w:pStyle w:val="SingleTxtG"/>
      </w:pPr>
      <w:r w:rsidRPr="007150C5">
        <w:t>107.</w:t>
      </w:r>
      <w:r w:rsidRPr="007150C5">
        <w:tab/>
        <w:t>Cette situation ne se produit pas au Groenland.</w:t>
      </w:r>
    </w:p>
    <w:p w:rsidR="00A568A5" w:rsidRPr="007150C5" w:rsidRDefault="009527FB" w:rsidP="009527FB">
      <w:pPr>
        <w:pStyle w:val="H1G"/>
      </w:pPr>
      <w:r>
        <w:tab/>
      </w:r>
      <w:r>
        <w:tab/>
      </w:r>
      <w:r w:rsidR="00A568A5" w:rsidRPr="007150C5">
        <w:t>Paragraphe 18</w:t>
      </w:r>
    </w:p>
    <w:p w:rsidR="00A568A5" w:rsidRPr="007150C5" w:rsidRDefault="00A568A5" w:rsidP="007150C5">
      <w:pPr>
        <w:pStyle w:val="SingleTxtG"/>
      </w:pPr>
      <w:r w:rsidRPr="007150C5">
        <w:t>10</w:t>
      </w:r>
      <w:r w:rsidR="00296F0E">
        <w:t>8</w:t>
      </w:r>
      <w:r w:rsidRPr="007150C5">
        <w:t>.</w:t>
      </w:r>
      <w:r w:rsidRPr="007150C5">
        <w:tab/>
        <w:t>Merci de vous reporter à la section 6 de l’annexe.</w:t>
      </w:r>
    </w:p>
    <w:p w:rsidR="00A568A5" w:rsidRPr="007150C5" w:rsidRDefault="009527FB" w:rsidP="009527FB">
      <w:pPr>
        <w:pStyle w:val="H1G"/>
      </w:pPr>
      <w:r>
        <w:tab/>
      </w:r>
      <w:r>
        <w:tab/>
      </w:r>
      <w:r w:rsidR="00A568A5" w:rsidRPr="007150C5">
        <w:t>Paragraphe 19</w:t>
      </w:r>
    </w:p>
    <w:p w:rsidR="00A568A5" w:rsidRPr="007150C5" w:rsidRDefault="009527FB" w:rsidP="009527FB">
      <w:pPr>
        <w:pStyle w:val="H23G"/>
      </w:pPr>
      <w:r>
        <w:tab/>
      </w:r>
      <w:r>
        <w:tab/>
      </w:r>
      <w:r w:rsidR="00A568A5" w:rsidRPr="007150C5">
        <w:t>Groenland</w:t>
      </w:r>
    </w:p>
    <w:p w:rsidR="00A568A5" w:rsidRPr="007150C5" w:rsidRDefault="00A568A5" w:rsidP="007150C5">
      <w:pPr>
        <w:pStyle w:val="SingleTxtG"/>
      </w:pPr>
      <w:r w:rsidRPr="007150C5">
        <w:t>109.</w:t>
      </w:r>
      <w:r w:rsidRPr="007150C5">
        <w:tab/>
        <w:t>Dans le secteur social, le principal objectif du Gouvernement du Groenland est de faire en sorte que les enfants et les jeunes se sentent en sécurité et soient en bonne santé physique et mentale. Des efforts sont donc faits pour améliorer les prestations sociales et garantir le respect de la Convention relative aux droits de l’enfant, suivant trois grandes orientations :</w:t>
      </w:r>
    </w:p>
    <w:p w:rsidR="00A568A5" w:rsidRPr="007150C5" w:rsidRDefault="00A568A5" w:rsidP="009527FB">
      <w:pPr>
        <w:pStyle w:val="Bullet1G"/>
      </w:pPr>
      <w:r w:rsidRPr="007150C5">
        <w:t>Premièrement, le nombre d’enfants placés dans des structures de remplacement doit être réduit ;</w:t>
      </w:r>
    </w:p>
    <w:p w:rsidR="00A568A5" w:rsidRPr="007150C5" w:rsidRDefault="00A568A5" w:rsidP="009527FB">
      <w:pPr>
        <w:pStyle w:val="Bullet1G"/>
      </w:pPr>
      <w:r w:rsidRPr="007150C5">
        <w:t>Deuxièmement, les autorités doivent adopter une approche intégrée, qui tient compte de la famille et de la situation familiale générale ;</w:t>
      </w:r>
    </w:p>
    <w:p w:rsidR="00A568A5" w:rsidRPr="007150C5" w:rsidRDefault="00A568A5" w:rsidP="009527FB">
      <w:pPr>
        <w:pStyle w:val="Bullet1G"/>
      </w:pPr>
      <w:r w:rsidRPr="007150C5">
        <w:t>Troisièmement, la priorité doit être donnée aux mesures de prévention et d’alerte précoce, de manière à réagir dès que surviennent des situations pouvant avoir des conséquences pour les enfants et les jeunes.</w:t>
      </w:r>
    </w:p>
    <w:p w:rsidR="00A568A5" w:rsidRPr="007150C5" w:rsidRDefault="00A568A5" w:rsidP="007150C5">
      <w:pPr>
        <w:pStyle w:val="SingleTxtG"/>
      </w:pPr>
      <w:r w:rsidRPr="007150C5">
        <w:t>110.</w:t>
      </w:r>
      <w:r w:rsidRPr="007150C5">
        <w:tab/>
        <w:t>Pour atteindre ces trois objectifs, le Gouvernement a pris les mesures suivantes :</w:t>
      </w:r>
    </w:p>
    <w:p w:rsidR="00A568A5" w:rsidRPr="007150C5" w:rsidRDefault="00A568A5" w:rsidP="009527FB">
      <w:pPr>
        <w:pStyle w:val="Bullet1G"/>
      </w:pPr>
      <w:r w:rsidRPr="007150C5">
        <w:t xml:space="preserve">Cadres structurels </w:t>
      </w:r>
      <w:r w:rsidR="00F30F0A">
        <w:t>−</w:t>
      </w:r>
      <w:r w:rsidRPr="007150C5">
        <w:t> Un nouveau projet de loi concernant les enfants et les jeunes sera présenté à la session de printemps 2017 du Parlement ;</w:t>
      </w:r>
    </w:p>
    <w:p w:rsidR="00A568A5" w:rsidRPr="007150C5" w:rsidRDefault="00F30F0A" w:rsidP="009527FB">
      <w:pPr>
        <w:pStyle w:val="Bullet1G"/>
      </w:pPr>
      <w:r>
        <w:t>Organisation et suivi −</w:t>
      </w:r>
      <w:r w:rsidR="00A568A5" w:rsidRPr="007150C5">
        <w:t xml:space="preserve"> En 2017, un </w:t>
      </w:r>
      <w:r w:rsidR="00296F0E">
        <w:t>C</w:t>
      </w:r>
      <w:r w:rsidR="00A568A5" w:rsidRPr="007150C5">
        <w:t>onseil national des services sociaux a été créé pour aider les municipalités dans l’élaboration de méthodes et de prestations de travail social, dans la mise en place de systèmes et de processus d’appui, dans le suivi des affaires sociales et dans le partage de connaissances. Ce conseil sera en outre chargé de la gestion des structures publiques d’accueil 24 heures sur 24 et, d’une manière générale, du renforcemen</w:t>
      </w:r>
      <w:r w:rsidR="00296F0E">
        <w:t>t des capacités dans ce domaine ;</w:t>
      </w:r>
    </w:p>
    <w:p w:rsidR="00A568A5" w:rsidRPr="007150C5" w:rsidRDefault="00A568A5" w:rsidP="009527FB">
      <w:pPr>
        <w:pStyle w:val="Bullet1G"/>
      </w:pPr>
      <w:r w:rsidRPr="007150C5">
        <w:t>Élaboration d’outils et de méthodes destinés à aider les municipalités et à faciliter les interventions d’urgence</w:t>
      </w:r>
      <w:r w:rsidR="00F30F0A">
        <w:t xml:space="preserve"> −</w:t>
      </w:r>
      <w:r w:rsidRPr="007150C5">
        <w:t> En 2016, le Gouvernement a publié un rapport définissant un plan de protection de l’enfance et de la jeunesse, qui serait d’abord mis en œuvre dans quelques villes pilotes. Les efforts en vue d’instaurer des conseils familiaux (</w:t>
      </w:r>
      <w:r w:rsidRPr="007150C5">
        <w:rPr>
          <w:i/>
        </w:rPr>
        <w:t>Familierådslagning</w:t>
      </w:r>
      <w:r w:rsidRPr="007150C5">
        <w:t>) dans toutes les villes du Groenland seront poursuivis. Deux stratégies, concernant respectivement le placement en famille d’accueil et les enfants et adolescents vulnérables, seront définies ;</w:t>
      </w:r>
    </w:p>
    <w:p w:rsidR="007150C5" w:rsidRDefault="00A568A5" w:rsidP="009527FB">
      <w:pPr>
        <w:pStyle w:val="Bullet1G"/>
      </w:pPr>
      <w:r w:rsidRPr="007150C5">
        <w:t>Formation des professi</w:t>
      </w:r>
      <w:r w:rsidR="00F30F0A">
        <w:t>onnels du secteur social −</w:t>
      </w:r>
      <w:r w:rsidRPr="007150C5">
        <w:t> Dans le but de former un plus grand nombre de professionnels dans le secteur social, un programme d’études pour les assistants des services de consultation et un programme central pour les travailleurs sociaux ont été mis en place. Il faut y ajouter la création d’un programme à l’intention du personnel d’encadrement, d’un programme d’études pour les psychothérapeutes, d’un programme diplômant pour les pédagogues employés dans les structures d’accueil 24 heures sur 24 et d’un programme de modules de formation pour le personnel non qualifié emp</w:t>
      </w:r>
      <w:r w:rsidR="009527FB">
        <w:t>loyé dans ces mêmes structures.</w:t>
      </w:r>
    </w:p>
    <w:p w:rsidR="009527FB" w:rsidRPr="009527FB" w:rsidRDefault="009527FB" w:rsidP="009527FB">
      <w:pPr>
        <w:pStyle w:val="SingleTxtG"/>
        <w:spacing w:before="240" w:after="0"/>
        <w:jc w:val="center"/>
        <w:rPr>
          <w:u w:val="single"/>
        </w:rPr>
      </w:pPr>
      <w:r>
        <w:rPr>
          <w:u w:val="single"/>
        </w:rPr>
        <w:tab/>
      </w:r>
      <w:r>
        <w:rPr>
          <w:u w:val="single"/>
        </w:rPr>
        <w:tab/>
      </w:r>
      <w:r>
        <w:rPr>
          <w:u w:val="single"/>
        </w:rPr>
        <w:tab/>
      </w:r>
    </w:p>
    <w:sectPr w:rsidR="009527FB" w:rsidRPr="009527FB" w:rsidSect="003E722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682" w:rsidRDefault="002F2682" w:rsidP="00F95C08">
      <w:pPr>
        <w:spacing w:line="240" w:lineRule="auto"/>
      </w:pPr>
    </w:p>
  </w:endnote>
  <w:endnote w:type="continuationSeparator" w:id="0">
    <w:p w:rsidR="002F2682" w:rsidRPr="00AC3823" w:rsidRDefault="002F2682" w:rsidP="00AC3823">
      <w:pPr>
        <w:pStyle w:val="Pieddepage"/>
      </w:pPr>
    </w:p>
  </w:endnote>
  <w:endnote w:type="continuationNotice" w:id="1">
    <w:p w:rsidR="002F2682" w:rsidRDefault="002F26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39T30Lfz">
    <w:panose1 w:val="00000400000000000000"/>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82" w:rsidRPr="003E7220" w:rsidRDefault="002F2682" w:rsidP="003E7220">
    <w:pPr>
      <w:pStyle w:val="Pieddepage"/>
      <w:tabs>
        <w:tab w:val="right" w:pos="9638"/>
      </w:tabs>
    </w:pPr>
    <w:r w:rsidRPr="003E7220">
      <w:rPr>
        <w:b/>
        <w:sz w:val="18"/>
      </w:rPr>
      <w:fldChar w:fldCharType="begin"/>
    </w:r>
    <w:r w:rsidRPr="003E7220">
      <w:rPr>
        <w:b/>
        <w:sz w:val="18"/>
      </w:rPr>
      <w:instrText xml:space="preserve"> PAGE  \* MERGEFORMAT </w:instrText>
    </w:r>
    <w:r w:rsidRPr="003E7220">
      <w:rPr>
        <w:b/>
        <w:sz w:val="18"/>
      </w:rPr>
      <w:fldChar w:fldCharType="separate"/>
    </w:r>
    <w:r w:rsidR="005150B3">
      <w:rPr>
        <w:b/>
        <w:noProof/>
        <w:sz w:val="18"/>
      </w:rPr>
      <w:t>16</w:t>
    </w:r>
    <w:r w:rsidRPr="003E7220">
      <w:rPr>
        <w:b/>
        <w:sz w:val="18"/>
      </w:rPr>
      <w:fldChar w:fldCharType="end"/>
    </w:r>
    <w:r>
      <w:rPr>
        <w:b/>
        <w:sz w:val="18"/>
      </w:rPr>
      <w:tab/>
    </w:r>
    <w:r>
      <w:t>GE.17-11037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82" w:rsidRPr="003E7220" w:rsidRDefault="002F2682" w:rsidP="003E7220">
    <w:pPr>
      <w:pStyle w:val="Pieddepage"/>
      <w:tabs>
        <w:tab w:val="right" w:pos="9638"/>
      </w:tabs>
      <w:rPr>
        <w:b/>
        <w:sz w:val="18"/>
      </w:rPr>
    </w:pPr>
    <w:r>
      <w:t>GE.17-11037</w:t>
    </w:r>
    <w:r>
      <w:tab/>
    </w:r>
    <w:r w:rsidRPr="003E7220">
      <w:rPr>
        <w:b/>
        <w:sz w:val="18"/>
      </w:rPr>
      <w:fldChar w:fldCharType="begin"/>
    </w:r>
    <w:r w:rsidRPr="003E7220">
      <w:rPr>
        <w:b/>
        <w:sz w:val="18"/>
      </w:rPr>
      <w:instrText xml:space="preserve"> PAGE  \* MERGEFORMAT </w:instrText>
    </w:r>
    <w:r w:rsidRPr="003E7220">
      <w:rPr>
        <w:b/>
        <w:sz w:val="18"/>
      </w:rPr>
      <w:fldChar w:fldCharType="separate"/>
    </w:r>
    <w:r w:rsidR="005150B3">
      <w:rPr>
        <w:b/>
        <w:noProof/>
        <w:sz w:val="18"/>
      </w:rPr>
      <w:t>17</w:t>
    </w:r>
    <w:r w:rsidRPr="003E72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82" w:rsidRPr="003E7220" w:rsidRDefault="002F2682" w:rsidP="003E7220">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668">
      <w:rPr>
        <w:sz w:val="20"/>
      </w:rPr>
      <w:t>17-11037  (F)    060917    08</w:t>
    </w:r>
    <w:r>
      <w:rPr>
        <w:sz w:val="20"/>
      </w:rPr>
      <w:t>0917</w:t>
    </w:r>
    <w:r>
      <w:rPr>
        <w:sz w:val="20"/>
      </w:rPr>
      <w:br/>
    </w:r>
    <w:r w:rsidRPr="003E7220">
      <w:rPr>
        <w:rFonts w:ascii="C39T30Lfz" w:hAnsi="C39T30Lfz"/>
        <w:sz w:val="56"/>
      </w:rPr>
      <w:t></w:t>
    </w:r>
    <w:r w:rsidRPr="003E7220">
      <w:rPr>
        <w:rFonts w:ascii="C39T30Lfz" w:hAnsi="C39T30Lfz"/>
        <w:sz w:val="56"/>
      </w:rPr>
      <w:t></w:t>
    </w:r>
    <w:r w:rsidRPr="003E7220">
      <w:rPr>
        <w:rFonts w:ascii="C39T30Lfz" w:hAnsi="C39T30Lfz"/>
        <w:sz w:val="56"/>
      </w:rPr>
      <w:t></w:t>
    </w:r>
    <w:r w:rsidRPr="003E7220">
      <w:rPr>
        <w:rFonts w:ascii="C39T30Lfz" w:hAnsi="C39T30Lfz"/>
        <w:sz w:val="56"/>
      </w:rPr>
      <w:t></w:t>
    </w:r>
    <w:r w:rsidRPr="003E7220">
      <w:rPr>
        <w:rFonts w:ascii="C39T30Lfz" w:hAnsi="C39T30Lfz"/>
        <w:sz w:val="56"/>
      </w:rPr>
      <w:t></w:t>
    </w:r>
    <w:r w:rsidRPr="003E7220">
      <w:rPr>
        <w:rFonts w:ascii="C39T30Lfz" w:hAnsi="C39T30Lfz"/>
        <w:sz w:val="56"/>
      </w:rPr>
      <w:t></w:t>
    </w:r>
    <w:r w:rsidRPr="003E7220">
      <w:rPr>
        <w:rFonts w:ascii="C39T30Lfz" w:hAnsi="C39T30Lfz"/>
        <w:sz w:val="56"/>
      </w:rPr>
      <w:t></w:t>
    </w:r>
    <w:r w:rsidRPr="003E7220">
      <w:rPr>
        <w:rFonts w:ascii="C39T30Lfz" w:hAnsi="C39T30Lfz"/>
        <w:sz w:val="56"/>
      </w:rPr>
      <w:t></w:t>
    </w:r>
    <w:r w:rsidRPr="003E722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DNK/Q/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DNK/Q/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682" w:rsidRPr="00AC3823" w:rsidRDefault="002F2682" w:rsidP="00AC3823">
      <w:pPr>
        <w:pStyle w:val="Pieddepage"/>
        <w:tabs>
          <w:tab w:val="right" w:pos="2155"/>
        </w:tabs>
        <w:spacing w:after="80" w:line="240" w:lineRule="atLeast"/>
        <w:ind w:left="680"/>
        <w:rPr>
          <w:u w:val="single"/>
        </w:rPr>
      </w:pPr>
      <w:r>
        <w:rPr>
          <w:u w:val="single"/>
        </w:rPr>
        <w:tab/>
      </w:r>
    </w:p>
  </w:footnote>
  <w:footnote w:type="continuationSeparator" w:id="0">
    <w:p w:rsidR="002F2682" w:rsidRPr="00AC3823" w:rsidRDefault="002F2682" w:rsidP="00AC3823">
      <w:pPr>
        <w:pStyle w:val="Pieddepage"/>
        <w:tabs>
          <w:tab w:val="right" w:pos="2155"/>
        </w:tabs>
        <w:spacing w:after="80" w:line="240" w:lineRule="atLeast"/>
        <w:ind w:left="680"/>
        <w:rPr>
          <w:u w:val="single"/>
        </w:rPr>
      </w:pPr>
      <w:r>
        <w:rPr>
          <w:u w:val="single"/>
        </w:rPr>
        <w:tab/>
      </w:r>
    </w:p>
  </w:footnote>
  <w:footnote w:type="continuationNotice" w:id="1">
    <w:p w:rsidR="002F2682" w:rsidRPr="00AC3823" w:rsidRDefault="002F2682">
      <w:pPr>
        <w:spacing w:line="240" w:lineRule="auto"/>
        <w:rPr>
          <w:sz w:val="2"/>
          <w:szCs w:val="2"/>
        </w:rPr>
      </w:pPr>
    </w:p>
  </w:footnote>
  <w:footnote w:id="2">
    <w:p w:rsidR="002F2682" w:rsidRDefault="002F2682" w:rsidP="007150C5">
      <w:pPr>
        <w:pStyle w:val="Notedebasdepage"/>
      </w:pPr>
      <w:r>
        <w:rPr>
          <w:lang w:val="fr-FR"/>
        </w:rPr>
        <w:tab/>
        <w:t>*</w:t>
      </w:r>
      <w:r>
        <w:rPr>
          <w:lang w:val="fr-FR"/>
        </w:rPr>
        <w:tab/>
        <w:t>La version originale du présent document n’a pas été revue par les services d’édition.</w:t>
      </w:r>
    </w:p>
  </w:footnote>
  <w:footnote w:id="3">
    <w:p w:rsidR="002F2682" w:rsidRPr="00AF3B46" w:rsidRDefault="002F2682" w:rsidP="007150C5">
      <w:pPr>
        <w:pStyle w:val="Notedebasdepage"/>
      </w:pPr>
      <w:r>
        <w:rPr>
          <w:lang w:val="fr-FR"/>
        </w:rPr>
        <w:tab/>
        <w:t>**</w:t>
      </w:r>
      <w:r>
        <w:rPr>
          <w:lang w:val="fr-FR"/>
        </w:rPr>
        <w:tab/>
      </w:r>
      <w:r w:rsidRPr="00732E01">
        <w:rPr>
          <w:lang w:val="fr-FR"/>
        </w:rPr>
        <w:t>Les annexes au présent rapport peuvent être obtenues auprès du secrétariat. Elles sont également disponibles sur le site Web du Comité des droits de l</w:t>
      </w:r>
      <w:r>
        <w:rPr>
          <w:lang w:val="fr-FR"/>
        </w:rPr>
        <w:t>’</w:t>
      </w:r>
      <w:r w:rsidRPr="00732E01">
        <w:rPr>
          <w:lang w:val="fr-FR"/>
        </w:rPr>
        <w:t>enfant</w:t>
      </w:r>
      <w:r>
        <w:rPr>
          <w:lang w:val="fr-FR"/>
        </w:rPr>
        <w:t>.</w:t>
      </w:r>
      <w:r w:rsidR="00397CFD">
        <w:rPr>
          <w:lang w:val="fr-FR"/>
        </w:rPr>
        <w:t xml:space="preserve"> </w:t>
      </w:r>
    </w:p>
  </w:footnote>
  <w:footnote w:id="4">
    <w:p w:rsidR="002F2682" w:rsidRDefault="002F2682">
      <w:pPr>
        <w:pStyle w:val="Notedebasdepage"/>
      </w:pPr>
      <w:r>
        <w:tab/>
      </w:r>
      <w:r>
        <w:rPr>
          <w:rStyle w:val="Appelnotedebasdep"/>
        </w:rPr>
        <w:footnoteRef/>
      </w:r>
      <w:r>
        <w:tab/>
      </w:r>
      <w:r w:rsidRPr="00FC5956">
        <w:t xml:space="preserve">Pour la période 2014-2016, il s’agit des chiffres définitifs établis à partir des dossiers administratifs du </w:t>
      </w:r>
      <w:r>
        <w:t>r</w:t>
      </w:r>
      <w:r w:rsidRPr="00FC5956">
        <w:t xml:space="preserve">egistre </w:t>
      </w:r>
      <w:r>
        <w:t xml:space="preserve">national </w:t>
      </w:r>
      <w:r w:rsidRPr="00FC5956">
        <w:t xml:space="preserve">des étrangers, du système électronique de gestion des documents et de traitement des affaires </w:t>
      </w:r>
      <w:r>
        <w:t xml:space="preserve">(ECDH) </w:t>
      </w:r>
      <w:r w:rsidRPr="00FC5956">
        <w:t>et d</w:t>
      </w:r>
      <w:r>
        <w:t>u registre</w:t>
      </w:r>
      <w:r w:rsidRPr="00FC5956">
        <w:t xml:space="preserve"> </w:t>
      </w:r>
      <w:r>
        <w:t>des casiers judiciaires</w:t>
      </w:r>
      <w:r w:rsidRPr="00FC5956">
        <w:t xml:space="preserve"> (POLSAS).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82" w:rsidRPr="003E7220" w:rsidRDefault="005150B3">
    <w:pPr>
      <w:pStyle w:val="En-tte"/>
    </w:pPr>
    <w:r>
      <w:fldChar w:fldCharType="begin"/>
    </w:r>
    <w:r>
      <w:instrText xml:space="preserve"> TITLE  </w:instrText>
    </w:r>
    <w:r>
      <w:instrText xml:space="preserve">\* MERGEFORMAT </w:instrText>
    </w:r>
    <w:r>
      <w:fldChar w:fldCharType="separate"/>
    </w:r>
    <w:r>
      <w:t>CRC/C/DNK/Q/5/Add.1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82" w:rsidRPr="003E7220" w:rsidRDefault="005150B3" w:rsidP="003E7220">
    <w:pPr>
      <w:pStyle w:val="En-tte"/>
      <w:jc w:val="right"/>
    </w:pPr>
    <w:r>
      <w:fldChar w:fldCharType="begin"/>
    </w:r>
    <w:r>
      <w:instrText xml:space="preserve"> TITLE  \* MERGEFORMAT </w:instrText>
    </w:r>
    <w:r>
      <w:fldChar w:fldCharType="separate"/>
    </w:r>
    <w:r>
      <w:t>CRC/C/DNK/Q/5/Add.1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attachedTemplate r:id="rId1"/>
  <w:defaultTabStop w:val="567"/>
  <w:hyphenationZone w:val="425"/>
  <w:evenAndOddHeaders/>
  <w:characterSpacingControl w:val="doNotCompress"/>
  <w:savePreviewPicture/>
  <w:hdrShapeDefaults>
    <o:shapedefaults v:ext="edit" spidmax="716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91"/>
    <w:rsid w:val="000079B1"/>
    <w:rsid w:val="00013BFF"/>
    <w:rsid w:val="00017F94"/>
    <w:rsid w:val="00023842"/>
    <w:rsid w:val="00026DCF"/>
    <w:rsid w:val="000334F9"/>
    <w:rsid w:val="000354E9"/>
    <w:rsid w:val="00062DEA"/>
    <w:rsid w:val="000669EE"/>
    <w:rsid w:val="0007796D"/>
    <w:rsid w:val="00085E04"/>
    <w:rsid w:val="000B7790"/>
    <w:rsid w:val="001048B1"/>
    <w:rsid w:val="00111F2F"/>
    <w:rsid w:val="00134629"/>
    <w:rsid w:val="0014146B"/>
    <w:rsid w:val="0014365E"/>
    <w:rsid w:val="00167498"/>
    <w:rsid w:val="00176178"/>
    <w:rsid w:val="00185C7A"/>
    <w:rsid w:val="00197667"/>
    <w:rsid w:val="001A2EF5"/>
    <w:rsid w:val="001E069A"/>
    <w:rsid w:val="001F525A"/>
    <w:rsid w:val="00223272"/>
    <w:rsid w:val="0024779E"/>
    <w:rsid w:val="00251C09"/>
    <w:rsid w:val="002545B6"/>
    <w:rsid w:val="00296F0E"/>
    <w:rsid w:val="002D14A3"/>
    <w:rsid w:val="002D69C2"/>
    <w:rsid w:val="002D7A9A"/>
    <w:rsid w:val="002F2682"/>
    <w:rsid w:val="00311E81"/>
    <w:rsid w:val="00323791"/>
    <w:rsid w:val="00340ED0"/>
    <w:rsid w:val="00361A64"/>
    <w:rsid w:val="00362472"/>
    <w:rsid w:val="00396220"/>
    <w:rsid w:val="00397CFD"/>
    <w:rsid w:val="003B5639"/>
    <w:rsid w:val="003B6C2C"/>
    <w:rsid w:val="003E57D0"/>
    <w:rsid w:val="003E5F23"/>
    <w:rsid w:val="003E7220"/>
    <w:rsid w:val="00414352"/>
    <w:rsid w:val="00444C97"/>
    <w:rsid w:val="00446FE5"/>
    <w:rsid w:val="00452396"/>
    <w:rsid w:val="00485B35"/>
    <w:rsid w:val="004C77A5"/>
    <w:rsid w:val="004D7A2C"/>
    <w:rsid w:val="004E4347"/>
    <w:rsid w:val="005105A9"/>
    <w:rsid w:val="005150B3"/>
    <w:rsid w:val="00526BE9"/>
    <w:rsid w:val="005505B7"/>
    <w:rsid w:val="00551BDC"/>
    <w:rsid w:val="0056451D"/>
    <w:rsid w:val="00573BE5"/>
    <w:rsid w:val="00581F2C"/>
    <w:rsid w:val="00586ED3"/>
    <w:rsid w:val="00596AA9"/>
    <w:rsid w:val="006016EE"/>
    <w:rsid w:val="00614CFF"/>
    <w:rsid w:val="006623DC"/>
    <w:rsid w:val="00676BDB"/>
    <w:rsid w:val="007150C5"/>
    <w:rsid w:val="0071601D"/>
    <w:rsid w:val="007341B7"/>
    <w:rsid w:val="00755646"/>
    <w:rsid w:val="00760CBC"/>
    <w:rsid w:val="00765336"/>
    <w:rsid w:val="00777058"/>
    <w:rsid w:val="007A3A69"/>
    <w:rsid w:val="007A62E6"/>
    <w:rsid w:val="007E79FA"/>
    <w:rsid w:val="007F2B58"/>
    <w:rsid w:val="0080684C"/>
    <w:rsid w:val="00840413"/>
    <w:rsid w:val="008657AD"/>
    <w:rsid w:val="00871C75"/>
    <w:rsid w:val="008776DC"/>
    <w:rsid w:val="00897483"/>
    <w:rsid w:val="008A64CB"/>
    <w:rsid w:val="008C54BD"/>
    <w:rsid w:val="008E07C8"/>
    <w:rsid w:val="008E7311"/>
    <w:rsid w:val="008F3CA0"/>
    <w:rsid w:val="009462E9"/>
    <w:rsid w:val="009527FB"/>
    <w:rsid w:val="009705C8"/>
    <w:rsid w:val="009D1DAF"/>
    <w:rsid w:val="00A04D8A"/>
    <w:rsid w:val="00A30353"/>
    <w:rsid w:val="00A568A5"/>
    <w:rsid w:val="00AB3999"/>
    <w:rsid w:val="00AC3823"/>
    <w:rsid w:val="00AE323C"/>
    <w:rsid w:val="00B00181"/>
    <w:rsid w:val="00B04E78"/>
    <w:rsid w:val="00B05CB6"/>
    <w:rsid w:val="00B118D9"/>
    <w:rsid w:val="00B13541"/>
    <w:rsid w:val="00B20668"/>
    <w:rsid w:val="00B24A9B"/>
    <w:rsid w:val="00B527E7"/>
    <w:rsid w:val="00B63446"/>
    <w:rsid w:val="00B702E3"/>
    <w:rsid w:val="00B73160"/>
    <w:rsid w:val="00B74345"/>
    <w:rsid w:val="00B765F7"/>
    <w:rsid w:val="00BA0CA9"/>
    <w:rsid w:val="00BA6F1C"/>
    <w:rsid w:val="00BA7134"/>
    <w:rsid w:val="00BF406F"/>
    <w:rsid w:val="00C02897"/>
    <w:rsid w:val="00C232FC"/>
    <w:rsid w:val="00C50088"/>
    <w:rsid w:val="00C77649"/>
    <w:rsid w:val="00C868AF"/>
    <w:rsid w:val="00D0780E"/>
    <w:rsid w:val="00D3439C"/>
    <w:rsid w:val="00D66252"/>
    <w:rsid w:val="00D705FC"/>
    <w:rsid w:val="00D733F6"/>
    <w:rsid w:val="00D84546"/>
    <w:rsid w:val="00DB1831"/>
    <w:rsid w:val="00DD3BFD"/>
    <w:rsid w:val="00DF6678"/>
    <w:rsid w:val="00E23CA9"/>
    <w:rsid w:val="00E3311E"/>
    <w:rsid w:val="00E83C43"/>
    <w:rsid w:val="00E905EE"/>
    <w:rsid w:val="00F04154"/>
    <w:rsid w:val="00F2253D"/>
    <w:rsid w:val="00F228A4"/>
    <w:rsid w:val="00F30F0A"/>
    <w:rsid w:val="00F65294"/>
    <w:rsid w:val="00F660DF"/>
    <w:rsid w:val="00F71E4A"/>
    <w:rsid w:val="00F72FE7"/>
    <w:rsid w:val="00F95C08"/>
    <w:rsid w:val="00FC128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C8741C5"/>
  <w15:docId w15:val="{D57AE376-2E22-41A5-A35F-734934B2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7150C5"/>
    <w:rPr>
      <w:sz w:val="16"/>
      <w:szCs w:val="16"/>
    </w:rPr>
  </w:style>
  <w:style w:type="paragraph" w:styleId="Commentaire">
    <w:name w:val="annotation text"/>
    <w:basedOn w:val="Normal"/>
    <w:link w:val="CommentaireCar"/>
    <w:rsid w:val="007150C5"/>
    <w:rPr>
      <w:rFonts w:eastAsia="Calibri"/>
      <w:sz w:val="24"/>
    </w:rPr>
  </w:style>
  <w:style w:type="character" w:customStyle="1" w:styleId="CommentaireCar">
    <w:name w:val="Commentaire Car"/>
    <w:basedOn w:val="Policepardfaut"/>
    <w:link w:val="Commentaire"/>
    <w:rsid w:val="007150C5"/>
    <w:rPr>
      <w:rFonts w:ascii="Times New Roman" w:eastAsia="Calibri" w:hAnsi="Times New Roman" w:cs="Times New Roman"/>
      <w:sz w:val="24"/>
      <w:szCs w:val="20"/>
      <w:lang w:eastAsia="en-US"/>
    </w:rPr>
  </w:style>
  <w:style w:type="paragraph" w:customStyle="1" w:styleId="H1">
    <w:name w:val="_ H_1"/>
    <w:basedOn w:val="Normal"/>
    <w:next w:val="SingleTxt"/>
    <w:rsid w:val="007150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4" w:right="1264" w:hanging="1264"/>
      <w:outlineLvl w:val="0"/>
    </w:pPr>
    <w:rPr>
      <w:b/>
      <w:spacing w:val="4"/>
      <w:w w:val="103"/>
      <w:kern w:val="14"/>
      <w:sz w:val="24"/>
      <w:lang w:val="en-GB"/>
    </w:rPr>
  </w:style>
  <w:style w:type="paragraph" w:customStyle="1" w:styleId="HCh">
    <w:name w:val="_ H _Ch"/>
    <w:basedOn w:val="H1"/>
    <w:next w:val="Normal"/>
    <w:rsid w:val="007150C5"/>
    <w:pPr>
      <w:spacing w:line="300" w:lineRule="exact"/>
      <w:ind w:left="0" w:right="0" w:firstLine="0"/>
    </w:pPr>
    <w:rPr>
      <w:spacing w:val="-2"/>
      <w:sz w:val="28"/>
    </w:rPr>
  </w:style>
  <w:style w:type="paragraph" w:customStyle="1" w:styleId="H23">
    <w:name w:val="_ H_2/3"/>
    <w:basedOn w:val="H1"/>
    <w:next w:val="SingleTxt"/>
    <w:rsid w:val="007150C5"/>
    <w:pPr>
      <w:spacing w:line="240" w:lineRule="exact"/>
      <w:outlineLvl w:val="1"/>
    </w:pPr>
    <w:rPr>
      <w:spacing w:val="2"/>
      <w:sz w:val="20"/>
    </w:rPr>
  </w:style>
  <w:style w:type="paragraph" w:customStyle="1" w:styleId="H4">
    <w:name w:val="_ H_4"/>
    <w:basedOn w:val="Normal"/>
    <w:next w:val="Normal"/>
    <w:rsid w:val="007150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ind w:left="1264" w:right="1264" w:hanging="1264"/>
      <w:outlineLvl w:val="3"/>
    </w:pPr>
    <w:rPr>
      <w:i/>
      <w:spacing w:val="3"/>
      <w:w w:val="103"/>
      <w:kern w:val="14"/>
      <w:lang w:val="en-GB"/>
    </w:rPr>
  </w:style>
  <w:style w:type="paragraph" w:customStyle="1" w:styleId="SingleTxt">
    <w:name w:val="__Single Txt"/>
    <w:basedOn w:val="Normal"/>
    <w:rsid w:val="007150C5"/>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ind w:left="1264" w:right="1264"/>
      <w:jc w:val="both"/>
    </w:pPr>
    <w:rPr>
      <w:spacing w:val="4"/>
      <w:w w:val="103"/>
      <w:kern w:val="14"/>
      <w:lang w:val="en-GB"/>
    </w:rPr>
  </w:style>
  <w:style w:type="paragraph" w:customStyle="1" w:styleId="Bullet1">
    <w:name w:val="Bullet 1"/>
    <w:basedOn w:val="Normal"/>
    <w:qFormat/>
    <w:rsid w:val="007150C5"/>
    <w:pPr>
      <w:numPr>
        <w:numId w:val="4"/>
      </w:numPr>
      <w:kinsoku/>
      <w:overflowPunct/>
      <w:autoSpaceDE/>
      <w:autoSpaceDN/>
      <w:adjustRightInd/>
      <w:snapToGrid/>
      <w:spacing w:after="120"/>
      <w:ind w:right="1267"/>
      <w:jc w:val="both"/>
    </w:pPr>
    <w:rPr>
      <w:spacing w:val="4"/>
      <w:w w:val="103"/>
      <w:kern w:val="14"/>
      <w:lang w:val="en-GB"/>
    </w:rPr>
  </w:style>
  <w:style w:type="paragraph" w:customStyle="1" w:styleId="Distribution">
    <w:name w:val="Distribution"/>
    <w:next w:val="Normal"/>
    <w:rsid w:val="007150C5"/>
    <w:pPr>
      <w:spacing w:before="240" w:after="0" w:line="240" w:lineRule="auto"/>
    </w:pPr>
    <w:rPr>
      <w:rFonts w:ascii="Times New Roman" w:eastAsiaTheme="minorHAnsi" w:hAnsi="Times New Roman" w:cs="Times New Roman"/>
      <w:spacing w:val="4"/>
      <w:w w:val="103"/>
      <w:kern w:val="14"/>
      <w:sz w:val="20"/>
      <w:szCs w:val="20"/>
      <w:lang w:val="en-GB" w:eastAsia="en-US"/>
    </w:rPr>
  </w:style>
  <w:style w:type="paragraph" w:customStyle="1" w:styleId="Original">
    <w:name w:val="Original"/>
    <w:next w:val="Normal"/>
    <w:rsid w:val="007150C5"/>
    <w:pPr>
      <w:spacing w:after="0" w:line="240" w:lineRule="auto"/>
    </w:pPr>
    <w:rPr>
      <w:rFonts w:ascii="Times New Roman" w:eastAsiaTheme="minorHAnsi" w:hAnsi="Times New Roman" w:cs="Times New Roman"/>
      <w:spacing w:val="4"/>
      <w:w w:val="103"/>
      <w:kern w:val="14"/>
      <w:sz w:val="20"/>
      <w:szCs w:val="20"/>
      <w:lang w:val="en-GB" w:eastAsia="en-US"/>
    </w:rPr>
  </w:style>
  <w:style w:type="paragraph" w:customStyle="1" w:styleId="Publication">
    <w:name w:val="Publication"/>
    <w:next w:val="Normal"/>
    <w:rsid w:val="007150C5"/>
    <w:pPr>
      <w:spacing w:after="0" w:line="240" w:lineRule="auto"/>
    </w:pPr>
    <w:rPr>
      <w:rFonts w:ascii="Times New Roman" w:eastAsiaTheme="minorHAnsi" w:hAnsi="Times New Roman" w:cs="Times New Roman"/>
      <w:spacing w:val="4"/>
      <w:w w:val="103"/>
      <w:kern w:val="14"/>
      <w:sz w:val="20"/>
      <w:szCs w:val="20"/>
      <w:lang w:val="en-GB" w:eastAsia="en-US"/>
    </w:rPr>
  </w:style>
  <w:style w:type="paragraph" w:customStyle="1" w:styleId="XLarge">
    <w:name w:val="XLarge"/>
    <w:basedOn w:val="Normal"/>
    <w:rsid w:val="007150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390" w:lineRule="exact"/>
      <w:outlineLvl w:val="0"/>
    </w:pPr>
    <w:rPr>
      <w:b/>
      <w:spacing w:val="-4"/>
      <w:w w:val="98"/>
      <w:kern w:val="14"/>
      <w:sz w:val="40"/>
      <w:lang w:val="en-GB"/>
    </w:rPr>
  </w:style>
  <w:style w:type="paragraph" w:styleId="Objetducommentaire">
    <w:name w:val="annotation subject"/>
    <w:basedOn w:val="Commentaire"/>
    <w:next w:val="Commentaire"/>
    <w:link w:val="ObjetducommentaireCar"/>
    <w:rsid w:val="007150C5"/>
    <w:rPr>
      <w:b/>
      <w:bCs/>
    </w:rPr>
  </w:style>
  <w:style w:type="character" w:customStyle="1" w:styleId="ObjetducommentaireCar">
    <w:name w:val="Objet du commentaire Car"/>
    <w:basedOn w:val="CommentaireCar"/>
    <w:link w:val="Objetducommentaire"/>
    <w:rsid w:val="007150C5"/>
    <w:rPr>
      <w:rFonts w:ascii="Times New Roman" w:eastAsia="Calibri" w:hAnsi="Times New Roman" w:cs="Times New Roman"/>
      <w:b/>
      <w:bCs/>
      <w:sz w:val="24"/>
      <w:szCs w:val="20"/>
      <w:lang w:eastAsia="en-US"/>
    </w:rPr>
  </w:style>
  <w:style w:type="table" w:customStyle="1" w:styleId="TableGrid1">
    <w:name w:val="Table Grid1"/>
    <w:basedOn w:val="TableauNormal"/>
    <w:next w:val="Grilledutableau"/>
    <w:uiPriority w:val="59"/>
    <w:rsid w:val="007150C5"/>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ccentuation">
    <w:name w:val="Emphasis"/>
    <w:basedOn w:val="Policepardfaut"/>
    <w:uiPriority w:val="20"/>
    <w:qFormat/>
    <w:rsid w:val="007150C5"/>
    <w:rPr>
      <w:i/>
      <w:iCs/>
    </w:rPr>
  </w:style>
  <w:style w:type="paragraph" w:styleId="Rvision">
    <w:name w:val="Revision"/>
    <w:hidden/>
    <w:uiPriority w:val="99"/>
    <w:semiHidden/>
    <w:rsid w:val="007150C5"/>
    <w:pPr>
      <w:spacing w:after="0" w:line="240" w:lineRule="auto"/>
    </w:pPr>
    <w:rPr>
      <w:rFonts w:ascii="Times New Roman" w:eastAsia="Calibri" w:hAnsi="Times New Roman" w:cs="Times New Roman"/>
      <w:sz w:val="24"/>
      <w:szCs w:val="20"/>
      <w:lang w:eastAsia="en-US"/>
    </w:rPr>
  </w:style>
  <w:style w:type="paragraph" w:customStyle="1" w:styleId="Default">
    <w:name w:val="Default"/>
    <w:rsid w:val="00B7434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3E57D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57D0"/>
    <w:pPr>
      <w:widowControl w:val="0"/>
      <w:suppressAutoHyphens w:val="0"/>
      <w:kinsoku/>
      <w:overflowPunct/>
      <w:adjustRightInd/>
      <w:snapToGrid/>
      <w:spacing w:before="60" w:line="240" w:lineRule="auto"/>
      <w:jc w:val="right"/>
    </w:pPr>
    <w:rPr>
      <w:rFonts w:eastAsia="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B7AB-BBD3-428C-9CBF-D71459E2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22</Pages>
  <Words>10161</Words>
  <Characters>55889</Characters>
  <Application>Microsoft Office Word</Application>
  <DocSecurity>0</DocSecurity>
  <Lines>465</Lines>
  <Paragraphs>131</Paragraphs>
  <ScaleCrop>false</ScaleCrop>
  <HeadingPairs>
    <vt:vector size="2" baseType="variant">
      <vt:variant>
        <vt:lpstr>Titre</vt:lpstr>
      </vt:variant>
      <vt:variant>
        <vt:i4>1</vt:i4>
      </vt:variant>
    </vt:vector>
  </HeadingPairs>
  <TitlesOfParts>
    <vt:vector size="1" baseType="lpstr">
      <vt:lpstr>CRC/C/DNK/Q/5/Add.1</vt:lpstr>
    </vt:vector>
  </TitlesOfParts>
  <Company>DCM</Company>
  <LinksUpToDate>false</LinksUpToDate>
  <CharactersWithSpaces>65919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CRC/C/DNK/Q/5/Add.1</dc:title>
  <dc:subject/>
  <dc:creator>Maud DARICHE</dc:creator>
  <cp:keywords/>
  <dc:description/>
  <cp:lastModifiedBy>Maud DARICHE</cp:lastModifiedBy>
  <cp:revision>3</cp:revision>
  <cp:lastPrinted>2017-09-08T10:33:00Z</cp:lastPrinted>
  <dcterms:created xsi:type="dcterms:W3CDTF">2017-09-08T10:33:00Z</dcterms:created>
  <dcterms:modified xsi:type="dcterms:W3CDTF">2017-09-08T10:33:00Z</dcterms:modified>
</cp:coreProperties>
</file>