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w:t>
            </w:r>
            <w:r w:rsidR="003916A2">
              <w:rPr>
                <w:rFonts w:hint="eastAsia"/>
                <w:sz w:val="40"/>
                <w:szCs w:val="40"/>
              </w:rPr>
              <w:t>EDAW</w:t>
            </w:r>
            <w:r w:rsidRPr="00DA36A7">
              <w:rPr>
                <w:sz w:val="20"/>
              </w:rPr>
              <w:t>/</w:t>
            </w:r>
            <w:r w:rsidR="001539A6">
              <w:rPr>
                <w:sz w:val="20"/>
              </w:rPr>
              <w:t>C</w:t>
            </w:r>
            <w:r w:rsidR="003916A2">
              <w:rPr>
                <w:sz w:val="20"/>
              </w:rPr>
              <w:t>/</w:t>
            </w:r>
            <w:r w:rsidR="005F02F7">
              <w:rPr>
                <w:rFonts w:hint="eastAsia"/>
                <w:sz w:val="20"/>
              </w:rPr>
              <w:t>IND/CO/SP.1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3916A2" w:rsidP="00DA36A7">
            <w:pPr>
              <w:spacing w:before="240" w:line="240" w:lineRule="atLeast"/>
              <w:rPr>
                <w:sz w:val="20"/>
              </w:rPr>
            </w:pPr>
            <w:r>
              <w:rPr>
                <w:sz w:val="20"/>
              </w:rPr>
              <w:t>Distr.: General</w:t>
            </w:r>
          </w:p>
          <w:p w:rsidR="00E06285" w:rsidRPr="00DA36A7" w:rsidRDefault="005F02F7">
            <w:pPr>
              <w:spacing w:line="240" w:lineRule="atLeast"/>
              <w:rPr>
                <w:sz w:val="20"/>
              </w:rPr>
            </w:pPr>
            <w:r>
              <w:rPr>
                <w:rFonts w:hint="eastAsia"/>
                <w:sz w:val="20"/>
              </w:rPr>
              <w:t xml:space="preserve">3 </w:t>
            </w:r>
            <w:r w:rsidRPr="005F02F7">
              <w:rPr>
                <w:sz w:val="20"/>
              </w:rPr>
              <w:t>November</w:t>
            </w:r>
            <w:r w:rsidR="00A64FC3">
              <w:rPr>
                <w:sz w:val="20"/>
              </w:rPr>
              <w:t xml:space="preserve"> 20</w:t>
            </w:r>
            <w:r w:rsidR="00A64FC3">
              <w:rPr>
                <w:rFonts w:hint="eastAsia"/>
                <w:sz w:val="20"/>
              </w:rPr>
              <w:t>10</w:t>
            </w:r>
          </w:p>
          <w:p w:rsidR="00E06285" w:rsidRPr="00DA36A7" w:rsidRDefault="00E06285">
            <w:pPr>
              <w:spacing w:line="240" w:lineRule="atLeast"/>
              <w:rPr>
                <w:sz w:val="20"/>
              </w:rPr>
            </w:pPr>
            <w:r w:rsidRPr="00DA36A7">
              <w:rPr>
                <w:sz w:val="20"/>
              </w:rPr>
              <w:t xml:space="preserve">Chinese </w:t>
            </w:r>
          </w:p>
          <w:p w:rsidR="00E06285" w:rsidRPr="00DA36A7" w:rsidRDefault="00E06285">
            <w:pPr>
              <w:spacing w:line="240" w:lineRule="atLeast"/>
              <w:rPr>
                <w:rFonts w:hint="eastAsia"/>
                <w:sz w:val="20"/>
              </w:rPr>
            </w:pPr>
            <w:r w:rsidRPr="00DA36A7">
              <w:rPr>
                <w:sz w:val="20"/>
              </w:rPr>
              <w:t>Original: 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1B5B95" w:rsidRDefault="006465BF" w:rsidP="006465BF">
      <w:pPr>
        <w:rPr>
          <w:rFonts w:eastAsia="SimHei" w:hint="eastAsia"/>
          <w:szCs w:val="21"/>
        </w:rPr>
      </w:pPr>
      <w:r>
        <w:rPr>
          <w:rFonts w:eastAsia="SimHei" w:hint="eastAsia"/>
          <w:szCs w:val="21"/>
        </w:rPr>
        <w:t>第</w:t>
      </w:r>
      <w:r w:rsidR="005F02F7">
        <w:rPr>
          <w:rFonts w:eastAsia="SimHei" w:hint="eastAsia"/>
          <w:szCs w:val="21"/>
        </w:rPr>
        <w:t>四十七</w:t>
      </w:r>
      <w:r>
        <w:rPr>
          <w:rFonts w:eastAsia="SimHei" w:hint="eastAsia"/>
          <w:szCs w:val="21"/>
        </w:rPr>
        <w:t>届会议</w:t>
      </w:r>
    </w:p>
    <w:p w:rsidR="003916A2" w:rsidRPr="005F02F7" w:rsidRDefault="005F02F7" w:rsidP="006465BF">
      <w:pPr>
        <w:rPr>
          <w:rFonts w:hint="eastAsia"/>
          <w:szCs w:val="21"/>
        </w:rPr>
      </w:pPr>
      <w:r>
        <w:rPr>
          <w:rFonts w:hint="eastAsia"/>
          <w:szCs w:val="21"/>
        </w:rPr>
        <w:t>2010</w:t>
      </w:r>
      <w:r w:rsidR="003916A2">
        <w:rPr>
          <w:rFonts w:hint="eastAsia"/>
          <w:szCs w:val="21"/>
        </w:rPr>
        <w:t>年</w:t>
      </w:r>
      <w:r>
        <w:rPr>
          <w:rFonts w:hint="eastAsia"/>
          <w:szCs w:val="21"/>
        </w:rPr>
        <w:t>10</w:t>
      </w:r>
      <w:r w:rsidR="003916A2">
        <w:rPr>
          <w:rFonts w:hint="eastAsia"/>
          <w:szCs w:val="21"/>
        </w:rPr>
        <w:t>月</w:t>
      </w:r>
      <w:r>
        <w:rPr>
          <w:rFonts w:hint="eastAsia"/>
          <w:szCs w:val="21"/>
        </w:rPr>
        <w:t>4</w:t>
      </w:r>
      <w:r w:rsidR="003916A2">
        <w:rPr>
          <w:rFonts w:hint="eastAsia"/>
          <w:szCs w:val="21"/>
        </w:rPr>
        <w:t>日至</w:t>
      </w:r>
      <w:r>
        <w:rPr>
          <w:rFonts w:hint="eastAsia"/>
          <w:szCs w:val="21"/>
        </w:rPr>
        <w:t>22</w:t>
      </w:r>
      <w:r w:rsidR="003916A2">
        <w:rPr>
          <w:rFonts w:hint="eastAsia"/>
          <w:szCs w:val="21"/>
        </w:rPr>
        <w:t>日</w:t>
      </w:r>
    </w:p>
    <w:p w:rsidR="003916A2" w:rsidRPr="003916A2" w:rsidRDefault="00A64FC3" w:rsidP="003916A2">
      <w:pPr>
        <w:pStyle w:val="HChGC"/>
        <w:rPr>
          <w:rFonts w:hint="eastAsia"/>
        </w:rPr>
      </w:pPr>
      <w:r>
        <w:rPr>
          <w:rFonts w:hint="eastAsia"/>
        </w:rPr>
        <w:tab/>
      </w:r>
      <w:r>
        <w:rPr>
          <w:rFonts w:hint="eastAsia"/>
        </w:rPr>
        <w:tab/>
      </w:r>
      <w:r w:rsidR="005F02F7" w:rsidRPr="004A17C8">
        <w:t>审议缔约国根据《消除对妇女一切形式歧视公约》第十八条提交的报告</w:t>
      </w:r>
    </w:p>
    <w:p w:rsidR="001B5B95" w:rsidRDefault="001B5B95" w:rsidP="003916A2">
      <w:pPr>
        <w:pStyle w:val="H1GC"/>
        <w:rPr>
          <w:rFonts w:hint="eastAsia"/>
        </w:rPr>
      </w:pPr>
      <w:r>
        <w:rPr>
          <w:rFonts w:hint="eastAsia"/>
        </w:rPr>
        <w:tab/>
      </w:r>
      <w:r>
        <w:rPr>
          <w:rFonts w:hint="eastAsia"/>
        </w:rPr>
        <w:tab/>
      </w:r>
      <w:r w:rsidR="005F02F7" w:rsidRPr="004A17C8">
        <w:rPr>
          <w:rFonts w:hint="eastAsia"/>
        </w:rPr>
        <w:t>消除对妇女歧视委员会的结论性意见</w:t>
      </w:r>
    </w:p>
    <w:p w:rsidR="00960FB2" w:rsidRDefault="005F02F7" w:rsidP="005F02F7">
      <w:pPr>
        <w:pStyle w:val="HChGC"/>
        <w:rPr>
          <w:rFonts w:hint="eastAsia"/>
        </w:rPr>
      </w:pPr>
      <w:r>
        <w:rPr>
          <w:rFonts w:hint="eastAsia"/>
        </w:rPr>
        <w:tab/>
      </w:r>
      <w:r>
        <w:rPr>
          <w:rFonts w:hint="eastAsia"/>
        </w:rPr>
        <w:tab/>
      </w:r>
      <w:r w:rsidRPr="004A17C8">
        <w:rPr>
          <w:rFonts w:hint="eastAsia"/>
        </w:rPr>
        <w:t>印度</w:t>
      </w:r>
    </w:p>
    <w:p w:rsidR="005F02F7" w:rsidRPr="004A17C8" w:rsidRDefault="005F02F7" w:rsidP="005F02F7">
      <w:pPr>
        <w:pStyle w:val="SingleTxtGC"/>
      </w:pPr>
      <w:r w:rsidRPr="004A17C8">
        <w:t>1.</w:t>
      </w:r>
      <w:r w:rsidR="00F8279A">
        <w:rPr>
          <w:rFonts w:hint="eastAsia"/>
        </w:rPr>
        <w:t xml:space="preserve">  </w:t>
      </w:r>
      <w:r w:rsidRPr="004A17C8">
        <w:t>2010</w:t>
      </w:r>
      <w:r w:rsidRPr="004A17C8">
        <w:t>年</w:t>
      </w:r>
      <w:r w:rsidRPr="004A17C8">
        <w:t>10</w:t>
      </w:r>
      <w:r w:rsidRPr="004A17C8">
        <w:t>月</w:t>
      </w:r>
      <w:r w:rsidRPr="004A17C8">
        <w:t>15</w:t>
      </w:r>
      <w:r w:rsidRPr="004A17C8">
        <w:t>日，委员会举行了第</w:t>
      </w:r>
      <w:r w:rsidRPr="004A17C8">
        <w:t>960</w:t>
      </w:r>
      <w:r w:rsidRPr="004A17C8">
        <w:t>次会议</w:t>
      </w:r>
      <w:r w:rsidRPr="004A17C8">
        <w:t>(</w:t>
      </w:r>
      <w:r w:rsidRPr="004A17C8">
        <w:t>见</w:t>
      </w:r>
      <w:r w:rsidRPr="004A17C8">
        <w:t>CEDAW/C/SR.960)</w:t>
      </w:r>
      <w:r w:rsidRPr="004A17C8">
        <w:t>，审议了印度</w:t>
      </w:r>
      <w:r>
        <w:rPr>
          <w:rFonts w:hint="eastAsia"/>
        </w:rPr>
        <w:t>的</w:t>
      </w:r>
      <w:r w:rsidRPr="004A17C8">
        <w:t>特别报告</w:t>
      </w:r>
      <w:r w:rsidRPr="004A17C8">
        <w:t>(CEDAW/C/IND/SP.1)</w:t>
      </w:r>
      <w:r w:rsidRPr="004A17C8">
        <w:t>。</w:t>
      </w:r>
    </w:p>
    <w:p w:rsidR="005F02F7" w:rsidRPr="004A17C8" w:rsidRDefault="00F8279A" w:rsidP="00F8279A">
      <w:pPr>
        <w:pStyle w:val="H1GC"/>
      </w:pPr>
      <w:r>
        <w:rPr>
          <w:rFonts w:hint="eastAsia"/>
        </w:rPr>
        <w:tab/>
      </w:r>
      <w:r w:rsidR="005F02F7" w:rsidRPr="004A17C8">
        <w:t>A.</w:t>
      </w:r>
      <w:r>
        <w:rPr>
          <w:rFonts w:hint="eastAsia"/>
        </w:rPr>
        <w:tab/>
      </w:r>
      <w:r w:rsidR="005F02F7" w:rsidRPr="004A17C8">
        <w:t>导言</w:t>
      </w:r>
    </w:p>
    <w:p w:rsidR="005F02F7" w:rsidRPr="004A17C8" w:rsidRDefault="005F02F7" w:rsidP="005F02F7">
      <w:pPr>
        <w:pStyle w:val="SingleTxtGC"/>
      </w:pPr>
      <w:r w:rsidRPr="004A17C8">
        <w:t xml:space="preserve">2. </w:t>
      </w:r>
      <w:r w:rsidR="00F8279A">
        <w:rPr>
          <w:rFonts w:hint="eastAsia"/>
        </w:rPr>
        <w:t xml:space="preserve"> </w:t>
      </w:r>
      <w:r w:rsidRPr="004A17C8">
        <w:t>继</w:t>
      </w:r>
      <w:r w:rsidRPr="004A17C8">
        <w:t>2007</w:t>
      </w:r>
      <w:r w:rsidRPr="004A17C8">
        <w:t>年</w:t>
      </w:r>
      <w:r w:rsidRPr="004A17C8">
        <w:t>1</w:t>
      </w:r>
      <w:r w:rsidRPr="004A17C8">
        <w:t>月</w:t>
      </w:r>
      <w:r w:rsidRPr="004A17C8">
        <w:t>18</w:t>
      </w:r>
      <w:r w:rsidRPr="004A17C8">
        <w:t>日举行的第</w:t>
      </w:r>
      <w:r w:rsidRPr="004A17C8">
        <w:t>761</w:t>
      </w:r>
      <w:r w:rsidRPr="004A17C8">
        <w:t>和</w:t>
      </w:r>
      <w:r w:rsidRPr="004A17C8">
        <w:t>762</w:t>
      </w:r>
      <w:r w:rsidRPr="004A17C8">
        <w:t>次会议</w:t>
      </w:r>
      <w:r w:rsidRPr="004A17C8">
        <w:t>(</w:t>
      </w:r>
      <w:r w:rsidRPr="004A17C8">
        <w:t>见</w:t>
      </w:r>
      <w:r w:rsidR="00F8279A">
        <w:t>CEDAW/C/SR.761</w:t>
      </w:r>
      <w:r w:rsidRPr="004A17C8">
        <w:t>和</w:t>
      </w:r>
      <w:r w:rsidRPr="004A17C8">
        <w:t>762)</w:t>
      </w:r>
      <w:r w:rsidRPr="004A17C8">
        <w:t>审议了印度的第二和三次合并定期报告</w:t>
      </w:r>
      <w:r w:rsidRPr="004A17C8">
        <w:t>(CEDAW/C/IND/2-3)</w:t>
      </w:r>
      <w:r w:rsidRPr="004A17C8">
        <w:t>之后，消除对妇女歧视委员会的结论性意见</w:t>
      </w:r>
      <w:r w:rsidRPr="004A17C8">
        <w:t>(CEDAW/C/IND/CO/3)</w:t>
      </w:r>
      <w:r w:rsidRPr="004A17C8">
        <w:t>第</w:t>
      </w:r>
      <w:r w:rsidRPr="004A17C8">
        <w:t>67</w:t>
      </w:r>
      <w:r w:rsidRPr="004A17C8">
        <w:t>和</w:t>
      </w:r>
      <w:r w:rsidRPr="004A17C8">
        <w:t>68</w:t>
      </w:r>
      <w:r w:rsidRPr="004A17C8">
        <w:t>段要求缔约国于</w:t>
      </w:r>
      <w:r w:rsidRPr="004A17C8">
        <w:t>2008</w:t>
      </w:r>
      <w:r w:rsidRPr="004A17C8">
        <w:t>年</w:t>
      </w:r>
      <w:r w:rsidRPr="004A17C8">
        <w:t>1</w:t>
      </w:r>
      <w:r w:rsidRPr="004A17C8">
        <w:t>月提交关于古吉拉邦</w:t>
      </w:r>
      <w:r>
        <w:rPr>
          <w:rFonts w:hint="eastAsia"/>
        </w:rPr>
        <w:t>大</w:t>
      </w:r>
      <w:r w:rsidRPr="004A17C8">
        <w:t>屠杀对妇女影响的报告，供委员会</w:t>
      </w:r>
      <w:r w:rsidRPr="004A17C8">
        <w:t>2008</w:t>
      </w:r>
      <w:r w:rsidRPr="004A17C8">
        <w:t>年晚些时候审议。</w:t>
      </w:r>
      <w:r w:rsidRPr="004A17C8">
        <w:t>2008</w:t>
      </w:r>
      <w:r w:rsidRPr="004A17C8">
        <w:t>年</w:t>
      </w:r>
      <w:r w:rsidRPr="004A17C8">
        <w:t>10</w:t>
      </w:r>
      <w:r w:rsidRPr="004A17C8">
        <w:t>月，委员会举行了第四十届会议，要求秘书处向印度发出催问函，提醒该缔约国特别报告已经逾期。</w:t>
      </w:r>
      <w:r w:rsidRPr="004A17C8">
        <w:t>2009</w:t>
      </w:r>
      <w:r w:rsidRPr="004A17C8">
        <w:t>年</w:t>
      </w:r>
      <w:r w:rsidRPr="004A17C8">
        <w:t>2</w:t>
      </w:r>
      <w:r w:rsidRPr="004A17C8">
        <w:t>月，主席以委员会名义发函询问缔约国预计何时可望提交。</w:t>
      </w:r>
      <w:r w:rsidRPr="004A17C8">
        <w:t>2009</w:t>
      </w:r>
      <w:r w:rsidRPr="004A17C8">
        <w:t>年</w:t>
      </w:r>
      <w:r w:rsidRPr="004A17C8">
        <w:t>7</w:t>
      </w:r>
      <w:r w:rsidRPr="004A17C8">
        <w:t>月终于收到了特别报告。</w:t>
      </w:r>
    </w:p>
    <w:p w:rsidR="005F02F7" w:rsidRPr="004A17C8" w:rsidRDefault="005F02F7" w:rsidP="005F02F7">
      <w:pPr>
        <w:pStyle w:val="SingleTxtGC"/>
      </w:pPr>
      <w:r w:rsidRPr="004A17C8">
        <w:t xml:space="preserve">3. </w:t>
      </w:r>
      <w:r w:rsidR="00F8279A">
        <w:rPr>
          <w:rFonts w:hint="eastAsia"/>
        </w:rPr>
        <w:t xml:space="preserve"> </w:t>
      </w:r>
      <w:r w:rsidRPr="004A17C8">
        <w:t>委员会表示赞赏缔约国的特别报告和补充资料。然而，委员会遗憾地感到，特别报告逾期得太久，提供的资料有限且不清晰，未充分解答委员会提出的问题，而且补充材料在对话开始之前两天才送达委员会。</w:t>
      </w:r>
    </w:p>
    <w:p w:rsidR="005F02F7" w:rsidRPr="004A17C8" w:rsidRDefault="005F02F7" w:rsidP="003F5CC7">
      <w:pPr>
        <w:pStyle w:val="SingleTxtGC"/>
      </w:pPr>
      <w:r w:rsidRPr="004A17C8">
        <w:t xml:space="preserve">4. </w:t>
      </w:r>
      <w:r w:rsidR="00F8279A">
        <w:rPr>
          <w:rFonts w:hint="eastAsia"/>
        </w:rPr>
        <w:t xml:space="preserve"> </w:t>
      </w:r>
      <w:r w:rsidRPr="004A17C8">
        <w:t>委员会感谢由印度常驻日内瓦联合国办事处代表任该缔约国代表团团长，但遗憾的感到，该国代表团未包含一位古吉拉邦的代表，而且妇女和发展事务部的代表未积极地参与对话。委员会赞赏代表团团长与委员会委员之间的对话，但对大部分答复不确切、明晰和充实感到遗憾。许多提问未得到回复。</w:t>
      </w:r>
    </w:p>
    <w:p w:rsidR="005F02F7" w:rsidRDefault="005F02F7" w:rsidP="005F02F7">
      <w:pPr>
        <w:pStyle w:val="SingleTxtGC"/>
        <w:rPr>
          <w:rFonts w:hint="eastAsia"/>
        </w:rPr>
      </w:pPr>
      <w:r w:rsidRPr="00005AF4">
        <w:t xml:space="preserve">5. </w:t>
      </w:r>
      <w:r w:rsidR="00F8279A">
        <w:rPr>
          <w:rFonts w:hint="eastAsia"/>
        </w:rPr>
        <w:t xml:space="preserve"> </w:t>
      </w:r>
      <w:r w:rsidRPr="00005AF4">
        <w:rPr>
          <w:rFonts w:hint="eastAsia"/>
        </w:rPr>
        <w:t>委员会极为关切地注意到，暴力行为，尤其是</w:t>
      </w:r>
      <w:r w:rsidRPr="00005AF4">
        <w:rPr>
          <w:rFonts w:hint="eastAsia"/>
        </w:rPr>
        <w:t>2002</w:t>
      </w:r>
      <w:r w:rsidRPr="00005AF4">
        <w:rPr>
          <w:rFonts w:hint="eastAsia"/>
        </w:rPr>
        <w:t>年的族群暴力对妇女和女孩的侵害尤甚，包括酷刑、谋杀、团伙强奸、强迫祼体、祼体妇女游街、残割乳房和身体其他部位、用木头或金属体插入生殖器，以及其它形式的性暴力。为此，委员会回顾，委员会第</w:t>
      </w:r>
      <w:r w:rsidRPr="00005AF4">
        <w:rPr>
          <w:rFonts w:hint="eastAsia"/>
        </w:rPr>
        <w:t>19</w:t>
      </w:r>
      <w:r w:rsidRPr="00005AF4">
        <w:rPr>
          <w:rFonts w:hint="eastAsia"/>
        </w:rPr>
        <w:t>号</w:t>
      </w:r>
      <w:r w:rsidRPr="00005AF4">
        <w:rPr>
          <w:rFonts w:hint="eastAsia"/>
        </w:rPr>
        <w:t>(1992</w:t>
      </w:r>
      <w:r>
        <w:rPr>
          <w:rFonts w:hint="eastAsia"/>
        </w:rPr>
        <w:t>年</w:t>
      </w:r>
      <w:r w:rsidRPr="00005AF4">
        <w:rPr>
          <w:rFonts w:hint="eastAsia"/>
        </w:rPr>
        <w:t>)</w:t>
      </w:r>
      <w:r w:rsidRPr="00005AF4">
        <w:rPr>
          <w:rFonts w:hint="eastAsia"/>
        </w:rPr>
        <w:t>一般性建议称，不论是国家官员还是平民百姓，不管是公开的，还是私下里所犯的基于性别侵害妇女的暴力，均界定为损害和剥夺妇女享有人权和基本权利的行为，并构成了《公约》第一条含义所指的歧视行为。因此，委员会认为，缔约国有义务克尽其职，采取行动调查一切罪行，包括侵害妇女和女孩的性暴力、惩处罪犯并且不加拖延地给予充分的赔偿。委员会的第</w:t>
      </w:r>
      <w:r w:rsidRPr="00005AF4">
        <w:rPr>
          <w:rFonts w:hint="eastAsia"/>
        </w:rPr>
        <w:t>19</w:t>
      </w:r>
      <w:r w:rsidRPr="00005AF4">
        <w:rPr>
          <w:rFonts w:hint="eastAsia"/>
        </w:rPr>
        <w:t>号一般性建议出台了各国为履行这项义务拟采取的各项具体惩戒、康复、预防和保护措施；建议第</w:t>
      </w:r>
      <w:r w:rsidRPr="00005AF4">
        <w:rPr>
          <w:rFonts w:hint="eastAsia"/>
        </w:rPr>
        <w:t>9</w:t>
      </w:r>
      <w:r w:rsidRPr="00005AF4">
        <w:rPr>
          <w:rFonts w:hint="eastAsia"/>
        </w:rPr>
        <w:t>段明确指出，“根据一般国际法和具体的人权公约，各国若不克尽职守，防止侵权行为或调查和惩治暴力行为，并提供补偿，可能也得对民间行为承担责任。</w:t>
      </w:r>
      <w:r>
        <w:rPr>
          <w:rFonts w:hint="eastAsia"/>
        </w:rPr>
        <w:t>”</w:t>
      </w:r>
    </w:p>
    <w:p w:rsidR="005F02F7" w:rsidRPr="005F02F7" w:rsidRDefault="005F02F7" w:rsidP="005F02F7">
      <w:pPr>
        <w:pStyle w:val="SingleTxtGC"/>
        <w:rPr>
          <w:rFonts w:hint="eastAsia"/>
        </w:rPr>
      </w:pPr>
      <w:r>
        <w:rPr>
          <w:rFonts w:hint="eastAsia"/>
        </w:rPr>
        <w:t xml:space="preserve">6. </w:t>
      </w:r>
      <w:r w:rsidR="00F8279A">
        <w:rPr>
          <w:rFonts w:hint="eastAsia"/>
        </w:rPr>
        <w:t xml:space="preserve"> </w:t>
      </w:r>
      <w:r>
        <w:rPr>
          <w:rFonts w:hint="eastAsia"/>
        </w:rPr>
        <w:t>委员会在认识到缔约国联邦结构的同时，强调联邦政府负有法律义务确保《公约》得到执行并依此领导各</w:t>
      </w:r>
      <w:r w:rsidRPr="005F02F7">
        <w:rPr>
          <w:rFonts w:hint="eastAsia"/>
        </w:rPr>
        <w:t>邦和联邦领地。委员会还回顾，缔约国在执行第二条规定的义务方面，按政府所有各部门的行为或不行为进行问责。分权制绝不削减缔约国联邦政府对其管辖下的所有妇女履行义务的责任。</w:t>
      </w:r>
    </w:p>
    <w:p w:rsidR="005F02F7" w:rsidRDefault="005F02F7" w:rsidP="005F02F7">
      <w:pPr>
        <w:pStyle w:val="SingleTxtGC"/>
        <w:rPr>
          <w:rFonts w:hint="eastAsia"/>
        </w:rPr>
      </w:pPr>
      <w:r w:rsidRPr="00B154D7">
        <w:rPr>
          <w:rFonts w:hint="eastAsia"/>
        </w:rPr>
        <w:t xml:space="preserve">7. </w:t>
      </w:r>
      <w:r w:rsidR="00F8279A">
        <w:rPr>
          <w:rFonts w:hint="eastAsia"/>
        </w:rPr>
        <w:t xml:space="preserve"> </w:t>
      </w:r>
      <w:r>
        <w:rPr>
          <w:rFonts w:hint="eastAsia"/>
        </w:rPr>
        <w:t>委员会承认，调查</w:t>
      </w:r>
      <w:r>
        <w:rPr>
          <w:rFonts w:hint="eastAsia"/>
        </w:rPr>
        <w:t>2002</w:t>
      </w:r>
      <w:r>
        <w:rPr>
          <w:rFonts w:hint="eastAsia"/>
        </w:rPr>
        <w:t>年大屠杀之后一些问题的全国人权委员会和全国促进少数民族委员会之类强有力机构，以及向印度最高法院上坚持不懈地提出关于调查、审理案件和受害者康复问题的一些活跃的民间社会和非政府组织发挥的重大作用。</w:t>
      </w:r>
    </w:p>
    <w:p w:rsidR="005F02F7" w:rsidRDefault="00F8279A" w:rsidP="00F8279A">
      <w:pPr>
        <w:pStyle w:val="H1GC"/>
        <w:rPr>
          <w:rFonts w:hint="eastAsia"/>
        </w:rPr>
      </w:pPr>
      <w:r>
        <w:rPr>
          <w:rFonts w:hint="eastAsia"/>
        </w:rPr>
        <w:tab/>
      </w:r>
      <w:r w:rsidR="005F02F7">
        <w:rPr>
          <w:rFonts w:hint="eastAsia"/>
        </w:rPr>
        <w:t>B.</w:t>
      </w:r>
      <w:r>
        <w:rPr>
          <w:rFonts w:hint="eastAsia"/>
        </w:rPr>
        <w:tab/>
      </w:r>
      <w:r w:rsidR="005F02F7" w:rsidRPr="005F02F7">
        <w:rPr>
          <w:rFonts w:hint="eastAsia"/>
        </w:rPr>
        <w:t>积极方面</w:t>
      </w:r>
    </w:p>
    <w:p w:rsidR="005F02F7" w:rsidRDefault="005F02F7" w:rsidP="005F02F7">
      <w:pPr>
        <w:pStyle w:val="SingleTxtGC"/>
        <w:rPr>
          <w:rFonts w:hint="eastAsia"/>
        </w:rPr>
      </w:pPr>
      <w:r w:rsidRPr="00D012F3">
        <w:rPr>
          <w:rFonts w:hint="eastAsia"/>
        </w:rPr>
        <w:t xml:space="preserve">8. </w:t>
      </w:r>
      <w:r w:rsidR="00F8279A">
        <w:rPr>
          <w:rFonts w:hint="eastAsia"/>
        </w:rPr>
        <w:t xml:space="preserve"> </w:t>
      </w:r>
      <w:r w:rsidRPr="00D012F3">
        <w:t>委员会赞赏</w:t>
      </w:r>
      <w:r w:rsidRPr="00D012F3">
        <w:rPr>
          <w:rFonts w:hint="eastAsia"/>
        </w:rPr>
        <w:t>，</w:t>
      </w:r>
      <w:r w:rsidRPr="00D012F3">
        <w:t>2002</w:t>
      </w:r>
      <w:r w:rsidRPr="00D012F3">
        <w:t>年缔约国建立起了由最高法院退休法官为首的调查委员会</w:t>
      </w:r>
      <w:r>
        <w:rPr>
          <w:rFonts w:hint="eastAsia"/>
        </w:rPr>
        <w:t>，负责</w:t>
      </w:r>
      <w:r w:rsidRPr="00D012F3">
        <w:t>调查</w:t>
      </w:r>
      <w:r w:rsidRPr="005F02F7">
        <w:rPr>
          <w:rFonts w:hint="eastAsia"/>
        </w:rPr>
        <w:t>戈特拉骚乱的根源，和前任政府高级官员及政客的作用和行为</w:t>
      </w:r>
      <w:r>
        <w:rPr>
          <w:rFonts w:hint="eastAsia"/>
        </w:rPr>
        <w:t>的任务</w:t>
      </w:r>
      <w:r w:rsidRPr="00D012F3">
        <w:rPr>
          <w:rFonts w:hint="eastAsia"/>
        </w:rPr>
        <w:t>。</w:t>
      </w:r>
    </w:p>
    <w:p w:rsidR="005F02F7" w:rsidRDefault="005F02F7" w:rsidP="005F02F7">
      <w:pPr>
        <w:pStyle w:val="SingleTxtGC"/>
        <w:rPr>
          <w:rFonts w:hint="eastAsia"/>
        </w:rPr>
      </w:pPr>
      <w:r w:rsidRPr="00E0448E">
        <w:rPr>
          <w:rFonts w:hint="eastAsia"/>
        </w:rPr>
        <w:t xml:space="preserve">9. </w:t>
      </w:r>
      <w:r w:rsidR="00F8279A">
        <w:rPr>
          <w:rFonts w:hint="eastAsia"/>
        </w:rPr>
        <w:t xml:space="preserve"> </w:t>
      </w:r>
      <w:r w:rsidRPr="00E0448E">
        <w:rPr>
          <w:rFonts w:hint="eastAsia"/>
        </w:rPr>
        <w:t>委员会指出，由警察总局局长为首的特别小组委员会，对已结案的</w:t>
      </w:r>
      <w:r w:rsidRPr="00E0448E">
        <w:rPr>
          <w:rFonts w:hint="eastAsia"/>
        </w:rPr>
        <w:t>2,017</w:t>
      </w:r>
      <w:r w:rsidRPr="00E0448E">
        <w:rPr>
          <w:rFonts w:hint="eastAsia"/>
        </w:rPr>
        <w:t>起案件进行了深入调查，并注意到根据在详查期间出现的事实和提出重新复审案件的证据，</w:t>
      </w:r>
      <w:r>
        <w:rPr>
          <w:rFonts w:hint="eastAsia"/>
        </w:rPr>
        <w:t>新立了</w:t>
      </w:r>
      <w:r>
        <w:rPr>
          <w:rFonts w:hint="eastAsia"/>
        </w:rPr>
        <w:t>15</w:t>
      </w:r>
      <w:r>
        <w:rPr>
          <w:rFonts w:hint="eastAsia"/>
        </w:rPr>
        <w:t>起案件。</w:t>
      </w:r>
    </w:p>
    <w:p w:rsidR="005F02F7" w:rsidRDefault="005F02F7" w:rsidP="005F02F7">
      <w:pPr>
        <w:pStyle w:val="SingleTxtGC"/>
        <w:rPr>
          <w:rFonts w:hint="eastAsia"/>
        </w:rPr>
      </w:pPr>
      <w:r>
        <w:rPr>
          <w:rFonts w:hint="eastAsia"/>
        </w:rPr>
        <w:t xml:space="preserve">10.  </w:t>
      </w:r>
      <w:r>
        <w:rPr>
          <w:rFonts w:hint="eastAsia"/>
        </w:rPr>
        <w:t>委员会注意到，司法机构指示将被告无罪开释案件转交检察总长，而检察总长决定就所有无罪开释令向上级法院提出上诉。</w:t>
      </w:r>
    </w:p>
    <w:p w:rsidR="005F02F7" w:rsidRDefault="005F02F7" w:rsidP="005F02F7">
      <w:pPr>
        <w:pStyle w:val="SingleTxtGC"/>
        <w:rPr>
          <w:rFonts w:hint="eastAsia"/>
        </w:rPr>
      </w:pPr>
      <w:r>
        <w:rPr>
          <w:rFonts w:hint="eastAsia"/>
        </w:rPr>
        <w:t xml:space="preserve">11. </w:t>
      </w:r>
      <w:r w:rsidR="00F8279A">
        <w:rPr>
          <w:rFonts w:hint="eastAsia"/>
        </w:rPr>
        <w:t xml:space="preserve"> </w:t>
      </w:r>
      <w:r>
        <w:rPr>
          <w:rFonts w:hint="eastAsia"/>
        </w:rPr>
        <w:t>委员会注意到，虽然数量不多但却向</w:t>
      </w:r>
      <w:r>
        <w:rPr>
          <w:rFonts w:hint="eastAsia"/>
        </w:rPr>
        <w:t>338</w:t>
      </w:r>
      <w:r>
        <w:rPr>
          <w:rFonts w:hint="eastAsia"/>
        </w:rPr>
        <w:t>名已死亡妇女的家庭支付了赔偿费</w:t>
      </w:r>
      <w:r>
        <w:rPr>
          <w:rFonts w:hint="eastAsia"/>
        </w:rPr>
        <w:t>(50</w:t>
      </w:r>
      <w:r>
        <w:rPr>
          <w:rFonts w:hint="eastAsia"/>
        </w:rPr>
        <w:t>万卢比</w:t>
      </w:r>
      <w:r>
        <w:rPr>
          <w:rFonts w:hint="eastAsia"/>
        </w:rPr>
        <w:t>)</w:t>
      </w:r>
      <w:r>
        <w:rPr>
          <w:rFonts w:hint="eastAsia"/>
        </w:rPr>
        <w:t>、向</w:t>
      </w:r>
      <w:r>
        <w:rPr>
          <w:rFonts w:hint="eastAsia"/>
        </w:rPr>
        <w:t>326</w:t>
      </w:r>
      <w:r>
        <w:rPr>
          <w:rFonts w:hint="eastAsia"/>
        </w:rPr>
        <w:t>名妇女支付了疗伤补助费</w:t>
      </w:r>
      <w:r>
        <w:rPr>
          <w:rFonts w:hint="eastAsia"/>
        </w:rPr>
        <w:t>(40,750</w:t>
      </w:r>
      <w:r>
        <w:rPr>
          <w:rFonts w:hint="eastAsia"/>
        </w:rPr>
        <w:t>卢比</w:t>
      </w:r>
      <w:r>
        <w:rPr>
          <w:rFonts w:hint="eastAsia"/>
        </w:rPr>
        <w:t>)</w:t>
      </w:r>
      <w:r>
        <w:rPr>
          <w:rFonts w:hint="eastAsia"/>
        </w:rPr>
        <w:t>、向</w:t>
      </w:r>
      <w:r>
        <w:rPr>
          <w:rFonts w:hint="eastAsia"/>
        </w:rPr>
        <w:t>480</w:t>
      </w:r>
      <w:r>
        <w:rPr>
          <w:rFonts w:hint="eastAsia"/>
        </w:rPr>
        <w:t>名寡妇和曾在政府妇孺照管中心就业的</w:t>
      </w:r>
      <w:r>
        <w:rPr>
          <w:rFonts w:hint="eastAsia"/>
        </w:rPr>
        <w:t>200</w:t>
      </w:r>
      <w:r>
        <w:rPr>
          <w:rFonts w:hint="eastAsia"/>
        </w:rPr>
        <w:t>名寡妇发放了孤寡养恤金。</w:t>
      </w:r>
    </w:p>
    <w:p w:rsidR="005F02F7" w:rsidRDefault="003F5CC7" w:rsidP="003F5CC7">
      <w:pPr>
        <w:pStyle w:val="H1GC"/>
        <w:keepNext w:val="0"/>
        <w:rPr>
          <w:rFonts w:hint="eastAsia"/>
        </w:rPr>
      </w:pPr>
      <w:r>
        <w:br w:type="page"/>
      </w:r>
      <w:r w:rsidR="00F8279A">
        <w:rPr>
          <w:rFonts w:hint="eastAsia"/>
        </w:rPr>
        <w:tab/>
      </w:r>
      <w:r w:rsidR="005F02F7">
        <w:rPr>
          <w:rFonts w:hint="eastAsia"/>
        </w:rPr>
        <w:t>C.</w:t>
      </w:r>
      <w:r w:rsidR="00F8279A">
        <w:rPr>
          <w:rFonts w:hint="eastAsia"/>
        </w:rPr>
        <w:tab/>
      </w:r>
      <w:r w:rsidR="005F02F7">
        <w:rPr>
          <w:rFonts w:hint="eastAsia"/>
        </w:rPr>
        <w:t>调查程序</w:t>
      </w:r>
    </w:p>
    <w:p w:rsidR="005F02F7" w:rsidRDefault="00232E17" w:rsidP="00232E17">
      <w:pPr>
        <w:pStyle w:val="H23GC"/>
        <w:rPr>
          <w:rFonts w:hint="eastAsia"/>
        </w:rPr>
      </w:pPr>
      <w:r>
        <w:rPr>
          <w:rFonts w:hint="eastAsia"/>
        </w:rPr>
        <w:tab/>
      </w:r>
      <w:r w:rsidR="005F02F7">
        <w:rPr>
          <w:rFonts w:hint="eastAsia"/>
        </w:rPr>
        <w:t>1.</w:t>
      </w:r>
      <w:r>
        <w:rPr>
          <w:rFonts w:hint="eastAsia"/>
        </w:rPr>
        <w:tab/>
      </w:r>
      <w:r w:rsidR="005F02F7">
        <w:rPr>
          <w:rFonts w:hint="eastAsia"/>
        </w:rPr>
        <w:t>主要关注领域</w:t>
      </w:r>
    </w:p>
    <w:p w:rsidR="005F02F7" w:rsidRDefault="005F02F7" w:rsidP="005F02F7">
      <w:pPr>
        <w:pStyle w:val="SingleTxtGC"/>
        <w:rPr>
          <w:rFonts w:hint="eastAsia"/>
        </w:rPr>
      </w:pPr>
      <w:r>
        <w:rPr>
          <w:rFonts w:hint="eastAsia"/>
        </w:rPr>
        <w:t xml:space="preserve">12. </w:t>
      </w:r>
      <w:r w:rsidR="00232E17">
        <w:rPr>
          <w:rFonts w:hint="eastAsia"/>
        </w:rPr>
        <w:t xml:space="preserve"> </w:t>
      </w:r>
      <w:r>
        <w:rPr>
          <w:rFonts w:hint="eastAsia"/>
        </w:rPr>
        <w:t>委员会关切缔约国显然没有克尽职守，未及时调查侵害妇女的暴力暴力，包括性暴力行为。委员会遗憾地注意到，缔约国并未关注全国人权委员会的报告或必须采取调查、审理以及救助和康复措施的建议。</w:t>
      </w:r>
    </w:p>
    <w:p w:rsidR="005F02F7" w:rsidRDefault="005F02F7" w:rsidP="005F02F7">
      <w:pPr>
        <w:pStyle w:val="SingleTxtGC"/>
        <w:rPr>
          <w:rFonts w:hint="eastAsia"/>
        </w:rPr>
      </w:pPr>
      <w:r>
        <w:rPr>
          <w:rFonts w:hint="eastAsia"/>
        </w:rPr>
        <w:t xml:space="preserve">13. </w:t>
      </w:r>
      <w:r w:rsidR="00232E17">
        <w:rPr>
          <w:rFonts w:hint="eastAsia"/>
        </w:rPr>
        <w:t xml:space="preserve"> </w:t>
      </w:r>
      <w:r>
        <w:rPr>
          <w:rFonts w:hint="eastAsia"/>
        </w:rPr>
        <w:t>委员会关切地注意到，由于某些警官的行为或不行为，诸如拒绝和</w:t>
      </w:r>
      <w:r>
        <w:rPr>
          <w:rFonts w:hint="eastAsia"/>
        </w:rPr>
        <w:t>/</w:t>
      </w:r>
      <w:r>
        <w:rPr>
          <w:rFonts w:hint="eastAsia"/>
        </w:rPr>
        <w:t>或不记录从女性受害者了解到的第一手资料、恫吓受害者和证人、毁灭证据，以及不全面记录或调查许多暴力案件，包括性暴力案件，上述调查从一开始就漏洞百出。委员会关切地感到，尽管受害者</w:t>
      </w:r>
      <w:r>
        <w:rPr>
          <w:rFonts w:hint="eastAsia"/>
        </w:rPr>
        <w:t>/</w:t>
      </w:r>
      <w:r>
        <w:rPr>
          <w:rFonts w:hint="eastAsia"/>
        </w:rPr>
        <w:t>证人和民间社会团体报告并上诉，指控警官有纵容牵连问题，但缔约国直至</w:t>
      </w:r>
      <w:r>
        <w:rPr>
          <w:rFonts w:hint="eastAsia"/>
        </w:rPr>
        <w:t>2008</w:t>
      </w:r>
      <w:r>
        <w:rPr>
          <w:rFonts w:hint="eastAsia"/>
        </w:rPr>
        <w:t>年才根据最高法院的法令任命了一个特别调查组。委员会还注意到，对特别调查组的任命并未尽心尽职，为此，</w:t>
      </w:r>
      <w:r>
        <w:rPr>
          <w:rFonts w:hint="eastAsia"/>
        </w:rPr>
        <w:t>2010</w:t>
      </w:r>
      <w:r>
        <w:rPr>
          <w:rFonts w:hint="eastAsia"/>
        </w:rPr>
        <w:t>年</w:t>
      </w:r>
      <w:r>
        <w:rPr>
          <w:rFonts w:hint="eastAsia"/>
        </w:rPr>
        <w:t>3</w:t>
      </w:r>
      <w:r>
        <w:rPr>
          <w:rFonts w:hint="eastAsia"/>
        </w:rPr>
        <w:t>月不得不整顿重组。</w:t>
      </w:r>
    </w:p>
    <w:p w:rsidR="005F02F7" w:rsidRDefault="005F02F7" w:rsidP="005F02F7">
      <w:pPr>
        <w:pStyle w:val="SingleTxtGC"/>
        <w:rPr>
          <w:rFonts w:hint="eastAsia"/>
        </w:rPr>
      </w:pPr>
      <w:r>
        <w:rPr>
          <w:rFonts w:hint="eastAsia"/>
        </w:rPr>
        <w:t xml:space="preserve">14. </w:t>
      </w:r>
      <w:r w:rsidR="00232E17">
        <w:rPr>
          <w:rFonts w:hint="eastAsia"/>
        </w:rPr>
        <w:t xml:space="preserve"> </w:t>
      </w:r>
      <w:r>
        <w:rPr>
          <w:rFonts w:hint="eastAsia"/>
        </w:rPr>
        <w:t>委员会关切地注意到，缔约国未主动采取任何措施，及时监督上述调查，确保调查的公正性，而是全国人权委员会就此向最高法院提出了恳求，才下达了责成缔约国重审</w:t>
      </w:r>
      <w:r>
        <w:rPr>
          <w:rFonts w:hint="eastAsia"/>
        </w:rPr>
        <w:t>2,017</w:t>
      </w:r>
      <w:r>
        <w:rPr>
          <w:rFonts w:hint="eastAsia"/>
        </w:rPr>
        <w:t>起案件的法令。</w:t>
      </w:r>
    </w:p>
    <w:p w:rsidR="005F02F7" w:rsidRDefault="005F02F7" w:rsidP="005F02F7">
      <w:pPr>
        <w:pStyle w:val="SingleTxtGC"/>
        <w:rPr>
          <w:rFonts w:hint="eastAsia"/>
        </w:rPr>
      </w:pPr>
      <w:r>
        <w:rPr>
          <w:rFonts w:hint="eastAsia"/>
        </w:rPr>
        <w:t>15.</w:t>
      </w:r>
      <w:r w:rsidR="00232E17">
        <w:rPr>
          <w:rFonts w:hint="eastAsia"/>
        </w:rPr>
        <w:t xml:space="preserve"> </w:t>
      </w:r>
      <w:r>
        <w:rPr>
          <w:rFonts w:hint="eastAsia"/>
        </w:rPr>
        <w:t xml:space="preserve"> </w:t>
      </w:r>
      <w:r>
        <w:rPr>
          <w:rFonts w:hint="eastAsia"/>
        </w:rPr>
        <w:t>委员会关切，那些应对不法和颇具心机地销掉</w:t>
      </w:r>
      <w:r>
        <w:rPr>
          <w:rFonts w:hint="eastAsia"/>
        </w:rPr>
        <w:t>2,017</w:t>
      </w:r>
      <w:r>
        <w:rPr>
          <w:rFonts w:hint="eastAsia"/>
        </w:rPr>
        <w:t>起案件承担责任的警官，并未因他们不法或违法阻碍司法程序而遭到充分的追查。委员会还关切，对所有积极参与骚乱，或不愿克尽职守，不肯为需要帮助的妇女和女孩提供援助的警官均未提出过刑事诉讼。委员会注意到，有时只采取了一</w:t>
      </w:r>
      <w:r w:rsidRPr="008B7FD2">
        <w:rPr>
          <w:rFonts w:hint="eastAsia"/>
        </w:rPr>
        <w:t>些惩戒行动，更多的情况甚至未暂停当事警官的职。委员会还注意到，缔约国未采取充分的措施，制裁</w:t>
      </w:r>
      <w:r>
        <w:rPr>
          <w:rFonts w:hint="eastAsia"/>
        </w:rPr>
        <w:t>另</w:t>
      </w:r>
      <w:r w:rsidRPr="008B7FD2">
        <w:rPr>
          <w:rFonts w:hint="eastAsia"/>
        </w:rPr>
        <w:t>一些非法参与骚乱，和</w:t>
      </w:r>
      <w:r w:rsidRPr="008B7FD2">
        <w:rPr>
          <w:rFonts w:hint="eastAsia"/>
        </w:rPr>
        <w:t>/</w:t>
      </w:r>
      <w:r w:rsidRPr="008B7FD2">
        <w:rPr>
          <w:rFonts w:hint="eastAsia"/>
        </w:rPr>
        <w:t>或</w:t>
      </w:r>
      <w:r>
        <w:rPr>
          <w:rFonts w:hint="eastAsia"/>
        </w:rPr>
        <w:t>卷入阻碍调查和</w:t>
      </w:r>
      <w:r>
        <w:rPr>
          <w:rFonts w:hint="eastAsia"/>
        </w:rPr>
        <w:t>/</w:t>
      </w:r>
      <w:r>
        <w:rPr>
          <w:rFonts w:hint="eastAsia"/>
        </w:rPr>
        <w:t>或司法程序的</w:t>
      </w:r>
      <w:r w:rsidRPr="008B7FD2">
        <w:rPr>
          <w:rFonts w:hint="eastAsia"/>
        </w:rPr>
        <w:t>政府官员</w:t>
      </w:r>
      <w:r>
        <w:rPr>
          <w:rFonts w:hint="eastAsia"/>
        </w:rPr>
        <w:t>。</w:t>
      </w:r>
    </w:p>
    <w:p w:rsidR="005F02F7" w:rsidRDefault="005F02F7" w:rsidP="005F02F7">
      <w:pPr>
        <w:pStyle w:val="SingleTxtGC"/>
        <w:rPr>
          <w:rFonts w:hint="eastAsia"/>
        </w:rPr>
      </w:pPr>
      <w:r>
        <w:rPr>
          <w:rFonts w:hint="eastAsia"/>
        </w:rPr>
        <w:t xml:space="preserve">16. </w:t>
      </w:r>
      <w:r w:rsidR="00232E17">
        <w:rPr>
          <w:rFonts w:hint="eastAsia"/>
        </w:rPr>
        <w:t xml:space="preserve"> </w:t>
      </w:r>
      <w:r>
        <w:rPr>
          <w:rFonts w:hint="eastAsia"/>
        </w:rPr>
        <w:t>委员会关切，缔约国未采取充分措施鼓励遭受暴力，包括性暴力之害的妇女报案，由此造成报案率不足，与暴力侵害，包括性暴力侵害妇女的幅度相差甚远。委员会注意到，缔约国没有保障妇女的安全和人身安全，未创造一个扶持性和有利的环境，包括给予充分心理创伤方面的咨询。委员会关切，为此，甚至不公平地指责住院，校内和处于惊恐状和蒙受心理创伤的妇女受害者不报案。委员会注意到有报告称，有时甚至医务人员也对大部分案情持偏见态度，酿成医检证据缺失的情况。</w:t>
      </w:r>
    </w:p>
    <w:p w:rsidR="005F02F7" w:rsidRDefault="005F02F7" w:rsidP="005F02F7">
      <w:pPr>
        <w:pStyle w:val="SingleTxtGC"/>
        <w:rPr>
          <w:rFonts w:hint="eastAsia"/>
        </w:rPr>
      </w:pPr>
      <w:r>
        <w:rPr>
          <w:rFonts w:hint="eastAsia"/>
        </w:rPr>
        <w:t xml:space="preserve">17. </w:t>
      </w:r>
      <w:r w:rsidR="002F210C">
        <w:rPr>
          <w:rFonts w:hint="eastAsia"/>
        </w:rPr>
        <w:t xml:space="preserve"> </w:t>
      </w:r>
      <w:r>
        <w:rPr>
          <w:rFonts w:hint="eastAsia"/>
        </w:rPr>
        <w:t>委员会遗憾地感到，骚乱之后，古吉拉邦政府只组建了由三名既无心理创伤咨询，也无管理专业知识成员构成的妇女事务小组。</w:t>
      </w:r>
    </w:p>
    <w:p w:rsidR="005F02F7" w:rsidRDefault="005F02F7" w:rsidP="005F02F7">
      <w:pPr>
        <w:pStyle w:val="SingleTxtGC"/>
        <w:rPr>
          <w:rFonts w:hint="eastAsia"/>
        </w:rPr>
      </w:pPr>
      <w:r>
        <w:rPr>
          <w:rFonts w:hint="eastAsia"/>
        </w:rPr>
        <w:t xml:space="preserve">18. </w:t>
      </w:r>
      <w:r w:rsidR="002F210C">
        <w:rPr>
          <w:rFonts w:hint="eastAsia"/>
        </w:rPr>
        <w:t xml:space="preserve"> </w:t>
      </w:r>
      <w:r>
        <w:rPr>
          <w:rFonts w:hint="eastAsia"/>
        </w:rPr>
        <w:t>委员会担心，如</w:t>
      </w:r>
      <w:r>
        <w:rPr>
          <w:rFonts w:hint="eastAsia"/>
        </w:rPr>
        <w:t>2002</w:t>
      </w:r>
      <w:r>
        <w:rPr>
          <w:rFonts w:hint="eastAsia"/>
        </w:rPr>
        <w:t>年</w:t>
      </w:r>
      <w:r>
        <w:rPr>
          <w:rFonts w:hint="eastAsia"/>
        </w:rPr>
        <w:t>3</w:t>
      </w:r>
      <w:r>
        <w:rPr>
          <w:rFonts w:hint="eastAsia"/>
        </w:rPr>
        <w:t>月设立的调查委员会所显示的那样，政府未克尽其职，至</w:t>
      </w:r>
      <w:r>
        <w:rPr>
          <w:rFonts w:hint="eastAsia"/>
        </w:rPr>
        <w:t>2008</w:t>
      </w:r>
      <w:r>
        <w:rPr>
          <w:rFonts w:hint="eastAsia"/>
        </w:rPr>
        <w:t>年才提交关于古吉拉邦骚乱原因的首次报告。关于各政治党派作用的第二次报告仍尚未提交。</w:t>
      </w:r>
    </w:p>
    <w:p w:rsidR="005F02F7" w:rsidRPr="005F02F7" w:rsidRDefault="003F5CC7" w:rsidP="003F5CC7">
      <w:pPr>
        <w:pStyle w:val="H23GC"/>
        <w:keepNext w:val="0"/>
        <w:rPr>
          <w:rFonts w:hint="eastAsia"/>
        </w:rPr>
      </w:pPr>
      <w:r>
        <w:br w:type="page"/>
      </w:r>
      <w:r w:rsidR="002F210C">
        <w:rPr>
          <w:rFonts w:hint="eastAsia"/>
        </w:rPr>
        <w:tab/>
      </w:r>
      <w:r w:rsidR="005F02F7">
        <w:rPr>
          <w:rFonts w:hint="eastAsia"/>
        </w:rPr>
        <w:t>2.</w:t>
      </w:r>
      <w:r w:rsidR="002F210C">
        <w:rPr>
          <w:rFonts w:hint="eastAsia"/>
        </w:rPr>
        <w:tab/>
      </w:r>
      <w:r w:rsidR="005F02F7" w:rsidRPr="002F210C">
        <w:rPr>
          <w:rFonts w:hint="eastAsia"/>
        </w:rPr>
        <w:t>建议</w:t>
      </w:r>
    </w:p>
    <w:p w:rsidR="005F02F7" w:rsidRPr="002F210C" w:rsidRDefault="005F02F7" w:rsidP="005F02F7">
      <w:pPr>
        <w:pStyle w:val="SingleTxtGC"/>
        <w:rPr>
          <w:rFonts w:eastAsia="SimHei" w:hint="eastAsia"/>
        </w:rPr>
      </w:pPr>
      <w:r w:rsidRPr="002F210C">
        <w:rPr>
          <w:rFonts w:eastAsia="SimHei" w:hint="eastAsia"/>
        </w:rPr>
        <w:t xml:space="preserve">19. </w:t>
      </w:r>
      <w:r w:rsidR="002F210C" w:rsidRPr="002F210C">
        <w:rPr>
          <w:rFonts w:eastAsia="SimHei" w:hint="eastAsia"/>
        </w:rPr>
        <w:t xml:space="preserve"> </w:t>
      </w:r>
      <w:r w:rsidRPr="002F210C">
        <w:rPr>
          <w:rFonts w:eastAsia="SimHei" w:hint="eastAsia"/>
        </w:rPr>
        <w:t>委员会吁请缔约国紧迫履行其职责，克尽职守，调查所有侵害妇女和妇女和女孩的罪行，包括性暴力行为，以惩治罪犯并不再拖延地为受害者提供赔偿。为此，委员会敦请缔约国：</w:t>
      </w:r>
    </w:p>
    <w:p w:rsidR="005F02F7" w:rsidRPr="002F210C" w:rsidRDefault="005F02F7" w:rsidP="00000646">
      <w:pPr>
        <w:pStyle w:val="SingleTxtGC"/>
        <w:numPr>
          <w:ilvl w:val="0"/>
          <w:numId w:val="4"/>
        </w:numPr>
        <w:rPr>
          <w:rFonts w:eastAsia="SimHei" w:hint="eastAsia"/>
        </w:rPr>
      </w:pPr>
      <w:r w:rsidRPr="002F210C">
        <w:rPr>
          <w:rFonts w:eastAsia="SimHei" w:hint="eastAsia"/>
        </w:rPr>
        <w:t>参照全国人权委员会</w:t>
      </w:r>
      <w:r w:rsidRPr="002F210C">
        <w:rPr>
          <w:rFonts w:eastAsia="SimHei" w:hint="eastAsia"/>
        </w:rPr>
        <w:t>2002</w:t>
      </w:r>
      <w:r w:rsidRPr="002F210C">
        <w:rPr>
          <w:rFonts w:eastAsia="SimHei" w:hint="eastAsia"/>
        </w:rPr>
        <w:t>年报告所载建议采取行动，其中大部分建议依然有效；</w:t>
      </w:r>
    </w:p>
    <w:p w:rsidR="005F02F7" w:rsidRPr="002F210C" w:rsidRDefault="005F02F7" w:rsidP="00000646">
      <w:pPr>
        <w:pStyle w:val="SingleTxtGC"/>
        <w:numPr>
          <w:ilvl w:val="0"/>
          <w:numId w:val="4"/>
        </w:numPr>
        <w:rPr>
          <w:rFonts w:eastAsia="SimHei" w:hint="eastAsia"/>
        </w:rPr>
      </w:pPr>
      <w:r w:rsidRPr="002F210C">
        <w:rPr>
          <w:rFonts w:eastAsia="SimHei" w:hint="eastAsia"/>
        </w:rPr>
        <w:t>及时、彻底和公正地调查所有涉嫌警官参与暴力侵害妇女暴力罪行，以及涉嫌以破坏调查手法，协同阻挠司法的报告，以期将查实有罪的责任者，不论其身居何职何位，均绳之以法，并不加拖延地采取一切必要措施，确保切实惩处上述行为的罪犯；</w:t>
      </w:r>
    </w:p>
    <w:p w:rsidR="005F02F7" w:rsidRPr="002F210C" w:rsidRDefault="005F02F7" w:rsidP="00000646">
      <w:pPr>
        <w:pStyle w:val="SingleTxtGC"/>
        <w:numPr>
          <w:ilvl w:val="0"/>
          <w:numId w:val="4"/>
        </w:numPr>
        <w:rPr>
          <w:rFonts w:eastAsia="SimHei" w:hint="eastAsia"/>
        </w:rPr>
      </w:pPr>
      <w:r w:rsidRPr="002F210C">
        <w:rPr>
          <w:rFonts w:eastAsia="SimHei" w:hint="eastAsia"/>
        </w:rPr>
        <w:t>确保由道德感高，职业廉洁，秉持公正的官员细致彻查，</w:t>
      </w:r>
      <w:r w:rsidRPr="002F210C">
        <w:rPr>
          <w:rFonts w:eastAsia="SimHei" w:hint="eastAsia"/>
        </w:rPr>
        <w:t>1,851</w:t>
      </w:r>
      <w:r w:rsidRPr="002F210C">
        <w:rPr>
          <w:rFonts w:eastAsia="SimHei" w:hint="eastAsia"/>
        </w:rPr>
        <w:t>起被划为“</w:t>
      </w:r>
      <w:r w:rsidRPr="002F210C">
        <w:rPr>
          <w:rFonts w:eastAsia="SimHei" w:hint="eastAsia"/>
        </w:rPr>
        <w:t>A</w:t>
      </w:r>
      <w:r w:rsidRPr="002F210C">
        <w:rPr>
          <w:rFonts w:eastAsia="SimHei" w:hint="eastAsia"/>
        </w:rPr>
        <w:t>”级的简诉案，虽因证据不足暂结，但只要或一旦有了证据后，即再重新审理的案件；</w:t>
      </w:r>
    </w:p>
    <w:p w:rsidR="005F02F7" w:rsidRPr="002F210C" w:rsidRDefault="005F02F7" w:rsidP="00000646">
      <w:pPr>
        <w:pStyle w:val="SingleTxtGC"/>
        <w:numPr>
          <w:ilvl w:val="0"/>
          <w:numId w:val="4"/>
        </w:numPr>
        <w:rPr>
          <w:rFonts w:eastAsia="SimHei" w:hint="eastAsia"/>
        </w:rPr>
      </w:pPr>
      <w:r w:rsidRPr="002F210C">
        <w:rPr>
          <w:rFonts w:eastAsia="SimHei" w:hint="eastAsia"/>
        </w:rPr>
        <w:t>确保从特别调查小组清除掉所有涉嫌持有偏见的古吉拉邦警官，并调查有关毁灭档案和篡改证据的申诉；</w:t>
      </w:r>
    </w:p>
    <w:p w:rsidR="005F02F7" w:rsidRPr="002F210C" w:rsidRDefault="005F02F7" w:rsidP="00000646">
      <w:pPr>
        <w:pStyle w:val="SingleTxtGC"/>
        <w:numPr>
          <w:ilvl w:val="0"/>
          <w:numId w:val="4"/>
        </w:numPr>
        <w:rPr>
          <w:rFonts w:eastAsia="SimHei" w:hint="eastAsia"/>
        </w:rPr>
      </w:pPr>
      <w:r w:rsidRPr="002F210C">
        <w:rPr>
          <w:rFonts w:eastAsia="SimHei" w:hint="eastAsia"/>
        </w:rPr>
        <w:t>设立起可赢得受害者、证人和幸存者信任的措施，包括多样化原则，以协助他们站出来申诉案情，争取正义。</w:t>
      </w:r>
    </w:p>
    <w:p w:rsidR="005F02F7" w:rsidRPr="005F02F7" w:rsidRDefault="00000646" w:rsidP="00000646">
      <w:pPr>
        <w:pStyle w:val="H1GC"/>
        <w:rPr>
          <w:rFonts w:hint="eastAsia"/>
        </w:rPr>
      </w:pPr>
      <w:r>
        <w:rPr>
          <w:rFonts w:hint="eastAsia"/>
        </w:rPr>
        <w:tab/>
      </w:r>
      <w:r w:rsidR="005F02F7" w:rsidRPr="005F02F7">
        <w:rPr>
          <w:rFonts w:hint="eastAsia"/>
        </w:rPr>
        <w:t>D.</w:t>
      </w:r>
      <w:r>
        <w:rPr>
          <w:rFonts w:hint="eastAsia"/>
        </w:rPr>
        <w:tab/>
      </w:r>
      <w:r w:rsidR="005F02F7" w:rsidRPr="005F02F7">
        <w:rPr>
          <w:rFonts w:hint="eastAsia"/>
        </w:rPr>
        <w:t>司法程序</w:t>
      </w:r>
    </w:p>
    <w:p w:rsidR="005F02F7" w:rsidRPr="005F02F7" w:rsidRDefault="00000646" w:rsidP="00000646">
      <w:pPr>
        <w:pStyle w:val="H23GC"/>
        <w:rPr>
          <w:rFonts w:hint="eastAsia"/>
        </w:rPr>
      </w:pPr>
      <w:r>
        <w:rPr>
          <w:rFonts w:hint="eastAsia"/>
        </w:rPr>
        <w:tab/>
      </w:r>
      <w:r w:rsidR="005F02F7" w:rsidRPr="005F02F7">
        <w:rPr>
          <w:rFonts w:hint="eastAsia"/>
        </w:rPr>
        <w:t>1.</w:t>
      </w:r>
      <w:r>
        <w:rPr>
          <w:rFonts w:hint="eastAsia"/>
        </w:rPr>
        <w:tab/>
      </w:r>
      <w:r w:rsidR="005F02F7" w:rsidRPr="005F02F7">
        <w:rPr>
          <w:rFonts w:hint="eastAsia"/>
        </w:rPr>
        <w:t>主要关注领域</w:t>
      </w:r>
    </w:p>
    <w:p w:rsidR="005F02F7" w:rsidRDefault="005F02F7" w:rsidP="005F02F7">
      <w:pPr>
        <w:pStyle w:val="SingleTxtGC"/>
        <w:rPr>
          <w:rFonts w:hint="eastAsia"/>
        </w:rPr>
      </w:pPr>
      <w:r w:rsidRPr="00F06137">
        <w:rPr>
          <w:rFonts w:hint="eastAsia"/>
        </w:rPr>
        <w:t xml:space="preserve">20. </w:t>
      </w:r>
      <w:r w:rsidR="00000646">
        <w:rPr>
          <w:rFonts w:hint="eastAsia"/>
        </w:rPr>
        <w:t xml:space="preserve"> </w:t>
      </w:r>
      <w:r w:rsidRPr="00F06137">
        <w:rPr>
          <w:rFonts w:hint="eastAsia"/>
        </w:rPr>
        <w:t>委员会关切</w:t>
      </w:r>
      <w:r>
        <w:rPr>
          <w:rFonts w:hint="eastAsia"/>
        </w:rPr>
        <w:t>地注意到</w:t>
      </w:r>
      <w:r w:rsidRPr="00F06137">
        <w:rPr>
          <w:rFonts w:hint="eastAsia"/>
        </w:rPr>
        <w:t>，</w:t>
      </w:r>
      <w:r>
        <w:rPr>
          <w:rFonts w:hint="eastAsia"/>
        </w:rPr>
        <w:t>全国人权委员会和其它独立的事实调查团队均建议必须在古吉拉邦外建立特设法庭，以确保审理不被缔约国挟持。委员</w:t>
      </w:r>
      <w:r w:rsidRPr="00F118F1">
        <w:rPr>
          <w:rFonts w:hint="eastAsia"/>
        </w:rPr>
        <w:t>会还注意到，由于全国人权委员会和得到民间社会团体支持的受害者</w:t>
      </w:r>
      <w:r w:rsidRPr="00F118F1">
        <w:rPr>
          <w:rFonts w:hint="eastAsia"/>
        </w:rPr>
        <w:t>/</w:t>
      </w:r>
      <w:r w:rsidRPr="00F118F1">
        <w:rPr>
          <w:rFonts w:hint="eastAsia"/>
        </w:rPr>
        <w:t>证人们</w:t>
      </w:r>
      <w:r>
        <w:rPr>
          <w:rFonts w:hint="eastAsia"/>
        </w:rPr>
        <w:t>提出了请愿之后，两起案件被移到古吉拉邦外审理；其中一起案件已经得到了良好的效果，即，在古吉拉邦审判</w:t>
      </w:r>
      <w:r w:rsidRPr="005F02F7">
        <w:rPr>
          <w:rFonts w:hint="eastAsia"/>
        </w:rPr>
        <w:t>庭</w:t>
      </w:r>
      <w:r>
        <w:rPr>
          <w:rFonts w:hint="eastAsia"/>
        </w:rPr>
        <w:t>曾得到过彻底无罪开释者被完全判定有罪。委员会遗憾地注意到，直至目前缔约国尚未主动采取建设特别法庭的行动，而要受害者和民间团体负责采取必要的举措和</w:t>
      </w:r>
      <w:r w:rsidRPr="005F02F7">
        <w:rPr>
          <w:rFonts w:hint="eastAsia"/>
        </w:rPr>
        <w:t>紧盯</w:t>
      </w:r>
      <w:r>
        <w:rPr>
          <w:rFonts w:hint="eastAsia"/>
        </w:rPr>
        <w:t>最高法院。</w:t>
      </w:r>
    </w:p>
    <w:p w:rsidR="005F02F7" w:rsidRDefault="005F02F7" w:rsidP="005F02F7">
      <w:pPr>
        <w:pStyle w:val="SingleTxtGC"/>
        <w:rPr>
          <w:rFonts w:hint="eastAsia"/>
        </w:rPr>
      </w:pPr>
      <w:r>
        <w:rPr>
          <w:rFonts w:hint="eastAsia"/>
        </w:rPr>
        <w:t xml:space="preserve">21. </w:t>
      </w:r>
      <w:r w:rsidR="00000646">
        <w:rPr>
          <w:rFonts w:hint="eastAsia"/>
        </w:rPr>
        <w:t xml:space="preserve"> </w:t>
      </w:r>
      <w:r>
        <w:rPr>
          <w:rFonts w:hint="eastAsia"/>
        </w:rPr>
        <w:t>委员会关切有报告称，审理法庭的有些公诉人和法官不着重关注女性问题、行事带有敌意，并无公正可言。</w:t>
      </w:r>
    </w:p>
    <w:p w:rsidR="005F02F7" w:rsidRPr="00D90A25" w:rsidRDefault="005F02F7" w:rsidP="005F02F7">
      <w:pPr>
        <w:pStyle w:val="SingleTxtGC"/>
        <w:rPr>
          <w:rFonts w:hint="eastAsia"/>
        </w:rPr>
      </w:pPr>
      <w:r>
        <w:rPr>
          <w:rFonts w:hint="eastAsia"/>
        </w:rPr>
        <w:t xml:space="preserve">22. </w:t>
      </w:r>
      <w:r w:rsidR="00000646">
        <w:rPr>
          <w:rFonts w:hint="eastAsia"/>
        </w:rPr>
        <w:t xml:space="preserve"> </w:t>
      </w:r>
      <w:r>
        <w:rPr>
          <w:rFonts w:hint="eastAsia"/>
        </w:rPr>
        <w:t>委员会关切，尽管缔约国刑事司法列有法律规定，但审理法庭一</w:t>
      </w:r>
      <w:r w:rsidRPr="00D90A25">
        <w:rPr>
          <w:rFonts w:hint="eastAsia"/>
        </w:rPr>
        <w:t>直有意剥夺妇女受害者和证人的法律代理。</w:t>
      </w:r>
    </w:p>
    <w:p w:rsidR="005F02F7" w:rsidRDefault="005F02F7" w:rsidP="003F5CC7">
      <w:pPr>
        <w:pStyle w:val="SingleTxtGC"/>
        <w:rPr>
          <w:rFonts w:hint="eastAsia"/>
        </w:rPr>
      </w:pPr>
      <w:r w:rsidRPr="00D90A25">
        <w:rPr>
          <w:rFonts w:hint="eastAsia"/>
        </w:rPr>
        <w:t xml:space="preserve">23. </w:t>
      </w:r>
      <w:r w:rsidR="00000646">
        <w:rPr>
          <w:rFonts w:hint="eastAsia"/>
        </w:rPr>
        <w:t xml:space="preserve"> </w:t>
      </w:r>
      <w:r w:rsidRPr="00D90A25">
        <w:rPr>
          <w:rFonts w:hint="eastAsia"/>
        </w:rPr>
        <w:t>委员会关切地注意到，尚无通过司法程序充分保护女性受害者</w:t>
      </w:r>
      <w:r w:rsidRPr="00D90A25">
        <w:rPr>
          <w:rFonts w:hint="eastAsia"/>
        </w:rPr>
        <w:t>/</w:t>
      </w:r>
      <w:r w:rsidRPr="00D90A25">
        <w:rPr>
          <w:rFonts w:hint="eastAsia"/>
        </w:rPr>
        <w:t>证人的措施。委员会认为，</w:t>
      </w:r>
      <w:r>
        <w:rPr>
          <w:rFonts w:hint="eastAsia"/>
        </w:rPr>
        <w:t>以群</w:t>
      </w:r>
      <w:r w:rsidRPr="00D90A25">
        <w:rPr>
          <w:rFonts w:hint="eastAsia"/>
        </w:rPr>
        <w:t>体</w:t>
      </w:r>
      <w:r>
        <w:rPr>
          <w:rFonts w:hint="eastAsia"/>
        </w:rPr>
        <w:t>为主批准</w:t>
      </w:r>
      <w:r w:rsidRPr="00D90A25">
        <w:rPr>
          <w:rFonts w:hint="eastAsia"/>
        </w:rPr>
        <w:t>布置国家预备役警察</w:t>
      </w:r>
      <w:r>
        <w:rPr>
          <w:rFonts w:hint="eastAsia"/>
        </w:rPr>
        <w:t>队</w:t>
      </w:r>
      <w:r w:rsidRPr="00D90A25">
        <w:rPr>
          <w:rFonts w:hint="eastAsia"/>
        </w:rPr>
        <w:t>和中央产业安全部队</w:t>
      </w:r>
      <w:r>
        <w:rPr>
          <w:rFonts w:hint="eastAsia"/>
        </w:rPr>
        <w:t>的小分队</w:t>
      </w:r>
      <w:r w:rsidRPr="00D90A25">
        <w:rPr>
          <w:rFonts w:hint="eastAsia"/>
        </w:rPr>
        <w:t>保护整个地区</w:t>
      </w:r>
      <w:r w:rsidRPr="00D90A25">
        <w:rPr>
          <w:rFonts w:hint="eastAsia"/>
        </w:rPr>
        <w:t>/</w:t>
      </w:r>
      <w:r w:rsidRPr="00D90A25">
        <w:rPr>
          <w:rFonts w:hint="eastAsia"/>
        </w:rPr>
        <w:t>地方的方式</w:t>
      </w:r>
      <w:r>
        <w:rPr>
          <w:rFonts w:hint="eastAsia"/>
        </w:rPr>
        <w:t>是不够的。令委员会感到震惊的是，有报告称，尽管缔约国采取了措施保护受害者和证人，但受害者和证人依然面临骚扰、威胁和恫吓。</w:t>
      </w:r>
      <w:r w:rsidRPr="00AC33E1">
        <w:rPr>
          <w:rFonts w:hint="eastAsia"/>
        </w:rPr>
        <w:t>委员会</w:t>
      </w:r>
      <w:r>
        <w:rPr>
          <w:rFonts w:hint="eastAsia"/>
        </w:rPr>
        <w:t>还关切，一些被控犯有严重性暴力罪的有势力人物，获得保释后与受害者和证人在同一个区域居住，而且还竭力图谋阻碍司法程序，为此，最近，一些受害者</w:t>
      </w:r>
      <w:r>
        <w:rPr>
          <w:rFonts w:hint="eastAsia"/>
        </w:rPr>
        <w:t>/</w:t>
      </w:r>
      <w:r>
        <w:rPr>
          <w:rFonts w:hint="eastAsia"/>
        </w:rPr>
        <w:t>证人不得不向最高法院提出请求。委员会还关切地注意到，一旦案子了结，便立即撤销不论何时批准的对受害者</w:t>
      </w:r>
      <w:r>
        <w:rPr>
          <w:rFonts w:hint="eastAsia"/>
        </w:rPr>
        <w:t>/</w:t>
      </w:r>
      <w:r>
        <w:rPr>
          <w:rFonts w:hint="eastAsia"/>
        </w:rPr>
        <w:t>证人的保护。</w:t>
      </w:r>
    </w:p>
    <w:p w:rsidR="005F02F7" w:rsidRPr="005F02F7" w:rsidRDefault="00F112E4" w:rsidP="00F112E4">
      <w:pPr>
        <w:pStyle w:val="H23GC"/>
        <w:rPr>
          <w:rFonts w:hint="eastAsia"/>
        </w:rPr>
      </w:pPr>
      <w:r>
        <w:rPr>
          <w:rFonts w:hint="eastAsia"/>
        </w:rPr>
        <w:tab/>
      </w:r>
      <w:r w:rsidR="005F02F7" w:rsidRPr="005F02F7">
        <w:rPr>
          <w:rFonts w:hint="eastAsia"/>
        </w:rPr>
        <w:t>2.</w:t>
      </w:r>
      <w:r>
        <w:rPr>
          <w:rFonts w:hint="eastAsia"/>
        </w:rPr>
        <w:tab/>
      </w:r>
      <w:r w:rsidR="005F02F7" w:rsidRPr="005F02F7">
        <w:rPr>
          <w:rFonts w:hint="eastAsia"/>
        </w:rPr>
        <w:t>建议</w:t>
      </w:r>
    </w:p>
    <w:p w:rsidR="005F02F7" w:rsidRPr="00F112E4" w:rsidRDefault="005F02F7" w:rsidP="005F02F7">
      <w:pPr>
        <w:pStyle w:val="SingleTxtGC"/>
        <w:rPr>
          <w:rFonts w:eastAsia="SimHei" w:hint="eastAsia"/>
        </w:rPr>
      </w:pPr>
      <w:r w:rsidRPr="00F112E4">
        <w:rPr>
          <w:rFonts w:eastAsia="SimHei" w:hint="eastAsia"/>
        </w:rPr>
        <w:t xml:space="preserve">24. </w:t>
      </w:r>
      <w:r w:rsidR="00F112E4" w:rsidRPr="00F112E4">
        <w:rPr>
          <w:rFonts w:eastAsia="SimHei" w:hint="eastAsia"/>
        </w:rPr>
        <w:t xml:space="preserve"> </w:t>
      </w:r>
      <w:r w:rsidRPr="00F112E4">
        <w:rPr>
          <w:rFonts w:eastAsia="SimHei" w:hint="eastAsia"/>
        </w:rPr>
        <w:t>委员会建议缔约国加强努力，确保正义得到并看到伸张、铲除那种报复和竭力袒护被告的观念，反之应力争判决罪犯。为此，委员会敦请缔约国：</w:t>
      </w:r>
    </w:p>
    <w:p w:rsidR="005F02F7" w:rsidRPr="00F112E4" w:rsidRDefault="005F02F7" w:rsidP="00F112E4">
      <w:pPr>
        <w:pStyle w:val="SingleTxtGC"/>
        <w:numPr>
          <w:ilvl w:val="0"/>
          <w:numId w:val="5"/>
        </w:numPr>
        <w:rPr>
          <w:rFonts w:eastAsia="SimHei" w:hint="eastAsia"/>
        </w:rPr>
      </w:pPr>
      <w:r w:rsidRPr="00F112E4">
        <w:rPr>
          <w:rFonts w:eastAsia="SimHei" w:hint="eastAsia"/>
        </w:rPr>
        <w:t>要未雨绸缪，采取一切必要的措施和预先筹划，确保维护法治，伸张正义，不要等待最高法院依据第三方的申诉后下达指令；</w:t>
      </w:r>
    </w:p>
    <w:p w:rsidR="005F02F7" w:rsidRPr="00F112E4" w:rsidRDefault="005F02F7" w:rsidP="00F112E4">
      <w:pPr>
        <w:pStyle w:val="SingleTxtGC"/>
        <w:numPr>
          <w:ilvl w:val="0"/>
          <w:numId w:val="5"/>
        </w:numPr>
        <w:rPr>
          <w:rFonts w:eastAsia="SimHei" w:hint="eastAsia"/>
        </w:rPr>
      </w:pPr>
      <w:r w:rsidRPr="00F112E4">
        <w:rPr>
          <w:rFonts w:eastAsia="SimHei" w:hint="eastAsia"/>
        </w:rPr>
        <w:t>酌情在古吉拉邦之外设立特别法庭，审理未决案件，并加强措施，迅速审理待决案，因为正义的拖延是对正义的剥夺；</w:t>
      </w:r>
    </w:p>
    <w:p w:rsidR="005F02F7" w:rsidRDefault="005F02F7" w:rsidP="00F112E4">
      <w:pPr>
        <w:pStyle w:val="SingleTxtGC"/>
        <w:numPr>
          <w:ilvl w:val="0"/>
          <w:numId w:val="5"/>
        </w:numPr>
        <w:rPr>
          <w:rFonts w:eastAsia="SimHei" w:hint="eastAsia"/>
        </w:rPr>
      </w:pPr>
      <w:r w:rsidRPr="00F112E4">
        <w:rPr>
          <w:rFonts w:eastAsia="SimHei" w:hint="eastAsia"/>
        </w:rPr>
        <w:t>确保女性受害者和证人可获得法律代理，以保障诉诸司法和避免二次沦为受害者，并保障法律援助代表接受过基于性别暴力侵害问题的应有培训；</w:t>
      </w:r>
    </w:p>
    <w:p w:rsidR="00A5523F" w:rsidRPr="00F112E4" w:rsidRDefault="00A5523F" w:rsidP="00F112E4">
      <w:pPr>
        <w:pStyle w:val="SingleTxtGC"/>
        <w:numPr>
          <w:ilvl w:val="0"/>
          <w:numId w:val="5"/>
        </w:numPr>
        <w:rPr>
          <w:rFonts w:eastAsia="SimHei" w:hint="eastAsia"/>
        </w:rPr>
      </w:pPr>
      <w:r>
        <w:rPr>
          <w:rFonts w:eastAsia="SimHei" w:hint="eastAsia"/>
        </w:rPr>
        <w:t>采取措施确保公诉人、律师和法官在法庭上举止庄重李对待受害者</w:t>
      </w:r>
      <w:r>
        <w:rPr>
          <w:rFonts w:eastAsia="SimHei" w:hint="eastAsia"/>
        </w:rPr>
        <w:t>/</w:t>
      </w:r>
      <w:r>
        <w:rPr>
          <w:rFonts w:eastAsia="SimHei" w:hint="eastAsia"/>
        </w:rPr>
        <w:t>证人，并确保对后者的遴选体现出缔约国的多元化和多样性，以恢复</w:t>
      </w:r>
      <w:r w:rsidRPr="006229A6">
        <w:rPr>
          <w:rFonts w:eastAsia="SimHei" w:hint="eastAsia"/>
        </w:rPr>
        <w:t>司法</w:t>
      </w:r>
      <w:r>
        <w:rPr>
          <w:rFonts w:eastAsia="SimHei" w:hint="eastAsia"/>
        </w:rPr>
        <w:t>审理过程的透明度和问责制；</w:t>
      </w:r>
    </w:p>
    <w:p w:rsidR="005F02F7" w:rsidRPr="00F112E4" w:rsidRDefault="005F02F7" w:rsidP="00F112E4">
      <w:pPr>
        <w:pStyle w:val="SingleTxtGC"/>
        <w:numPr>
          <w:ilvl w:val="0"/>
          <w:numId w:val="5"/>
        </w:numPr>
        <w:rPr>
          <w:rFonts w:eastAsia="SimHei" w:hint="eastAsia"/>
        </w:rPr>
      </w:pPr>
      <w:r w:rsidRPr="00F112E4">
        <w:rPr>
          <w:rFonts w:eastAsia="SimHei" w:hint="eastAsia"/>
        </w:rPr>
        <w:t>加强审理期间和审理后，旨在保护受害者和证人的措施，避免他们与被告同时出席庭审，并为此，考虑是否可通过电子传输和录像方式进行审理，并且提高受害者和证人的意识，认识到可通过此种措施保护自己；</w:t>
      </w:r>
    </w:p>
    <w:p w:rsidR="005F02F7" w:rsidRPr="00F112E4" w:rsidRDefault="005F02F7" w:rsidP="00F112E4">
      <w:pPr>
        <w:pStyle w:val="SingleTxtGC"/>
        <w:numPr>
          <w:ilvl w:val="0"/>
          <w:numId w:val="5"/>
        </w:numPr>
        <w:rPr>
          <w:rFonts w:eastAsia="SimHei" w:hint="eastAsia"/>
        </w:rPr>
      </w:pPr>
      <w:r w:rsidRPr="00F112E4">
        <w:rPr>
          <w:rFonts w:eastAsia="SimHei" w:hint="eastAsia"/>
        </w:rPr>
        <w:t>对公共官员，特别是执法人员、司法机构和保健服务提供商开展着重关注性别问题的培训，并确保他们有这样的敏感意识，能有效地应对所有形式侵害妇女的暴力。</w:t>
      </w:r>
    </w:p>
    <w:p w:rsidR="005F02F7" w:rsidRPr="005F02F7" w:rsidRDefault="00F112E4" w:rsidP="00F112E4">
      <w:pPr>
        <w:pStyle w:val="H1GC"/>
        <w:rPr>
          <w:rFonts w:hint="eastAsia"/>
        </w:rPr>
      </w:pPr>
      <w:r>
        <w:rPr>
          <w:rFonts w:hint="eastAsia"/>
        </w:rPr>
        <w:tab/>
      </w:r>
      <w:r w:rsidR="005F02F7" w:rsidRPr="005F02F7">
        <w:rPr>
          <w:rFonts w:hint="eastAsia"/>
        </w:rPr>
        <w:t>E.</w:t>
      </w:r>
      <w:r>
        <w:rPr>
          <w:rFonts w:hint="eastAsia"/>
        </w:rPr>
        <w:tab/>
      </w:r>
      <w:r w:rsidR="005F02F7" w:rsidRPr="005F02F7">
        <w:rPr>
          <w:rFonts w:hint="eastAsia"/>
        </w:rPr>
        <w:t>法律改革</w:t>
      </w:r>
    </w:p>
    <w:p w:rsidR="005F02F7" w:rsidRPr="005F02F7" w:rsidRDefault="00F112E4" w:rsidP="00F112E4">
      <w:pPr>
        <w:pStyle w:val="H23GC"/>
        <w:rPr>
          <w:rFonts w:hint="eastAsia"/>
        </w:rPr>
      </w:pPr>
      <w:r>
        <w:rPr>
          <w:rFonts w:hint="eastAsia"/>
        </w:rPr>
        <w:tab/>
      </w:r>
      <w:r w:rsidR="005F02F7" w:rsidRPr="005F02F7">
        <w:rPr>
          <w:rFonts w:hint="eastAsia"/>
        </w:rPr>
        <w:t>1.</w:t>
      </w:r>
      <w:r>
        <w:rPr>
          <w:rFonts w:hint="eastAsia"/>
        </w:rPr>
        <w:tab/>
      </w:r>
      <w:r w:rsidR="005F02F7" w:rsidRPr="005F02F7">
        <w:rPr>
          <w:rFonts w:hint="eastAsia"/>
        </w:rPr>
        <w:t>主要关注领域</w:t>
      </w:r>
    </w:p>
    <w:p w:rsidR="005F02F7" w:rsidRDefault="005F02F7" w:rsidP="005F02F7">
      <w:pPr>
        <w:pStyle w:val="SingleTxtGC"/>
        <w:rPr>
          <w:rFonts w:hint="eastAsia"/>
        </w:rPr>
      </w:pPr>
      <w:r>
        <w:rPr>
          <w:rFonts w:hint="eastAsia"/>
        </w:rPr>
        <w:t xml:space="preserve">25.  </w:t>
      </w:r>
      <w:r>
        <w:rPr>
          <w:rFonts w:hint="eastAsia"/>
        </w:rPr>
        <w:t>委员会注意到，代表团称，正在就对有关强奸问题立法可能的修订案进行磋商。委员会还注意到，补充材料提供的资料阐明，通过</w:t>
      </w:r>
      <w:r>
        <w:rPr>
          <w:rFonts w:hint="eastAsia"/>
        </w:rPr>
        <w:t>2010</w:t>
      </w:r>
      <w:r>
        <w:rPr>
          <w:rFonts w:hint="eastAsia"/>
        </w:rPr>
        <w:t>年《刑法</w:t>
      </w:r>
      <w:r>
        <w:rPr>
          <w:rFonts w:hint="eastAsia"/>
        </w:rPr>
        <w:t>(</w:t>
      </w:r>
      <w:r>
        <w:rPr>
          <w:rFonts w:hint="eastAsia"/>
        </w:rPr>
        <w:t>修订</w:t>
      </w:r>
      <w:r>
        <w:rPr>
          <w:rFonts w:hint="eastAsia"/>
        </w:rPr>
        <w:t>)</w:t>
      </w:r>
      <w:r>
        <w:rPr>
          <w:rFonts w:hint="eastAsia"/>
        </w:rPr>
        <w:t>议案》正在提出对印度《刑法》和《刑事诉讼法》的修订案，从而通过提出对印度《刑法》第</w:t>
      </w:r>
      <w:r>
        <w:rPr>
          <w:rFonts w:hint="eastAsia"/>
        </w:rPr>
        <w:t>375</w:t>
      </w:r>
      <w:r>
        <w:rPr>
          <w:rFonts w:hint="eastAsia"/>
        </w:rPr>
        <w:t>条进行修订的方式，以更广义的方式重新确立强奸定义，以包含性侵犯行为。然而，委员会关切地注意到，缔约国未提供有关上述修订案内容，或关于修订时限的详情，然而，委员会严重关切目前《刑法》对强奸狭义的定义。</w:t>
      </w:r>
    </w:p>
    <w:p w:rsidR="005F02F7" w:rsidRPr="005F02F7" w:rsidRDefault="005F02F7" w:rsidP="005F02F7">
      <w:pPr>
        <w:pStyle w:val="SingleTxtGC"/>
        <w:rPr>
          <w:rFonts w:hint="eastAsia"/>
        </w:rPr>
      </w:pPr>
      <w:r>
        <w:rPr>
          <w:rFonts w:hint="eastAsia"/>
        </w:rPr>
        <w:t xml:space="preserve">26.  </w:t>
      </w:r>
      <w:r>
        <w:rPr>
          <w:rFonts w:hint="eastAsia"/>
        </w:rPr>
        <w:t>在注意到补充材料提供的资料阐述了</w:t>
      </w:r>
      <w:r>
        <w:rPr>
          <w:rFonts w:hint="eastAsia"/>
        </w:rPr>
        <w:t>2005</w:t>
      </w:r>
      <w:r>
        <w:rPr>
          <w:rFonts w:hint="eastAsia"/>
        </w:rPr>
        <w:t>年拟议的“族群暴力</w:t>
      </w:r>
      <w:r>
        <w:rPr>
          <w:rFonts w:hint="eastAsia"/>
        </w:rPr>
        <w:t>(</w:t>
      </w:r>
      <w:r>
        <w:rPr>
          <w:rFonts w:hint="eastAsia"/>
        </w:rPr>
        <w:t>预防、管控和受害者康复</w:t>
      </w:r>
      <w:r>
        <w:rPr>
          <w:rFonts w:hint="eastAsia"/>
        </w:rPr>
        <w:t>)</w:t>
      </w:r>
      <w:r>
        <w:rPr>
          <w:rFonts w:hint="eastAsia"/>
        </w:rPr>
        <w:t>问题议案”之际，委员会遗憾地感到，缔约国未提供详情阐明当前拟议议案的内容，包括未阐明是否该方案考虑到并列入了</w:t>
      </w:r>
      <w:r>
        <w:rPr>
          <w:rFonts w:hint="eastAsia"/>
        </w:rPr>
        <w:t>2007</w:t>
      </w:r>
      <w:r>
        <w:rPr>
          <w:rFonts w:hint="eastAsia"/>
        </w:rPr>
        <w:t>年委员会在审议上次定期报告期间表达的关注</w:t>
      </w:r>
      <w:r>
        <w:t>(</w:t>
      </w:r>
      <w:r w:rsidRPr="005F02F7">
        <w:t>CEDAW/C/IND/CO/3</w:t>
      </w:r>
      <w:r w:rsidRPr="005F02F7">
        <w:rPr>
          <w:rFonts w:hint="eastAsia"/>
        </w:rPr>
        <w:t>，第</w:t>
      </w:r>
      <w:r w:rsidRPr="005F02F7">
        <w:t>25</w:t>
      </w:r>
      <w:r w:rsidRPr="005F02F7">
        <w:rPr>
          <w:rFonts w:hint="eastAsia"/>
        </w:rPr>
        <w:t>段</w:t>
      </w:r>
      <w:r w:rsidRPr="005F02F7">
        <w:t>)</w:t>
      </w:r>
      <w:r w:rsidRPr="005F02F7">
        <w:rPr>
          <w:rFonts w:hint="eastAsia"/>
        </w:rPr>
        <w:t>。</w:t>
      </w:r>
    </w:p>
    <w:p w:rsidR="005F02F7" w:rsidRPr="005F02F7" w:rsidRDefault="00F112E4" w:rsidP="00F112E4">
      <w:pPr>
        <w:pStyle w:val="H23GC"/>
        <w:rPr>
          <w:rFonts w:hint="eastAsia"/>
        </w:rPr>
      </w:pPr>
      <w:r>
        <w:rPr>
          <w:rFonts w:hint="eastAsia"/>
        </w:rPr>
        <w:tab/>
      </w:r>
      <w:r w:rsidR="005F02F7" w:rsidRPr="005F02F7">
        <w:rPr>
          <w:rFonts w:hint="eastAsia"/>
        </w:rPr>
        <w:t>2.</w:t>
      </w:r>
      <w:r>
        <w:rPr>
          <w:rFonts w:hint="eastAsia"/>
        </w:rPr>
        <w:tab/>
      </w:r>
      <w:r w:rsidR="005F02F7" w:rsidRPr="005F02F7">
        <w:rPr>
          <w:rFonts w:hint="eastAsia"/>
        </w:rPr>
        <w:t>建议</w:t>
      </w:r>
    </w:p>
    <w:p w:rsidR="005F02F7" w:rsidRPr="00F112E4" w:rsidRDefault="005F02F7" w:rsidP="005F02F7">
      <w:pPr>
        <w:pStyle w:val="SingleTxtGC"/>
        <w:rPr>
          <w:rFonts w:eastAsia="SimHei" w:hint="eastAsia"/>
        </w:rPr>
      </w:pPr>
      <w:r w:rsidRPr="00F112E4">
        <w:rPr>
          <w:rFonts w:eastAsia="SimHei" w:hint="eastAsia"/>
        </w:rPr>
        <w:t xml:space="preserve">27.  </w:t>
      </w:r>
      <w:r w:rsidRPr="00F112E4">
        <w:rPr>
          <w:rFonts w:eastAsia="SimHei" w:hint="eastAsia"/>
        </w:rPr>
        <w:t>委员会重申其先前的建议</w:t>
      </w:r>
      <w:r w:rsidRPr="00F112E4">
        <w:rPr>
          <w:rFonts w:eastAsia="SimHei"/>
        </w:rPr>
        <w:t>(CEDAW/C/IND/CO/3</w:t>
      </w:r>
      <w:r w:rsidR="007A4A6F">
        <w:rPr>
          <w:rFonts w:eastAsia="SimHei" w:hint="eastAsia"/>
        </w:rPr>
        <w:t>，</w:t>
      </w:r>
      <w:r w:rsidRPr="00F112E4">
        <w:rPr>
          <w:rFonts w:eastAsia="SimHei" w:hint="eastAsia"/>
        </w:rPr>
        <w:t>第</w:t>
      </w:r>
      <w:r w:rsidRPr="00F112E4">
        <w:rPr>
          <w:rFonts w:eastAsia="SimHei"/>
        </w:rPr>
        <w:t>23</w:t>
      </w:r>
      <w:r w:rsidRPr="00F112E4">
        <w:rPr>
          <w:rFonts w:eastAsia="SimHei" w:hint="eastAsia"/>
        </w:rPr>
        <w:t>和</w:t>
      </w:r>
      <w:r w:rsidRPr="00F112E4">
        <w:rPr>
          <w:rFonts w:eastAsia="SimHei"/>
        </w:rPr>
        <w:t>25</w:t>
      </w:r>
      <w:r w:rsidRPr="00F112E4">
        <w:rPr>
          <w:rFonts w:eastAsia="SimHei" w:hint="eastAsia"/>
        </w:rPr>
        <w:t>段</w:t>
      </w:r>
      <w:r w:rsidRPr="00F112E4">
        <w:rPr>
          <w:rFonts w:eastAsia="SimHei"/>
        </w:rPr>
        <w:t>)</w:t>
      </w:r>
      <w:r w:rsidRPr="00F112E4">
        <w:rPr>
          <w:rFonts w:eastAsia="SimHei" w:hint="eastAsia"/>
        </w:rPr>
        <w:t>并敦请缔约国：</w:t>
      </w:r>
    </w:p>
    <w:p w:rsidR="005F02F7" w:rsidRPr="00F112E4" w:rsidRDefault="005F02F7" w:rsidP="00F112E4">
      <w:pPr>
        <w:pStyle w:val="SingleTxtGC"/>
        <w:numPr>
          <w:ilvl w:val="0"/>
          <w:numId w:val="6"/>
        </w:numPr>
        <w:rPr>
          <w:rFonts w:eastAsia="SimHei" w:hint="eastAsia"/>
        </w:rPr>
      </w:pPr>
      <w:r w:rsidRPr="00F112E4">
        <w:rPr>
          <w:rFonts w:eastAsia="SimHei" w:hint="eastAsia"/>
        </w:rPr>
        <w:t>加紧努力扩大《刑法》所列强奸定义，以体现出女性经受性虐待的现实；</w:t>
      </w:r>
    </w:p>
    <w:p w:rsidR="005F02F7" w:rsidRPr="00F112E4" w:rsidRDefault="005F02F7" w:rsidP="00F112E4">
      <w:pPr>
        <w:pStyle w:val="SingleTxtGC"/>
        <w:numPr>
          <w:ilvl w:val="0"/>
          <w:numId w:val="6"/>
        </w:numPr>
        <w:rPr>
          <w:rFonts w:eastAsia="SimHei" w:hint="eastAsia"/>
        </w:rPr>
      </w:pPr>
      <w:r w:rsidRPr="00F112E4">
        <w:rPr>
          <w:rFonts w:eastAsia="SimHei" w:hint="eastAsia"/>
        </w:rPr>
        <w:t>快速颁布</w:t>
      </w:r>
      <w:r w:rsidRPr="00F112E4">
        <w:rPr>
          <w:rFonts w:eastAsia="SimHei" w:hint="eastAsia"/>
        </w:rPr>
        <w:t>2005</w:t>
      </w:r>
      <w:r w:rsidRPr="00F112E4">
        <w:rPr>
          <w:rFonts w:eastAsia="SimHei" w:hint="eastAsia"/>
        </w:rPr>
        <w:t>年拟议的“族群暴力</w:t>
      </w:r>
      <w:r w:rsidRPr="00F112E4">
        <w:rPr>
          <w:rFonts w:eastAsia="SimHei" w:hint="eastAsia"/>
        </w:rPr>
        <w:t>(</w:t>
      </w:r>
      <w:r w:rsidRPr="00F112E4">
        <w:rPr>
          <w:rFonts w:eastAsia="SimHei" w:hint="eastAsia"/>
        </w:rPr>
        <w:t>预防、管控和受害者康复</w:t>
      </w:r>
      <w:r w:rsidRPr="00F112E4">
        <w:rPr>
          <w:rFonts w:eastAsia="SimHei" w:hint="eastAsia"/>
        </w:rPr>
        <w:t>)</w:t>
      </w:r>
      <w:r w:rsidRPr="00F112E4">
        <w:rPr>
          <w:rFonts w:eastAsia="SimHei" w:hint="eastAsia"/>
        </w:rPr>
        <w:t>问题议案”，其中列入：性和基于性别的犯罪，包括在族群暴力期间对犯下的大规模侵害妇女罪行；给予上述罪行受害者赔偿的综合体制；和以性别为着重关注点的受害者核心程序和以证为据的裁决制，并确保根据这项立法，紧迫处置对族群暴力不作为或协从的国家官员；</w:t>
      </w:r>
    </w:p>
    <w:p w:rsidR="005F02F7" w:rsidRPr="00F112E4" w:rsidRDefault="005F02F7" w:rsidP="00F112E4">
      <w:pPr>
        <w:pStyle w:val="SingleTxtGC"/>
        <w:numPr>
          <w:ilvl w:val="0"/>
          <w:numId w:val="6"/>
        </w:numPr>
        <w:rPr>
          <w:rFonts w:eastAsia="SimHei" w:hint="eastAsia"/>
        </w:rPr>
      </w:pPr>
      <w:r w:rsidRPr="00F112E4">
        <w:rPr>
          <w:rFonts w:eastAsia="SimHei" w:hint="eastAsia"/>
        </w:rPr>
        <w:t>在改革与强奸和性虐待相关的法律和程序时，与各妇女团体展开广泛磋商；</w:t>
      </w:r>
    </w:p>
    <w:p w:rsidR="005F02F7" w:rsidRPr="00F112E4" w:rsidRDefault="005F02F7" w:rsidP="00F112E4">
      <w:pPr>
        <w:pStyle w:val="SingleTxtGC"/>
        <w:numPr>
          <w:ilvl w:val="0"/>
          <w:numId w:val="6"/>
        </w:numPr>
        <w:rPr>
          <w:rFonts w:eastAsia="SimHei" w:hint="eastAsia"/>
        </w:rPr>
      </w:pPr>
      <w:r w:rsidRPr="00F112E4">
        <w:rPr>
          <w:rFonts w:eastAsia="SimHei" w:hint="eastAsia"/>
        </w:rPr>
        <w:t>缔约国有下次定期报告提供资料阐明与强奸相关立法以及拟议的族群暴力问题议案的状况和内容。</w:t>
      </w:r>
    </w:p>
    <w:p w:rsidR="005F02F7" w:rsidRPr="005F02F7" w:rsidRDefault="00F112E4" w:rsidP="00F112E4">
      <w:pPr>
        <w:pStyle w:val="H1GC"/>
        <w:rPr>
          <w:rFonts w:hint="eastAsia"/>
        </w:rPr>
      </w:pPr>
      <w:r>
        <w:rPr>
          <w:rFonts w:hint="eastAsia"/>
        </w:rPr>
        <w:tab/>
      </w:r>
      <w:r w:rsidR="005F02F7" w:rsidRPr="005F02F7">
        <w:rPr>
          <w:rFonts w:hint="eastAsia"/>
        </w:rPr>
        <w:t>F.</w:t>
      </w:r>
      <w:r>
        <w:rPr>
          <w:rFonts w:hint="eastAsia"/>
        </w:rPr>
        <w:tab/>
      </w:r>
      <w:r w:rsidR="005F02F7" w:rsidRPr="005F02F7">
        <w:rPr>
          <w:rFonts w:hint="eastAsia"/>
        </w:rPr>
        <w:t>恢复、赔偿和重新安置</w:t>
      </w:r>
    </w:p>
    <w:p w:rsidR="005F02F7" w:rsidRPr="005F02F7" w:rsidRDefault="00F112E4" w:rsidP="00F112E4">
      <w:pPr>
        <w:pStyle w:val="H23GC"/>
        <w:rPr>
          <w:rFonts w:hint="eastAsia"/>
        </w:rPr>
      </w:pPr>
      <w:r>
        <w:rPr>
          <w:rFonts w:hint="eastAsia"/>
        </w:rPr>
        <w:tab/>
      </w:r>
      <w:r w:rsidR="005F02F7" w:rsidRPr="005F02F7">
        <w:rPr>
          <w:rFonts w:hint="eastAsia"/>
        </w:rPr>
        <w:t>1.</w:t>
      </w:r>
      <w:r>
        <w:rPr>
          <w:rFonts w:hint="eastAsia"/>
        </w:rPr>
        <w:tab/>
      </w:r>
      <w:r w:rsidR="005F02F7" w:rsidRPr="005F02F7">
        <w:rPr>
          <w:rFonts w:hint="eastAsia"/>
        </w:rPr>
        <w:t>主要关注领域</w:t>
      </w:r>
    </w:p>
    <w:p w:rsidR="005F02F7" w:rsidRPr="00102EF6" w:rsidRDefault="005F02F7" w:rsidP="005F02F7">
      <w:pPr>
        <w:pStyle w:val="SingleTxtGC"/>
        <w:rPr>
          <w:rFonts w:hint="eastAsia"/>
        </w:rPr>
      </w:pPr>
      <w:r w:rsidRPr="00311E5C">
        <w:rPr>
          <w:rFonts w:hint="eastAsia"/>
        </w:rPr>
        <w:t>28</w:t>
      </w:r>
      <w:r w:rsidRPr="007945A7">
        <w:rPr>
          <w:rFonts w:hint="eastAsia"/>
        </w:rPr>
        <w:t xml:space="preserve">. </w:t>
      </w:r>
      <w:r w:rsidR="00F112E4">
        <w:rPr>
          <w:rFonts w:hint="eastAsia"/>
        </w:rPr>
        <w:t xml:space="preserve"> </w:t>
      </w:r>
      <w:r w:rsidRPr="007945A7">
        <w:rPr>
          <w:rFonts w:hint="eastAsia"/>
        </w:rPr>
        <w:t>在注意到补充材料</w:t>
      </w:r>
      <w:r>
        <w:rPr>
          <w:rFonts w:hint="eastAsia"/>
        </w:rPr>
        <w:t>提供了某些资料，包括一些有关钱款赔偿情况之际，委员会表示严重关切，缔约国未为古吉拉邦大屠杀的女性受害者及其家庭采取具体着重女性问题的恢复和赔偿措施。委员会还关切，为受害者提供</w:t>
      </w:r>
      <w:r w:rsidRPr="00102EF6">
        <w:rPr>
          <w:rFonts w:hint="eastAsia"/>
        </w:rPr>
        <w:t>相当大程序支持的，不是地方、</w:t>
      </w:r>
      <w:r>
        <w:rPr>
          <w:rFonts w:hint="eastAsia"/>
        </w:rPr>
        <w:t>各</w:t>
      </w:r>
      <w:r w:rsidRPr="00102EF6">
        <w:rPr>
          <w:rFonts w:hint="eastAsia"/>
        </w:rPr>
        <w:t>邦和国家政府，而是当地民间社会组织</w:t>
      </w:r>
      <w:r>
        <w:rPr>
          <w:rFonts w:hint="eastAsia"/>
        </w:rPr>
        <w:t>与</w:t>
      </w:r>
      <w:r w:rsidRPr="00102EF6">
        <w:rPr>
          <w:rFonts w:hint="eastAsia"/>
        </w:rPr>
        <w:t>援助机构开展的工作和提供的资金。</w:t>
      </w:r>
    </w:p>
    <w:p w:rsidR="005F02F7" w:rsidRPr="00102EF6" w:rsidRDefault="005F02F7" w:rsidP="005F02F7">
      <w:pPr>
        <w:pStyle w:val="SingleTxtGC"/>
        <w:rPr>
          <w:rFonts w:hint="eastAsia"/>
        </w:rPr>
      </w:pPr>
      <w:r w:rsidRPr="00102EF6">
        <w:rPr>
          <w:rFonts w:hint="eastAsia"/>
        </w:rPr>
        <w:t xml:space="preserve">29.  </w:t>
      </w:r>
      <w:r w:rsidRPr="00F112E4">
        <w:rPr>
          <w:rFonts w:hint="eastAsia"/>
          <w:spacing w:val="-2"/>
        </w:rPr>
        <w:t>委员会注意到，特别报告和补充材料阐述了为救济营提供的援助，以及补充材料附件</w:t>
      </w:r>
      <w:r w:rsidRPr="00F112E4">
        <w:rPr>
          <w:rFonts w:hint="eastAsia"/>
          <w:spacing w:val="-2"/>
        </w:rPr>
        <w:t>D</w:t>
      </w:r>
      <w:r w:rsidRPr="00F112E4">
        <w:rPr>
          <w:rFonts w:hint="eastAsia"/>
          <w:spacing w:val="-2"/>
        </w:rPr>
        <w:t>详细载述了为国内流离失所者开设的设施。然而，委员会关切地表示，关于居住在</w:t>
      </w:r>
      <w:r w:rsidRPr="00F112E4">
        <w:rPr>
          <w:rFonts w:hint="eastAsia"/>
          <w:spacing w:val="-2"/>
        </w:rPr>
        <w:t>86</w:t>
      </w:r>
      <w:r w:rsidRPr="00F112E4">
        <w:rPr>
          <w:rFonts w:hint="eastAsia"/>
          <w:spacing w:val="-2"/>
        </w:rPr>
        <w:t>个收容地的国内流离失所家庭获得各类公共便利设施，诸如粮食定量供给、安全饮用水、住所、保健设施和为儿童开设的学校等资料和数据有限。为此，委员会表示关切大部分收容地尚未配备适当和安全的住所、安全饮用水供应、供电、道路和卫生设施，而没有安全饮用水、生活条件差和过度拥挤已经导致了各类疾病的暴发。委员会震惊地感到，由于卫生保健服务提供不足而不便利，国内流离失所妇女的保健需求，包括生殖和孕妇保健需求均得不到解决。</w:t>
      </w:r>
    </w:p>
    <w:p w:rsidR="005F02F7" w:rsidRPr="00102EF6" w:rsidRDefault="005F02F7" w:rsidP="005F02F7">
      <w:pPr>
        <w:pStyle w:val="SingleTxtGC"/>
        <w:rPr>
          <w:rFonts w:hint="eastAsia"/>
        </w:rPr>
      </w:pPr>
      <w:r w:rsidRPr="00102EF6">
        <w:rPr>
          <w:rFonts w:hint="eastAsia"/>
        </w:rPr>
        <w:t xml:space="preserve">30. </w:t>
      </w:r>
      <w:r w:rsidR="00F112E4">
        <w:rPr>
          <w:rFonts w:hint="eastAsia"/>
        </w:rPr>
        <w:t xml:space="preserve"> </w:t>
      </w:r>
      <w:r w:rsidRPr="00102EF6">
        <w:rPr>
          <w:rFonts w:hint="eastAsia"/>
        </w:rPr>
        <w:t>委员会</w:t>
      </w:r>
      <w:r>
        <w:rPr>
          <w:rFonts w:hint="eastAsia"/>
        </w:rPr>
        <w:t>注意到补充材料所载资料</w:t>
      </w:r>
      <w:r w:rsidRPr="00102EF6">
        <w:rPr>
          <w:rFonts w:hint="eastAsia"/>
        </w:rPr>
        <w:t>阐明</w:t>
      </w:r>
      <w:r>
        <w:rPr>
          <w:rFonts w:hint="eastAsia"/>
        </w:rPr>
        <w:t>，</w:t>
      </w:r>
      <w:r w:rsidRPr="00102EF6">
        <w:rPr>
          <w:rFonts w:hint="eastAsia"/>
        </w:rPr>
        <w:t>为救济营儿童提供了教学材料，但遗憾地感到，尚无关于政府在所有各收容地赞助开设女校的充实资料。委员会震惊地得悉，在古吉拉邦骚乱期间，许多穆斯林儿童的学历证书被销毁了，然而，政府既未补发学历证书，也未为这些儿童复课就读提供便利。</w:t>
      </w:r>
    </w:p>
    <w:p w:rsidR="005F02F7" w:rsidRPr="00102EF6" w:rsidRDefault="005F02F7" w:rsidP="005F02F7">
      <w:pPr>
        <w:pStyle w:val="SingleTxtGC"/>
        <w:rPr>
          <w:rFonts w:hint="eastAsia"/>
        </w:rPr>
      </w:pPr>
      <w:r w:rsidRPr="00102EF6">
        <w:rPr>
          <w:rFonts w:hint="eastAsia"/>
        </w:rPr>
        <w:t xml:space="preserve">31.  </w:t>
      </w:r>
      <w:r w:rsidRPr="00102EF6">
        <w:rPr>
          <w:rFonts w:hint="eastAsia"/>
        </w:rPr>
        <w:t>委员会虽注意到特别报告和补充材料提供资料阐明缔约国提供了某些经济援助并采取了另一些措施，但委员会表示关切这些措施是救济形式的支助，因此不足以使受影响族群的经济得以恢复和重建被骚乱损毁的基础设施。</w:t>
      </w:r>
    </w:p>
    <w:p w:rsidR="005F02F7" w:rsidRPr="005361AA" w:rsidRDefault="005F02F7" w:rsidP="005F02F7">
      <w:pPr>
        <w:pStyle w:val="SingleTxtGC"/>
        <w:rPr>
          <w:rFonts w:hint="eastAsia"/>
        </w:rPr>
      </w:pPr>
      <w:r w:rsidRPr="00102EF6">
        <w:rPr>
          <w:rFonts w:hint="eastAsia"/>
        </w:rPr>
        <w:t xml:space="preserve">32. </w:t>
      </w:r>
      <w:r w:rsidR="00F112E4">
        <w:rPr>
          <w:rFonts w:hint="eastAsia"/>
        </w:rPr>
        <w:t xml:space="preserve"> </w:t>
      </w:r>
      <w:r>
        <w:rPr>
          <w:rFonts w:hint="eastAsia"/>
        </w:rPr>
        <w:t>委员会还关注，资料称由于一些地域偏远的收容地，对于背井离乡前曾经就业过的妇女，没有可开创自我就业的空间，而且，出于对安全问题的</w:t>
      </w:r>
      <w:r w:rsidRPr="005361AA">
        <w:rPr>
          <w:rFonts w:hint="eastAsia"/>
        </w:rPr>
        <w:t>顾虑，这些收容地的女性居民无法在收容营外谋求就业。</w:t>
      </w:r>
    </w:p>
    <w:p w:rsidR="005F02F7" w:rsidRPr="00E55B60" w:rsidRDefault="005F02F7" w:rsidP="005F02F7">
      <w:pPr>
        <w:pStyle w:val="SingleTxtGC"/>
        <w:rPr>
          <w:rFonts w:hint="eastAsia"/>
        </w:rPr>
      </w:pPr>
      <w:r w:rsidRPr="005361AA">
        <w:rPr>
          <w:rFonts w:hint="eastAsia"/>
        </w:rPr>
        <w:t xml:space="preserve">33. </w:t>
      </w:r>
      <w:r w:rsidR="00F112E4">
        <w:rPr>
          <w:rFonts w:hint="eastAsia"/>
        </w:rPr>
        <w:t xml:space="preserve"> </w:t>
      </w:r>
      <w:r w:rsidRPr="005361AA">
        <w:rPr>
          <w:rFonts w:hint="eastAsia"/>
        </w:rPr>
        <w:t>在注意到补充材料介绍了缔约国设立的一些重新安置措施情况之际，委员会遗憾地感到，尚无关于因古吉拉邦骚乱，将近</w:t>
      </w:r>
      <w:r w:rsidRPr="005361AA">
        <w:rPr>
          <w:rFonts w:hint="eastAsia"/>
        </w:rPr>
        <w:t>5,000</w:t>
      </w:r>
      <w:r w:rsidRPr="005361AA">
        <w:rPr>
          <w:rFonts w:hint="eastAsia"/>
        </w:rPr>
        <w:t>名背井离乡穆斯林家庭的详细分类资料。委员会还极为关切，古吉拉邦骚乱暴力发生了</w:t>
      </w:r>
      <w:r w:rsidRPr="00E55B60">
        <w:rPr>
          <w:rFonts w:hint="eastAsia"/>
        </w:rPr>
        <w:t>八年之后，这些背井离乡者仍居住在偏远和荒芜人烟地区开辟的临时和简易收容营地，不但生活条件差，而且还无法就业。</w:t>
      </w:r>
    </w:p>
    <w:p w:rsidR="005F02F7" w:rsidRDefault="005F02F7" w:rsidP="005F02F7">
      <w:pPr>
        <w:pStyle w:val="SingleTxtGC"/>
        <w:rPr>
          <w:rFonts w:hint="eastAsia"/>
        </w:rPr>
      </w:pPr>
      <w:r w:rsidRPr="00E55B60">
        <w:rPr>
          <w:rFonts w:hint="eastAsia"/>
        </w:rPr>
        <w:t xml:space="preserve">34.  </w:t>
      </w:r>
      <w:r w:rsidRPr="00E55B60">
        <w:rPr>
          <w:rFonts w:hint="eastAsia"/>
        </w:rPr>
        <w:t>委员会关切，未为遭古吉拉邦大屠杀之害的妇女及其家庭采取重新融合措施，以使她们重返其原先所属的社会。委员会还关切地注意到，缔约国未提供资料阐明重新安置进程的时限，包括为关闭古吉拉邦各地区开设的</w:t>
      </w:r>
      <w:r w:rsidRPr="00E55B60">
        <w:rPr>
          <w:rFonts w:hint="eastAsia"/>
        </w:rPr>
        <w:t>86</w:t>
      </w:r>
      <w:r w:rsidRPr="00E55B60">
        <w:rPr>
          <w:rFonts w:hint="eastAsia"/>
        </w:rPr>
        <w:t>个收容地采取的步骤。委员会震惊地获悉，八年来缔约国未采取任何措施在安全地点为流离失所妇女及其家庭建造新的住房或划拨土地。委员会严重关切，这种局面可导致</w:t>
      </w:r>
      <w:r>
        <w:rPr>
          <w:rFonts w:hint="eastAsia"/>
        </w:rPr>
        <w:t>对受害者进一步的毁损和再次受害。委员会感到关注的是，缔约国不区分救济措施与长期恢复措施。</w:t>
      </w:r>
      <w:r w:rsidRPr="00E55B60">
        <w:rPr>
          <w:rFonts w:hint="eastAsia"/>
        </w:rPr>
        <w:t xml:space="preserve"> </w:t>
      </w:r>
    </w:p>
    <w:p w:rsidR="005F02F7" w:rsidRPr="005F02F7" w:rsidRDefault="00F112E4" w:rsidP="00F112E4">
      <w:pPr>
        <w:pStyle w:val="H23GC"/>
        <w:rPr>
          <w:rFonts w:hint="eastAsia"/>
        </w:rPr>
      </w:pPr>
      <w:r>
        <w:rPr>
          <w:rFonts w:hint="eastAsia"/>
        </w:rPr>
        <w:tab/>
      </w:r>
      <w:r w:rsidR="005F02F7" w:rsidRPr="005F02F7">
        <w:rPr>
          <w:rFonts w:hint="eastAsia"/>
        </w:rPr>
        <w:t>2.</w:t>
      </w:r>
      <w:r>
        <w:rPr>
          <w:rFonts w:hint="eastAsia"/>
        </w:rPr>
        <w:tab/>
      </w:r>
      <w:r w:rsidR="005F02F7" w:rsidRPr="005F02F7">
        <w:rPr>
          <w:rFonts w:hint="eastAsia"/>
        </w:rPr>
        <w:t>建议</w:t>
      </w:r>
    </w:p>
    <w:p w:rsidR="005F02F7" w:rsidRPr="00F112E4" w:rsidRDefault="005F02F7" w:rsidP="005F02F7">
      <w:pPr>
        <w:pStyle w:val="SingleTxtGC"/>
        <w:rPr>
          <w:rFonts w:eastAsia="SimHei" w:hint="eastAsia"/>
        </w:rPr>
      </w:pPr>
      <w:r w:rsidRPr="00F112E4">
        <w:rPr>
          <w:rFonts w:eastAsia="SimHei" w:hint="eastAsia"/>
        </w:rPr>
        <w:t>35.</w:t>
      </w:r>
      <w:r w:rsidR="00F112E4" w:rsidRPr="00F112E4">
        <w:rPr>
          <w:rFonts w:eastAsia="SimHei" w:hint="eastAsia"/>
        </w:rPr>
        <w:t xml:space="preserve"> </w:t>
      </w:r>
      <w:r w:rsidRPr="00F112E4">
        <w:rPr>
          <w:rFonts w:eastAsia="SimHei" w:hint="eastAsia"/>
        </w:rPr>
        <w:t xml:space="preserve"> </w:t>
      </w:r>
      <w:r w:rsidRPr="00F112E4">
        <w:rPr>
          <w:rFonts w:eastAsia="SimHei" w:hint="eastAsia"/>
        </w:rPr>
        <w:t>委员会促请缔约国：</w:t>
      </w:r>
    </w:p>
    <w:p w:rsidR="005F02F7" w:rsidRPr="00F112E4" w:rsidRDefault="005F02F7" w:rsidP="00F112E4">
      <w:pPr>
        <w:pStyle w:val="SingleTxtGC"/>
        <w:numPr>
          <w:ilvl w:val="0"/>
          <w:numId w:val="7"/>
        </w:numPr>
        <w:rPr>
          <w:rFonts w:eastAsia="SimHei" w:hint="eastAsia"/>
        </w:rPr>
      </w:pPr>
      <w:r w:rsidRPr="00F112E4">
        <w:rPr>
          <w:rFonts w:eastAsia="SimHei" w:hint="eastAsia"/>
        </w:rPr>
        <w:t>立即采取有效且以女性为着重点的具体措施，实施古吉拉邦遭暴力，包括对遭性暴力之害妇女及其家庭的康复和赔偿。这类措施应包括及时的补偿，包含与所遭受伤害度相应的赔偿、医疗照顾、心理创伤咨询和可持久的恢复，足以让妇女及其家庭重建生活，以及为上述受害者设立新增的支助性服务，包括由政府为这些支助服务筹措的资金；</w:t>
      </w:r>
    </w:p>
    <w:p w:rsidR="005F02F7" w:rsidRPr="00F112E4" w:rsidRDefault="005F02F7" w:rsidP="00F112E4">
      <w:pPr>
        <w:pStyle w:val="SingleTxtGC"/>
        <w:numPr>
          <w:ilvl w:val="0"/>
          <w:numId w:val="7"/>
        </w:numPr>
        <w:rPr>
          <w:rFonts w:eastAsia="SimHei" w:hint="eastAsia"/>
        </w:rPr>
      </w:pPr>
      <w:r w:rsidRPr="00F112E4">
        <w:rPr>
          <w:rFonts w:eastAsia="SimHei" w:hint="eastAsia"/>
        </w:rPr>
        <w:t>采取一切必要措施，确保生活在所有收容地的流离失所者都能享有公共服务，诸如安全饮用水、住所、保健照顾和为儿童开设的学校；所有收容地都配备净水供应、供电、道路和卫生设施，并制订保障所有收容地的妇女和儿童享有教育、保健和就业权的规划；</w:t>
      </w:r>
    </w:p>
    <w:p w:rsidR="005F02F7" w:rsidRPr="00F112E4" w:rsidRDefault="005F02F7" w:rsidP="00F112E4">
      <w:pPr>
        <w:pStyle w:val="SingleTxtGC"/>
        <w:numPr>
          <w:ilvl w:val="0"/>
          <w:numId w:val="7"/>
        </w:numPr>
        <w:rPr>
          <w:rFonts w:eastAsia="SimHei" w:hint="eastAsia"/>
        </w:rPr>
      </w:pPr>
      <w:r w:rsidRPr="00F112E4">
        <w:rPr>
          <w:rFonts w:eastAsia="SimHei" w:hint="eastAsia"/>
        </w:rPr>
        <w:t>加强努力通过提供长期就业和其它可持续的经济授权手段，包括提供经商资本，促使受骚扰影响妇女及家庭的经济重建；</w:t>
      </w:r>
    </w:p>
    <w:p w:rsidR="005F02F7" w:rsidRPr="00F112E4" w:rsidRDefault="005F02F7" w:rsidP="003F5CC7">
      <w:pPr>
        <w:pStyle w:val="SingleTxtGC"/>
        <w:numPr>
          <w:ilvl w:val="0"/>
          <w:numId w:val="7"/>
        </w:numPr>
        <w:rPr>
          <w:rFonts w:eastAsia="SimHei" w:hint="eastAsia"/>
        </w:rPr>
      </w:pPr>
      <w:r w:rsidRPr="00F112E4">
        <w:rPr>
          <w:rFonts w:eastAsia="SimHei" w:hint="eastAsia"/>
        </w:rPr>
        <w:t>加强并持久推行为愿意留居在收容地的受害者妇女及其家庭采取的重新安置和恢复，包括长期恢复措施，并为此确保土地、住房的所有权，或其他的解决办法；</w:t>
      </w:r>
    </w:p>
    <w:p w:rsidR="005F02F7" w:rsidRPr="005F02F7" w:rsidRDefault="005F02F7" w:rsidP="00F112E4">
      <w:pPr>
        <w:pStyle w:val="SingleTxtGC"/>
        <w:numPr>
          <w:ilvl w:val="0"/>
          <w:numId w:val="7"/>
        </w:numPr>
        <w:rPr>
          <w:rFonts w:hint="eastAsia"/>
        </w:rPr>
      </w:pPr>
      <w:r w:rsidRPr="00F112E4">
        <w:rPr>
          <w:rFonts w:eastAsia="SimHei" w:hint="eastAsia"/>
        </w:rPr>
        <w:t>采取适当的措施并提供各种手段，让愿意返回故园的妇女受害者及其家庭安全且有尊严地重返故里，并采取有效且充分的措施，包括为之拨出追加预算和增派人力资源，重建骚乱期间被损毁的基础设施。缔约国应努力为回归家庭安全的重新融合提供便利。政府应专门致力于确保回归的受害者及其家庭全面参与重新安居、重新融入和恢复方案的规划和管理。缔约国有义务和责任协助返回的受害者及其家庭尽可能的收回他们继大屠杀后遗留在身后或四处散失的资产和物品。当无法收回这些资产和物品时，主管当局应提供或协助失主争取获得相应的赔偿或其他形式的公正补偿。</w:t>
      </w:r>
    </w:p>
    <w:p w:rsidR="005F02F7" w:rsidRPr="005F02F7" w:rsidRDefault="00F112E4" w:rsidP="00F112E4">
      <w:pPr>
        <w:pStyle w:val="H1GC"/>
        <w:rPr>
          <w:rFonts w:hint="eastAsia"/>
        </w:rPr>
      </w:pPr>
      <w:r>
        <w:rPr>
          <w:rFonts w:hint="eastAsia"/>
        </w:rPr>
        <w:tab/>
      </w:r>
      <w:r w:rsidR="005F02F7" w:rsidRPr="005F02F7">
        <w:rPr>
          <w:rFonts w:hint="eastAsia"/>
        </w:rPr>
        <w:t>G.</w:t>
      </w:r>
      <w:r>
        <w:rPr>
          <w:rFonts w:hint="eastAsia"/>
        </w:rPr>
        <w:tab/>
      </w:r>
      <w:r w:rsidR="005F02F7" w:rsidRPr="005F02F7">
        <w:rPr>
          <w:rFonts w:hint="eastAsia"/>
        </w:rPr>
        <w:t>和解</w:t>
      </w:r>
    </w:p>
    <w:p w:rsidR="005F02F7" w:rsidRPr="005F02F7" w:rsidRDefault="00F112E4" w:rsidP="00374B11">
      <w:pPr>
        <w:pStyle w:val="H23GC"/>
        <w:rPr>
          <w:rFonts w:hint="eastAsia"/>
        </w:rPr>
      </w:pPr>
      <w:r>
        <w:rPr>
          <w:rFonts w:hint="eastAsia"/>
        </w:rPr>
        <w:tab/>
      </w:r>
      <w:r w:rsidR="005F02F7" w:rsidRPr="005F02F7">
        <w:rPr>
          <w:rFonts w:hint="eastAsia"/>
        </w:rPr>
        <w:t>1.</w:t>
      </w:r>
      <w:r>
        <w:rPr>
          <w:rFonts w:hint="eastAsia"/>
        </w:rPr>
        <w:tab/>
      </w:r>
      <w:r w:rsidR="005F02F7" w:rsidRPr="005F02F7">
        <w:rPr>
          <w:rFonts w:hint="eastAsia"/>
        </w:rPr>
        <w:t>主要关注领域</w:t>
      </w:r>
    </w:p>
    <w:p w:rsidR="005F02F7" w:rsidRDefault="005F02F7" w:rsidP="005F02F7">
      <w:pPr>
        <w:pStyle w:val="SingleTxtGC"/>
        <w:rPr>
          <w:rFonts w:hint="eastAsia"/>
        </w:rPr>
      </w:pPr>
      <w:r w:rsidRPr="005F02F7">
        <w:rPr>
          <w:rFonts w:hint="eastAsia"/>
        </w:rPr>
        <w:t xml:space="preserve">36. </w:t>
      </w:r>
      <w:r w:rsidR="00F112E4">
        <w:rPr>
          <w:rFonts w:hint="eastAsia"/>
        </w:rPr>
        <w:t xml:space="preserve"> </w:t>
      </w:r>
      <w:r>
        <w:rPr>
          <w:rFonts w:hint="eastAsia"/>
        </w:rPr>
        <w:t>委员会注意到，缔约国坚定地表示确保绝不让再发生诸如古吉拉邦这样不幸的大屠杀事件。然而，委员会关切尚无资料阐明业已采取或预计采取任何计划和</w:t>
      </w:r>
      <w:r>
        <w:rPr>
          <w:rFonts w:hint="eastAsia"/>
        </w:rPr>
        <w:t>/</w:t>
      </w:r>
      <w:r>
        <w:rPr>
          <w:rFonts w:hint="eastAsia"/>
        </w:rPr>
        <w:t>或方案，增强古吉拉邦的真相与和解。委员会关切地感到，少数民族妇女居住在隔离的不同收容地可加深古吉拉邦各族裔群体之间的分化现象，而政府却未采取措施让妇女重新融入她们的原籍地，以便利于逐渐关闭这些收容地。</w:t>
      </w:r>
    </w:p>
    <w:p w:rsidR="005F02F7" w:rsidRPr="005F02F7" w:rsidRDefault="00F112E4" w:rsidP="00F112E4">
      <w:pPr>
        <w:pStyle w:val="H23GC"/>
        <w:rPr>
          <w:rFonts w:hint="eastAsia"/>
        </w:rPr>
      </w:pPr>
      <w:r>
        <w:rPr>
          <w:rFonts w:hint="eastAsia"/>
        </w:rPr>
        <w:tab/>
      </w:r>
      <w:r w:rsidR="005F02F7" w:rsidRPr="005F02F7">
        <w:rPr>
          <w:rFonts w:hint="eastAsia"/>
        </w:rPr>
        <w:t>2.</w:t>
      </w:r>
      <w:r>
        <w:rPr>
          <w:rFonts w:hint="eastAsia"/>
        </w:rPr>
        <w:tab/>
      </w:r>
      <w:r w:rsidR="005F02F7" w:rsidRPr="005F02F7">
        <w:rPr>
          <w:rFonts w:hint="eastAsia"/>
        </w:rPr>
        <w:t>建议</w:t>
      </w:r>
    </w:p>
    <w:p w:rsidR="005F02F7" w:rsidRPr="00F112E4" w:rsidRDefault="005F02F7" w:rsidP="005F02F7">
      <w:pPr>
        <w:pStyle w:val="SingleTxtGC"/>
        <w:rPr>
          <w:rFonts w:eastAsia="SimHei" w:hint="eastAsia"/>
        </w:rPr>
      </w:pPr>
      <w:r w:rsidRPr="00F112E4">
        <w:rPr>
          <w:rFonts w:eastAsia="SimHei" w:hint="eastAsia"/>
        </w:rPr>
        <w:t xml:space="preserve">37. </w:t>
      </w:r>
      <w:r w:rsidR="00F112E4" w:rsidRPr="00F112E4">
        <w:rPr>
          <w:rFonts w:eastAsia="SimHei" w:hint="eastAsia"/>
        </w:rPr>
        <w:t xml:space="preserve"> </w:t>
      </w:r>
      <w:r w:rsidRPr="00F112E4">
        <w:rPr>
          <w:rFonts w:eastAsia="SimHei" w:hint="eastAsia"/>
        </w:rPr>
        <w:t>委员会吁请缔约国：</w:t>
      </w:r>
    </w:p>
    <w:p w:rsidR="005F02F7" w:rsidRPr="00F112E4" w:rsidRDefault="005F02F7" w:rsidP="00F112E4">
      <w:pPr>
        <w:pStyle w:val="SingleTxtGC"/>
        <w:numPr>
          <w:ilvl w:val="0"/>
          <w:numId w:val="8"/>
        </w:numPr>
        <w:rPr>
          <w:rFonts w:eastAsia="SimHei" w:hint="eastAsia"/>
        </w:rPr>
      </w:pPr>
      <w:r w:rsidRPr="00F112E4">
        <w:rPr>
          <w:rFonts w:eastAsia="SimHei" w:hint="eastAsia"/>
        </w:rPr>
        <w:t>考虑筹划、协作并创建一个古吉拉邦真相与和解委员会；</w:t>
      </w:r>
    </w:p>
    <w:p w:rsidR="005F02F7" w:rsidRPr="00F112E4" w:rsidRDefault="005F02F7" w:rsidP="00F112E4">
      <w:pPr>
        <w:pStyle w:val="SingleTxtGC"/>
        <w:numPr>
          <w:ilvl w:val="0"/>
          <w:numId w:val="8"/>
        </w:numPr>
        <w:rPr>
          <w:rFonts w:eastAsia="SimHei" w:hint="eastAsia"/>
        </w:rPr>
      </w:pPr>
      <w:r w:rsidRPr="00F112E4">
        <w:rPr>
          <w:rFonts w:eastAsia="SimHei" w:hint="eastAsia"/>
        </w:rPr>
        <w:t>采取适当措施，确保基于强有力的参与和有效领导，通过妇女的全面参与来推行这项进程，从而导致双方族群之间切实的相互和解，真正的开怀接纳和接受；</w:t>
      </w:r>
    </w:p>
    <w:p w:rsidR="005F02F7" w:rsidRPr="00F112E4" w:rsidRDefault="005F02F7" w:rsidP="00F112E4">
      <w:pPr>
        <w:pStyle w:val="SingleTxtGC"/>
        <w:numPr>
          <w:ilvl w:val="0"/>
          <w:numId w:val="8"/>
        </w:numPr>
        <w:rPr>
          <w:rFonts w:eastAsia="SimHei" w:hint="eastAsia"/>
        </w:rPr>
      </w:pPr>
      <w:r w:rsidRPr="00F112E4">
        <w:rPr>
          <w:rFonts w:eastAsia="SimHei" w:hint="eastAsia"/>
        </w:rPr>
        <w:t>采取一切适当措施，确保各受影响的族群长期融入其先前的社区，以期关闭所有的救济收容地。</w:t>
      </w:r>
    </w:p>
    <w:p w:rsidR="005F02F7" w:rsidRPr="005F02F7" w:rsidRDefault="00F112E4" w:rsidP="00F112E4">
      <w:pPr>
        <w:pStyle w:val="H1GC"/>
        <w:rPr>
          <w:rFonts w:hint="eastAsia"/>
        </w:rPr>
      </w:pPr>
      <w:r>
        <w:rPr>
          <w:rFonts w:hint="eastAsia"/>
        </w:rPr>
        <w:tab/>
      </w:r>
      <w:r w:rsidR="005F02F7" w:rsidRPr="005F02F7">
        <w:rPr>
          <w:rFonts w:hint="eastAsia"/>
        </w:rPr>
        <w:t>H.</w:t>
      </w:r>
      <w:r>
        <w:rPr>
          <w:rFonts w:hint="eastAsia"/>
        </w:rPr>
        <w:tab/>
      </w:r>
      <w:r w:rsidR="005F02F7" w:rsidRPr="005F02F7">
        <w:rPr>
          <w:rFonts w:hint="eastAsia"/>
        </w:rPr>
        <w:t>结论性意见的后续行动</w:t>
      </w:r>
    </w:p>
    <w:p w:rsidR="005F02F7" w:rsidRPr="00F112E4" w:rsidRDefault="005F02F7" w:rsidP="005F02F7">
      <w:pPr>
        <w:pStyle w:val="SingleTxtGC"/>
        <w:rPr>
          <w:rFonts w:eastAsia="SimHei" w:hint="eastAsia"/>
        </w:rPr>
      </w:pPr>
      <w:r w:rsidRPr="00F112E4">
        <w:rPr>
          <w:rFonts w:eastAsia="SimHei" w:hint="eastAsia"/>
        </w:rPr>
        <w:t xml:space="preserve">38. </w:t>
      </w:r>
      <w:r w:rsidR="00F112E4" w:rsidRPr="00F112E4">
        <w:rPr>
          <w:rFonts w:eastAsia="SimHei" w:hint="eastAsia"/>
        </w:rPr>
        <w:t xml:space="preserve"> </w:t>
      </w:r>
      <w:r w:rsidRPr="00F112E4">
        <w:rPr>
          <w:rFonts w:eastAsia="SimHei" w:hint="eastAsia"/>
        </w:rPr>
        <w:t>委员会提醒缔约国根据《公约》第十八条的规定应于</w:t>
      </w:r>
      <w:r w:rsidRPr="00F112E4">
        <w:rPr>
          <w:rFonts w:eastAsia="SimHei" w:hint="eastAsia"/>
        </w:rPr>
        <w:t>2010</w:t>
      </w:r>
      <w:r w:rsidRPr="00F112E4">
        <w:rPr>
          <w:rFonts w:eastAsia="SimHei" w:hint="eastAsia"/>
        </w:rPr>
        <w:t>年提交其第四和五次合并定期报告。委员会请缔约国或在载于第四和五次定期报告的补充资料中，或在一年之内，即最迟于</w:t>
      </w:r>
      <w:r w:rsidRPr="00F112E4">
        <w:rPr>
          <w:rFonts w:eastAsia="SimHei" w:hint="eastAsia"/>
        </w:rPr>
        <w:t>2011</w:t>
      </w:r>
      <w:r w:rsidRPr="00F112E4">
        <w:rPr>
          <w:rFonts w:eastAsia="SimHei" w:hint="eastAsia"/>
        </w:rPr>
        <w:t>年</w:t>
      </w:r>
      <w:r w:rsidRPr="00F112E4">
        <w:rPr>
          <w:rFonts w:eastAsia="SimHei" w:hint="eastAsia"/>
        </w:rPr>
        <w:t>10</w:t>
      </w:r>
      <w:r w:rsidRPr="00F112E4">
        <w:rPr>
          <w:rFonts w:eastAsia="SimHei" w:hint="eastAsia"/>
        </w:rPr>
        <w:t>月另行提交的书面资料中阐明，为执行本结论性意见所载建议采取的步骤。</w:t>
      </w:r>
    </w:p>
    <w:p w:rsidR="00E06285" w:rsidRDefault="00E06285" w:rsidP="009A2799">
      <w:pPr>
        <w:pStyle w:val="SingleTxtGC"/>
        <w:rPr>
          <w:rFonts w:hint="eastAsia"/>
        </w:rPr>
      </w:pPr>
    </w:p>
    <w:p w:rsidR="00F112E4" w:rsidRPr="002D6A9C" w:rsidRDefault="00F112E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112E4" w:rsidRDefault="00F112E4" w:rsidP="009A2799">
      <w:pPr>
        <w:pStyle w:val="SingleTxtGC"/>
        <w:rPr>
          <w:rFonts w:hint="eastAsia"/>
        </w:rPr>
      </w:pPr>
    </w:p>
    <w:sectPr w:rsidR="00F112E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23" w:rsidRPr="008845C5" w:rsidRDefault="00E85723"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E85723" w:rsidRPr="008845C5" w:rsidRDefault="00E85723"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AB" w:rsidRPr="005F02F7" w:rsidRDefault="00897FAB"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FD7A54">
      <w:rPr>
        <w:rStyle w:val="PageNumber"/>
        <w:noProof/>
      </w:rPr>
      <w:t>8</w:t>
    </w:r>
    <w:r>
      <w:rPr>
        <w:rStyle w:val="PageNumber"/>
      </w:rPr>
      <w:fldChar w:fldCharType="end"/>
    </w:r>
    <w:r>
      <w:rPr>
        <w:rStyle w:val="PageNumber"/>
        <w:rFonts w:eastAsia="SimSun" w:hint="eastAsia"/>
        <w:lang w:eastAsia="zh-CN"/>
      </w:rPr>
      <w:tab/>
    </w:r>
    <w:r w:rsidRPr="005F02F7">
      <w:rPr>
        <w:rFonts w:eastAsia="SimSun"/>
        <w:lang w:eastAsia="zh-CN"/>
      </w:rPr>
      <w:t>GE.10-46409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AB" w:rsidRDefault="00897FAB">
    <w:pPr>
      <w:pStyle w:val="Footer"/>
      <w:tabs>
        <w:tab w:val="right" w:pos="9639"/>
      </w:tabs>
    </w:pPr>
    <w:r w:rsidRPr="005F02F7">
      <w:rPr>
        <w:rFonts w:eastAsia="SimSun"/>
        <w:lang w:eastAsia="zh-CN"/>
      </w:rPr>
      <w:t>GE.10-46409</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FD7A54">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AB" w:rsidRPr="005C5B87" w:rsidRDefault="00897FAB"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46409</w:t>
    </w:r>
    <w:r w:rsidRPr="00EE277A">
      <w:rPr>
        <w:rFonts w:eastAsia="SimSun"/>
        <w:sz w:val="20"/>
        <w:lang w:eastAsia="zh-CN"/>
      </w:rPr>
      <w:t xml:space="preserve"> (C)</w:t>
    </w:r>
    <w:r>
      <w:rPr>
        <w:rFonts w:eastAsia="SimSun"/>
        <w:sz w:val="20"/>
        <w:lang w:eastAsia="zh-CN"/>
      </w:rPr>
      <w:tab/>
    </w:r>
    <w:r>
      <w:rPr>
        <w:rFonts w:eastAsia="SimSun" w:hint="eastAsia"/>
        <w:sz w:val="20"/>
        <w:lang w:eastAsia="zh-CN"/>
      </w:rPr>
      <w:t>151210</w:t>
    </w:r>
    <w:r>
      <w:rPr>
        <w:rFonts w:eastAsia="SimSun"/>
        <w:sz w:val="20"/>
        <w:lang w:eastAsia="zh-CN"/>
      </w:rPr>
      <w:tab/>
    </w:r>
    <w:r>
      <w:rPr>
        <w:rFonts w:eastAsia="SimSun" w:hint="eastAsia"/>
        <w:sz w:val="20"/>
        <w:lang w:eastAsia="zh-CN"/>
      </w:rPr>
      <w:t>171210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23" w:rsidRPr="00363561" w:rsidRDefault="00E85723"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E85723" w:rsidRPr="00363561" w:rsidRDefault="00E85723"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AB" w:rsidRPr="005F02F7" w:rsidRDefault="00897FAB">
    <w:pPr>
      <w:pStyle w:val="Header"/>
    </w:pPr>
    <w:r w:rsidRPr="005F02F7">
      <w:t>CEDAW/C/IND/CO/SP.1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AB" w:rsidRPr="005F02F7" w:rsidRDefault="00897FAB" w:rsidP="00DA36A7">
    <w:pPr>
      <w:pStyle w:val="Header"/>
      <w:jc w:val="right"/>
      <w:rPr>
        <w:rFonts w:hint="eastAsia"/>
        <w:lang w:eastAsia="zh-CN"/>
      </w:rPr>
    </w:pPr>
    <w:r w:rsidRPr="005F02F7">
      <w:rPr>
        <w:lang w:eastAsia="zh-CN"/>
      </w:rPr>
      <w:t>CEDAW/C/IND/CO/SP.1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AB" w:rsidRDefault="00897FAB">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5151"/>
    <w:multiLevelType w:val="hybridMultilevel"/>
    <w:tmpl w:val="A05ED096"/>
    <w:lvl w:ilvl="0" w:tplc="C39CB3DA">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9890911"/>
    <w:multiLevelType w:val="hybridMultilevel"/>
    <w:tmpl w:val="24227C7A"/>
    <w:lvl w:ilvl="0" w:tplc="C39CB3DA">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702BCC"/>
    <w:multiLevelType w:val="hybridMultilevel"/>
    <w:tmpl w:val="F8D4973C"/>
    <w:lvl w:ilvl="0" w:tplc="C39CB3DA">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7A20607A"/>
    <w:multiLevelType w:val="hybridMultilevel"/>
    <w:tmpl w:val="C4B6EDCC"/>
    <w:lvl w:ilvl="0" w:tplc="C39CB3DA">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D2A165D"/>
    <w:multiLevelType w:val="hybridMultilevel"/>
    <w:tmpl w:val="5BE4CD0E"/>
    <w:lvl w:ilvl="0" w:tplc="C39CB3DA">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5"/>
  </w:num>
  <w:num w:numId="3">
    <w:abstractNumId w:val="4"/>
  </w:num>
  <w:num w:numId="4">
    <w:abstractNumId w:val="2"/>
  </w:num>
  <w:num w:numId="5">
    <w:abstractNumId w:val="6"/>
  </w:num>
  <w:num w:numId="6">
    <w:abstractNumId w:val="7"/>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02F7"/>
    <w:rsid w:val="00000646"/>
    <w:rsid w:val="000233C7"/>
    <w:rsid w:val="000277CB"/>
    <w:rsid w:val="00085957"/>
    <w:rsid w:val="000B40D6"/>
    <w:rsid w:val="000B5AAE"/>
    <w:rsid w:val="000B626C"/>
    <w:rsid w:val="0012768D"/>
    <w:rsid w:val="001539A6"/>
    <w:rsid w:val="001974C5"/>
    <w:rsid w:val="001B5B95"/>
    <w:rsid w:val="001D5EC5"/>
    <w:rsid w:val="00232E17"/>
    <w:rsid w:val="00252D02"/>
    <w:rsid w:val="002978C1"/>
    <w:rsid w:val="002A0A29"/>
    <w:rsid w:val="002C6169"/>
    <w:rsid w:val="002F210C"/>
    <w:rsid w:val="00343E38"/>
    <w:rsid w:val="00353776"/>
    <w:rsid w:val="00360A5A"/>
    <w:rsid w:val="00360FD6"/>
    <w:rsid w:val="00363561"/>
    <w:rsid w:val="00374B11"/>
    <w:rsid w:val="003916A2"/>
    <w:rsid w:val="003C59D1"/>
    <w:rsid w:val="003D0921"/>
    <w:rsid w:val="003D0CAD"/>
    <w:rsid w:val="003E1FA3"/>
    <w:rsid w:val="003F0150"/>
    <w:rsid w:val="003F5CC7"/>
    <w:rsid w:val="0040530D"/>
    <w:rsid w:val="004455D3"/>
    <w:rsid w:val="004838FD"/>
    <w:rsid w:val="00493C2C"/>
    <w:rsid w:val="004E626A"/>
    <w:rsid w:val="005069C1"/>
    <w:rsid w:val="00545D76"/>
    <w:rsid w:val="00547708"/>
    <w:rsid w:val="00547793"/>
    <w:rsid w:val="00570754"/>
    <w:rsid w:val="005C5B87"/>
    <w:rsid w:val="005D25AD"/>
    <w:rsid w:val="005D33EE"/>
    <w:rsid w:val="005E28F8"/>
    <w:rsid w:val="005E47D2"/>
    <w:rsid w:val="005E6EDE"/>
    <w:rsid w:val="005F02F7"/>
    <w:rsid w:val="006156DF"/>
    <w:rsid w:val="0062183F"/>
    <w:rsid w:val="00636379"/>
    <w:rsid w:val="006465BF"/>
    <w:rsid w:val="0065153A"/>
    <w:rsid w:val="006A59A2"/>
    <w:rsid w:val="006B6A25"/>
    <w:rsid w:val="006C22D9"/>
    <w:rsid w:val="006D2443"/>
    <w:rsid w:val="006F20AD"/>
    <w:rsid w:val="00720CB2"/>
    <w:rsid w:val="007500A3"/>
    <w:rsid w:val="00757320"/>
    <w:rsid w:val="007863D0"/>
    <w:rsid w:val="00787E80"/>
    <w:rsid w:val="007A4A6F"/>
    <w:rsid w:val="007F6102"/>
    <w:rsid w:val="007F7187"/>
    <w:rsid w:val="0081277D"/>
    <w:rsid w:val="008233D3"/>
    <w:rsid w:val="008354CE"/>
    <w:rsid w:val="00840A66"/>
    <w:rsid w:val="00872452"/>
    <w:rsid w:val="008747DC"/>
    <w:rsid w:val="008845C5"/>
    <w:rsid w:val="00897FAB"/>
    <w:rsid w:val="00960FB2"/>
    <w:rsid w:val="00961300"/>
    <w:rsid w:val="00966CAE"/>
    <w:rsid w:val="00981BBE"/>
    <w:rsid w:val="0098424F"/>
    <w:rsid w:val="0098441C"/>
    <w:rsid w:val="009A05E0"/>
    <w:rsid w:val="009A2799"/>
    <w:rsid w:val="009C1A5F"/>
    <w:rsid w:val="009D1A81"/>
    <w:rsid w:val="009D6897"/>
    <w:rsid w:val="00A075AA"/>
    <w:rsid w:val="00A32B2C"/>
    <w:rsid w:val="00A5523F"/>
    <w:rsid w:val="00A64FC3"/>
    <w:rsid w:val="00A67CAE"/>
    <w:rsid w:val="00A9180A"/>
    <w:rsid w:val="00AA3046"/>
    <w:rsid w:val="00AB16A6"/>
    <w:rsid w:val="00AD29BB"/>
    <w:rsid w:val="00AF0610"/>
    <w:rsid w:val="00AF7C1B"/>
    <w:rsid w:val="00B042B0"/>
    <w:rsid w:val="00B10A59"/>
    <w:rsid w:val="00B11CC6"/>
    <w:rsid w:val="00B26059"/>
    <w:rsid w:val="00B55660"/>
    <w:rsid w:val="00B973F8"/>
    <w:rsid w:val="00BF3DDF"/>
    <w:rsid w:val="00BF4C96"/>
    <w:rsid w:val="00BF691A"/>
    <w:rsid w:val="00BF6CF0"/>
    <w:rsid w:val="00C47CB8"/>
    <w:rsid w:val="00CA5F0A"/>
    <w:rsid w:val="00CC5FAA"/>
    <w:rsid w:val="00D143C0"/>
    <w:rsid w:val="00D25318"/>
    <w:rsid w:val="00D36660"/>
    <w:rsid w:val="00D56F18"/>
    <w:rsid w:val="00D6747C"/>
    <w:rsid w:val="00DA36A7"/>
    <w:rsid w:val="00DC4381"/>
    <w:rsid w:val="00E043CF"/>
    <w:rsid w:val="00E06285"/>
    <w:rsid w:val="00E0787A"/>
    <w:rsid w:val="00E76A86"/>
    <w:rsid w:val="00E85723"/>
    <w:rsid w:val="00E9425B"/>
    <w:rsid w:val="00EC534C"/>
    <w:rsid w:val="00ED539D"/>
    <w:rsid w:val="00EE16D3"/>
    <w:rsid w:val="00F0027D"/>
    <w:rsid w:val="00F03C40"/>
    <w:rsid w:val="00F112E4"/>
    <w:rsid w:val="00F11C42"/>
    <w:rsid w:val="00F26E2E"/>
    <w:rsid w:val="00F55CFA"/>
    <w:rsid w:val="00F65065"/>
    <w:rsid w:val="00F725C3"/>
    <w:rsid w:val="00F8279A"/>
    <w:rsid w:val="00FA7E25"/>
    <w:rsid w:val="00FC4442"/>
    <w:rsid w:val="00FC741A"/>
    <w:rsid w:val="00FD7A54"/>
    <w:rsid w:val="00FE0142"/>
    <w:rsid w:val="00FE2B7C"/>
    <w:rsid w:val="00FF2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537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34</TotalTime>
  <Pages>1</Pages>
  <Words>1104</Words>
  <Characters>6294</Characters>
  <Application>Microsoft Office Word</Application>
  <DocSecurity>4</DocSecurity>
  <Lines>52</Lines>
  <Paragraphs>14</Paragraphs>
  <ScaleCrop>false</ScaleCrop>
  <Company>CSD</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KONG H</dc:creator>
  <cp:keywords/>
  <dc:description/>
  <cp:lastModifiedBy>nie</cp:lastModifiedBy>
  <cp:revision>3</cp:revision>
  <cp:lastPrinted>2010-12-17T08:31:00Z</cp:lastPrinted>
  <dcterms:created xsi:type="dcterms:W3CDTF">2010-12-17T08:31:00Z</dcterms:created>
  <dcterms:modified xsi:type="dcterms:W3CDTF">2010-12-17T09:05:00Z</dcterms:modified>
</cp:coreProperties>
</file>