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292480" w:rsidRPr="005E0092" w:rsidTr="009C4E83">
        <w:trPr>
          <w:trHeight w:hRule="exact" w:val="851"/>
        </w:trPr>
        <w:tc>
          <w:tcPr>
            <w:tcW w:w="4600" w:type="dxa"/>
            <w:gridSpan w:val="2"/>
            <w:tcBorders>
              <w:bottom w:val="single" w:sz="4" w:space="0" w:color="auto"/>
            </w:tcBorders>
            <w:vAlign w:val="bottom"/>
          </w:tcPr>
          <w:p w:rsidR="00292480" w:rsidRPr="00635870" w:rsidRDefault="00292480" w:rsidP="009C4E83">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292480" w:rsidRPr="00A67FB1" w:rsidRDefault="00292480" w:rsidP="009C4E83">
            <w:pPr>
              <w:jc w:val="right"/>
            </w:pPr>
          </w:p>
        </w:tc>
        <w:tc>
          <w:tcPr>
            <w:tcW w:w="4844" w:type="dxa"/>
            <w:gridSpan w:val="2"/>
            <w:tcBorders>
              <w:left w:val="nil"/>
              <w:bottom w:val="single" w:sz="4" w:space="0" w:color="auto"/>
            </w:tcBorders>
            <w:vAlign w:val="bottom"/>
          </w:tcPr>
          <w:p w:rsidR="00292480" w:rsidRPr="005E0092" w:rsidRDefault="00292480" w:rsidP="009C4E83">
            <w:pPr>
              <w:jc w:val="right"/>
            </w:pPr>
            <w:r w:rsidRPr="00D87B94">
              <w:rPr>
                <w:sz w:val="40"/>
                <w:szCs w:val="40"/>
              </w:rPr>
              <w:t>C</w:t>
            </w:r>
            <w:r w:rsidR="008B759B">
              <w:rPr>
                <w:sz w:val="40"/>
                <w:szCs w:val="40"/>
                <w:lang w:val="en-US"/>
              </w:rPr>
              <w:t>EDAW</w:t>
            </w:r>
            <w:r w:rsidRPr="005E0092">
              <w:t>/</w:t>
            </w:r>
            <w:fldSimple w:instr=" FILLIN  &quot;Введите часть символа после CRC/&quot;  \* MERGEFORMAT ">
              <w:r w:rsidR="000F1C55">
                <w:t>C/ISR/Q/5/Add.1</w:t>
              </w:r>
            </w:fldSimple>
          </w:p>
        </w:tc>
      </w:tr>
      <w:tr w:rsidR="00292480" w:rsidRPr="00635870" w:rsidTr="009C4E83">
        <w:trPr>
          <w:trHeight w:hRule="exact" w:val="2835"/>
        </w:trPr>
        <w:tc>
          <w:tcPr>
            <w:tcW w:w="1280" w:type="dxa"/>
            <w:tcBorders>
              <w:top w:val="single" w:sz="4" w:space="0" w:color="auto"/>
              <w:bottom w:val="single" w:sz="12" w:space="0" w:color="auto"/>
            </w:tcBorders>
          </w:tcPr>
          <w:p w:rsidR="00292480" w:rsidRPr="00635870" w:rsidRDefault="00292480" w:rsidP="009C4E83">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292480" w:rsidRPr="008B759B" w:rsidRDefault="00292480" w:rsidP="008B759B">
            <w:pPr>
              <w:suppressAutoHyphens/>
              <w:spacing w:before="120" w:line="380" w:lineRule="exact"/>
              <w:rPr>
                <w:b/>
                <w:spacing w:val="-4"/>
                <w:w w:val="100"/>
                <w:sz w:val="34"/>
                <w:szCs w:val="34"/>
              </w:rPr>
            </w:pPr>
            <w:r w:rsidRPr="008B759B">
              <w:rPr>
                <w:b/>
                <w:spacing w:val="-4"/>
                <w:w w:val="100"/>
                <w:sz w:val="34"/>
                <w:szCs w:val="34"/>
              </w:rPr>
              <w:t>Конвенция</w:t>
            </w:r>
            <w:r w:rsidR="008B759B" w:rsidRPr="008B759B">
              <w:rPr>
                <w:b/>
                <w:spacing w:val="-4"/>
                <w:w w:val="100"/>
                <w:sz w:val="34"/>
                <w:szCs w:val="34"/>
                <w:lang w:val="en-US"/>
              </w:rPr>
              <w:t xml:space="preserve"> </w:t>
            </w:r>
            <w:r w:rsidR="008B759B" w:rsidRPr="008B759B">
              <w:rPr>
                <w:b/>
                <w:spacing w:val="-4"/>
                <w:w w:val="100"/>
                <w:sz w:val="34"/>
                <w:szCs w:val="34"/>
              </w:rPr>
              <w:t>о ликвидации</w:t>
            </w:r>
            <w:r w:rsidRPr="008B759B">
              <w:rPr>
                <w:b/>
                <w:spacing w:val="-4"/>
                <w:w w:val="100"/>
                <w:sz w:val="34"/>
                <w:szCs w:val="34"/>
              </w:rPr>
              <w:br/>
            </w:r>
            <w:r w:rsidR="008B759B" w:rsidRPr="008B759B">
              <w:rPr>
                <w:b/>
                <w:spacing w:val="-4"/>
                <w:w w:val="100"/>
                <w:sz w:val="34"/>
                <w:szCs w:val="34"/>
              </w:rPr>
              <w:t>всех форм дискриминации</w:t>
            </w:r>
            <w:r w:rsidR="008B759B" w:rsidRPr="008B759B">
              <w:rPr>
                <w:b/>
                <w:spacing w:val="-4"/>
                <w:w w:val="100"/>
                <w:sz w:val="34"/>
                <w:szCs w:val="34"/>
              </w:rPr>
              <w:br/>
              <w:t>в отношении женщин</w:t>
            </w:r>
          </w:p>
        </w:tc>
        <w:tc>
          <w:tcPr>
            <w:tcW w:w="2819" w:type="dxa"/>
            <w:tcBorders>
              <w:top w:val="single" w:sz="4" w:space="0" w:color="auto"/>
              <w:bottom w:val="single" w:sz="12" w:space="0" w:color="auto"/>
            </w:tcBorders>
          </w:tcPr>
          <w:p w:rsidR="00292480" w:rsidRPr="00CF2D5C" w:rsidRDefault="00292480" w:rsidP="009C4E83">
            <w:pPr>
              <w:spacing w:before="240"/>
              <w:rPr>
                <w:lang w:val="en-US"/>
              </w:rPr>
            </w:pPr>
            <w:r w:rsidRPr="00CF2D5C">
              <w:rPr>
                <w:lang w:val="en-US"/>
              </w:rPr>
              <w:t>Distr</w:t>
            </w:r>
            <w:r w:rsidRPr="00CF2D5C">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Pr="00CF2D5C">
              <w:fldChar w:fldCharType="end"/>
            </w:r>
          </w:p>
          <w:p w:rsidR="00292480" w:rsidRPr="00CF2D5C" w:rsidRDefault="00292480" w:rsidP="009C4E83">
            <w:pPr>
              <w:rPr>
                <w:lang w:val="en-US"/>
              </w:rPr>
            </w:pPr>
            <w:r w:rsidRPr="00CF2D5C">
              <w:rPr>
                <w:lang w:val="en-US"/>
              </w:rPr>
              <w:fldChar w:fldCharType="begin"/>
            </w:r>
            <w:r w:rsidRPr="00CF2D5C">
              <w:rPr>
                <w:lang w:val="en-US"/>
              </w:rPr>
              <w:instrText xml:space="preserve"> FILLIN  "Введите дату документа" \* MERGEFORMAT </w:instrText>
            </w:r>
            <w:r>
              <w:rPr>
                <w:lang w:val="en-US"/>
              </w:rPr>
              <w:fldChar w:fldCharType="separate"/>
            </w:r>
            <w:r w:rsidR="000F1C55">
              <w:rPr>
                <w:lang w:val="en-US"/>
              </w:rPr>
              <w:t>21 December 2010</w:t>
            </w:r>
            <w:r w:rsidRPr="00CF2D5C">
              <w:rPr>
                <w:lang w:val="en-US"/>
              </w:rPr>
              <w:fldChar w:fldCharType="end"/>
            </w:r>
          </w:p>
          <w:p w:rsidR="00292480" w:rsidRPr="00CF2D5C" w:rsidRDefault="00292480" w:rsidP="009C4E83">
            <w:r w:rsidRPr="00CF2D5C">
              <w:rPr>
                <w:lang w:val="en-US"/>
              </w:rPr>
              <w:t>Russian</w:t>
            </w:r>
          </w:p>
          <w:p w:rsidR="00292480" w:rsidRPr="00861C52" w:rsidRDefault="00292480" w:rsidP="009C4E83">
            <w:pPr>
              <w:rPr>
                <w:lang w:val="en-US"/>
              </w:rPr>
            </w:pPr>
            <w:r w:rsidRPr="00CF2D5C">
              <w:rPr>
                <w:lang w:val="en-US"/>
              </w:rPr>
              <w:t>Original</w:t>
            </w:r>
            <w:r w:rsidRPr="00CF2D5C">
              <w:t xml:space="preserve">: </w:t>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Pr="00CF2D5C">
              <w:fldChar w:fldCharType="end"/>
            </w:r>
          </w:p>
          <w:p w:rsidR="00292480" w:rsidRPr="00635870" w:rsidRDefault="00292480" w:rsidP="009C4E83"/>
        </w:tc>
      </w:tr>
    </w:tbl>
    <w:p w:rsidR="00292480" w:rsidRDefault="0097295E" w:rsidP="0097295E">
      <w:pPr>
        <w:spacing w:before="120"/>
      </w:pPr>
      <w:r w:rsidRPr="0097295E">
        <w:rPr>
          <w:b/>
          <w:sz w:val="24"/>
          <w:szCs w:val="24"/>
        </w:rPr>
        <w:t xml:space="preserve">Комитет </w:t>
      </w:r>
      <w:r>
        <w:rPr>
          <w:b/>
          <w:sz w:val="24"/>
          <w:szCs w:val="24"/>
        </w:rPr>
        <w:t>по ликвидации дискриминации</w:t>
      </w:r>
      <w:r>
        <w:rPr>
          <w:b/>
          <w:sz w:val="24"/>
          <w:szCs w:val="24"/>
        </w:rPr>
        <w:br/>
        <w:t>в отношении женщин</w:t>
      </w:r>
      <w:r>
        <w:rPr>
          <w:b/>
          <w:sz w:val="24"/>
          <w:szCs w:val="24"/>
        </w:rPr>
        <w:br/>
      </w:r>
      <w:r>
        <w:rPr>
          <w:b/>
        </w:rPr>
        <w:t>Предсессионная рабочая группа</w:t>
      </w:r>
      <w:r>
        <w:rPr>
          <w:b/>
        </w:rPr>
        <w:br/>
        <w:t>Сорок восьмая сессия</w:t>
      </w:r>
      <w:r>
        <w:rPr>
          <w:b/>
        </w:rPr>
        <w:br/>
      </w:r>
      <w:r>
        <w:t>17 января − 4 февраля 2011 года</w:t>
      </w:r>
    </w:p>
    <w:p w:rsidR="0097295E" w:rsidRDefault="0097295E" w:rsidP="0097295E">
      <w:pPr>
        <w:pStyle w:val="HChGR"/>
      </w:pPr>
      <w:r>
        <w:tab/>
      </w:r>
      <w:r>
        <w:tab/>
        <w:t>Ответы по перечню тем и вопросов в связи</w:t>
      </w:r>
      <w:r>
        <w:br/>
        <w:t>с рассмотрением четвертого и пятого</w:t>
      </w:r>
      <w:r>
        <w:br/>
        <w:t>периодических докладов</w:t>
      </w:r>
    </w:p>
    <w:p w:rsidR="0097295E" w:rsidRDefault="0097295E" w:rsidP="0097295E">
      <w:pPr>
        <w:pStyle w:val="HChGR"/>
        <w:rPr>
          <w:b w:val="0"/>
          <w:szCs w:val="18"/>
          <w:lang w:val="en-US" w:eastAsia="en-US"/>
        </w:rPr>
      </w:pPr>
      <w:r>
        <w:tab/>
      </w:r>
      <w:r>
        <w:tab/>
        <w:t>Израиль</w:t>
      </w:r>
      <w:r w:rsidRPr="0097295E">
        <w:rPr>
          <w:rStyle w:val="FootnoteReference"/>
          <w:b w:val="0"/>
          <w:szCs w:val="18"/>
          <w:vertAlign w:val="baseline"/>
        </w:rPr>
        <w:footnoteReference w:customMarkFollows="1" w:id="1"/>
        <w:t>*</w:t>
      </w:r>
      <w:r w:rsidRPr="0097295E">
        <w:rPr>
          <w:b w:val="0"/>
          <w:lang w:eastAsia="en-US"/>
        </w:rPr>
        <w:t xml:space="preserve"> </w:t>
      </w:r>
      <w:r w:rsidRPr="0097295E">
        <w:rPr>
          <w:rStyle w:val="FootnoteReference"/>
          <w:b w:val="0"/>
          <w:szCs w:val="18"/>
          <w:vertAlign w:val="baseline"/>
          <w:lang w:eastAsia="en-US"/>
        </w:rPr>
        <w:footnoteReference w:customMarkFollows="1" w:id="2"/>
        <w:t>**</w:t>
      </w:r>
    </w:p>
    <w:p w:rsidR="001E0E8B" w:rsidRDefault="001E0E8B" w:rsidP="001E0E8B">
      <w:pPr>
        <w:pageBreakBefore/>
        <w:suppressAutoHyphens/>
        <w:spacing w:after="120"/>
        <w:rPr>
          <w:sz w:val="28"/>
        </w:rPr>
      </w:pPr>
      <w:r>
        <w:rPr>
          <w:sz w:val="28"/>
        </w:rPr>
        <w:t>Содержание</w:t>
      </w:r>
    </w:p>
    <w:p w:rsidR="001E0E8B" w:rsidRDefault="001E0E8B" w:rsidP="001E0E8B">
      <w:pPr>
        <w:tabs>
          <w:tab w:val="right" w:pos="8929"/>
          <w:tab w:val="right" w:pos="9638"/>
        </w:tabs>
        <w:suppressAutoHyphens/>
        <w:spacing w:after="120"/>
        <w:ind w:left="283"/>
      </w:pPr>
      <w:r>
        <w:rPr>
          <w:i/>
          <w:sz w:val="18"/>
        </w:rPr>
        <w:tab/>
        <w:t>Пункты</w:t>
      </w:r>
      <w:r>
        <w:rPr>
          <w:i/>
          <w:sz w:val="18"/>
        </w:rPr>
        <w:tab/>
        <w:t>Стр.</w:t>
      </w:r>
    </w:p>
    <w:p w:rsidR="001E0E8B" w:rsidRPr="004D2F05" w:rsidRDefault="00655885" w:rsidP="000228B0">
      <w:pPr>
        <w:tabs>
          <w:tab w:val="right" w:pos="850"/>
          <w:tab w:val="left" w:pos="1134"/>
          <w:tab w:val="left" w:pos="1559"/>
          <w:tab w:val="left" w:pos="1984"/>
          <w:tab w:val="left" w:leader="dot" w:pos="7654"/>
          <w:tab w:val="right" w:pos="8929"/>
          <w:tab w:val="right" w:pos="9638"/>
        </w:tabs>
        <w:suppressAutoHyphens/>
        <w:spacing w:after="120"/>
        <w:ind w:left="1134" w:hanging="1134"/>
        <w:rPr>
          <w:bCs/>
        </w:rPr>
      </w:pPr>
      <w:r>
        <w:tab/>
      </w:r>
      <w:r>
        <w:tab/>
      </w:r>
      <w:r w:rsidR="001E0E8B" w:rsidRPr="001E0E8B">
        <w:t>Ответы на во</w:t>
      </w:r>
      <w:r w:rsidR="000228B0">
        <w:t>просы, затронутые в перечне тем</w:t>
      </w:r>
      <w:r w:rsidR="000228B0" w:rsidRPr="000228B0">
        <w:br/>
      </w:r>
      <w:r w:rsidR="001E0E8B" w:rsidRPr="001E0E8B">
        <w:rPr>
          <w:bCs/>
        </w:rPr>
        <w:t>(</w:t>
      </w:r>
      <w:r w:rsidR="001E0E8B" w:rsidRPr="001E0E8B">
        <w:rPr>
          <w:bCs/>
          <w:lang w:val="en-GB"/>
        </w:rPr>
        <w:t>CEDAW</w:t>
      </w:r>
      <w:r w:rsidR="001E0E8B" w:rsidRPr="001E0E8B">
        <w:rPr>
          <w:bCs/>
        </w:rPr>
        <w:t>/</w:t>
      </w:r>
      <w:r w:rsidR="001E0E8B" w:rsidRPr="001E0E8B">
        <w:rPr>
          <w:bCs/>
          <w:lang w:val="en-GB"/>
        </w:rPr>
        <w:t>C</w:t>
      </w:r>
      <w:r w:rsidR="001E0E8B" w:rsidRPr="001E0E8B">
        <w:rPr>
          <w:bCs/>
        </w:rPr>
        <w:t>/</w:t>
      </w:r>
      <w:r w:rsidR="001E0E8B" w:rsidRPr="001E0E8B">
        <w:rPr>
          <w:bCs/>
          <w:lang w:val="en-GB"/>
        </w:rPr>
        <w:t>ISR</w:t>
      </w:r>
      <w:r w:rsidR="001E0E8B" w:rsidRPr="001E0E8B">
        <w:rPr>
          <w:bCs/>
        </w:rPr>
        <w:t>/</w:t>
      </w:r>
      <w:r w:rsidR="001E0E8B" w:rsidRPr="001E0E8B">
        <w:rPr>
          <w:bCs/>
          <w:lang w:val="en-GB"/>
        </w:rPr>
        <w:t>Q</w:t>
      </w:r>
      <w:r w:rsidR="001E0E8B" w:rsidRPr="001E0E8B">
        <w:rPr>
          <w:bCs/>
        </w:rPr>
        <w:t xml:space="preserve">/5) </w:t>
      </w:r>
      <w:r w:rsidR="001E0E8B" w:rsidRPr="001E0E8B">
        <w:rPr>
          <w:bCs/>
        </w:rPr>
        <w:tab/>
      </w:r>
      <w:r w:rsidR="001E0E8B">
        <w:rPr>
          <w:bCs/>
        </w:rPr>
        <w:tab/>
      </w:r>
      <w:r w:rsidR="001E0E8B" w:rsidRPr="001E0E8B">
        <w:rPr>
          <w:bCs/>
        </w:rPr>
        <w:t>1−409</w:t>
      </w:r>
      <w:r w:rsidR="001E0E8B" w:rsidRPr="001E0E8B">
        <w:rPr>
          <w:bCs/>
        </w:rPr>
        <w:tab/>
      </w:r>
      <w:r w:rsidR="004D2F05" w:rsidRPr="004D2F05">
        <w:rPr>
          <w:bCs/>
        </w:rPr>
        <w:t>3</w:t>
      </w:r>
    </w:p>
    <w:p w:rsidR="001E0E8B" w:rsidRPr="004D2F05" w:rsidRDefault="00655885" w:rsidP="001E0E8B">
      <w:pPr>
        <w:tabs>
          <w:tab w:val="right" w:pos="850"/>
          <w:tab w:val="left" w:pos="1134"/>
          <w:tab w:val="left" w:pos="1559"/>
          <w:tab w:val="left" w:leader="dot" w:pos="7654"/>
          <w:tab w:val="right" w:pos="8929"/>
          <w:tab w:val="right" w:pos="9638"/>
        </w:tabs>
        <w:suppressAutoHyphens/>
        <w:spacing w:after="120"/>
      </w:pPr>
      <w:r>
        <w:tab/>
      </w:r>
      <w:r>
        <w:tab/>
      </w:r>
      <w:r w:rsidR="004640BF">
        <w:tab/>
      </w:r>
      <w:r w:rsidR="001E0E8B" w:rsidRPr="001E0E8B">
        <w:t xml:space="preserve">Общие замечания </w:t>
      </w:r>
      <w:r w:rsidR="001E0E8B" w:rsidRPr="001E0E8B">
        <w:tab/>
      </w:r>
      <w:r w:rsidR="001E0E8B" w:rsidRPr="001E0E8B">
        <w:tab/>
        <w:t>1−19</w:t>
      </w:r>
      <w:r w:rsidR="001E0E8B" w:rsidRPr="00655885">
        <w:tab/>
      </w:r>
      <w:r w:rsidR="004D2F05" w:rsidRPr="004D2F05">
        <w:t>3</w:t>
      </w:r>
    </w:p>
    <w:p w:rsidR="001E0E8B" w:rsidRPr="00977FC8" w:rsidRDefault="00655885" w:rsidP="001E0E8B">
      <w:pPr>
        <w:tabs>
          <w:tab w:val="right" w:pos="850"/>
          <w:tab w:val="left" w:pos="1134"/>
          <w:tab w:val="left" w:pos="1559"/>
          <w:tab w:val="left" w:pos="1984"/>
          <w:tab w:val="left" w:leader="dot" w:pos="7654"/>
          <w:tab w:val="right" w:pos="8929"/>
          <w:tab w:val="right" w:pos="9638"/>
        </w:tabs>
        <w:suppressAutoHyphens/>
        <w:spacing w:after="120"/>
      </w:pPr>
      <w:r>
        <w:tab/>
      </w:r>
      <w:r>
        <w:tab/>
      </w:r>
      <w:r w:rsidR="004640BF">
        <w:tab/>
      </w:r>
      <w:r w:rsidR="001E0E8B" w:rsidRPr="001E0E8B">
        <w:t>Законодательная и институциональная основа</w:t>
      </w:r>
      <w:r w:rsidR="001E0E8B" w:rsidRPr="00655885">
        <w:t xml:space="preserve"> </w:t>
      </w:r>
      <w:r w:rsidR="001E0E8B" w:rsidRPr="00655885">
        <w:tab/>
      </w:r>
      <w:r w:rsidR="001E0E8B" w:rsidRPr="00655885">
        <w:tab/>
        <w:t>20−64</w:t>
      </w:r>
      <w:r w:rsidR="001E0E8B" w:rsidRPr="00655885">
        <w:tab/>
      </w:r>
      <w:r w:rsidR="004D2F05" w:rsidRPr="00977FC8">
        <w:t>6</w:t>
      </w:r>
    </w:p>
    <w:p w:rsidR="001E0E8B" w:rsidRPr="00977FC8" w:rsidRDefault="00655885" w:rsidP="001E0E8B">
      <w:pPr>
        <w:tabs>
          <w:tab w:val="right" w:pos="850"/>
          <w:tab w:val="left" w:pos="1134"/>
          <w:tab w:val="left" w:pos="1559"/>
          <w:tab w:val="left" w:pos="1984"/>
          <w:tab w:val="left" w:leader="dot" w:pos="7654"/>
          <w:tab w:val="right" w:pos="8929"/>
          <w:tab w:val="right" w:pos="9638"/>
        </w:tabs>
        <w:suppressAutoHyphens/>
        <w:spacing w:after="120"/>
      </w:pPr>
      <w:r>
        <w:tab/>
      </w:r>
      <w:r>
        <w:tab/>
      </w:r>
      <w:r w:rsidR="004640BF">
        <w:tab/>
      </w:r>
      <w:r w:rsidR="001E0E8B" w:rsidRPr="001E0E8B">
        <w:t>Национальный механизм</w:t>
      </w:r>
      <w:r w:rsidR="001E0E8B" w:rsidRPr="00655885">
        <w:t xml:space="preserve"> </w:t>
      </w:r>
      <w:r w:rsidR="001E0E8B" w:rsidRPr="00655885">
        <w:tab/>
      </w:r>
      <w:r w:rsidR="001E0E8B" w:rsidRPr="00655885">
        <w:tab/>
        <w:t>65−68</w:t>
      </w:r>
      <w:r w:rsidR="001E0E8B" w:rsidRPr="00655885">
        <w:tab/>
      </w:r>
      <w:r w:rsidR="00977FC8" w:rsidRPr="00977FC8">
        <w:t>14</w:t>
      </w:r>
    </w:p>
    <w:p w:rsidR="001E0E8B" w:rsidRPr="00977FC8" w:rsidRDefault="004640BF" w:rsidP="004640BF">
      <w:pPr>
        <w:tabs>
          <w:tab w:val="right" w:pos="850"/>
          <w:tab w:val="left" w:pos="1134"/>
          <w:tab w:val="left" w:pos="1559"/>
          <w:tab w:val="left" w:pos="1984"/>
          <w:tab w:val="left" w:leader="dot" w:pos="7654"/>
          <w:tab w:val="right" w:pos="8929"/>
          <w:tab w:val="right" w:pos="9638"/>
        </w:tabs>
        <w:suppressAutoHyphens/>
        <w:spacing w:after="120"/>
      </w:pPr>
      <w:r>
        <w:tab/>
      </w:r>
      <w:r>
        <w:tab/>
      </w:r>
      <w:r>
        <w:tab/>
      </w:r>
      <w:r w:rsidR="001E0E8B" w:rsidRPr="001E0E8B">
        <w:t>Стереотипы</w:t>
      </w:r>
      <w:r w:rsidR="00565390" w:rsidRPr="004640BF">
        <w:t xml:space="preserve"> </w:t>
      </w:r>
      <w:r w:rsidR="00565390" w:rsidRPr="004640BF">
        <w:tab/>
      </w:r>
      <w:r w:rsidR="001E0E8B" w:rsidRPr="004640BF">
        <w:tab/>
        <w:t>69−88</w:t>
      </w:r>
      <w:r w:rsidR="001E0E8B" w:rsidRPr="004640BF">
        <w:tab/>
      </w:r>
      <w:r w:rsidR="00977FC8" w:rsidRPr="00977FC8">
        <w:t>15</w:t>
      </w:r>
    </w:p>
    <w:p w:rsidR="001E0E8B" w:rsidRPr="00977FC8" w:rsidRDefault="004640BF" w:rsidP="001E0E8B">
      <w:pPr>
        <w:tabs>
          <w:tab w:val="right" w:pos="850"/>
          <w:tab w:val="left" w:pos="1134"/>
          <w:tab w:val="left" w:pos="1559"/>
          <w:tab w:val="left" w:pos="1984"/>
          <w:tab w:val="left" w:leader="dot" w:pos="7654"/>
          <w:tab w:val="right" w:pos="8929"/>
          <w:tab w:val="right" w:pos="9638"/>
        </w:tabs>
        <w:suppressAutoHyphens/>
        <w:spacing w:after="120"/>
      </w:pPr>
      <w:r>
        <w:tab/>
      </w:r>
      <w:r>
        <w:tab/>
      </w:r>
      <w:r>
        <w:tab/>
      </w:r>
      <w:r w:rsidR="00565390" w:rsidRPr="001E0E8B">
        <w:t>Насилие в отношении женщин</w:t>
      </w:r>
      <w:r w:rsidR="00565390" w:rsidRPr="004640BF">
        <w:t xml:space="preserve"> </w:t>
      </w:r>
      <w:r w:rsidR="00565390" w:rsidRPr="004640BF">
        <w:tab/>
      </w:r>
      <w:r w:rsidR="00565390" w:rsidRPr="004640BF">
        <w:tab/>
        <w:t>89−119</w:t>
      </w:r>
      <w:r w:rsidR="00565390" w:rsidRPr="004640BF">
        <w:tab/>
      </w:r>
      <w:r w:rsidR="00977FC8" w:rsidRPr="00977FC8">
        <w:t>20</w:t>
      </w:r>
    </w:p>
    <w:p w:rsidR="00565390" w:rsidRPr="00977FC8" w:rsidRDefault="004640BF" w:rsidP="001E0E8B">
      <w:pPr>
        <w:tabs>
          <w:tab w:val="right" w:pos="850"/>
          <w:tab w:val="left" w:pos="1134"/>
          <w:tab w:val="left" w:pos="1559"/>
          <w:tab w:val="left" w:pos="1984"/>
          <w:tab w:val="left" w:leader="dot" w:pos="7654"/>
          <w:tab w:val="right" w:pos="8929"/>
          <w:tab w:val="right" w:pos="9638"/>
        </w:tabs>
        <w:suppressAutoHyphens/>
        <w:spacing w:after="120"/>
      </w:pPr>
      <w:r>
        <w:tab/>
      </w:r>
      <w:r>
        <w:tab/>
      </w:r>
      <w:r>
        <w:tab/>
      </w:r>
      <w:r w:rsidR="00565390" w:rsidRPr="001E0E8B">
        <w:t>Торговля людьми и проституция</w:t>
      </w:r>
      <w:r w:rsidR="00565390" w:rsidRPr="004640BF">
        <w:t xml:space="preserve"> </w:t>
      </w:r>
      <w:r w:rsidR="00565390" w:rsidRPr="004640BF">
        <w:tab/>
      </w:r>
      <w:r w:rsidR="00565390" w:rsidRPr="004640BF">
        <w:tab/>
        <w:t>120−194</w:t>
      </w:r>
      <w:r w:rsidR="00565390" w:rsidRPr="004640BF">
        <w:tab/>
      </w:r>
      <w:r w:rsidR="00977FC8" w:rsidRPr="00977FC8">
        <w:t>25</w:t>
      </w:r>
    </w:p>
    <w:p w:rsidR="00565390" w:rsidRPr="00977FC8" w:rsidRDefault="004640BF" w:rsidP="004640BF">
      <w:pPr>
        <w:tabs>
          <w:tab w:val="right" w:pos="850"/>
          <w:tab w:val="left" w:pos="1134"/>
          <w:tab w:val="left" w:pos="1559"/>
          <w:tab w:val="left" w:leader="dot" w:pos="7654"/>
          <w:tab w:val="right" w:pos="8929"/>
          <w:tab w:val="right" w:pos="9638"/>
        </w:tabs>
        <w:suppressAutoHyphens/>
        <w:spacing w:after="120"/>
        <w:ind w:left="1134" w:hanging="1134"/>
      </w:pPr>
      <w:r>
        <w:tab/>
      </w:r>
      <w:r>
        <w:tab/>
      </w:r>
      <w:r w:rsidR="00565390" w:rsidRPr="001E0E8B">
        <w:t>Участие в процессе принятия решений</w:t>
      </w:r>
      <w:r w:rsidR="00565390" w:rsidRPr="00565390">
        <w:t xml:space="preserve"> </w:t>
      </w:r>
      <w:r w:rsidR="00565390" w:rsidRPr="001E0E8B">
        <w:t>и пре</w:t>
      </w:r>
      <w:r>
        <w:t>дставительство на</w:t>
      </w:r>
      <w:r>
        <w:br/>
      </w:r>
      <w:r w:rsidR="00565390">
        <w:t>международном</w:t>
      </w:r>
      <w:r>
        <w:t xml:space="preserve"> </w:t>
      </w:r>
      <w:r w:rsidR="00565390" w:rsidRPr="001E0E8B">
        <w:t>уровне</w:t>
      </w:r>
      <w:r w:rsidR="00565390" w:rsidRPr="00565390">
        <w:t xml:space="preserve"> </w:t>
      </w:r>
      <w:r w:rsidR="00565390" w:rsidRPr="00565390">
        <w:tab/>
      </w:r>
      <w:r w:rsidR="00565390" w:rsidRPr="00565390">
        <w:tab/>
      </w:r>
      <w:r w:rsidR="008E1591" w:rsidRPr="00411AE5">
        <w:t>1</w:t>
      </w:r>
      <w:r w:rsidR="00565390" w:rsidRPr="00565390">
        <w:t>95−223</w:t>
      </w:r>
      <w:r w:rsidR="00565390" w:rsidRPr="00565390">
        <w:tab/>
      </w:r>
      <w:r w:rsidR="00977FC8" w:rsidRPr="00977FC8">
        <w:t>40</w:t>
      </w:r>
    </w:p>
    <w:p w:rsidR="00565390" w:rsidRPr="000D6778" w:rsidRDefault="00655885" w:rsidP="00655885">
      <w:pPr>
        <w:tabs>
          <w:tab w:val="right" w:pos="850"/>
          <w:tab w:val="left" w:pos="1134"/>
          <w:tab w:val="left" w:pos="1559"/>
          <w:tab w:val="left" w:pos="1984"/>
          <w:tab w:val="left" w:leader="dot" w:pos="7654"/>
          <w:tab w:val="right" w:pos="8929"/>
          <w:tab w:val="right" w:pos="9638"/>
        </w:tabs>
        <w:suppressAutoHyphens/>
        <w:spacing w:after="120"/>
      </w:pPr>
      <w:r w:rsidRPr="004640BF">
        <w:tab/>
      </w:r>
      <w:r w:rsidRPr="004640BF">
        <w:tab/>
      </w:r>
      <w:r w:rsidR="004640BF">
        <w:tab/>
      </w:r>
      <w:r w:rsidRPr="001E0E8B">
        <w:t>Гражданство</w:t>
      </w:r>
      <w:r w:rsidRPr="000D6778">
        <w:t xml:space="preserve"> </w:t>
      </w:r>
      <w:r w:rsidRPr="000D6778">
        <w:tab/>
      </w:r>
      <w:r w:rsidRPr="000D6778">
        <w:tab/>
        <w:t>224−239</w:t>
      </w:r>
      <w:r w:rsidRPr="000D6778">
        <w:tab/>
      </w:r>
      <w:r w:rsidR="00977FC8" w:rsidRPr="000D6778">
        <w:t>45</w:t>
      </w:r>
    </w:p>
    <w:p w:rsidR="00655885" w:rsidRPr="000D6778" w:rsidRDefault="00655885" w:rsidP="00655885">
      <w:pPr>
        <w:tabs>
          <w:tab w:val="right" w:pos="850"/>
          <w:tab w:val="left" w:pos="1134"/>
          <w:tab w:val="left" w:pos="1559"/>
          <w:tab w:val="left" w:pos="1984"/>
          <w:tab w:val="left" w:leader="dot" w:pos="7654"/>
          <w:tab w:val="right" w:pos="8929"/>
          <w:tab w:val="right" w:pos="9638"/>
        </w:tabs>
        <w:suppressAutoHyphens/>
        <w:spacing w:after="120"/>
      </w:pPr>
      <w:r w:rsidRPr="000D6778">
        <w:tab/>
      </w:r>
      <w:r w:rsidRPr="000D6778">
        <w:tab/>
      </w:r>
      <w:r w:rsidR="004640BF">
        <w:tab/>
      </w:r>
      <w:r>
        <w:t xml:space="preserve">Образование </w:t>
      </w:r>
      <w:r>
        <w:tab/>
      </w:r>
      <w:r>
        <w:tab/>
        <w:t>240−252</w:t>
      </w:r>
      <w:r>
        <w:tab/>
      </w:r>
      <w:r w:rsidR="000D6778" w:rsidRPr="000D6778">
        <w:t>48</w:t>
      </w:r>
    </w:p>
    <w:p w:rsidR="00655885" w:rsidRPr="000D6778" w:rsidRDefault="00655885" w:rsidP="00655885">
      <w:pPr>
        <w:tabs>
          <w:tab w:val="right" w:pos="850"/>
          <w:tab w:val="left" w:pos="1134"/>
          <w:tab w:val="left" w:pos="1559"/>
          <w:tab w:val="left" w:pos="1984"/>
          <w:tab w:val="left" w:leader="dot" w:pos="7654"/>
          <w:tab w:val="right" w:pos="8929"/>
          <w:tab w:val="right" w:pos="9638"/>
        </w:tabs>
        <w:suppressAutoHyphens/>
        <w:spacing w:after="120"/>
      </w:pPr>
      <w:r>
        <w:tab/>
      </w:r>
      <w:r>
        <w:tab/>
      </w:r>
      <w:r w:rsidR="004640BF">
        <w:tab/>
      </w:r>
      <w:r>
        <w:t xml:space="preserve">Занятость </w:t>
      </w:r>
      <w:r>
        <w:tab/>
      </w:r>
      <w:r>
        <w:tab/>
        <w:t>253−289</w:t>
      </w:r>
      <w:r>
        <w:tab/>
      </w:r>
      <w:r w:rsidR="000D6778" w:rsidRPr="000D6778">
        <w:t>51</w:t>
      </w:r>
    </w:p>
    <w:p w:rsidR="00655885" w:rsidRPr="000D6778" w:rsidRDefault="00655885" w:rsidP="00655885">
      <w:pPr>
        <w:tabs>
          <w:tab w:val="right" w:pos="850"/>
          <w:tab w:val="left" w:pos="1134"/>
          <w:tab w:val="left" w:pos="1559"/>
          <w:tab w:val="left" w:pos="1984"/>
          <w:tab w:val="left" w:leader="dot" w:pos="7654"/>
          <w:tab w:val="right" w:pos="8929"/>
          <w:tab w:val="right" w:pos="9638"/>
        </w:tabs>
        <w:suppressAutoHyphens/>
        <w:spacing w:after="120"/>
      </w:pPr>
      <w:r>
        <w:tab/>
      </w:r>
      <w:r>
        <w:tab/>
      </w:r>
      <w:r w:rsidR="004640BF">
        <w:tab/>
      </w:r>
      <w:r>
        <w:t xml:space="preserve">Охрана здоровья </w:t>
      </w:r>
      <w:r>
        <w:tab/>
      </w:r>
      <w:r>
        <w:tab/>
        <w:t>290−324</w:t>
      </w:r>
      <w:r>
        <w:tab/>
      </w:r>
      <w:r w:rsidR="000D6778" w:rsidRPr="000D6778">
        <w:t>59</w:t>
      </w:r>
    </w:p>
    <w:p w:rsidR="00655885" w:rsidRPr="007343B6" w:rsidRDefault="00655885" w:rsidP="007343B6">
      <w:pPr>
        <w:tabs>
          <w:tab w:val="right" w:pos="850"/>
          <w:tab w:val="left" w:pos="1134"/>
          <w:tab w:val="left" w:pos="1559"/>
          <w:tab w:val="left" w:pos="1984"/>
          <w:tab w:val="left" w:leader="dot" w:pos="7654"/>
          <w:tab w:val="right" w:pos="8929"/>
          <w:tab w:val="right" w:pos="9638"/>
        </w:tabs>
        <w:suppressAutoHyphens/>
        <w:spacing w:after="120"/>
        <w:ind w:left="1559" w:hanging="1559"/>
      </w:pPr>
      <w:r>
        <w:tab/>
      </w:r>
      <w:r>
        <w:tab/>
      </w:r>
      <w:r w:rsidR="004640BF">
        <w:tab/>
      </w:r>
      <w:r>
        <w:t xml:space="preserve">Женщины в сельской </w:t>
      </w:r>
      <w:r w:rsidR="007343B6">
        <w:t>местности и обездоленные группы</w:t>
      </w:r>
      <w:r w:rsidR="007343B6" w:rsidRPr="007343B6">
        <w:br/>
      </w:r>
      <w:r>
        <w:t xml:space="preserve">женщин </w:t>
      </w:r>
      <w:r>
        <w:tab/>
      </w:r>
      <w:r>
        <w:tab/>
        <w:t>325−390</w:t>
      </w:r>
      <w:r>
        <w:tab/>
      </w:r>
      <w:r w:rsidR="007343B6" w:rsidRPr="007343B6">
        <w:t>65</w:t>
      </w:r>
    </w:p>
    <w:p w:rsidR="00655885" w:rsidRPr="007343B6" w:rsidRDefault="00655885" w:rsidP="00655885">
      <w:pPr>
        <w:tabs>
          <w:tab w:val="right" w:pos="850"/>
          <w:tab w:val="left" w:pos="1134"/>
          <w:tab w:val="left" w:pos="1559"/>
          <w:tab w:val="left" w:pos="1984"/>
          <w:tab w:val="left" w:leader="dot" w:pos="7654"/>
          <w:tab w:val="right" w:pos="8929"/>
          <w:tab w:val="right" w:pos="9638"/>
        </w:tabs>
        <w:suppressAutoHyphens/>
        <w:spacing w:after="120"/>
      </w:pPr>
      <w:r>
        <w:tab/>
      </w:r>
      <w:r>
        <w:tab/>
      </w:r>
      <w:r w:rsidR="004640BF">
        <w:tab/>
      </w:r>
      <w:r>
        <w:t xml:space="preserve">Брак и семейные отношения </w:t>
      </w:r>
      <w:r>
        <w:tab/>
      </w:r>
      <w:r>
        <w:tab/>
        <w:t>391−408</w:t>
      </w:r>
      <w:r>
        <w:tab/>
      </w:r>
      <w:r w:rsidR="007343B6" w:rsidRPr="007343B6">
        <w:t>78</w:t>
      </w:r>
    </w:p>
    <w:p w:rsidR="00655885" w:rsidRPr="007343B6" w:rsidRDefault="00655885" w:rsidP="00655885">
      <w:pPr>
        <w:tabs>
          <w:tab w:val="right" w:pos="850"/>
          <w:tab w:val="left" w:pos="1134"/>
          <w:tab w:val="left" w:pos="1559"/>
          <w:tab w:val="left" w:pos="1984"/>
          <w:tab w:val="left" w:leader="dot" w:pos="7654"/>
          <w:tab w:val="right" w:pos="8929"/>
          <w:tab w:val="right" w:pos="9638"/>
        </w:tabs>
        <w:suppressAutoHyphens/>
        <w:spacing w:after="120"/>
      </w:pPr>
      <w:r>
        <w:tab/>
      </w:r>
      <w:r>
        <w:tab/>
      </w:r>
      <w:r w:rsidR="004640BF">
        <w:tab/>
      </w:r>
      <w:r>
        <w:t xml:space="preserve">Факультативный протокол </w:t>
      </w:r>
      <w:r>
        <w:tab/>
      </w:r>
      <w:r>
        <w:tab/>
        <w:t>409</w:t>
      </w:r>
      <w:r>
        <w:tab/>
      </w:r>
      <w:r w:rsidR="007343B6" w:rsidRPr="007343B6">
        <w:t>80</w:t>
      </w:r>
    </w:p>
    <w:p w:rsidR="00655885" w:rsidRDefault="004640BF" w:rsidP="004640BF">
      <w:pPr>
        <w:tabs>
          <w:tab w:val="right" w:pos="850"/>
          <w:tab w:val="left" w:pos="1134"/>
          <w:tab w:val="left" w:pos="1559"/>
          <w:tab w:val="left" w:pos="1984"/>
          <w:tab w:val="left" w:leader="dot" w:pos="7654"/>
          <w:tab w:val="right" w:pos="8929"/>
          <w:tab w:val="right" w:pos="9638"/>
        </w:tabs>
        <w:suppressAutoHyphens/>
        <w:spacing w:after="120"/>
        <w:ind w:left="284"/>
      </w:pPr>
      <w:r>
        <w:tab/>
      </w:r>
      <w:r w:rsidR="00655885">
        <w:t>Приложения</w:t>
      </w:r>
    </w:p>
    <w:p w:rsidR="00655885" w:rsidRPr="007343B6" w:rsidRDefault="004640BF" w:rsidP="004640BF">
      <w:pPr>
        <w:tabs>
          <w:tab w:val="right" w:pos="850"/>
          <w:tab w:val="left" w:pos="1134"/>
          <w:tab w:val="left" w:pos="1559"/>
          <w:tab w:val="left" w:pos="1984"/>
          <w:tab w:val="left" w:leader="dot" w:pos="8917"/>
          <w:tab w:val="right" w:pos="9638"/>
        </w:tabs>
        <w:suppressAutoHyphens/>
        <w:spacing w:after="120"/>
        <w:rPr>
          <w:lang w:val="en-US"/>
        </w:rPr>
      </w:pPr>
      <w:r>
        <w:tab/>
      </w:r>
      <w:r>
        <w:tab/>
      </w:r>
      <w:r w:rsidR="00655885">
        <w:t xml:space="preserve">Приложение 1 </w:t>
      </w:r>
      <w:r w:rsidR="00655885">
        <w:tab/>
      </w:r>
      <w:r w:rsidR="00655885">
        <w:tab/>
      </w:r>
      <w:r w:rsidR="007343B6">
        <w:rPr>
          <w:lang w:val="en-US"/>
        </w:rPr>
        <w:t>81</w:t>
      </w:r>
    </w:p>
    <w:p w:rsidR="00655885" w:rsidRPr="007343B6" w:rsidRDefault="004640BF" w:rsidP="004640BF">
      <w:pPr>
        <w:tabs>
          <w:tab w:val="right" w:pos="850"/>
          <w:tab w:val="left" w:pos="1134"/>
          <w:tab w:val="left" w:pos="1559"/>
          <w:tab w:val="left" w:pos="1984"/>
          <w:tab w:val="left" w:leader="dot" w:pos="8917"/>
          <w:tab w:val="right" w:pos="9638"/>
        </w:tabs>
        <w:suppressAutoHyphens/>
        <w:spacing w:after="120"/>
        <w:rPr>
          <w:lang w:val="en-US"/>
        </w:rPr>
      </w:pPr>
      <w:r>
        <w:tab/>
      </w:r>
      <w:r>
        <w:tab/>
        <w:t xml:space="preserve">Приложение 2 </w:t>
      </w:r>
      <w:r>
        <w:tab/>
      </w:r>
      <w:r>
        <w:tab/>
      </w:r>
      <w:r w:rsidR="007343B6">
        <w:rPr>
          <w:lang w:val="en-US"/>
        </w:rPr>
        <w:t>87</w:t>
      </w:r>
    </w:p>
    <w:p w:rsidR="00655885" w:rsidRPr="007343B6" w:rsidRDefault="004640BF" w:rsidP="008753BE">
      <w:pPr>
        <w:tabs>
          <w:tab w:val="right" w:pos="850"/>
          <w:tab w:val="left" w:pos="1134"/>
          <w:tab w:val="left" w:pos="1559"/>
          <w:tab w:val="left" w:pos="1984"/>
          <w:tab w:val="left" w:leader="dot" w:pos="8917"/>
          <w:tab w:val="right" w:pos="9638"/>
        </w:tabs>
        <w:suppressAutoHyphens/>
        <w:spacing w:after="120"/>
        <w:rPr>
          <w:lang w:val="en-US"/>
        </w:rPr>
      </w:pPr>
      <w:r>
        <w:tab/>
      </w:r>
      <w:r>
        <w:tab/>
      </w:r>
      <w:r w:rsidR="008753BE">
        <w:t xml:space="preserve">Приложение 3 </w:t>
      </w:r>
      <w:r w:rsidR="008753BE">
        <w:tab/>
      </w:r>
      <w:r w:rsidR="008753BE">
        <w:tab/>
      </w:r>
      <w:r w:rsidR="007343B6">
        <w:rPr>
          <w:lang w:val="en-US"/>
        </w:rPr>
        <w:t>93</w:t>
      </w:r>
    </w:p>
    <w:p w:rsidR="00655885" w:rsidRPr="007343B6" w:rsidRDefault="004640BF" w:rsidP="008753BE">
      <w:pPr>
        <w:tabs>
          <w:tab w:val="right" w:pos="850"/>
          <w:tab w:val="left" w:pos="1134"/>
          <w:tab w:val="left" w:pos="1559"/>
          <w:tab w:val="left" w:pos="1984"/>
          <w:tab w:val="left" w:leader="dot" w:pos="8917"/>
          <w:tab w:val="right" w:pos="9638"/>
        </w:tabs>
        <w:suppressAutoHyphens/>
        <w:spacing w:after="120"/>
        <w:rPr>
          <w:lang w:val="en-US"/>
        </w:rPr>
      </w:pPr>
      <w:r>
        <w:tab/>
      </w:r>
      <w:r>
        <w:tab/>
      </w:r>
      <w:r w:rsidR="008753BE">
        <w:t xml:space="preserve">Приложение 4 </w:t>
      </w:r>
      <w:r w:rsidR="008753BE">
        <w:tab/>
      </w:r>
      <w:r w:rsidR="008753BE">
        <w:tab/>
      </w:r>
      <w:r w:rsidR="007343B6">
        <w:rPr>
          <w:lang w:val="en-US"/>
        </w:rPr>
        <w:t>99</w:t>
      </w:r>
    </w:p>
    <w:p w:rsidR="001E0E8B" w:rsidRPr="001E0E8B" w:rsidRDefault="008753BE" w:rsidP="008753BE">
      <w:pPr>
        <w:pStyle w:val="HChGR"/>
        <w:pageBreakBefore/>
      </w:pPr>
      <w:r>
        <w:tab/>
      </w:r>
      <w:r>
        <w:tab/>
      </w:r>
      <w:r w:rsidR="001E0E8B" w:rsidRPr="001E0E8B">
        <w:t>Ответы на вопросы, затронутые в перечне тем (</w:t>
      </w:r>
      <w:r w:rsidR="001E0E8B" w:rsidRPr="001E0E8B">
        <w:rPr>
          <w:lang w:val="en-GB"/>
        </w:rPr>
        <w:t>CEDAW</w:t>
      </w:r>
      <w:r w:rsidR="001E0E8B" w:rsidRPr="001E0E8B">
        <w:t>/</w:t>
      </w:r>
      <w:r w:rsidR="001E0E8B" w:rsidRPr="001E0E8B">
        <w:rPr>
          <w:lang w:val="en-GB"/>
        </w:rPr>
        <w:t>C</w:t>
      </w:r>
      <w:r w:rsidR="001E0E8B" w:rsidRPr="001E0E8B">
        <w:t>/</w:t>
      </w:r>
      <w:r w:rsidR="001E0E8B" w:rsidRPr="001E0E8B">
        <w:rPr>
          <w:lang w:val="en-GB"/>
        </w:rPr>
        <w:t>ISR</w:t>
      </w:r>
      <w:r w:rsidR="001E0E8B" w:rsidRPr="001E0E8B">
        <w:t>/</w:t>
      </w:r>
      <w:r w:rsidR="001E0E8B" w:rsidRPr="001E0E8B">
        <w:rPr>
          <w:lang w:val="en-GB"/>
        </w:rPr>
        <w:t>Q</w:t>
      </w:r>
      <w:r w:rsidR="001E0E8B" w:rsidRPr="001E0E8B">
        <w:t>/5)</w:t>
      </w:r>
    </w:p>
    <w:p w:rsidR="001E0E8B" w:rsidRPr="001E0E8B" w:rsidRDefault="008753BE" w:rsidP="008753BE">
      <w:pPr>
        <w:pStyle w:val="H1GR"/>
      </w:pPr>
      <w:r>
        <w:tab/>
      </w:r>
      <w:r>
        <w:tab/>
      </w:r>
      <w:r w:rsidR="001E0E8B" w:rsidRPr="001E0E8B">
        <w:t>Общие замечания</w:t>
      </w:r>
    </w:p>
    <w:p w:rsidR="001E0E8B" w:rsidRPr="001E0E8B" w:rsidRDefault="008753BE" w:rsidP="008753BE">
      <w:pPr>
        <w:pStyle w:val="H23GR"/>
      </w:pPr>
      <w:r>
        <w:tab/>
      </w:r>
      <w:r>
        <w:tab/>
      </w:r>
      <w:r w:rsidR="001E0E8B" w:rsidRPr="001E0E8B">
        <w:t>Ответ на вопросы, затронутые в пункте 1 перечня тем</w:t>
      </w:r>
    </w:p>
    <w:p w:rsidR="001E0E8B" w:rsidRPr="001E0E8B" w:rsidRDefault="001E0E8B" w:rsidP="008753BE">
      <w:pPr>
        <w:pStyle w:val="SingleTxtGR"/>
      </w:pPr>
      <w:r w:rsidRPr="001E0E8B">
        <w:t>1.</w:t>
      </w:r>
      <w:r w:rsidRPr="001E0E8B">
        <w:tab/>
        <w:t>До того как приступить к составлению соответствующего документа, проводится изучение предыдущего доклада, материалов сессии, заключител</w:t>
      </w:r>
      <w:r w:rsidRPr="001E0E8B">
        <w:t>ь</w:t>
      </w:r>
      <w:r w:rsidRPr="001E0E8B">
        <w:t>ных замечаний и общих соображений, сформулир</w:t>
      </w:r>
      <w:r w:rsidRPr="001E0E8B">
        <w:t>о</w:t>
      </w:r>
      <w:r w:rsidRPr="001E0E8B">
        <w:t>ванных Комитетом за время после представления предыдущего доклада. Всем соответствующим министе</w:t>
      </w:r>
      <w:r w:rsidRPr="001E0E8B">
        <w:t>р</w:t>
      </w:r>
      <w:r w:rsidRPr="001E0E8B">
        <w:t>ствам и государственным ведомствам направляются запросы; кроме того, пр</w:t>
      </w:r>
      <w:r w:rsidRPr="001E0E8B">
        <w:t>о</w:t>
      </w:r>
      <w:r w:rsidRPr="001E0E8B">
        <w:t>фильным и ведущим НПО предлагается до составления доклада представить свои замечания напрямую, а всем желающим предлагается представить свои соображения с размещением их на веб-сайте Министерства юстиции. Их мат</w:t>
      </w:r>
      <w:r w:rsidRPr="001E0E8B">
        <w:t>е</w:t>
      </w:r>
      <w:r w:rsidRPr="001E0E8B">
        <w:t>риалы становятся предметом пристального рассмотрения. Помимо такого з</w:t>
      </w:r>
      <w:r w:rsidRPr="001E0E8B">
        <w:t>а</w:t>
      </w:r>
      <w:r w:rsidRPr="001E0E8B">
        <w:t>проса о замечаниях проводится активное изучение сведений и информации, размещенных на веб-сайтах соответствующих НПО; это может быть информ</w:t>
      </w:r>
      <w:r w:rsidRPr="001E0E8B">
        <w:t>а</w:t>
      </w:r>
      <w:r w:rsidRPr="001E0E8B">
        <w:t>ция, в частности, о принимаемых этими НПО мерах юридического хара</w:t>
      </w:r>
      <w:r w:rsidRPr="001E0E8B">
        <w:t>к</w:t>
      </w:r>
      <w:r w:rsidR="00DF3148">
        <w:t>тера,</w:t>
      </w:r>
      <w:r w:rsidR="00DF3148" w:rsidRPr="00DF3148">
        <w:br/>
      </w:r>
      <w:r w:rsidRPr="001E0E8B">
        <w:t>а также авторские материалы и доклады по различным вопросам. В связи с по</w:t>
      </w:r>
      <w:r w:rsidRPr="001E0E8B">
        <w:t>д</w:t>
      </w:r>
      <w:r w:rsidRPr="001E0E8B">
        <w:t>готовкой пятого периодического доклада запросы были направлены напрямую 26 НПО, среди которых были:</w:t>
      </w:r>
    </w:p>
    <w:p w:rsidR="001E0E8B" w:rsidRPr="001E0E8B" w:rsidRDefault="001E0E8B" w:rsidP="008753BE">
      <w:pPr>
        <w:pStyle w:val="Bullet1GR"/>
      </w:pPr>
      <w:r w:rsidRPr="001E0E8B">
        <w:t>Израильская ассоциации кризисных центров для женщин, ставших жер</w:t>
      </w:r>
      <w:r w:rsidRPr="001E0E8B">
        <w:t>т</w:t>
      </w:r>
      <w:r w:rsidRPr="001E0E8B">
        <w:t>вами изнасилов</w:t>
      </w:r>
      <w:r w:rsidRPr="001E0E8B">
        <w:t>а</w:t>
      </w:r>
      <w:r w:rsidRPr="001E0E8B">
        <w:t>ния;</w:t>
      </w:r>
    </w:p>
    <w:p w:rsidR="001E0E8B" w:rsidRPr="001E0E8B" w:rsidRDefault="001E0E8B" w:rsidP="008753BE">
      <w:pPr>
        <w:pStyle w:val="Bullet1GR"/>
      </w:pPr>
      <w:r w:rsidRPr="001E0E8B">
        <w:t>Международная женская сионистская организация (МЖСО);</w:t>
      </w:r>
    </w:p>
    <w:p w:rsidR="001E0E8B" w:rsidRPr="001E0E8B" w:rsidRDefault="001E0E8B" w:rsidP="008753BE">
      <w:pPr>
        <w:pStyle w:val="Bullet1GR"/>
      </w:pPr>
      <w:r w:rsidRPr="001E0E8B">
        <w:t>Институт по изучению глобального явления проституции и торговли женщин</w:t>
      </w:r>
      <w:r w:rsidRPr="001E0E8B">
        <w:t>а</w:t>
      </w:r>
      <w:r w:rsidRPr="001E0E8B">
        <w:t xml:space="preserve">ми </w:t>
      </w:r>
      <w:r w:rsidR="000A6261">
        <w:t>"</w:t>
      </w:r>
      <w:r w:rsidRPr="001E0E8B">
        <w:t>Тодаа</w:t>
      </w:r>
      <w:r w:rsidR="000A6261">
        <w:t>"</w:t>
      </w:r>
      <w:r w:rsidRPr="001E0E8B">
        <w:t>;</w:t>
      </w:r>
    </w:p>
    <w:p w:rsidR="001E0E8B" w:rsidRPr="001E0E8B" w:rsidRDefault="001E0E8B" w:rsidP="008753BE">
      <w:pPr>
        <w:pStyle w:val="Bullet1GR"/>
      </w:pPr>
      <w:r w:rsidRPr="001E0E8B">
        <w:t xml:space="preserve">Израильское женское движение </w:t>
      </w:r>
      <w:r w:rsidR="000A6261">
        <w:t>"</w:t>
      </w:r>
      <w:r w:rsidRPr="001E0E8B">
        <w:t>Сестричка</w:t>
      </w:r>
      <w:r w:rsidR="000A6261">
        <w:t>"</w:t>
      </w:r>
      <w:r w:rsidRPr="001E0E8B">
        <w:t xml:space="preserve"> </w:t>
      </w:r>
      <w:r w:rsidRPr="008753BE">
        <w:t>(</w:t>
      </w:r>
      <w:r w:rsidRPr="001E0E8B">
        <w:t>Ахоти);</w:t>
      </w:r>
    </w:p>
    <w:p w:rsidR="001E0E8B" w:rsidRPr="001E0E8B" w:rsidRDefault="001E0E8B" w:rsidP="008753BE">
      <w:pPr>
        <w:pStyle w:val="Bullet1GR"/>
      </w:pPr>
      <w:r w:rsidRPr="001E0E8B">
        <w:t xml:space="preserve">Женская национально-религиозная организация </w:t>
      </w:r>
      <w:r w:rsidR="000A6261">
        <w:t>"</w:t>
      </w:r>
      <w:r w:rsidRPr="001E0E8B">
        <w:t>Эмуна</w:t>
      </w:r>
      <w:r w:rsidR="000A6261">
        <w:t>"</w:t>
      </w:r>
      <w:r w:rsidRPr="001E0E8B">
        <w:t>;</w:t>
      </w:r>
    </w:p>
    <w:p w:rsidR="001E0E8B" w:rsidRPr="001E0E8B" w:rsidRDefault="001E0E8B" w:rsidP="008753BE">
      <w:pPr>
        <w:pStyle w:val="Bullet1GR"/>
      </w:pPr>
      <w:r w:rsidRPr="001E0E8B">
        <w:t xml:space="preserve">Движение работниц и добровольцев </w:t>
      </w:r>
      <w:r w:rsidR="000A6261">
        <w:t>"</w:t>
      </w:r>
      <w:r w:rsidRPr="001E0E8B">
        <w:t>Наамат</w:t>
      </w:r>
      <w:r w:rsidR="000A6261">
        <w:t>"</w:t>
      </w:r>
      <w:r w:rsidRPr="001E0E8B">
        <w:t>;</w:t>
      </w:r>
    </w:p>
    <w:p w:rsidR="001E0E8B" w:rsidRPr="001E0E8B" w:rsidRDefault="001E0E8B" w:rsidP="008753BE">
      <w:pPr>
        <w:pStyle w:val="Bullet1GR"/>
      </w:pPr>
      <w:r w:rsidRPr="001E0E8B">
        <w:t>Форум женщин-промышленниц в составе Ассоциации промышленников Изра</w:t>
      </w:r>
      <w:r w:rsidRPr="001E0E8B">
        <w:t>и</w:t>
      </w:r>
      <w:r w:rsidRPr="001E0E8B">
        <w:t>ля;</w:t>
      </w:r>
    </w:p>
    <w:p w:rsidR="001E0E8B" w:rsidRPr="001E0E8B" w:rsidRDefault="001E0E8B" w:rsidP="008753BE">
      <w:pPr>
        <w:pStyle w:val="Bullet1GR"/>
      </w:pPr>
      <w:r w:rsidRPr="001E0E8B">
        <w:t xml:space="preserve">Израильское отделение организации </w:t>
      </w:r>
      <w:r w:rsidR="000A6261">
        <w:t>"</w:t>
      </w:r>
      <w:r w:rsidRPr="001E0E8B">
        <w:t>Международная амнистия</w:t>
      </w:r>
      <w:r w:rsidR="000A6261">
        <w:t>"</w:t>
      </w:r>
      <w:r w:rsidRPr="001E0E8B">
        <w:t>;</w:t>
      </w:r>
    </w:p>
    <w:p w:rsidR="001E0E8B" w:rsidRPr="001E0E8B" w:rsidRDefault="001E0E8B" w:rsidP="008753BE">
      <w:pPr>
        <w:pStyle w:val="Bullet1GR"/>
      </w:pPr>
      <w:r w:rsidRPr="001E0E8B">
        <w:t>Женская организация по борьбе за улучшение положения арабских же</w:t>
      </w:r>
      <w:r w:rsidRPr="001E0E8B">
        <w:t>н</w:t>
      </w:r>
      <w:r w:rsidRPr="001E0E8B">
        <w:t xml:space="preserve">щин </w:t>
      </w:r>
      <w:r w:rsidR="000A6261">
        <w:t>"</w:t>
      </w:r>
      <w:r w:rsidRPr="001E0E8B">
        <w:t>Каян</w:t>
      </w:r>
      <w:r w:rsidR="000A6261">
        <w:t>"</w:t>
      </w:r>
      <w:r w:rsidRPr="001E0E8B">
        <w:t>;</w:t>
      </w:r>
    </w:p>
    <w:p w:rsidR="001E0E8B" w:rsidRPr="001E0E8B" w:rsidRDefault="001E0E8B" w:rsidP="008753BE">
      <w:pPr>
        <w:pStyle w:val="Bullet1GR"/>
      </w:pPr>
      <w:r w:rsidRPr="001E0E8B">
        <w:t xml:space="preserve">Женский центр Хайфы </w:t>
      </w:r>
      <w:r w:rsidR="000A6261">
        <w:t>"</w:t>
      </w:r>
      <w:r w:rsidRPr="001E0E8B">
        <w:t>Женщина женщине</w:t>
      </w:r>
      <w:r w:rsidR="000A6261">
        <w:t>"</w:t>
      </w:r>
      <w:r w:rsidRPr="001E0E8B">
        <w:t xml:space="preserve"> (Иша </w:t>
      </w:r>
      <w:r w:rsidR="00A012AC">
        <w:t>л</w:t>
      </w:r>
      <w:r w:rsidR="00A012AC" w:rsidRPr="00A012AC">
        <w:t>'</w:t>
      </w:r>
      <w:r w:rsidR="00A012AC" w:rsidRPr="001E0E8B">
        <w:t>Иша</w:t>
      </w:r>
      <w:r w:rsidRPr="001E0E8B">
        <w:t>);</w:t>
      </w:r>
    </w:p>
    <w:p w:rsidR="001E0E8B" w:rsidRPr="001E0E8B" w:rsidRDefault="001E0E8B" w:rsidP="008753BE">
      <w:pPr>
        <w:pStyle w:val="Bullet1GR"/>
      </w:pPr>
      <w:r w:rsidRPr="001E0E8B">
        <w:t>Ассоциация в защиту прав граждан Израиля;</w:t>
      </w:r>
    </w:p>
    <w:p w:rsidR="001E0E8B" w:rsidRPr="001E0E8B" w:rsidRDefault="001E0E8B" w:rsidP="008753BE">
      <w:pPr>
        <w:pStyle w:val="Bullet1GR"/>
      </w:pPr>
      <w:r w:rsidRPr="001E0E8B">
        <w:t>Ассоциация по борьбе за повышение о</w:t>
      </w:r>
      <w:r w:rsidR="00DF3148">
        <w:t>бразовательного уровня бедуинок</w:t>
      </w:r>
      <w:r w:rsidR="00DF3148" w:rsidRPr="00DF3148">
        <w:br/>
      </w:r>
      <w:r w:rsidRPr="001E0E8B">
        <w:t>в Н</w:t>
      </w:r>
      <w:r w:rsidRPr="001E0E8B">
        <w:t>е</w:t>
      </w:r>
      <w:r w:rsidRPr="001E0E8B">
        <w:t>геве;</w:t>
      </w:r>
    </w:p>
    <w:p w:rsidR="001E0E8B" w:rsidRPr="001E0E8B" w:rsidRDefault="001E0E8B" w:rsidP="008753BE">
      <w:pPr>
        <w:pStyle w:val="Bullet1GR"/>
      </w:pPr>
      <w:r w:rsidRPr="001E0E8B">
        <w:t>Ассоциация за укрепление здоровья женщин в Израиле.</w:t>
      </w:r>
    </w:p>
    <w:p w:rsidR="001E0E8B" w:rsidRPr="001E0E8B" w:rsidRDefault="001E0E8B" w:rsidP="008753BE">
      <w:pPr>
        <w:pStyle w:val="SingleTxtGR"/>
      </w:pPr>
      <w:r w:rsidRPr="001E0E8B">
        <w:t>2.</w:t>
      </w:r>
      <w:r w:rsidRPr="001E0E8B">
        <w:tab/>
        <w:t>После составления и до заслушивания на Комитете доклады направляю</w:t>
      </w:r>
      <w:r w:rsidRPr="001E0E8B">
        <w:t>т</w:t>
      </w:r>
      <w:r w:rsidRPr="001E0E8B">
        <w:t>ся на отзыв руководящим работникам, включая генерального директора Мин</w:t>
      </w:r>
      <w:r w:rsidRPr="001E0E8B">
        <w:t>и</w:t>
      </w:r>
      <w:r w:rsidRPr="001E0E8B">
        <w:t>стерства юстиции, генерального прокурора и его заместителей, государственн</w:t>
      </w:r>
      <w:r w:rsidRPr="001E0E8B">
        <w:t>о</w:t>
      </w:r>
      <w:r w:rsidRPr="001E0E8B">
        <w:t>го прокурора, юрисконсультов соответствующих государственных мин</w:t>
      </w:r>
      <w:r w:rsidRPr="001E0E8B">
        <w:t>и</w:t>
      </w:r>
      <w:r w:rsidRPr="001E0E8B">
        <w:t>стерств и пр.</w:t>
      </w:r>
    </w:p>
    <w:p w:rsidR="001E0E8B" w:rsidRPr="001E0E8B" w:rsidRDefault="000A6261" w:rsidP="000A6261">
      <w:pPr>
        <w:pStyle w:val="H23GR"/>
        <w:rPr>
          <w:bCs/>
        </w:rPr>
      </w:pPr>
      <w:r>
        <w:tab/>
      </w:r>
      <w:r>
        <w:tab/>
      </w:r>
      <w:r w:rsidR="001E0E8B" w:rsidRPr="001E0E8B">
        <w:t>Ответ на вопросы, затронутые в пункте 2 перечня тем</w:t>
      </w:r>
    </w:p>
    <w:p w:rsidR="001E0E8B" w:rsidRPr="001E0E8B" w:rsidRDefault="001E0E8B" w:rsidP="000A6261">
      <w:pPr>
        <w:pStyle w:val="SingleTxtGR"/>
      </w:pPr>
      <w:r w:rsidRPr="001E0E8B">
        <w:t>3.</w:t>
      </w:r>
      <w:r w:rsidRPr="001E0E8B">
        <w:tab/>
        <w:t>Международная Конвенция о ликвидации всех форм дискриминации в отношении женщин пр</w:t>
      </w:r>
      <w:r w:rsidRPr="001E0E8B">
        <w:t>е</w:t>
      </w:r>
      <w:r w:rsidRPr="001E0E8B">
        <w:t>творяется в жизнь правительством Государства Израиль на всей его территории. Специфика правовой системы Израиля состоит в том, что международные конвенции применяются не напрямую, а через национал</w:t>
      </w:r>
      <w:r w:rsidRPr="001E0E8B">
        <w:t>ь</w:t>
      </w:r>
      <w:r w:rsidRPr="001E0E8B">
        <w:t>ное законодательство. Это касается и Конвенции, которая реализуется через с</w:t>
      </w:r>
      <w:r w:rsidRPr="001E0E8B">
        <w:t>а</w:t>
      </w:r>
      <w:r w:rsidRPr="001E0E8B">
        <w:t>мые различные нормативные акты, среди которых</w:t>
      </w:r>
      <w:r w:rsidRPr="001E0E8B">
        <w:rPr>
          <w:lang w:val="en-US"/>
        </w:rPr>
        <w:t> </w:t>
      </w:r>
      <w:r w:rsidRPr="001E0E8B">
        <w:t>– основные законы, закон</w:t>
      </w:r>
      <w:r w:rsidRPr="001E0E8B">
        <w:t>о</w:t>
      </w:r>
      <w:r w:rsidRPr="001E0E8B">
        <w:t>дательные акты, указы и постановления, правовые акты муниципальных орг</w:t>
      </w:r>
      <w:r w:rsidRPr="001E0E8B">
        <w:t>а</w:t>
      </w:r>
      <w:r w:rsidRPr="001E0E8B">
        <w:t xml:space="preserve">нов и судебные решения. </w:t>
      </w:r>
    </w:p>
    <w:p w:rsidR="001E0E8B" w:rsidRPr="001E0E8B" w:rsidRDefault="001E0E8B" w:rsidP="000A6261">
      <w:pPr>
        <w:pStyle w:val="SingleTxtGR"/>
      </w:pPr>
      <w:r w:rsidRPr="001E0E8B">
        <w:t>4.</w:t>
      </w:r>
      <w:r w:rsidRPr="001E0E8B">
        <w:tab/>
        <w:t>В последние годы предметом широких дискуссий стал вопрос о прим</w:t>
      </w:r>
      <w:r w:rsidRPr="001E0E8B">
        <w:t>е</w:t>
      </w:r>
      <w:r w:rsidRPr="001E0E8B">
        <w:t>нимости Конвенции на территории Западного берега и сектора Газа. По ряду самых разных соображений</w:t>
      </w:r>
      <w:r w:rsidRPr="001E0E8B">
        <w:rPr>
          <w:lang w:val="en-US"/>
        </w:rPr>
        <w:t> </w:t>
      </w:r>
      <w:r w:rsidRPr="001E0E8B">
        <w:t>– от правовых до практических</w:t>
      </w:r>
      <w:r w:rsidRPr="001E0E8B">
        <w:rPr>
          <w:lang w:val="en-US"/>
        </w:rPr>
        <w:t> </w:t>
      </w:r>
      <w:r w:rsidRPr="001E0E8B">
        <w:t>– Израиль не каса</w:t>
      </w:r>
      <w:r w:rsidRPr="001E0E8B">
        <w:t>л</w:t>
      </w:r>
      <w:r w:rsidRPr="001E0E8B">
        <w:t xml:space="preserve">ся вопроса о применении Конвенции на этих территориях в своих четвертом и пятом периодических докладах. </w:t>
      </w:r>
    </w:p>
    <w:p w:rsidR="001E0E8B" w:rsidRPr="001E0E8B" w:rsidRDefault="001E0E8B" w:rsidP="000A6261">
      <w:pPr>
        <w:pStyle w:val="SingleTxtGR"/>
      </w:pPr>
      <w:r w:rsidRPr="001E0E8B">
        <w:t>5.</w:t>
      </w:r>
      <w:r w:rsidRPr="001E0E8B">
        <w:tab/>
        <w:t>Определяющее значение при оценке и толковании обязательств, выт</w:t>
      </w:r>
      <w:r w:rsidRPr="001E0E8B">
        <w:t>е</w:t>
      </w:r>
      <w:r w:rsidRPr="001E0E8B">
        <w:t>кающих для Израиля из Ко</w:t>
      </w:r>
      <w:r w:rsidRPr="001E0E8B">
        <w:t>н</w:t>
      </w:r>
      <w:r w:rsidRPr="001E0E8B">
        <w:t>венции, имеют меняющиеся реалии и недавние драматические события в этих районах, происшедшие после предыдущего з</w:t>
      </w:r>
      <w:r w:rsidRPr="001E0E8B">
        <w:t>а</w:t>
      </w:r>
      <w:r w:rsidRPr="001E0E8B">
        <w:t>слушивания страны в Комитете в 2005 году. Среди них – инициатива по разм</w:t>
      </w:r>
      <w:r w:rsidRPr="001E0E8B">
        <w:t>е</w:t>
      </w:r>
      <w:r w:rsidRPr="001E0E8B">
        <w:t>жеванию, выдвинутая Израилем в августе 2005 года, которая предусматривала полный вывод всех изр</w:t>
      </w:r>
      <w:r w:rsidRPr="001E0E8B">
        <w:t>а</w:t>
      </w:r>
      <w:r w:rsidRPr="001E0E8B">
        <w:t>ильских войск, демонтаж его военной администрации и эвакуацию более 8500 гражданских лиц из сектора Газа, а также приход к вл</w:t>
      </w:r>
      <w:r w:rsidRPr="001E0E8B">
        <w:t>а</w:t>
      </w:r>
      <w:r w:rsidRPr="001E0E8B">
        <w:t xml:space="preserve">сти возглавляемой организацией </w:t>
      </w:r>
      <w:r w:rsidR="000A6261">
        <w:t>"</w:t>
      </w:r>
      <w:r w:rsidRPr="001E0E8B">
        <w:t>Хамас</w:t>
      </w:r>
      <w:r w:rsidR="000A6261">
        <w:t>"</w:t>
      </w:r>
      <w:r w:rsidRPr="001E0E8B">
        <w:t xml:space="preserve"> администрации, исповедующей те</w:t>
      </w:r>
      <w:r w:rsidRPr="001E0E8B">
        <w:t>р</w:t>
      </w:r>
      <w:r w:rsidRPr="001E0E8B">
        <w:t>рористические методы и приверженной цели насилия и уничтожения Израиля. В сложившихся обстоятельствах очевидно, что Израиль нельзя признать стор</w:t>
      </w:r>
      <w:r w:rsidRPr="001E0E8B">
        <w:t>о</w:t>
      </w:r>
      <w:r w:rsidRPr="001E0E8B">
        <w:t xml:space="preserve">ной, осуществляющей фактический контроль в секторе Газа в том смысле, как этот вопрос трактуется в Гаагских правилах. </w:t>
      </w:r>
    </w:p>
    <w:p w:rsidR="001E0E8B" w:rsidRPr="001E0E8B" w:rsidRDefault="001E0E8B" w:rsidP="000A6261">
      <w:pPr>
        <w:pStyle w:val="SingleTxtGR"/>
      </w:pPr>
      <w:r w:rsidRPr="001E0E8B">
        <w:t>6.</w:t>
      </w:r>
      <w:r w:rsidRPr="001E0E8B">
        <w:tab/>
        <w:t>Именно в этом контексте Израилю приходится определять, как соотн</w:t>
      </w:r>
      <w:r w:rsidRPr="001E0E8B">
        <w:t>о</w:t>
      </w:r>
      <w:r w:rsidRPr="001E0E8B">
        <w:t>сятся различные области права, и прежде всего право вооруженных конфликтов и право прав человека. Вокруг этого соотношения по-прежнему ведутся глуб</w:t>
      </w:r>
      <w:r w:rsidRPr="001E0E8B">
        <w:t>о</w:t>
      </w:r>
      <w:r w:rsidRPr="001E0E8B">
        <w:t>кие научные и практические споры. Со своей стороны, Израиль признает нал</w:t>
      </w:r>
      <w:r w:rsidRPr="001E0E8B">
        <w:t>и</w:t>
      </w:r>
      <w:r w:rsidRPr="001E0E8B">
        <w:t>чие тесной взаимосвязи между правами человека и правом вооруженных ко</w:t>
      </w:r>
      <w:r w:rsidRPr="001E0E8B">
        <w:t>н</w:t>
      </w:r>
      <w:r w:rsidRPr="001E0E8B">
        <w:t>фликтов, а также немалую вероятность перекрещивания этих двух сводов пр</w:t>
      </w:r>
      <w:r w:rsidRPr="001E0E8B">
        <w:t>а</w:t>
      </w:r>
      <w:r w:rsidRPr="001E0E8B">
        <w:t>вовых норм в некоторых отношениях. Однако Израиль считает, что при ныне</w:t>
      </w:r>
      <w:r w:rsidRPr="001E0E8B">
        <w:t>ш</w:t>
      </w:r>
      <w:r w:rsidRPr="001E0E8B">
        <w:t>нем состоянии международного права и государственной практики во всем м</w:t>
      </w:r>
      <w:r w:rsidRPr="001E0E8B">
        <w:t>и</w:t>
      </w:r>
      <w:r w:rsidRPr="001E0E8B">
        <w:t>ре эти два правовых блока, которые кодифицированы в различных правовых инструментах, тем не менее сохраняют свои особенности и применяются в ра</w:t>
      </w:r>
      <w:r w:rsidRPr="001E0E8B">
        <w:t>з</w:t>
      </w:r>
      <w:r w:rsidRPr="001E0E8B">
        <w:t>личных обстоятельствах.</w:t>
      </w:r>
    </w:p>
    <w:p w:rsidR="001E0E8B" w:rsidRPr="001E0E8B" w:rsidRDefault="001E0E8B" w:rsidP="000A6261">
      <w:pPr>
        <w:pStyle w:val="SingleTxtGR"/>
      </w:pPr>
      <w:r w:rsidRPr="001E0E8B">
        <w:t>7.</w:t>
      </w:r>
      <w:r w:rsidRPr="001E0E8B">
        <w:tab/>
        <w:t>Далее, Израиль никогда не выступал с каким-либо конкретным заявлен</w:t>
      </w:r>
      <w:r w:rsidRPr="001E0E8B">
        <w:t>и</w:t>
      </w:r>
      <w:r w:rsidRPr="001E0E8B">
        <w:t>ем о том, что он сохраняет за собой право распространить применение Конве</w:t>
      </w:r>
      <w:r w:rsidRPr="001E0E8B">
        <w:t>н</w:t>
      </w:r>
      <w:r w:rsidRPr="001E0E8B">
        <w:t>ции на Западный берег или сектор Газа. Совершенно очевидно, что в соответс</w:t>
      </w:r>
      <w:r w:rsidRPr="001E0E8B">
        <w:t>т</w:t>
      </w:r>
      <w:r w:rsidRPr="001E0E8B">
        <w:t>вии с основополагающими принципами толкования права договоров и в отсу</w:t>
      </w:r>
      <w:r w:rsidRPr="001E0E8B">
        <w:t>т</w:t>
      </w:r>
      <w:r w:rsidRPr="001E0E8B">
        <w:t>ствие такого добровольно сделанного заявления Конвенция, действие которой ограничено опред</w:t>
      </w:r>
      <w:r w:rsidRPr="001E0E8B">
        <w:t>е</w:t>
      </w:r>
      <w:r w:rsidRPr="001E0E8B">
        <w:t xml:space="preserve">ленной территорией, неприменима к землям, находящимся за пределами национальной территории, да и не преследует такой цели. </w:t>
      </w:r>
    </w:p>
    <w:p w:rsidR="001E0E8B" w:rsidRPr="001E0E8B" w:rsidRDefault="001E0E8B" w:rsidP="000A6261">
      <w:pPr>
        <w:pStyle w:val="SingleTxtGR"/>
      </w:pPr>
      <w:r w:rsidRPr="001E0E8B">
        <w:t>8.</w:t>
      </w:r>
      <w:r w:rsidRPr="001E0E8B">
        <w:tab/>
        <w:t>При рассмотрении различных прав, упоминаемых в Конвенции, напр</w:t>
      </w:r>
      <w:r w:rsidRPr="001E0E8B">
        <w:t>а</w:t>
      </w:r>
      <w:r w:rsidRPr="001E0E8B">
        <w:t>шивается вывод о том, что ее применение Израилем в секторе Газа невозможно, поскольку израильское правительство не осущес</w:t>
      </w:r>
      <w:r w:rsidRPr="001E0E8B">
        <w:t>т</w:t>
      </w:r>
      <w:r w:rsidRPr="001E0E8B">
        <w:t xml:space="preserve">вляет фактического контроля в этом районе. </w:t>
      </w:r>
    </w:p>
    <w:p w:rsidR="001E0E8B" w:rsidRPr="001E0E8B" w:rsidRDefault="000A6261" w:rsidP="000A6261">
      <w:pPr>
        <w:pStyle w:val="H23GR"/>
        <w:rPr>
          <w:bCs/>
        </w:rPr>
      </w:pPr>
      <w:r>
        <w:tab/>
      </w:r>
      <w:r>
        <w:tab/>
      </w:r>
      <w:r w:rsidR="001E0E8B" w:rsidRPr="001E0E8B">
        <w:t>Ответ на вопросы, затронутые в пункте 3 перечня тем</w:t>
      </w:r>
    </w:p>
    <w:p w:rsidR="001E0E8B" w:rsidRPr="001E0E8B" w:rsidRDefault="001E0E8B" w:rsidP="000A6261">
      <w:pPr>
        <w:pStyle w:val="SingleTxtGR"/>
      </w:pPr>
      <w:r w:rsidRPr="001E0E8B">
        <w:t>9.</w:t>
      </w:r>
      <w:r w:rsidRPr="001E0E8B">
        <w:tab/>
        <w:t>После принятия в 2000 году Советом Безопасности Организации Объед</w:t>
      </w:r>
      <w:r w:rsidRPr="001E0E8B">
        <w:t>и</w:t>
      </w:r>
      <w:r w:rsidRPr="001E0E8B">
        <w:t xml:space="preserve">ненных Наций </w:t>
      </w:r>
      <w:bookmarkStart w:id="0" w:name="WfIci"/>
      <w:r w:rsidRPr="001E0E8B">
        <w:t>резол</w:t>
      </w:r>
      <w:r w:rsidRPr="001E0E8B">
        <w:t>ю</w:t>
      </w:r>
      <w:r w:rsidRPr="001E0E8B">
        <w:t>ции</w:t>
      </w:r>
      <w:bookmarkEnd w:id="0"/>
      <w:r w:rsidRPr="001E0E8B">
        <w:t xml:space="preserve"> 1325 и с тем чтобы подчеркнуть важность принципа равноправия, в том числе в гендерной области, в Израиле, правительство 20 июля 2005 года утвердило поправку № 4 к </w:t>
      </w:r>
      <w:r w:rsidRPr="001E0E8B">
        <w:rPr>
          <w:iCs/>
        </w:rPr>
        <w:t xml:space="preserve">Закону </w:t>
      </w:r>
      <w:r w:rsidRPr="001E0E8B">
        <w:t xml:space="preserve">5711-1951 </w:t>
      </w:r>
      <w:r w:rsidRPr="001E0E8B">
        <w:rPr>
          <w:iCs/>
        </w:rPr>
        <w:t>о равных пр</w:t>
      </w:r>
      <w:r w:rsidRPr="001E0E8B">
        <w:rPr>
          <w:iCs/>
        </w:rPr>
        <w:t>а</w:t>
      </w:r>
      <w:r w:rsidRPr="001E0E8B">
        <w:rPr>
          <w:iCs/>
        </w:rPr>
        <w:t>вах женщин</w:t>
      </w:r>
      <w:r w:rsidRPr="001E0E8B">
        <w:t xml:space="preserve">, в который была включена статья 6С1 </w:t>
      </w:r>
      <w:r w:rsidR="000A6261">
        <w:t>"</w:t>
      </w:r>
      <w:r w:rsidRPr="001E0E8B">
        <w:t>Равное представительство в общественной комиссии и группе по разработке национальной политики</w:t>
      </w:r>
      <w:r w:rsidR="000A6261">
        <w:t>"</w:t>
      </w:r>
      <w:r w:rsidR="00E34FCF">
        <w:t>.</w:t>
      </w:r>
      <w:r w:rsidR="00E34FCF">
        <w:br/>
      </w:r>
      <w:r w:rsidRPr="001E0E8B">
        <w:t xml:space="preserve">В пункте </w:t>
      </w:r>
      <w:r w:rsidR="000A6261">
        <w:t>"</w:t>
      </w:r>
      <w:r w:rsidRPr="001E0E8B">
        <w:rPr>
          <w:lang w:val="en-US"/>
        </w:rPr>
        <w:t>b</w:t>
      </w:r>
      <w:r w:rsidR="000A6261">
        <w:t>"</w:t>
      </w:r>
      <w:r w:rsidRPr="001E0E8B">
        <w:t xml:space="preserve"> статьи 6С1 предусматривается необходимость обеспечить надл</w:t>
      </w:r>
      <w:r w:rsidRPr="001E0E8B">
        <w:t>е</w:t>
      </w:r>
      <w:r w:rsidRPr="001E0E8B">
        <w:t>жащее представительство женщин – выходцев из всех различных обществе</w:t>
      </w:r>
      <w:r w:rsidRPr="001E0E8B">
        <w:t>н</w:t>
      </w:r>
      <w:r w:rsidRPr="001E0E8B">
        <w:t>ных слоев в составе общественной комиссии и группы, члены которых назн</w:t>
      </w:r>
      <w:r w:rsidRPr="001E0E8B">
        <w:t>а</w:t>
      </w:r>
      <w:r w:rsidRPr="001E0E8B">
        <w:t>чаются правительством, премьер-министром, а также министром, заместителем министра или генеральным директором соответствующего правительственного м</w:t>
      </w:r>
      <w:r w:rsidRPr="001E0E8B">
        <w:t>и</w:t>
      </w:r>
      <w:r w:rsidRPr="001E0E8B">
        <w:t>нистерства.</w:t>
      </w:r>
    </w:p>
    <w:p w:rsidR="001E0E8B" w:rsidRPr="001E0E8B" w:rsidRDefault="001E0E8B" w:rsidP="000A6261">
      <w:pPr>
        <w:pStyle w:val="SingleTxtGR"/>
      </w:pPr>
      <w:r w:rsidRPr="001E0E8B">
        <w:t>10.</w:t>
      </w:r>
      <w:r w:rsidRPr="001E0E8B">
        <w:tab/>
        <w:t>Согласно пункту </w:t>
      </w:r>
      <w:r w:rsidR="000A6261">
        <w:t>"</w:t>
      </w:r>
      <w:r w:rsidRPr="001E0E8B">
        <w:t>а</w:t>
      </w:r>
      <w:r w:rsidR="000A6261">
        <w:t>"</w:t>
      </w:r>
      <w:r w:rsidRPr="001E0E8B">
        <w:t xml:space="preserve"> статьи 6С1 под </w:t>
      </w:r>
      <w:r w:rsidR="000A6261">
        <w:t>"</w:t>
      </w:r>
      <w:r w:rsidRPr="001E0E8B">
        <w:t>группой</w:t>
      </w:r>
      <w:r w:rsidR="000A6261">
        <w:t>"</w:t>
      </w:r>
      <w:r w:rsidRPr="001E0E8B">
        <w:t xml:space="preserve"> понимается общественная комиссия или другой орган, создаваемый для разработки национальной полит</w:t>
      </w:r>
      <w:r w:rsidRPr="001E0E8B">
        <w:t>и</w:t>
      </w:r>
      <w:r w:rsidRPr="001E0E8B">
        <w:t>ки по любому вопросу, включая международные отношения и безопасность, либо для предупреждения, преодоления или поиска путей урегулиров</w:t>
      </w:r>
      <w:r w:rsidRPr="001E0E8B">
        <w:t>а</w:t>
      </w:r>
      <w:r w:rsidRPr="001E0E8B">
        <w:t>ния того или иного политического или международного конфликта, включая ведение п</w:t>
      </w:r>
      <w:r w:rsidRPr="001E0E8B">
        <w:t>е</w:t>
      </w:r>
      <w:r w:rsidRPr="001E0E8B">
        <w:t>реговоров, и в частности, для подписания временного соглашения или мирного договора.</w:t>
      </w:r>
    </w:p>
    <w:p w:rsidR="001E0E8B" w:rsidRPr="001E0E8B" w:rsidRDefault="001E0E8B" w:rsidP="000A6261">
      <w:pPr>
        <w:pStyle w:val="SingleTxtGR"/>
      </w:pPr>
      <w:r w:rsidRPr="001E0E8B">
        <w:t>11.</w:t>
      </w:r>
      <w:r w:rsidRPr="001E0E8B">
        <w:tab/>
        <w:t xml:space="preserve">Пункт </w:t>
      </w:r>
      <w:r w:rsidR="000A6261">
        <w:t>"</w:t>
      </w:r>
      <w:r w:rsidRPr="001E0E8B">
        <w:t>с</w:t>
      </w:r>
      <w:r w:rsidR="000A6261">
        <w:t>"</w:t>
      </w:r>
      <w:r w:rsidRPr="001E0E8B">
        <w:t xml:space="preserve"> статьи 6С1 Закона содержит требование о том, чтобы неп</w:t>
      </w:r>
      <w:r w:rsidRPr="001E0E8B">
        <w:t>о</w:t>
      </w:r>
      <w:r w:rsidRPr="001E0E8B">
        <w:t>средственно после такого назначения членов и до начала работы группы ка</w:t>
      </w:r>
      <w:r w:rsidRPr="001E0E8B">
        <w:t>ж</w:t>
      </w:r>
      <w:r w:rsidRPr="001E0E8B">
        <w:t>дый назначающий орган отчитывался перед Управлением по улучшению пол</w:t>
      </w:r>
      <w:r w:rsidRPr="001E0E8B">
        <w:t>о</w:t>
      </w:r>
      <w:r w:rsidRPr="001E0E8B">
        <w:t xml:space="preserve">жения женщин (далее </w:t>
      </w:r>
      <w:r w:rsidR="000A6261">
        <w:t>"</w:t>
      </w:r>
      <w:r w:rsidRPr="001E0E8B">
        <w:t>Управление</w:t>
      </w:r>
      <w:r w:rsidR="000A6261">
        <w:t>"</w:t>
      </w:r>
      <w:r w:rsidRPr="001E0E8B">
        <w:t xml:space="preserve">). </w:t>
      </w:r>
    </w:p>
    <w:p w:rsidR="001E0E8B" w:rsidRPr="001E0E8B" w:rsidRDefault="001E0E8B" w:rsidP="000A6261">
      <w:pPr>
        <w:pStyle w:val="SingleTxtGR"/>
      </w:pPr>
      <w:r w:rsidRPr="001E0E8B">
        <w:t>12.</w:t>
      </w:r>
      <w:r w:rsidRPr="001E0E8B">
        <w:tab/>
        <w:t>В пункте </w:t>
      </w:r>
      <w:r w:rsidR="000A6261">
        <w:t>"</w:t>
      </w:r>
      <w:r w:rsidRPr="001E0E8B">
        <w:rPr>
          <w:lang w:val="en-US"/>
        </w:rPr>
        <w:t>d</w:t>
      </w:r>
      <w:r w:rsidR="000A6261">
        <w:t>"</w:t>
      </w:r>
      <w:r w:rsidRPr="001E0E8B">
        <w:t xml:space="preserve"> статьи 6С1 предусмотрено, что, если, по мнению Управл</w:t>
      </w:r>
      <w:r w:rsidRPr="001E0E8B">
        <w:t>е</w:t>
      </w:r>
      <w:r w:rsidRPr="001E0E8B">
        <w:t>ния, в составе назначенной группы или комиссии не обеспечено равное пре</w:t>
      </w:r>
      <w:r w:rsidRPr="001E0E8B">
        <w:t>д</w:t>
      </w:r>
      <w:r w:rsidRPr="001E0E8B">
        <w:t>ставительство женщин, оно доводит свою позицию по этому вопросу до свед</w:t>
      </w:r>
      <w:r w:rsidRPr="001E0E8B">
        <w:t>е</w:t>
      </w:r>
      <w:r w:rsidRPr="001E0E8B">
        <w:t>ния назначившего органа и комитета кнессета по улучшению положения же</w:t>
      </w:r>
      <w:r w:rsidRPr="001E0E8B">
        <w:t>н</w:t>
      </w:r>
      <w:r w:rsidRPr="001E0E8B">
        <w:t xml:space="preserve">щин. </w:t>
      </w:r>
    </w:p>
    <w:p w:rsidR="001E0E8B" w:rsidRPr="001E0E8B" w:rsidRDefault="000A6261" w:rsidP="000A6261">
      <w:pPr>
        <w:pStyle w:val="H23GR"/>
      </w:pPr>
      <w:r>
        <w:tab/>
      </w:r>
      <w:r>
        <w:tab/>
      </w:r>
      <w:r w:rsidR="001E0E8B" w:rsidRPr="001E0E8B">
        <w:t>Израиль и резолюция 1325</w:t>
      </w:r>
    </w:p>
    <w:p w:rsidR="001E0E8B" w:rsidRPr="001E0E8B" w:rsidRDefault="001E0E8B" w:rsidP="000A6261">
      <w:pPr>
        <w:pStyle w:val="SingleTxtGR"/>
      </w:pPr>
      <w:r w:rsidRPr="001E0E8B">
        <w:t>13.</w:t>
      </w:r>
      <w:r w:rsidRPr="001E0E8B">
        <w:tab/>
        <w:t>Израиль подтверждал важность резолюции 1325 на различных наци</w:t>
      </w:r>
      <w:r w:rsidRPr="001E0E8B">
        <w:t>о</w:t>
      </w:r>
      <w:r w:rsidRPr="001E0E8B">
        <w:t>нальных и международных форумах. На национальном уровне 10 ноября 2010 года в кнессете состоялось совместное заседание его комитета по межд</w:t>
      </w:r>
      <w:r w:rsidRPr="001E0E8B">
        <w:t>у</w:t>
      </w:r>
      <w:r w:rsidRPr="001E0E8B">
        <w:t>народным делам и безопасности и комитета по улучшению положения женщин, на котором обсуждался ход выполнения этой резолюции. В этом заседании, к</w:t>
      </w:r>
      <w:r w:rsidRPr="001E0E8B">
        <w:t>о</w:t>
      </w:r>
      <w:r w:rsidRPr="001E0E8B">
        <w:t>торое было созвано в озн</w:t>
      </w:r>
      <w:r w:rsidRPr="001E0E8B">
        <w:t>а</w:t>
      </w:r>
      <w:r w:rsidRPr="001E0E8B">
        <w:t>менование десятой годовщины указанной резолюции, приняли участие видные израильские политики, включая министра обороны Барака, лидера парламентской оппозиции Ципи Ливни, членов Кнессета, и д</w:t>
      </w:r>
      <w:r w:rsidRPr="001E0E8B">
        <w:t>е</w:t>
      </w:r>
      <w:r w:rsidRPr="001E0E8B">
        <w:t>сятки других деятелей. Среди присутствовавших был и Специальный предст</w:t>
      </w:r>
      <w:r w:rsidRPr="001E0E8B">
        <w:t>а</w:t>
      </w:r>
      <w:r w:rsidRPr="001E0E8B">
        <w:t>витель Генерального секретаря Организации Объединенных Наций Роберт Се</w:t>
      </w:r>
      <w:r w:rsidRPr="001E0E8B">
        <w:t>р</w:t>
      </w:r>
      <w:r w:rsidRPr="001E0E8B">
        <w:t>ри, который положительно оценил шаги кнессета Израиля – страны, одной из первых принявших законодательство, призванное обеспечить надл</w:t>
      </w:r>
      <w:r w:rsidRPr="001E0E8B">
        <w:t>е</w:t>
      </w:r>
      <w:r w:rsidRPr="001E0E8B">
        <w:t xml:space="preserve">жащую представленность женщин в общественных комиссиях и группах, назначаемых правительством, заявив, что </w:t>
      </w:r>
      <w:r w:rsidR="000A6261">
        <w:t>"</w:t>
      </w:r>
      <w:r w:rsidRPr="001E0E8B">
        <w:t>этот законодательный акт должен стать образцом для других стран и, на мой взгляд, служит вдохновляющим примером</w:t>
      </w:r>
      <w:r w:rsidR="000A6261">
        <w:t>"</w:t>
      </w:r>
      <w:r w:rsidRPr="001E0E8B">
        <w:t>.</w:t>
      </w:r>
    </w:p>
    <w:p w:rsidR="001E0E8B" w:rsidRPr="001E0E8B" w:rsidRDefault="001E0E8B" w:rsidP="000A6261">
      <w:pPr>
        <w:pStyle w:val="SingleTxtGR"/>
      </w:pPr>
      <w:r w:rsidRPr="001E0E8B">
        <w:t>14.</w:t>
      </w:r>
      <w:r w:rsidRPr="001E0E8B">
        <w:tab/>
        <w:t>На международном уровне, в Организации Объединенных Наций, 26 октября 2010 года, когда Совет Безопасности отмечал десятую годовщину принятия этой резолюции, заместитель руководителя представительства Изра</w:t>
      </w:r>
      <w:r w:rsidRPr="001E0E8B">
        <w:t>и</w:t>
      </w:r>
      <w:r w:rsidRPr="001E0E8B">
        <w:t xml:space="preserve">ля подчеркнул ее важное значение, назвав ее </w:t>
      </w:r>
      <w:r w:rsidR="000A6261">
        <w:t>"</w:t>
      </w:r>
      <w:r w:rsidRPr="001E0E8B">
        <w:t>знаменательной вехой на неле</w:t>
      </w:r>
      <w:r w:rsidRPr="001E0E8B">
        <w:t>г</w:t>
      </w:r>
      <w:r w:rsidRPr="001E0E8B">
        <w:t>ком пути к защите женщин в условиях конфликта</w:t>
      </w:r>
      <w:r w:rsidR="000A6261">
        <w:t>"</w:t>
      </w:r>
      <w:r w:rsidRPr="001E0E8B">
        <w:t>. Израильский делегат по</w:t>
      </w:r>
      <w:r w:rsidRPr="001E0E8B">
        <w:t>д</w:t>
      </w:r>
      <w:r w:rsidRPr="001E0E8B">
        <w:t xml:space="preserve">черкнул, что </w:t>
      </w:r>
      <w:r w:rsidR="000A6261">
        <w:t>"</w:t>
      </w:r>
      <w:r w:rsidRPr="001E0E8B">
        <w:t>руководствуясь духом этой резолюции, Израиль внес в Закон о равных правах женщин поправки, требующие включения женщин в состав л</w:t>
      </w:r>
      <w:r w:rsidRPr="001E0E8B">
        <w:t>ю</w:t>
      </w:r>
      <w:r w:rsidRPr="001E0E8B">
        <w:t>бой группы, создаваемой для ведения переговоров об установлении мира или ведущей поиск путей урегулирования конфликта. Кроме того, Израиль стреми</w:t>
      </w:r>
      <w:r w:rsidRPr="001E0E8B">
        <w:t>т</w:t>
      </w:r>
      <w:r w:rsidRPr="001E0E8B">
        <w:t>ся оказать другим странам помощь в выполнении ими резолюции 1325. По л</w:t>
      </w:r>
      <w:r w:rsidRPr="001E0E8B">
        <w:t>и</w:t>
      </w:r>
      <w:r w:rsidRPr="001E0E8B">
        <w:t>нии своего Агентства международного сотрудничества (МАШАВ) правительс</w:t>
      </w:r>
      <w:r w:rsidRPr="001E0E8B">
        <w:t>т</w:t>
      </w:r>
      <w:r w:rsidRPr="001E0E8B">
        <w:t>во моей страны проводит в жизнь программы по повышению руковод</w:t>
      </w:r>
      <w:r w:rsidRPr="001E0E8B">
        <w:t>я</w:t>
      </w:r>
      <w:r w:rsidRPr="001E0E8B">
        <w:t>щей роли женщин и по наращиванию потенциала женских неправительственных орган</w:t>
      </w:r>
      <w:r w:rsidRPr="001E0E8B">
        <w:t>и</w:t>
      </w:r>
      <w:r w:rsidRPr="001E0E8B">
        <w:t>заций. Мы считаем, что навыки, приобретенные ими в ходе этих программ, п</w:t>
      </w:r>
      <w:r w:rsidRPr="001E0E8B">
        <w:t>о</w:t>
      </w:r>
      <w:r w:rsidRPr="001E0E8B">
        <w:t>зволят добиться реальных перемен к лучшему в деле постконфликтного восст</w:t>
      </w:r>
      <w:r w:rsidRPr="001E0E8B">
        <w:t>а</w:t>
      </w:r>
      <w:r w:rsidRPr="001E0E8B">
        <w:t>новления</w:t>
      </w:r>
      <w:r w:rsidR="000A6261">
        <w:t>"</w:t>
      </w:r>
      <w:r w:rsidRPr="001E0E8B">
        <w:t>.</w:t>
      </w:r>
    </w:p>
    <w:p w:rsidR="001E0E8B" w:rsidRPr="001E0E8B" w:rsidRDefault="000A6261" w:rsidP="000A6261">
      <w:pPr>
        <w:pStyle w:val="H23GR"/>
        <w:rPr>
          <w:bCs/>
        </w:rPr>
      </w:pPr>
      <w:r>
        <w:tab/>
      </w:r>
      <w:r>
        <w:tab/>
      </w:r>
      <w:r w:rsidR="001E0E8B" w:rsidRPr="001E0E8B">
        <w:t>Ответ на вопросы, затронутые в пункте 4 перечня тем</w:t>
      </w:r>
    </w:p>
    <w:p w:rsidR="001E0E8B" w:rsidRPr="001E0E8B" w:rsidRDefault="001E0E8B" w:rsidP="000A6261">
      <w:pPr>
        <w:pStyle w:val="SingleTxtGR"/>
      </w:pPr>
      <w:r w:rsidRPr="001E0E8B">
        <w:t>15.</w:t>
      </w:r>
      <w:r w:rsidRPr="001E0E8B">
        <w:tab/>
        <w:t>Сделанные Израилем оговорки к тексту Конвенции определяются коре</w:t>
      </w:r>
      <w:r w:rsidRPr="001E0E8B">
        <w:t>н</w:t>
      </w:r>
      <w:r w:rsidRPr="001E0E8B">
        <w:t>ными особенностями израильского общества, состоящего из представителей многих религий, каждая из которой пользуется большей или меньшей автон</w:t>
      </w:r>
      <w:r w:rsidRPr="001E0E8B">
        <w:t>о</w:t>
      </w:r>
      <w:r w:rsidRPr="001E0E8B">
        <w:t>мией в отношении некоторых видов религиозной практики.</w:t>
      </w:r>
    </w:p>
    <w:p w:rsidR="001E0E8B" w:rsidRPr="001E0E8B" w:rsidRDefault="001E0E8B" w:rsidP="000A6261">
      <w:pPr>
        <w:pStyle w:val="SingleTxtGR"/>
      </w:pPr>
      <w:r w:rsidRPr="001E0E8B">
        <w:t>16.</w:t>
      </w:r>
      <w:r w:rsidRPr="001E0E8B">
        <w:tab/>
        <w:t>Эти оговорки периодически становятся предметом рассмотрения соо</w:t>
      </w:r>
      <w:r w:rsidRPr="001E0E8B">
        <w:t>т</w:t>
      </w:r>
      <w:r w:rsidRPr="001E0E8B">
        <w:t>ветствующими компетентными органами. В настоящее время на межправител</w:t>
      </w:r>
      <w:r w:rsidRPr="001E0E8B">
        <w:t>ь</w:t>
      </w:r>
      <w:r w:rsidRPr="001E0E8B">
        <w:t xml:space="preserve">ственном уровне ведутся активные дискуссии о частичном отказе от </w:t>
      </w:r>
      <w:r w:rsidR="000A6261">
        <w:t>оговорки к статье 16 Конвенции.</w:t>
      </w:r>
    </w:p>
    <w:p w:rsidR="001E0E8B" w:rsidRPr="001E0E8B" w:rsidRDefault="000A6261" w:rsidP="000A6261">
      <w:pPr>
        <w:pStyle w:val="H23GR"/>
        <w:rPr>
          <w:bCs/>
        </w:rPr>
      </w:pPr>
      <w:r>
        <w:tab/>
      </w:r>
      <w:r>
        <w:tab/>
      </w:r>
      <w:r w:rsidR="001E0E8B" w:rsidRPr="001E0E8B">
        <w:t>Ответ на вопросы, затронутые в пункте 5 перечня тем</w:t>
      </w:r>
    </w:p>
    <w:p w:rsidR="001E0E8B" w:rsidRPr="001E0E8B" w:rsidRDefault="001E0E8B" w:rsidP="000A6261">
      <w:pPr>
        <w:pStyle w:val="SingleTxtGR"/>
      </w:pPr>
      <w:r w:rsidRPr="001E0E8B">
        <w:t>17.</w:t>
      </w:r>
      <w:r w:rsidRPr="001E0E8B">
        <w:tab/>
        <w:t>Центральное статистическое управление проводит различие между ст</w:t>
      </w:r>
      <w:r w:rsidRPr="001E0E8B">
        <w:t>а</w:t>
      </w:r>
      <w:r w:rsidRPr="001E0E8B">
        <w:t>тистическими данными по частным лицам и прочей статистической информ</w:t>
      </w:r>
      <w:r w:rsidRPr="001E0E8B">
        <w:t>а</w:t>
      </w:r>
      <w:r w:rsidRPr="001E0E8B">
        <w:t>цией (например, статистика по предприятиям и т. п.). С момента создания Гос</w:t>
      </w:r>
      <w:r w:rsidRPr="001E0E8B">
        <w:t>у</w:t>
      </w:r>
      <w:r w:rsidRPr="001E0E8B">
        <w:t xml:space="preserve">дарства Израиль Центральное статистическое управление всегда публиковало статистические сведения по частным лицам в разбивке по полу. Поправкой о включении статьи 7 А в Предписание 5372-1972 по статистической отчетности (новый вариант), (далее </w:t>
      </w:r>
      <w:r w:rsidR="000A6261">
        <w:t>"</w:t>
      </w:r>
      <w:r w:rsidRPr="001E0E8B">
        <w:t>Предписание по статистической отчетности</w:t>
      </w:r>
      <w:r w:rsidR="000A6261">
        <w:t>"</w:t>
      </w:r>
      <w:r w:rsidRPr="001E0E8B">
        <w:t>), этой практике был придан статус обязательной правовой нормы.</w:t>
      </w:r>
    </w:p>
    <w:p w:rsidR="001E0E8B" w:rsidRPr="001E0E8B" w:rsidRDefault="001E0E8B" w:rsidP="000A6261">
      <w:pPr>
        <w:pStyle w:val="SingleTxtGR"/>
      </w:pPr>
      <w:r w:rsidRPr="001E0E8B">
        <w:t>18.</w:t>
      </w:r>
      <w:r w:rsidRPr="001E0E8B">
        <w:tab/>
        <w:t>За время после разработки вышеупомянутой поправки и включения в Предписание статьи 7 А не было случая, чтобы начальником Статистического управления было заявлено о наличии оснований для публикации статистич</w:t>
      </w:r>
      <w:r w:rsidRPr="001E0E8B">
        <w:t>е</w:t>
      </w:r>
      <w:r w:rsidRPr="001E0E8B">
        <w:t xml:space="preserve">ских сведений без привязки к критерию пола. </w:t>
      </w:r>
    </w:p>
    <w:p w:rsidR="001E0E8B" w:rsidRPr="001E0E8B" w:rsidRDefault="001E0E8B" w:rsidP="000A6261">
      <w:pPr>
        <w:pStyle w:val="SingleTxtGR"/>
      </w:pPr>
      <w:r w:rsidRPr="001E0E8B">
        <w:t>19.</w:t>
      </w:r>
      <w:r w:rsidRPr="001E0E8B">
        <w:tab/>
        <w:t>Управление придерживается той позиции, что публикация статистич</w:t>
      </w:r>
      <w:r w:rsidRPr="001E0E8B">
        <w:t>е</w:t>
      </w:r>
      <w:r w:rsidRPr="001E0E8B">
        <w:t>ских сведений по частным лицам безотносительно к критерию пола теоретич</w:t>
      </w:r>
      <w:r w:rsidRPr="001E0E8B">
        <w:t>е</w:t>
      </w:r>
      <w:r w:rsidRPr="001E0E8B">
        <w:t>ски возможна только в том случае, если статистический анализ проводится на основе административных данных, которые сами по себе не содержат указ</w:t>
      </w:r>
      <w:r w:rsidRPr="001E0E8B">
        <w:t>а</w:t>
      </w:r>
      <w:r w:rsidRPr="001E0E8B">
        <w:t>ния на пол.</w:t>
      </w:r>
    </w:p>
    <w:p w:rsidR="001E0E8B" w:rsidRPr="001E0E8B" w:rsidRDefault="000A6261" w:rsidP="000A6261">
      <w:pPr>
        <w:pStyle w:val="H1GR"/>
        <w:rPr>
          <w:bCs/>
        </w:rPr>
      </w:pPr>
      <w:r>
        <w:tab/>
      </w:r>
      <w:r>
        <w:tab/>
      </w:r>
      <w:r w:rsidR="001E0E8B" w:rsidRPr="001E0E8B">
        <w:t>Законодательная и институциональная основа</w:t>
      </w:r>
    </w:p>
    <w:p w:rsidR="001E0E8B" w:rsidRPr="001E0E8B" w:rsidRDefault="000A6261" w:rsidP="000A6261">
      <w:pPr>
        <w:pStyle w:val="H23GR"/>
        <w:rPr>
          <w:bCs/>
        </w:rPr>
      </w:pPr>
      <w:r>
        <w:tab/>
      </w:r>
      <w:r>
        <w:tab/>
      </w:r>
      <w:r w:rsidR="001E0E8B" w:rsidRPr="001E0E8B">
        <w:t>Ответ на вопросы, затронутые в пункте 6 перечня тем</w:t>
      </w:r>
    </w:p>
    <w:p w:rsidR="001E0E8B" w:rsidRPr="001E0E8B" w:rsidRDefault="000A6261" w:rsidP="000A6261">
      <w:pPr>
        <w:pStyle w:val="H23GR"/>
      </w:pPr>
      <w:r>
        <w:tab/>
      </w:r>
      <w:r>
        <w:tab/>
      </w:r>
      <w:r w:rsidR="001E0E8B" w:rsidRPr="001E0E8B">
        <w:t>Равноправие</w:t>
      </w:r>
    </w:p>
    <w:p w:rsidR="001E0E8B" w:rsidRPr="001E0E8B" w:rsidRDefault="001E0E8B" w:rsidP="000A6261">
      <w:pPr>
        <w:pStyle w:val="SingleTxtGR"/>
      </w:pPr>
      <w:r w:rsidRPr="001E0E8B">
        <w:t>20.</w:t>
      </w:r>
      <w:r w:rsidRPr="001E0E8B">
        <w:tab/>
        <w:t>Концепция равноправия является одним из основополагающих принц</w:t>
      </w:r>
      <w:r w:rsidRPr="001E0E8B">
        <w:t>и</w:t>
      </w:r>
      <w:r w:rsidRPr="001E0E8B">
        <w:t xml:space="preserve">пов правовой системы Израиля, о чем свидетельствуют как законодательные нормы, так и судебная практика. </w:t>
      </w:r>
      <w:r w:rsidRPr="001E0E8B">
        <w:rPr>
          <w:iCs/>
        </w:rPr>
        <w:t>Основной закон</w:t>
      </w:r>
      <w:r w:rsidRPr="001E0E8B">
        <w:rPr>
          <w:i/>
          <w:iCs/>
        </w:rPr>
        <w:t xml:space="preserve"> </w:t>
      </w:r>
      <w:r w:rsidR="000A6261">
        <w:rPr>
          <w:i/>
          <w:iCs/>
        </w:rPr>
        <w:t>"</w:t>
      </w:r>
      <w:r w:rsidRPr="001E0E8B">
        <w:rPr>
          <w:i/>
          <w:iCs/>
        </w:rPr>
        <w:t>Достоинство и свобода чел</w:t>
      </w:r>
      <w:r w:rsidRPr="001E0E8B">
        <w:rPr>
          <w:i/>
          <w:iCs/>
        </w:rPr>
        <w:t>о</w:t>
      </w:r>
      <w:r w:rsidRPr="001E0E8B">
        <w:rPr>
          <w:i/>
          <w:iCs/>
        </w:rPr>
        <w:t>века</w:t>
      </w:r>
      <w:r w:rsidR="000A6261">
        <w:rPr>
          <w:i/>
          <w:iCs/>
        </w:rPr>
        <w:t>"</w:t>
      </w:r>
      <w:r w:rsidRPr="001E0E8B">
        <w:rPr>
          <w:i/>
          <w:iCs/>
        </w:rPr>
        <w:t xml:space="preserve"> </w:t>
      </w:r>
      <w:r w:rsidRPr="001E0E8B">
        <w:t xml:space="preserve">предоставляет базовые гарантии свободы личности в рамках еврейской самобытности и демократического характера израильского государства. Задача Основного закона – </w:t>
      </w:r>
      <w:r w:rsidR="000A6261">
        <w:t>"</w:t>
      </w:r>
      <w:r w:rsidRPr="001E0E8B">
        <w:t>отстаивание достоинства и свободы личности в целях з</w:t>
      </w:r>
      <w:r w:rsidRPr="001E0E8B">
        <w:t>а</w:t>
      </w:r>
      <w:r w:rsidRPr="001E0E8B">
        <w:t>крепления в Основном законе ценностей Государства Израиль как еврейского демократического государства</w:t>
      </w:r>
      <w:r w:rsidR="000A6261">
        <w:t>"</w:t>
      </w:r>
      <w:r w:rsidRPr="001E0E8B">
        <w:t>.</w:t>
      </w:r>
    </w:p>
    <w:p w:rsidR="001E0E8B" w:rsidRPr="001E0E8B" w:rsidRDefault="001E0E8B" w:rsidP="000A6261">
      <w:pPr>
        <w:pStyle w:val="SingleTxtGR"/>
      </w:pPr>
      <w:r w:rsidRPr="001E0E8B">
        <w:t>21.</w:t>
      </w:r>
      <w:r w:rsidRPr="001E0E8B">
        <w:tab/>
        <w:t>Основной закон не допускает, в частности, посягательства на жизнь, ли</w:t>
      </w:r>
      <w:r w:rsidRPr="001E0E8B">
        <w:t>ч</w:t>
      </w:r>
      <w:r w:rsidRPr="001E0E8B">
        <w:t>ную неприкосновенность или достоинство любого человека; посягательства на имущество человека; все люди имеют право на защиту их жизни, личной н</w:t>
      </w:r>
      <w:r w:rsidRPr="001E0E8B">
        <w:t>е</w:t>
      </w:r>
      <w:r w:rsidRPr="001E0E8B">
        <w:t>прикосновенности и достоинства;  не допускается лишение или ограничение свободы лица посредством тюремного заключения, ареста, выдачи или иных действий (иначе как на основании закона); нарушение прав, предусмотренных Основным законом, допустимо не иначе, как на основании закона, соответс</w:t>
      </w:r>
      <w:r w:rsidRPr="001E0E8B">
        <w:t>т</w:t>
      </w:r>
      <w:r w:rsidRPr="001E0E8B">
        <w:t>вующего ценностям государства Израиль, принятого для надлежащей цели, и в строго необходимых пределах. К тому же, как подробно разъяснялось в перв</w:t>
      </w:r>
      <w:r w:rsidRPr="001E0E8B">
        <w:t>о</w:t>
      </w:r>
      <w:r w:rsidRPr="001E0E8B">
        <w:t xml:space="preserve">начальном и первых периодических докладах Израиля, принцип равноправия закреплен во многих законодательных актах. </w:t>
      </w:r>
    </w:p>
    <w:p w:rsidR="001E0E8B" w:rsidRPr="001E0E8B" w:rsidRDefault="001E0E8B" w:rsidP="000A6261">
      <w:pPr>
        <w:pStyle w:val="SingleTxtGR"/>
      </w:pPr>
      <w:r w:rsidRPr="001E0E8B">
        <w:t>22.</w:t>
      </w:r>
      <w:r w:rsidRPr="001E0E8B">
        <w:tab/>
        <w:t>Законодательный орган Израиля разрабатывает и принимает новые зак</w:t>
      </w:r>
      <w:r w:rsidRPr="001E0E8B">
        <w:t>о</w:t>
      </w:r>
      <w:r w:rsidRPr="001E0E8B">
        <w:t>ны и административные нормы, призванные обеспечить, чтобы государстве</w:t>
      </w:r>
      <w:r w:rsidRPr="001E0E8B">
        <w:t>н</w:t>
      </w:r>
      <w:r w:rsidRPr="001E0E8B">
        <w:t>ные ведомства соблюдали принцип равенства и не совершали никаких дискр</w:t>
      </w:r>
      <w:r w:rsidRPr="001E0E8B">
        <w:t>и</w:t>
      </w:r>
      <w:r w:rsidRPr="001E0E8B">
        <w:t>минационных актов или действий, а независимые судебные органы страны з</w:t>
      </w:r>
      <w:r w:rsidRPr="001E0E8B">
        <w:t>а</w:t>
      </w:r>
      <w:r w:rsidRPr="001E0E8B">
        <w:t>нимаются их толкованием, внедрением и обеспечением выполнения.</w:t>
      </w:r>
    </w:p>
    <w:p w:rsidR="001E0E8B" w:rsidRPr="001E0E8B" w:rsidRDefault="001E0E8B" w:rsidP="000A6261">
      <w:pPr>
        <w:pStyle w:val="SingleTxtGR"/>
      </w:pPr>
      <w:r w:rsidRPr="001E0E8B">
        <w:t>23.</w:t>
      </w:r>
      <w:r w:rsidRPr="001E0E8B">
        <w:tab/>
        <w:t>Деятельностью судов руководит Верховный суд, которому принадлежит ключевая роль в утве</w:t>
      </w:r>
      <w:r w:rsidRPr="001E0E8B">
        <w:t>р</w:t>
      </w:r>
      <w:r w:rsidRPr="001E0E8B">
        <w:t>ждении принципа равноправия посредством обогащения правовой практики в результате принятия решений по спорным и крайне пол</w:t>
      </w:r>
      <w:r w:rsidRPr="001E0E8B">
        <w:t>и</w:t>
      </w:r>
      <w:r w:rsidRPr="001E0E8B">
        <w:t>тически заряженным вопросам и проблемам безопасности; подробная инфо</w:t>
      </w:r>
      <w:r w:rsidRPr="001E0E8B">
        <w:t>р</w:t>
      </w:r>
      <w:r w:rsidRPr="001E0E8B">
        <w:t>мация об этом была приведена в периодических докладах.</w:t>
      </w:r>
    </w:p>
    <w:p w:rsidR="001E0E8B" w:rsidRPr="001E0E8B" w:rsidRDefault="000A6261" w:rsidP="000A6261">
      <w:pPr>
        <w:pStyle w:val="H23GR"/>
      </w:pPr>
      <w:r>
        <w:tab/>
      </w:r>
      <w:r>
        <w:tab/>
      </w:r>
      <w:r w:rsidR="001E0E8B" w:rsidRPr="001E0E8B">
        <w:t>Разработка конституции на основе консенсуса</w:t>
      </w:r>
    </w:p>
    <w:p w:rsidR="001E0E8B" w:rsidRPr="001E0E8B" w:rsidRDefault="001E0E8B" w:rsidP="000A6261">
      <w:pPr>
        <w:pStyle w:val="SingleTxtGR"/>
      </w:pPr>
      <w:r w:rsidRPr="001E0E8B">
        <w:t>24.</w:t>
      </w:r>
      <w:r w:rsidRPr="001E0E8B">
        <w:tab/>
        <w:t>Текущий процесс разработки на основе консенсуса конституции страны является долгосрочным, и в настоящее время не установлены какие-либо кра</w:t>
      </w:r>
      <w:r w:rsidRPr="001E0E8B">
        <w:t>й</w:t>
      </w:r>
      <w:r w:rsidRPr="001E0E8B">
        <w:t>ние сроки его завершения или принятия документа. Депутаты кнессета пост</w:t>
      </w:r>
      <w:r w:rsidRPr="001E0E8B">
        <w:t>о</w:t>
      </w:r>
      <w:r w:rsidRPr="001E0E8B">
        <w:t>янно стремятся двигать этот процесс вперед, и в феврале 2006 года кнессет провел посвященное этому процессу специальное торжественное заседание, на котором было принято решение продолжить эту важную работу.</w:t>
      </w:r>
    </w:p>
    <w:p w:rsidR="001E0E8B" w:rsidRPr="001E0E8B" w:rsidRDefault="001E0E8B" w:rsidP="000A6261">
      <w:pPr>
        <w:pStyle w:val="SingleTxtGR"/>
      </w:pPr>
      <w:r w:rsidRPr="001E0E8B">
        <w:t>25.</w:t>
      </w:r>
      <w:r w:rsidRPr="001E0E8B">
        <w:tab/>
        <w:t>Подготовленный к настоящему моменту проект основанной на консенс</w:t>
      </w:r>
      <w:r w:rsidRPr="001E0E8B">
        <w:t>у</w:t>
      </w:r>
      <w:r w:rsidRPr="001E0E8B">
        <w:t>се конституции включает несколько вариантов, подлежащих проработке. Пр</w:t>
      </w:r>
      <w:r w:rsidRPr="001E0E8B">
        <w:t>о</w:t>
      </w:r>
      <w:r w:rsidRPr="001E0E8B">
        <w:t>ект содержит раздел, посвященный равноправию и запрещению дискриминации (раздел 6 главы </w:t>
      </w:r>
      <w:r w:rsidRPr="001E0E8B">
        <w:rPr>
          <w:lang w:val="en-US"/>
        </w:rPr>
        <w:t>II</w:t>
      </w:r>
      <w:r w:rsidRPr="001E0E8B">
        <w:t>). Кроме того, в основном варианте проекта упоминается о з</w:t>
      </w:r>
      <w:r w:rsidRPr="001E0E8B">
        <w:t>а</w:t>
      </w:r>
      <w:r w:rsidRPr="001E0E8B">
        <w:t>прете на дискриминацию по признаку, в частности, пола или сексуальной ор</w:t>
      </w:r>
      <w:r w:rsidRPr="001E0E8B">
        <w:t>и</w:t>
      </w:r>
      <w:r w:rsidRPr="001E0E8B">
        <w:t>ентации. Текст проекта конституции, основанной на консенсусе, на иврите и английском языке размещен на веб-сайте комитета кнессета по конституции, законодательству и правосудию</w:t>
      </w:r>
      <w:r w:rsidRPr="000A6261">
        <w:rPr>
          <w:sz w:val="18"/>
          <w:vertAlign w:val="superscript"/>
        </w:rPr>
        <w:footnoteReference w:id="3"/>
      </w:r>
      <w:r w:rsidRPr="001E0E8B">
        <w:t>.</w:t>
      </w:r>
    </w:p>
    <w:p w:rsidR="001E0E8B" w:rsidRPr="001E0E8B" w:rsidRDefault="000A6261" w:rsidP="000A6261">
      <w:pPr>
        <w:pStyle w:val="H23GR"/>
        <w:rPr>
          <w:bCs/>
        </w:rPr>
      </w:pPr>
      <w:r>
        <w:tab/>
      </w:r>
      <w:r>
        <w:tab/>
      </w:r>
      <w:r w:rsidR="001E0E8B" w:rsidRPr="001E0E8B">
        <w:t>Ответ на вопросы, затронутые в пункте 7 перечня тем</w:t>
      </w:r>
    </w:p>
    <w:p w:rsidR="001E0E8B" w:rsidRPr="001E0E8B" w:rsidRDefault="001E0E8B" w:rsidP="000A6261">
      <w:pPr>
        <w:pStyle w:val="SingleTxtGR"/>
        <w:rPr>
          <w:bCs/>
        </w:rPr>
      </w:pPr>
      <w:r w:rsidRPr="001E0E8B">
        <w:rPr>
          <w:bCs/>
        </w:rPr>
        <w:t>26.</w:t>
      </w:r>
      <w:r w:rsidRPr="001E0E8B">
        <w:rPr>
          <w:bCs/>
        </w:rPr>
        <w:tab/>
      </w:r>
      <w:r w:rsidRPr="001E0E8B">
        <w:t>Закон 5676-2007 о гендерных последствиях законодательства (внесение изменений в законод</w:t>
      </w:r>
      <w:r w:rsidRPr="001E0E8B">
        <w:t>а</w:t>
      </w:r>
      <w:r w:rsidRPr="001E0E8B">
        <w:t xml:space="preserve">тельные акты), </w:t>
      </w:r>
      <w:r w:rsidRPr="001E0E8B">
        <w:rPr>
          <w:bCs/>
        </w:rPr>
        <w:t xml:space="preserve">который вступил в силу 25 января 2008 года, обязывает </w:t>
      </w:r>
      <w:r w:rsidRPr="001E0E8B">
        <w:t>Управление по улучшению п</w:t>
      </w:r>
      <w:r w:rsidRPr="001E0E8B">
        <w:t>о</w:t>
      </w:r>
      <w:r w:rsidRPr="001E0E8B">
        <w:t>ложения женщин</w:t>
      </w:r>
      <w:r w:rsidRPr="001E0E8B">
        <w:rPr>
          <w:bCs/>
        </w:rPr>
        <w:t xml:space="preserve"> (далее </w:t>
      </w:r>
      <w:r w:rsidR="000A6261">
        <w:rPr>
          <w:bCs/>
        </w:rPr>
        <w:t>"</w:t>
      </w:r>
      <w:r w:rsidRPr="001E0E8B">
        <w:t>Управление</w:t>
      </w:r>
      <w:r w:rsidR="000A6261">
        <w:rPr>
          <w:bCs/>
        </w:rPr>
        <w:t>"</w:t>
      </w:r>
      <w:r w:rsidRPr="001E0E8B">
        <w:rPr>
          <w:bCs/>
        </w:rPr>
        <w:t>) давать заключение о гендерных последствиях как законопрое</w:t>
      </w:r>
      <w:r w:rsidRPr="001E0E8B">
        <w:rPr>
          <w:bCs/>
        </w:rPr>
        <w:t>к</w:t>
      </w:r>
      <w:r w:rsidRPr="001E0E8B">
        <w:rPr>
          <w:bCs/>
        </w:rPr>
        <w:t>тов, так и предлагаемых постановлений. На август 2010 года вниманию мин</w:t>
      </w:r>
      <w:r w:rsidRPr="001E0E8B">
        <w:rPr>
          <w:bCs/>
        </w:rPr>
        <w:t>и</w:t>
      </w:r>
      <w:r w:rsidRPr="001E0E8B">
        <w:rPr>
          <w:bCs/>
        </w:rPr>
        <w:t>стерского комитета по законодательству и правоприменению и комитетов кне</w:t>
      </w:r>
      <w:r w:rsidRPr="001E0E8B">
        <w:rPr>
          <w:bCs/>
        </w:rPr>
        <w:t>с</w:t>
      </w:r>
      <w:r w:rsidRPr="001E0E8B">
        <w:rPr>
          <w:bCs/>
        </w:rPr>
        <w:t>сета было предложено 147 таких заключений.</w:t>
      </w:r>
    </w:p>
    <w:p w:rsidR="001E0E8B" w:rsidRPr="001E0E8B" w:rsidRDefault="001E0E8B" w:rsidP="000A6261">
      <w:pPr>
        <w:pStyle w:val="SingleTxtGR"/>
        <w:rPr>
          <w:bCs/>
        </w:rPr>
      </w:pPr>
      <w:r w:rsidRPr="001E0E8B">
        <w:rPr>
          <w:bCs/>
        </w:rPr>
        <w:t>27.</w:t>
      </w:r>
      <w:r w:rsidRPr="001E0E8B">
        <w:rPr>
          <w:bCs/>
        </w:rPr>
        <w:tab/>
        <w:t xml:space="preserve">Примечательно, что еще до вступления этого закона в силу Управление составляло и направляло в соответствующие органы заключения о гендерных последствиях в соответствии со статьей 5(6) </w:t>
      </w:r>
      <w:r w:rsidRPr="001E0E8B">
        <w:t>Закона 5758-1998 об Управлении по улучшению положения женщин,</w:t>
      </w:r>
      <w:r w:rsidRPr="001E0E8B">
        <w:rPr>
          <w:bCs/>
        </w:rPr>
        <w:t xml:space="preserve"> которая обязывает Управление содейств</w:t>
      </w:r>
      <w:r w:rsidRPr="001E0E8B">
        <w:rPr>
          <w:bCs/>
        </w:rPr>
        <w:t>о</w:t>
      </w:r>
      <w:r w:rsidRPr="001E0E8B">
        <w:rPr>
          <w:bCs/>
        </w:rPr>
        <w:t>вать принятию законопроектов по своему профилю. В период 2006–2007 годов в соответствии с этой статьей Закона было подготовлено 230 подобных закл</w:t>
      </w:r>
      <w:r w:rsidRPr="001E0E8B">
        <w:rPr>
          <w:bCs/>
        </w:rPr>
        <w:t>ю</w:t>
      </w:r>
      <w:r w:rsidRPr="001E0E8B">
        <w:rPr>
          <w:bCs/>
        </w:rPr>
        <w:t xml:space="preserve">чений. </w:t>
      </w:r>
    </w:p>
    <w:p w:rsidR="001E0E8B" w:rsidRPr="001E0E8B" w:rsidRDefault="001E0E8B" w:rsidP="000A6261">
      <w:pPr>
        <w:pStyle w:val="SingleTxtGR"/>
        <w:rPr>
          <w:bCs/>
        </w:rPr>
      </w:pPr>
      <w:r w:rsidRPr="001E0E8B">
        <w:rPr>
          <w:bCs/>
        </w:rPr>
        <w:t>28.</w:t>
      </w:r>
      <w:r w:rsidRPr="001E0E8B">
        <w:rPr>
          <w:bCs/>
        </w:rPr>
        <w:tab/>
        <w:t>Эти заключения направляются в министерский комитет по законодател</w:t>
      </w:r>
      <w:r w:rsidRPr="001E0E8B">
        <w:rPr>
          <w:bCs/>
        </w:rPr>
        <w:t>ь</w:t>
      </w:r>
      <w:r w:rsidRPr="001E0E8B">
        <w:rPr>
          <w:bCs/>
        </w:rPr>
        <w:t>ству и правоприменению в контексте выработки правительством своей позиции до рассмотрения соответствующего вопроса в законодательном органе. Мнение Управления по тому или иному вопросу считается авторитетным и тщательно анализируется при принятии окончательного решения. Ниже приводятся три заключения, подготовленные Управлением в связи с поправками к законод</w:t>
      </w:r>
      <w:r w:rsidRPr="001E0E8B">
        <w:rPr>
          <w:bCs/>
        </w:rPr>
        <w:t>а</w:t>
      </w:r>
      <w:r w:rsidRPr="001E0E8B">
        <w:rPr>
          <w:bCs/>
        </w:rPr>
        <w:t>тельным актам и законопроектами (в н</w:t>
      </w:r>
      <w:r w:rsidRPr="001E0E8B">
        <w:rPr>
          <w:bCs/>
        </w:rPr>
        <w:t>е</w:t>
      </w:r>
      <w:r w:rsidRPr="001E0E8B">
        <w:rPr>
          <w:bCs/>
        </w:rPr>
        <w:t>официальном переводе):</w:t>
      </w:r>
    </w:p>
    <w:p w:rsidR="001E0E8B" w:rsidRPr="001E0E8B" w:rsidRDefault="002D66EA" w:rsidP="002D66EA">
      <w:pPr>
        <w:pStyle w:val="H23GR"/>
      </w:pPr>
      <w:r>
        <w:tab/>
      </w:r>
      <w:r>
        <w:tab/>
      </w:r>
      <w:r w:rsidR="001E0E8B" w:rsidRPr="001E0E8B">
        <w:t xml:space="preserve">Проект поправки 5770–2010 к Закону о корпорациях (надлежащее представительство женщин в акционерных обществах открытого типа) </w:t>
      </w:r>
    </w:p>
    <w:p w:rsidR="001E0E8B" w:rsidRPr="001E0E8B" w:rsidRDefault="001E0E8B" w:rsidP="002D66EA">
      <w:pPr>
        <w:pStyle w:val="SingleTxtGR"/>
        <w:rPr>
          <w:bCs/>
        </w:rPr>
      </w:pPr>
      <w:r w:rsidRPr="001E0E8B">
        <w:rPr>
          <w:bCs/>
        </w:rPr>
        <w:t>29.</w:t>
      </w:r>
      <w:r w:rsidRPr="001E0E8B">
        <w:rPr>
          <w:bCs/>
        </w:rPr>
        <w:tab/>
      </w:r>
      <w:r w:rsidRPr="001E0E8B">
        <w:t>Управление по улучшению положения женщин</w:t>
      </w:r>
      <w:r w:rsidRPr="001E0E8B">
        <w:rPr>
          <w:bCs/>
        </w:rPr>
        <w:t xml:space="preserve"> во исполнение своих по</w:t>
      </w:r>
      <w:r w:rsidRPr="001E0E8B">
        <w:rPr>
          <w:bCs/>
        </w:rPr>
        <w:t>л</w:t>
      </w:r>
      <w:r w:rsidRPr="001E0E8B">
        <w:rPr>
          <w:bCs/>
        </w:rPr>
        <w:t xml:space="preserve">номочий и обязанностей и руководствуясь </w:t>
      </w:r>
      <w:r w:rsidRPr="001E0E8B">
        <w:rPr>
          <w:iCs/>
        </w:rPr>
        <w:t xml:space="preserve">Законом </w:t>
      </w:r>
      <w:r w:rsidRPr="001E0E8B">
        <w:t xml:space="preserve">5711-1951 </w:t>
      </w:r>
      <w:r w:rsidRPr="001E0E8B">
        <w:rPr>
          <w:iCs/>
        </w:rPr>
        <w:t>о равных правах женщин</w:t>
      </w:r>
      <w:r w:rsidRPr="001E0E8B">
        <w:rPr>
          <w:bCs/>
        </w:rPr>
        <w:t xml:space="preserve"> и </w:t>
      </w:r>
      <w:r w:rsidRPr="001E0E8B">
        <w:t>Законом 5758-1998 об Управлении по улучшению положения же</w:t>
      </w:r>
      <w:r w:rsidRPr="001E0E8B">
        <w:t>н</w:t>
      </w:r>
      <w:r w:rsidRPr="001E0E8B">
        <w:t>щин</w:t>
      </w:r>
      <w:r w:rsidRPr="001E0E8B">
        <w:rPr>
          <w:bCs/>
        </w:rPr>
        <w:t>, настоящим представляет заключение о гендерных последствиях.</w:t>
      </w:r>
    </w:p>
    <w:p w:rsidR="001E0E8B" w:rsidRPr="001E0E8B" w:rsidRDefault="001E0E8B" w:rsidP="002D66EA">
      <w:pPr>
        <w:pStyle w:val="SingleTxtGR"/>
        <w:rPr>
          <w:bCs/>
        </w:rPr>
      </w:pPr>
      <w:r w:rsidRPr="001E0E8B">
        <w:rPr>
          <w:bCs/>
        </w:rPr>
        <w:t>30.</w:t>
      </w:r>
      <w:r w:rsidRPr="001E0E8B">
        <w:rPr>
          <w:bCs/>
        </w:rPr>
        <w:tab/>
        <w:t>Данный законопроект преследует цель создать условия для реализации права и обязанности обеспечить надлежащее представительство женщин в с</w:t>
      </w:r>
      <w:r w:rsidRPr="001E0E8B">
        <w:rPr>
          <w:bCs/>
        </w:rPr>
        <w:t>о</w:t>
      </w:r>
      <w:r w:rsidRPr="001E0E8B">
        <w:rPr>
          <w:bCs/>
        </w:rPr>
        <w:t>вете директоров акционерных обществ открытого типа. С тем чтобы воспо</w:t>
      </w:r>
      <w:r w:rsidRPr="001E0E8B">
        <w:rPr>
          <w:bCs/>
        </w:rPr>
        <w:t>л</w:t>
      </w:r>
      <w:r w:rsidRPr="001E0E8B">
        <w:rPr>
          <w:bCs/>
        </w:rPr>
        <w:t>нить пробел между общими обязательствами, вытекающими из законодательс</w:t>
      </w:r>
      <w:r w:rsidRPr="001E0E8B">
        <w:rPr>
          <w:bCs/>
        </w:rPr>
        <w:t>т</w:t>
      </w:r>
      <w:r w:rsidRPr="001E0E8B">
        <w:rPr>
          <w:bCs/>
        </w:rPr>
        <w:t>ва, и очевидным фактом немногочисленности женщин на постах в акционерных обществах открытого типа, в Израиле в последние годы был постепенно прод</w:t>
      </w:r>
      <w:r w:rsidRPr="001E0E8B">
        <w:rPr>
          <w:bCs/>
        </w:rPr>
        <w:t>е</w:t>
      </w:r>
      <w:r w:rsidRPr="001E0E8B">
        <w:rPr>
          <w:bCs/>
        </w:rPr>
        <w:t>лан большой объем конкретной законодательной работы. К настоящему моме</w:t>
      </w:r>
      <w:r w:rsidRPr="001E0E8B">
        <w:rPr>
          <w:bCs/>
        </w:rPr>
        <w:t>н</w:t>
      </w:r>
      <w:r w:rsidRPr="001E0E8B">
        <w:rPr>
          <w:bCs/>
        </w:rPr>
        <w:t>ту действующим законодательством охвачены должности в организациях гра</w:t>
      </w:r>
      <w:r w:rsidRPr="001E0E8B">
        <w:rPr>
          <w:bCs/>
        </w:rPr>
        <w:t>ж</w:t>
      </w:r>
      <w:r w:rsidRPr="001E0E8B">
        <w:rPr>
          <w:bCs/>
        </w:rPr>
        <w:t>данской службы, государственных предприятиях, местных советах и других г</w:t>
      </w:r>
      <w:r w:rsidRPr="001E0E8B">
        <w:rPr>
          <w:bCs/>
        </w:rPr>
        <w:t>о</w:t>
      </w:r>
      <w:r w:rsidRPr="001E0E8B">
        <w:rPr>
          <w:bCs/>
        </w:rPr>
        <w:t>сударственных органах различного профиля. Требуется сделать следующий шаг, распространив это новшество на сов</w:t>
      </w:r>
      <w:r w:rsidRPr="001E0E8B">
        <w:rPr>
          <w:bCs/>
        </w:rPr>
        <w:t>е</w:t>
      </w:r>
      <w:r w:rsidRPr="001E0E8B">
        <w:rPr>
          <w:bCs/>
        </w:rPr>
        <w:t>ты директоров акционерных обществ открытого типа.</w:t>
      </w:r>
    </w:p>
    <w:p w:rsidR="001E0E8B" w:rsidRPr="001E0E8B" w:rsidRDefault="001E0E8B" w:rsidP="002D66EA">
      <w:pPr>
        <w:pStyle w:val="SingleTxtGR"/>
        <w:rPr>
          <w:bCs/>
        </w:rPr>
      </w:pPr>
      <w:r w:rsidRPr="001E0E8B">
        <w:rPr>
          <w:bCs/>
        </w:rPr>
        <w:t>31.</w:t>
      </w:r>
      <w:r w:rsidRPr="001E0E8B">
        <w:rPr>
          <w:bCs/>
        </w:rPr>
        <w:tab/>
        <w:t>Предлагаемая поправка создает хорошую почву для более эффективного использования возмо</w:t>
      </w:r>
      <w:r w:rsidRPr="001E0E8B">
        <w:rPr>
          <w:bCs/>
        </w:rPr>
        <w:t>ж</w:t>
      </w:r>
      <w:r w:rsidRPr="001E0E8B">
        <w:rPr>
          <w:bCs/>
        </w:rPr>
        <w:t>ного весомого вклада женщин, которые составляют 51% населения страны. Эта мера позволит утвердить на практике принцип ра</w:t>
      </w:r>
      <w:r w:rsidRPr="001E0E8B">
        <w:rPr>
          <w:bCs/>
        </w:rPr>
        <w:t>в</w:t>
      </w:r>
      <w:r w:rsidRPr="001E0E8B">
        <w:rPr>
          <w:bCs/>
        </w:rPr>
        <w:t>ноправия, которое является одной из основополагающих ценностей демократ</w:t>
      </w:r>
      <w:r w:rsidRPr="001E0E8B">
        <w:rPr>
          <w:bCs/>
        </w:rPr>
        <w:t>и</w:t>
      </w:r>
      <w:r w:rsidRPr="001E0E8B">
        <w:rPr>
          <w:bCs/>
        </w:rPr>
        <w:t xml:space="preserve">ческого строя; принятие этой поправки </w:t>
      </w:r>
      <w:r w:rsidR="00A23592">
        <w:rPr>
          <w:bCs/>
        </w:rPr>
        <w:t>пойдет на пользу всему обществу</w:t>
      </w:r>
      <w:r w:rsidR="00A23592">
        <w:rPr>
          <w:bCs/>
        </w:rPr>
        <w:br/>
      </w:r>
      <w:r w:rsidRPr="001E0E8B">
        <w:rPr>
          <w:bCs/>
        </w:rPr>
        <w:t>и стране в целом.</w:t>
      </w:r>
    </w:p>
    <w:p w:rsidR="001E0E8B" w:rsidRPr="001E0E8B" w:rsidRDefault="001E0E8B" w:rsidP="002D66EA">
      <w:pPr>
        <w:pStyle w:val="SingleTxtGR"/>
        <w:rPr>
          <w:bCs/>
        </w:rPr>
      </w:pPr>
      <w:r w:rsidRPr="001E0E8B">
        <w:rPr>
          <w:bCs/>
        </w:rPr>
        <w:t>32.</w:t>
      </w:r>
      <w:r w:rsidRPr="001E0E8B">
        <w:rPr>
          <w:bCs/>
        </w:rPr>
        <w:tab/>
        <w:t>Такая приверженность обеспечению надлежащего представительства не только содействует утверждению гендерного равенства, но и четко сигнализ</w:t>
      </w:r>
      <w:r w:rsidRPr="001E0E8B">
        <w:rPr>
          <w:bCs/>
        </w:rPr>
        <w:t>и</w:t>
      </w:r>
      <w:r w:rsidRPr="001E0E8B">
        <w:rPr>
          <w:bCs/>
        </w:rPr>
        <w:t>рует обществу и всему миру о значимости этого вопроса и выносит его на ме</w:t>
      </w:r>
      <w:r w:rsidRPr="001E0E8B">
        <w:rPr>
          <w:bCs/>
        </w:rPr>
        <w:t>ж</w:t>
      </w:r>
      <w:r w:rsidRPr="001E0E8B">
        <w:rPr>
          <w:bCs/>
        </w:rPr>
        <w:t>дународную повестку дня. Поэтому Управление поддерживает внесение этой поправки в законодательство.</w:t>
      </w:r>
    </w:p>
    <w:p w:rsidR="001E0E8B" w:rsidRPr="001E0E8B" w:rsidRDefault="002D66EA" w:rsidP="002D66EA">
      <w:pPr>
        <w:pStyle w:val="H23GR"/>
      </w:pPr>
      <w:r>
        <w:tab/>
      </w:r>
      <w:r>
        <w:tab/>
      </w:r>
      <w:r w:rsidR="001E0E8B" w:rsidRPr="001E0E8B">
        <w:t>Законопроект 5770-2010 о финансировании политических партий</w:t>
      </w:r>
    </w:p>
    <w:p w:rsidR="001E0E8B" w:rsidRPr="001E0E8B" w:rsidRDefault="001E0E8B" w:rsidP="002D66EA">
      <w:pPr>
        <w:pStyle w:val="SingleTxtGR"/>
        <w:rPr>
          <w:bCs/>
        </w:rPr>
      </w:pPr>
      <w:r w:rsidRPr="001E0E8B">
        <w:rPr>
          <w:bCs/>
        </w:rPr>
        <w:t>33.</w:t>
      </w:r>
      <w:r w:rsidRPr="001E0E8B">
        <w:rPr>
          <w:bCs/>
        </w:rPr>
        <w:tab/>
      </w:r>
      <w:r w:rsidRPr="001E0E8B">
        <w:t>Управление по улучшению положения женщин</w:t>
      </w:r>
      <w:r w:rsidRPr="001E0E8B">
        <w:rPr>
          <w:bCs/>
        </w:rPr>
        <w:t xml:space="preserve"> во исполнение своих по</w:t>
      </w:r>
      <w:r w:rsidRPr="001E0E8B">
        <w:rPr>
          <w:bCs/>
        </w:rPr>
        <w:t>л</w:t>
      </w:r>
      <w:r w:rsidRPr="001E0E8B">
        <w:rPr>
          <w:bCs/>
        </w:rPr>
        <w:t xml:space="preserve">номочий и обязанностей и руководствуясь </w:t>
      </w:r>
      <w:r w:rsidRPr="001E0E8B">
        <w:rPr>
          <w:iCs/>
        </w:rPr>
        <w:t xml:space="preserve">Законом </w:t>
      </w:r>
      <w:r w:rsidRPr="001E0E8B">
        <w:t xml:space="preserve">5711-1951 </w:t>
      </w:r>
      <w:r w:rsidRPr="001E0E8B">
        <w:rPr>
          <w:iCs/>
        </w:rPr>
        <w:t>о равных правах женщин</w:t>
      </w:r>
      <w:r w:rsidRPr="001E0E8B">
        <w:rPr>
          <w:bCs/>
        </w:rPr>
        <w:t xml:space="preserve"> и </w:t>
      </w:r>
      <w:r w:rsidRPr="001E0E8B">
        <w:t>Законом 5758-1998 об Управлении по улучшению положения же</w:t>
      </w:r>
      <w:r w:rsidRPr="001E0E8B">
        <w:t>н</w:t>
      </w:r>
      <w:r w:rsidRPr="001E0E8B">
        <w:t>щин</w:t>
      </w:r>
      <w:r w:rsidRPr="001E0E8B">
        <w:rPr>
          <w:bCs/>
        </w:rPr>
        <w:t>, настоящим представляет заключение о гендерных последствиях.</w:t>
      </w:r>
    </w:p>
    <w:p w:rsidR="001E0E8B" w:rsidRPr="001E0E8B" w:rsidRDefault="001E0E8B" w:rsidP="002D66EA">
      <w:pPr>
        <w:pStyle w:val="SingleTxtGR"/>
        <w:rPr>
          <w:bCs/>
        </w:rPr>
      </w:pPr>
      <w:r w:rsidRPr="001E0E8B">
        <w:rPr>
          <w:bCs/>
        </w:rPr>
        <w:t>34.</w:t>
      </w:r>
      <w:r w:rsidRPr="001E0E8B">
        <w:rPr>
          <w:bCs/>
        </w:rPr>
        <w:tab/>
        <w:t>Настоящий законопроект призван содействовать повышению уровня представленности женщин в политических партиях, чьи кандидаты баллотир</w:t>
      </w:r>
      <w:r w:rsidRPr="001E0E8B">
        <w:rPr>
          <w:bCs/>
        </w:rPr>
        <w:t>у</w:t>
      </w:r>
      <w:r w:rsidRPr="001E0E8B">
        <w:rPr>
          <w:bCs/>
        </w:rPr>
        <w:t>ются в кнессет, с помощью финансовых стимулов. Данный законопроект пр</w:t>
      </w:r>
      <w:r w:rsidRPr="001E0E8B">
        <w:rPr>
          <w:bCs/>
        </w:rPr>
        <w:t>о</w:t>
      </w:r>
      <w:r w:rsidRPr="001E0E8B">
        <w:rPr>
          <w:bCs/>
        </w:rPr>
        <w:t>диктован наблюдающимся в течение многих лет отсутствием равенства по ча</w:t>
      </w:r>
      <w:r w:rsidRPr="001E0E8B">
        <w:rPr>
          <w:bCs/>
        </w:rPr>
        <w:t>с</w:t>
      </w:r>
      <w:r w:rsidRPr="001E0E8B">
        <w:rPr>
          <w:bCs/>
        </w:rPr>
        <w:t>ти представленности женщин в кнессете Израиля. Одной из причин этой нед</w:t>
      </w:r>
      <w:r w:rsidRPr="001E0E8B">
        <w:rPr>
          <w:bCs/>
        </w:rPr>
        <w:t>о</w:t>
      </w:r>
      <w:r w:rsidRPr="001E0E8B">
        <w:rPr>
          <w:bCs/>
        </w:rPr>
        <w:t>представленности является отсутствие равенства при включении женщин в и</w:t>
      </w:r>
      <w:r w:rsidRPr="001E0E8B">
        <w:rPr>
          <w:bCs/>
        </w:rPr>
        <w:t>з</w:t>
      </w:r>
      <w:r w:rsidRPr="001E0E8B">
        <w:rPr>
          <w:bCs/>
        </w:rPr>
        <w:t>бирательные списки партий. Хотя принцип равенства неоднократно провозгл</w:t>
      </w:r>
      <w:r w:rsidRPr="001E0E8B">
        <w:rPr>
          <w:bCs/>
        </w:rPr>
        <w:t>а</w:t>
      </w:r>
      <w:r w:rsidRPr="001E0E8B">
        <w:rPr>
          <w:bCs/>
        </w:rPr>
        <w:t>шен в Декларации независимости и многих законах страны, его надлежащая реализация на практике еще не обеспечена.</w:t>
      </w:r>
    </w:p>
    <w:p w:rsidR="001E0E8B" w:rsidRPr="001E0E8B" w:rsidRDefault="001E0E8B" w:rsidP="002D66EA">
      <w:pPr>
        <w:pStyle w:val="SingleTxtGR"/>
        <w:rPr>
          <w:bCs/>
        </w:rPr>
      </w:pPr>
      <w:r w:rsidRPr="001E0E8B">
        <w:rPr>
          <w:bCs/>
        </w:rPr>
        <w:t>35.</w:t>
      </w:r>
      <w:r w:rsidRPr="001E0E8B">
        <w:rPr>
          <w:bCs/>
        </w:rPr>
        <w:tab/>
        <w:t>В некоторых других странах принцип равного представительства являе</w:t>
      </w:r>
      <w:r w:rsidRPr="001E0E8B">
        <w:rPr>
          <w:bCs/>
        </w:rPr>
        <w:t>т</w:t>
      </w:r>
      <w:r w:rsidRPr="001E0E8B">
        <w:rPr>
          <w:bCs/>
        </w:rPr>
        <w:t>ся обязательным и принят график его реализации. В этом порядке такая задача была решена, в частности, в Японии, Норвегии и Великобритании.</w:t>
      </w:r>
    </w:p>
    <w:p w:rsidR="001E0E8B" w:rsidRPr="001E0E8B" w:rsidRDefault="001E0E8B" w:rsidP="002D66EA">
      <w:pPr>
        <w:pStyle w:val="SingleTxtGR"/>
        <w:rPr>
          <w:bCs/>
        </w:rPr>
      </w:pPr>
      <w:r w:rsidRPr="001E0E8B">
        <w:rPr>
          <w:bCs/>
        </w:rPr>
        <w:t>36.</w:t>
      </w:r>
      <w:r w:rsidRPr="001E0E8B">
        <w:rPr>
          <w:bCs/>
        </w:rPr>
        <w:tab/>
        <w:t>Примечательно, что введение финансовых стимулов для партий, в кот</w:t>
      </w:r>
      <w:r w:rsidRPr="001E0E8B">
        <w:rPr>
          <w:bCs/>
        </w:rPr>
        <w:t>о</w:t>
      </w:r>
      <w:r w:rsidRPr="001E0E8B">
        <w:rPr>
          <w:bCs/>
        </w:rPr>
        <w:t>рых обеспечено равное представительство женщин, служит для общества че</w:t>
      </w:r>
      <w:r w:rsidRPr="001E0E8B">
        <w:rPr>
          <w:bCs/>
        </w:rPr>
        <w:t>т</w:t>
      </w:r>
      <w:r w:rsidRPr="001E0E8B">
        <w:rPr>
          <w:bCs/>
        </w:rPr>
        <w:t>ким сигналом о важности этого вопроса, без того, впрочем, чтобы превращать такое представительство в принудительное: этот вопрос оставляется всец</w:t>
      </w:r>
      <w:r w:rsidRPr="001E0E8B">
        <w:rPr>
          <w:bCs/>
        </w:rPr>
        <w:t>е</w:t>
      </w:r>
      <w:r w:rsidRPr="001E0E8B">
        <w:rPr>
          <w:bCs/>
        </w:rPr>
        <w:t xml:space="preserve">ло на усмотрение партий. </w:t>
      </w:r>
    </w:p>
    <w:p w:rsidR="001E0E8B" w:rsidRPr="001E0E8B" w:rsidRDefault="001E0E8B" w:rsidP="002D66EA">
      <w:pPr>
        <w:pStyle w:val="SingleTxtGR"/>
        <w:rPr>
          <w:bCs/>
        </w:rPr>
      </w:pPr>
      <w:r w:rsidRPr="001E0E8B">
        <w:rPr>
          <w:bCs/>
        </w:rPr>
        <w:t>37.</w:t>
      </w:r>
      <w:r w:rsidRPr="001E0E8B">
        <w:rPr>
          <w:bCs/>
        </w:rPr>
        <w:tab/>
        <w:t>Эта поправка создает более широкие возможности для максимального з</w:t>
      </w:r>
      <w:r w:rsidRPr="001E0E8B">
        <w:rPr>
          <w:bCs/>
        </w:rPr>
        <w:t>а</w:t>
      </w:r>
      <w:r w:rsidRPr="001E0E8B">
        <w:rPr>
          <w:bCs/>
        </w:rPr>
        <w:t xml:space="preserve">действования возможного вклада женщин, а также для утверждения гендерного равенства, которое является основой демократического строя. Поэтому </w:t>
      </w:r>
      <w:r w:rsidRPr="001E0E8B">
        <w:t>Упра</w:t>
      </w:r>
      <w:r w:rsidRPr="001E0E8B">
        <w:t>в</w:t>
      </w:r>
      <w:r w:rsidRPr="001E0E8B">
        <w:t>ление по улучшению положения женщин</w:t>
      </w:r>
      <w:r w:rsidRPr="001E0E8B">
        <w:rPr>
          <w:bCs/>
        </w:rPr>
        <w:t xml:space="preserve"> поддерживает внесение этой п</w:t>
      </w:r>
      <w:r w:rsidRPr="001E0E8B">
        <w:rPr>
          <w:bCs/>
        </w:rPr>
        <w:t>о</w:t>
      </w:r>
      <w:r w:rsidRPr="001E0E8B">
        <w:rPr>
          <w:bCs/>
        </w:rPr>
        <w:t>правки в законодательство.</w:t>
      </w:r>
    </w:p>
    <w:p w:rsidR="001E0E8B" w:rsidRPr="001E0E8B" w:rsidRDefault="002D66EA" w:rsidP="002D66EA">
      <w:pPr>
        <w:pStyle w:val="H23GR"/>
      </w:pPr>
      <w:r>
        <w:tab/>
      </w:r>
      <w:r>
        <w:tab/>
      </w:r>
      <w:r w:rsidR="001E0E8B" w:rsidRPr="001E0E8B">
        <w:t>Законопроект 5770-2010 об обеспечении правовыми сан</w:t>
      </w:r>
      <w:r>
        <w:t>кциями права</w:t>
      </w:r>
      <w:r>
        <w:br/>
      </w:r>
      <w:r w:rsidR="001E0E8B" w:rsidRPr="001E0E8B">
        <w:t>на свидания с ребенком</w:t>
      </w:r>
    </w:p>
    <w:p w:rsidR="001E0E8B" w:rsidRPr="001E0E8B" w:rsidRDefault="001E0E8B" w:rsidP="002D66EA">
      <w:pPr>
        <w:pStyle w:val="SingleTxtGR"/>
        <w:rPr>
          <w:bCs/>
        </w:rPr>
      </w:pPr>
      <w:r w:rsidRPr="001E0E8B">
        <w:rPr>
          <w:bCs/>
        </w:rPr>
        <w:t>38.</w:t>
      </w:r>
      <w:r w:rsidRPr="001E0E8B">
        <w:rPr>
          <w:bCs/>
        </w:rPr>
        <w:tab/>
      </w:r>
      <w:r w:rsidRPr="001E0E8B">
        <w:t>Управление по улучшению положения женщин</w:t>
      </w:r>
      <w:r w:rsidRPr="001E0E8B">
        <w:rPr>
          <w:bCs/>
        </w:rPr>
        <w:t xml:space="preserve"> во исполнение своих по</w:t>
      </w:r>
      <w:r w:rsidRPr="001E0E8B">
        <w:rPr>
          <w:bCs/>
        </w:rPr>
        <w:t>л</w:t>
      </w:r>
      <w:r w:rsidRPr="001E0E8B">
        <w:rPr>
          <w:bCs/>
        </w:rPr>
        <w:t xml:space="preserve">номочий и обязанностей и руководствуясь </w:t>
      </w:r>
      <w:r w:rsidRPr="001E0E8B">
        <w:rPr>
          <w:iCs/>
        </w:rPr>
        <w:t xml:space="preserve">Законом </w:t>
      </w:r>
      <w:r w:rsidRPr="001E0E8B">
        <w:t xml:space="preserve">5711-1951 </w:t>
      </w:r>
      <w:r w:rsidRPr="001E0E8B">
        <w:rPr>
          <w:iCs/>
        </w:rPr>
        <w:t>о равных правах женщин</w:t>
      </w:r>
      <w:r w:rsidRPr="001E0E8B">
        <w:rPr>
          <w:bCs/>
        </w:rPr>
        <w:t xml:space="preserve"> и </w:t>
      </w:r>
      <w:r w:rsidRPr="001E0E8B">
        <w:t>Законом 5758-1998 об Управлении по улучшению положения же</w:t>
      </w:r>
      <w:r w:rsidRPr="001E0E8B">
        <w:t>н</w:t>
      </w:r>
      <w:r w:rsidRPr="001E0E8B">
        <w:t>щин</w:t>
      </w:r>
      <w:r w:rsidRPr="001E0E8B">
        <w:rPr>
          <w:bCs/>
        </w:rPr>
        <w:t>, настоящим представляет заключение о гендерных последствиях.</w:t>
      </w:r>
    </w:p>
    <w:p w:rsidR="001E0E8B" w:rsidRPr="001E0E8B" w:rsidRDefault="001E0E8B" w:rsidP="002D66EA">
      <w:pPr>
        <w:pStyle w:val="SingleTxtGR"/>
        <w:rPr>
          <w:bCs/>
        </w:rPr>
      </w:pPr>
      <w:r w:rsidRPr="001E0E8B">
        <w:rPr>
          <w:bCs/>
        </w:rPr>
        <w:t>39.</w:t>
      </w:r>
      <w:r w:rsidRPr="001E0E8B">
        <w:rPr>
          <w:bCs/>
        </w:rPr>
        <w:tab/>
        <w:t>Данный законопроект регулирует процедуры, касающиеся обеспечения права на свидания с ребенком в случае развода. Вопрос о праве на свидания з</w:t>
      </w:r>
      <w:r w:rsidRPr="001E0E8B">
        <w:rPr>
          <w:bCs/>
        </w:rPr>
        <w:t>а</w:t>
      </w:r>
      <w:r w:rsidRPr="001E0E8B">
        <w:rPr>
          <w:bCs/>
        </w:rPr>
        <w:t>трагивался в докладе, подготовленным двумя ведущими общественными к</w:t>
      </w:r>
      <w:r w:rsidRPr="001E0E8B">
        <w:rPr>
          <w:bCs/>
        </w:rPr>
        <w:t>о</w:t>
      </w:r>
      <w:r w:rsidRPr="001E0E8B">
        <w:rPr>
          <w:bCs/>
        </w:rPr>
        <w:t>миссиями – Комиссией Шнита, которая изучала правовые аспекты обяза</w:t>
      </w:r>
      <w:r w:rsidRPr="001E0E8B">
        <w:rPr>
          <w:bCs/>
        </w:rPr>
        <w:t>н</w:t>
      </w:r>
      <w:r w:rsidRPr="001E0E8B">
        <w:rPr>
          <w:bCs/>
        </w:rPr>
        <w:t>ностей родителей в связи с разводом, и Комиссией Ротлеви, которая изучала основоп</w:t>
      </w:r>
      <w:r w:rsidRPr="001E0E8B">
        <w:rPr>
          <w:bCs/>
        </w:rPr>
        <w:t>о</w:t>
      </w:r>
      <w:r w:rsidRPr="001E0E8B">
        <w:rPr>
          <w:bCs/>
        </w:rPr>
        <w:t>лагающие принципы решения правовых вопросов, касающихся детей. К тому же Конвенция о правах ребенка, которая была ратифицирована Израилем в 1991 году, предусматривает, что ответственность за воспитание ребенка возл</w:t>
      </w:r>
      <w:r w:rsidRPr="001E0E8B">
        <w:rPr>
          <w:bCs/>
        </w:rPr>
        <w:t>а</w:t>
      </w:r>
      <w:r w:rsidRPr="001E0E8B">
        <w:rPr>
          <w:bCs/>
        </w:rPr>
        <w:t>гается на обоих родителей, и эта норма должна служить руководством для с</w:t>
      </w:r>
      <w:r w:rsidRPr="001E0E8B">
        <w:rPr>
          <w:bCs/>
        </w:rPr>
        <w:t>у</w:t>
      </w:r>
      <w:r w:rsidRPr="001E0E8B">
        <w:rPr>
          <w:bCs/>
        </w:rPr>
        <w:t>дебной системы при установлении и обеспечении выполнения права на свид</w:t>
      </w:r>
      <w:r w:rsidRPr="001E0E8B">
        <w:rPr>
          <w:bCs/>
        </w:rPr>
        <w:t>а</w:t>
      </w:r>
      <w:r w:rsidRPr="001E0E8B">
        <w:rPr>
          <w:bCs/>
        </w:rPr>
        <w:t>ния с ребенком.</w:t>
      </w:r>
    </w:p>
    <w:p w:rsidR="001E0E8B" w:rsidRPr="001E0E8B" w:rsidRDefault="001E0E8B" w:rsidP="002D66EA">
      <w:pPr>
        <w:pStyle w:val="SingleTxtGR"/>
        <w:rPr>
          <w:bCs/>
        </w:rPr>
      </w:pPr>
      <w:r w:rsidRPr="001E0E8B">
        <w:rPr>
          <w:bCs/>
        </w:rPr>
        <w:t>40.</w:t>
      </w:r>
      <w:r w:rsidRPr="001E0E8B">
        <w:rPr>
          <w:bCs/>
        </w:rPr>
        <w:tab/>
        <w:t>Данный законопроект был составлен в соответствии с вышеуказанными правовыми документами с прицелом на обеспечение наилучших интересов р</w:t>
      </w:r>
      <w:r w:rsidRPr="001E0E8B">
        <w:rPr>
          <w:bCs/>
        </w:rPr>
        <w:t>е</w:t>
      </w:r>
      <w:r w:rsidRPr="001E0E8B">
        <w:rPr>
          <w:bCs/>
        </w:rPr>
        <w:t>бенка и для его пользы, поскольку известно, н</w:t>
      </w:r>
      <w:r w:rsidRPr="001E0E8B">
        <w:rPr>
          <w:bCs/>
        </w:rPr>
        <w:t>а</w:t>
      </w:r>
      <w:r w:rsidRPr="001E0E8B">
        <w:rPr>
          <w:bCs/>
        </w:rPr>
        <w:t>сколько травматичен развод для всех затрагиваемых им лицам, в особенности для детей. Данные многочисле</w:t>
      </w:r>
      <w:r w:rsidRPr="001E0E8B">
        <w:rPr>
          <w:bCs/>
        </w:rPr>
        <w:t>н</w:t>
      </w:r>
      <w:r w:rsidRPr="001E0E8B">
        <w:rPr>
          <w:bCs/>
        </w:rPr>
        <w:t>ных исследований свидетельствуют о том, что травму, наносимую детям, легче всего смягчить полновесной и регулярной вовлеченностью обоих родителей в жизнь своих детей.</w:t>
      </w:r>
    </w:p>
    <w:p w:rsidR="001E0E8B" w:rsidRPr="001E0E8B" w:rsidRDefault="001E0E8B" w:rsidP="002D66EA">
      <w:pPr>
        <w:pStyle w:val="SingleTxtGR"/>
        <w:rPr>
          <w:bCs/>
        </w:rPr>
      </w:pPr>
      <w:r w:rsidRPr="001E0E8B">
        <w:rPr>
          <w:bCs/>
        </w:rPr>
        <w:t>41.</w:t>
      </w:r>
      <w:r w:rsidRPr="001E0E8B">
        <w:rPr>
          <w:bCs/>
        </w:rPr>
        <w:tab/>
        <w:t>Данный законопроект обязывает обоих родителей исполнять свой род</w:t>
      </w:r>
      <w:r w:rsidRPr="001E0E8B">
        <w:rPr>
          <w:bCs/>
        </w:rPr>
        <w:t>и</w:t>
      </w:r>
      <w:r w:rsidRPr="001E0E8B">
        <w:rPr>
          <w:bCs/>
        </w:rPr>
        <w:t>тельский долг и позволяет судам налагать санкции в отношении тех родителей, которые не выполняют свои обязанности. Тем с</w:t>
      </w:r>
      <w:r w:rsidRPr="001E0E8B">
        <w:rPr>
          <w:bCs/>
        </w:rPr>
        <w:t>а</w:t>
      </w:r>
      <w:r w:rsidRPr="001E0E8B">
        <w:rPr>
          <w:bCs/>
        </w:rPr>
        <w:t>мым обеспечивается уважение и более строгое выполнение родителями своего долга, полномочий и обязанн</w:t>
      </w:r>
      <w:r w:rsidRPr="001E0E8B">
        <w:rPr>
          <w:bCs/>
        </w:rPr>
        <w:t>о</w:t>
      </w:r>
      <w:r w:rsidRPr="001E0E8B">
        <w:rPr>
          <w:bCs/>
        </w:rPr>
        <w:t>стей. Законопроект предоставляет защиту тем, кто находится в беспомощном или более уязвимом положении по причине развода, и содействует утвержд</w:t>
      </w:r>
      <w:r w:rsidRPr="001E0E8B">
        <w:rPr>
          <w:bCs/>
        </w:rPr>
        <w:t>е</w:t>
      </w:r>
      <w:r w:rsidRPr="001E0E8B">
        <w:rPr>
          <w:bCs/>
        </w:rPr>
        <w:t xml:space="preserve">нию равноправия мужчин и женщин. Поэтому </w:t>
      </w:r>
      <w:r w:rsidRPr="001E0E8B">
        <w:t>Управление по улучшению п</w:t>
      </w:r>
      <w:r w:rsidRPr="001E0E8B">
        <w:t>о</w:t>
      </w:r>
      <w:r w:rsidRPr="001E0E8B">
        <w:t>ложения женщин</w:t>
      </w:r>
      <w:r w:rsidRPr="001E0E8B">
        <w:rPr>
          <w:bCs/>
        </w:rPr>
        <w:t xml:space="preserve"> поддерживает этот законопроект.</w:t>
      </w:r>
    </w:p>
    <w:p w:rsidR="001E0E8B" w:rsidRPr="001E0E8B" w:rsidRDefault="002D66EA" w:rsidP="002D66EA">
      <w:pPr>
        <w:pStyle w:val="H23GR"/>
      </w:pPr>
      <w:r>
        <w:tab/>
      </w:r>
      <w:r>
        <w:tab/>
      </w:r>
      <w:r w:rsidR="001E0E8B" w:rsidRPr="001E0E8B">
        <w:t>Подготовка кадров и повышение осведомленности</w:t>
      </w:r>
    </w:p>
    <w:p w:rsidR="001E0E8B" w:rsidRPr="001E0E8B" w:rsidRDefault="001E0E8B" w:rsidP="002D66EA">
      <w:pPr>
        <w:pStyle w:val="SingleTxtGR"/>
        <w:rPr>
          <w:bCs/>
        </w:rPr>
      </w:pPr>
      <w:r w:rsidRPr="001E0E8B">
        <w:rPr>
          <w:bCs/>
        </w:rPr>
        <w:t>42.</w:t>
      </w:r>
      <w:r w:rsidRPr="001E0E8B">
        <w:rPr>
          <w:bCs/>
        </w:rPr>
        <w:tab/>
      </w:r>
      <w:r w:rsidRPr="001E0E8B">
        <w:t>Институт правовой подготовки адвокатов и юрисконсультов при Мин</w:t>
      </w:r>
      <w:r w:rsidRPr="001E0E8B">
        <w:t>и</w:t>
      </w:r>
      <w:r w:rsidRPr="001E0E8B">
        <w:t>стерстве юстиции продо</w:t>
      </w:r>
      <w:r w:rsidRPr="001E0E8B">
        <w:t>л</w:t>
      </w:r>
      <w:r w:rsidRPr="001E0E8B">
        <w:t>жает организовывать лекции, семинары и учебные курсы, направленные на повышение осведомленности адвокатов и юриско</w:t>
      </w:r>
      <w:r w:rsidRPr="001E0E8B">
        <w:t>н</w:t>
      </w:r>
      <w:r w:rsidRPr="001E0E8B">
        <w:t>сультов в таких вопросах, как торговля людьми, работа с жертвами половых преступлений, бытовое насилие и т. п. Различные семинары и курсы обучения уделяют первоочередное внимание, в частности, таким вопросам, как устано</w:t>
      </w:r>
      <w:r w:rsidRPr="001E0E8B">
        <w:t>в</w:t>
      </w:r>
      <w:r w:rsidRPr="001E0E8B">
        <w:t>ление чутких и действенных контактов с жертвой полового преступления, раб</w:t>
      </w:r>
      <w:r w:rsidRPr="001E0E8B">
        <w:t>о</w:t>
      </w:r>
      <w:r w:rsidRPr="001E0E8B">
        <w:t xml:space="preserve">та полиции в сфере борьбы с торговлей людьми и т. п. </w:t>
      </w:r>
      <w:r w:rsidRPr="001E0E8B">
        <w:rPr>
          <w:bCs/>
        </w:rPr>
        <w:t>Кроме того, Институт ежегодно организует всевозможные учебные курсы и семинары по таким в</w:t>
      </w:r>
      <w:r w:rsidRPr="001E0E8B">
        <w:rPr>
          <w:bCs/>
        </w:rPr>
        <w:t>о</w:t>
      </w:r>
      <w:r w:rsidRPr="001E0E8B">
        <w:rPr>
          <w:bCs/>
        </w:rPr>
        <w:t>просам, как гендерные отношения, общество и правосудие, запрещение секс</w:t>
      </w:r>
      <w:r w:rsidRPr="001E0E8B">
        <w:rPr>
          <w:bCs/>
        </w:rPr>
        <w:t>у</w:t>
      </w:r>
      <w:r w:rsidRPr="001E0E8B">
        <w:rPr>
          <w:bCs/>
        </w:rPr>
        <w:t>альных домогательств на работе (курс, включающий семь трехчасовых зан</w:t>
      </w:r>
      <w:r w:rsidRPr="001E0E8B">
        <w:rPr>
          <w:bCs/>
        </w:rPr>
        <w:t>я</w:t>
      </w:r>
      <w:r w:rsidRPr="001E0E8B">
        <w:rPr>
          <w:bCs/>
        </w:rPr>
        <w:t>тий), обеспечение дисциплины и деловой этики среди сотрудников гражда</w:t>
      </w:r>
      <w:r w:rsidRPr="001E0E8B">
        <w:rPr>
          <w:bCs/>
        </w:rPr>
        <w:t>н</w:t>
      </w:r>
      <w:r w:rsidRPr="001E0E8B">
        <w:rPr>
          <w:bCs/>
        </w:rPr>
        <w:t>ской службы, права человека в международном пра</w:t>
      </w:r>
      <w:r w:rsidR="002D66EA">
        <w:rPr>
          <w:bCs/>
        </w:rPr>
        <w:t>ве, социальные права и т. п.</w:t>
      </w:r>
      <w:r w:rsidR="002D66EA">
        <w:rPr>
          <w:bCs/>
        </w:rPr>
        <w:br/>
      </w:r>
      <w:r w:rsidRPr="001E0E8B">
        <w:rPr>
          <w:bCs/>
        </w:rPr>
        <w:t>В 2009 году Институтом был организован также специальный курс, посвяще</w:t>
      </w:r>
      <w:r w:rsidRPr="001E0E8B">
        <w:rPr>
          <w:bCs/>
        </w:rPr>
        <w:t>н</w:t>
      </w:r>
      <w:r w:rsidRPr="001E0E8B">
        <w:rPr>
          <w:bCs/>
        </w:rPr>
        <w:t>ный обращению женщинами, подвергшимися се</w:t>
      </w:r>
      <w:r w:rsidRPr="001E0E8B">
        <w:rPr>
          <w:bCs/>
        </w:rPr>
        <w:t>к</w:t>
      </w:r>
      <w:r w:rsidRPr="001E0E8B">
        <w:rPr>
          <w:bCs/>
        </w:rPr>
        <w:t>суальным посягательствам.</w:t>
      </w:r>
    </w:p>
    <w:p w:rsidR="001E0E8B" w:rsidRPr="001E0E8B" w:rsidRDefault="001E0E8B" w:rsidP="002D66EA">
      <w:pPr>
        <w:pStyle w:val="SingleTxtGR"/>
        <w:rPr>
          <w:bCs/>
        </w:rPr>
      </w:pPr>
      <w:r w:rsidRPr="001E0E8B">
        <w:rPr>
          <w:bCs/>
        </w:rPr>
        <w:t>43.</w:t>
      </w:r>
      <w:r w:rsidRPr="001E0E8B">
        <w:rPr>
          <w:bCs/>
        </w:rPr>
        <w:tab/>
      </w:r>
      <w:r w:rsidRPr="001E0E8B">
        <w:t>В начале 2007 года для всех юрист</w:t>
      </w:r>
      <w:r w:rsidR="002D66EA">
        <w:t>ов департамента правовой помощи</w:t>
      </w:r>
      <w:r w:rsidR="002D66EA">
        <w:br/>
      </w:r>
      <w:r w:rsidRPr="001E0E8B">
        <w:t xml:space="preserve">был проведен специальный семинар, посвященный изменениям, внесенным в </w:t>
      </w:r>
      <w:r w:rsidRPr="001E0E8B">
        <w:rPr>
          <w:bCs/>
        </w:rPr>
        <w:t xml:space="preserve">Закон </w:t>
      </w:r>
      <w:r w:rsidRPr="001E0E8B">
        <w:t>5767-2006</w:t>
      </w:r>
      <w:r w:rsidRPr="001E0E8B">
        <w:rPr>
          <w:bCs/>
        </w:rPr>
        <w:t xml:space="preserve"> о борьбе </w:t>
      </w:r>
      <w:r w:rsidRPr="001E0E8B">
        <w:rPr>
          <w:bCs/>
          <w:lang w:val="en-US"/>
        </w:rPr>
        <w:t>c</w:t>
      </w:r>
      <w:r w:rsidRPr="001E0E8B">
        <w:rPr>
          <w:bCs/>
        </w:rPr>
        <w:t xml:space="preserve"> торговлей людьми.</w:t>
      </w:r>
      <w:r w:rsidRPr="001E0E8B">
        <w:t xml:space="preserve"> В ноябре 2007 года для всех юристов департамента был прочитан еще один учебный курс, касающийся о</w:t>
      </w:r>
      <w:r w:rsidRPr="001E0E8B">
        <w:t>с</w:t>
      </w:r>
      <w:r w:rsidRPr="001E0E8B">
        <w:t xml:space="preserve">новных аспектов нового </w:t>
      </w:r>
      <w:r w:rsidRPr="001E0E8B">
        <w:rPr>
          <w:bCs/>
        </w:rPr>
        <w:t xml:space="preserve">Закона о борьбе </w:t>
      </w:r>
      <w:r w:rsidRPr="001E0E8B">
        <w:rPr>
          <w:bCs/>
          <w:lang w:val="en-US"/>
        </w:rPr>
        <w:t>c</w:t>
      </w:r>
      <w:r w:rsidRPr="001E0E8B">
        <w:rPr>
          <w:bCs/>
        </w:rPr>
        <w:t xml:space="preserve"> торговлей людьми </w:t>
      </w:r>
      <w:r w:rsidRPr="001E0E8B">
        <w:t>и рекомендаций межведомственной гру</w:t>
      </w:r>
      <w:r w:rsidRPr="001E0E8B">
        <w:t>п</w:t>
      </w:r>
      <w:r w:rsidRPr="001E0E8B">
        <w:t xml:space="preserve">пы по разработке плана действий для выявления жертв торговли людьми и рабства. </w:t>
      </w:r>
      <w:r w:rsidRPr="001E0E8B">
        <w:rPr>
          <w:bCs/>
        </w:rPr>
        <w:t>Ежегодно на регулярной основе проводятся допо</w:t>
      </w:r>
      <w:r w:rsidRPr="001E0E8B">
        <w:rPr>
          <w:bCs/>
        </w:rPr>
        <w:t>л</w:t>
      </w:r>
      <w:r w:rsidRPr="001E0E8B">
        <w:rPr>
          <w:bCs/>
        </w:rPr>
        <w:t>нительные семинары на тему торговли людьми; последние такие семинары с</w:t>
      </w:r>
      <w:r w:rsidRPr="001E0E8B">
        <w:rPr>
          <w:bCs/>
        </w:rPr>
        <w:t>о</w:t>
      </w:r>
      <w:r w:rsidRPr="001E0E8B">
        <w:rPr>
          <w:bCs/>
        </w:rPr>
        <w:t>стоялись в феврале 2008 года, октябре 2009 года и марте 2010 года.</w:t>
      </w:r>
    </w:p>
    <w:p w:rsidR="001E0E8B" w:rsidRPr="001E0E8B" w:rsidRDefault="001E0E8B" w:rsidP="002D66EA">
      <w:pPr>
        <w:pStyle w:val="SingleTxtGR"/>
        <w:rPr>
          <w:bCs/>
        </w:rPr>
      </w:pPr>
      <w:r w:rsidRPr="001E0E8B">
        <w:rPr>
          <w:bCs/>
        </w:rPr>
        <w:t>44.</w:t>
      </w:r>
      <w:r w:rsidRPr="001E0E8B">
        <w:rPr>
          <w:bCs/>
        </w:rPr>
        <w:tab/>
      </w:r>
      <w:r w:rsidRPr="001E0E8B">
        <w:t xml:space="preserve">Институт усовершенствования сотрудников судебных органов </w:t>
      </w:r>
      <w:r w:rsidRPr="001E0E8B">
        <w:rPr>
          <w:bCs/>
        </w:rPr>
        <w:t>при Ве</w:t>
      </w:r>
      <w:r w:rsidRPr="001E0E8B">
        <w:rPr>
          <w:bCs/>
        </w:rPr>
        <w:t>р</w:t>
      </w:r>
      <w:r w:rsidRPr="001E0E8B">
        <w:rPr>
          <w:bCs/>
        </w:rPr>
        <w:t>ховном суде Израиля проводит семинары для израильских судей. Это независ</w:t>
      </w:r>
      <w:r w:rsidRPr="001E0E8B">
        <w:rPr>
          <w:bCs/>
        </w:rPr>
        <w:t>и</w:t>
      </w:r>
      <w:r w:rsidRPr="001E0E8B">
        <w:rPr>
          <w:bCs/>
        </w:rPr>
        <w:t>мое учебное заведение возглавляется судейскими работниками. Директором Института является бывший судья Верховного суда и президент Междунаро</w:t>
      </w:r>
      <w:r w:rsidRPr="001E0E8B">
        <w:rPr>
          <w:bCs/>
        </w:rPr>
        <w:t>д</w:t>
      </w:r>
      <w:r w:rsidRPr="001E0E8B">
        <w:rPr>
          <w:bCs/>
        </w:rPr>
        <w:t>ной организации по профессиональной подготовке судейских работников.</w:t>
      </w:r>
    </w:p>
    <w:p w:rsidR="001E0E8B" w:rsidRPr="001E0E8B" w:rsidRDefault="001E0E8B" w:rsidP="002D66EA">
      <w:pPr>
        <w:pStyle w:val="SingleTxtGR"/>
        <w:rPr>
          <w:bCs/>
        </w:rPr>
      </w:pPr>
      <w:r w:rsidRPr="001E0E8B">
        <w:rPr>
          <w:bCs/>
        </w:rPr>
        <w:t>45.</w:t>
      </w:r>
      <w:r w:rsidRPr="001E0E8B">
        <w:rPr>
          <w:bCs/>
        </w:rPr>
        <w:tab/>
      </w:r>
      <w:r w:rsidRPr="001E0E8B">
        <w:t xml:space="preserve">Институт усовершенствования сотрудников судебных органов </w:t>
      </w:r>
      <w:r w:rsidRPr="001E0E8B">
        <w:rPr>
          <w:bCs/>
        </w:rPr>
        <w:t>организует порядка 50 семинаров в год. В 2010 году несколько семинаров было посвящено половым преступлениям, один семинар был организован для судей, заседа</w:t>
      </w:r>
      <w:r w:rsidRPr="001E0E8B">
        <w:rPr>
          <w:bCs/>
        </w:rPr>
        <w:t>ю</w:t>
      </w:r>
      <w:r w:rsidRPr="001E0E8B">
        <w:rPr>
          <w:bCs/>
        </w:rPr>
        <w:t>щих в судах по семейным делам, а некоторые были посвящены теме междун</w:t>
      </w:r>
      <w:r w:rsidRPr="001E0E8B">
        <w:rPr>
          <w:bCs/>
        </w:rPr>
        <w:t>а</w:t>
      </w:r>
      <w:r w:rsidRPr="001E0E8B">
        <w:rPr>
          <w:bCs/>
        </w:rPr>
        <w:t>родного права и его воздействия на внутреннее право Израиля и другим темам. На декабрь 2010 года намечено проведение семинара по вопросу о правосудии и равноправии, на котором, в частности, будут рассматриваться вопросы, к</w:t>
      </w:r>
      <w:r w:rsidRPr="001E0E8B">
        <w:rPr>
          <w:bCs/>
        </w:rPr>
        <w:t>а</w:t>
      </w:r>
      <w:r w:rsidRPr="001E0E8B">
        <w:rPr>
          <w:bCs/>
        </w:rPr>
        <w:t>сающиеся гендерных отношений. Кроме того, в последние годы Институт в</w:t>
      </w:r>
      <w:r w:rsidRPr="001E0E8B">
        <w:rPr>
          <w:bCs/>
        </w:rPr>
        <w:t>ы</w:t>
      </w:r>
      <w:r w:rsidRPr="001E0E8B">
        <w:rPr>
          <w:bCs/>
        </w:rPr>
        <w:t>ступил организатором семинаров, посвященных торговле людьми, притеснен</w:t>
      </w:r>
      <w:r w:rsidRPr="001E0E8B">
        <w:rPr>
          <w:bCs/>
        </w:rPr>
        <w:t>и</w:t>
      </w:r>
      <w:r w:rsidRPr="001E0E8B">
        <w:rPr>
          <w:bCs/>
        </w:rPr>
        <w:t>ям со стор</w:t>
      </w:r>
      <w:r w:rsidRPr="001E0E8B">
        <w:rPr>
          <w:bCs/>
        </w:rPr>
        <w:t>о</w:t>
      </w:r>
      <w:r w:rsidRPr="001E0E8B">
        <w:rPr>
          <w:bCs/>
        </w:rPr>
        <w:t xml:space="preserve">ны родственников, бытовому насилию и т. д. </w:t>
      </w:r>
    </w:p>
    <w:p w:rsidR="001E0E8B" w:rsidRPr="001E0E8B" w:rsidRDefault="002D66EA" w:rsidP="002D66EA">
      <w:pPr>
        <w:pStyle w:val="H23GR"/>
        <w:rPr>
          <w:bCs/>
        </w:rPr>
      </w:pPr>
      <w:r>
        <w:tab/>
      </w:r>
      <w:r>
        <w:tab/>
      </w:r>
      <w:r w:rsidR="001E0E8B" w:rsidRPr="001E0E8B">
        <w:t>Ответ на вопросы, затронутые в пункте 8 перечня тем</w:t>
      </w:r>
    </w:p>
    <w:p w:rsidR="001E0E8B" w:rsidRPr="001E0E8B" w:rsidRDefault="002D66EA" w:rsidP="002D66EA">
      <w:pPr>
        <w:pStyle w:val="H23GR"/>
      </w:pPr>
      <w:r>
        <w:tab/>
      </w:r>
      <w:r>
        <w:tab/>
      </w:r>
      <w:r w:rsidR="001E0E8B" w:rsidRPr="001E0E8B">
        <w:t>Израильский омбудсмен</w:t>
      </w:r>
    </w:p>
    <w:p w:rsidR="001E0E8B" w:rsidRPr="001E0E8B" w:rsidRDefault="001E0E8B" w:rsidP="002D66EA">
      <w:pPr>
        <w:pStyle w:val="SingleTxtGR"/>
      </w:pPr>
      <w:r w:rsidRPr="001E0E8B">
        <w:t>46.</w:t>
      </w:r>
      <w:r w:rsidRPr="001E0E8B">
        <w:tab/>
        <w:t>Государственный инспектор в Израиле выполняет также функции омбу</w:t>
      </w:r>
      <w:r w:rsidRPr="001E0E8B">
        <w:t>д</w:t>
      </w:r>
      <w:r w:rsidRPr="001E0E8B">
        <w:t>смена. Бюро омбудсмена, которое входит в состав канцелярии Государственного инспектора, занимается разбирательством по жалобам на действия правител</w:t>
      </w:r>
      <w:r w:rsidRPr="001E0E8B">
        <w:t>ь</w:t>
      </w:r>
      <w:r w:rsidRPr="001E0E8B">
        <w:t>ственных министерств, местных административных органов, государс</w:t>
      </w:r>
      <w:r w:rsidRPr="001E0E8B">
        <w:t>т</w:t>
      </w:r>
      <w:r w:rsidRPr="001E0E8B">
        <w:t>венных предприятий и учреждений и государственных корпораций, а также их служ</w:t>
      </w:r>
      <w:r w:rsidRPr="001E0E8B">
        <w:t>а</w:t>
      </w:r>
      <w:r w:rsidRPr="001E0E8B">
        <w:t>щих. Омбудсмен проводит разбирательство по жалобам на действия, в том чи</w:t>
      </w:r>
      <w:r w:rsidRPr="001E0E8B">
        <w:t>с</w:t>
      </w:r>
      <w:r w:rsidRPr="001E0E8B">
        <w:t>ле несвоевременные, которые, предпол</w:t>
      </w:r>
      <w:r w:rsidRPr="001E0E8B">
        <w:t>о</w:t>
      </w:r>
      <w:r w:rsidRPr="001E0E8B">
        <w:t>жительно, противоречат закону, либо не имеют под собой законных оснований, либо противоречат административным правилам, либо содержат признаки чрезмерного формализма или очевидной н</w:t>
      </w:r>
      <w:r w:rsidRPr="001E0E8B">
        <w:t>е</w:t>
      </w:r>
      <w:r w:rsidRPr="001E0E8B">
        <w:t>справедливости.</w:t>
      </w:r>
    </w:p>
    <w:p w:rsidR="001E0E8B" w:rsidRPr="001E0E8B" w:rsidRDefault="001E0E8B" w:rsidP="002D66EA">
      <w:pPr>
        <w:pStyle w:val="SingleTxtGR"/>
      </w:pPr>
      <w:r w:rsidRPr="001E0E8B">
        <w:t>47.</w:t>
      </w:r>
      <w:r w:rsidRPr="001E0E8B">
        <w:tab/>
        <w:t>В пяти отделениях и приемных бюро омбудсмена, расположенных в ра</w:t>
      </w:r>
      <w:r w:rsidRPr="001E0E8B">
        <w:t>з</w:t>
      </w:r>
      <w:r w:rsidRPr="001E0E8B">
        <w:t>ных точках Израиля, занято порядка 60 юристов. Работники приемных, вл</w:t>
      </w:r>
      <w:r w:rsidRPr="001E0E8B">
        <w:t>а</w:t>
      </w:r>
      <w:r w:rsidRPr="001E0E8B">
        <w:t>деющие несколькими языками, выслушивают жалобы на различных языках, снабжают ходатайствующих лиц необходимой информацией и оказывают им содействие в урегулировании их проблем с властями.</w:t>
      </w:r>
    </w:p>
    <w:p w:rsidR="001E0E8B" w:rsidRPr="001E0E8B" w:rsidRDefault="001E0E8B" w:rsidP="002D66EA">
      <w:pPr>
        <w:pStyle w:val="SingleTxtGR"/>
      </w:pPr>
      <w:r w:rsidRPr="001E0E8B">
        <w:t>48.</w:t>
      </w:r>
      <w:r w:rsidRPr="001E0E8B">
        <w:tab/>
        <w:t>С жалобой к омбудсмену вправе обратиться любое лицо, будь то мужчина или женщина, гражданин, житель страны, турист или любое другое лицо, по мнению которого то или иное действие работников государственного органа, подлежащее проверке, нанесло ему прямой ущерб или лишило его того или иного блага. Подача жалобы не связана с расходами. Любое лицо вправе подать жалобу на действие, которое нанесло ущерб другому лицу, при условии что п</w:t>
      </w:r>
      <w:r w:rsidRPr="001E0E8B">
        <w:t>о</w:t>
      </w:r>
      <w:r w:rsidRPr="001E0E8B">
        <w:t>следнее уполномочивает заявителя подать жалобу от его имени. Жалоба на де</w:t>
      </w:r>
      <w:r w:rsidRPr="001E0E8B">
        <w:t>й</w:t>
      </w:r>
      <w:r w:rsidRPr="001E0E8B">
        <w:t>ствие, нанесшее ущерб другому лицу, может быть подана и депутатами изр</w:t>
      </w:r>
      <w:r w:rsidRPr="001E0E8B">
        <w:t>а</w:t>
      </w:r>
      <w:r w:rsidRPr="001E0E8B">
        <w:t>ильского парламента – кнессета.</w:t>
      </w:r>
    </w:p>
    <w:p w:rsidR="001E0E8B" w:rsidRPr="001E0E8B" w:rsidRDefault="001E0E8B" w:rsidP="002D66EA">
      <w:pPr>
        <w:pStyle w:val="SingleTxtGR"/>
      </w:pPr>
      <w:r w:rsidRPr="001E0E8B">
        <w:t>49.</w:t>
      </w:r>
      <w:r w:rsidRPr="001E0E8B">
        <w:tab/>
        <w:t>В соответствии с законом омбудсмен вправе вести расследование по ж</w:t>
      </w:r>
      <w:r w:rsidRPr="001E0E8B">
        <w:t>а</w:t>
      </w:r>
      <w:r w:rsidRPr="001E0E8B">
        <w:t>лобе в любом порядке по своему усмотрению. Он может заслушивать любое лицо, если считает, что это отвечает интересам дела, и вправе требовать от л</w:t>
      </w:r>
      <w:r w:rsidRPr="001E0E8B">
        <w:t>ю</w:t>
      </w:r>
      <w:r w:rsidRPr="001E0E8B">
        <w:t>бого лица или органа предоставления ему любой информации или документ</w:t>
      </w:r>
      <w:r w:rsidRPr="001E0E8B">
        <w:t>а</w:t>
      </w:r>
      <w:r w:rsidRPr="001E0E8B">
        <w:t xml:space="preserve">ции, которая может оказаться полезной для разбирательства по жалобе. </w:t>
      </w:r>
    </w:p>
    <w:p w:rsidR="001E0E8B" w:rsidRPr="001E0E8B" w:rsidRDefault="002D66EA" w:rsidP="002D66EA">
      <w:pPr>
        <w:pStyle w:val="H23GR"/>
      </w:pPr>
      <w:r>
        <w:tab/>
      </w:r>
      <w:r>
        <w:tab/>
      </w:r>
      <w:r w:rsidR="001E0E8B" w:rsidRPr="001E0E8B">
        <w:t>Определение обоснованности жалоб</w:t>
      </w:r>
      <w:r w:rsidR="001E0E8B" w:rsidRPr="002D66EA">
        <w:t xml:space="preserve"> </w:t>
      </w:r>
      <w:r w:rsidR="001E0E8B" w:rsidRPr="001E0E8B">
        <w:t>и порядок их рассмотрения</w:t>
      </w:r>
    </w:p>
    <w:p w:rsidR="001E0E8B" w:rsidRPr="001E0E8B" w:rsidRDefault="001E0E8B" w:rsidP="00DB3385">
      <w:pPr>
        <w:pStyle w:val="SingleTxtGR"/>
      </w:pPr>
      <w:r w:rsidRPr="001E0E8B">
        <w:t>50.</w:t>
      </w:r>
      <w:r w:rsidRPr="001E0E8B">
        <w:tab/>
        <w:t>Порой для определения обоснованности или необоснованности жалобы может оказаться достаточным обращения к заявителю с просьбой представить дополнительные подтверждающие документы. В других случаях работники бюро омбудсмена могут провести встречу с заявителем и соответствующими работниками органа, на который подана жалоба, либо посетить такой орган.</w:t>
      </w:r>
    </w:p>
    <w:p w:rsidR="001E0E8B" w:rsidRPr="001E0E8B" w:rsidRDefault="001E0E8B" w:rsidP="00DB3385">
      <w:pPr>
        <w:pStyle w:val="SingleTxtGR"/>
      </w:pPr>
      <w:r w:rsidRPr="001E0E8B">
        <w:t>51.</w:t>
      </w:r>
      <w:r w:rsidRPr="001E0E8B">
        <w:tab/>
        <w:t>Если омбудсмен приходит к выводу об обоснованности жалобы, он дов</w:t>
      </w:r>
      <w:r w:rsidRPr="001E0E8B">
        <w:t>о</w:t>
      </w:r>
      <w:r w:rsidRPr="001E0E8B">
        <w:t>дит свое заключение до сведения заявителя и органа, на который подана жал</w:t>
      </w:r>
      <w:r w:rsidRPr="001E0E8B">
        <w:t>о</w:t>
      </w:r>
      <w:r w:rsidRPr="001E0E8B">
        <w:t>ба, с изложением соответствующей аргументации. Омбудсмен может обратить внимание органа на необходимость устранить нарушение, выявленное в ходе разбирательства, с указанием способов и сроков. Этот орган обязан известить омбудсмена о принятых мерах по устранению нарушений. Практически во всех случаях органы выполняют рекомендации о</w:t>
      </w:r>
      <w:r w:rsidRPr="001E0E8B">
        <w:t>м</w:t>
      </w:r>
      <w:r w:rsidRPr="001E0E8B">
        <w:t>будсмена, хотя закон не обязывает их делать это.</w:t>
      </w:r>
    </w:p>
    <w:p w:rsidR="001E0E8B" w:rsidRPr="001E0E8B" w:rsidRDefault="00E66176" w:rsidP="00E66176">
      <w:pPr>
        <w:pStyle w:val="H23GR"/>
      </w:pPr>
      <w:r>
        <w:tab/>
      </w:r>
      <w:r>
        <w:tab/>
      </w:r>
      <w:r w:rsidR="001E0E8B" w:rsidRPr="001E0E8B">
        <w:t>Сведения о жалобах, поданных в период 2008–2010 годов</w:t>
      </w:r>
    </w:p>
    <w:p w:rsidR="001E0E8B" w:rsidRPr="001E0E8B" w:rsidRDefault="001E0E8B" w:rsidP="00E66176">
      <w:pPr>
        <w:pStyle w:val="SingleTxtGR"/>
      </w:pPr>
      <w:r w:rsidRPr="001E0E8B">
        <w:t>52.</w:t>
      </w:r>
      <w:r w:rsidRPr="001E0E8B">
        <w:tab/>
        <w:t>В 2008 году омбудсмену было подано 10 571 жалоб по 11 144 поводам, тогда как в 2009 году эти цифры составили, с</w:t>
      </w:r>
      <w:r w:rsidR="0035195B">
        <w:t>оответственно, 12 639 и 13 766.</w:t>
      </w:r>
      <w:r w:rsidR="0035195B">
        <w:br/>
      </w:r>
      <w:r w:rsidRPr="001E0E8B">
        <w:t xml:space="preserve">На 1 октября 2010 году к омбудсмену поступило примерно 11 000 жалоб, и, по прогнозам его бюро, к концу года их количество возрастет примерно до 15 000. Примечательно, что в последние годы доля обоснованных жалоб составляла примерно 30% от общего числа поданных жалоб. </w:t>
      </w:r>
    </w:p>
    <w:p w:rsidR="001E0E8B" w:rsidRPr="001E0E8B" w:rsidRDefault="00E66176" w:rsidP="00E66176">
      <w:pPr>
        <w:pStyle w:val="H23GR"/>
      </w:pPr>
      <w:r>
        <w:tab/>
      </w:r>
      <w:r>
        <w:tab/>
      </w:r>
      <w:r w:rsidR="001E0E8B" w:rsidRPr="001E0E8B">
        <w:t>Сведения о жалобах, поданных женщинами</w:t>
      </w:r>
    </w:p>
    <w:p w:rsidR="001E0E8B" w:rsidRPr="001E0E8B" w:rsidRDefault="001E0E8B" w:rsidP="00E66176">
      <w:pPr>
        <w:pStyle w:val="SingleTxtGR"/>
      </w:pPr>
      <w:r w:rsidRPr="001E0E8B">
        <w:t>53.</w:t>
      </w:r>
      <w:r w:rsidRPr="001E0E8B">
        <w:tab/>
        <w:t>Из общего числа ежегодно поступающих жалоб авторами примерно о</w:t>
      </w:r>
      <w:r w:rsidRPr="001E0E8B">
        <w:t>д</w:t>
      </w:r>
      <w:r w:rsidRPr="001E0E8B">
        <w:t>ной трети являются женщины. С точки зрения тематики, отраженной в этих ж</w:t>
      </w:r>
      <w:r w:rsidRPr="001E0E8B">
        <w:t>а</w:t>
      </w:r>
      <w:r w:rsidRPr="001E0E8B">
        <w:t>лобах, не просматривается заметной разницы между мужчинами и женщинами. И мужчины, и женщины обращаются с жалобами, главным образом, на дейс</w:t>
      </w:r>
      <w:r w:rsidRPr="001E0E8B">
        <w:t>т</w:t>
      </w:r>
      <w:r w:rsidRPr="001E0E8B">
        <w:t>вия государственных органов, медицинских учреждений, учебных заведений, общественных служб, местных административных органов, а также по другим вопросам, касающимся налогов и пр. Однако есть ряд вопросов, которым чаще посвящены жалобы, поступающие от женщин: это дискриминация при найме на работу; такие относящиеся к выполнению родительских функций вопросы, как пособия на детей, пособия в связи с родами, выплата алиментов, плата за пользование детским садом и права родителей-одиночек. Кроме того, времен</w:t>
      </w:r>
      <w:r w:rsidRPr="001E0E8B">
        <w:t>а</w:t>
      </w:r>
      <w:r w:rsidRPr="001E0E8B">
        <w:t>ми поступает небольшое количество жалоб на акты б</w:t>
      </w:r>
      <w:r w:rsidRPr="001E0E8B">
        <w:t>ы</w:t>
      </w:r>
      <w:r w:rsidRPr="001E0E8B">
        <w:t>тового насилия.</w:t>
      </w:r>
    </w:p>
    <w:p w:rsidR="001E0E8B" w:rsidRPr="001E0E8B" w:rsidRDefault="00E66176" w:rsidP="00E66176">
      <w:pPr>
        <w:pStyle w:val="H23GR"/>
        <w:rPr>
          <w:bCs/>
        </w:rPr>
      </w:pPr>
      <w:r>
        <w:tab/>
      </w:r>
      <w:r>
        <w:tab/>
      </w:r>
      <w:r w:rsidR="001E0E8B" w:rsidRPr="001E0E8B">
        <w:t>Ответ на вопросы, затронутые в пункте 9 перечня тем</w:t>
      </w:r>
    </w:p>
    <w:p w:rsidR="001E0E8B" w:rsidRPr="001E0E8B" w:rsidRDefault="00E66176" w:rsidP="00E66176">
      <w:pPr>
        <w:pStyle w:val="H23GR"/>
      </w:pPr>
      <w:r>
        <w:tab/>
      </w:r>
      <w:r>
        <w:tab/>
      </w:r>
      <w:r w:rsidR="001E0E8B" w:rsidRPr="001E0E8B">
        <w:t>Снос построек в связи с наруше</w:t>
      </w:r>
      <w:r>
        <w:t>нием требований по планированию</w:t>
      </w:r>
      <w:r>
        <w:br/>
      </w:r>
      <w:r w:rsidR="001E0E8B" w:rsidRPr="001E0E8B">
        <w:t>и районированию в Иерусал</w:t>
      </w:r>
      <w:r w:rsidR="001E0E8B" w:rsidRPr="001E0E8B">
        <w:t>и</w:t>
      </w:r>
      <w:r w:rsidR="001E0E8B" w:rsidRPr="001E0E8B">
        <w:t>ме</w:t>
      </w:r>
    </w:p>
    <w:p w:rsidR="001E0E8B" w:rsidRPr="001E0E8B" w:rsidRDefault="001E0E8B" w:rsidP="00E66176">
      <w:pPr>
        <w:pStyle w:val="SingleTxtGR"/>
      </w:pPr>
      <w:r w:rsidRPr="001E0E8B">
        <w:t>54.</w:t>
      </w:r>
      <w:r w:rsidRPr="001E0E8B">
        <w:tab/>
        <w:t>С 1967 года доля евреев среди жителей города сократилась, а доля арабов возросла с 26,6% до 31,7% в 2000 году. С 1967 года возросли, в частности, и темпы прироста арабского населения в Иерусалиме и пригородах. По этой пр</w:t>
      </w:r>
      <w:r w:rsidRPr="001E0E8B">
        <w:t>и</w:t>
      </w:r>
      <w:r w:rsidRPr="001E0E8B">
        <w:t>чине значительно увеличились масштабы строительства в районах пр</w:t>
      </w:r>
      <w:r w:rsidRPr="001E0E8B">
        <w:t>о</w:t>
      </w:r>
      <w:r w:rsidRPr="001E0E8B">
        <w:t>живания этой общины. Муниципалитетом Иерусалима были утверждены генеральные планы жилого строительства для арабского населения, которые нацелены на удовлетворение нужд этого населения до 2020 года.</w:t>
      </w:r>
    </w:p>
    <w:p w:rsidR="001E0E8B" w:rsidRPr="001E0E8B" w:rsidRDefault="001E0E8B" w:rsidP="00E66176">
      <w:pPr>
        <w:pStyle w:val="SingleTxtGR"/>
      </w:pPr>
      <w:r w:rsidRPr="001E0E8B">
        <w:t>55.</w:t>
      </w:r>
      <w:r w:rsidRPr="001E0E8B">
        <w:tab/>
        <w:t>В последние годы был принят ряд мер, призванных скорректировать г</w:t>
      </w:r>
      <w:r w:rsidRPr="001E0E8B">
        <w:t>е</w:t>
      </w:r>
      <w:r w:rsidRPr="001E0E8B">
        <w:t>неральные планы для восточных районов Иерусалима, с тем чтобы надлеж</w:t>
      </w:r>
      <w:r w:rsidRPr="001E0E8B">
        <w:t>а</w:t>
      </w:r>
      <w:r w:rsidRPr="001E0E8B">
        <w:t>щим образом учесть потребности их жителей. Так, в настоящее время ожидае</w:t>
      </w:r>
      <w:r w:rsidRPr="001E0E8B">
        <w:t>т</w:t>
      </w:r>
      <w:r w:rsidRPr="001E0E8B">
        <w:t>ся утверждение нового генерального плана, который предполагает расширение территории некоторых восточных районов Иерусалима и наделяет местных ж</w:t>
      </w:r>
      <w:r w:rsidRPr="001E0E8B">
        <w:t>и</w:t>
      </w:r>
      <w:r w:rsidRPr="001E0E8B">
        <w:t>телей дополнительными правами на строительство. В ходе этого расширения акцент будет сделан на возведении коммунальных сооружений и обустройстве открытых пространств общественного назначения.</w:t>
      </w:r>
    </w:p>
    <w:p w:rsidR="001E0E8B" w:rsidRPr="001E0E8B" w:rsidRDefault="001E0E8B" w:rsidP="00E66176">
      <w:pPr>
        <w:pStyle w:val="SingleTxtGR"/>
      </w:pPr>
      <w:r w:rsidRPr="001E0E8B">
        <w:t>56.</w:t>
      </w:r>
      <w:r w:rsidRPr="001E0E8B">
        <w:tab/>
        <w:t>Кроме того, имеются и дополнительные генеральные планы – на разных этапах подготовки и согласования, – которые были инициированы уполном</w:t>
      </w:r>
      <w:r w:rsidRPr="001E0E8B">
        <w:t>о</w:t>
      </w:r>
      <w:r w:rsidRPr="001E0E8B">
        <w:t>ченными представителями от имени жителей во</w:t>
      </w:r>
      <w:r w:rsidRPr="001E0E8B">
        <w:t>с</w:t>
      </w:r>
      <w:r w:rsidRPr="001E0E8B">
        <w:t>точных районов Иерусалима. К их числу относятся планы, инициаторами которых выступили жители ра</w:t>
      </w:r>
      <w:r w:rsidRPr="001E0E8B">
        <w:t>й</w:t>
      </w:r>
      <w:r w:rsidRPr="001E0E8B">
        <w:t xml:space="preserve">онов Дир аль-Амуд, Али-Мунтар и Ара-ас-Сахра. Эти планы призваны учесть нужды их жителей. </w:t>
      </w:r>
    </w:p>
    <w:p w:rsidR="001E0E8B" w:rsidRPr="001E0E8B" w:rsidRDefault="001E0E8B" w:rsidP="00E66176">
      <w:pPr>
        <w:pStyle w:val="SingleTxtGR"/>
      </w:pPr>
      <w:r w:rsidRPr="001E0E8B">
        <w:t>57.</w:t>
      </w:r>
      <w:r w:rsidRPr="001E0E8B">
        <w:tab/>
        <w:t>Муниципалитет Иерусалима проявил инициативу в разработке приблиз</w:t>
      </w:r>
      <w:r w:rsidRPr="001E0E8B">
        <w:t>и</w:t>
      </w:r>
      <w:r w:rsidRPr="001E0E8B">
        <w:t>тельно 60 планов, кот</w:t>
      </w:r>
      <w:r w:rsidRPr="001E0E8B">
        <w:t>о</w:t>
      </w:r>
      <w:r w:rsidRPr="001E0E8B">
        <w:t>рые наделяют жителей дополнительными правами на строительство при одновременном учете потребности населения в коммунал</w:t>
      </w:r>
      <w:r w:rsidRPr="001E0E8B">
        <w:t>ь</w:t>
      </w:r>
      <w:r w:rsidRPr="001E0E8B">
        <w:t>ных сооружениях и открытых пространствах общественного назначения в ра</w:t>
      </w:r>
      <w:r w:rsidRPr="001E0E8B">
        <w:t>й</w:t>
      </w:r>
      <w:r w:rsidRPr="001E0E8B">
        <w:t>онах Бейт-Ханина и Шуафат. В настоящее время эти планы находятся на ра</w:t>
      </w:r>
      <w:r w:rsidRPr="001E0E8B">
        <w:t>з</w:t>
      </w:r>
      <w:r w:rsidRPr="001E0E8B">
        <w:t>личных этапах разрабо</w:t>
      </w:r>
      <w:r w:rsidRPr="001E0E8B">
        <w:t>т</w:t>
      </w:r>
      <w:r w:rsidRPr="001E0E8B">
        <w:t>ки и согласования.</w:t>
      </w:r>
    </w:p>
    <w:p w:rsidR="001E0E8B" w:rsidRPr="001E0E8B" w:rsidRDefault="001E0E8B" w:rsidP="00E66176">
      <w:pPr>
        <w:pStyle w:val="SingleTxtGR"/>
      </w:pPr>
      <w:r w:rsidRPr="001E0E8B">
        <w:t>58.</w:t>
      </w:r>
      <w:r w:rsidRPr="001E0E8B">
        <w:tab/>
        <w:t>Комитетом районного планирования введена упрощенная процедура по</w:t>
      </w:r>
      <w:r w:rsidRPr="001E0E8B">
        <w:t>д</w:t>
      </w:r>
      <w:r w:rsidRPr="001E0E8B">
        <w:t>тверждения права на недвижимость на не охваченных регистрацией территор</w:t>
      </w:r>
      <w:r w:rsidRPr="001E0E8B">
        <w:t>и</w:t>
      </w:r>
      <w:r w:rsidRPr="001E0E8B">
        <w:t>ях. Эта процедура помогает упростить подготовку генеральных планов в тех районах восточного Иерусалима, где не проведена регистрация земельных уч</w:t>
      </w:r>
      <w:r w:rsidRPr="001E0E8B">
        <w:t>а</w:t>
      </w:r>
      <w:r w:rsidRPr="001E0E8B">
        <w:t>стков. Кроме того, Комитетом проведено рассмотрение многочисленных пл</w:t>
      </w:r>
      <w:r w:rsidRPr="001E0E8B">
        <w:t>а</w:t>
      </w:r>
      <w:r w:rsidRPr="001E0E8B">
        <w:t>нов, представленных владельцами земельных участков в восточных районах Иерусалима. Эти планы были рассмотрены под углом зрения политики Комит</w:t>
      </w:r>
      <w:r w:rsidRPr="001E0E8B">
        <w:t>е</w:t>
      </w:r>
      <w:r w:rsidRPr="001E0E8B">
        <w:t>та и во многих случаях утверждены; тем самым жители получили дополн</w:t>
      </w:r>
      <w:r w:rsidRPr="001E0E8B">
        <w:t>и</w:t>
      </w:r>
      <w:r w:rsidRPr="001E0E8B">
        <w:t>тельные права на строительство. Примерно в 50% случаев планы, выносимые на рассмотрение Ком</w:t>
      </w:r>
      <w:r w:rsidRPr="001E0E8B">
        <w:t>и</w:t>
      </w:r>
      <w:r w:rsidRPr="001E0E8B">
        <w:t>тета, касаются земельных участков в восточных районах Иерусалима; на их проработку и увязку со стратегией планирования выделяю</w:t>
      </w:r>
      <w:r w:rsidRPr="001E0E8B">
        <w:t>т</w:t>
      </w:r>
      <w:r w:rsidRPr="001E0E8B">
        <w:t>ся крупные ресурсы.</w:t>
      </w:r>
    </w:p>
    <w:p w:rsidR="001E0E8B" w:rsidRPr="001E0E8B" w:rsidRDefault="001E0E8B" w:rsidP="00E66176">
      <w:pPr>
        <w:pStyle w:val="SingleTxtGR"/>
      </w:pPr>
      <w:r w:rsidRPr="001E0E8B">
        <w:t>59.</w:t>
      </w:r>
      <w:r w:rsidRPr="001E0E8B">
        <w:tab/>
        <w:t>Как явствует из вышеуказанного, Комитет районного планирования нар</w:t>
      </w:r>
      <w:r w:rsidRPr="001E0E8B">
        <w:t>я</w:t>
      </w:r>
      <w:r w:rsidRPr="001E0E8B">
        <w:t>ду с муниципалитетом Иерусалима занимается учетом потребностей в земл</w:t>
      </w:r>
      <w:r w:rsidRPr="001E0E8B">
        <w:t>е</w:t>
      </w:r>
      <w:r w:rsidRPr="001E0E8B">
        <w:t>устройстве в восточных районах города. Эта де</w:t>
      </w:r>
      <w:r w:rsidRPr="001E0E8B">
        <w:t>я</w:t>
      </w:r>
      <w:r w:rsidRPr="001E0E8B">
        <w:t>тельность неизменно ведется с учетом стратегии землеустройства с прицелом на обеспечение приемлемого к</w:t>
      </w:r>
      <w:r w:rsidRPr="001E0E8B">
        <w:t>а</w:t>
      </w:r>
      <w:r w:rsidRPr="001E0E8B">
        <w:t>чества жизни, обустройство открытых пространств общественного назначения и сохранение об</w:t>
      </w:r>
      <w:r w:rsidRPr="001E0E8B">
        <w:t>ъ</w:t>
      </w:r>
      <w:r w:rsidRPr="001E0E8B">
        <w:t>ектов, имеющих культурную и историческую ценность.</w:t>
      </w:r>
    </w:p>
    <w:p w:rsidR="001E0E8B" w:rsidRPr="001E0E8B" w:rsidRDefault="001E0E8B" w:rsidP="00E66176">
      <w:pPr>
        <w:pStyle w:val="SingleTxtGR"/>
      </w:pPr>
      <w:r w:rsidRPr="001E0E8B">
        <w:t>60.</w:t>
      </w:r>
      <w:r w:rsidRPr="001E0E8B">
        <w:tab/>
        <w:t>С тем чтобы создать более благоприятные условия для надлежащего р</w:t>
      </w:r>
      <w:r w:rsidRPr="001E0E8B">
        <w:t>е</w:t>
      </w:r>
      <w:r w:rsidRPr="001E0E8B">
        <w:t>шения градостроительных задач, самовольная застройка не допускается. Такая самовольная застройка вредит местным жителям в силу того факта, что она производится без учета стратегии планирования, которая призвана обеспечить приемлемое качество жизни и удовлетворение общественных потребностей.</w:t>
      </w:r>
    </w:p>
    <w:p w:rsidR="001E0E8B" w:rsidRPr="001E0E8B" w:rsidRDefault="001E0E8B" w:rsidP="00E66176">
      <w:pPr>
        <w:pStyle w:val="SingleTxtGR"/>
      </w:pPr>
      <w:r w:rsidRPr="001E0E8B">
        <w:t>61.</w:t>
      </w:r>
      <w:r w:rsidRPr="001E0E8B">
        <w:tab/>
        <w:t>Помимо этого следует отметить, что мэром Иерусалима была создана должность советника по религиозным общинам, основной задачей которого я</w:t>
      </w:r>
      <w:r w:rsidRPr="001E0E8B">
        <w:t>в</w:t>
      </w:r>
      <w:r w:rsidRPr="001E0E8B">
        <w:t>ляется оказание общинам помощи в связи со всеми видами услуг, предоста</w:t>
      </w:r>
      <w:r w:rsidRPr="001E0E8B">
        <w:t>в</w:t>
      </w:r>
      <w:r w:rsidRPr="001E0E8B">
        <w:t>ляемых городскими властями, (например, разрешения на строительство, обус</w:t>
      </w:r>
      <w:r w:rsidRPr="001E0E8B">
        <w:t>т</w:t>
      </w:r>
      <w:r w:rsidRPr="001E0E8B">
        <w:t>ройство объектов водоканализационного хозяйства и транспортных сетей).</w:t>
      </w:r>
    </w:p>
    <w:p w:rsidR="001E0E8B" w:rsidRPr="001E0E8B" w:rsidRDefault="001E0E8B" w:rsidP="00E66176">
      <w:pPr>
        <w:pStyle w:val="SingleTxtGR"/>
      </w:pPr>
      <w:r w:rsidRPr="001E0E8B">
        <w:t>62.</w:t>
      </w:r>
      <w:r w:rsidRPr="001E0E8B">
        <w:tab/>
        <w:t>К другим мерам по укреплению контактов с религиозными общинами о</w:t>
      </w:r>
      <w:r w:rsidRPr="001E0E8B">
        <w:t>т</w:t>
      </w:r>
      <w:r w:rsidRPr="001E0E8B">
        <w:t>носится, в частности, посещение мэром ряда церквей города и ознакомление с их деятельностью. Мэр был проинформирован о том, в каких областях общины нуждаются в помощи городских властей. Среди вынесенных на обсужд</w:t>
      </w:r>
      <w:r w:rsidRPr="001E0E8B">
        <w:t>е</w:t>
      </w:r>
      <w:r w:rsidRPr="001E0E8B">
        <w:t>ние проблем – разрешения на строительство и транспортные вопросы. Соответс</w:t>
      </w:r>
      <w:r w:rsidRPr="001E0E8B">
        <w:t>т</w:t>
      </w:r>
      <w:r w:rsidRPr="001E0E8B">
        <w:t>вующим департаме</w:t>
      </w:r>
      <w:r w:rsidRPr="001E0E8B">
        <w:t>н</w:t>
      </w:r>
      <w:r w:rsidRPr="001E0E8B">
        <w:t>там было дано указание устранить выявленные проблемы в возможно кратчайшие сроки.</w:t>
      </w:r>
    </w:p>
    <w:p w:rsidR="001E0E8B" w:rsidRPr="001E0E8B" w:rsidRDefault="001E0E8B" w:rsidP="00E66176">
      <w:pPr>
        <w:pStyle w:val="SingleTxtGR"/>
      </w:pPr>
      <w:r w:rsidRPr="001E0E8B">
        <w:t>63.</w:t>
      </w:r>
      <w:r w:rsidRPr="001E0E8B">
        <w:tab/>
        <w:t>Снос строений во всех случаях производился с соблюдением гарантий, обеспечиваемых надлеж</w:t>
      </w:r>
      <w:r w:rsidRPr="001E0E8B">
        <w:t>а</w:t>
      </w:r>
      <w:r w:rsidRPr="001E0E8B">
        <w:t>щей правовой процедурой, и после справедливого разбирательства дела, которое предполагает возможность обжалования в поря</w:t>
      </w:r>
      <w:r w:rsidRPr="001E0E8B">
        <w:t>д</w:t>
      </w:r>
      <w:r w:rsidRPr="001E0E8B">
        <w:t>ке судебного надзора и соблюдение права апелляции; все решения о сносе пр</w:t>
      </w:r>
      <w:r w:rsidRPr="001E0E8B">
        <w:t>и</w:t>
      </w:r>
      <w:r w:rsidRPr="001E0E8B">
        <w:t>нимаются без учета различий по признаку расового или этнического происхо</w:t>
      </w:r>
      <w:r w:rsidRPr="001E0E8B">
        <w:t>ж</w:t>
      </w:r>
      <w:r w:rsidRPr="001E0E8B">
        <w:t>дения. Закон наделяет лица, затрагиваемые приказом о сносе, правом обжал</w:t>
      </w:r>
      <w:r w:rsidRPr="001E0E8B">
        <w:t>о</w:t>
      </w:r>
      <w:r w:rsidRPr="001E0E8B">
        <w:t xml:space="preserve">вать решение в Верховном суде. </w:t>
      </w:r>
    </w:p>
    <w:p w:rsidR="001E0E8B" w:rsidRPr="001E0E8B" w:rsidRDefault="001E0E8B" w:rsidP="00E66176">
      <w:pPr>
        <w:pStyle w:val="SingleTxtGR"/>
      </w:pPr>
      <w:r w:rsidRPr="001E0E8B">
        <w:t>64.</w:t>
      </w:r>
      <w:r w:rsidRPr="001E0E8B">
        <w:tab/>
        <w:t>В период 2004–2009 годов городскими властями Иерусалима было снес</w:t>
      </w:r>
      <w:r w:rsidRPr="001E0E8B">
        <w:t>е</w:t>
      </w:r>
      <w:r w:rsidRPr="001E0E8B">
        <w:t>но 693 строения и пр</w:t>
      </w:r>
      <w:r w:rsidRPr="001E0E8B">
        <w:t>и</w:t>
      </w:r>
      <w:r w:rsidRPr="001E0E8B">
        <w:t>стройки, 482 из которых были расположены в восточных районах города. В 2009 году было снесено меньшее количество объектов: так, городскими властями Иерусалима были снесены 122 объекта, возведенные с</w:t>
      </w:r>
      <w:r w:rsidRPr="001E0E8B">
        <w:t>а</w:t>
      </w:r>
      <w:r w:rsidRPr="001E0E8B">
        <w:t>мовольно, как в восточных, так и в западных районах Иерусалима; из них 65 объектов были снесены в восточных районах города и еще 57 – в западных. Обитатели этих самовольных сооружений не получили компенсации за снос, поскольку закон не предусматривает такого порядка применительно к сам</w:t>
      </w:r>
      <w:r w:rsidRPr="001E0E8B">
        <w:t>о</w:t>
      </w:r>
      <w:r w:rsidRPr="001E0E8B">
        <w:t>вольной застройке, если только задним числом не доказано, что снесенное строение не было возведено самовольно. Дополнительная информация прив</w:t>
      </w:r>
      <w:r w:rsidRPr="001E0E8B">
        <w:t>о</w:t>
      </w:r>
      <w:r w:rsidRPr="001E0E8B">
        <w:t xml:space="preserve">дится выше, в ответе на вопросы, затронутые в пункте 2 перечня тем. </w:t>
      </w:r>
    </w:p>
    <w:p w:rsidR="001E0E8B" w:rsidRPr="001E0E8B" w:rsidRDefault="00E66176" w:rsidP="00E66176">
      <w:pPr>
        <w:pStyle w:val="H1GR"/>
        <w:rPr>
          <w:bCs/>
        </w:rPr>
      </w:pPr>
      <w:r>
        <w:tab/>
      </w:r>
      <w:r>
        <w:tab/>
      </w:r>
      <w:r w:rsidR="001E0E8B" w:rsidRPr="001E0E8B">
        <w:t>Национальный механизм</w:t>
      </w:r>
    </w:p>
    <w:p w:rsidR="001E0E8B" w:rsidRPr="001E0E8B" w:rsidRDefault="00E66176" w:rsidP="00E66176">
      <w:pPr>
        <w:pStyle w:val="H23GR"/>
        <w:rPr>
          <w:bCs/>
        </w:rPr>
      </w:pPr>
      <w:r>
        <w:tab/>
      </w:r>
      <w:r>
        <w:tab/>
      </w:r>
      <w:r w:rsidR="001E0E8B" w:rsidRPr="001E0E8B">
        <w:t>Ответ на вопросы, затронутые в пункте 10 перечня тем</w:t>
      </w:r>
    </w:p>
    <w:p w:rsidR="001E0E8B" w:rsidRPr="001E0E8B" w:rsidRDefault="001E0E8B" w:rsidP="00E66176">
      <w:pPr>
        <w:pStyle w:val="SingleTxtGR"/>
      </w:pPr>
      <w:r w:rsidRPr="001E0E8B">
        <w:t>65.</w:t>
      </w:r>
      <w:r w:rsidRPr="001E0E8B">
        <w:tab/>
        <w:t>В 2009 году на должность заместителя министра в канцелярии премьер-министра была назначена женщина. Впервые этому заместителю министра б</w:t>
      </w:r>
      <w:r w:rsidRPr="001E0E8B">
        <w:t>ы</w:t>
      </w:r>
      <w:r w:rsidRPr="001E0E8B">
        <w:t>ло поручено заниматься вопросами улучшения п</w:t>
      </w:r>
      <w:r w:rsidRPr="001E0E8B">
        <w:t>о</w:t>
      </w:r>
      <w:r w:rsidRPr="001E0E8B">
        <w:t>ложения молодежи, студентов и женщин; тем самым вопрос о положении женщин в Израиле был передан в ведение чиновника более высокого ранга.</w:t>
      </w:r>
    </w:p>
    <w:p w:rsidR="001E0E8B" w:rsidRPr="001E0E8B" w:rsidRDefault="00E66176" w:rsidP="00E66176">
      <w:pPr>
        <w:pStyle w:val="H23GR"/>
      </w:pPr>
      <w:r>
        <w:tab/>
      </w:r>
      <w:r>
        <w:tab/>
      </w:r>
      <w:r w:rsidR="001E0E8B" w:rsidRPr="001E0E8B">
        <w:t>Кадровые ресурсы</w:t>
      </w:r>
    </w:p>
    <w:p w:rsidR="001E0E8B" w:rsidRPr="001E0E8B" w:rsidRDefault="001E0E8B" w:rsidP="00E66176">
      <w:pPr>
        <w:pStyle w:val="SingleTxtGR"/>
      </w:pPr>
      <w:r w:rsidRPr="001E0E8B">
        <w:t>66.</w:t>
      </w:r>
      <w:r w:rsidRPr="001E0E8B">
        <w:tab/>
        <w:t>По части кадровых ресурсов штат Управления был увеличен на две д</w:t>
      </w:r>
      <w:r w:rsidRPr="001E0E8B">
        <w:t>о</w:t>
      </w:r>
      <w:r w:rsidRPr="001E0E8B">
        <w:t>полнительные, замещаемые в порядке назначения должностные единицы, пре</w:t>
      </w:r>
      <w:r w:rsidRPr="001E0E8B">
        <w:t>д</w:t>
      </w:r>
      <w:r w:rsidRPr="001E0E8B">
        <w:t>назначенные для представителей меньшинств. Эта мера нацелена на поддержку женщин арабского, бедуинского, друзского и черкесского происхождения п</w:t>
      </w:r>
      <w:r w:rsidRPr="001E0E8B">
        <w:t>о</w:t>
      </w:r>
      <w:r w:rsidRPr="001E0E8B">
        <w:t>средством создания условий для их развития и популяризации их достижений в обществе. Для решения этой задачи производится, в частности, выдача стипе</w:t>
      </w:r>
      <w:r w:rsidRPr="001E0E8B">
        <w:t>н</w:t>
      </w:r>
      <w:r w:rsidRPr="001E0E8B">
        <w:t>дий для получения высшего образования и профессиональная подготовка.</w:t>
      </w:r>
    </w:p>
    <w:p w:rsidR="001E0E8B" w:rsidRPr="001E0E8B" w:rsidRDefault="00E66176" w:rsidP="00E66176">
      <w:pPr>
        <w:pStyle w:val="H23GR"/>
      </w:pPr>
      <w:r>
        <w:tab/>
      </w:r>
      <w:r>
        <w:tab/>
      </w:r>
      <w:r w:rsidR="001E0E8B" w:rsidRPr="001E0E8B">
        <w:t>Бюджет</w:t>
      </w:r>
    </w:p>
    <w:p w:rsidR="001E0E8B" w:rsidRPr="001E0E8B" w:rsidRDefault="001E0E8B" w:rsidP="00E66176">
      <w:pPr>
        <w:pStyle w:val="SingleTxtGR"/>
      </w:pPr>
      <w:r w:rsidRPr="001E0E8B">
        <w:t>67.</w:t>
      </w:r>
      <w:r w:rsidRPr="001E0E8B">
        <w:tab/>
        <w:t>Недавно было принято решение о выделении значительных дополнител</w:t>
      </w:r>
      <w:r w:rsidRPr="001E0E8B">
        <w:t>ь</w:t>
      </w:r>
      <w:r w:rsidRPr="001E0E8B">
        <w:t>ных средств на деятел</w:t>
      </w:r>
      <w:r w:rsidRPr="001E0E8B">
        <w:t>ь</w:t>
      </w:r>
      <w:r w:rsidRPr="001E0E8B">
        <w:t>ность Управления</w:t>
      </w:r>
      <w:r w:rsidR="0035195B">
        <w:t xml:space="preserve"> по улучшению положения женщин.</w:t>
      </w:r>
      <w:r w:rsidR="0035195B">
        <w:br/>
      </w:r>
      <w:r w:rsidR="00A012AC" w:rsidRPr="001E0E8B">
        <w:t>В 2011 году его годовой бюджет будет увелич</w:t>
      </w:r>
      <w:r w:rsidR="00A012AC">
        <w:t>ен вдвое до 3 337 000 новых изр</w:t>
      </w:r>
      <w:r w:rsidR="00A012AC">
        <w:t>а</w:t>
      </w:r>
      <w:r w:rsidR="00A012AC">
        <w:t>ильских</w:t>
      </w:r>
      <w:r w:rsidR="00A012AC" w:rsidRPr="001E0E8B">
        <w:t xml:space="preserve"> шекелей (901 891 долл. США) по </w:t>
      </w:r>
      <w:r w:rsidR="00A012AC">
        <w:t>сравнению с 1 749 000 новых изр</w:t>
      </w:r>
      <w:r w:rsidR="00A012AC">
        <w:t>а</w:t>
      </w:r>
      <w:r w:rsidR="00A012AC">
        <w:t>ильских</w:t>
      </w:r>
      <w:r w:rsidR="00A012AC" w:rsidRPr="001E0E8B">
        <w:t> шекелей (472 702 долл. США) в 2010 году. Кроме того, новым пост</w:t>
      </w:r>
      <w:r w:rsidR="00A012AC" w:rsidRPr="001E0E8B">
        <w:t>а</w:t>
      </w:r>
      <w:r w:rsidR="00A012AC" w:rsidRPr="001E0E8B">
        <w:t>новлением на нужды меньшинств отдельной строкой б</w:t>
      </w:r>
      <w:r w:rsidR="00DF3148">
        <w:t>удет выделено</w:t>
      </w:r>
      <w:r w:rsidR="00DF3148" w:rsidRPr="00DF3148">
        <w:br/>
      </w:r>
      <w:r w:rsidR="00A012AC">
        <w:t>500 000 новых израильских</w:t>
      </w:r>
      <w:r w:rsidR="00A012AC" w:rsidRPr="001E0E8B">
        <w:t xml:space="preserve"> шекелей (135 135 долл. США). </w:t>
      </w:r>
    </w:p>
    <w:p w:rsidR="001E0E8B" w:rsidRPr="001E0E8B" w:rsidRDefault="00E66176" w:rsidP="00E66176">
      <w:pPr>
        <w:pStyle w:val="H23GR"/>
      </w:pPr>
      <w:r>
        <w:tab/>
      </w:r>
      <w:r>
        <w:tab/>
      </w:r>
      <w:r w:rsidR="001E0E8B" w:rsidRPr="001E0E8B">
        <w:t>Законодательство</w:t>
      </w:r>
    </w:p>
    <w:p w:rsidR="001E0E8B" w:rsidRPr="001E0E8B" w:rsidRDefault="001E0E8B" w:rsidP="00E66176">
      <w:pPr>
        <w:pStyle w:val="SingleTxtGR"/>
      </w:pPr>
      <w:r w:rsidRPr="001E0E8B">
        <w:t>68.</w:t>
      </w:r>
      <w:r w:rsidRPr="001E0E8B">
        <w:tab/>
        <w:t>Израиль совершенствует законодательство в сфере прав женщин, и Управление обязано следить за применением этих законов, содействовать ре</w:t>
      </w:r>
      <w:r w:rsidRPr="001E0E8B">
        <w:t>а</w:t>
      </w:r>
      <w:r w:rsidRPr="001E0E8B">
        <w:t>лизации политики и проведению мероприятий по улучшению положения же</w:t>
      </w:r>
      <w:r w:rsidRPr="001E0E8B">
        <w:t>н</w:t>
      </w:r>
      <w:r w:rsidRPr="001E0E8B">
        <w:t>щин (статья 4 Закона 5758-1998 об Управлении по улучшению положения же</w:t>
      </w:r>
      <w:r w:rsidRPr="001E0E8B">
        <w:t>н</w:t>
      </w:r>
      <w:r w:rsidRPr="001E0E8B">
        <w:t>щин), а также содействовать утверждению равноправия между мужчинами и женщинами (статья 1 Закона об Управлении по улучшению положения же</w:t>
      </w:r>
      <w:r w:rsidRPr="001E0E8B">
        <w:t>н</w:t>
      </w:r>
      <w:r w:rsidRPr="001E0E8B">
        <w:t>щин). Соответственно, при пересмотре или принятии новых законодательных норм, касающихся прав женщин, Управление наделяется дополнительными функциями по мониторингу. Так, например, поправка 2008 года к Предписанию по статистической отчетности содержит требование о том, чтобы государстве</w:t>
      </w:r>
      <w:r w:rsidRPr="001E0E8B">
        <w:t>н</w:t>
      </w:r>
      <w:r w:rsidRPr="001E0E8B">
        <w:t>ные органы, осуществляющие сбор и обнародование разбитых по категориям данных, публиковали данные в разбивке по критериям пола. Управление отсл</w:t>
      </w:r>
      <w:r w:rsidRPr="001E0E8B">
        <w:t>е</w:t>
      </w:r>
      <w:r w:rsidRPr="001E0E8B">
        <w:t>живает выполнение этого и других соответствующих законов. Ниже приводится перечень мероприятий, проводившихся при содействии Управления в после</w:t>
      </w:r>
      <w:r w:rsidRPr="001E0E8B">
        <w:t>д</w:t>
      </w:r>
      <w:r w:rsidRPr="001E0E8B">
        <w:t>ние годы:</w:t>
      </w:r>
    </w:p>
    <w:p w:rsidR="001E0E8B" w:rsidRPr="001E0E8B" w:rsidRDefault="001E0E8B" w:rsidP="00E66176">
      <w:pPr>
        <w:pStyle w:val="Bullet1GR"/>
      </w:pPr>
      <w:r w:rsidRPr="001E0E8B">
        <w:rPr>
          <w:b/>
        </w:rPr>
        <w:t>Апрель 2010 года</w:t>
      </w:r>
      <w:r w:rsidRPr="001E0E8B">
        <w:t>. Составление списка женщин, в том числе из арабской среды, обладающих необходимой квалификацией для исполнения обяза</w:t>
      </w:r>
      <w:r w:rsidRPr="001E0E8B">
        <w:t>н</w:t>
      </w:r>
      <w:r w:rsidRPr="001E0E8B">
        <w:t>ностей директоров государственных корпораций и других государстве</w:t>
      </w:r>
      <w:r w:rsidRPr="001E0E8B">
        <w:t>н</w:t>
      </w:r>
      <w:r w:rsidRPr="001E0E8B">
        <w:t>ных органов. Этот справочник служит Управлению подспорьем при п</w:t>
      </w:r>
      <w:r w:rsidRPr="001E0E8B">
        <w:t>о</w:t>
      </w:r>
      <w:r w:rsidRPr="001E0E8B">
        <w:t>дыскании женских кандидатур на должности работников старшего звена. Популяризация этого перечня ведется также и через арабские средства массовой информации, с тем чтобы побуждать женщин арабского прои</w:t>
      </w:r>
      <w:r w:rsidRPr="001E0E8B">
        <w:t>с</w:t>
      </w:r>
      <w:r w:rsidRPr="001E0E8B">
        <w:t>хожд</w:t>
      </w:r>
      <w:r w:rsidRPr="001E0E8B">
        <w:t>е</w:t>
      </w:r>
      <w:r w:rsidRPr="001E0E8B">
        <w:t>ния подавать на замещение должностей старшего звена и повышать уровень их представленности в государственных структурах. За три м</w:t>
      </w:r>
      <w:r w:rsidRPr="001E0E8B">
        <w:t>е</w:t>
      </w:r>
      <w:r w:rsidRPr="001E0E8B">
        <w:t>сяца этот список пополнился 1500 именами женщин различных профе</w:t>
      </w:r>
      <w:r w:rsidRPr="001E0E8B">
        <w:t>с</w:t>
      </w:r>
      <w:r w:rsidRPr="001E0E8B">
        <w:t>сий. Этот список помогает Управлению и производящим назначение о</w:t>
      </w:r>
      <w:r w:rsidRPr="001E0E8B">
        <w:t>р</w:t>
      </w:r>
      <w:r w:rsidRPr="001E0E8B">
        <w:t>ганам подыскивать кандидатуры женщин для замещения важных должн</w:t>
      </w:r>
      <w:r w:rsidRPr="001E0E8B">
        <w:t>о</w:t>
      </w:r>
      <w:r w:rsidRPr="001E0E8B">
        <w:t>стей.</w:t>
      </w:r>
    </w:p>
    <w:p w:rsidR="001E0E8B" w:rsidRPr="001E0E8B" w:rsidRDefault="001E0E8B" w:rsidP="00E66176">
      <w:pPr>
        <w:pStyle w:val="Bullet1GR"/>
      </w:pPr>
      <w:r w:rsidRPr="001E0E8B">
        <w:rPr>
          <w:b/>
        </w:rPr>
        <w:t>Март 2010 года</w:t>
      </w:r>
      <w:r w:rsidRPr="001E0E8B">
        <w:t>. 28 марта 2010 года правительством принято постано</w:t>
      </w:r>
      <w:r w:rsidRPr="001E0E8B">
        <w:t>в</w:t>
      </w:r>
      <w:r w:rsidRPr="001E0E8B">
        <w:t>ление №1563, которое об</w:t>
      </w:r>
      <w:r w:rsidRPr="001E0E8B">
        <w:t>я</w:t>
      </w:r>
      <w:r w:rsidRPr="001E0E8B">
        <w:t>зывает государственные корпорации учредить и заполнить должность советника по вопросу о положении женщин. Упра</w:t>
      </w:r>
      <w:r w:rsidRPr="001E0E8B">
        <w:t>в</w:t>
      </w:r>
      <w:r w:rsidRPr="001E0E8B">
        <w:t>лению поручено обеспечить подготовку женщин, назначаемых на эти дол</w:t>
      </w:r>
      <w:r w:rsidRPr="001E0E8B">
        <w:t>ж</w:t>
      </w:r>
      <w:r w:rsidRPr="001E0E8B">
        <w:t>ности.</w:t>
      </w:r>
    </w:p>
    <w:p w:rsidR="001E0E8B" w:rsidRPr="001E0E8B" w:rsidRDefault="001E0E8B" w:rsidP="00E66176">
      <w:pPr>
        <w:pStyle w:val="Bullet1GR"/>
        <w:rPr>
          <w:bCs/>
        </w:rPr>
      </w:pPr>
      <w:r w:rsidRPr="001E0E8B">
        <w:rPr>
          <w:b/>
          <w:bCs/>
        </w:rPr>
        <w:t>Октябрь 2008 года</w:t>
      </w:r>
      <w:r w:rsidRPr="001E0E8B">
        <w:rPr>
          <w:bCs/>
        </w:rPr>
        <w:t>. У</w:t>
      </w:r>
      <w:r w:rsidRPr="001E0E8B">
        <w:t xml:space="preserve">полномоченный по делам гражданской службы </w:t>
      </w:r>
      <w:r w:rsidR="00A012AC" w:rsidRPr="001E0E8B">
        <w:t>у</w:t>
      </w:r>
      <w:r w:rsidR="00A012AC" w:rsidRPr="001E0E8B">
        <w:t>ч</w:t>
      </w:r>
      <w:r w:rsidR="00A012AC" w:rsidRPr="001E0E8B">
        <w:t>редил</w:t>
      </w:r>
      <w:r w:rsidRPr="001E0E8B">
        <w:t xml:space="preserve"> комитет по изучению вопроса о </w:t>
      </w:r>
      <w:r w:rsidR="000A6261">
        <w:t>"</w:t>
      </w:r>
      <w:r w:rsidRPr="001E0E8B">
        <w:t>рабочей среде, учитывающей и</w:t>
      </w:r>
      <w:r w:rsidRPr="001E0E8B">
        <w:t>н</w:t>
      </w:r>
      <w:r w:rsidRPr="001E0E8B">
        <w:t>тересы семьи</w:t>
      </w:r>
      <w:r w:rsidR="000A6261">
        <w:t>"</w:t>
      </w:r>
      <w:r w:rsidRPr="001E0E8B">
        <w:t>. Председателем комитета является директор Управления. Комитет представил свои рекомендации и выводы, суть которых св</w:t>
      </w:r>
      <w:r w:rsidRPr="001E0E8B">
        <w:t>о</w:t>
      </w:r>
      <w:r w:rsidRPr="001E0E8B">
        <w:t>дится к тому, что учет интересов семьи в трудовых отношениях будет содейс</w:t>
      </w:r>
      <w:r w:rsidRPr="001E0E8B">
        <w:t>т</w:t>
      </w:r>
      <w:r w:rsidRPr="001E0E8B">
        <w:t>вовать интеграции и закреплению же</w:t>
      </w:r>
      <w:r w:rsidRPr="001E0E8B">
        <w:t>н</w:t>
      </w:r>
      <w:r w:rsidRPr="001E0E8B">
        <w:t>щин на рынке труда.</w:t>
      </w:r>
    </w:p>
    <w:p w:rsidR="001E0E8B" w:rsidRPr="001E0E8B" w:rsidRDefault="001E0E8B" w:rsidP="00E66176">
      <w:pPr>
        <w:pStyle w:val="Bullet1GR"/>
        <w:rPr>
          <w:bCs/>
        </w:rPr>
      </w:pPr>
      <w:r w:rsidRPr="001E0E8B">
        <w:rPr>
          <w:b/>
          <w:bCs/>
        </w:rPr>
        <w:t>Июль 2008 года</w:t>
      </w:r>
      <w:r w:rsidRPr="001E0E8B">
        <w:rPr>
          <w:bCs/>
        </w:rPr>
        <w:t xml:space="preserve">. В соответствии с поправкой к </w:t>
      </w:r>
      <w:r w:rsidRPr="001E0E8B">
        <w:t>Закону 5760-2000 о мес</w:t>
      </w:r>
      <w:r w:rsidRPr="001E0E8B">
        <w:t>т</w:t>
      </w:r>
      <w:r w:rsidRPr="001E0E8B">
        <w:t xml:space="preserve">ных органах власти (советник по вопросам положения женщин) </w:t>
      </w:r>
      <w:r w:rsidRPr="001E0E8B">
        <w:rPr>
          <w:bCs/>
        </w:rPr>
        <w:t xml:space="preserve">(далее </w:t>
      </w:r>
      <w:r w:rsidR="000A6261">
        <w:rPr>
          <w:bCs/>
        </w:rPr>
        <w:t>"</w:t>
      </w:r>
      <w:r w:rsidRPr="001E0E8B">
        <w:t>Закон о местных органах власти (советник по вопросам пол</w:t>
      </w:r>
      <w:r w:rsidRPr="001E0E8B">
        <w:t>о</w:t>
      </w:r>
      <w:r w:rsidRPr="001E0E8B">
        <w:t>жения женщин)</w:t>
      </w:r>
      <w:r w:rsidR="000A6261">
        <w:rPr>
          <w:bCs/>
        </w:rPr>
        <w:t>"</w:t>
      </w:r>
      <w:r w:rsidRPr="001E0E8B">
        <w:rPr>
          <w:bCs/>
        </w:rPr>
        <w:t>)</w:t>
      </w:r>
      <w:r w:rsidRPr="001E0E8B">
        <w:t xml:space="preserve"> </w:t>
      </w:r>
      <w:r w:rsidRPr="001E0E8B">
        <w:rPr>
          <w:bCs/>
        </w:rPr>
        <w:t>на Управление была возложена ответственность за профе</w:t>
      </w:r>
      <w:r w:rsidRPr="001E0E8B">
        <w:rPr>
          <w:bCs/>
        </w:rPr>
        <w:t>с</w:t>
      </w:r>
      <w:r w:rsidRPr="001E0E8B">
        <w:rPr>
          <w:bCs/>
        </w:rPr>
        <w:t>сиональную подготовку советников-женщин в местных администрати</w:t>
      </w:r>
      <w:r w:rsidRPr="001E0E8B">
        <w:rPr>
          <w:bCs/>
        </w:rPr>
        <w:t>в</w:t>
      </w:r>
      <w:r w:rsidRPr="001E0E8B">
        <w:rPr>
          <w:bCs/>
        </w:rPr>
        <w:t>ных органах.</w:t>
      </w:r>
    </w:p>
    <w:p w:rsidR="001E0E8B" w:rsidRPr="001E0E8B" w:rsidRDefault="001E0E8B" w:rsidP="00E66176">
      <w:pPr>
        <w:pStyle w:val="Bullet1GR"/>
      </w:pPr>
      <w:r w:rsidRPr="001E0E8B">
        <w:rPr>
          <w:b/>
        </w:rPr>
        <w:t>Март 2007 года</w:t>
      </w:r>
      <w:r w:rsidRPr="001E0E8B">
        <w:t>. 11 марта 2007 года правительством было принято п</w:t>
      </w:r>
      <w:r w:rsidRPr="001E0E8B">
        <w:t>о</w:t>
      </w:r>
      <w:r w:rsidRPr="001E0E8B">
        <w:t>становление № 1362, которое требует добиться в двухгодичный срок с момента принятия постановления равного представительства мужчин и женщин в советах директоров государственных корпораций. В итоге к о</w:t>
      </w:r>
      <w:r w:rsidRPr="001E0E8B">
        <w:t>к</w:t>
      </w:r>
      <w:r w:rsidRPr="001E0E8B">
        <w:t xml:space="preserve">тябрю 2010 года доля директоров-женщин в советах государственных корпораций возросла с 33 до 42%. </w:t>
      </w:r>
    </w:p>
    <w:p w:rsidR="001E0E8B" w:rsidRPr="001E0E8B" w:rsidRDefault="007D2995" w:rsidP="007D2995">
      <w:pPr>
        <w:pStyle w:val="H1GR"/>
        <w:rPr>
          <w:bCs/>
        </w:rPr>
      </w:pPr>
      <w:r>
        <w:tab/>
      </w:r>
      <w:r>
        <w:tab/>
      </w:r>
      <w:r w:rsidR="001E0E8B" w:rsidRPr="001E0E8B">
        <w:t>Стереотипы</w:t>
      </w:r>
    </w:p>
    <w:p w:rsidR="001E0E8B" w:rsidRPr="001E0E8B" w:rsidRDefault="007D2995" w:rsidP="007D2995">
      <w:pPr>
        <w:pStyle w:val="H23GR"/>
        <w:rPr>
          <w:bCs/>
        </w:rPr>
      </w:pPr>
      <w:r>
        <w:tab/>
      </w:r>
      <w:r>
        <w:tab/>
      </w:r>
      <w:r w:rsidR="001E0E8B" w:rsidRPr="001E0E8B">
        <w:t>Ответ на вопросы, затронутые в пункте 11 перечня тем</w:t>
      </w:r>
    </w:p>
    <w:p w:rsidR="001E0E8B" w:rsidRPr="001E0E8B" w:rsidRDefault="007D2995" w:rsidP="007D2995">
      <w:pPr>
        <w:pStyle w:val="H23GR"/>
      </w:pPr>
      <w:r>
        <w:tab/>
      </w:r>
      <w:r>
        <w:tab/>
      </w:r>
      <w:r w:rsidR="001E0E8B" w:rsidRPr="001E0E8B">
        <w:t>Роль средств массовой инф</w:t>
      </w:r>
      <w:r>
        <w:t>ормации в публикации материалов</w:t>
      </w:r>
      <w:r>
        <w:br/>
      </w:r>
      <w:r w:rsidR="001E0E8B" w:rsidRPr="001E0E8B">
        <w:t>на правозащитные темы</w:t>
      </w:r>
    </w:p>
    <w:p w:rsidR="001E0E8B" w:rsidRPr="001E0E8B" w:rsidRDefault="001E0E8B" w:rsidP="007D2995">
      <w:pPr>
        <w:pStyle w:val="SingleTxtGR"/>
      </w:pPr>
      <w:r w:rsidRPr="001E0E8B">
        <w:t>69.</w:t>
      </w:r>
      <w:r w:rsidRPr="001E0E8B">
        <w:tab/>
        <w:t>Израильская общественность уделяет весьма пристальное внимание в</w:t>
      </w:r>
      <w:r w:rsidRPr="001E0E8B">
        <w:t>о</w:t>
      </w:r>
      <w:r w:rsidRPr="001E0E8B">
        <w:t>просу о правах человека. Правозащитная тема постоянно присутствует в повс</w:t>
      </w:r>
      <w:r w:rsidRPr="001E0E8B">
        <w:t>е</w:t>
      </w:r>
      <w:r w:rsidRPr="001E0E8B">
        <w:t>дневной жизни жителей Израиля. Основные общенациональные израильские телеканалы нередко передают интервью, новостные сообщения и телепрогра</w:t>
      </w:r>
      <w:r w:rsidRPr="001E0E8B">
        <w:t>м</w:t>
      </w:r>
      <w:r w:rsidRPr="001E0E8B">
        <w:t>мы, посвященные правозащитной тематике. В некоторых материалах содержи</w:t>
      </w:r>
      <w:r w:rsidRPr="001E0E8B">
        <w:t>т</w:t>
      </w:r>
      <w:r w:rsidRPr="001E0E8B">
        <w:t>ся информация, представляющая интерес для общественности, в других – зр</w:t>
      </w:r>
      <w:r w:rsidRPr="001E0E8B">
        <w:t>и</w:t>
      </w:r>
      <w:r w:rsidRPr="001E0E8B">
        <w:t>тели знакомятся с личным опытом людей, отстаивающих свои права. Все кан</w:t>
      </w:r>
      <w:r w:rsidRPr="001E0E8B">
        <w:t>а</w:t>
      </w:r>
      <w:r w:rsidRPr="001E0E8B">
        <w:t>лы освещают всевозможные проблемы прав человека, касающиеся, в частности, инвалидов, детей, принадлежащих к группам риска, положения женщин, защ</w:t>
      </w:r>
      <w:r w:rsidRPr="001E0E8B">
        <w:t>и</w:t>
      </w:r>
      <w:r w:rsidRPr="001E0E8B">
        <w:t>ты женщин, торговли людьми и т. п. Эти вопросы регулярно затрагиваются и освещаются также и местными телеканалами. Кроме того, и общенационал</w:t>
      </w:r>
      <w:r w:rsidRPr="001E0E8B">
        <w:t>ь</w:t>
      </w:r>
      <w:r w:rsidRPr="001E0E8B">
        <w:t>ные, и местные телеканалы регулярно размещают информацию о правозащи</w:t>
      </w:r>
      <w:r w:rsidRPr="001E0E8B">
        <w:t>т</w:t>
      </w:r>
      <w:r w:rsidRPr="001E0E8B">
        <w:t>ных аспектах работы центров по оказанию помощи.</w:t>
      </w:r>
    </w:p>
    <w:p w:rsidR="001E0E8B" w:rsidRPr="001E0E8B" w:rsidRDefault="001E0E8B" w:rsidP="007D2995">
      <w:pPr>
        <w:pStyle w:val="SingleTxtGR"/>
      </w:pPr>
      <w:r w:rsidRPr="001E0E8B">
        <w:t>70.</w:t>
      </w:r>
      <w:r w:rsidRPr="001E0E8B">
        <w:tab/>
        <w:t>Основные радиостанции Израиля также освещают вопросы прав челов</w:t>
      </w:r>
      <w:r w:rsidRPr="001E0E8B">
        <w:t>е</w:t>
      </w:r>
      <w:r w:rsidRPr="001E0E8B">
        <w:t>ка, транслируя интервью и радиоматериалы на эти темы. Регулярно выходят в эфир популяризаторские передачи о борьбе с бытовым и сексуальным насил</w:t>
      </w:r>
      <w:r w:rsidRPr="001E0E8B">
        <w:t>и</w:t>
      </w:r>
      <w:r w:rsidRPr="001E0E8B">
        <w:t>ем, против торговли людьми, а также по другим аспектам прав человека. Пом</w:t>
      </w:r>
      <w:r w:rsidRPr="001E0E8B">
        <w:t>и</w:t>
      </w:r>
      <w:r w:rsidRPr="001E0E8B">
        <w:t>мо этого радиостанции знакомят слушателей с важной информацией о центрах по оказанию помощи жертвам нарушения прав человека и другими важными сведениями. Эти вопросы затрагиваются и освещаются также и местными р</w:t>
      </w:r>
      <w:r w:rsidRPr="001E0E8B">
        <w:t>а</w:t>
      </w:r>
      <w:r w:rsidRPr="001E0E8B">
        <w:t>диоканалами.</w:t>
      </w:r>
    </w:p>
    <w:p w:rsidR="001E0E8B" w:rsidRPr="001E0E8B" w:rsidRDefault="001E0E8B" w:rsidP="007D2995">
      <w:pPr>
        <w:pStyle w:val="SingleTxtGR"/>
      </w:pPr>
      <w:r w:rsidRPr="001E0E8B">
        <w:t>71.</w:t>
      </w:r>
      <w:r w:rsidRPr="001E0E8B">
        <w:tab/>
        <w:t>Наиболее крупные израильские газеты и основные информационные и</w:t>
      </w:r>
      <w:r w:rsidRPr="001E0E8B">
        <w:t>н</w:t>
      </w:r>
      <w:r w:rsidRPr="001E0E8B">
        <w:t>тернет-сайты регулярно поднимают вопросы, касающиеся положения женщин и прав человека, публикуя новые материалы и статьи на эту тему. Кое-какие из них размещают дополнительную информацию о различных центрах по оказ</w:t>
      </w:r>
      <w:r w:rsidRPr="001E0E8B">
        <w:t>а</w:t>
      </w:r>
      <w:r w:rsidRPr="001E0E8B">
        <w:t>нию помощи жертвам нарушения прав человека.</w:t>
      </w:r>
    </w:p>
    <w:p w:rsidR="001E0E8B" w:rsidRPr="001E0E8B" w:rsidRDefault="007D2995" w:rsidP="007D2995">
      <w:pPr>
        <w:pStyle w:val="H23GR"/>
      </w:pPr>
      <w:r>
        <w:tab/>
      </w:r>
      <w:r>
        <w:tab/>
      </w:r>
      <w:r w:rsidR="001E0E8B" w:rsidRPr="001E0E8B">
        <w:t>Женщины и средства массовой информации</w:t>
      </w:r>
    </w:p>
    <w:p w:rsidR="001E0E8B" w:rsidRPr="001E0E8B" w:rsidRDefault="001E0E8B" w:rsidP="007D2995">
      <w:pPr>
        <w:pStyle w:val="SingleTxtGR"/>
      </w:pPr>
      <w:r w:rsidRPr="001E0E8B">
        <w:t>72.</w:t>
      </w:r>
      <w:r w:rsidRPr="001E0E8B">
        <w:tab/>
        <w:t>Израильское управление телерадиовещания (ИУТ) ведет активную работу по утверждению равн</w:t>
      </w:r>
      <w:r w:rsidRPr="001E0E8B">
        <w:t>о</w:t>
      </w:r>
      <w:r w:rsidRPr="001E0E8B">
        <w:t>правия мужчин и женщин, не оставляя без внимания тем, касающихся стереотипов и традиционных р</w:t>
      </w:r>
      <w:r w:rsidRPr="001E0E8B">
        <w:t>о</w:t>
      </w:r>
      <w:r w:rsidRPr="001E0E8B">
        <w:t>лей и обязанностей, выполняемых женщинами и мужчинами в обществе и семье. ИУТ транслирует теле- и ради</w:t>
      </w:r>
      <w:r w:rsidRPr="001E0E8B">
        <w:t>о</w:t>
      </w:r>
      <w:r w:rsidRPr="001E0E8B">
        <w:t>передачи на темы о равноправии мужчин и женщин, включая улучшение пол</w:t>
      </w:r>
      <w:r w:rsidRPr="001E0E8B">
        <w:t>о</w:t>
      </w:r>
      <w:r w:rsidRPr="001E0E8B">
        <w:t>жения женщин в обществе, борьбе с насилием в отношении женщин и бытовым насилием, торговле людьми, охране здоровья, занятости применительно к же</w:t>
      </w:r>
      <w:r w:rsidRPr="001E0E8B">
        <w:t>н</w:t>
      </w:r>
      <w:r w:rsidRPr="001E0E8B">
        <w:t>щинам и т. п. Эти передачи предназначены для информирования общественн</w:t>
      </w:r>
      <w:r w:rsidRPr="001E0E8B">
        <w:t>о</w:t>
      </w:r>
      <w:r w:rsidRPr="001E0E8B">
        <w:t>сти, повышения осведомленности граждан, просвещения и мужчин, и женщин, преодол</w:t>
      </w:r>
      <w:r w:rsidRPr="001E0E8B">
        <w:t>е</w:t>
      </w:r>
      <w:r w:rsidRPr="001E0E8B">
        <w:t>ния гендерных стереотипов и утверждения более полного равноправия мужчин и женщин.</w:t>
      </w:r>
    </w:p>
    <w:p w:rsidR="001E0E8B" w:rsidRPr="001E0E8B" w:rsidRDefault="001E0E8B" w:rsidP="007D2995">
      <w:pPr>
        <w:pStyle w:val="SingleTxtGR"/>
      </w:pPr>
      <w:r w:rsidRPr="001E0E8B">
        <w:t>73.</w:t>
      </w:r>
      <w:r w:rsidRPr="001E0E8B">
        <w:tab/>
      </w:r>
      <w:r w:rsidR="000A6261">
        <w:t>"</w:t>
      </w:r>
      <w:r w:rsidRPr="001E0E8B">
        <w:t>Радиосеть А</w:t>
      </w:r>
      <w:r w:rsidR="000A6261">
        <w:t>"</w:t>
      </w:r>
      <w:r w:rsidRPr="001E0E8B">
        <w:t xml:space="preserve"> регулярно выступает с различными радиопрограммами, посвященными, в том числе, гендерной тематике. Так, например, в последнее время в рамках программы для молодежи и студе</w:t>
      </w:r>
      <w:r w:rsidRPr="001E0E8B">
        <w:t>н</w:t>
      </w:r>
      <w:r w:rsidRPr="001E0E8B">
        <w:t>тов, которая систематически освещает вопросы прав человека, транслировался диспут, посвященный нас</w:t>
      </w:r>
      <w:r w:rsidRPr="001E0E8B">
        <w:t>и</w:t>
      </w:r>
      <w:r w:rsidRPr="001E0E8B">
        <w:t>лию в отношении женщин, службе женщин в АОИ, выходили передачи на темы о правах женщин, равноправии в трудовых отношениях, просветительских м</w:t>
      </w:r>
      <w:r w:rsidRPr="001E0E8B">
        <w:t>е</w:t>
      </w:r>
      <w:r w:rsidRPr="001E0E8B">
        <w:t>роприятиях для целей предупреждения сексуальных домогательств и т. п. Мо</w:t>
      </w:r>
      <w:r w:rsidRPr="001E0E8B">
        <w:t>ж</w:t>
      </w:r>
      <w:r w:rsidRPr="001E0E8B">
        <w:t xml:space="preserve">но привести и другие примеры, такие, как, например, программы </w:t>
      </w:r>
      <w:r w:rsidR="000A6261">
        <w:t>"</w:t>
      </w:r>
      <w:r w:rsidRPr="001E0E8B">
        <w:t>Доброго зд</w:t>
      </w:r>
      <w:r w:rsidRPr="001E0E8B">
        <w:t>о</w:t>
      </w:r>
      <w:r w:rsidRPr="001E0E8B">
        <w:t>ровья</w:t>
      </w:r>
      <w:r w:rsidR="000A6261">
        <w:t>"</w:t>
      </w:r>
      <w:r w:rsidRPr="001E0E8B">
        <w:t xml:space="preserve"> и </w:t>
      </w:r>
      <w:r w:rsidR="000A6261">
        <w:t>"</w:t>
      </w:r>
      <w:r w:rsidRPr="001E0E8B">
        <w:t>Врач по вызову</w:t>
      </w:r>
      <w:r w:rsidR="000A6261">
        <w:t>"</w:t>
      </w:r>
      <w:r w:rsidRPr="001E0E8B">
        <w:t>, в которых освещаются, в частности, вопросы же</w:t>
      </w:r>
      <w:r w:rsidRPr="001E0E8B">
        <w:t>н</w:t>
      </w:r>
      <w:r w:rsidRPr="001E0E8B">
        <w:t>ского здор</w:t>
      </w:r>
      <w:r w:rsidRPr="001E0E8B">
        <w:t>о</w:t>
      </w:r>
      <w:r w:rsidRPr="001E0E8B">
        <w:t xml:space="preserve">вья и предлагаются рекомендации на эту тему. Программа </w:t>
      </w:r>
      <w:r w:rsidR="000A6261">
        <w:t>"</w:t>
      </w:r>
      <w:r w:rsidRPr="001E0E8B">
        <w:t>От А до Я</w:t>
      </w:r>
      <w:r w:rsidR="000A6261">
        <w:t>"</w:t>
      </w:r>
      <w:r w:rsidRPr="001E0E8B">
        <w:t>, которая предназначена для м</w:t>
      </w:r>
      <w:r w:rsidRPr="001E0E8B">
        <w:t>о</w:t>
      </w:r>
      <w:r w:rsidRPr="001E0E8B">
        <w:t xml:space="preserve">лодых матерей и отцов, знакомит слушателей с информацией и советами. Программа </w:t>
      </w:r>
      <w:r w:rsidR="000A6261">
        <w:t>"</w:t>
      </w:r>
      <w:r w:rsidRPr="001E0E8B">
        <w:t>Диалог</w:t>
      </w:r>
      <w:r w:rsidR="000A6261">
        <w:t>"</w:t>
      </w:r>
      <w:r w:rsidRPr="001E0E8B">
        <w:t xml:space="preserve"> освещает, в частности, вопр</w:t>
      </w:r>
      <w:r w:rsidRPr="001E0E8B">
        <w:t>о</w:t>
      </w:r>
      <w:r w:rsidRPr="001E0E8B">
        <w:t>сы положения женщин в израильском обществе. Следует отметить, что на этих програ</w:t>
      </w:r>
      <w:r w:rsidRPr="001E0E8B">
        <w:t>м</w:t>
      </w:r>
      <w:r w:rsidRPr="001E0E8B">
        <w:t>мах регулярно обсуждаются и такие вопросы, как торговля женщинами и права работников-иностранцев.</w:t>
      </w:r>
    </w:p>
    <w:p w:rsidR="001E0E8B" w:rsidRPr="001E0E8B" w:rsidRDefault="001E0E8B" w:rsidP="007D2995">
      <w:pPr>
        <w:pStyle w:val="SingleTxtGR"/>
      </w:pPr>
      <w:r w:rsidRPr="001E0E8B">
        <w:t>74.</w:t>
      </w:r>
      <w:r w:rsidRPr="001E0E8B">
        <w:tab/>
      </w:r>
      <w:r w:rsidR="000A6261">
        <w:t>"</w:t>
      </w:r>
      <w:r w:rsidRPr="001E0E8B">
        <w:t>Радиосеть В</w:t>
      </w:r>
      <w:r w:rsidR="000A6261">
        <w:t>"</w:t>
      </w:r>
      <w:r w:rsidRPr="001E0E8B">
        <w:t xml:space="preserve"> систематически включает в свои новостные передачи и специальные радиопрограммы вопросы, касающиеся прав женщин и прав чел</w:t>
      </w:r>
      <w:r w:rsidRPr="001E0E8B">
        <w:t>о</w:t>
      </w:r>
      <w:r w:rsidRPr="001E0E8B">
        <w:t xml:space="preserve">века в целом. Эта радиостанция еженедельно отводит два часа на освещение вопросов, интересующих общество и общины, включая насилие в отношении женщин и детей, улучшение положения женщин в обществе и т. п. В рамках программы </w:t>
      </w:r>
      <w:r w:rsidR="000A6261">
        <w:t>"</w:t>
      </w:r>
      <w:r w:rsidRPr="001E0E8B">
        <w:t>Беседы о правосудии</w:t>
      </w:r>
      <w:r w:rsidR="000A6261">
        <w:t>"</w:t>
      </w:r>
      <w:r w:rsidRPr="001E0E8B">
        <w:t xml:space="preserve"> регулярно рассматриваются юридические вопросы и уделяется немало эфирного времени правозащитной тематике, вкл</w:t>
      </w:r>
      <w:r w:rsidRPr="001E0E8B">
        <w:t>ю</w:t>
      </w:r>
      <w:r w:rsidRPr="001E0E8B">
        <w:t>чая информацию о судебных приговорах по делам о насилии в отнош</w:t>
      </w:r>
      <w:r w:rsidRPr="001E0E8B">
        <w:t>е</w:t>
      </w:r>
      <w:r w:rsidRPr="001E0E8B">
        <w:t>нии женщин и детей и о правах женщин.</w:t>
      </w:r>
    </w:p>
    <w:p w:rsidR="001E0E8B" w:rsidRPr="001E0E8B" w:rsidRDefault="001E0E8B" w:rsidP="007D2995">
      <w:pPr>
        <w:pStyle w:val="SingleTxtGR"/>
      </w:pPr>
      <w:r w:rsidRPr="001E0E8B">
        <w:t>75.</w:t>
      </w:r>
      <w:r w:rsidRPr="001E0E8B">
        <w:tab/>
        <w:t>Отдел вещания для новых иммигрантов и на зарубежные страны ИУТ в</w:t>
      </w:r>
      <w:r w:rsidRPr="001E0E8B">
        <w:t>е</w:t>
      </w:r>
      <w:r w:rsidRPr="001E0E8B">
        <w:t>дет вещание на многих языках, включая амхарский, русский, английский, французский, испанский, сефардский, идиш и др. Эта радиостанция предлагает на всех указанных языках самые разнообразные передачи по гендерной темат</w:t>
      </w:r>
      <w:r w:rsidRPr="001E0E8B">
        <w:t>и</w:t>
      </w:r>
      <w:r w:rsidRPr="001E0E8B">
        <w:t xml:space="preserve">ке: это </w:t>
      </w:r>
      <w:r w:rsidR="000A6261">
        <w:t>"</w:t>
      </w:r>
      <w:r w:rsidRPr="001E0E8B">
        <w:t>Годы золотые</w:t>
      </w:r>
      <w:r w:rsidR="000A6261">
        <w:t>"</w:t>
      </w:r>
      <w:r w:rsidRPr="001E0E8B">
        <w:t xml:space="preserve"> (на русском языке), где пожилые женщины рассказыв</w:t>
      </w:r>
      <w:r w:rsidRPr="001E0E8B">
        <w:t>а</w:t>
      </w:r>
      <w:r w:rsidRPr="001E0E8B">
        <w:t>ют о своей жизни в Израиле, проблемах, с которыми они сталкиваются, и на</w:t>
      </w:r>
      <w:r w:rsidRPr="001E0E8B">
        <w:t>й</w:t>
      </w:r>
      <w:r w:rsidRPr="001E0E8B">
        <w:t xml:space="preserve">денных ими решениях; </w:t>
      </w:r>
      <w:r w:rsidR="000A6261">
        <w:t>"</w:t>
      </w:r>
      <w:r w:rsidRPr="001E0E8B">
        <w:t>Женский взгляд</w:t>
      </w:r>
      <w:r w:rsidR="000A6261">
        <w:t>"</w:t>
      </w:r>
      <w:r w:rsidRPr="001E0E8B">
        <w:t xml:space="preserve"> (на русском языке), в которой прин</w:t>
      </w:r>
      <w:r w:rsidRPr="001E0E8B">
        <w:t>и</w:t>
      </w:r>
      <w:r w:rsidRPr="001E0E8B">
        <w:t xml:space="preserve">мают участие женщины различных профессий и социального уровня, которые рассказывают о своей жизни и профессиональной деятельности; </w:t>
      </w:r>
      <w:r w:rsidR="000A6261">
        <w:t>"</w:t>
      </w:r>
      <w:r w:rsidRPr="001E0E8B">
        <w:t>Закон и пор</w:t>
      </w:r>
      <w:r w:rsidRPr="001E0E8B">
        <w:t>я</w:t>
      </w:r>
      <w:r w:rsidRPr="001E0E8B">
        <w:t>док</w:t>
      </w:r>
      <w:r w:rsidR="000A6261">
        <w:t>"</w:t>
      </w:r>
      <w:r w:rsidRPr="001E0E8B">
        <w:t xml:space="preserve"> (на амхарском языке), которая знакомит слушателей с информацией о з</w:t>
      </w:r>
      <w:r w:rsidRPr="001E0E8B">
        <w:t>а</w:t>
      </w:r>
      <w:r w:rsidRPr="001E0E8B">
        <w:t>прете на дискриминацию в отношении эфиопок и с различными интервью с и</w:t>
      </w:r>
      <w:r w:rsidRPr="001E0E8B">
        <w:t>з</w:t>
      </w:r>
      <w:r w:rsidRPr="001E0E8B">
        <w:t>вестными женщинами, которые рассказывают о сфере своей деятельности (н</w:t>
      </w:r>
      <w:r w:rsidRPr="001E0E8B">
        <w:t>а</w:t>
      </w:r>
      <w:r w:rsidRPr="001E0E8B">
        <w:t>пример, высшее образование, насилие в отношении женщин и т. п.).</w:t>
      </w:r>
    </w:p>
    <w:p w:rsidR="001E0E8B" w:rsidRPr="001E0E8B" w:rsidRDefault="001E0E8B" w:rsidP="007D2995">
      <w:pPr>
        <w:pStyle w:val="SingleTxtGR"/>
      </w:pPr>
      <w:r w:rsidRPr="001E0E8B">
        <w:t>76.</w:t>
      </w:r>
      <w:r w:rsidRPr="001E0E8B">
        <w:tab/>
        <w:t xml:space="preserve">Работает и радиостанция </w:t>
      </w:r>
      <w:r w:rsidR="000A6261">
        <w:t>"</w:t>
      </w:r>
      <w:r w:rsidRPr="001E0E8B">
        <w:t>Голос Израиля на арабском языке</w:t>
      </w:r>
      <w:r w:rsidR="000A6261">
        <w:t>"</w:t>
      </w:r>
      <w:r w:rsidRPr="001E0E8B">
        <w:t>, передачи и информационные материалы которой отражают гендерную тематику. Эта р</w:t>
      </w:r>
      <w:r w:rsidRPr="001E0E8B">
        <w:t>а</w:t>
      </w:r>
      <w:r w:rsidRPr="001E0E8B">
        <w:t>диостанция предлагает информационные програ</w:t>
      </w:r>
      <w:r w:rsidRPr="001E0E8B">
        <w:t>м</w:t>
      </w:r>
      <w:r w:rsidRPr="001E0E8B">
        <w:t>мы, посвященные улучшению положения женщин, правам женщин и правам человека в целом. В кул</w:t>
      </w:r>
      <w:r w:rsidRPr="001E0E8B">
        <w:t>ь</w:t>
      </w:r>
      <w:r w:rsidRPr="001E0E8B">
        <w:t xml:space="preserve">турно-музыкальной программе </w:t>
      </w:r>
      <w:r w:rsidR="000A6261">
        <w:t>"</w:t>
      </w:r>
      <w:r w:rsidRPr="001E0E8B">
        <w:t>Артист из моей страны</w:t>
      </w:r>
      <w:r w:rsidR="000A6261">
        <w:t>"</w:t>
      </w:r>
      <w:r w:rsidRPr="001E0E8B">
        <w:t xml:space="preserve"> регулярно выступают муз</w:t>
      </w:r>
      <w:r w:rsidRPr="001E0E8B">
        <w:t>ы</w:t>
      </w:r>
      <w:r w:rsidRPr="001E0E8B">
        <w:t xml:space="preserve">канты-женщины, а в программе </w:t>
      </w:r>
      <w:r w:rsidR="000A6261">
        <w:t>"</w:t>
      </w:r>
      <w:r w:rsidRPr="001E0E8B">
        <w:t>Литературные страницы</w:t>
      </w:r>
      <w:r w:rsidR="000A6261">
        <w:t>"</w:t>
      </w:r>
      <w:r w:rsidRPr="001E0E8B">
        <w:t> – женщины, зан</w:t>
      </w:r>
      <w:r w:rsidRPr="001E0E8B">
        <w:t>и</w:t>
      </w:r>
      <w:r w:rsidRPr="001E0E8B">
        <w:t>мающиеся различными видами искусства и культуры, – певицы, актрисы, пис</w:t>
      </w:r>
      <w:r w:rsidRPr="001E0E8B">
        <w:t>а</w:t>
      </w:r>
      <w:r w:rsidRPr="001E0E8B">
        <w:t>тельницы и т. п. Только в 2010 году ведущие этой программы познаком</w:t>
      </w:r>
      <w:r w:rsidRPr="001E0E8B">
        <w:t>и</w:t>
      </w:r>
      <w:r w:rsidRPr="001E0E8B">
        <w:t xml:space="preserve">ли слушателей с 93 женщинами. В рамках программы </w:t>
      </w:r>
      <w:r w:rsidR="000A6261">
        <w:t>"</w:t>
      </w:r>
      <w:r w:rsidRPr="001E0E8B">
        <w:t>Позиции</w:t>
      </w:r>
      <w:r w:rsidR="000A6261">
        <w:t>"</w:t>
      </w:r>
      <w:r w:rsidRPr="001E0E8B">
        <w:t xml:space="preserve"> выступают д</w:t>
      </w:r>
      <w:r w:rsidRPr="001E0E8B">
        <w:t>о</w:t>
      </w:r>
      <w:r w:rsidRPr="001E0E8B">
        <w:t>бившиеся успеха же</w:t>
      </w:r>
      <w:r w:rsidRPr="001E0E8B">
        <w:t>н</w:t>
      </w:r>
      <w:r w:rsidRPr="001E0E8B">
        <w:t xml:space="preserve">щины арабского происхождения, которые рассказывают о своей профессии и личной жизни. Программа </w:t>
      </w:r>
      <w:r w:rsidR="000A6261">
        <w:t>"</w:t>
      </w:r>
      <w:r w:rsidRPr="001E0E8B">
        <w:t>Золотые слова</w:t>
      </w:r>
      <w:r w:rsidR="000A6261">
        <w:t>"</w:t>
      </w:r>
      <w:r w:rsidRPr="001E0E8B">
        <w:t xml:space="preserve"> включает инте</w:t>
      </w:r>
      <w:r w:rsidRPr="001E0E8B">
        <w:t>р</w:t>
      </w:r>
      <w:r w:rsidRPr="001E0E8B">
        <w:t>вью с женщинами арабского происхождения, которые добились успеха в обла</w:t>
      </w:r>
      <w:r w:rsidRPr="001E0E8B">
        <w:t>с</w:t>
      </w:r>
      <w:r w:rsidRPr="001E0E8B">
        <w:t>ти экономики и финансов; они рассказывают о своей профессии, в частности, с тем чтобы служить образцом женщин-руководителей.</w:t>
      </w:r>
    </w:p>
    <w:p w:rsidR="001E0E8B" w:rsidRPr="001E0E8B" w:rsidRDefault="001E0E8B" w:rsidP="007D2995">
      <w:pPr>
        <w:pStyle w:val="SingleTxtGR"/>
      </w:pPr>
      <w:r w:rsidRPr="001E0E8B">
        <w:t>77.</w:t>
      </w:r>
      <w:r w:rsidRPr="001E0E8B">
        <w:tab/>
        <w:t>Кроме того, все вышеназванные радиостанции посвящают особые пер</w:t>
      </w:r>
      <w:r w:rsidRPr="001E0E8B">
        <w:t>е</w:t>
      </w:r>
      <w:r w:rsidRPr="001E0E8B">
        <w:t>дачи Международному женскому дню.</w:t>
      </w:r>
    </w:p>
    <w:p w:rsidR="001E0E8B" w:rsidRPr="001E0E8B" w:rsidRDefault="001E0E8B" w:rsidP="007D2995">
      <w:pPr>
        <w:pStyle w:val="SingleTxtGR"/>
      </w:pPr>
      <w:r w:rsidRPr="001E0E8B">
        <w:t>78.</w:t>
      </w:r>
      <w:r w:rsidRPr="001E0E8B">
        <w:tab/>
        <w:t>Первый телеканал ИУТ регулярно снимает и транслирует документал</w:t>
      </w:r>
      <w:r w:rsidRPr="001E0E8B">
        <w:t>ь</w:t>
      </w:r>
      <w:r w:rsidRPr="001E0E8B">
        <w:t>ные фильмы по различным вопросам, касающимся прав человека в целом, включая права женщин. В 2010 году по этому каналу был показан зарубежный фильм, посвященный российской журналистке, которая проводила журналис</w:t>
      </w:r>
      <w:r w:rsidRPr="001E0E8B">
        <w:t>т</w:t>
      </w:r>
      <w:r w:rsidRPr="001E0E8B">
        <w:t>ское расследование о коррупции в российских государственных органах. В о</w:t>
      </w:r>
      <w:r w:rsidRPr="001E0E8B">
        <w:t>к</w:t>
      </w:r>
      <w:r w:rsidRPr="001E0E8B">
        <w:t>тябре 2010 года вышел в эфир фильм четырех режиссеров бедуинского прои</w:t>
      </w:r>
      <w:r w:rsidRPr="001E0E8B">
        <w:t>с</w:t>
      </w:r>
      <w:r w:rsidRPr="001E0E8B">
        <w:t xml:space="preserve">хождения </w:t>
      </w:r>
      <w:r w:rsidR="000A6261">
        <w:t>"</w:t>
      </w:r>
      <w:r w:rsidRPr="001E0E8B">
        <w:t>Четыре рассказа о Негеве</w:t>
      </w:r>
      <w:r w:rsidR="000A6261">
        <w:t>"</w:t>
      </w:r>
      <w:r w:rsidRPr="001E0E8B">
        <w:t>. Фильм посвящен правам человека: в нем рассказывается, в частности, о бедуинской девушке, которая совершила сам</w:t>
      </w:r>
      <w:r w:rsidRPr="001E0E8B">
        <w:t>о</w:t>
      </w:r>
      <w:r w:rsidRPr="001E0E8B">
        <w:t>убийство, из-за того что ей не позволили посещать школу. Выпускаемые этим каналом информационные передачи регулярно затрагивают вопросы улучшения положения женщин и дискриминации в их отн</w:t>
      </w:r>
      <w:r w:rsidRPr="001E0E8B">
        <w:t>о</w:t>
      </w:r>
      <w:r w:rsidRPr="001E0E8B">
        <w:t>шении. Для этого используются новостные блоки и теледебаты; в качестве примера можно привести докуме</w:t>
      </w:r>
      <w:r w:rsidRPr="001E0E8B">
        <w:t>н</w:t>
      </w:r>
      <w:r w:rsidRPr="001E0E8B">
        <w:t>тальные материалы о дискриминации в отношении женщин в Иране (август 2010 года), о женщ</w:t>
      </w:r>
      <w:r w:rsidRPr="001E0E8B">
        <w:t>и</w:t>
      </w:r>
      <w:r w:rsidRPr="001E0E8B">
        <w:t>нах, принимающих участие в политической жизни (январь 2010 года), о женщинах в Армии обороны Израиля (март 2010 года), о раб</w:t>
      </w:r>
      <w:r w:rsidRPr="001E0E8B">
        <w:t>о</w:t>
      </w:r>
      <w:r w:rsidRPr="001E0E8B">
        <w:t>тающих ультраортодоксальных женщинах (май 2010 года) и т. п. Этот канал предоставляет женщинам равные возможности для участия в интервью, а р</w:t>
      </w:r>
      <w:r w:rsidRPr="001E0E8B">
        <w:t>е</w:t>
      </w:r>
      <w:r w:rsidRPr="001E0E8B">
        <w:t>дакция всячески старается обеспечить присутствие женщин в дискуссионных группах. Новостная редакция имеет четкие инструкции ставить вопросы, к</w:t>
      </w:r>
      <w:r w:rsidRPr="001E0E8B">
        <w:t>а</w:t>
      </w:r>
      <w:r w:rsidRPr="001E0E8B">
        <w:t>сающиеся дискриминации в отношении женщин и расовой дискриминации, и широко освещать случаи насилия в отношении женщин.</w:t>
      </w:r>
    </w:p>
    <w:p w:rsidR="001E0E8B" w:rsidRPr="001E0E8B" w:rsidRDefault="007D2995" w:rsidP="007D2995">
      <w:pPr>
        <w:pStyle w:val="H23GR"/>
      </w:pPr>
      <w:r>
        <w:tab/>
      </w:r>
      <w:r>
        <w:tab/>
      </w:r>
      <w:r w:rsidR="001E0E8B" w:rsidRPr="001E0E8B">
        <w:t>Просвещение в области прав человека</w:t>
      </w:r>
    </w:p>
    <w:p w:rsidR="001E0E8B" w:rsidRPr="001E0E8B" w:rsidRDefault="001E0E8B" w:rsidP="007D2995">
      <w:pPr>
        <w:pStyle w:val="SingleTxtGR"/>
      </w:pPr>
      <w:r w:rsidRPr="001E0E8B">
        <w:t>79.</w:t>
      </w:r>
      <w:r w:rsidRPr="001E0E8B">
        <w:tab/>
        <w:t>Министерство образования придает важное значение просвещению в о</w:t>
      </w:r>
      <w:r w:rsidRPr="001E0E8B">
        <w:t>б</w:t>
      </w:r>
      <w:r w:rsidRPr="001E0E8B">
        <w:t>ласти прав человека и п</w:t>
      </w:r>
      <w:r w:rsidRPr="001E0E8B">
        <w:t>о</w:t>
      </w:r>
      <w:r w:rsidRPr="001E0E8B">
        <w:t xml:space="preserve">вышению осведомленности о правах человека в целом. На веб-сайте Министерства размещена специальная страница под названием </w:t>
      </w:r>
      <w:r w:rsidR="000A6261">
        <w:t>"</w:t>
      </w:r>
      <w:r w:rsidRPr="001E0E8B">
        <w:t>Права учеников</w:t>
      </w:r>
      <w:r w:rsidR="000A6261">
        <w:t>"</w:t>
      </w:r>
      <w:r w:rsidRPr="001E0E8B">
        <w:t>, которая посвящена Конвенции о правах ребенка, Факульт</w:t>
      </w:r>
      <w:r w:rsidRPr="001E0E8B">
        <w:t>а</w:t>
      </w:r>
      <w:r w:rsidRPr="001E0E8B">
        <w:t>тивному протоколу, касающемуся участия детей в вооруженных конфликтах, и Факультативному протоколу, касающемуся торговли детьми, детской простит</w:t>
      </w:r>
      <w:r w:rsidRPr="001E0E8B">
        <w:t>у</w:t>
      </w:r>
      <w:r w:rsidRPr="001E0E8B">
        <w:t>ции и детской порнографии. Конвенция о правах ребенка опубликована на веб-сайте Министерства более чем на 55 языках, а в адаптированном для детей в</w:t>
      </w:r>
      <w:r w:rsidRPr="001E0E8B">
        <w:t>а</w:t>
      </w:r>
      <w:r w:rsidRPr="001E0E8B">
        <w:t>рианте – на 11 языках. Помимо этого на веб-сайте Министерства опубликованы и другие договоры о правах человека, такие, как Конвенция о правах инвал</w:t>
      </w:r>
      <w:r w:rsidRPr="001E0E8B">
        <w:t>и</w:t>
      </w:r>
      <w:r w:rsidRPr="001E0E8B">
        <w:t>дов, Международный пакт о гра</w:t>
      </w:r>
      <w:r w:rsidRPr="001E0E8B">
        <w:t>ж</w:t>
      </w:r>
      <w:r w:rsidRPr="001E0E8B">
        <w:t xml:space="preserve">данских и политических правах и др. </w:t>
      </w:r>
    </w:p>
    <w:p w:rsidR="001E0E8B" w:rsidRPr="001E0E8B" w:rsidRDefault="001E0E8B" w:rsidP="007D2995">
      <w:pPr>
        <w:pStyle w:val="SingleTxtGR"/>
      </w:pPr>
      <w:r w:rsidRPr="001E0E8B">
        <w:t>80.</w:t>
      </w:r>
      <w:r w:rsidRPr="001E0E8B">
        <w:tab/>
        <w:t>По всей стране регулярно осуществляются просветительские программы, поднимающие проблемы прав человека. Одна из специальных программ, разр</w:t>
      </w:r>
      <w:r w:rsidRPr="001E0E8B">
        <w:t>а</w:t>
      </w:r>
      <w:r w:rsidRPr="001E0E8B">
        <w:t>ботанных Израилем, касается ежегодно отмечаемого Дня прав человека. Ка</w:t>
      </w:r>
      <w:r w:rsidRPr="001E0E8B">
        <w:t>ж</w:t>
      </w:r>
      <w:r w:rsidRPr="001E0E8B">
        <w:t>дый год День прав человека посвящается новому аспекту прав человека, пр</w:t>
      </w:r>
      <w:r w:rsidRPr="001E0E8B">
        <w:t>и</w:t>
      </w:r>
      <w:r w:rsidRPr="001E0E8B">
        <w:t>чем и на арабском языке, и на иврите разрабатываются соответствующие уче</w:t>
      </w:r>
      <w:r w:rsidRPr="001E0E8B">
        <w:t>б</w:t>
      </w:r>
      <w:r w:rsidRPr="001E0E8B">
        <w:t xml:space="preserve">ные программы и учебные материалы. Так, например, в 2007 году акцент был сделан на праве на наивысший достижимый уровень здоровья. В 2009 году День проводился под девизом </w:t>
      </w:r>
      <w:r w:rsidR="000A6261">
        <w:t>"</w:t>
      </w:r>
      <w:r w:rsidRPr="001E0E8B">
        <w:t>От мечты к реальности</w:t>
      </w:r>
      <w:r w:rsidR="000A6261">
        <w:t>"</w:t>
      </w:r>
      <w:r w:rsidRPr="001E0E8B">
        <w:t>, причем вним</w:t>
      </w:r>
      <w:r w:rsidRPr="001E0E8B">
        <w:t>а</w:t>
      </w:r>
      <w:r w:rsidRPr="001E0E8B">
        <w:t>ние было сфокусировано на Всеобщей декларации прав человека и сложных задачах ре</w:t>
      </w:r>
      <w:r w:rsidRPr="001E0E8B">
        <w:t>а</w:t>
      </w:r>
      <w:r w:rsidRPr="001E0E8B">
        <w:t>лизации прав человека в Израиле и в других странах мира. В 2010 году День был посвящен свободе слова с акцентом на самореализации через свободу сл</w:t>
      </w:r>
      <w:r w:rsidRPr="001E0E8B">
        <w:t>о</w:t>
      </w:r>
      <w:r w:rsidRPr="001E0E8B">
        <w:t>ва, различных видах выражения мнений, свободе слова как одном из важне</w:t>
      </w:r>
      <w:r w:rsidRPr="001E0E8B">
        <w:t>й</w:t>
      </w:r>
      <w:r w:rsidRPr="001E0E8B">
        <w:t>ших атрибутов демократического строя, ограничениях, налагаемых на свободу слова, и на трудностях реализации этого принципа в Израиле и в других стр</w:t>
      </w:r>
      <w:r w:rsidRPr="001E0E8B">
        <w:t>а</w:t>
      </w:r>
      <w:r w:rsidRPr="001E0E8B">
        <w:t xml:space="preserve">нах мира. </w:t>
      </w:r>
    </w:p>
    <w:p w:rsidR="001E0E8B" w:rsidRPr="001E0E8B" w:rsidRDefault="001E0E8B" w:rsidP="007D2995">
      <w:pPr>
        <w:pStyle w:val="SingleTxtGR"/>
      </w:pPr>
      <w:r w:rsidRPr="001E0E8B">
        <w:t>81.</w:t>
      </w:r>
      <w:r w:rsidRPr="001E0E8B">
        <w:tab/>
        <w:t>Министерство образования систематически организует в учебных завед</w:t>
      </w:r>
      <w:r w:rsidRPr="001E0E8B">
        <w:t>е</w:t>
      </w:r>
      <w:r w:rsidRPr="001E0E8B">
        <w:t>ниях посвященные гендерному ра</w:t>
      </w:r>
      <w:r w:rsidR="0035195B">
        <w:t>венству программы, рассчитанные</w:t>
      </w:r>
      <w:r w:rsidR="0035195B">
        <w:br/>
      </w:r>
      <w:r w:rsidRPr="001E0E8B">
        <w:t>на 10–14 двухчасовых занятий. В 2008 году в эти программы был включен сп</w:t>
      </w:r>
      <w:r w:rsidRPr="001E0E8B">
        <w:t>е</w:t>
      </w:r>
      <w:r w:rsidRPr="001E0E8B">
        <w:t>циальный модуль, который предусматривает два занятия по таким вопросам, как расширение прав и возможностей девушек, торговля женщинами, человеч</w:t>
      </w:r>
      <w:r w:rsidRPr="001E0E8B">
        <w:t>е</w:t>
      </w:r>
      <w:r w:rsidRPr="001E0E8B">
        <w:t>ское достоинство и гендерное равенство, гендерные отношения и политика, а также активная гражданская позиция. В 2008 году этими программами были охвачены более 4000 учащихся и 250 преподавателей из различных уголков страны. Кр</w:t>
      </w:r>
      <w:r w:rsidRPr="001E0E8B">
        <w:t>о</w:t>
      </w:r>
      <w:r w:rsidRPr="001E0E8B">
        <w:t xml:space="preserve">ме того, предполагается участие в этих занятиях и родителей. </w:t>
      </w:r>
    </w:p>
    <w:p w:rsidR="001E0E8B" w:rsidRPr="001E0E8B" w:rsidRDefault="001E0E8B" w:rsidP="007D2995">
      <w:pPr>
        <w:pStyle w:val="SingleTxtGR"/>
      </w:pPr>
      <w:r w:rsidRPr="001E0E8B">
        <w:t>82.</w:t>
      </w:r>
      <w:r w:rsidRPr="001E0E8B">
        <w:tab/>
        <w:t>Департамент по вопросам гендерного равенства в сфере образования Министерства образования регулярно организует рабочие совещания и семин</w:t>
      </w:r>
      <w:r w:rsidRPr="001E0E8B">
        <w:t>а</w:t>
      </w:r>
      <w:r w:rsidRPr="001E0E8B">
        <w:t>ры для учащихся и преподавательского состава. В 2009 году департамент в</w:t>
      </w:r>
      <w:r w:rsidRPr="001E0E8B">
        <w:t>ы</w:t>
      </w:r>
      <w:r w:rsidRPr="001E0E8B">
        <w:t xml:space="preserve">ступил организатором программы </w:t>
      </w:r>
      <w:r w:rsidR="000A6261">
        <w:t>"</w:t>
      </w:r>
      <w:r w:rsidRPr="001E0E8B">
        <w:t>Гендерные отношения и человеческое до</w:t>
      </w:r>
      <w:r w:rsidRPr="001E0E8B">
        <w:t>с</w:t>
      </w:r>
      <w:r w:rsidRPr="001E0E8B">
        <w:t>тоинство</w:t>
      </w:r>
      <w:r w:rsidR="000A6261">
        <w:t>"</w:t>
      </w:r>
      <w:r w:rsidRPr="001E0E8B">
        <w:t>, которая предусматривала проведение рассчитанных на 20 академических часов недельных семинаров, однодневных семинаров, конф</w:t>
      </w:r>
      <w:r w:rsidRPr="001E0E8B">
        <w:t>е</w:t>
      </w:r>
      <w:r w:rsidRPr="001E0E8B">
        <w:t>ренций и других учебных мероприятий; на эти цели было выделено в об</w:t>
      </w:r>
      <w:r w:rsidR="004D2F05">
        <w:t>щей сложности 184 000 новых израильских шекелей (47 750 долл. США).</w:t>
      </w:r>
      <w:r w:rsidR="004D2F05">
        <w:br/>
      </w:r>
      <w:r w:rsidR="00A012AC" w:rsidRPr="001E0E8B">
        <w:t>В 2010 году суммарный бюджет этой программы бы</w:t>
      </w:r>
      <w:r w:rsidR="00A012AC">
        <w:t>л увеличен до 203 000 н</w:t>
      </w:r>
      <w:r w:rsidR="00A012AC">
        <w:t>о</w:t>
      </w:r>
      <w:r w:rsidR="00A012AC">
        <w:t>вых израильских</w:t>
      </w:r>
      <w:r w:rsidR="00A012AC" w:rsidRPr="001E0E8B">
        <w:t xml:space="preserve"> шекелей (55 000 долл. США). Кроме того, департаментом осуществлялась программа </w:t>
      </w:r>
      <w:r w:rsidR="00A012AC">
        <w:t>"</w:t>
      </w:r>
      <w:r w:rsidR="00A012AC" w:rsidRPr="001E0E8B">
        <w:t>Предупреждение торговли женщинами и прост</w:t>
      </w:r>
      <w:r w:rsidR="00A012AC" w:rsidRPr="001E0E8B">
        <w:t>и</w:t>
      </w:r>
      <w:r w:rsidR="00A012AC" w:rsidRPr="001E0E8B">
        <w:t>туции</w:t>
      </w:r>
      <w:r w:rsidR="00A012AC">
        <w:t>"</w:t>
      </w:r>
      <w:r w:rsidR="00A012AC" w:rsidRPr="001E0E8B">
        <w:t>; эта программа, рассчитанная на учащихся и преподавателей, включала составление планов занятий, проведение конференций и рабочих совещаний и т. п.; общий бюджет программы состави</w:t>
      </w:r>
      <w:r w:rsidR="00A012AC">
        <w:t>л 206 000 новых израильских</w:t>
      </w:r>
      <w:r w:rsidR="00A012AC" w:rsidRPr="001E0E8B">
        <w:t> шекелей (55 700 долл. США).</w:t>
      </w:r>
    </w:p>
    <w:p w:rsidR="001E0E8B" w:rsidRPr="001E0E8B" w:rsidRDefault="001E0E8B" w:rsidP="007D2995">
      <w:pPr>
        <w:pStyle w:val="SingleTxtGR"/>
      </w:pPr>
      <w:r w:rsidRPr="001E0E8B">
        <w:t>83.</w:t>
      </w:r>
      <w:r w:rsidRPr="001E0E8B">
        <w:tab/>
        <w:t>Начиная с 2005 года, Министерство иностранных дел в сотрудничестве с рядом НПО и канцелярией Специального координатора ближневосточного ми</w:t>
      </w:r>
      <w:r w:rsidRPr="001E0E8B">
        <w:t>р</w:t>
      </w:r>
      <w:r w:rsidRPr="001E0E8B">
        <w:t>ного процесса Организации Объединенных Наций выступает спонсором имит</w:t>
      </w:r>
      <w:r w:rsidRPr="001E0E8B">
        <w:t>а</w:t>
      </w:r>
      <w:r w:rsidRPr="001E0E8B">
        <w:t xml:space="preserve">ционной программы </w:t>
      </w:r>
      <w:r w:rsidR="000A6261">
        <w:t>"</w:t>
      </w:r>
      <w:r w:rsidRPr="001E0E8B">
        <w:t>Модельная Организация Объединенных Наций для И</w:t>
      </w:r>
      <w:r w:rsidRPr="001E0E8B">
        <w:t>з</w:t>
      </w:r>
      <w:r w:rsidRPr="001E0E8B">
        <w:t>раиля</w:t>
      </w:r>
      <w:r w:rsidR="000A6261">
        <w:t>"</w:t>
      </w:r>
      <w:r w:rsidRPr="001E0E8B">
        <w:t xml:space="preserve"> (МООНИ), в которой принимают участие многие средние школы ста</w:t>
      </w:r>
      <w:r w:rsidRPr="001E0E8B">
        <w:t>р</w:t>
      </w:r>
      <w:r w:rsidRPr="001E0E8B">
        <w:t>шего уровня из всех районов Иерусалима и представители всех слоев общества. Цель проекта – создать у участников представление о том, как работает Орг</w:t>
      </w:r>
      <w:r w:rsidRPr="001E0E8B">
        <w:t>а</w:t>
      </w:r>
      <w:r w:rsidRPr="001E0E8B">
        <w:t>низация Объединенных Наций, ознакомить их с основными проблемами гл</w:t>
      </w:r>
      <w:r w:rsidRPr="001E0E8B">
        <w:t>о</w:t>
      </w:r>
      <w:r w:rsidRPr="001E0E8B">
        <w:t>бального характера при одновременном воспитании духа терпимости и стим</w:t>
      </w:r>
      <w:r w:rsidRPr="001E0E8B">
        <w:t>у</w:t>
      </w:r>
      <w:r w:rsidRPr="001E0E8B">
        <w:t>лировании межкультурного диалога. Эта программа, которая является соста</w:t>
      </w:r>
      <w:r w:rsidRPr="001E0E8B">
        <w:t>в</w:t>
      </w:r>
      <w:r w:rsidRPr="001E0E8B">
        <w:t>ной частью успешно опробованной и ш</w:t>
      </w:r>
      <w:r w:rsidRPr="001E0E8B">
        <w:t>и</w:t>
      </w:r>
      <w:r w:rsidRPr="001E0E8B">
        <w:t xml:space="preserve">роко претворяемой в жизнь повсюду в мире программы </w:t>
      </w:r>
      <w:r w:rsidR="000A6261">
        <w:t>"</w:t>
      </w:r>
      <w:r w:rsidRPr="001E0E8B">
        <w:t>Модельная Организация Объединенных Наций</w:t>
      </w:r>
      <w:r w:rsidR="000A6261">
        <w:t>"</w:t>
      </w:r>
      <w:r w:rsidRPr="001E0E8B">
        <w:t>, вносит о</w:t>
      </w:r>
      <w:r w:rsidRPr="001E0E8B">
        <w:t>п</w:t>
      </w:r>
      <w:r w:rsidRPr="001E0E8B">
        <w:t>ределенную лепту в укрепление имиджа Организации Объединенных Наций в Израиле. Программа МООНИ, которая предусматривает несколько новых ин</w:t>
      </w:r>
      <w:r w:rsidRPr="001E0E8B">
        <w:t>и</w:t>
      </w:r>
      <w:r w:rsidRPr="001E0E8B">
        <w:t xml:space="preserve">циатив по расширению масштабов деятельности </w:t>
      </w:r>
      <w:r w:rsidR="000A6261">
        <w:t>"</w:t>
      </w:r>
      <w:r w:rsidRPr="001E0E8B">
        <w:t>Модельной Организации Объединенных Наций</w:t>
      </w:r>
      <w:r w:rsidR="000A6261">
        <w:t>"</w:t>
      </w:r>
      <w:r w:rsidRPr="001E0E8B">
        <w:t xml:space="preserve"> в высших учебных заведениях Израиля в 2009/2010 году, имеет шансы блеснуть яркой гранью в ведущемся в Израиле диалоге по вопросам обр</w:t>
      </w:r>
      <w:r w:rsidRPr="001E0E8B">
        <w:t>а</w:t>
      </w:r>
      <w:r w:rsidRPr="001E0E8B">
        <w:t xml:space="preserve">зования. </w:t>
      </w:r>
    </w:p>
    <w:p w:rsidR="001E0E8B" w:rsidRPr="001E0E8B" w:rsidRDefault="001E0E8B" w:rsidP="007D2995">
      <w:pPr>
        <w:pStyle w:val="SingleTxtGR"/>
      </w:pPr>
      <w:r w:rsidRPr="001E0E8B">
        <w:t>84.</w:t>
      </w:r>
      <w:r w:rsidRPr="001E0E8B">
        <w:tab/>
        <w:t xml:space="preserve">В 2006 году управление по проблемам общества и молодежи в составе Министерства образования выпустило брошюру под названием </w:t>
      </w:r>
      <w:r w:rsidR="000A6261">
        <w:t>"</w:t>
      </w:r>
      <w:r w:rsidRPr="001E0E8B">
        <w:t>Следуя курсом реализации прав</w:t>
      </w:r>
      <w:r w:rsidR="000A6261">
        <w:t>"</w:t>
      </w:r>
      <w:r w:rsidRPr="001E0E8B">
        <w:t>, которая посвящена преподав</w:t>
      </w:r>
      <w:r w:rsidRPr="001E0E8B">
        <w:t>а</w:t>
      </w:r>
      <w:r w:rsidRPr="001E0E8B">
        <w:t>нию дисциплины прав человека учащимся всех возрастов. Брошюра содержит важные сведения о Ко</w:t>
      </w:r>
      <w:r w:rsidRPr="001E0E8B">
        <w:t>н</w:t>
      </w:r>
      <w:r w:rsidRPr="001E0E8B">
        <w:t>венции о правах ребенка, а также о мероприятиях и образовательных программах на т</w:t>
      </w:r>
      <w:r w:rsidRPr="001E0E8B">
        <w:t>а</w:t>
      </w:r>
      <w:r w:rsidRPr="001E0E8B">
        <w:t>кие темы, как различные права, терпимость, готовность к сосуществованию и т. п. В ходе некоторых учебных мер</w:t>
      </w:r>
      <w:r w:rsidRPr="001E0E8B">
        <w:t>о</w:t>
      </w:r>
      <w:r w:rsidRPr="001E0E8B">
        <w:t>приятий, о которых говорится в брошюре, учащиеся узнают о правах человека, и в особенности о Конвенции о правах р</w:t>
      </w:r>
      <w:r w:rsidRPr="001E0E8B">
        <w:t>е</w:t>
      </w:r>
      <w:r w:rsidRPr="001E0E8B">
        <w:t>бенка, и заслушивают соответствующие цитаты из этой Конвенции с поясн</w:t>
      </w:r>
      <w:r w:rsidRPr="001E0E8B">
        <w:t>е</w:t>
      </w:r>
      <w:r w:rsidRPr="001E0E8B">
        <w:t>ниями и последующей дискуссией.</w:t>
      </w:r>
    </w:p>
    <w:p w:rsidR="001E0E8B" w:rsidRPr="001E0E8B" w:rsidRDefault="001E0E8B" w:rsidP="007D2995">
      <w:pPr>
        <w:pStyle w:val="SingleTxtGR"/>
      </w:pPr>
      <w:r w:rsidRPr="001E0E8B">
        <w:t>85.</w:t>
      </w:r>
      <w:r w:rsidRPr="001E0E8B">
        <w:tab/>
        <w:t>В последние годы управлением по проблемам общества и молодежи было разработано несколько образовательных программ, посвященных демократии, терпимости и сосуществованию, а также просвещению в области прав челов</w:t>
      </w:r>
      <w:r w:rsidRPr="001E0E8B">
        <w:t>е</w:t>
      </w:r>
      <w:r w:rsidRPr="001E0E8B">
        <w:t>ка; эти программы ставят целью, в частности, вооружить слушателей необх</w:t>
      </w:r>
      <w:r w:rsidRPr="001E0E8B">
        <w:t>о</w:t>
      </w:r>
      <w:r w:rsidRPr="001E0E8B">
        <w:t>димыми знаниями и инструментарием в этих областях и содействовать борьбе со всеми формами дискриминации. Ниже приводится информация о некоторых из основных программ.</w:t>
      </w:r>
    </w:p>
    <w:p w:rsidR="001E0E8B" w:rsidRPr="001E0E8B" w:rsidRDefault="007D2995" w:rsidP="007D2995">
      <w:pPr>
        <w:pStyle w:val="H23GR"/>
      </w:pPr>
      <w:r>
        <w:tab/>
      </w:r>
      <w:r>
        <w:tab/>
      </w:r>
      <w:r w:rsidR="001E0E8B" w:rsidRPr="001E0E8B">
        <w:t>Международное гуманитарное право</w:t>
      </w:r>
    </w:p>
    <w:p w:rsidR="001E0E8B" w:rsidRPr="007D2995" w:rsidRDefault="001E0E8B" w:rsidP="007D2995">
      <w:pPr>
        <w:pStyle w:val="SingleTxtGR"/>
      </w:pPr>
      <w:r w:rsidRPr="001E0E8B">
        <w:rPr>
          <w:bCs/>
        </w:rPr>
        <w:t>8</w:t>
      </w:r>
      <w:r w:rsidRPr="007D2995">
        <w:t>6.</w:t>
      </w:r>
      <w:r w:rsidRPr="007D2995">
        <w:tab/>
        <w:t>Эта программа, ориентированная на учащихся 7–12 классов, дает им представление о важности международного гуманитарного права, о его исто</w:t>
      </w:r>
      <w:r w:rsidRPr="007D2995">
        <w:t>ч</w:t>
      </w:r>
      <w:r w:rsidRPr="007D2995">
        <w:t>никах и методах применения. Программа расширяет кругозор учащихся и пр</w:t>
      </w:r>
      <w:r w:rsidRPr="007D2995">
        <w:t>и</w:t>
      </w:r>
      <w:r w:rsidRPr="007D2995">
        <w:t>вивает им навыки осмысления текущих событий в области международных о</w:t>
      </w:r>
      <w:r w:rsidRPr="007D2995">
        <w:t>т</w:t>
      </w:r>
      <w:r w:rsidRPr="007D2995">
        <w:t>ношений, подчеркивает важность гуманитарной деятельности и побуждает слушателей к активному участию и поддержке ближних. Эта программа, кот</w:t>
      </w:r>
      <w:r w:rsidRPr="007D2995">
        <w:t>о</w:t>
      </w:r>
      <w:r w:rsidRPr="007D2995">
        <w:t>рая была разработана во взаимодействии с Международным комитетом Красн</w:t>
      </w:r>
      <w:r w:rsidRPr="007D2995">
        <w:t>о</w:t>
      </w:r>
      <w:r w:rsidRPr="007D2995">
        <w:t>го Креста (МККК), в настоящее время осуществляется в ряде школ.</w:t>
      </w:r>
    </w:p>
    <w:p w:rsidR="001E0E8B" w:rsidRPr="001E0E8B" w:rsidRDefault="007D2995" w:rsidP="007D2995">
      <w:pPr>
        <w:pStyle w:val="H23GR"/>
      </w:pPr>
      <w:r>
        <w:tab/>
      </w:r>
      <w:r>
        <w:tab/>
      </w:r>
      <w:r w:rsidR="001E0E8B" w:rsidRPr="001E0E8B">
        <w:t>Право на уважение и обязанность уважать других</w:t>
      </w:r>
    </w:p>
    <w:p w:rsidR="001E0E8B" w:rsidRPr="001E0E8B" w:rsidRDefault="001E0E8B" w:rsidP="007D2995">
      <w:pPr>
        <w:pStyle w:val="SingleTxtGR"/>
      </w:pPr>
      <w:r w:rsidRPr="001E0E8B">
        <w:t>87.</w:t>
      </w:r>
      <w:r w:rsidRPr="001E0E8B">
        <w:tab/>
        <w:t>Эта программа, предназначенная для различных учебных заведений, с</w:t>
      </w:r>
      <w:r w:rsidRPr="001E0E8B">
        <w:t>о</w:t>
      </w:r>
      <w:r w:rsidRPr="001E0E8B">
        <w:t>стоит из трех частей. В первой части ставятся проблемы уважения и достоинс</w:t>
      </w:r>
      <w:r w:rsidRPr="001E0E8B">
        <w:t>т</w:t>
      </w:r>
      <w:r w:rsidRPr="001E0E8B">
        <w:t>ва личности, и в частности права личности на уважение и обязанности уважать других. Вторая часть, которая посвящена вопросам социального и группового поведения, призвана обеспечить право на уважение при соблюдении достоинс</w:t>
      </w:r>
      <w:r w:rsidRPr="001E0E8B">
        <w:t>т</w:t>
      </w:r>
      <w:r w:rsidRPr="001E0E8B">
        <w:t>ва членов группы. Третья часть касается обеспечения в публичной сфере и в составе группы таких прав, как право человека на уважение и достоинство, на неприкосновенность частной жизни, на поддержание доброй репу</w:t>
      </w:r>
      <w:r w:rsidR="007D2995">
        <w:t>тации и на свободу от унижения.</w:t>
      </w:r>
    </w:p>
    <w:p w:rsidR="001E0E8B" w:rsidRPr="001E0E8B" w:rsidRDefault="001E0E8B" w:rsidP="007D2995">
      <w:pPr>
        <w:pStyle w:val="SingleTxtGR"/>
      </w:pPr>
      <w:r w:rsidRPr="001E0E8B">
        <w:t>88.</w:t>
      </w:r>
      <w:r w:rsidRPr="001E0E8B">
        <w:tab/>
        <w:t>В пятом периодическом докладе Израиля приводятся сведения и о других программах.</w:t>
      </w:r>
    </w:p>
    <w:p w:rsidR="001E0E8B" w:rsidRPr="001E0E8B" w:rsidRDefault="007D2995" w:rsidP="007D2995">
      <w:pPr>
        <w:pStyle w:val="H1GR"/>
        <w:rPr>
          <w:bCs/>
        </w:rPr>
      </w:pPr>
      <w:r>
        <w:tab/>
      </w:r>
      <w:r>
        <w:tab/>
      </w:r>
      <w:r w:rsidR="001E0E8B" w:rsidRPr="001E0E8B">
        <w:t>Насилие в отношении женщин</w:t>
      </w:r>
    </w:p>
    <w:p w:rsidR="001E0E8B" w:rsidRPr="001E0E8B" w:rsidRDefault="007D2995" w:rsidP="007D2995">
      <w:pPr>
        <w:pStyle w:val="H23GR"/>
        <w:rPr>
          <w:bCs/>
        </w:rPr>
      </w:pPr>
      <w:r>
        <w:tab/>
      </w:r>
      <w:r>
        <w:tab/>
      </w:r>
      <w:r w:rsidR="001E0E8B" w:rsidRPr="001E0E8B">
        <w:t>Ответ на вопросы, затронутые в пункте 12 перечня тем</w:t>
      </w:r>
    </w:p>
    <w:p w:rsidR="001E0E8B" w:rsidRPr="001E0E8B" w:rsidRDefault="001E0E8B" w:rsidP="007D2995">
      <w:pPr>
        <w:pStyle w:val="SingleTxtGR"/>
      </w:pPr>
      <w:r w:rsidRPr="001E0E8B">
        <w:t>89.</w:t>
      </w:r>
      <w:r w:rsidRPr="001E0E8B">
        <w:tab/>
        <w:t>Всеобъемлющая стратегия Израиля по предупреждению насилия в отн</w:t>
      </w:r>
      <w:r w:rsidRPr="001E0E8B">
        <w:t>о</w:t>
      </w:r>
      <w:r w:rsidRPr="001E0E8B">
        <w:t>шении женщин и борьбе с ним состоит, в частности, из следующих пяти эл</w:t>
      </w:r>
      <w:r w:rsidRPr="001E0E8B">
        <w:t>е</w:t>
      </w:r>
      <w:r w:rsidRPr="001E0E8B">
        <w:t>ментов.</w:t>
      </w:r>
    </w:p>
    <w:p w:rsidR="001E0E8B" w:rsidRPr="001E0E8B" w:rsidRDefault="006916DD" w:rsidP="006916DD">
      <w:pPr>
        <w:pStyle w:val="H23GR"/>
      </w:pPr>
      <w:r>
        <w:tab/>
      </w:r>
      <w:r>
        <w:tab/>
      </w:r>
      <w:r w:rsidR="001E0E8B" w:rsidRPr="001E0E8B">
        <w:t>Национальная система расследования случаев бытового насилия</w:t>
      </w:r>
    </w:p>
    <w:p w:rsidR="001E0E8B" w:rsidRPr="001E0E8B" w:rsidRDefault="001E0E8B" w:rsidP="006916DD">
      <w:pPr>
        <w:pStyle w:val="SingleTxtGR"/>
      </w:pPr>
      <w:r w:rsidRPr="001E0E8B">
        <w:t>90.</w:t>
      </w:r>
      <w:r w:rsidRPr="001E0E8B">
        <w:tab/>
        <w:t>Преступления, связанные с бытовым насилием, в силу присущих им ос</w:t>
      </w:r>
      <w:r w:rsidRPr="001E0E8B">
        <w:t>о</w:t>
      </w:r>
      <w:r w:rsidRPr="001E0E8B">
        <w:t>бенностей требуют особого подхода. Так, например, чтобы быть эффективн</w:t>
      </w:r>
      <w:r w:rsidRPr="001E0E8B">
        <w:t>ы</w:t>
      </w:r>
      <w:r w:rsidRPr="001E0E8B">
        <w:t>ми, меры по борьбе с преступлениями подобного рода могут потребовать н</w:t>
      </w:r>
      <w:r w:rsidRPr="001E0E8B">
        <w:t>е</w:t>
      </w:r>
      <w:r w:rsidRPr="001E0E8B">
        <w:t>медленного реагирования в целях предупреждения возможного насилия, оценки рисков на всех этапах вмешательства, применения всего арсенала полицейских процедур, включая запрет на ношение оружия, сотрудничества между всеми участвующими в борьбе ведомствами и осознания сложности работы по сбору доказательств.</w:t>
      </w:r>
    </w:p>
    <w:p w:rsidR="001E0E8B" w:rsidRPr="001E0E8B" w:rsidRDefault="001E0E8B" w:rsidP="006916DD">
      <w:pPr>
        <w:pStyle w:val="SingleTxtGR"/>
      </w:pPr>
      <w:r w:rsidRPr="001E0E8B">
        <w:t>91.</w:t>
      </w:r>
      <w:r w:rsidRPr="001E0E8B">
        <w:tab/>
        <w:t>Принимая во внимание эти особенности, был сформирован особый оп</w:t>
      </w:r>
      <w:r w:rsidRPr="001E0E8B">
        <w:t>е</w:t>
      </w:r>
      <w:r w:rsidRPr="001E0E8B">
        <w:t>ративно-следственный контингент из 220 следователей, специализирующихся на противодействии преступлениям, связанным с бытовым насилием, и пол</w:t>
      </w:r>
      <w:r w:rsidRPr="001E0E8B">
        <w:t>о</w:t>
      </w:r>
      <w:r w:rsidRPr="001E0E8B">
        <w:t>вым преступлениям; с 1998 года его члены работают в каждом полицейском о</w:t>
      </w:r>
      <w:r w:rsidRPr="001E0E8B">
        <w:t>т</w:t>
      </w:r>
      <w:r w:rsidRPr="001E0E8B">
        <w:t>делении страны. Этот оперативно-следственный контингент состоит из след</w:t>
      </w:r>
      <w:r w:rsidRPr="001E0E8B">
        <w:t>о</w:t>
      </w:r>
      <w:r w:rsidRPr="001E0E8B">
        <w:t>вателей, специально по</w:t>
      </w:r>
      <w:r w:rsidRPr="001E0E8B">
        <w:t>д</w:t>
      </w:r>
      <w:r w:rsidRPr="001E0E8B">
        <w:t>готовленных для ведения дел о бытовом насилии. Еще 50 следователей в небольших полицейских отделениях занимаются такими д</w:t>
      </w:r>
      <w:r w:rsidRPr="001E0E8B">
        <w:t>е</w:t>
      </w:r>
      <w:r w:rsidRPr="001E0E8B">
        <w:t>лами в дополнение к своим обычным обязанностям. В полицейские отд</w:t>
      </w:r>
      <w:r w:rsidRPr="001E0E8B">
        <w:t>е</w:t>
      </w:r>
      <w:r w:rsidRPr="001E0E8B">
        <w:t>ления, расположенные в районах проживания арабского населения, были приданы сл</w:t>
      </w:r>
      <w:r w:rsidRPr="001E0E8B">
        <w:t>е</w:t>
      </w:r>
      <w:r w:rsidRPr="001E0E8B">
        <w:t>дователи, владеющие арабским языком. Кроме того, по состоянию на 2009 год было задействовано 14 русскоязычных и</w:t>
      </w:r>
      <w:r w:rsidR="0035195B">
        <w:t xml:space="preserve"> три амхароязычных следователя.</w:t>
      </w:r>
      <w:r w:rsidR="0035195B">
        <w:br/>
      </w:r>
      <w:r w:rsidRPr="001E0E8B">
        <w:t>В каждом полицейском отделении имеются, как минимум, два следователя, п</w:t>
      </w:r>
      <w:r w:rsidRPr="001E0E8B">
        <w:t>о</w:t>
      </w:r>
      <w:r w:rsidRPr="001E0E8B">
        <w:t>лучивших специальную подготовку для расследования дел о бытовом насилии, а также дел о половых преступлениях, а в полицейских отделениях, где число поступающих заявлений такого рода незначительно, следователи проходят по</w:t>
      </w:r>
      <w:r w:rsidRPr="001E0E8B">
        <w:t>д</w:t>
      </w:r>
      <w:r w:rsidRPr="001E0E8B">
        <w:t>готовку в данной области в дополнение к своим обычным должностным об</w:t>
      </w:r>
      <w:r w:rsidRPr="001E0E8B">
        <w:t>я</w:t>
      </w:r>
      <w:r w:rsidRPr="001E0E8B">
        <w:t>занностям.</w:t>
      </w:r>
    </w:p>
    <w:p w:rsidR="001E0E8B" w:rsidRPr="001E0E8B" w:rsidRDefault="001E0E8B" w:rsidP="006916DD">
      <w:pPr>
        <w:pStyle w:val="SingleTxtGR"/>
      </w:pPr>
      <w:r w:rsidRPr="001E0E8B">
        <w:t>92.</w:t>
      </w:r>
      <w:r w:rsidRPr="001E0E8B">
        <w:tab/>
        <w:t>Сотрудники этого особого отряда проходят интенсивную учебную подг</w:t>
      </w:r>
      <w:r w:rsidRPr="001E0E8B">
        <w:t>о</w:t>
      </w:r>
      <w:r w:rsidRPr="001E0E8B">
        <w:t>товку, включая два недельных курса, посвященных половым преступлениям и бытовому насилию. Такая подготовка предусматривает знакомство с руковод</w:t>
      </w:r>
      <w:r w:rsidRPr="001E0E8B">
        <w:t>я</w:t>
      </w:r>
      <w:r w:rsidRPr="001E0E8B">
        <w:t>щими принципами работы полиции по данной проблеме и включает тематич</w:t>
      </w:r>
      <w:r w:rsidRPr="001E0E8B">
        <w:t>е</w:t>
      </w:r>
      <w:r w:rsidRPr="001E0E8B">
        <w:t>ские занятия по конкретным аспектам бытового насилия, в ходе которых сл</w:t>
      </w:r>
      <w:r w:rsidRPr="001E0E8B">
        <w:t>у</w:t>
      </w:r>
      <w:r w:rsidRPr="001E0E8B">
        <w:t>шатели получают информацию теоретического и практического характера о с</w:t>
      </w:r>
      <w:r w:rsidRPr="001E0E8B">
        <w:t>о</w:t>
      </w:r>
      <w:r w:rsidRPr="001E0E8B">
        <w:t>циальных, законодательных и юридических аспектах данного явления. Так, участники посещают лекции и участвуют в диспутах, посвященных оценке ри</w:t>
      </w:r>
      <w:r w:rsidRPr="001E0E8B">
        <w:t>с</w:t>
      </w:r>
      <w:r w:rsidRPr="001E0E8B">
        <w:t>ков, пресечению доступа к оружию, некоторым аспектам законодательства, р</w:t>
      </w:r>
      <w:r w:rsidRPr="001E0E8B">
        <w:t>а</w:t>
      </w:r>
      <w:r w:rsidRPr="001E0E8B">
        <w:t>боте с мужчинами, избивающими своих жен, особенностям работы с детьми, ставшими свидетелями актов бытового насилия, формам сотрудничества с ра</w:t>
      </w:r>
      <w:r w:rsidRPr="001E0E8B">
        <w:t>з</w:t>
      </w:r>
      <w:r w:rsidRPr="001E0E8B">
        <w:t xml:space="preserve">ными социальными органами, </w:t>
      </w:r>
      <w:hyperlink r:id="rId8" w:history="1">
        <w:r w:rsidRPr="00A5231F">
          <w:rPr>
            <w:rStyle w:val="Hyperlink"/>
            <w:i/>
            <w:u w:val="none"/>
          </w:rPr>
          <w:t>судебным приказам о защите членов семьи в сл</w:t>
        </w:r>
        <w:r w:rsidRPr="00A5231F">
          <w:rPr>
            <w:rStyle w:val="Hyperlink"/>
            <w:i/>
            <w:u w:val="none"/>
          </w:rPr>
          <w:t>у</w:t>
        </w:r>
        <w:r w:rsidRPr="00A5231F">
          <w:rPr>
            <w:rStyle w:val="Hyperlink"/>
            <w:i/>
            <w:u w:val="none"/>
          </w:rPr>
          <w:t>чае семейных ссор</w:t>
        </w:r>
      </w:hyperlink>
      <w:r w:rsidRPr="001E0E8B">
        <w:t xml:space="preserve"> и их нарушению. Кроме того, слушатели принимают уч</w:t>
      </w:r>
      <w:r w:rsidRPr="001E0E8B">
        <w:t>а</w:t>
      </w:r>
      <w:r w:rsidRPr="001E0E8B">
        <w:t>стие в семинаре-практикуме, где их учат, как побудить жертвы насилия подать зая</w:t>
      </w:r>
      <w:r w:rsidRPr="001E0E8B">
        <w:t>в</w:t>
      </w:r>
      <w:r w:rsidRPr="001E0E8B">
        <w:t>ление об инциденте; этот практикум включает посещение приюта для подвер</w:t>
      </w:r>
      <w:r w:rsidRPr="001E0E8B">
        <w:t>г</w:t>
      </w:r>
      <w:r w:rsidRPr="001E0E8B">
        <w:t>шихся побоям женщин и просмотр специального фильма/театрализованного представления по данной проблеме. Все лица, которые в настоящее время раб</w:t>
      </w:r>
      <w:r w:rsidRPr="001E0E8B">
        <w:t>о</w:t>
      </w:r>
      <w:r w:rsidRPr="001E0E8B">
        <w:t>тают следователями по делам о бытовом насилии, прошли такую подготовку, после чего были допущены к ведению дел о таком насилии. Начиная с 2004 г</w:t>
      </w:r>
      <w:r w:rsidRPr="001E0E8B">
        <w:t>о</w:t>
      </w:r>
      <w:r w:rsidRPr="001E0E8B">
        <w:t>да для следователей, ведущих дела о половых преступлениях, во всех полице</w:t>
      </w:r>
      <w:r w:rsidRPr="001E0E8B">
        <w:t>й</w:t>
      </w:r>
      <w:r w:rsidRPr="001E0E8B">
        <w:t>ских округах организуется по 12</w:t>
      </w:r>
      <w:r w:rsidRPr="001E0E8B">
        <w:rPr>
          <w:lang w:val="en-US"/>
        </w:rPr>
        <w:t> </w:t>
      </w:r>
      <w:r w:rsidRPr="001E0E8B">
        <w:t>учебных мероприятий в год по программе по</w:t>
      </w:r>
      <w:r w:rsidRPr="001E0E8B">
        <w:t>д</w:t>
      </w:r>
      <w:r w:rsidRPr="001E0E8B">
        <w:t>готовки и повышения квалификации.</w:t>
      </w:r>
    </w:p>
    <w:p w:rsidR="001E0E8B" w:rsidRPr="001E0E8B" w:rsidRDefault="001E0E8B" w:rsidP="006916DD">
      <w:pPr>
        <w:pStyle w:val="SingleTxtGR"/>
      </w:pPr>
      <w:r w:rsidRPr="001E0E8B">
        <w:t>93.</w:t>
      </w:r>
      <w:r w:rsidRPr="001E0E8B">
        <w:tab/>
        <w:t>Помимо этого полицейской службой назначены шесть окружных сотру</w:t>
      </w:r>
      <w:r w:rsidRPr="001E0E8B">
        <w:t>д</w:t>
      </w:r>
      <w:r w:rsidRPr="001E0E8B">
        <w:t>ников по работе с жертвами преступлений, которым поручено поддерживать контакт с жертвами преступлений в каждом округе. Такие сотрудники осущес</w:t>
      </w:r>
      <w:r w:rsidRPr="001E0E8B">
        <w:t>т</w:t>
      </w:r>
      <w:r w:rsidRPr="001E0E8B">
        <w:t>вляют профессиональный надзор за применением законодательных норм и др</w:t>
      </w:r>
      <w:r w:rsidRPr="001E0E8B">
        <w:t>у</w:t>
      </w:r>
      <w:r w:rsidRPr="001E0E8B">
        <w:t>гих нормативных положений в своих округах, оказывают помощь сотрудникам подразделений на местах, например занимающимся патрулированием, и пров</w:t>
      </w:r>
      <w:r w:rsidRPr="001E0E8B">
        <w:t>о</w:t>
      </w:r>
      <w:r w:rsidRPr="001E0E8B">
        <w:t>дят с ними занятия, а также определяют формы сотрудничества с неполице</w:t>
      </w:r>
      <w:r w:rsidRPr="001E0E8B">
        <w:t>й</w:t>
      </w:r>
      <w:r w:rsidRPr="001E0E8B">
        <w:t>скими структурами, такими, как службы по</w:t>
      </w:r>
      <w:r w:rsidR="0035195B">
        <w:t xml:space="preserve"> работе с жертвами. Кроме того,</w:t>
      </w:r>
      <w:r w:rsidR="0035195B">
        <w:br/>
      </w:r>
      <w:r w:rsidRPr="001E0E8B">
        <w:t>в полицейских округах Израиля назначены окружные сотрудники, которым п</w:t>
      </w:r>
      <w:r w:rsidRPr="001E0E8B">
        <w:t>о</w:t>
      </w:r>
      <w:r w:rsidRPr="001E0E8B">
        <w:t>ручено заниматься проблемами бытового насилия. Это сделано для того, чтобы обеспечить незамедлительное принятие профессиональных эффективных мер реагирования на случаи бытового насилия и половых преступлений, в том чи</w:t>
      </w:r>
      <w:r w:rsidRPr="001E0E8B">
        <w:t>с</w:t>
      </w:r>
      <w:r w:rsidRPr="001E0E8B">
        <w:t>ле в ответ на запросы и обращения полицейских, ведущих работу на местах.</w:t>
      </w:r>
    </w:p>
    <w:p w:rsidR="001E0E8B" w:rsidRPr="001E0E8B" w:rsidRDefault="001E0E8B" w:rsidP="006916DD">
      <w:pPr>
        <w:pStyle w:val="SingleTxtGR"/>
      </w:pPr>
      <w:r w:rsidRPr="001E0E8B">
        <w:t>94.</w:t>
      </w:r>
      <w:r w:rsidRPr="001E0E8B">
        <w:tab/>
        <w:t>Закон 5761-2001 о правах жертв преступлений</w:t>
      </w:r>
      <w:r w:rsidRPr="001E0E8B">
        <w:rPr>
          <w:i/>
        </w:rPr>
        <w:t xml:space="preserve"> </w:t>
      </w:r>
      <w:r w:rsidRPr="001E0E8B">
        <w:t xml:space="preserve">(далее </w:t>
      </w:r>
      <w:r w:rsidR="000A6261">
        <w:t>"</w:t>
      </w:r>
      <w:r w:rsidRPr="001E0E8B">
        <w:t>Закон о правах жертв преступлений</w:t>
      </w:r>
      <w:r w:rsidR="000A6261">
        <w:t>"</w:t>
      </w:r>
      <w:r w:rsidRPr="001E0E8B">
        <w:t>), к</w:t>
      </w:r>
      <w:r w:rsidRPr="001E0E8B">
        <w:t>о</w:t>
      </w:r>
      <w:r w:rsidRPr="001E0E8B">
        <w:t>торый вступил в силу в 2005 году, требует, чтобы жертве преступления предоставлялась соответствующая информация на всех этапах уголовного судопроизводства. Руководствуясь этим требованием, пол</w:t>
      </w:r>
      <w:r w:rsidRPr="001E0E8B">
        <w:t>и</w:t>
      </w:r>
      <w:r w:rsidRPr="001E0E8B">
        <w:t>ция создала в этих целях новую специализированную компьютеризированную систему, с помощью которой осуществляется сбор необходимой информации, поступающей от других служб, в том числе от полиции, Израильской пените</w:t>
      </w:r>
      <w:r w:rsidRPr="001E0E8B">
        <w:t>н</w:t>
      </w:r>
      <w:r w:rsidRPr="001E0E8B">
        <w:t>циарной службы и Государственной прокуратуры. Жертвы преступлений могут получать информацию по специальному телефонному номеру либо с помощью текстовых или г</w:t>
      </w:r>
      <w:r w:rsidRPr="001E0E8B">
        <w:t>о</w:t>
      </w:r>
      <w:r w:rsidRPr="001E0E8B">
        <w:t>лосовых сообщений, рассылаемых компьютеризированной системой. Доступ к такой информации обеспечивается и через Интернет. Эта система начала функционировать в мае 2005 года.</w:t>
      </w:r>
    </w:p>
    <w:p w:rsidR="001E0E8B" w:rsidRPr="001E0E8B" w:rsidRDefault="001E0E8B" w:rsidP="006916DD">
      <w:pPr>
        <w:pStyle w:val="SingleTxtGR"/>
      </w:pPr>
      <w:r w:rsidRPr="001E0E8B">
        <w:t>95.</w:t>
      </w:r>
      <w:r w:rsidRPr="001E0E8B">
        <w:tab/>
        <w:t>В 2007 году была создана неавтоматизированная телефонная служба, операторы которой помог</w:t>
      </w:r>
      <w:r w:rsidRPr="001E0E8B">
        <w:t>а</w:t>
      </w:r>
      <w:r w:rsidRPr="001E0E8B">
        <w:t>ют людям, испытывающим трудности с получением информации в виде голосовых сообщений или через Интернет. Кроме того, во все полицейские подразделения была направлена изданная полицейской слу</w:t>
      </w:r>
      <w:r w:rsidRPr="001E0E8B">
        <w:t>ж</w:t>
      </w:r>
      <w:r w:rsidRPr="001E0E8B">
        <w:t>бой инструкция №</w:t>
      </w:r>
      <w:r w:rsidRPr="001E0E8B">
        <w:rPr>
          <w:lang w:val="en-US"/>
        </w:rPr>
        <w:t> </w:t>
      </w:r>
      <w:r w:rsidRPr="001E0E8B">
        <w:t xml:space="preserve">03.300.219 </w:t>
      </w:r>
      <w:r w:rsidR="000A6261">
        <w:t>"</w:t>
      </w:r>
      <w:r w:rsidRPr="001E0E8B">
        <w:t>Обращение полицейских с жертвами преступл</w:t>
      </w:r>
      <w:r w:rsidRPr="001E0E8B">
        <w:t>е</w:t>
      </w:r>
      <w:r w:rsidRPr="001E0E8B">
        <w:t>ний</w:t>
      </w:r>
      <w:r w:rsidR="000A6261">
        <w:t>"</w:t>
      </w:r>
      <w:r w:rsidRPr="001E0E8B">
        <w:t>, а также составленные на всех соответствующих языках плакаты и инфо</w:t>
      </w:r>
      <w:r w:rsidRPr="001E0E8B">
        <w:t>р</w:t>
      </w:r>
      <w:r w:rsidRPr="001E0E8B">
        <w:t>мационные материалы, посвященные уголовно-процессуальным моментам и правам жертв преступлений. Эти процедурные правила предусматривают, что собеседование с обращающимися с жалобами женщинами должно, как правило, проводиться следователем по делам о половых преступлениях женского пола, следователем-женщиной, специализирующейся по другим делам, или, при о</w:t>
      </w:r>
      <w:r w:rsidRPr="001E0E8B">
        <w:t>т</w:t>
      </w:r>
      <w:r w:rsidRPr="001E0E8B">
        <w:t>сутствии таких специалистов, – следователем-мужчиной, ведущим дела о пол</w:t>
      </w:r>
      <w:r w:rsidRPr="001E0E8B">
        <w:t>о</w:t>
      </w:r>
      <w:r w:rsidRPr="001E0E8B">
        <w:t>вых преступлениях. Заявительницу информируют о ее праве быть заслушанной следователем-женщиной, и будут предприняты всяческие усилия для осущест</w:t>
      </w:r>
      <w:r w:rsidRPr="001E0E8B">
        <w:t>в</w:t>
      </w:r>
      <w:r w:rsidRPr="001E0E8B">
        <w:t>ления ею этого права. Будет сделано все необходимое для того, чтобы на всех этапах рассмотрения жалобы дело вел один следователь, который должен по</w:t>
      </w:r>
      <w:r w:rsidRPr="001E0E8B">
        <w:t>д</w:t>
      </w:r>
      <w:r w:rsidRPr="001E0E8B">
        <w:t xml:space="preserve">держивать контакт с заявительницей и держать ее в курсе дела. Следователь, соблюдая принцип неприкосновенности частной жизни и уважая достоинство жертвы, затрагивает лишь те моменты, которые относятся к следствию. </w:t>
      </w:r>
    </w:p>
    <w:p w:rsidR="001E0E8B" w:rsidRPr="001E0E8B" w:rsidRDefault="001E0E8B" w:rsidP="006916DD">
      <w:pPr>
        <w:pStyle w:val="SingleTxtGR"/>
      </w:pPr>
      <w:r w:rsidRPr="001E0E8B">
        <w:t>96.</w:t>
      </w:r>
      <w:r w:rsidRPr="001E0E8B">
        <w:tab/>
        <w:t>Полиция имеет в своем распоряжении компьютеризованную систему оценки рисков, которая служит для анализа и определения степени опасности, исходящей от подозреваемых в совершении актов бытового насилия. В систему поступает информация из различных источников; затем путем сведения воед</w:t>
      </w:r>
      <w:r w:rsidRPr="001E0E8B">
        <w:t>и</w:t>
      </w:r>
      <w:r w:rsidRPr="001E0E8B">
        <w:t>но данных из таких источников и анализа определенных параметров система производит оценку рисков и составляет про</w:t>
      </w:r>
      <w:r w:rsidR="006916DD">
        <w:t>филь по каждому подозреваемому.</w:t>
      </w:r>
      <w:r w:rsidR="006916DD">
        <w:br/>
      </w:r>
      <w:r w:rsidRPr="001E0E8B">
        <w:t>В некоторых полицейских отделениях созданы также специализированные бр</w:t>
      </w:r>
      <w:r w:rsidRPr="001E0E8B">
        <w:t>и</w:t>
      </w:r>
      <w:r w:rsidRPr="001E0E8B">
        <w:t>гады по оценке рисков. В их состав входят социальный работник, криминалист-медик и полицейский. Эти бригады помогают оценить степень опасности, и</w:t>
      </w:r>
      <w:r w:rsidRPr="001E0E8B">
        <w:t>с</w:t>
      </w:r>
      <w:r w:rsidRPr="001E0E8B">
        <w:t>ходящей от подозреваемых, и приступают к принятию оперативных мер и раб</w:t>
      </w:r>
      <w:r w:rsidRPr="001E0E8B">
        <w:t>о</w:t>
      </w:r>
      <w:r w:rsidRPr="001E0E8B">
        <w:t xml:space="preserve">те с жертвами. </w:t>
      </w:r>
    </w:p>
    <w:p w:rsidR="001E0E8B" w:rsidRPr="001E0E8B" w:rsidRDefault="001E0E8B" w:rsidP="006916DD">
      <w:pPr>
        <w:pStyle w:val="SingleTxtGR"/>
      </w:pPr>
      <w:r w:rsidRPr="001E0E8B">
        <w:t>97.</w:t>
      </w:r>
      <w:r w:rsidRPr="001E0E8B">
        <w:tab/>
        <w:t>Компьютеризованная система оценки опасности, исходящей от подозр</w:t>
      </w:r>
      <w:r w:rsidRPr="001E0E8B">
        <w:t>е</w:t>
      </w:r>
      <w:r w:rsidRPr="001E0E8B">
        <w:t>ваемого в совершении акта бытового насилия, задействуется уже на начальном этапе любого расследования по делу о бытовом насилии, а затем – в начале к</w:t>
      </w:r>
      <w:r w:rsidRPr="001E0E8B">
        <w:t>а</w:t>
      </w:r>
      <w:r w:rsidRPr="001E0E8B">
        <w:t>ждого последующего этапа расследования. Тем самым полицейские следоват</w:t>
      </w:r>
      <w:r w:rsidRPr="001E0E8B">
        <w:t>е</w:t>
      </w:r>
      <w:r w:rsidRPr="001E0E8B">
        <w:t>ли могут оптимизировать свои действия в отношении подозреваемого, а также обеспечивать более надежную защиту жертвы.</w:t>
      </w:r>
    </w:p>
    <w:p w:rsidR="001E0E8B" w:rsidRPr="001E0E8B" w:rsidRDefault="001E0E8B" w:rsidP="006916DD">
      <w:pPr>
        <w:pStyle w:val="SingleTxtGR"/>
      </w:pPr>
      <w:r w:rsidRPr="001E0E8B">
        <w:t>98.</w:t>
      </w:r>
      <w:r w:rsidRPr="001E0E8B">
        <w:tab/>
        <w:t>Кроме того, в некоторых полицейских отделениях, при поступлении ж</w:t>
      </w:r>
      <w:r w:rsidRPr="001E0E8B">
        <w:t>а</w:t>
      </w:r>
      <w:r w:rsidRPr="001E0E8B">
        <w:t>лобы на акт бытового насилия, для оказания незамедлительной помощи поте</w:t>
      </w:r>
      <w:r w:rsidRPr="001E0E8B">
        <w:t>р</w:t>
      </w:r>
      <w:r w:rsidRPr="001E0E8B">
        <w:t>певшим привлекаются социальные работники. Социальные работники произв</w:t>
      </w:r>
      <w:r w:rsidRPr="001E0E8B">
        <w:t>о</w:t>
      </w:r>
      <w:r w:rsidRPr="001E0E8B">
        <w:t>дят первоначальную оценку возникшей проблемы и определяют степень гото</w:t>
      </w:r>
      <w:r w:rsidRPr="001E0E8B">
        <w:t>в</w:t>
      </w:r>
      <w:r w:rsidRPr="001E0E8B">
        <w:t>ности жертвы и/или подозреваемого обратиться за помощью в профильный центр. По состоянию на октябрь 2010 года этим проектом, которому уже десять лет, охвачены 14 полицейских отделений по всей стране.</w:t>
      </w:r>
    </w:p>
    <w:p w:rsidR="001E0E8B" w:rsidRPr="001E0E8B" w:rsidRDefault="001E0E8B" w:rsidP="006916DD">
      <w:pPr>
        <w:pStyle w:val="SingleTxtGR"/>
      </w:pPr>
      <w:r w:rsidRPr="001E0E8B">
        <w:t>99.</w:t>
      </w:r>
      <w:r w:rsidRPr="001E0E8B">
        <w:tab/>
        <w:t>В 2009 году в 14 отделениях было возбуждено 6338 дел о бытовом нас</w:t>
      </w:r>
      <w:r w:rsidRPr="001E0E8B">
        <w:t>и</w:t>
      </w:r>
      <w:r w:rsidRPr="001E0E8B">
        <w:t>лии. 3915 мужчин и женщин были направлены на собеседование с такими с</w:t>
      </w:r>
      <w:r w:rsidRPr="001E0E8B">
        <w:t>о</w:t>
      </w:r>
      <w:r w:rsidRPr="001E0E8B">
        <w:t>циальными работниками, которые встретились с 2018 из них, а также оказали терапевтическую помощь 1134 мужчинам и женщинам. После того как суд и</w:t>
      </w:r>
      <w:r w:rsidRPr="001E0E8B">
        <w:t>з</w:t>
      </w:r>
      <w:r w:rsidRPr="001E0E8B">
        <w:t>дает приказ о защите той или иной женщины, которая подвергается серьезной опасности, ей выдается тревожная кнопка.</w:t>
      </w:r>
    </w:p>
    <w:p w:rsidR="001E0E8B" w:rsidRPr="001E0E8B" w:rsidRDefault="006916DD" w:rsidP="006916DD">
      <w:pPr>
        <w:pStyle w:val="H23GR"/>
      </w:pPr>
      <w:r>
        <w:tab/>
      </w:r>
      <w:r>
        <w:tab/>
      </w:r>
      <w:r w:rsidR="001E0E8B" w:rsidRPr="001E0E8B">
        <w:t>Сотрудничество с АОИ</w:t>
      </w:r>
    </w:p>
    <w:p w:rsidR="001E0E8B" w:rsidRPr="001E0E8B" w:rsidRDefault="001E0E8B" w:rsidP="006916DD">
      <w:pPr>
        <w:pStyle w:val="SingleTxtGR"/>
      </w:pPr>
      <w:r w:rsidRPr="001E0E8B">
        <w:t>100.</w:t>
      </w:r>
      <w:r w:rsidRPr="001E0E8B">
        <w:tab/>
        <w:t>В сентябре 2003 года в составе АОИ было создано специальное следс</w:t>
      </w:r>
      <w:r w:rsidRPr="001E0E8B">
        <w:t>т</w:t>
      </w:r>
      <w:r w:rsidRPr="001E0E8B">
        <w:t>венное военно-полицейское подразделение, которое принимает к рассмотрению сообщения о случаях бытового насилия с признаками того, что подозреваемое лицо, будучи военнослужащим или вольнонаемным в армии, имело при себе боевое оружие. Это подразделение функционирует круглосуточно и снабжено компьютеризованной системой. Полиция и АОИ ежемесячно обмениваются с</w:t>
      </w:r>
      <w:r w:rsidRPr="001E0E8B">
        <w:t>о</w:t>
      </w:r>
      <w:r w:rsidRPr="001E0E8B">
        <w:t>ответствующей информацией о ходе сл</w:t>
      </w:r>
      <w:r w:rsidR="006916DD">
        <w:t>едствия по незавершенным делам,</w:t>
      </w:r>
      <w:r w:rsidR="006916DD">
        <w:br/>
      </w:r>
      <w:r w:rsidRPr="001E0E8B">
        <w:t>а также о лицах, владеющих оружием. Полицейская служба представляет АОИ ежегодные доклады о владельцах боевого оружия, в отношении которых веде</w:t>
      </w:r>
      <w:r w:rsidRPr="001E0E8B">
        <w:t>т</w:t>
      </w:r>
      <w:r w:rsidRPr="001E0E8B">
        <w:t>ся уголовное преследов</w:t>
      </w:r>
      <w:r w:rsidRPr="001E0E8B">
        <w:t>а</w:t>
      </w:r>
      <w:r w:rsidRPr="001E0E8B">
        <w:t>ние по делам о бытовом насилии.</w:t>
      </w:r>
    </w:p>
    <w:p w:rsidR="001E0E8B" w:rsidRPr="001E0E8B" w:rsidRDefault="006916DD" w:rsidP="006916DD">
      <w:pPr>
        <w:pStyle w:val="H23GR"/>
      </w:pPr>
      <w:r>
        <w:tab/>
      </w:r>
      <w:r>
        <w:tab/>
      </w:r>
      <w:r w:rsidR="000A6261">
        <w:t>"</w:t>
      </w:r>
      <w:r w:rsidR="001E0E8B" w:rsidRPr="001E0E8B">
        <w:t>Горячая линия</w:t>
      </w:r>
      <w:r w:rsidR="000A6261">
        <w:t>"</w:t>
      </w:r>
    </w:p>
    <w:p w:rsidR="001E0E8B" w:rsidRPr="001E0E8B" w:rsidRDefault="001E0E8B" w:rsidP="006916DD">
      <w:pPr>
        <w:pStyle w:val="SingleTxtGR"/>
        <w:rPr>
          <w:bCs/>
        </w:rPr>
      </w:pPr>
      <w:r w:rsidRPr="001E0E8B">
        <w:rPr>
          <w:bCs/>
        </w:rPr>
        <w:t>101.</w:t>
      </w:r>
      <w:r w:rsidRPr="001E0E8B">
        <w:rPr>
          <w:bCs/>
        </w:rPr>
        <w:tab/>
      </w:r>
      <w:r w:rsidRPr="001E0E8B">
        <w:t xml:space="preserve">В настоящее время функционирует одна общенациональная </w:t>
      </w:r>
      <w:r w:rsidR="000A6261">
        <w:t>"</w:t>
      </w:r>
      <w:r w:rsidRPr="001E0E8B">
        <w:t>горячая л</w:t>
      </w:r>
      <w:r w:rsidRPr="001E0E8B">
        <w:t>и</w:t>
      </w:r>
      <w:r w:rsidRPr="001E0E8B">
        <w:t>ния</w:t>
      </w:r>
      <w:r w:rsidR="000A6261">
        <w:t>"</w:t>
      </w:r>
      <w:r w:rsidRPr="001E0E8B">
        <w:t xml:space="preserve"> для женщин и детей, подвергшихся побоям. За работу этой линии отвечает Министерство социального обеспечения и социального обслуживания и Ме</w:t>
      </w:r>
      <w:r w:rsidRPr="001E0E8B">
        <w:t>ж</w:t>
      </w:r>
      <w:r w:rsidRPr="001E0E8B">
        <w:t>дународная женская сионистская организация (МЖСО). Операторы этой линии принимают звонки на иврите, английском, арабском, русском и амхарском яз</w:t>
      </w:r>
      <w:r w:rsidRPr="001E0E8B">
        <w:t>ы</w:t>
      </w:r>
      <w:r w:rsidRPr="001E0E8B">
        <w:t>ках. В 2009</w:t>
      </w:r>
      <w:r w:rsidRPr="001E0E8B">
        <w:rPr>
          <w:lang w:val="en-US"/>
        </w:rPr>
        <w:t> </w:t>
      </w:r>
      <w:r w:rsidRPr="001E0E8B">
        <w:t>году было принято 3773 звонка, большая часть (75</w:t>
      </w:r>
      <w:r w:rsidR="00411AE5">
        <w:t>%</w:t>
      </w:r>
      <w:r w:rsidRPr="001E0E8B">
        <w:t>) которых кас</w:t>
      </w:r>
      <w:r w:rsidRPr="001E0E8B">
        <w:t>а</w:t>
      </w:r>
      <w:r w:rsidRPr="001E0E8B">
        <w:t>лись бытового насилия в отношении женщин. На веб-сайте Министерства с</w:t>
      </w:r>
      <w:r w:rsidRPr="001E0E8B">
        <w:t>о</w:t>
      </w:r>
      <w:r w:rsidRPr="001E0E8B">
        <w:t>циального обеспечения и социального обслуживания и веб-сайтах различных НПО размещена подробная информация о работе дополнительных м</w:t>
      </w:r>
      <w:r w:rsidRPr="001E0E8B">
        <w:t>е</w:t>
      </w:r>
      <w:r w:rsidRPr="001E0E8B">
        <w:t xml:space="preserve">стных </w:t>
      </w:r>
      <w:r w:rsidR="000A6261">
        <w:t>"</w:t>
      </w:r>
      <w:r w:rsidRPr="001E0E8B">
        <w:t>горячих линий</w:t>
      </w:r>
      <w:r w:rsidR="000A6261">
        <w:t>"</w:t>
      </w:r>
      <w:r w:rsidRPr="001E0E8B">
        <w:t>.</w:t>
      </w:r>
    </w:p>
    <w:p w:rsidR="001E0E8B" w:rsidRPr="001E0E8B" w:rsidRDefault="006916DD" w:rsidP="006916DD">
      <w:pPr>
        <w:pStyle w:val="H23GR"/>
        <w:rPr>
          <w:bCs/>
        </w:rPr>
      </w:pPr>
      <w:r>
        <w:tab/>
      </w:r>
      <w:r>
        <w:tab/>
      </w:r>
      <w:r w:rsidR="001E0E8B" w:rsidRPr="001E0E8B">
        <w:t>Лечебно-профилактические центры по противодействию бытовому насилию</w:t>
      </w:r>
    </w:p>
    <w:p w:rsidR="001E0E8B" w:rsidRPr="001E0E8B" w:rsidRDefault="001E0E8B" w:rsidP="006916DD">
      <w:pPr>
        <w:pStyle w:val="SingleTxtGR"/>
        <w:rPr>
          <w:bCs/>
        </w:rPr>
      </w:pPr>
      <w:r w:rsidRPr="001E0E8B">
        <w:rPr>
          <w:bCs/>
        </w:rPr>
        <w:t>102.</w:t>
      </w:r>
      <w:r w:rsidRPr="001E0E8B">
        <w:rPr>
          <w:bCs/>
        </w:rPr>
        <w:tab/>
      </w:r>
      <w:r w:rsidRPr="001E0E8B">
        <w:t>Число лечебно-профилактических центров по противодействию бытов</w:t>
      </w:r>
      <w:r w:rsidRPr="001E0E8B">
        <w:t>о</w:t>
      </w:r>
      <w:r w:rsidRPr="001E0E8B">
        <w:t>му насилию постоянно растет. В 2010 году в Израиле действовало 83 центра и отделения по предупреждению бытового насилия и оказанию помощи его жер</w:t>
      </w:r>
      <w:r w:rsidRPr="001E0E8B">
        <w:t>т</w:t>
      </w:r>
      <w:r w:rsidRPr="001E0E8B">
        <w:t>вам по сравнению с 60 в 2005 году. 17 из этих центров предназначены для ара</w:t>
      </w:r>
      <w:r w:rsidRPr="001E0E8B">
        <w:t>б</w:t>
      </w:r>
      <w:r w:rsidRPr="001E0E8B">
        <w:t>ского населения, один – для бедуинов и два – для ультраортодоксальных иудеев. Центры оказывают помощь жертвам бытового насилия в форме групповой т</w:t>
      </w:r>
      <w:r w:rsidRPr="001E0E8B">
        <w:t>е</w:t>
      </w:r>
      <w:r w:rsidRPr="001E0E8B">
        <w:t>рапии и усилий по расширению их прав и во</w:t>
      </w:r>
      <w:r w:rsidRPr="001E0E8B">
        <w:t>з</w:t>
      </w:r>
      <w:r w:rsidR="0035195B">
        <w:t>можностей внутри общины.</w:t>
      </w:r>
      <w:r w:rsidR="0035195B">
        <w:br/>
      </w:r>
      <w:r w:rsidRPr="001E0E8B">
        <w:t>В 2010 году помощь в этих центрах получили в общей сложности 10 тыс. чел</w:t>
      </w:r>
      <w:r w:rsidRPr="001E0E8B">
        <w:t>о</w:t>
      </w:r>
      <w:r w:rsidRPr="001E0E8B">
        <w:t>век, из которых женщины составляли 67</w:t>
      </w:r>
      <w:r w:rsidR="00411AE5">
        <w:t>%</w:t>
      </w:r>
      <w:r w:rsidRPr="001E0E8B">
        <w:t xml:space="preserve"> (6750 человек).</w:t>
      </w:r>
    </w:p>
    <w:p w:rsidR="001E0E8B" w:rsidRPr="001E0E8B" w:rsidRDefault="001E0E8B" w:rsidP="006916DD">
      <w:pPr>
        <w:pStyle w:val="SingleTxtGR"/>
        <w:rPr>
          <w:bCs/>
        </w:rPr>
      </w:pPr>
      <w:r w:rsidRPr="001E0E8B">
        <w:rPr>
          <w:bCs/>
        </w:rPr>
        <w:t>103.</w:t>
      </w:r>
      <w:r w:rsidRPr="001E0E8B">
        <w:rPr>
          <w:bCs/>
        </w:rPr>
        <w:tab/>
        <w:t>В центрах для арабов также велась активная работа по проведению сем</w:t>
      </w:r>
      <w:r w:rsidRPr="001E0E8B">
        <w:rPr>
          <w:bCs/>
        </w:rPr>
        <w:t>и</w:t>
      </w:r>
      <w:r w:rsidRPr="001E0E8B">
        <w:rPr>
          <w:bCs/>
        </w:rPr>
        <w:t>наров и курсов по повышению осведомленности населения о проблеме полов</w:t>
      </w:r>
      <w:r w:rsidRPr="001E0E8B">
        <w:rPr>
          <w:bCs/>
        </w:rPr>
        <w:t>о</w:t>
      </w:r>
      <w:r w:rsidRPr="001E0E8B">
        <w:rPr>
          <w:bCs/>
        </w:rPr>
        <w:t>го насилия, с тем чтобы побудить жертв обр</w:t>
      </w:r>
      <w:r w:rsidRPr="001E0E8B">
        <w:rPr>
          <w:bCs/>
        </w:rPr>
        <w:t>а</w:t>
      </w:r>
      <w:r w:rsidRPr="001E0E8B">
        <w:rPr>
          <w:bCs/>
        </w:rPr>
        <w:t>щаться в эти центры за помощью. Параллельно шла работа по организации семинаров-практикумов в школах и чтению лекций для преподавателей школ, врачей, медсестер, полицейских и ч</w:t>
      </w:r>
      <w:r w:rsidRPr="001E0E8B">
        <w:rPr>
          <w:bCs/>
        </w:rPr>
        <w:t>а</w:t>
      </w:r>
      <w:r w:rsidRPr="001E0E8B">
        <w:rPr>
          <w:bCs/>
        </w:rPr>
        <w:t xml:space="preserve">стных граждан. </w:t>
      </w:r>
    </w:p>
    <w:p w:rsidR="001E0E8B" w:rsidRPr="001E0E8B" w:rsidRDefault="006916DD" w:rsidP="006916DD">
      <w:pPr>
        <w:pStyle w:val="H4GR"/>
      </w:pPr>
      <w:r>
        <w:tab/>
      </w:r>
      <w:r>
        <w:tab/>
      </w:r>
      <w:r w:rsidR="001E0E8B" w:rsidRPr="001E0E8B">
        <w:t>Консультационные группы по семейным вопросам при судах по семейным делам</w:t>
      </w:r>
    </w:p>
    <w:p w:rsidR="001E0E8B" w:rsidRPr="001E0E8B" w:rsidRDefault="001E0E8B" w:rsidP="006916DD">
      <w:pPr>
        <w:pStyle w:val="SingleTxtGR"/>
      </w:pPr>
      <w:r w:rsidRPr="001E0E8B">
        <w:t>104.</w:t>
      </w:r>
      <w:r w:rsidRPr="001E0E8B">
        <w:tab/>
        <w:t>Эти группы, функционирующие при судах по семейным делам, призваны оказывать семьям, обращающимся в такие суды, помощь по части эффективн</w:t>
      </w:r>
      <w:r w:rsidRPr="001E0E8B">
        <w:t>о</w:t>
      </w:r>
      <w:r w:rsidRPr="001E0E8B">
        <w:t>го участия в судебном разбирательстве, а судьям – в вынесении решений, кот</w:t>
      </w:r>
      <w:r w:rsidRPr="001E0E8B">
        <w:t>о</w:t>
      </w:r>
      <w:r w:rsidRPr="001E0E8B">
        <w:t>рое не окажут долгосрочного негативного воздействия на отношения обеих ст</w:t>
      </w:r>
      <w:r w:rsidRPr="001E0E8B">
        <w:t>о</w:t>
      </w:r>
      <w:r w:rsidRPr="001E0E8B">
        <w:t>рон.</w:t>
      </w:r>
    </w:p>
    <w:p w:rsidR="001E0E8B" w:rsidRPr="001E0E8B" w:rsidRDefault="001E0E8B" w:rsidP="006916DD">
      <w:pPr>
        <w:pStyle w:val="SingleTxtGR"/>
      </w:pPr>
      <w:r w:rsidRPr="001E0E8B">
        <w:t>105.</w:t>
      </w:r>
      <w:r w:rsidRPr="001E0E8B">
        <w:tab/>
        <w:t>В настоящее время в пяти из 14 групп по оказанию помощи при судах по семейным делам заняты шесть социальных работников арабского происхожд</w:t>
      </w:r>
      <w:r w:rsidRPr="001E0E8B">
        <w:t>е</w:t>
      </w:r>
      <w:r w:rsidRPr="001E0E8B">
        <w:t>ния (из общего числа в 49 социальных работников). В других судах по семе</w:t>
      </w:r>
      <w:r w:rsidRPr="001E0E8B">
        <w:t>й</w:t>
      </w:r>
      <w:r w:rsidRPr="001E0E8B">
        <w:t>ным делам помощь арабским жителям оказывается без всяких исключений, причем при необходимости к работе привлекается переводчик.</w:t>
      </w:r>
    </w:p>
    <w:p w:rsidR="001E0E8B" w:rsidRPr="001E0E8B" w:rsidRDefault="001E0E8B" w:rsidP="006916DD">
      <w:pPr>
        <w:pStyle w:val="SingleTxtGR"/>
      </w:pPr>
      <w:r w:rsidRPr="001E0E8B">
        <w:t>106.</w:t>
      </w:r>
      <w:r w:rsidRPr="001E0E8B">
        <w:tab/>
        <w:t>Ввиду сложности дел, рассматриваемых в судах по семейным делам, важности задачи сохранения семьи и с тем чтобы предотвратить долгосрочное негативное воздействие на семейные отношения, социальные работники стр</w:t>
      </w:r>
      <w:r w:rsidRPr="001E0E8B">
        <w:t>е</w:t>
      </w:r>
      <w:r w:rsidRPr="001E0E8B">
        <w:t>мятся использовать посредничество в качестве одного из инструментов оказ</w:t>
      </w:r>
      <w:r w:rsidRPr="001E0E8B">
        <w:t>а</w:t>
      </w:r>
      <w:r w:rsidRPr="001E0E8B">
        <w:t xml:space="preserve">ния помощи. В 2010 году 14 консультационных групп оказали помощь в общей сложности 7300 семьям, в том числе приблизительно 1000 арабских семей, по 1500 делам о бытовом насилии. </w:t>
      </w:r>
    </w:p>
    <w:p w:rsidR="001E0E8B" w:rsidRPr="001E0E8B" w:rsidRDefault="006916DD" w:rsidP="006916DD">
      <w:pPr>
        <w:pStyle w:val="H4GR"/>
        <w:rPr>
          <w:bCs/>
        </w:rPr>
      </w:pPr>
      <w:r>
        <w:tab/>
      </w:r>
      <w:r>
        <w:tab/>
      </w:r>
      <w:r w:rsidR="001E0E8B" w:rsidRPr="001E0E8B">
        <w:t>Кризисные центры по борьбе с изнасилованиями</w:t>
      </w:r>
    </w:p>
    <w:p w:rsidR="001E0E8B" w:rsidRPr="001E0E8B" w:rsidRDefault="001E0E8B" w:rsidP="006916DD">
      <w:pPr>
        <w:pStyle w:val="SingleTxtGR"/>
      </w:pPr>
      <w:r w:rsidRPr="001E0E8B">
        <w:t>107.</w:t>
      </w:r>
      <w:r w:rsidRPr="001E0E8B">
        <w:tab/>
        <w:t>По всей стране действуют 11 кризисных центров по борьбе с изнасилов</w:t>
      </w:r>
      <w:r w:rsidRPr="001E0E8B">
        <w:t>а</w:t>
      </w:r>
      <w:r w:rsidRPr="001E0E8B">
        <w:t>ниями, которые оказывают психологическую поддержку, дают практические с</w:t>
      </w:r>
      <w:r w:rsidRPr="001E0E8B">
        <w:t>о</w:t>
      </w:r>
      <w:r w:rsidRPr="001E0E8B">
        <w:t xml:space="preserve">веты и оказывают жертвам дополнительные услуги, включая </w:t>
      </w:r>
      <w:r w:rsidR="000A6261">
        <w:t>"</w:t>
      </w:r>
      <w:r w:rsidRPr="001E0E8B">
        <w:t>телефон дов</w:t>
      </w:r>
      <w:r w:rsidRPr="001E0E8B">
        <w:t>е</w:t>
      </w:r>
      <w:r w:rsidRPr="001E0E8B">
        <w:t>рия</w:t>
      </w:r>
      <w:r w:rsidR="000A6261">
        <w:t>"</w:t>
      </w:r>
      <w:r w:rsidRPr="001E0E8B">
        <w:t>, а также ведут просветительскую работу. Все центры, штатный состав к</w:t>
      </w:r>
      <w:r w:rsidRPr="001E0E8B">
        <w:t>о</w:t>
      </w:r>
      <w:r w:rsidRPr="001E0E8B">
        <w:t>торых укомплектован добровольцами, обслуживают в среднем 9000 граждан в год. Два кризисных центра предназначены специально для жителей арабского происхождения (хотя все центры принимают арабок); имеется еще один центр, который предназначен специально для ультраортодоксальных гра</w:t>
      </w:r>
      <w:r w:rsidRPr="001E0E8B">
        <w:t>ж</w:t>
      </w:r>
      <w:r w:rsidRPr="001E0E8B">
        <w:t>дан.</w:t>
      </w:r>
    </w:p>
    <w:p w:rsidR="001E0E8B" w:rsidRPr="001E0E8B" w:rsidRDefault="006916DD" w:rsidP="006916DD">
      <w:pPr>
        <w:pStyle w:val="H4GR"/>
      </w:pPr>
      <w:r>
        <w:tab/>
      </w:r>
      <w:r>
        <w:tab/>
      </w:r>
      <w:r w:rsidR="001E0E8B" w:rsidRPr="001E0E8B">
        <w:t>Многодисциплинарные центры</w:t>
      </w:r>
    </w:p>
    <w:p w:rsidR="001E0E8B" w:rsidRPr="001E0E8B" w:rsidRDefault="001E0E8B" w:rsidP="006916DD">
      <w:pPr>
        <w:pStyle w:val="SingleTxtGR"/>
      </w:pPr>
      <w:r w:rsidRPr="001E0E8B">
        <w:t>108.</w:t>
      </w:r>
      <w:r w:rsidRPr="001E0E8B">
        <w:tab/>
        <w:t>Израилем разработана не имеющая аналогов модель многодисциплина</w:t>
      </w:r>
      <w:r w:rsidRPr="001E0E8B">
        <w:t>р</w:t>
      </w:r>
      <w:r w:rsidRPr="001E0E8B">
        <w:t>ных центров, которые оказывают комплексные услуги женщинам, пострада</w:t>
      </w:r>
      <w:r w:rsidRPr="001E0E8B">
        <w:t>в</w:t>
      </w:r>
      <w:r w:rsidRPr="001E0E8B">
        <w:t>шим от издевательств и насилия. В этих центрах п</w:t>
      </w:r>
      <w:r w:rsidRPr="001E0E8B">
        <w:t>о</w:t>
      </w:r>
      <w:r w:rsidRPr="001E0E8B">
        <w:t xml:space="preserve">страдавшим оказывается весь спектр услуг: </w:t>
      </w:r>
      <w:r w:rsidR="00A012AC" w:rsidRPr="001E0E8B">
        <w:t>психосоциальная</w:t>
      </w:r>
      <w:r w:rsidRPr="001E0E8B">
        <w:t xml:space="preserve"> и психологическая помощь в сочетании с медицинской помощью и юридическими консультациями. До 2007 года в И</w:t>
      </w:r>
      <w:r w:rsidRPr="001E0E8B">
        <w:t>з</w:t>
      </w:r>
      <w:r w:rsidRPr="001E0E8B">
        <w:t>раиле функционировало три таких центра, а в 2008 году были открыты еще три центра, где помощь может одновременно оказываться 600 пострадавшим. За время до октября 2010 года помощь в таких центрах получили 428 жертв по сра</w:t>
      </w:r>
      <w:r w:rsidRPr="001E0E8B">
        <w:t>в</w:t>
      </w:r>
      <w:r w:rsidRPr="001E0E8B">
        <w:t>нению с 280 в 2007 году.</w:t>
      </w:r>
    </w:p>
    <w:p w:rsidR="001E0E8B" w:rsidRPr="001E0E8B" w:rsidRDefault="001E0E8B" w:rsidP="006916DD">
      <w:pPr>
        <w:pStyle w:val="SingleTxtGR"/>
      </w:pPr>
      <w:r w:rsidRPr="001E0E8B">
        <w:t>109.</w:t>
      </w:r>
      <w:r w:rsidRPr="001E0E8B">
        <w:tab/>
        <w:t>О финансовой помощи женщинам, решившим покинуть приют для же</w:t>
      </w:r>
      <w:r w:rsidRPr="001E0E8B">
        <w:t>н</w:t>
      </w:r>
      <w:r w:rsidRPr="001E0E8B">
        <w:t>щин, подвергшихся побоям, см. ниже, ответ на вопросы, затронутые в пункте 14 перечня тем.</w:t>
      </w:r>
    </w:p>
    <w:p w:rsidR="001E0E8B" w:rsidRPr="001E0E8B" w:rsidRDefault="00B43E64" w:rsidP="006916DD">
      <w:pPr>
        <w:pStyle w:val="H23GR"/>
        <w:rPr>
          <w:bCs/>
        </w:rPr>
      </w:pPr>
      <w:r>
        <w:tab/>
      </w:r>
      <w:r>
        <w:tab/>
      </w:r>
      <w:r w:rsidR="001E0E8B" w:rsidRPr="001E0E8B">
        <w:t>Супружеское изнасилование</w:t>
      </w:r>
    </w:p>
    <w:p w:rsidR="001E0E8B" w:rsidRPr="001E0E8B" w:rsidRDefault="001E0E8B" w:rsidP="00B43E64">
      <w:pPr>
        <w:pStyle w:val="SingleTxtGR"/>
      </w:pPr>
      <w:r w:rsidRPr="001E0E8B">
        <w:t>110.</w:t>
      </w:r>
      <w:r w:rsidRPr="001E0E8B">
        <w:tab/>
        <w:t>Согласно статье 345 Уголовного закона 5737-1977 изнасилование супр</w:t>
      </w:r>
      <w:r w:rsidRPr="001E0E8B">
        <w:t>у</w:t>
      </w:r>
      <w:r w:rsidRPr="001E0E8B">
        <w:t>гом приравнивается к изнасилованию и потому считается преступлением, нак</w:t>
      </w:r>
      <w:r w:rsidRPr="001E0E8B">
        <w:t>а</w:t>
      </w:r>
      <w:r w:rsidRPr="001E0E8B">
        <w:t>зуемым тюремным заключением на срок до 16 лет, а при отягчающих обсто</w:t>
      </w:r>
      <w:r w:rsidRPr="001E0E8B">
        <w:t>я</w:t>
      </w:r>
      <w:r w:rsidRPr="001E0E8B">
        <w:t>тельствах – до 20 лет.</w:t>
      </w:r>
    </w:p>
    <w:p w:rsidR="001E0E8B" w:rsidRPr="001E0E8B" w:rsidRDefault="00B43E64" w:rsidP="00B43E64">
      <w:pPr>
        <w:pStyle w:val="H23GR"/>
        <w:rPr>
          <w:bCs/>
        </w:rPr>
      </w:pPr>
      <w:r>
        <w:tab/>
      </w:r>
      <w:r>
        <w:tab/>
      </w:r>
      <w:r w:rsidR="001E0E8B" w:rsidRPr="001E0E8B">
        <w:t>Ответ на вопросы, затронутые в пункте 13 перечня тем</w:t>
      </w:r>
    </w:p>
    <w:p w:rsidR="001E0E8B" w:rsidRPr="001E0E8B" w:rsidRDefault="001E0E8B" w:rsidP="00B43E64">
      <w:pPr>
        <w:pStyle w:val="SingleTxtGR"/>
        <w:rPr>
          <w:bCs/>
        </w:rPr>
      </w:pPr>
      <w:r w:rsidRPr="001E0E8B">
        <w:rPr>
          <w:bCs/>
        </w:rPr>
        <w:t>111.</w:t>
      </w:r>
      <w:r w:rsidRPr="001E0E8B">
        <w:rPr>
          <w:bCs/>
        </w:rPr>
        <w:tab/>
        <w:t>См. </w:t>
      </w:r>
      <w:r w:rsidRPr="00B43E64">
        <w:rPr>
          <w:bCs/>
          <w:i/>
        </w:rPr>
        <w:t>выше</w:t>
      </w:r>
      <w:r w:rsidRPr="001E0E8B">
        <w:rPr>
          <w:bCs/>
        </w:rPr>
        <w:t>, о</w:t>
      </w:r>
      <w:r w:rsidRPr="001E0E8B">
        <w:t>твет на вопросы, затронутые в пункте 2 перечня тем</w:t>
      </w:r>
      <w:r w:rsidRPr="001E0E8B">
        <w:rPr>
          <w:bCs/>
        </w:rPr>
        <w:t>.</w:t>
      </w:r>
    </w:p>
    <w:p w:rsidR="001E0E8B" w:rsidRPr="001E0E8B" w:rsidRDefault="00B43E64" w:rsidP="00B43E64">
      <w:pPr>
        <w:pStyle w:val="H23GR"/>
        <w:rPr>
          <w:bCs/>
        </w:rPr>
      </w:pPr>
      <w:r>
        <w:tab/>
      </w:r>
      <w:r>
        <w:tab/>
      </w:r>
      <w:r w:rsidR="001E0E8B" w:rsidRPr="001E0E8B">
        <w:t>Ответ на вопросы, затронутые в пункте 14 перечня тем</w:t>
      </w:r>
    </w:p>
    <w:p w:rsidR="001E0E8B" w:rsidRPr="001E0E8B" w:rsidRDefault="001E0E8B" w:rsidP="00B43E64">
      <w:pPr>
        <w:pStyle w:val="SingleTxtGR"/>
      </w:pPr>
      <w:r w:rsidRPr="001E0E8B">
        <w:t>112.</w:t>
      </w:r>
      <w:r w:rsidRPr="001E0E8B">
        <w:tab/>
        <w:t>При Министерстве социального обеспечения и социального обслужив</w:t>
      </w:r>
      <w:r w:rsidRPr="001E0E8B">
        <w:t>а</w:t>
      </w:r>
      <w:r w:rsidRPr="001E0E8B">
        <w:t xml:space="preserve">ния (далее </w:t>
      </w:r>
      <w:r w:rsidR="000A6261">
        <w:t>"</w:t>
      </w:r>
      <w:r w:rsidRPr="001E0E8B">
        <w:t>Министерство</w:t>
      </w:r>
      <w:r w:rsidR="000A6261">
        <w:t>"</w:t>
      </w:r>
      <w:r w:rsidRPr="001E0E8B">
        <w:t>) функционирует комитет, который оказывает ф</w:t>
      </w:r>
      <w:r w:rsidRPr="001E0E8B">
        <w:t>и</w:t>
      </w:r>
      <w:r w:rsidRPr="001E0E8B">
        <w:t>нансовую помощь женщинам, подвергшимся поб</w:t>
      </w:r>
      <w:r w:rsidRPr="001E0E8B">
        <w:t>о</w:t>
      </w:r>
      <w:r w:rsidRPr="001E0E8B">
        <w:t>ям, которые желают покинуть приют и начать самостоятельную жизнь. В 2008 году Министерство объявило конкурс на деятельность по надзору за распределением этой финансовой пом</w:t>
      </w:r>
      <w:r w:rsidRPr="001E0E8B">
        <w:t>о</w:t>
      </w:r>
      <w:r w:rsidRPr="001E0E8B">
        <w:t xml:space="preserve">щи. Победителем конкурса стала НПО </w:t>
      </w:r>
      <w:r w:rsidR="000A6261">
        <w:t>"</w:t>
      </w:r>
      <w:r w:rsidRPr="001E0E8B">
        <w:t>Бат Мелех</w:t>
      </w:r>
      <w:r w:rsidR="000A6261">
        <w:t>"</w:t>
      </w:r>
      <w:r w:rsidRPr="001E0E8B">
        <w:t>, которая руководит деятел</w:t>
      </w:r>
      <w:r w:rsidRPr="001E0E8B">
        <w:t>ь</w:t>
      </w:r>
      <w:r w:rsidRPr="001E0E8B">
        <w:t>ностью сети социальных служб для жертв бытового насилия; ей было предл</w:t>
      </w:r>
      <w:r w:rsidRPr="001E0E8B">
        <w:t>о</w:t>
      </w:r>
      <w:r w:rsidRPr="001E0E8B">
        <w:t>жено подобрать специалистов по вопросам бытового насилия для изучения з</w:t>
      </w:r>
      <w:r w:rsidRPr="001E0E8B">
        <w:t>а</w:t>
      </w:r>
      <w:r w:rsidRPr="001E0E8B">
        <w:t>просов на получение финансовой помощи и определения ее получателей; это будет делаться совместно с национальным контролером по вопросам благосо</w:t>
      </w:r>
      <w:r w:rsidRPr="001E0E8B">
        <w:t>с</w:t>
      </w:r>
      <w:r w:rsidRPr="001E0E8B">
        <w:t>тояния граждан и семьи при Министерс</w:t>
      </w:r>
      <w:r w:rsidRPr="001E0E8B">
        <w:t>т</w:t>
      </w:r>
      <w:r w:rsidRPr="001E0E8B">
        <w:t>ве и под его надзором.</w:t>
      </w:r>
    </w:p>
    <w:p w:rsidR="001E0E8B" w:rsidRPr="001E0E8B" w:rsidRDefault="001E0E8B" w:rsidP="00B43E64">
      <w:pPr>
        <w:pStyle w:val="SingleTxtGR"/>
      </w:pPr>
      <w:r w:rsidRPr="001E0E8B">
        <w:t>113.</w:t>
      </w:r>
      <w:r w:rsidRPr="001E0E8B">
        <w:tab/>
        <w:t>В 2009 году на эту помощь было выделено в общей</w:t>
      </w:r>
      <w:r w:rsidR="0035195B">
        <w:t xml:space="preserve"> сложности 1 000 000 новых израильских </w:t>
      </w:r>
      <w:r w:rsidRPr="001E0E8B">
        <w:t>шекелей (272 000 долл. США). Помощь оказыв</w:t>
      </w:r>
      <w:r w:rsidRPr="001E0E8B">
        <w:t>а</w:t>
      </w:r>
      <w:r w:rsidRPr="001E0E8B">
        <w:t>ется подвергшимся побоям женщинам с детьми, которые решили покинуть приют и н</w:t>
      </w:r>
      <w:r w:rsidRPr="001E0E8B">
        <w:t>у</w:t>
      </w:r>
      <w:r w:rsidRPr="001E0E8B">
        <w:t>ждаются в средствах на удовлетворение острейших нужд, таких, как оплата жилья, первоначальное обустройство и т. п. Размер помощи составляет в сре</w:t>
      </w:r>
      <w:r w:rsidRPr="001E0E8B">
        <w:t>д</w:t>
      </w:r>
      <w:r w:rsidR="0035195B">
        <w:t xml:space="preserve">нем 10 000 новых израильских </w:t>
      </w:r>
      <w:r w:rsidRPr="001E0E8B">
        <w:t>шекелей (2700 долл. США) на семью.</w:t>
      </w:r>
    </w:p>
    <w:p w:rsidR="001E0E8B" w:rsidRPr="001E0E8B" w:rsidRDefault="001E0E8B" w:rsidP="00B43E64">
      <w:pPr>
        <w:pStyle w:val="SingleTxtGR"/>
      </w:pPr>
      <w:r w:rsidRPr="001E0E8B">
        <w:t>114.</w:t>
      </w:r>
      <w:r w:rsidRPr="001E0E8B">
        <w:tab/>
        <w:t>Палестинские женщины не имеют возможности обратиться в этот ком</w:t>
      </w:r>
      <w:r w:rsidRPr="001E0E8B">
        <w:t>и</w:t>
      </w:r>
      <w:r w:rsidRPr="001E0E8B">
        <w:t>тет; однако в отдельных исключительных случаях в израильские приюты для женщин, подвергшихся побоям, допускаются палестинки (в основном женщ</w:t>
      </w:r>
      <w:r w:rsidRPr="001E0E8B">
        <w:t>и</w:t>
      </w:r>
      <w:r w:rsidRPr="001E0E8B">
        <w:t>ны, которые проживают в Израиле незаконно и подвергаются бытовому нас</w:t>
      </w:r>
      <w:r w:rsidRPr="001E0E8B">
        <w:t>и</w:t>
      </w:r>
      <w:r w:rsidRPr="001E0E8B">
        <w:t>лию). Эти женщины обычно остаются в приютах более продолжительное вр</w:t>
      </w:r>
      <w:r w:rsidRPr="001E0E8B">
        <w:t>е</w:t>
      </w:r>
      <w:r w:rsidRPr="001E0E8B">
        <w:t>мя, поскольку не могут вернуться к своим семьям. Министерство помогает т</w:t>
      </w:r>
      <w:r w:rsidRPr="001E0E8B">
        <w:t>а</w:t>
      </w:r>
      <w:r w:rsidRPr="001E0E8B">
        <w:t xml:space="preserve">ким женщинам, выделяя им при необходимости финансовые средства. </w:t>
      </w:r>
    </w:p>
    <w:p w:rsidR="001E0E8B" w:rsidRPr="001E0E8B" w:rsidRDefault="00B43E64" w:rsidP="00B43E64">
      <w:pPr>
        <w:pStyle w:val="H23GR"/>
        <w:rPr>
          <w:bCs/>
        </w:rPr>
      </w:pPr>
      <w:r>
        <w:tab/>
      </w:r>
      <w:r>
        <w:tab/>
      </w:r>
      <w:r w:rsidR="001E0E8B" w:rsidRPr="001E0E8B">
        <w:t>Ответ на вопросы, затронутые в пункте 15 перечня тем</w:t>
      </w:r>
    </w:p>
    <w:p w:rsidR="001E0E8B" w:rsidRPr="001E0E8B" w:rsidRDefault="001E0E8B" w:rsidP="00B43E64">
      <w:pPr>
        <w:pStyle w:val="SingleTxtGR"/>
      </w:pPr>
      <w:r w:rsidRPr="001E0E8B">
        <w:t>115.</w:t>
      </w:r>
      <w:r w:rsidRPr="001E0E8B">
        <w:tab/>
        <w:t xml:space="preserve">Убийства во имя так называемой </w:t>
      </w:r>
      <w:r w:rsidR="000A6261">
        <w:t>"</w:t>
      </w:r>
      <w:r w:rsidRPr="001E0E8B">
        <w:t>семейной чести</w:t>
      </w:r>
      <w:r w:rsidR="000A6261">
        <w:t>"</w:t>
      </w:r>
      <w:r w:rsidRPr="001E0E8B">
        <w:t xml:space="preserve"> преследуются не м</w:t>
      </w:r>
      <w:r w:rsidRPr="001E0E8B">
        <w:t>е</w:t>
      </w:r>
      <w:r w:rsidRPr="001E0E8B">
        <w:t>нее жестко, чем любые другие уголовные деяния. Одна из основных сложн</w:t>
      </w:r>
      <w:r w:rsidRPr="001E0E8B">
        <w:t>о</w:t>
      </w:r>
      <w:r w:rsidRPr="001E0E8B">
        <w:t>стей в предупреждении таких преступлений сопряжена с заговором молчания вокруг таких актов и отсутствием предупредительных сигналов, которые п</w:t>
      </w:r>
      <w:r w:rsidRPr="001E0E8B">
        <w:t>о</w:t>
      </w:r>
      <w:r w:rsidRPr="001E0E8B">
        <w:t>служили бы поводом для вмешательства полиции и социальных служб.</w:t>
      </w:r>
    </w:p>
    <w:p w:rsidR="001E0E8B" w:rsidRPr="001E0E8B" w:rsidRDefault="001E0E8B" w:rsidP="00B43E64">
      <w:pPr>
        <w:pStyle w:val="SingleTxtGR"/>
      </w:pPr>
      <w:r w:rsidRPr="001E0E8B">
        <w:t>116.</w:t>
      </w:r>
      <w:r w:rsidRPr="001E0E8B">
        <w:tab/>
        <w:t>Если в полиции заранее узнают о бытовом насилии или угрозах убийства в кругу семьи, незамедлительно проводится расследование в отношении подо</w:t>
      </w:r>
      <w:r w:rsidRPr="001E0E8B">
        <w:t>з</w:t>
      </w:r>
      <w:r w:rsidRPr="001E0E8B">
        <w:t>реваемых, находящимся под угрозой и запугиваемым женщинам оказывается помощь, подключаются социальные службы, а женщины препровождаются в приют. Вместе с тем, чтобы пробить эту стену молчания, необходимо добиться осуждения такой практики арабским обществом, воспитывать беспристрас</w:t>
      </w:r>
      <w:r w:rsidRPr="001E0E8B">
        <w:t>т</w:t>
      </w:r>
      <w:r w:rsidRPr="001E0E8B">
        <w:t>ность и повысить образовательный уровень.</w:t>
      </w:r>
    </w:p>
    <w:p w:rsidR="001E0E8B" w:rsidRPr="001E0E8B" w:rsidRDefault="001E0E8B" w:rsidP="00B43E64">
      <w:pPr>
        <w:pStyle w:val="SingleTxtGR"/>
      </w:pPr>
      <w:r w:rsidRPr="001E0E8B">
        <w:t>117.</w:t>
      </w:r>
      <w:r w:rsidRPr="001E0E8B">
        <w:tab/>
        <w:t>Изменить к лучшему сложившееся положение невозможно без повыш</w:t>
      </w:r>
      <w:r w:rsidRPr="001E0E8B">
        <w:t>е</w:t>
      </w:r>
      <w:r w:rsidRPr="001E0E8B">
        <w:t>ния осведомленности среди арабского населения. С тем чтобы добиться таких перемен, духовные лидеры арабов должны возвысить свой голос против таких актов и бытового насилия в целом. Такие заявления с осуждением звучат, но в недостаточной мере. Так, например, несколько недель назад была убита дире</w:t>
      </w:r>
      <w:r w:rsidRPr="001E0E8B">
        <w:t>к</w:t>
      </w:r>
      <w:r w:rsidRPr="001E0E8B">
        <w:t>тор женской школы. После этого события духовный лидер друзов призвал всех друзских женщин, которые страдают от бытового насилия, обратиться в комп</w:t>
      </w:r>
      <w:r w:rsidRPr="001E0E8B">
        <w:t>е</w:t>
      </w:r>
      <w:r w:rsidRPr="001E0E8B">
        <w:t>тентные органы с жалобами. Можно привести еще один пример, когда мэр Р</w:t>
      </w:r>
      <w:r w:rsidRPr="001E0E8B">
        <w:t>а</w:t>
      </w:r>
      <w:r w:rsidRPr="001E0E8B">
        <w:t>хата принял участие в массовой демонстрации против бытового насилия.</w:t>
      </w:r>
    </w:p>
    <w:p w:rsidR="001E0E8B" w:rsidRPr="001E0E8B" w:rsidRDefault="001E0E8B" w:rsidP="00B43E64">
      <w:pPr>
        <w:pStyle w:val="SingleTxtGR"/>
      </w:pPr>
      <w:r w:rsidRPr="001E0E8B">
        <w:t>118.</w:t>
      </w:r>
      <w:r w:rsidRPr="001E0E8B">
        <w:tab/>
        <w:t>Израильская полиция, как и вся правоприменительная система страны, относит к категории убийств любое убийство и проводит тщательное расслед</w:t>
      </w:r>
      <w:r w:rsidRPr="001E0E8B">
        <w:t>о</w:t>
      </w:r>
      <w:r w:rsidRPr="001E0E8B">
        <w:t>вание, независимо от мотивов, которыми руководствовался убийца. Израил</w:t>
      </w:r>
      <w:r w:rsidRPr="001E0E8B">
        <w:t>ь</w:t>
      </w:r>
      <w:r w:rsidRPr="001E0E8B">
        <w:t>ское законодательство не признает никаких смягчающих обстоятельств при рассмотрении таких дел, а виновные преследуются, предаются суду и наказ</w:t>
      </w:r>
      <w:r w:rsidRPr="001E0E8B">
        <w:t>ы</w:t>
      </w:r>
      <w:r w:rsidRPr="001E0E8B">
        <w:t>ваются по всей строг</w:t>
      </w:r>
      <w:r w:rsidRPr="001E0E8B">
        <w:t>о</w:t>
      </w:r>
      <w:r w:rsidRPr="001E0E8B">
        <w:t>сти закона.</w:t>
      </w:r>
    </w:p>
    <w:p w:rsidR="001E0E8B" w:rsidRPr="001E0E8B" w:rsidRDefault="001E0E8B" w:rsidP="00B43E64">
      <w:pPr>
        <w:pStyle w:val="SingleTxtGR"/>
      </w:pPr>
      <w:r w:rsidRPr="001E0E8B">
        <w:t>119.</w:t>
      </w:r>
      <w:r w:rsidRPr="001E0E8B">
        <w:tab/>
        <w:t>Дополнительная информация приводится выше, в ответе на вопросы, з</w:t>
      </w:r>
      <w:r w:rsidRPr="001E0E8B">
        <w:t>а</w:t>
      </w:r>
      <w:r w:rsidRPr="001E0E8B">
        <w:t>тронутые в пункте 2 п</w:t>
      </w:r>
      <w:r w:rsidRPr="001E0E8B">
        <w:t>е</w:t>
      </w:r>
      <w:r w:rsidRPr="001E0E8B">
        <w:t>речня тем.</w:t>
      </w:r>
    </w:p>
    <w:p w:rsidR="001E0E8B" w:rsidRPr="001E0E8B" w:rsidRDefault="00B43E64" w:rsidP="00B43E64">
      <w:pPr>
        <w:pStyle w:val="H1GR"/>
        <w:rPr>
          <w:bCs/>
        </w:rPr>
      </w:pPr>
      <w:r>
        <w:tab/>
      </w:r>
      <w:r>
        <w:tab/>
      </w:r>
      <w:r w:rsidR="001E0E8B" w:rsidRPr="001E0E8B">
        <w:t>Торговля людьми и проституция</w:t>
      </w:r>
    </w:p>
    <w:p w:rsidR="001E0E8B" w:rsidRPr="001E0E8B" w:rsidRDefault="00B43E64" w:rsidP="00B43E64">
      <w:pPr>
        <w:pStyle w:val="H23GR"/>
        <w:rPr>
          <w:bCs/>
        </w:rPr>
      </w:pPr>
      <w:r>
        <w:tab/>
      </w:r>
      <w:r>
        <w:tab/>
      </w:r>
      <w:r w:rsidR="001E0E8B" w:rsidRPr="001E0E8B">
        <w:t>Ответ на вопросы, затронутые в пункте 16 перечня тем</w:t>
      </w:r>
    </w:p>
    <w:p w:rsidR="001E0E8B" w:rsidRPr="001E0E8B" w:rsidRDefault="00B43E64" w:rsidP="00B43E64">
      <w:pPr>
        <w:pStyle w:val="H23GR"/>
        <w:rPr>
          <w:bCs/>
        </w:rPr>
      </w:pPr>
      <w:r>
        <w:tab/>
      </w:r>
      <w:r>
        <w:tab/>
      </w:r>
      <w:r w:rsidR="001E0E8B" w:rsidRPr="001E0E8B">
        <w:t>Торговля людьми в целях проституции</w:t>
      </w:r>
    </w:p>
    <w:p w:rsidR="001E0E8B" w:rsidRPr="00B43E64" w:rsidRDefault="001E0E8B" w:rsidP="00B43E64">
      <w:pPr>
        <w:pStyle w:val="SingleTxtGR"/>
      </w:pPr>
      <w:r w:rsidRPr="001E0E8B">
        <w:rPr>
          <w:bCs/>
        </w:rPr>
        <w:t>1</w:t>
      </w:r>
      <w:r w:rsidRPr="00B43E64">
        <w:t>20.</w:t>
      </w:r>
      <w:r w:rsidRPr="00B43E64">
        <w:tab/>
        <w:t>В 2009 году полиция возбудила девять уголовных дел по обвинению в торговле людьми для целей вовлечения их в проституцию; все случаи торговли имели место не в 2008–2009 годах, а в предыдущие годы. По этим делам было арестовано 13 человек. Кроме того, полицией возбуждено 260 дел по обвин</w:t>
      </w:r>
      <w:r w:rsidRPr="00B43E64">
        <w:t>е</w:t>
      </w:r>
      <w:r w:rsidRPr="00B43E64">
        <w:t xml:space="preserve">нию в содержании помещений для целей использования женщин в качестве проституток, 82 дела по обвинению в сводничестве и 16 дел по обвинению в рекламе услуг проституток. Кроме того, в 2009 году полиция направила шесть жертв торговли людьми для целей проституции в приют </w:t>
      </w:r>
      <w:r w:rsidR="000A6261" w:rsidRPr="00B43E64">
        <w:t>"</w:t>
      </w:r>
      <w:r w:rsidRPr="00B43E64">
        <w:t>Мааган</w:t>
      </w:r>
      <w:r w:rsidR="000A6261" w:rsidRPr="00B43E64">
        <w:t>"</w:t>
      </w:r>
      <w:r w:rsidRPr="00B43E64">
        <w:t>. В приведе</w:t>
      </w:r>
      <w:r w:rsidRPr="00B43E64">
        <w:t>н</w:t>
      </w:r>
      <w:r w:rsidRPr="00B43E64">
        <w:t>ных ниже двух таблицах содержатся представленные полицейской службой данные об уголовных делах и арестах в связи с торговлей людьми для целей проституции и связанными с ней преступлениями.</w:t>
      </w:r>
    </w:p>
    <w:p w:rsidR="001E0E8B" w:rsidRPr="001E0E8B" w:rsidRDefault="00B43E64" w:rsidP="00B43E64">
      <w:pPr>
        <w:pStyle w:val="H23GR"/>
        <w:spacing w:after="240"/>
      </w:pPr>
      <w:r>
        <w:tab/>
      </w:r>
      <w:r>
        <w:tab/>
      </w:r>
      <w:r w:rsidR="001E0E8B" w:rsidRPr="001E0E8B">
        <w:t>Число уголовных дел</w:t>
      </w:r>
    </w:p>
    <w:tbl>
      <w:tblPr>
        <w:tblStyle w:val="TabNum"/>
        <w:tblW w:w="8504" w:type="dxa"/>
        <w:tblInd w:w="1134" w:type="dxa"/>
        <w:tblLook w:val="01E0" w:firstRow="1" w:lastRow="1" w:firstColumn="1" w:lastColumn="1" w:noHBand="0" w:noVBand="0"/>
      </w:tblPr>
      <w:tblGrid>
        <w:gridCol w:w="3942"/>
        <w:gridCol w:w="1247"/>
        <w:gridCol w:w="1222"/>
        <w:gridCol w:w="2093"/>
      </w:tblGrid>
      <w:tr w:rsidR="001E0E8B" w:rsidRPr="005844E4" w:rsidTr="005844E4">
        <w:trPr>
          <w:trHeight w:val="240"/>
          <w:tblHeader/>
        </w:trPr>
        <w:tc>
          <w:tcPr>
            <w:cnfStyle w:val="001000000000" w:firstRow="0" w:lastRow="0" w:firstColumn="1" w:lastColumn="0" w:oddVBand="0" w:evenVBand="0" w:oddHBand="0" w:evenHBand="0" w:firstRowFirstColumn="0" w:firstRowLastColumn="0" w:lastRowFirstColumn="0" w:lastRowLastColumn="0"/>
            <w:tcW w:w="3416" w:type="dxa"/>
            <w:tcBorders>
              <w:bottom w:val="single" w:sz="12" w:space="0" w:color="auto"/>
            </w:tcBorders>
            <w:shd w:val="clear" w:color="auto" w:fill="auto"/>
          </w:tcPr>
          <w:p w:rsidR="001E0E8B" w:rsidRPr="005844E4" w:rsidRDefault="001E0E8B" w:rsidP="005844E4">
            <w:pPr>
              <w:spacing w:before="80" w:after="80" w:line="200" w:lineRule="exact"/>
              <w:rPr>
                <w:i/>
                <w:sz w:val="16"/>
              </w:rPr>
            </w:pPr>
            <w:r w:rsidRPr="005844E4">
              <w:rPr>
                <w:i/>
                <w:sz w:val="16"/>
              </w:rPr>
              <w:t>Вид преступления</w:t>
            </w:r>
          </w:p>
        </w:tc>
        <w:tc>
          <w:tcPr>
            <w:tcW w:w="1081" w:type="dxa"/>
            <w:tcBorders>
              <w:top w:val="single" w:sz="4" w:space="0" w:color="auto"/>
              <w:bottom w:val="single" w:sz="12" w:space="0" w:color="auto"/>
            </w:tcBorders>
            <w:shd w:val="clear" w:color="auto" w:fill="auto"/>
          </w:tcPr>
          <w:p w:rsidR="001E0E8B" w:rsidRPr="005844E4" w:rsidRDefault="001E0E8B" w:rsidP="005844E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844E4">
              <w:rPr>
                <w:i/>
                <w:sz w:val="16"/>
              </w:rPr>
              <w:t xml:space="preserve">2008 </w:t>
            </w:r>
            <w:r w:rsidR="005844E4">
              <w:rPr>
                <w:i/>
                <w:sz w:val="16"/>
              </w:rPr>
              <w:t>год</w:t>
            </w:r>
          </w:p>
        </w:tc>
        <w:tc>
          <w:tcPr>
            <w:tcW w:w="1059" w:type="dxa"/>
            <w:tcBorders>
              <w:top w:val="single" w:sz="4" w:space="0" w:color="auto"/>
              <w:bottom w:val="single" w:sz="12" w:space="0" w:color="auto"/>
            </w:tcBorders>
            <w:shd w:val="clear" w:color="auto" w:fill="auto"/>
          </w:tcPr>
          <w:p w:rsidR="001E0E8B" w:rsidRPr="005844E4" w:rsidRDefault="005844E4" w:rsidP="005844E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2009 год</w:t>
            </w:r>
            <w:r w:rsidR="001E0E8B" w:rsidRPr="005844E4">
              <w:rPr>
                <w:i/>
                <w:sz w:val="16"/>
              </w:rPr>
              <w:t>.</w:t>
            </w:r>
          </w:p>
        </w:tc>
        <w:tc>
          <w:tcPr>
            <w:tcW w:w="1814" w:type="dxa"/>
            <w:tcBorders>
              <w:top w:val="single" w:sz="4" w:space="0" w:color="auto"/>
              <w:bottom w:val="single" w:sz="12" w:space="0" w:color="auto"/>
            </w:tcBorders>
            <w:shd w:val="clear" w:color="auto" w:fill="auto"/>
          </w:tcPr>
          <w:p w:rsidR="001E0E8B" w:rsidRPr="005844E4" w:rsidRDefault="001E0E8B" w:rsidP="005844E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844E4">
              <w:rPr>
                <w:i/>
                <w:sz w:val="16"/>
              </w:rPr>
              <w:t>Рост/сокращение в %</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16" w:type="dxa"/>
            <w:tcBorders>
              <w:top w:val="single" w:sz="12" w:space="0" w:color="auto"/>
            </w:tcBorders>
          </w:tcPr>
          <w:p w:rsidR="001E0E8B" w:rsidRPr="005844E4" w:rsidRDefault="001E0E8B" w:rsidP="005844E4">
            <w:r w:rsidRPr="005844E4">
              <w:t>Сводничество в целях вовлечения в занятие проституцией</w:t>
            </w:r>
          </w:p>
        </w:tc>
        <w:tc>
          <w:tcPr>
            <w:tcW w:w="1081" w:type="dxa"/>
            <w:tcBorders>
              <w:top w:val="single" w:sz="12"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64</w:t>
            </w:r>
          </w:p>
        </w:tc>
        <w:tc>
          <w:tcPr>
            <w:tcW w:w="1059" w:type="dxa"/>
            <w:tcBorders>
              <w:top w:val="single" w:sz="12"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82</w:t>
            </w:r>
          </w:p>
        </w:tc>
        <w:tc>
          <w:tcPr>
            <w:tcW w:w="1814" w:type="dxa"/>
            <w:tcBorders>
              <w:top w:val="single" w:sz="12"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+28,1%</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16" w:type="dxa"/>
          </w:tcPr>
          <w:p w:rsidR="001E0E8B" w:rsidRPr="005844E4" w:rsidRDefault="001E0E8B" w:rsidP="005844E4">
            <w:r w:rsidRPr="005844E4">
              <w:t>Склонение к занятию проституцией</w:t>
            </w:r>
          </w:p>
        </w:tc>
        <w:tc>
          <w:tcPr>
            <w:tcW w:w="1081"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6</w:t>
            </w:r>
          </w:p>
        </w:tc>
        <w:tc>
          <w:tcPr>
            <w:tcW w:w="1059"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10</w:t>
            </w:r>
          </w:p>
        </w:tc>
        <w:tc>
          <w:tcPr>
            <w:tcW w:w="1814"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+66,6%</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16" w:type="dxa"/>
          </w:tcPr>
          <w:p w:rsidR="001E0E8B" w:rsidRPr="005844E4" w:rsidRDefault="001E0E8B" w:rsidP="005844E4">
            <w:r w:rsidRPr="005844E4">
              <w:t>Содержание помещений для целей занятия проституцией</w:t>
            </w:r>
          </w:p>
        </w:tc>
        <w:tc>
          <w:tcPr>
            <w:tcW w:w="1081"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177</w:t>
            </w:r>
          </w:p>
        </w:tc>
        <w:tc>
          <w:tcPr>
            <w:tcW w:w="1059"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269</w:t>
            </w:r>
          </w:p>
        </w:tc>
        <w:tc>
          <w:tcPr>
            <w:tcW w:w="1814"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+60%</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16" w:type="dxa"/>
          </w:tcPr>
          <w:p w:rsidR="001E0E8B" w:rsidRPr="005844E4" w:rsidRDefault="001E0E8B" w:rsidP="005844E4">
            <w:r w:rsidRPr="005844E4">
              <w:t>Похищение с целью причинения т</w:t>
            </w:r>
            <w:r w:rsidRPr="005844E4">
              <w:t>е</w:t>
            </w:r>
            <w:r w:rsidRPr="005844E4">
              <w:t>лесных повреждений или совершения полового пр</w:t>
            </w:r>
            <w:r w:rsidRPr="005844E4">
              <w:t>е</w:t>
            </w:r>
            <w:r w:rsidRPr="005844E4">
              <w:t>ступления</w:t>
            </w:r>
          </w:p>
        </w:tc>
        <w:tc>
          <w:tcPr>
            <w:tcW w:w="1081"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17</w:t>
            </w:r>
          </w:p>
        </w:tc>
        <w:tc>
          <w:tcPr>
            <w:tcW w:w="1059"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20</w:t>
            </w:r>
          </w:p>
        </w:tc>
        <w:tc>
          <w:tcPr>
            <w:tcW w:w="1814"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+17,6%</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16" w:type="dxa"/>
          </w:tcPr>
          <w:p w:rsidR="001E0E8B" w:rsidRPr="005844E4" w:rsidRDefault="001E0E8B" w:rsidP="005844E4">
            <w:r w:rsidRPr="005844E4">
              <w:t>Реклама услуг проституток</w:t>
            </w:r>
          </w:p>
        </w:tc>
        <w:tc>
          <w:tcPr>
            <w:tcW w:w="1081" w:type="dxa"/>
            <w:tcBorders>
              <w:bottom w:val="nil"/>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9</w:t>
            </w:r>
          </w:p>
        </w:tc>
        <w:tc>
          <w:tcPr>
            <w:tcW w:w="1059" w:type="dxa"/>
            <w:tcBorders>
              <w:bottom w:val="nil"/>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16</w:t>
            </w:r>
          </w:p>
        </w:tc>
        <w:tc>
          <w:tcPr>
            <w:tcW w:w="1814" w:type="dxa"/>
            <w:tcBorders>
              <w:bottom w:val="nil"/>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+77,7%</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16" w:type="dxa"/>
            <w:tcBorders>
              <w:top w:val="nil"/>
              <w:bottom w:val="single" w:sz="4" w:space="0" w:color="auto"/>
            </w:tcBorders>
          </w:tcPr>
          <w:p w:rsidR="001E0E8B" w:rsidRPr="005844E4" w:rsidRDefault="001E0E8B" w:rsidP="005844E4">
            <w:r w:rsidRPr="005844E4">
              <w:t>Торговля людьми для целей вовлеч</w:t>
            </w:r>
            <w:r w:rsidRPr="005844E4">
              <w:t>е</w:t>
            </w:r>
            <w:r w:rsidRPr="005844E4">
              <w:t>ния их в занятие проституцией</w:t>
            </w:r>
          </w:p>
        </w:tc>
        <w:tc>
          <w:tcPr>
            <w:tcW w:w="1081" w:type="dxa"/>
            <w:tcBorders>
              <w:top w:val="nil"/>
              <w:bottom w:val="single" w:sz="4"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10</w:t>
            </w:r>
          </w:p>
        </w:tc>
        <w:tc>
          <w:tcPr>
            <w:tcW w:w="1059" w:type="dxa"/>
            <w:tcBorders>
              <w:top w:val="nil"/>
              <w:bottom w:val="single" w:sz="4"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9</w:t>
            </w:r>
          </w:p>
        </w:tc>
        <w:tc>
          <w:tcPr>
            <w:tcW w:w="1814" w:type="dxa"/>
            <w:tcBorders>
              <w:top w:val="nil"/>
              <w:bottom w:val="single" w:sz="4"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+11%</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16" w:type="dxa"/>
            <w:tcBorders>
              <w:top w:val="single" w:sz="4" w:space="0" w:color="auto"/>
            </w:tcBorders>
          </w:tcPr>
          <w:p w:rsidR="001E0E8B" w:rsidRPr="005844E4" w:rsidRDefault="001E0E8B" w:rsidP="005844E4">
            <w:pPr>
              <w:spacing w:before="80" w:after="80"/>
              <w:ind w:firstLine="284"/>
              <w:rPr>
                <w:b/>
              </w:rPr>
            </w:pPr>
            <w:r w:rsidRPr="005844E4">
              <w:rPr>
                <w:b/>
              </w:rPr>
              <w:t>Итого</w:t>
            </w:r>
          </w:p>
        </w:tc>
        <w:tc>
          <w:tcPr>
            <w:tcW w:w="1081" w:type="dxa"/>
            <w:tcBorders>
              <w:top w:val="single" w:sz="4" w:space="0" w:color="auto"/>
              <w:bottom w:val="single" w:sz="12" w:space="0" w:color="auto"/>
            </w:tcBorders>
          </w:tcPr>
          <w:p w:rsidR="001E0E8B" w:rsidRPr="005844E4" w:rsidRDefault="001E0E8B" w:rsidP="005844E4">
            <w:pPr>
              <w:spacing w:before="80" w:after="80"/>
              <w:cnfStyle w:val="000000000000" w:firstRow="0" w:lastRow="0" w:firstColumn="0" w:lastColumn="0" w:oddVBand="0" w:evenVBand="0" w:oddHBand="0" w:evenHBand="0" w:firstRowFirstColumn="0" w:firstRowLastColumn="0" w:lastRowFirstColumn="0" w:lastRowLastColumn="0"/>
              <w:rPr>
                <w:b/>
              </w:rPr>
            </w:pPr>
            <w:r w:rsidRPr="005844E4">
              <w:rPr>
                <w:b/>
              </w:rPr>
              <w:t>283</w:t>
            </w:r>
          </w:p>
        </w:tc>
        <w:tc>
          <w:tcPr>
            <w:tcW w:w="1059" w:type="dxa"/>
            <w:tcBorders>
              <w:top w:val="single" w:sz="4" w:space="0" w:color="auto"/>
              <w:bottom w:val="single" w:sz="12" w:space="0" w:color="auto"/>
            </w:tcBorders>
          </w:tcPr>
          <w:p w:rsidR="001E0E8B" w:rsidRPr="005844E4" w:rsidRDefault="001E0E8B" w:rsidP="005844E4">
            <w:pPr>
              <w:spacing w:before="80" w:after="80"/>
              <w:cnfStyle w:val="000000000000" w:firstRow="0" w:lastRow="0" w:firstColumn="0" w:lastColumn="0" w:oddVBand="0" w:evenVBand="0" w:oddHBand="0" w:evenHBand="0" w:firstRowFirstColumn="0" w:firstRowLastColumn="0" w:lastRowFirstColumn="0" w:lastRowLastColumn="0"/>
              <w:rPr>
                <w:b/>
              </w:rPr>
            </w:pPr>
            <w:r w:rsidRPr="005844E4">
              <w:rPr>
                <w:b/>
              </w:rPr>
              <w:t>396</w:t>
            </w:r>
          </w:p>
        </w:tc>
        <w:tc>
          <w:tcPr>
            <w:tcW w:w="1814" w:type="dxa"/>
            <w:tcBorders>
              <w:top w:val="single" w:sz="4" w:space="0" w:color="auto"/>
              <w:bottom w:val="single" w:sz="12" w:space="0" w:color="auto"/>
            </w:tcBorders>
          </w:tcPr>
          <w:p w:rsidR="001E0E8B" w:rsidRPr="005844E4" w:rsidRDefault="001E0E8B" w:rsidP="005844E4">
            <w:pPr>
              <w:spacing w:before="80" w:after="80"/>
              <w:cnfStyle w:val="000000000000" w:firstRow="0" w:lastRow="0" w:firstColumn="0" w:lastColumn="0" w:oddVBand="0" w:evenVBand="0" w:oddHBand="0" w:evenHBand="0" w:firstRowFirstColumn="0" w:firstRowLastColumn="0" w:lastRowFirstColumn="0" w:lastRowLastColumn="0"/>
              <w:rPr>
                <w:b/>
              </w:rPr>
            </w:pPr>
            <w:r w:rsidRPr="005844E4">
              <w:rPr>
                <w:b/>
              </w:rPr>
              <w:t>+40%</w:t>
            </w:r>
          </w:p>
        </w:tc>
      </w:tr>
    </w:tbl>
    <w:p w:rsidR="001E0E8B" w:rsidRPr="001E0E8B" w:rsidRDefault="005844E4" w:rsidP="005844E4">
      <w:pPr>
        <w:pStyle w:val="H23GR"/>
        <w:spacing w:after="240"/>
      </w:pPr>
      <w:r>
        <w:tab/>
      </w:r>
      <w:r>
        <w:tab/>
      </w:r>
      <w:r w:rsidR="001E0E8B" w:rsidRPr="001E0E8B">
        <w:t>Число арестов</w:t>
      </w:r>
    </w:p>
    <w:tbl>
      <w:tblPr>
        <w:tblStyle w:val="TabNum"/>
        <w:tblW w:w="8504" w:type="dxa"/>
        <w:tblInd w:w="1134" w:type="dxa"/>
        <w:tblLook w:val="01E0" w:firstRow="1" w:lastRow="1" w:firstColumn="1" w:lastColumn="1" w:noHBand="0" w:noVBand="0"/>
      </w:tblPr>
      <w:tblGrid>
        <w:gridCol w:w="3954"/>
        <w:gridCol w:w="1246"/>
        <w:gridCol w:w="1246"/>
        <w:gridCol w:w="2058"/>
      </w:tblGrid>
      <w:tr w:rsidR="001E0E8B" w:rsidRPr="005844E4" w:rsidTr="005844E4">
        <w:trPr>
          <w:trHeight w:val="240"/>
          <w:tblHeader/>
        </w:trPr>
        <w:tc>
          <w:tcPr>
            <w:cnfStyle w:val="001000000000" w:firstRow="0" w:lastRow="0" w:firstColumn="1" w:lastColumn="0" w:oddVBand="0" w:evenVBand="0" w:oddHBand="0" w:evenHBand="0" w:firstRowFirstColumn="0" w:firstRowLastColumn="0" w:lastRowFirstColumn="0" w:lastRowLastColumn="0"/>
            <w:tcW w:w="3426" w:type="dxa"/>
            <w:tcBorders>
              <w:bottom w:val="single" w:sz="12" w:space="0" w:color="auto"/>
            </w:tcBorders>
            <w:shd w:val="clear" w:color="auto" w:fill="auto"/>
          </w:tcPr>
          <w:p w:rsidR="001E0E8B" w:rsidRPr="005844E4" w:rsidRDefault="001E0E8B" w:rsidP="005844E4">
            <w:pPr>
              <w:spacing w:before="80" w:after="80" w:line="200" w:lineRule="exact"/>
              <w:rPr>
                <w:i/>
                <w:sz w:val="16"/>
              </w:rPr>
            </w:pPr>
            <w:r w:rsidRPr="005844E4">
              <w:rPr>
                <w:i/>
                <w:sz w:val="16"/>
              </w:rPr>
              <w:t>Вид преступления</w:t>
            </w:r>
          </w:p>
        </w:tc>
        <w:tc>
          <w:tcPr>
            <w:tcW w:w="1080" w:type="dxa"/>
            <w:tcBorders>
              <w:top w:val="single" w:sz="4" w:space="0" w:color="auto"/>
              <w:bottom w:val="single" w:sz="12" w:space="0" w:color="auto"/>
            </w:tcBorders>
            <w:shd w:val="clear" w:color="auto" w:fill="auto"/>
          </w:tcPr>
          <w:p w:rsidR="001E0E8B" w:rsidRPr="005844E4" w:rsidRDefault="001E0E8B" w:rsidP="005844E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844E4">
              <w:rPr>
                <w:i/>
                <w:sz w:val="16"/>
              </w:rPr>
              <w:t>2008</w:t>
            </w:r>
            <w:r w:rsidR="005844E4">
              <w:rPr>
                <w:i/>
                <w:sz w:val="16"/>
              </w:rPr>
              <w:t xml:space="preserve"> год</w:t>
            </w:r>
          </w:p>
        </w:tc>
        <w:tc>
          <w:tcPr>
            <w:tcW w:w="1080" w:type="dxa"/>
            <w:tcBorders>
              <w:top w:val="single" w:sz="4" w:space="0" w:color="auto"/>
              <w:bottom w:val="single" w:sz="12" w:space="0" w:color="auto"/>
            </w:tcBorders>
            <w:shd w:val="clear" w:color="auto" w:fill="auto"/>
          </w:tcPr>
          <w:p w:rsidR="001E0E8B" w:rsidRPr="005844E4" w:rsidRDefault="001E0E8B" w:rsidP="005844E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844E4">
              <w:rPr>
                <w:i/>
                <w:sz w:val="16"/>
              </w:rPr>
              <w:t>2009</w:t>
            </w:r>
            <w:r w:rsidR="005844E4">
              <w:rPr>
                <w:i/>
                <w:sz w:val="16"/>
              </w:rPr>
              <w:t xml:space="preserve"> год</w:t>
            </w:r>
          </w:p>
        </w:tc>
        <w:tc>
          <w:tcPr>
            <w:tcW w:w="1784" w:type="dxa"/>
            <w:tcBorders>
              <w:top w:val="single" w:sz="4" w:space="0" w:color="auto"/>
              <w:bottom w:val="single" w:sz="12" w:space="0" w:color="auto"/>
            </w:tcBorders>
            <w:shd w:val="clear" w:color="auto" w:fill="auto"/>
          </w:tcPr>
          <w:p w:rsidR="001E0E8B" w:rsidRPr="005844E4" w:rsidRDefault="001E0E8B" w:rsidP="005844E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844E4">
              <w:rPr>
                <w:i/>
                <w:sz w:val="16"/>
              </w:rPr>
              <w:t>Рост/сокращение в %</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26" w:type="dxa"/>
            <w:tcBorders>
              <w:top w:val="single" w:sz="12" w:space="0" w:color="auto"/>
            </w:tcBorders>
          </w:tcPr>
          <w:p w:rsidR="001E0E8B" w:rsidRPr="005844E4" w:rsidRDefault="001E0E8B" w:rsidP="005844E4">
            <w:r w:rsidRPr="005844E4">
              <w:t>Сводничество в целях вовлечения в занятие проституцией</w:t>
            </w:r>
          </w:p>
        </w:tc>
        <w:tc>
          <w:tcPr>
            <w:tcW w:w="1080" w:type="dxa"/>
            <w:tcBorders>
              <w:top w:val="single" w:sz="12"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6</w:t>
            </w:r>
          </w:p>
        </w:tc>
        <w:tc>
          <w:tcPr>
            <w:tcW w:w="1080" w:type="dxa"/>
            <w:tcBorders>
              <w:top w:val="single" w:sz="12"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14</w:t>
            </w:r>
          </w:p>
        </w:tc>
        <w:tc>
          <w:tcPr>
            <w:tcW w:w="1784" w:type="dxa"/>
            <w:tcBorders>
              <w:top w:val="single" w:sz="12"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+133,3%</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26" w:type="dxa"/>
          </w:tcPr>
          <w:p w:rsidR="001E0E8B" w:rsidRPr="005844E4" w:rsidRDefault="001E0E8B" w:rsidP="005844E4">
            <w:r w:rsidRPr="005844E4">
              <w:t>Склонение к занятию проституцией</w:t>
            </w:r>
          </w:p>
        </w:tc>
        <w:tc>
          <w:tcPr>
            <w:tcW w:w="1080"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10</w:t>
            </w:r>
          </w:p>
        </w:tc>
        <w:tc>
          <w:tcPr>
            <w:tcW w:w="1080"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11</w:t>
            </w:r>
          </w:p>
        </w:tc>
        <w:tc>
          <w:tcPr>
            <w:tcW w:w="1784" w:type="dxa"/>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+10%</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26" w:type="dxa"/>
          </w:tcPr>
          <w:p w:rsidR="001E0E8B" w:rsidRPr="005844E4" w:rsidRDefault="001E0E8B" w:rsidP="005844E4">
            <w:r w:rsidRPr="005844E4">
              <w:t>Содержание помещений для целей занятия проституцией</w:t>
            </w:r>
          </w:p>
        </w:tc>
        <w:tc>
          <w:tcPr>
            <w:tcW w:w="1080" w:type="dxa"/>
            <w:tcBorders>
              <w:bottom w:val="nil"/>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61</w:t>
            </w:r>
          </w:p>
        </w:tc>
        <w:tc>
          <w:tcPr>
            <w:tcW w:w="1080" w:type="dxa"/>
            <w:tcBorders>
              <w:bottom w:val="nil"/>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83</w:t>
            </w:r>
          </w:p>
        </w:tc>
        <w:tc>
          <w:tcPr>
            <w:tcW w:w="1784" w:type="dxa"/>
            <w:tcBorders>
              <w:bottom w:val="nil"/>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+36%</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26" w:type="dxa"/>
            <w:tcBorders>
              <w:top w:val="nil"/>
              <w:bottom w:val="single" w:sz="4" w:space="0" w:color="auto"/>
            </w:tcBorders>
          </w:tcPr>
          <w:p w:rsidR="001E0E8B" w:rsidRPr="005844E4" w:rsidRDefault="001E0E8B" w:rsidP="005844E4">
            <w:r w:rsidRPr="005844E4">
              <w:t>Торговля людьми для целей вовлеч</w:t>
            </w:r>
            <w:r w:rsidRPr="005844E4">
              <w:t>е</w:t>
            </w:r>
            <w:r w:rsidRPr="005844E4">
              <w:t>ния их в занятие проституцией</w:t>
            </w:r>
          </w:p>
        </w:tc>
        <w:tc>
          <w:tcPr>
            <w:tcW w:w="1080" w:type="dxa"/>
            <w:tcBorders>
              <w:top w:val="nil"/>
              <w:bottom w:val="single" w:sz="4"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9</w:t>
            </w:r>
          </w:p>
        </w:tc>
        <w:tc>
          <w:tcPr>
            <w:tcW w:w="1080" w:type="dxa"/>
            <w:tcBorders>
              <w:top w:val="nil"/>
              <w:bottom w:val="single" w:sz="4"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13</w:t>
            </w:r>
          </w:p>
        </w:tc>
        <w:tc>
          <w:tcPr>
            <w:tcW w:w="1784" w:type="dxa"/>
            <w:tcBorders>
              <w:top w:val="nil"/>
              <w:bottom w:val="single" w:sz="4" w:space="0" w:color="auto"/>
            </w:tcBorders>
          </w:tcPr>
          <w:p w:rsidR="001E0E8B" w:rsidRPr="005844E4" w:rsidRDefault="001E0E8B" w:rsidP="005844E4">
            <w:pPr>
              <w:cnfStyle w:val="000000000000" w:firstRow="0" w:lastRow="0" w:firstColumn="0" w:lastColumn="0" w:oddVBand="0" w:evenVBand="0" w:oddHBand="0" w:evenHBand="0" w:firstRowFirstColumn="0" w:firstRowLastColumn="0" w:lastRowFirstColumn="0" w:lastRowLastColumn="0"/>
            </w:pPr>
            <w:r w:rsidRPr="005844E4">
              <w:t>+44,4%</w:t>
            </w:r>
          </w:p>
        </w:tc>
      </w:tr>
      <w:tr w:rsidR="001E0E8B" w:rsidRPr="005844E4" w:rsidTr="005844E4">
        <w:trPr>
          <w:trHeight w:val="240"/>
        </w:trPr>
        <w:tc>
          <w:tcPr>
            <w:cnfStyle w:val="001000000000" w:firstRow="0" w:lastRow="0" w:firstColumn="1" w:lastColumn="0" w:oddVBand="0" w:evenVBand="0" w:oddHBand="0" w:evenHBand="0" w:firstRowFirstColumn="0" w:firstRowLastColumn="0" w:lastRowFirstColumn="0" w:lastRowLastColumn="0"/>
            <w:tcW w:w="3426" w:type="dxa"/>
            <w:tcBorders>
              <w:top w:val="single" w:sz="4" w:space="0" w:color="auto"/>
            </w:tcBorders>
          </w:tcPr>
          <w:p w:rsidR="001E0E8B" w:rsidRPr="003B55A7" w:rsidRDefault="001E0E8B" w:rsidP="003B55A7">
            <w:pPr>
              <w:spacing w:before="80" w:after="80"/>
              <w:ind w:firstLine="284"/>
              <w:rPr>
                <w:b/>
              </w:rPr>
            </w:pPr>
            <w:r w:rsidRPr="003B55A7">
              <w:rPr>
                <w:b/>
              </w:rPr>
              <w:t>Итого</w:t>
            </w:r>
          </w:p>
        </w:tc>
        <w:tc>
          <w:tcPr>
            <w:tcW w:w="1080" w:type="dxa"/>
            <w:tcBorders>
              <w:top w:val="single" w:sz="4" w:space="0" w:color="auto"/>
              <w:bottom w:val="single" w:sz="12" w:space="0" w:color="auto"/>
            </w:tcBorders>
          </w:tcPr>
          <w:p w:rsidR="001E0E8B" w:rsidRPr="003B55A7" w:rsidRDefault="001E0E8B" w:rsidP="003B55A7">
            <w:pPr>
              <w:spacing w:before="80" w:after="80"/>
              <w:cnfStyle w:val="000000000000" w:firstRow="0" w:lastRow="0" w:firstColumn="0" w:lastColumn="0" w:oddVBand="0" w:evenVBand="0" w:oddHBand="0" w:evenHBand="0" w:firstRowFirstColumn="0" w:firstRowLastColumn="0" w:lastRowFirstColumn="0" w:lastRowLastColumn="0"/>
              <w:rPr>
                <w:b/>
              </w:rPr>
            </w:pPr>
            <w:r w:rsidRPr="003B55A7">
              <w:rPr>
                <w:b/>
              </w:rPr>
              <w:t>86</w:t>
            </w:r>
            <w:r w:rsidRPr="003B55A7">
              <w:rPr>
                <w:i/>
              </w:rPr>
              <w:t>*</w:t>
            </w:r>
          </w:p>
        </w:tc>
        <w:tc>
          <w:tcPr>
            <w:tcW w:w="1080" w:type="dxa"/>
            <w:tcBorders>
              <w:top w:val="single" w:sz="4" w:space="0" w:color="auto"/>
              <w:bottom w:val="single" w:sz="12" w:space="0" w:color="auto"/>
            </w:tcBorders>
          </w:tcPr>
          <w:p w:rsidR="001E0E8B" w:rsidRPr="003B55A7" w:rsidRDefault="001E0E8B" w:rsidP="003B55A7">
            <w:pPr>
              <w:spacing w:before="80" w:after="80"/>
              <w:cnfStyle w:val="000000000000" w:firstRow="0" w:lastRow="0" w:firstColumn="0" w:lastColumn="0" w:oddVBand="0" w:evenVBand="0" w:oddHBand="0" w:evenHBand="0" w:firstRowFirstColumn="0" w:firstRowLastColumn="0" w:lastRowFirstColumn="0" w:lastRowLastColumn="0"/>
              <w:rPr>
                <w:b/>
              </w:rPr>
            </w:pPr>
            <w:r w:rsidRPr="003B55A7">
              <w:rPr>
                <w:b/>
              </w:rPr>
              <w:t>121</w:t>
            </w:r>
            <w:r w:rsidRPr="003B55A7">
              <w:rPr>
                <w:i/>
              </w:rPr>
              <w:t>**</w:t>
            </w:r>
          </w:p>
        </w:tc>
        <w:tc>
          <w:tcPr>
            <w:tcW w:w="1784" w:type="dxa"/>
            <w:tcBorders>
              <w:top w:val="single" w:sz="4" w:space="0" w:color="auto"/>
              <w:bottom w:val="single" w:sz="12" w:space="0" w:color="auto"/>
            </w:tcBorders>
          </w:tcPr>
          <w:p w:rsidR="001E0E8B" w:rsidRPr="003B55A7" w:rsidRDefault="001E0E8B" w:rsidP="003B55A7">
            <w:pPr>
              <w:spacing w:before="80" w:after="80"/>
              <w:cnfStyle w:val="000000000000" w:firstRow="0" w:lastRow="0" w:firstColumn="0" w:lastColumn="0" w:oddVBand="0" w:evenVBand="0" w:oddHBand="0" w:evenHBand="0" w:firstRowFirstColumn="0" w:firstRowLastColumn="0" w:lastRowFirstColumn="0" w:lastRowLastColumn="0"/>
              <w:rPr>
                <w:b/>
              </w:rPr>
            </w:pPr>
            <w:r w:rsidRPr="003B55A7">
              <w:rPr>
                <w:b/>
              </w:rPr>
              <w:t>+40,7%</w:t>
            </w:r>
          </w:p>
        </w:tc>
      </w:tr>
    </w:tbl>
    <w:p w:rsidR="001E0E8B" w:rsidRPr="00FA6F1F" w:rsidRDefault="001E0E8B" w:rsidP="003B55A7">
      <w:pPr>
        <w:spacing w:before="120" w:line="220" w:lineRule="exact"/>
        <w:ind w:left="1134" w:firstLine="170"/>
        <w:rPr>
          <w:iCs/>
          <w:sz w:val="18"/>
          <w:szCs w:val="18"/>
        </w:rPr>
      </w:pPr>
      <w:r w:rsidRPr="00FA6F1F">
        <w:rPr>
          <w:i/>
          <w:iCs/>
          <w:sz w:val="18"/>
          <w:szCs w:val="18"/>
        </w:rPr>
        <w:t xml:space="preserve">* </w:t>
      </w:r>
      <w:r w:rsidR="003B55A7" w:rsidRPr="00FA6F1F">
        <w:rPr>
          <w:i/>
          <w:iCs/>
          <w:sz w:val="18"/>
          <w:szCs w:val="18"/>
        </w:rPr>
        <w:t xml:space="preserve"> </w:t>
      </w:r>
      <w:r w:rsidRPr="00FA6F1F">
        <w:rPr>
          <w:iCs/>
          <w:sz w:val="18"/>
          <w:szCs w:val="18"/>
        </w:rPr>
        <w:t>Из них 12 арестов произведено до окончания уголовного дела.</w:t>
      </w:r>
    </w:p>
    <w:p w:rsidR="001E0E8B" w:rsidRPr="001E0E8B" w:rsidRDefault="001E0E8B" w:rsidP="003B55A7">
      <w:pPr>
        <w:spacing w:after="240" w:line="220" w:lineRule="exact"/>
        <w:ind w:left="1134" w:firstLine="170"/>
        <w:rPr>
          <w:i/>
          <w:iCs/>
        </w:rPr>
      </w:pPr>
      <w:r w:rsidRPr="00FA6F1F">
        <w:rPr>
          <w:iCs/>
          <w:sz w:val="18"/>
          <w:szCs w:val="18"/>
        </w:rPr>
        <w:t xml:space="preserve">** </w:t>
      </w:r>
      <w:r w:rsidR="003B55A7" w:rsidRPr="00FA6F1F">
        <w:rPr>
          <w:iCs/>
          <w:sz w:val="18"/>
          <w:szCs w:val="18"/>
        </w:rPr>
        <w:t xml:space="preserve"> </w:t>
      </w:r>
      <w:r w:rsidRPr="00FA6F1F">
        <w:rPr>
          <w:iCs/>
          <w:sz w:val="18"/>
          <w:szCs w:val="18"/>
        </w:rPr>
        <w:t>Из них 14 арестов произведено до окончания уголовного дела.</w:t>
      </w:r>
    </w:p>
    <w:p w:rsidR="001E0E8B" w:rsidRPr="001E0E8B" w:rsidRDefault="003B55A7" w:rsidP="003B55A7">
      <w:pPr>
        <w:pStyle w:val="H4GR"/>
      </w:pPr>
      <w:r>
        <w:tab/>
      </w:r>
      <w:r>
        <w:tab/>
      </w:r>
      <w:r w:rsidR="001E0E8B" w:rsidRPr="001E0E8B">
        <w:t>Государственная прокуратура</w:t>
      </w:r>
    </w:p>
    <w:p w:rsidR="001E0E8B" w:rsidRPr="001E0E8B" w:rsidRDefault="001E0E8B" w:rsidP="00710597">
      <w:pPr>
        <w:pStyle w:val="SingleTxtGR"/>
      </w:pPr>
      <w:r w:rsidRPr="001E0E8B">
        <w:t>121.</w:t>
      </w:r>
      <w:r w:rsidRPr="001E0E8B">
        <w:tab/>
        <w:t>В 2009 году 14 человек были осуждены за торговлю людьми в целях пр</w:t>
      </w:r>
      <w:r w:rsidRPr="001E0E8B">
        <w:t>о</w:t>
      </w:r>
      <w:r w:rsidRPr="001E0E8B">
        <w:t>ституции и/или связанные с ней преступления. В том же году было предъявлено шесть обвинений в таких преступлениях, а шесть дел находятся на рассмотр</w:t>
      </w:r>
      <w:r w:rsidRPr="001E0E8B">
        <w:t>е</w:t>
      </w:r>
      <w:r w:rsidRPr="001E0E8B">
        <w:t>нии в судах. В одном случае обвиняемый по делу о торговле людьми в целях проституции и связанных с ней преступлениях, который был приговорен к 24 месяцам тюремного з</w:t>
      </w:r>
      <w:r w:rsidRPr="001E0E8B">
        <w:t>а</w:t>
      </w:r>
      <w:r w:rsidRPr="001E0E8B">
        <w:t>ключения, обжаловал приговор в Верховном суде, где это дело и находится в настоящий момент.</w:t>
      </w:r>
    </w:p>
    <w:p w:rsidR="001E0E8B" w:rsidRPr="001E0E8B" w:rsidRDefault="001E0E8B" w:rsidP="00710597">
      <w:pPr>
        <w:pStyle w:val="SingleTxtGR"/>
      </w:pPr>
      <w:r w:rsidRPr="001E0E8B">
        <w:t>122.</w:t>
      </w:r>
      <w:r w:rsidRPr="001E0E8B">
        <w:tab/>
        <w:t>Кроме того, в 2009 году Верховный суд в девяти случаях отклонил п</w:t>
      </w:r>
      <w:r w:rsidRPr="001E0E8B">
        <w:t>о</w:t>
      </w:r>
      <w:r w:rsidRPr="001E0E8B">
        <w:t>данные осужденными заявления об обжаловании выбранной меры наказания. Несколько обвиняемых оспорили сам обвинительный приговор. Оспоренные приговоры предусматривали, в зависимости от тяжести преступлений, тюре</w:t>
      </w:r>
      <w:r w:rsidRPr="001E0E8B">
        <w:t>м</w:t>
      </w:r>
      <w:r w:rsidRPr="001E0E8B">
        <w:t>ное заключение сроком от шести месяцев до 13 лет, а также выплату жертвам дополнительной компенсации. В одном случае Верховный суд сократил наказ</w:t>
      </w:r>
      <w:r w:rsidRPr="001E0E8B">
        <w:t>а</w:t>
      </w:r>
      <w:r w:rsidRPr="001E0E8B">
        <w:t>ние с семи до шести лет тюремного заключ</w:t>
      </w:r>
      <w:r w:rsidRPr="001E0E8B">
        <w:t>е</w:t>
      </w:r>
      <w:r w:rsidRPr="001E0E8B">
        <w:t>ния, а в другом – смягчил приговор с десяти до семи месяцев тюремного заключения.</w:t>
      </w:r>
    </w:p>
    <w:p w:rsidR="001E0E8B" w:rsidRPr="001E0E8B" w:rsidRDefault="001E0E8B" w:rsidP="00710597">
      <w:pPr>
        <w:pStyle w:val="SingleTxtGR"/>
      </w:pPr>
      <w:r w:rsidRPr="001E0E8B">
        <w:t>123.</w:t>
      </w:r>
      <w:r w:rsidRPr="001E0E8B">
        <w:tab/>
        <w:t>В 2009 году Верховный суд принял к рассмотрению также и апелляцию со стороны обвинения по делу о преступлениях, связанных с торговлей люд</w:t>
      </w:r>
      <w:r w:rsidRPr="001E0E8B">
        <w:t>ь</w:t>
      </w:r>
      <w:r w:rsidRPr="001E0E8B">
        <w:t>ми; обвинение просило приговорить виновного к в</w:t>
      </w:r>
      <w:r w:rsidRPr="001E0E8B">
        <w:t>ы</w:t>
      </w:r>
      <w:r w:rsidRPr="001E0E8B">
        <w:t>плате компенсации жертве в дополнение к тюремному сроку, назначенному судом более низкой инста</w:t>
      </w:r>
      <w:r w:rsidRPr="001E0E8B">
        <w:t>н</w:t>
      </w:r>
      <w:r w:rsidRPr="001E0E8B">
        <w:t>ции.</w:t>
      </w:r>
    </w:p>
    <w:p w:rsidR="001E0E8B" w:rsidRPr="001E0E8B" w:rsidRDefault="00710597" w:rsidP="00710597">
      <w:pPr>
        <w:pStyle w:val="H23GR"/>
      </w:pPr>
      <w:r>
        <w:tab/>
      </w:r>
      <w:r>
        <w:tab/>
      </w:r>
      <w:r w:rsidR="001E0E8B" w:rsidRPr="001E0E8B">
        <w:t>Общие тенденции</w:t>
      </w:r>
    </w:p>
    <w:p w:rsidR="001E0E8B" w:rsidRPr="001E0E8B" w:rsidRDefault="001E0E8B" w:rsidP="00710597">
      <w:pPr>
        <w:pStyle w:val="SingleTxtGR"/>
      </w:pPr>
      <w:r w:rsidRPr="001E0E8B">
        <w:t>124.</w:t>
      </w:r>
      <w:r w:rsidRPr="001E0E8B">
        <w:tab/>
        <w:t>Число дел о торговле людьми, которыми занимается окружная прокур</w:t>
      </w:r>
      <w:r w:rsidRPr="001E0E8B">
        <w:t>а</w:t>
      </w:r>
      <w:r w:rsidRPr="001E0E8B">
        <w:t>тура Тель-Авива, знач</w:t>
      </w:r>
      <w:r w:rsidRPr="001E0E8B">
        <w:t>и</w:t>
      </w:r>
      <w:r w:rsidRPr="001E0E8B">
        <w:t>тельно сократилось – со 100 дел в активной стадии в 2007 году до менее 20 в 2009. Это сокращение о</w:t>
      </w:r>
      <w:r w:rsidRPr="001E0E8B">
        <w:t>т</w:t>
      </w:r>
      <w:r w:rsidRPr="001E0E8B">
        <w:t>ражает уменьшение числа жертв торговли людьми для целей проституции под воздействием последов</w:t>
      </w:r>
      <w:r w:rsidRPr="001E0E8B">
        <w:t>а</w:t>
      </w:r>
      <w:r w:rsidRPr="001E0E8B">
        <w:t>тельной борьбы с этим явлением. Примечательным в этой связи является тот факт, что все эти дела к</w:t>
      </w:r>
      <w:r w:rsidRPr="001E0E8B">
        <w:t>а</w:t>
      </w:r>
      <w:r w:rsidRPr="001E0E8B">
        <w:t xml:space="preserve">саются случаев торговли людьми, имевших место в предыдущие годы. </w:t>
      </w:r>
    </w:p>
    <w:p w:rsidR="001E0E8B" w:rsidRPr="001E0E8B" w:rsidRDefault="001E0E8B" w:rsidP="00710597">
      <w:pPr>
        <w:pStyle w:val="SingleTxtGR"/>
      </w:pPr>
      <w:r w:rsidRPr="001E0E8B">
        <w:t>125.</w:t>
      </w:r>
      <w:r w:rsidRPr="001E0E8B">
        <w:tab/>
        <w:t>Полицейская служба и Государственная прокуратура уделяют приорите</w:t>
      </w:r>
      <w:r w:rsidRPr="001E0E8B">
        <w:t>т</w:t>
      </w:r>
      <w:r w:rsidRPr="001E0E8B">
        <w:t>ное внимание борьбе с торговлей людьми в целях проституции. Суды взяли на вооружение широкое толкование, допускающее привлечение к суду виновных, принадлежащих к любому звену цепи торговли людьми – от начального звена за рубежом и перевозчика до посредника и покупателя. Хотя выносимые приг</w:t>
      </w:r>
      <w:r w:rsidRPr="001E0E8B">
        <w:t>о</w:t>
      </w:r>
      <w:r w:rsidRPr="001E0E8B">
        <w:t>воры не отличаются единообразием, они становятся все более строгими: есть случаи, когда торговцы людьми приговаривались к тюремному заключению на срок 8,5 и пять лет. Государственная прокуратура твердо придерживается ш</w:t>
      </w:r>
      <w:r w:rsidRPr="001E0E8B">
        <w:t>и</w:t>
      </w:r>
      <w:r w:rsidRPr="001E0E8B">
        <w:t>рокого толкования таких преступлений и обжалует приговоры в тех случаях, к</w:t>
      </w:r>
      <w:r w:rsidRPr="001E0E8B">
        <w:t>о</w:t>
      </w:r>
      <w:r w:rsidRPr="001E0E8B">
        <w:t>гда суды более низкой инстанции применяют более узкое толкование и когда приговоры не соответствуют тяжести преступлений. Позиция Верховного суда совпадает с подходом Государственной прокуратуры: исходя из широкого то</w:t>
      </w:r>
      <w:r w:rsidRPr="001E0E8B">
        <w:t>л</w:t>
      </w:r>
      <w:r w:rsidRPr="001E0E8B">
        <w:t>кования преступления, он выносит жесткие приговоры, хотя не всегда соглаш</w:t>
      </w:r>
      <w:r w:rsidRPr="001E0E8B">
        <w:t>а</w:t>
      </w:r>
      <w:r w:rsidRPr="001E0E8B">
        <w:t>ется с арг</w:t>
      </w:r>
      <w:r w:rsidRPr="001E0E8B">
        <w:t>у</w:t>
      </w:r>
      <w:r w:rsidRPr="001E0E8B">
        <w:t>ментацией прокуратуры, изложенной в апелляциях.</w:t>
      </w:r>
    </w:p>
    <w:p w:rsidR="001E0E8B" w:rsidRPr="001E0E8B" w:rsidRDefault="001E0E8B" w:rsidP="00710597">
      <w:pPr>
        <w:pStyle w:val="SingleTxtGR"/>
      </w:pPr>
      <w:r w:rsidRPr="001E0E8B">
        <w:t>126.</w:t>
      </w:r>
      <w:r w:rsidRPr="001E0E8B">
        <w:tab/>
        <w:t>Акцент делается также на вопросе о выплате компенсации жертвам то</w:t>
      </w:r>
      <w:r w:rsidRPr="001E0E8B">
        <w:t>р</w:t>
      </w:r>
      <w:r w:rsidRPr="001E0E8B">
        <w:t>говли людьми; к тому же при совершении сделок о признании вины в качестве предварительного условия выдвигается требование о внесении обвиняемыми залога в размере суммы компенсации. Такие сделки о признании вины сове</w:t>
      </w:r>
      <w:r w:rsidRPr="001E0E8B">
        <w:t>р</w:t>
      </w:r>
      <w:r w:rsidRPr="001E0E8B">
        <w:t>шаются в соответствии с положениями Закона о правах жертв преступлений</w:t>
      </w:r>
      <w:r w:rsidRPr="001E0E8B">
        <w:rPr>
          <w:i/>
        </w:rPr>
        <w:t xml:space="preserve"> </w:t>
      </w:r>
      <w:r w:rsidRPr="001E0E8B">
        <w:t>и только с учетом п</w:t>
      </w:r>
      <w:r w:rsidRPr="001E0E8B">
        <w:t>о</w:t>
      </w:r>
      <w:r w:rsidRPr="001E0E8B">
        <w:t>зиции жертвы.</w:t>
      </w:r>
    </w:p>
    <w:p w:rsidR="001E0E8B" w:rsidRPr="001E0E8B" w:rsidRDefault="00710597" w:rsidP="00710597">
      <w:pPr>
        <w:pStyle w:val="H23GR"/>
        <w:rPr>
          <w:bCs/>
        </w:rPr>
      </w:pPr>
      <w:r>
        <w:tab/>
      </w:r>
      <w:r>
        <w:tab/>
      </w:r>
      <w:r w:rsidR="001E0E8B" w:rsidRPr="001E0E8B">
        <w:t>Торговля людьми в целях принудительного труда</w:t>
      </w:r>
    </w:p>
    <w:p w:rsidR="001E0E8B" w:rsidRPr="001E0E8B" w:rsidRDefault="001E0E8B" w:rsidP="00710597">
      <w:pPr>
        <w:pStyle w:val="SingleTxtGR"/>
      </w:pPr>
      <w:r w:rsidRPr="001E0E8B">
        <w:t>127.</w:t>
      </w:r>
      <w:r w:rsidRPr="001E0E8B">
        <w:tab/>
        <w:t>В 2009 году было возбуждено немало дел в попытке привлечь к суду в</w:t>
      </w:r>
      <w:r w:rsidRPr="001E0E8B">
        <w:t>и</w:t>
      </w:r>
      <w:r w:rsidRPr="001E0E8B">
        <w:t>новных в таких серьезных преступлениях, как торговля людьми в целях рабства и принудительного труда. Акцент при этом был сделан и на других тяжких пр</w:t>
      </w:r>
      <w:r w:rsidRPr="001E0E8B">
        <w:t>е</w:t>
      </w:r>
      <w:r w:rsidRPr="001E0E8B">
        <w:t>ступлениях, таких, как обман, эксплуатация и изъятие паспортов, поскольку решительная борьба с этими преступлениями формирует климат, неблагоприя</w:t>
      </w:r>
      <w:r w:rsidRPr="001E0E8B">
        <w:t>т</w:t>
      </w:r>
      <w:r w:rsidRPr="001E0E8B">
        <w:t>ный для торговли людьми. Не были оставлены без внимания и администрати</w:t>
      </w:r>
      <w:r w:rsidRPr="001E0E8B">
        <w:t>в</w:t>
      </w:r>
      <w:r w:rsidRPr="001E0E8B">
        <w:t>ные нарушения, по которым принимались административные меры; весь ко</w:t>
      </w:r>
      <w:r w:rsidRPr="001E0E8B">
        <w:t>м</w:t>
      </w:r>
      <w:r w:rsidRPr="001E0E8B">
        <w:t>плекс этих мероприятий рассчитан на то, чтобы удержать граждан от соверш</w:t>
      </w:r>
      <w:r w:rsidRPr="001E0E8B">
        <w:t>е</w:t>
      </w:r>
      <w:r w:rsidRPr="001E0E8B">
        <w:t>ния преступлений в отношении иностранных работников.</w:t>
      </w:r>
    </w:p>
    <w:p w:rsidR="001E0E8B" w:rsidRPr="001E0E8B" w:rsidRDefault="00710597" w:rsidP="00710597">
      <w:pPr>
        <w:pStyle w:val="H23GR"/>
      </w:pPr>
      <w:r>
        <w:tab/>
      </w:r>
      <w:r>
        <w:tab/>
      </w:r>
      <w:r w:rsidR="001E0E8B" w:rsidRPr="001E0E8B">
        <w:t>Тяжкие уголовные преступления</w:t>
      </w:r>
    </w:p>
    <w:p w:rsidR="001E0E8B" w:rsidRPr="001E0E8B" w:rsidRDefault="001E0E8B" w:rsidP="00710597">
      <w:pPr>
        <w:pStyle w:val="SingleTxtGR"/>
      </w:pPr>
      <w:r w:rsidRPr="001E0E8B">
        <w:t>128.</w:t>
      </w:r>
      <w:r w:rsidRPr="001E0E8B">
        <w:tab/>
        <w:t xml:space="preserve">С июля 2009 года полицейским подразделением </w:t>
      </w:r>
      <w:r w:rsidR="000A6261">
        <w:t>"</w:t>
      </w:r>
      <w:r w:rsidRPr="001E0E8B">
        <w:t>Саар</w:t>
      </w:r>
      <w:r w:rsidR="000A6261">
        <w:t>"</w:t>
      </w:r>
      <w:r w:rsidRPr="001E0E8B">
        <w:t xml:space="preserve"> начато следствие по 61 делу о принуд</w:t>
      </w:r>
      <w:r w:rsidRPr="001E0E8B">
        <w:t>и</w:t>
      </w:r>
      <w:r w:rsidRPr="001E0E8B">
        <w:t>тельном труде, по 28 делам об изъятии паспортов и восьми делам об эксплуатации лиц, принадлежащих к уязвимым группам населения.</w:t>
      </w:r>
    </w:p>
    <w:p w:rsidR="001E0E8B" w:rsidRPr="001E0E8B" w:rsidRDefault="00710597" w:rsidP="00710597">
      <w:pPr>
        <w:pStyle w:val="H4GR"/>
      </w:pPr>
      <w:r>
        <w:tab/>
      </w:r>
      <w:r>
        <w:tab/>
      </w:r>
      <w:r w:rsidR="001E0E8B" w:rsidRPr="001E0E8B">
        <w:t>Принудительный труд</w:t>
      </w:r>
    </w:p>
    <w:p w:rsidR="001E0E8B" w:rsidRPr="001E0E8B" w:rsidRDefault="001E0E8B" w:rsidP="00710597">
      <w:pPr>
        <w:pStyle w:val="SingleTxtGR"/>
      </w:pPr>
      <w:r w:rsidRPr="001E0E8B">
        <w:t>129.</w:t>
      </w:r>
      <w:r w:rsidRPr="001E0E8B">
        <w:tab/>
        <w:t>Государственные прокуратуры Центрального округа и Иерусалима нах</w:t>
      </w:r>
      <w:r w:rsidRPr="001E0E8B">
        <w:t>о</w:t>
      </w:r>
      <w:r w:rsidRPr="001E0E8B">
        <w:t>дятся на продвинутой стадии разбирательства по четырем делам о принуд</w:t>
      </w:r>
      <w:r w:rsidRPr="001E0E8B">
        <w:t>и</w:t>
      </w:r>
      <w:r w:rsidRPr="001E0E8B">
        <w:t>тельном труде. Еще несколько дел в настоящее время находятся на рассмотр</w:t>
      </w:r>
      <w:r w:rsidRPr="001E0E8B">
        <w:t>е</w:t>
      </w:r>
      <w:r w:rsidRPr="001E0E8B">
        <w:t xml:space="preserve">нии в полицейском подразделении </w:t>
      </w:r>
      <w:r w:rsidR="000A6261">
        <w:t>"</w:t>
      </w:r>
      <w:r w:rsidRPr="001E0E8B">
        <w:t>Саар</w:t>
      </w:r>
      <w:r w:rsidR="000A6261">
        <w:t>"</w:t>
      </w:r>
      <w:r w:rsidRPr="001E0E8B">
        <w:t>. В июне 2009 года еще одно дело б</w:t>
      </w:r>
      <w:r w:rsidRPr="001E0E8B">
        <w:t>ы</w:t>
      </w:r>
      <w:r w:rsidRPr="001E0E8B">
        <w:t xml:space="preserve">ло передано в следственный отдел полицейской службы </w:t>
      </w:r>
      <w:r w:rsidR="000A6261">
        <w:t>"</w:t>
      </w:r>
      <w:r w:rsidRPr="001E0E8B">
        <w:t>Лахав</w:t>
      </w:r>
      <w:r w:rsidR="000A6261">
        <w:t>"</w:t>
      </w:r>
      <w:r w:rsidRPr="001E0E8B">
        <w:t>, где было по</w:t>
      </w:r>
      <w:r w:rsidRPr="001E0E8B">
        <w:t>д</w:t>
      </w:r>
      <w:r w:rsidRPr="001E0E8B">
        <w:t>готовлено обвинительное заключение.</w:t>
      </w:r>
    </w:p>
    <w:p w:rsidR="001E0E8B" w:rsidRPr="001E0E8B" w:rsidRDefault="001E0E8B" w:rsidP="00710597">
      <w:pPr>
        <w:pStyle w:val="SingleTxtGR"/>
      </w:pPr>
      <w:r w:rsidRPr="001E0E8B">
        <w:t>130.</w:t>
      </w:r>
      <w:r w:rsidRPr="001E0E8B">
        <w:tab/>
        <w:t>Принудительный труд, эксплуатация лиц, принадлежащих к уязвимым группам населения и изъятие паспортов. В 2009 году были составлены обвин</w:t>
      </w:r>
      <w:r w:rsidRPr="001E0E8B">
        <w:t>и</w:t>
      </w:r>
      <w:r w:rsidRPr="001E0E8B">
        <w:t>тельные заключения по 32 делам, касавшимся принудительного труда, эксплу</w:t>
      </w:r>
      <w:r w:rsidRPr="001E0E8B">
        <w:t>а</w:t>
      </w:r>
      <w:r w:rsidRPr="001E0E8B">
        <w:t>тации лиц, принадлежащих к уязвимым группам населения, и изъятия паспо</w:t>
      </w:r>
      <w:r w:rsidRPr="001E0E8B">
        <w:t>р</w:t>
      </w:r>
      <w:r w:rsidRPr="001E0E8B">
        <w:t>тов (еще по 55 подготовленным обвинительным заключениям проводятся сл</w:t>
      </w:r>
      <w:r w:rsidRPr="001E0E8B">
        <w:t>у</w:t>
      </w:r>
      <w:r w:rsidRPr="001E0E8B">
        <w:t>шания).</w:t>
      </w:r>
    </w:p>
    <w:p w:rsidR="001E0E8B" w:rsidRPr="001E0E8B" w:rsidRDefault="001E0E8B" w:rsidP="00710597">
      <w:pPr>
        <w:pStyle w:val="SingleTxtGR"/>
      </w:pPr>
      <w:r w:rsidRPr="001E0E8B">
        <w:t>131.</w:t>
      </w:r>
      <w:r w:rsidRPr="001E0E8B">
        <w:tab/>
        <w:t>Мошенничество и обман. Как правило, суть дел о мошенничестве и о</w:t>
      </w:r>
      <w:r w:rsidRPr="001E0E8B">
        <w:t>б</w:t>
      </w:r>
      <w:r w:rsidRPr="001E0E8B">
        <w:t>мане сводится к тому, что иностранным работникам обещают оформить раб</w:t>
      </w:r>
      <w:r w:rsidRPr="001E0E8B">
        <w:t>о</w:t>
      </w:r>
      <w:r w:rsidRPr="001E0E8B">
        <w:t>чую визу при условии выплаты преступникам крупных денежных сумм до и после их прибытия в Израиль. В 2009 году были составлены обвинительные з</w:t>
      </w:r>
      <w:r w:rsidRPr="001E0E8B">
        <w:t>а</w:t>
      </w:r>
      <w:r w:rsidRPr="001E0E8B">
        <w:t>ключения по 28 делам о мошенничестве (еще по 36 подготовленным обвин</w:t>
      </w:r>
      <w:r w:rsidRPr="001E0E8B">
        <w:t>и</w:t>
      </w:r>
      <w:r w:rsidRPr="001E0E8B">
        <w:t>тельным заключениям проводятся слушания) и дополнительно 42 обвинительных заключения по делам о мошенничестве в отношении гос</w:t>
      </w:r>
      <w:r w:rsidRPr="001E0E8B">
        <w:t>у</w:t>
      </w:r>
      <w:r w:rsidRPr="001E0E8B">
        <w:t>дарственных органов и о косвенном мошенничестве в отношении одного ин</w:t>
      </w:r>
      <w:r w:rsidRPr="001E0E8B">
        <w:t>о</w:t>
      </w:r>
      <w:r w:rsidRPr="001E0E8B">
        <w:t>странного работника (еще по 28 подготовленным обвинительным заключениям проводятся слушания).</w:t>
      </w:r>
    </w:p>
    <w:p w:rsidR="001E0E8B" w:rsidRPr="001E0E8B" w:rsidRDefault="00710597" w:rsidP="00710597">
      <w:pPr>
        <w:pStyle w:val="H23GR"/>
      </w:pPr>
      <w:r>
        <w:tab/>
      </w:r>
      <w:r>
        <w:tab/>
      </w:r>
      <w:r w:rsidR="001E0E8B" w:rsidRPr="001E0E8B">
        <w:t>Защита жертв торговли людьми</w:t>
      </w:r>
    </w:p>
    <w:p w:rsidR="001E0E8B" w:rsidRPr="001E0E8B" w:rsidRDefault="00710597" w:rsidP="00710597">
      <w:pPr>
        <w:pStyle w:val="H23GR"/>
      </w:pPr>
      <w:r>
        <w:tab/>
      </w:r>
      <w:r>
        <w:tab/>
      </w:r>
      <w:r w:rsidR="001E0E8B" w:rsidRPr="001E0E8B">
        <w:t>Все виды торговли людьми</w:t>
      </w:r>
    </w:p>
    <w:p w:rsidR="001E0E8B" w:rsidRPr="001E0E8B" w:rsidRDefault="001E0E8B" w:rsidP="00710597">
      <w:pPr>
        <w:pStyle w:val="SingleTxtGR"/>
        <w:rPr>
          <w:bCs/>
        </w:rPr>
      </w:pPr>
      <w:r w:rsidRPr="001E0E8B">
        <w:rPr>
          <w:bCs/>
        </w:rPr>
        <w:t>132.</w:t>
      </w:r>
      <w:r w:rsidRPr="001E0E8B">
        <w:rPr>
          <w:bCs/>
        </w:rPr>
        <w:tab/>
        <w:t xml:space="preserve">В соответствии с </w:t>
      </w:r>
      <w:r w:rsidRPr="001E0E8B">
        <w:t xml:space="preserve">Законом о защите свидетелей </w:t>
      </w:r>
      <w:r w:rsidRPr="001E0E8B">
        <w:rPr>
          <w:bCs/>
        </w:rPr>
        <w:t xml:space="preserve">было создано </w:t>
      </w:r>
      <w:r w:rsidRPr="001E0E8B">
        <w:t xml:space="preserve">Управление по защите свидетелей </w:t>
      </w:r>
      <w:r w:rsidRPr="001E0E8B">
        <w:rPr>
          <w:bCs/>
        </w:rPr>
        <w:t xml:space="preserve">(далее </w:t>
      </w:r>
      <w:r w:rsidR="000A6261">
        <w:rPr>
          <w:bCs/>
        </w:rPr>
        <w:t>"</w:t>
      </w:r>
      <w:r w:rsidRPr="001E0E8B">
        <w:t>Управление</w:t>
      </w:r>
      <w:r w:rsidR="000A6261">
        <w:rPr>
          <w:bCs/>
        </w:rPr>
        <w:t>"</w:t>
      </w:r>
      <w:r w:rsidRPr="001E0E8B">
        <w:rPr>
          <w:bCs/>
        </w:rPr>
        <w:t xml:space="preserve">), </w:t>
      </w:r>
      <w:r w:rsidRPr="001E0E8B">
        <w:t>ответственное за разработку пр</w:t>
      </w:r>
      <w:r w:rsidRPr="001E0E8B">
        <w:t>о</w:t>
      </w:r>
      <w:r w:rsidRPr="001E0E8B">
        <w:t>грамм защиты свидетелей, которые удовлетвор</w:t>
      </w:r>
      <w:r w:rsidRPr="001E0E8B">
        <w:t>я</w:t>
      </w:r>
      <w:r w:rsidRPr="001E0E8B">
        <w:t>ют установленным критериям.</w:t>
      </w:r>
      <w:r w:rsidRPr="001E0E8B">
        <w:rPr>
          <w:bCs/>
        </w:rPr>
        <w:t xml:space="preserve"> Управление обеспечивает защиту свидетелей и членов их семей до, во время и после суда. Согласно статье 2 указанного закона, Управление отвечает, в час</w:t>
      </w:r>
      <w:r w:rsidRPr="001E0E8B">
        <w:rPr>
          <w:bCs/>
        </w:rPr>
        <w:t>т</w:t>
      </w:r>
      <w:r w:rsidRPr="001E0E8B">
        <w:rPr>
          <w:bCs/>
        </w:rPr>
        <w:t>ности, за нарабо</w:t>
      </w:r>
      <w:r w:rsidRPr="001E0E8B">
        <w:rPr>
          <w:bCs/>
        </w:rPr>
        <w:t>т</w:t>
      </w:r>
      <w:r w:rsidRPr="001E0E8B">
        <w:rPr>
          <w:bCs/>
        </w:rPr>
        <w:t>ку профессиональных знаний и разработку доктрины защиты подвергающихся опасности свидетелей, определение критериев для оценки т</w:t>
      </w:r>
      <w:r w:rsidRPr="001E0E8B">
        <w:rPr>
          <w:bCs/>
        </w:rPr>
        <w:t>а</w:t>
      </w:r>
      <w:r w:rsidRPr="001E0E8B">
        <w:rPr>
          <w:bCs/>
        </w:rPr>
        <w:t>кой угрозы и изыскание методов и средств защиты свидетелей в соответствии с выводами по итогам такой оценки.</w:t>
      </w:r>
    </w:p>
    <w:p w:rsidR="001E0E8B" w:rsidRPr="001E0E8B" w:rsidRDefault="001E0E8B" w:rsidP="00710597">
      <w:pPr>
        <w:pStyle w:val="SingleTxtGR"/>
        <w:rPr>
          <w:bCs/>
        </w:rPr>
      </w:pPr>
      <w:r w:rsidRPr="001E0E8B">
        <w:rPr>
          <w:bCs/>
        </w:rPr>
        <w:t>133.</w:t>
      </w:r>
      <w:r w:rsidRPr="001E0E8B">
        <w:rPr>
          <w:bCs/>
        </w:rPr>
        <w:tab/>
      </w:r>
      <w:r w:rsidRPr="001E0E8B">
        <w:t xml:space="preserve">Управление по защите свидетелей </w:t>
      </w:r>
      <w:r w:rsidRPr="001E0E8B">
        <w:rPr>
          <w:bCs/>
        </w:rPr>
        <w:t xml:space="preserve">приступило к работе </w:t>
      </w:r>
      <w:r w:rsidRPr="001E0E8B">
        <w:t xml:space="preserve">совсем </w:t>
      </w:r>
      <w:r w:rsidRPr="001E0E8B">
        <w:rPr>
          <w:bCs/>
        </w:rPr>
        <w:t>недавно и было подключено к защите лишь одного свидетеля. Как только Управление з</w:t>
      </w:r>
      <w:r w:rsidRPr="001E0E8B">
        <w:rPr>
          <w:bCs/>
        </w:rPr>
        <w:t>а</w:t>
      </w:r>
      <w:r w:rsidRPr="001E0E8B">
        <w:rPr>
          <w:bCs/>
        </w:rPr>
        <w:t>работает в полную силу, в его ведение будут п</w:t>
      </w:r>
      <w:r w:rsidRPr="001E0E8B">
        <w:rPr>
          <w:bCs/>
        </w:rPr>
        <w:t>е</w:t>
      </w:r>
      <w:r w:rsidRPr="001E0E8B">
        <w:rPr>
          <w:bCs/>
        </w:rPr>
        <w:t>редаваться жертвы торговли людьми для целей проституции, которые отвечают вышеназванных крит</w:t>
      </w:r>
      <w:r w:rsidRPr="001E0E8B">
        <w:rPr>
          <w:bCs/>
        </w:rPr>
        <w:t>е</w:t>
      </w:r>
      <w:r w:rsidRPr="001E0E8B">
        <w:rPr>
          <w:bCs/>
        </w:rPr>
        <w:t xml:space="preserve">риям. Защита свидетелей, которые не удовлетворяют критериям, установленным для такой более надежной защиты, будет осуществляться полицейской службой и </w:t>
      </w:r>
      <w:r w:rsidRPr="001E0E8B">
        <w:t>Израильской пенитенциарной службой (ИПС).</w:t>
      </w:r>
    </w:p>
    <w:p w:rsidR="001E0E8B" w:rsidRPr="001E0E8B" w:rsidRDefault="00710597" w:rsidP="00710597">
      <w:pPr>
        <w:pStyle w:val="H23GR"/>
        <w:rPr>
          <w:bCs/>
        </w:rPr>
      </w:pPr>
      <w:r>
        <w:tab/>
      </w:r>
      <w:r>
        <w:tab/>
      </w:r>
      <w:r w:rsidR="001E0E8B" w:rsidRPr="001E0E8B">
        <w:t>Закон о правах жертв преступлений</w:t>
      </w:r>
    </w:p>
    <w:p w:rsidR="001E0E8B" w:rsidRPr="001E0E8B" w:rsidRDefault="001E0E8B" w:rsidP="00710597">
      <w:pPr>
        <w:pStyle w:val="SingleTxtGR"/>
      </w:pPr>
      <w:r w:rsidRPr="001E0E8B">
        <w:t>134.</w:t>
      </w:r>
      <w:r w:rsidRPr="001E0E8B">
        <w:tab/>
        <w:t>Этот закон предоставляет жертвам преступлений право на защиту в ходе уголовного судопроизводства. Сюда входит, при необходимости, защита от п</w:t>
      </w:r>
      <w:r w:rsidRPr="001E0E8B">
        <w:t>о</w:t>
      </w:r>
      <w:r w:rsidRPr="001E0E8B">
        <w:t>дозреваемого, обвиняемого или осужденного, а также их представителей или их близких и защита, по мере возможности, в зале судебных заседаний от нену</w:t>
      </w:r>
      <w:r w:rsidRPr="001E0E8B">
        <w:t>ж</w:t>
      </w:r>
      <w:r w:rsidRPr="001E0E8B">
        <w:t>ных контактов с любыми вышеуказанными лицами (статья 6 закона).</w:t>
      </w:r>
    </w:p>
    <w:p w:rsidR="001E0E8B" w:rsidRPr="001E0E8B" w:rsidRDefault="00710597" w:rsidP="00710597">
      <w:pPr>
        <w:pStyle w:val="H23GR"/>
      </w:pPr>
      <w:r>
        <w:tab/>
      </w:r>
      <w:r>
        <w:tab/>
      </w:r>
      <w:r w:rsidR="001E0E8B" w:rsidRPr="001E0E8B">
        <w:t xml:space="preserve">Приют </w:t>
      </w:r>
      <w:r w:rsidR="000A6261">
        <w:t>"</w:t>
      </w:r>
      <w:r w:rsidR="001E0E8B" w:rsidRPr="001E0E8B">
        <w:t>Мааган</w:t>
      </w:r>
      <w:r w:rsidR="000A6261">
        <w:t>"</w:t>
      </w:r>
    </w:p>
    <w:p w:rsidR="001E0E8B" w:rsidRPr="001E0E8B" w:rsidRDefault="001E0E8B" w:rsidP="00710597">
      <w:pPr>
        <w:pStyle w:val="SingleTxtGR"/>
      </w:pPr>
      <w:r w:rsidRPr="001E0E8B">
        <w:t>135.</w:t>
      </w:r>
      <w:r w:rsidRPr="001E0E8B">
        <w:tab/>
        <w:t xml:space="preserve">Приют </w:t>
      </w:r>
      <w:r w:rsidR="000A6261">
        <w:t>"</w:t>
      </w:r>
      <w:r w:rsidRPr="001E0E8B">
        <w:t>Мааган</w:t>
      </w:r>
      <w:r w:rsidR="000A6261">
        <w:t>"</w:t>
      </w:r>
      <w:r w:rsidRPr="001E0E8B">
        <w:t xml:space="preserve"> (для жертв торговли людьми) предназначен для всех жертв торговли людьми в целях проституции, независимо от их готовности дать свидетельские показания против самих торговцев. Из шести женщин, напра</w:t>
      </w:r>
      <w:r w:rsidRPr="001E0E8B">
        <w:t>в</w:t>
      </w:r>
      <w:r w:rsidRPr="001E0E8B">
        <w:t>ленных в приют в 2009 году, четыре были направлены туда на время, необход</w:t>
      </w:r>
      <w:r w:rsidRPr="001E0E8B">
        <w:t>и</w:t>
      </w:r>
      <w:r w:rsidRPr="001E0E8B">
        <w:t>мое для размышления, а две уже согласились дать свидетельские показания. Из них от двух свид</w:t>
      </w:r>
      <w:r w:rsidRPr="001E0E8B">
        <w:t>е</w:t>
      </w:r>
      <w:r w:rsidRPr="001E0E8B">
        <w:t>тельские показания не требовались, двое выступили с такими показаниями и еще двое дали такие пок</w:t>
      </w:r>
      <w:r w:rsidRPr="001E0E8B">
        <w:t>а</w:t>
      </w:r>
      <w:r w:rsidRPr="001E0E8B">
        <w:t xml:space="preserve">зания ранее. </w:t>
      </w:r>
    </w:p>
    <w:p w:rsidR="001E0E8B" w:rsidRPr="001E0E8B" w:rsidRDefault="001E0E8B" w:rsidP="00710597">
      <w:pPr>
        <w:pStyle w:val="SingleTxtGR"/>
      </w:pPr>
      <w:r w:rsidRPr="001E0E8B">
        <w:t>136.</w:t>
      </w:r>
      <w:r w:rsidRPr="001E0E8B">
        <w:tab/>
        <w:t xml:space="preserve">Проживающие в приюте </w:t>
      </w:r>
      <w:r w:rsidR="000A6261">
        <w:t>"</w:t>
      </w:r>
      <w:r w:rsidRPr="001E0E8B">
        <w:t>Мааган</w:t>
      </w:r>
      <w:r w:rsidR="000A6261">
        <w:t>"</w:t>
      </w:r>
      <w:r w:rsidRPr="001E0E8B">
        <w:t xml:space="preserve"> жертвы, независимо от их согласия на дачу показаний, находятся в приюте под охраной; кроме того, в случае необх</w:t>
      </w:r>
      <w:r w:rsidRPr="001E0E8B">
        <w:t>о</w:t>
      </w:r>
      <w:r w:rsidRPr="001E0E8B">
        <w:t>димости у приюта имеется прямая связь с м</w:t>
      </w:r>
      <w:r w:rsidRPr="001E0E8B">
        <w:t>е</w:t>
      </w:r>
      <w:r w:rsidRPr="001E0E8B">
        <w:t>стным отделением полиции.</w:t>
      </w:r>
    </w:p>
    <w:p w:rsidR="001E0E8B" w:rsidRPr="001E0E8B" w:rsidRDefault="00710597" w:rsidP="00710597">
      <w:pPr>
        <w:pStyle w:val="H23GR"/>
      </w:pPr>
      <w:r>
        <w:tab/>
      </w:r>
      <w:r>
        <w:tab/>
      </w:r>
      <w:r w:rsidR="001E0E8B" w:rsidRPr="001E0E8B">
        <w:t>Торговля людьми для целей принудительного труда</w:t>
      </w:r>
    </w:p>
    <w:p w:rsidR="001E0E8B" w:rsidRPr="001E0E8B" w:rsidRDefault="001E0E8B" w:rsidP="00710597">
      <w:pPr>
        <w:pStyle w:val="SingleTxtGR"/>
      </w:pPr>
      <w:r w:rsidRPr="001E0E8B">
        <w:t>137.</w:t>
      </w:r>
      <w:r w:rsidRPr="001E0E8B">
        <w:tab/>
        <w:t xml:space="preserve">Трудящимся-мигрантам, ставшим жертвой уголовных преступлений, чьи жалобы расследуются подразделением </w:t>
      </w:r>
      <w:r w:rsidR="000A6261">
        <w:t>"</w:t>
      </w:r>
      <w:r w:rsidRPr="001E0E8B">
        <w:t>Саар</w:t>
      </w:r>
      <w:r w:rsidR="000A6261">
        <w:t>"</w:t>
      </w:r>
      <w:r w:rsidRPr="001E0E8B">
        <w:t xml:space="preserve"> следственного отдела полиции </w:t>
      </w:r>
      <w:r w:rsidR="000A6261">
        <w:t>"</w:t>
      </w:r>
      <w:r w:rsidRPr="001E0E8B">
        <w:t>Лахав</w:t>
      </w:r>
      <w:r w:rsidR="000A6261">
        <w:t>"</w:t>
      </w:r>
      <w:r w:rsidRPr="001E0E8B">
        <w:t>, выдается временный вид на жительство. Они освобождаются из-под стражи, переводятся в приюты для жертв торговли людьми и в течение срока своего пребывания до завершения процедуры дачи показаний против наруш</w:t>
      </w:r>
      <w:r w:rsidRPr="001E0E8B">
        <w:t>и</w:t>
      </w:r>
      <w:r w:rsidRPr="001E0E8B">
        <w:t>телей имеют право на работу. Они вправе претендовать на получение от Мин</w:t>
      </w:r>
      <w:r w:rsidRPr="001E0E8B">
        <w:t>и</w:t>
      </w:r>
      <w:r w:rsidRPr="001E0E8B">
        <w:t>стерства внутренних дел визы на цели реабилит</w:t>
      </w:r>
      <w:r w:rsidRPr="001E0E8B">
        <w:t>а</w:t>
      </w:r>
      <w:r w:rsidRPr="001E0E8B">
        <w:t>ции по завершении уголовного судопроизводства.</w:t>
      </w:r>
    </w:p>
    <w:p w:rsidR="001E0E8B" w:rsidRPr="001E0E8B" w:rsidRDefault="00710597" w:rsidP="00710597">
      <w:pPr>
        <w:pStyle w:val="H23GR"/>
      </w:pPr>
      <w:r>
        <w:tab/>
      </w:r>
      <w:r>
        <w:tab/>
      </w:r>
      <w:r w:rsidR="001E0E8B" w:rsidRPr="001E0E8B">
        <w:t xml:space="preserve">Приют </w:t>
      </w:r>
      <w:r w:rsidR="000A6261">
        <w:t>"</w:t>
      </w:r>
      <w:r w:rsidR="001E0E8B" w:rsidRPr="001E0E8B">
        <w:t>Атлас</w:t>
      </w:r>
      <w:r w:rsidR="000A6261">
        <w:t>"</w:t>
      </w:r>
    </w:p>
    <w:p w:rsidR="001E0E8B" w:rsidRPr="001E0E8B" w:rsidRDefault="001E0E8B" w:rsidP="00710597">
      <w:pPr>
        <w:pStyle w:val="SingleTxtGR"/>
      </w:pPr>
      <w:r w:rsidRPr="001E0E8B">
        <w:t>138.</w:t>
      </w:r>
      <w:r w:rsidRPr="001E0E8B">
        <w:tab/>
        <w:t xml:space="preserve">Все 50 мужчин, ставших жертвами рабства и торговли людьми в целях рабства и принудительного труда, были направлены в приют </w:t>
      </w:r>
      <w:r w:rsidR="000A6261">
        <w:t>"</w:t>
      </w:r>
      <w:r w:rsidRPr="001E0E8B">
        <w:t>Атлас</w:t>
      </w:r>
      <w:r w:rsidR="000A6261">
        <w:t>"</w:t>
      </w:r>
      <w:r w:rsidRPr="001E0E8B">
        <w:t xml:space="preserve"> для му</w:t>
      </w:r>
      <w:r w:rsidRPr="001E0E8B">
        <w:t>ж</w:t>
      </w:r>
      <w:r w:rsidRPr="001E0E8B">
        <w:t>чин, ставших жертвами торговли людьми, в контексте дачи показаний против своего нанимателя. Что касается жертв торговли людьми в целях рабства и пр</w:t>
      </w:r>
      <w:r w:rsidRPr="001E0E8B">
        <w:t>и</w:t>
      </w:r>
      <w:r w:rsidRPr="001E0E8B">
        <w:t xml:space="preserve">нудительного труда женского пола, то десять из них были переведены в приют </w:t>
      </w:r>
      <w:r w:rsidR="000A6261">
        <w:t>"</w:t>
      </w:r>
      <w:r w:rsidRPr="001E0E8B">
        <w:t>Мааган</w:t>
      </w:r>
      <w:r w:rsidR="000A6261">
        <w:t>"</w:t>
      </w:r>
      <w:r w:rsidRPr="001E0E8B">
        <w:t>, где они будут находиться под защитой до момента дачи ими свид</w:t>
      </w:r>
      <w:r w:rsidRPr="001E0E8B">
        <w:t>е</w:t>
      </w:r>
      <w:r w:rsidRPr="001E0E8B">
        <w:t>тельских показаний.</w:t>
      </w:r>
    </w:p>
    <w:p w:rsidR="001E0E8B" w:rsidRPr="001E0E8B" w:rsidRDefault="00710597" w:rsidP="00710597">
      <w:pPr>
        <w:pStyle w:val="H23GR"/>
      </w:pPr>
      <w:r>
        <w:tab/>
      </w:r>
      <w:r>
        <w:tab/>
      </w:r>
      <w:r w:rsidR="001E0E8B" w:rsidRPr="001E0E8B">
        <w:t>Компенсация жертвам</w:t>
      </w:r>
    </w:p>
    <w:p w:rsidR="001E0E8B" w:rsidRPr="001E0E8B" w:rsidRDefault="001E0E8B" w:rsidP="00710597">
      <w:pPr>
        <w:pStyle w:val="SingleTxtGR"/>
      </w:pPr>
      <w:r w:rsidRPr="001E0E8B">
        <w:t>139.</w:t>
      </w:r>
      <w:r w:rsidRPr="001E0E8B">
        <w:tab/>
        <w:t>Государственная прокуратура прилагает все усилия к тому, чтобы обесп</w:t>
      </w:r>
      <w:r w:rsidRPr="001E0E8B">
        <w:t>е</w:t>
      </w:r>
      <w:r w:rsidRPr="001E0E8B">
        <w:t>чить выплату обвиня</w:t>
      </w:r>
      <w:r w:rsidRPr="001E0E8B">
        <w:t>е</w:t>
      </w:r>
      <w:r w:rsidRPr="001E0E8B">
        <w:t xml:space="preserve">мыми жертвам необходимой компенсации, прежде чем им будет позволено выступить с ходатайством о совершении сделки о признании вины. Государственная прокуратура выпустила руководство по этому вопросу по причине возникших проблем с перечислением суммы такой компенсации жертвам, особенно если к тому моменту они уже покинули Израиль, после ее внесения в судебный фонд. </w:t>
      </w:r>
    </w:p>
    <w:p w:rsidR="001E0E8B" w:rsidRPr="001E0E8B" w:rsidRDefault="001E0E8B" w:rsidP="00710597">
      <w:pPr>
        <w:pStyle w:val="SingleTxtGR"/>
      </w:pPr>
      <w:r w:rsidRPr="001E0E8B">
        <w:t>140.</w:t>
      </w:r>
      <w:r w:rsidRPr="001E0E8B">
        <w:tab/>
        <w:t>Такие проблемы решаются в следующем порядке: если жертва все еще находится в Израиле, она может получить деньги через административную службу судебной системы. Что касается жертв, уже покинувших территорию Израиля и возвратившихся в страну происхождения, то с 2006 года они подп</w:t>
      </w:r>
      <w:r w:rsidRPr="001E0E8B">
        <w:t>и</w:t>
      </w:r>
      <w:r w:rsidRPr="001E0E8B">
        <w:t xml:space="preserve">сывают доверенность, которая позволяет юридическому отделу Министерства юстиции находить их за рубежом и переводить им деньги. Жертвы, покинувшие Израиль до 2006 года, получают помощь от НПО </w:t>
      </w:r>
      <w:r w:rsidR="000A6261">
        <w:t>"</w:t>
      </w:r>
      <w:r w:rsidRPr="001E0E8B">
        <w:t xml:space="preserve">Иша </w:t>
      </w:r>
      <w:r w:rsidR="00A012AC">
        <w:t>л</w:t>
      </w:r>
      <w:r w:rsidR="00A012AC" w:rsidRPr="00A012AC">
        <w:t>'</w:t>
      </w:r>
      <w:r w:rsidR="00A012AC" w:rsidRPr="001E0E8B">
        <w:t>Иша</w:t>
      </w:r>
      <w:r w:rsidR="000A6261">
        <w:t>"</w:t>
      </w:r>
      <w:r w:rsidRPr="001E0E8B">
        <w:t xml:space="preserve"> (</w:t>
      </w:r>
      <w:r w:rsidR="000A6261">
        <w:t>"</w:t>
      </w:r>
      <w:r w:rsidRPr="001E0E8B">
        <w:t>Женщина женщине</w:t>
      </w:r>
      <w:r w:rsidR="000A6261">
        <w:t>"</w:t>
      </w:r>
      <w:r w:rsidRPr="001E0E8B">
        <w:t>). Недавно задачу перечисления суммы компенсации жертвам торго</w:t>
      </w:r>
      <w:r w:rsidRPr="001E0E8B">
        <w:t>в</w:t>
      </w:r>
      <w:r w:rsidRPr="001E0E8B">
        <w:t>ли людьми, которые покинули Израиль, взял на себя начальник администрати</w:t>
      </w:r>
      <w:r w:rsidRPr="001E0E8B">
        <w:t>в</w:t>
      </w:r>
      <w:r w:rsidRPr="001E0E8B">
        <w:t>ной службы.</w:t>
      </w:r>
    </w:p>
    <w:p w:rsidR="001E0E8B" w:rsidRPr="001E0E8B" w:rsidRDefault="00710597" w:rsidP="00710597">
      <w:pPr>
        <w:pStyle w:val="H23GR"/>
      </w:pPr>
      <w:r>
        <w:tab/>
      </w:r>
      <w:r>
        <w:tab/>
      </w:r>
      <w:r w:rsidR="001E0E8B" w:rsidRPr="001E0E8B">
        <w:t>Национальные планы</w:t>
      </w:r>
    </w:p>
    <w:p w:rsidR="001E0E8B" w:rsidRPr="001E0E8B" w:rsidRDefault="001E0E8B" w:rsidP="00710597">
      <w:pPr>
        <w:pStyle w:val="SingleTxtGR"/>
      </w:pPr>
      <w:r w:rsidRPr="001E0E8B">
        <w:t>141.</w:t>
      </w:r>
      <w:r w:rsidRPr="001E0E8B">
        <w:tab/>
        <w:t xml:space="preserve">Информацию о Национальном плане по борьбе с торговлей людьми для целей проституции см. в приложении 1. </w:t>
      </w:r>
    </w:p>
    <w:p w:rsidR="001E0E8B" w:rsidRPr="001E0E8B" w:rsidRDefault="001E0E8B" w:rsidP="00710597">
      <w:pPr>
        <w:pStyle w:val="SingleTxtGR"/>
      </w:pPr>
      <w:r w:rsidRPr="001E0E8B">
        <w:t>142.</w:t>
      </w:r>
      <w:r w:rsidRPr="001E0E8B">
        <w:tab/>
        <w:t>Информацию о Национальном плане по борьбе с рабством и торговлей людьми в целях рабства или принудительного труда см. в приложении 2.</w:t>
      </w:r>
    </w:p>
    <w:p w:rsidR="001E0E8B" w:rsidRPr="001E0E8B" w:rsidRDefault="001E0E8B" w:rsidP="00710597">
      <w:pPr>
        <w:pStyle w:val="SingleTxtGR"/>
      </w:pPr>
      <w:r w:rsidRPr="001E0E8B">
        <w:t>143.</w:t>
      </w:r>
      <w:r w:rsidRPr="001E0E8B">
        <w:tab/>
        <w:t>Информацию о ходе выполнения Национального плана по борьбе с то</w:t>
      </w:r>
      <w:r w:rsidRPr="001E0E8B">
        <w:t>р</w:t>
      </w:r>
      <w:r w:rsidRPr="001E0E8B">
        <w:t>говлей людьми для целей проституции см. в приложении 3.</w:t>
      </w:r>
    </w:p>
    <w:p w:rsidR="001E0E8B" w:rsidRPr="001E0E8B" w:rsidRDefault="001E0E8B" w:rsidP="00710597">
      <w:pPr>
        <w:pStyle w:val="SingleTxtGR"/>
      </w:pPr>
      <w:r w:rsidRPr="001E0E8B">
        <w:t>144.</w:t>
      </w:r>
      <w:r w:rsidRPr="001E0E8B">
        <w:tab/>
        <w:t>Информацию о ходе выполнения Национального плана по борьбе с ра</w:t>
      </w:r>
      <w:r w:rsidRPr="001E0E8B">
        <w:t>б</w:t>
      </w:r>
      <w:r w:rsidRPr="001E0E8B">
        <w:t>ством и торговлей людьми в целях ра</w:t>
      </w:r>
      <w:r w:rsidR="00710597">
        <w:t>бства или принудительного труда</w:t>
      </w:r>
      <w:r w:rsidR="00710597">
        <w:br/>
      </w:r>
      <w:r w:rsidRPr="001E0E8B">
        <w:t>см. в приложении 4.</w:t>
      </w:r>
    </w:p>
    <w:p w:rsidR="001E0E8B" w:rsidRPr="001E0E8B" w:rsidRDefault="00710597" w:rsidP="00710597">
      <w:pPr>
        <w:pStyle w:val="H23GR"/>
        <w:rPr>
          <w:bCs/>
        </w:rPr>
      </w:pPr>
      <w:r>
        <w:tab/>
      </w:r>
      <w:r>
        <w:tab/>
      </w:r>
      <w:r w:rsidR="001E0E8B" w:rsidRPr="001E0E8B">
        <w:t>Ответ на вопросы, затронутые в пункте 17 перечня тем</w:t>
      </w:r>
    </w:p>
    <w:p w:rsidR="001E0E8B" w:rsidRPr="001E0E8B" w:rsidRDefault="001E0E8B" w:rsidP="00710597">
      <w:pPr>
        <w:pStyle w:val="SingleTxtGR"/>
      </w:pPr>
      <w:r w:rsidRPr="001E0E8B">
        <w:t>145.</w:t>
      </w:r>
      <w:r w:rsidRPr="001E0E8B">
        <w:tab/>
        <w:t>В последние годы эта проблема широко обсуждалась на нескольких уровнях:</w:t>
      </w:r>
    </w:p>
    <w:p w:rsidR="001E0E8B" w:rsidRPr="001E0E8B" w:rsidRDefault="00201775" w:rsidP="00201775">
      <w:pPr>
        <w:pStyle w:val="Bullet1GR"/>
      </w:pPr>
      <w:r>
        <w:t>в</w:t>
      </w:r>
      <w:r w:rsidR="001E0E8B" w:rsidRPr="001E0E8B">
        <w:t xml:space="preserve"> частном порядке был разработан законопроект под названием </w:t>
      </w:r>
      <w:r w:rsidR="000A6261">
        <w:t>"</w:t>
      </w:r>
      <w:r>
        <w:t>Закон</w:t>
      </w:r>
      <w:r>
        <w:br/>
      </w:r>
      <w:r w:rsidR="001E0E8B" w:rsidRPr="001E0E8B">
        <w:t>о запрещении пользования платными услугами сексуального характера</w:t>
      </w:r>
      <w:r w:rsidR="000A6261">
        <w:t>"</w:t>
      </w:r>
      <w:r w:rsidR="001E0E8B" w:rsidRPr="001E0E8B">
        <w:t>, который ставит целью ввести уголовную ответственность для всех кл</w:t>
      </w:r>
      <w:r w:rsidR="001E0E8B" w:rsidRPr="001E0E8B">
        <w:t>и</w:t>
      </w:r>
      <w:r w:rsidR="001E0E8B" w:rsidRPr="001E0E8B">
        <w:t>ентов работников секс-индустрии. Согласно законопроекту (еще не вн</w:t>
      </w:r>
      <w:r w:rsidR="001E0E8B" w:rsidRPr="001E0E8B">
        <w:t>е</w:t>
      </w:r>
      <w:r w:rsidR="001E0E8B" w:rsidRPr="001E0E8B">
        <w:t>сен), клиент подлежит т</w:t>
      </w:r>
      <w:r w:rsidR="001E0E8B" w:rsidRPr="001E0E8B">
        <w:t>ю</w:t>
      </w:r>
      <w:r w:rsidR="001E0E8B" w:rsidRPr="001E0E8B">
        <w:t>ремному заключению на срок до шести месяцев или обязан посещать занятия в рамках просвети</w:t>
      </w:r>
      <w:r>
        <w:t>тельской программы</w:t>
      </w:r>
      <w:r>
        <w:br/>
      </w:r>
      <w:r w:rsidR="001E0E8B" w:rsidRPr="001E0E8B">
        <w:t>в случае его/ее ареста за это правонарушение. Предусматриваются сл</w:t>
      </w:r>
      <w:r w:rsidR="001E0E8B" w:rsidRPr="001E0E8B">
        <w:t>е</w:t>
      </w:r>
      <w:r w:rsidR="001E0E8B" w:rsidRPr="001E0E8B">
        <w:t>дующие отягчающие обстоятельства, при которых наказание увеличив</w:t>
      </w:r>
      <w:r w:rsidR="001E0E8B" w:rsidRPr="001E0E8B">
        <w:t>а</w:t>
      </w:r>
      <w:r w:rsidR="001E0E8B" w:rsidRPr="001E0E8B">
        <w:t>ется до пяти лет тюремного заключения: клиент имеет дело с несове</w:t>
      </w:r>
      <w:r w:rsidR="001E0E8B" w:rsidRPr="001E0E8B">
        <w:t>р</w:t>
      </w:r>
      <w:r w:rsidR="001E0E8B" w:rsidRPr="001E0E8B">
        <w:t>шеннолетним лицом, жертвой торговли людьми или лицом, стр</w:t>
      </w:r>
      <w:r w:rsidR="001E0E8B" w:rsidRPr="001E0E8B">
        <w:t>а</w:t>
      </w:r>
      <w:r w:rsidR="001E0E8B" w:rsidRPr="001E0E8B">
        <w:t>дающим наркотической зависимостью, либо является государственным служ</w:t>
      </w:r>
      <w:r w:rsidR="001E0E8B" w:rsidRPr="001E0E8B">
        <w:t>а</w:t>
      </w:r>
      <w:r w:rsidR="001E0E8B" w:rsidRPr="001E0E8B">
        <w:t>щим. В 2008–2010 годах Наци</w:t>
      </w:r>
      <w:r w:rsidR="001E0E8B" w:rsidRPr="001E0E8B">
        <w:t>о</w:t>
      </w:r>
      <w:r w:rsidR="001E0E8B" w:rsidRPr="001E0E8B">
        <w:t>нальный координатор созвал серию совещаний с участием, в частности, представителей НПО, государственных структур и научных кругов. Комитет постановил отложить принятие окончательн</w:t>
      </w:r>
      <w:r w:rsidR="001E0E8B" w:rsidRPr="001E0E8B">
        <w:t>о</w:t>
      </w:r>
      <w:r w:rsidR="001E0E8B" w:rsidRPr="001E0E8B">
        <w:t>го решения, с тем чтобы дать возможность сообществу проституток о</w:t>
      </w:r>
      <w:r w:rsidR="001E0E8B" w:rsidRPr="001E0E8B">
        <w:t>п</w:t>
      </w:r>
      <w:r w:rsidR="001E0E8B" w:rsidRPr="001E0E8B">
        <w:t>ределить свою позицию и дать время на проведение активной просвет</w:t>
      </w:r>
      <w:r w:rsidR="001E0E8B" w:rsidRPr="001E0E8B">
        <w:t>и</w:t>
      </w:r>
      <w:r w:rsidR="001E0E8B" w:rsidRPr="001E0E8B">
        <w:t>тел</w:t>
      </w:r>
      <w:r>
        <w:t>ьской кампании по этому вопросу;</w:t>
      </w:r>
    </w:p>
    <w:p w:rsidR="001E0E8B" w:rsidRPr="001E0E8B" w:rsidRDefault="00201775" w:rsidP="00201775">
      <w:pPr>
        <w:pStyle w:val="Bullet1GR"/>
      </w:pPr>
      <w:r>
        <w:t>р</w:t>
      </w:r>
      <w:r w:rsidR="001E0E8B" w:rsidRPr="001E0E8B">
        <w:t>азрабатывается поправка к статье Уголовного закона о запрещении пу</w:t>
      </w:r>
      <w:r w:rsidR="001E0E8B" w:rsidRPr="001E0E8B">
        <w:t>б</w:t>
      </w:r>
      <w:r w:rsidR="001E0E8B" w:rsidRPr="001E0E8B">
        <w:t>ликации рекламных объявлений о предоставлении платных услуг секс</w:t>
      </w:r>
      <w:r w:rsidR="001E0E8B" w:rsidRPr="001E0E8B">
        <w:t>у</w:t>
      </w:r>
      <w:r w:rsidR="001E0E8B" w:rsidRPr="001E0E8B">
        <w:t>ального х</w:t>
      </w:r>
      <w:r w:rsidR="001E0E8B" w:rsidRPr="001E0E8B">
        <w:t>а</w:t>
      </w:r>
      <w:r w:rsidR="001E0E8B" w:rsidRPr="001E0E8B">
        <w:t xml:space="preserve">рактера. Эта поправка, расширяющая сферу действия запрета, рассчитана на сокращение спроса на услуги. </w:t>
      </w:r>
    </w:p>
    <w:p w:rsidR="001E0E8B" w:rsidRPr="001E0E8B" w:rsidRDefault="00201775" w:rsidP="00201775">
      <w:pPr>
        <w:pStyle w:val="H23GR"/>
        <w:rPr>
          <w:bCs/>
        </w:rPr>
      </w:pPr>
      <w:r>
        <w:tab/>
      </w:r>
      <w:r>
        <w:tab/>
      </w:r>
      <w:r w:rsidR="001E0E8B" w:rsidRPr="001E0E8B">
        <w:t>Межведомственный план реабилитации и лечения женщин и девушек, занимающихся проституцией, с целью помочь им разорвать порочный круг вовлеченности в проституцию</w:t>
      </w:r>
    </w:p>
    <w:p w:rsidR="001E0E8B" w:rsidRPr="001E0E8B" w:rsidRDefault="001E0E8B" w:rsidP="00201775">
      <w:pPr>
        <w:pStyle w:val="SingleTxtGR"/>
      </w:pPr>
      <w:r w:rsidRPr="001E0E8B">
        <w:t>146.</w:t>
      </w:r>
      <w:r w:rsidRPr="001E0E8B">
        <w:tab/>
        <w:t>Выполнение этого плана продолжалось в течение всего 2009 года, п</w:t>
      </w:r>
      <w:r w:rsidRPr="001E0E8B">
        <w:t>о</w:t>
      </w:r>
      <w:r w:rsidRPr="001E0E8B">
        <w:t>скольку ассигнования на него были заложены в бюджет в качестве одной из п</w:t>
      </w:r>
      <w:r w:rsidRPr="001E0E8B">
        <w:t>о</w:t>
      </w:r>
      <w:r w:rsidRPr="001E0E8B">
        <w:t>стоянных статей. В 2009 году на реализацию этого пл</w:t>
      </w:r>
      <w:r w:rsidRPr="001E0E8B">
        <w:t>а</w:t>
      </w:r>
      <w:r w:rsidRPr="001E0E8B">
        <w:t>на бы</w:t>
      </w:r>
      <w:r w:rsidR="001A0AF5">
        <w:t>ло выделено 7 429 817 новых израильских</w:t>
      </w:r>
      <w:r w:rsidRPr="001E0E8B">
        <w:t> шекелей (2 млн. долл. США). Выполнение этого плана, который был утвержден премьер-министром в 2007 году, было начато в 2008 году и продолжено в течение всего 2009 года. План преследует цель с</w:t>
      </w:r>
      <w:r w:rsidRPr="001E0E8B">
        <w:t>о</w:t>
      </w:r>
      <w:r w:rsidRPr="001E0E8B">
        <w:t>кращения масштабов и предупреждения проституции в израильском обществе, а также реабилитации и оказания помощи женщинам, которые ранее заним</w:t>
      </w:r>
      <w:r w:rsidRPr="001E0E8B">
        <w:t>а</w:t>
      </w:r>
      <w:r w:rsidRPr="001E0E8B">
        <w:t>лись проституцией. Он призван разорвать замкнутый круг эксплуатации и с</w:t>
      </w:r>
      <w:r w:rsidRPr="001E0E8B">
        <w:t>о</w:t>
      </w:r>
      <w:r w:rsidRPr="001E0E8B">
        <w:t>циальной изоляции, которым подвергаются эти женщины, помочь им вернуть самоуважение, веру в себя и способность самим определять свою судьбу. П</w:t>
      </w:r>
      <w:r w:rsidRPr="001E0E8B">
        <w:t>о</w:t>
      </w:r>
      <w:r w:rsidRPr="001E0E8B">
        <w:t>мимо этого план предусматривает оказание экстренной и долгосрочной помощи женщинам, которые занимаются проституцией.</w:t>
      </w:r>
    </w:p>
    <w:p w:rsidR="001E0E8B" w:rsidRPr="001E0E8B" w:rsidRDefault="00201775" w:rsidP="00201775">
      <w:pPr>
        <w:pStyle w:val="H4GR"/>
      </w:pPr>
      <w:r>
        <w:tab/>
      </w:r>
      <w:r>
        <w:tab/>
      </w:r>
      <w:r w:rsidR="001E0E8B" w:rsidRPr="001E0E8B">
        <w:t>Общенациональный уровень</w:t>
      </w:r>
    </w:p>
    <w:p w:rsidR="001E0E8B" w:rsidRPr="001E0E8B" w:rsidRDefault="001E0E8B" w:rsidP="00201775">
      <w:pPr>
        <w:pStyle w:val="SingleTxtGR"/>
      </w:pPr>
      <w:r w:rsidRPr="001E0E8B">
        <w:t>147.</w:t>
      </w:r>
      <w:r w:rsidRPr="001E0E8B">
        <w:tab/>
        <w:t>Создан общенациональный руководящий комитет для проработки ра</w:t>
      </w:r>
      <w:r w:rsidRPr="001E0E8B">
        <w:t>з</w:t>
      </w:r>
      <w:r w:rsidRPr="001E0E8B">
        <w:t>личных подходов и налаж</w:t>
      </w:r>
      <w:r w:rsidRPr="001E0E8B">
        <w:t>и</w:t>
      </w:r>
      <w:r w:rsidRPr="001E0E8B">
        <w:t>вания межведомственного сотрудничества, в состав которого входят представители министерств социального обеспечения и соц</w:t>
      </w:r>
      <w:r w:rsidRPr="001E0E8B">
        <w:t>и</w:t>
      </w:r>
      <w:r w:rsidRPr="001E0E8B">
        <w:t>ального обслуживания, здравоохранения и образования, а также канцелярии премьер-министра. Кроме того, вопросами противодействия проституции зан</w:t>
      </w:r>
      <w:r w:rsidRPr="001E0E8B">
        <w:t>и</w:t>
      </w:r>
      <w:r w:rsidRPr="001E0E8B">
        <w:t>маются местные руков</w:t>
      </w:r>
      <w:r w:rsidRPr="001E0E8B">
        <w:t>о</w:t>
      </w:r>
      <w:r w:rsidRPr="001E0E8B">
        <w:t>дящие комитеты в Тель-Авиве, Хайфе и Эйлате. В связи с выполнением плана была учреждена группа по изучению вопроса и вскоре будет проведен соответствующий конкурс.</w:t>
      </w:r>
    </w:p>
    <w:p w:rsidR="001E0E8B" w:rsidRPr="001E0E8B" w:rsidRDefault="00201775" w:rsidP="00201775">
      <w:pPr>
        <w:pStyle w:val="H56GR"/>
      </w:pPr>
      <w:r>
        <w:tab/>
      </w:r>
      <w:r>
        <w:tab/>
      </w:r>
      <w:r w:rsidR="001E0E8B" w:rsidRPr="001E0E8B">
        <w:t>Тель-авивский округ (центр)</w:t>
      </w:r>
    </w:p>
    <w:p w:rsidR="001E0E8B" w:rsidRPr="001E0E8B" w:rsidRDefault="001E0E8B" w:rsidP="00201775">
      <w:pPr>
        <w:pStyle w:val="SingleTxtGR"/>
      </w:pPr>
      <w:r w:rsidRPr="001E0E8B">
        <w:t>148.</w:t>
      </w:r>
      <w:r w:rsidRPr="001E0E8B">
        <w:tab/>
        <w:t>В 2009 году в Тель-Авиве продолжали функционировать приют для с</w:t>
      </w:r>
      <w:r w:rsidRPr="001E0E8B">
        <w:t>о</w:t>
      </w:r>
      <w:r w:rsidRPr="001E0E8B">
        <w:t xml:space="preserve">держания в экстренных ситуациях, </w:t>
      </w:r>
      <w:r w:rsidR="000A6261">
        <w:t>"</w:t>
      </w:r>
      <w:r w:rsidRPr="001E0E8B">
        <w:t>телефон доверия</w:t>
      </w:r>
      <w:r w:rsidR="000A6261">
        <w:t>"</w:t>
      </w:r>
      <w:r w:rsidRPr="001E0E8B">
        <w:t>, передвижной медици</w:t>
      </w:r>
      <w:r w:rsidRPr="001E0E8B">
        <w:t>н</w:t>
      </w:r>
      <w:r w:rsidRPr="001E0E8B">
        <w:t>ский пункт, дневной пункт ухода, ночной пункт ухода и общежитие. Кроме т</w:t>
      </w:r>
      <w:r w:rsidRPr="001E0E8B">
        <w:t>о</w:t>
      </w:r>
      <w:r w:rsidRPr="001E0E8B">
        <w:t>го, была опубликована брошюра с обзором научной литературы по вопросу о предоставлении услуг женщинам, занимающимся проституцией.</w:t>
      </w:r>
    </w:p>
    <w:p w:rsidR="001E0E8B" w:rsidRPr="001E0E8B" w:rsidRDefault="001E0E8B" w:rsidP="00201775">
      <w:pPr>
        <w:pStyle w:val="SingleTxtGR"/>
      </w:pPr>
      <w:r w:rsidRPr="001E0E8B">
        <w:t>149.</w:t>
      </w:r>
      <w:r w:rsidRPr="001E0E8B">
        <w:tab/>
        <w:t xml:space="preserve">В 2009 году на </w:t>
      </w:r>
      <w:r w:rsidR="000A6261">
        <w:t>"</w:t>
      </w:r>
      <w:r w:rsidRPr="001E0E8B">
        <w:t>телефон доверия</w:t>
      </w:r>
      <w:r w:rsidR="000A6261">
        <w:t>"</w:t>
      </w:r>
      <w:r w:rsidRPr="001E0E8B">
        <w:t xml:space="preserve"> </w:t>
      </w:r>
      <w:r w:rsidR="001A0AF5">
        <w:t>поступило примерно 600 звонков,</w:t>
      </w:r>
      <w:r w:rsidR="001A0AF5">
        <w:br/>
      </w:r>
      <w:r w:rsidRPr="001E0E8B">
        <w:t xml:space="preserve">86% которых были сделаны женщинами, которые уже пользовались услугами этой службы ранее. По </w:t>
      </w:r>
      <w:r w:rsidR="000A6261">
        <w:t>"</w:t>
      </w:r>
      <w:r w:rsidRPr="001E0E8B">
        <w:t>телефону доверия</w:t>
      </w:r>
      <w:r w:rsidR="000A6261">
        <w:t>"</w:t>
      </w:r>
      <w:r w:rsidRPr="001E0E8B">
        <w:t xml:space="preserve"> обратились 120 женщин, из которых 49 были направлены в разные учреждения для получения дальнейшей помощи: восемь из них были направлены в реабилитационные центры для наркозавис</w:t>
      </w:r>
      <w:r w:rsidRPr="001E0E8B">
        <w:t>и</w:t>
      </w:r>
      <w:r w:rsidRPr="001E0E8B">
        <w:t>мых, десять – в юридические консультации, семь – в дневные центры ухода, шесть – в приют для содержания в экстренных ситуациях, шесть – к координ</w:t>
      </w:r>
      <w:r w:rsidRPr="001E0E8B">
        <w:t>а</w:t>
      </w:r>
      <w:r w:rsidRPr="001E0E8B">
        <w:t xml:space="preserve">тору </w:t>
      </w:r>
      <w:r w:rsidR="000A6261">
        <w:t>"</w:t>
      </w:r>
      <w:r w:rsidRPr="001E0E8B">
        <w:t>телефона доверия</w:t>
      </w:r>
      <w:r w:rsidR="000A6261">
        <w:t>"</w:t>
      </w:r>
      <w:r w:rsidRPr="001E0E8B">
        <w:t xml:space="preserve"> для проведения еженедельных собеседований, а дв</w:t>
      </w:r>
      <w:r w:rsidRPr="001E0E8B">
        <w:t>е</w:t>
      </w:r>
      <w:r w:rsidRPr="001E0E8B">
        <w:t>надцати были предложены другие виды помощи.</w:t>
      </w:r>
    </w:p>
    <w:p w:rsidR="001E0E8B" w:rsidRPr="001E0E8B" w:rsidRDefault="001E0E8B" w:rsidP="00201775">
      <w:pPr>
        <w:pStyle w:val="SingleTxtGR"/>
      </w:pPr>
      <w:r w:rsidRPr="001E0E8B">
        <w:t>150.</w:t>
      </w:r>
      <w:r w:rsidRPr="001E0E8B">
        <w:tab/>
        <w:t>Министерство социального обеспечения и социального обслуживания продолжало использовать патрульные группы для установления контакта с женщинами, занимающимися проституцией. В 2009 году была проведена 341 беседа с 200 различными женщинами, из которых 3% были известны и р</w:t>
      </w:r>
      <w:r w:rsidRPr="001E0E8B">
        <w:t>а</w:t>
      </w:r>
      <w:r w:rsidRPr="001E0E8B">
        <w:t>нее и получали помощь в приюте для содержания в экстренных ситуациях. Из них дополнительная помощь была оказана 97 женщинам, 66 из которых по</w:t>
      </w:r>
      <w:r w:rsidRPr="001E0E8B">
        <w:t>д</w:t>
      </w:r>
      <w:r w:rsidRPr="001E0E8B">
        <w:t>держивали контакт со службой доверия, 11 были направлены в реабилитацио</w:t>
      </w:r>
      <w:r w:rsidRPr="001E0E8B">
        <w:t>н</w:t>
      </w:r>
      <w:r w:rsidRPr="001E0E8B">
        <w:t>ный центр для наркозависимых, 14 – в приют для оказания экстренной п</w:t>
      </w:r>
      <w:r w:rsidRPr="001E0E8B">
        <w:t>о</w:t>
      </w:r>
      <w:r w:rsidRPr="001E0E8B">
        <w:t>мощи, пять – в дневной центр ухода и одна – в общежитие.</w:t>
      </w:r>
    </w:p>
    <w:p w:rsidR="001E0E8B" w:rsidRPr="001E0E8B" w:rsidRDefault="001E0E8B" w:rsidP="00201775">
      <w:pPr>
        <w:pStyle w:val="SingleTxtGR"/>
      </w:pPr>
      <w:r w:rsidRPr="001E0E8B">
        <w:t>151.</w:t>
      </w:r>
      <w:r w:rsidRPr="001E0E8B">
        <w:tab/>
        <w:t>В 2009 году услугами приюта для содержания в экстренных ситуациях воспользовались примерно 200 женщин, из которых 46 были направлены в ре</w:t>
      </w:r>
      <w:r w:rsidRPr="001E0E8B">
        <w:t>а</w:t>
      </w:r>
      <w:r w:rsidRPr="001E0E8B">
        <w:t>билитационные центры для наркозависимых, а три – в медицинские центры для лечения метадоном или субутексом. Из числа женщин, направленных в реаб</w:t>
      </w:r>
      <w:r w:rsidRPr="001E0E8B">
        <w:t>и</w:t>
      </w:r>
      <w:r w:rsidRPr="001E0E8B">
        <w:t>литационные центры, 16 завершили курс реабилитации и были направлены на предмет их дальнейшего сопровождения в общежитие (13 женщин), дневной центр по уходу (одна женщина), а также для получения других видов помощи (две женщины). В конце 2009 года в общежитии оставалось пять женщин, кот</w:t>
      </w:r>
      <w:r w:rsidRPr="001E0E8B">
        <w:t>о</w:t>
      </w:r>
      <w:r w:rsidRPr="001E0E8B">
        <w:t>рые начали курс реабилитации в приюте для содержания в экстренных ситу</w:t>
      </w:r>
      <w:r w:rsidRPr="001E0E8B">
        <w:t>а</w:t>
      </w:r>
      <w:r w:rsidRPr="001E0E8B">
        <w:t>циях.</w:t>
      </w:r>
    </w:p>
    <w:p w:rsidR="001E0E8B" w:rsidRPr="001E0E8B" w:rsidRDefault="001E0E8B" w:rsidP="00201775">
      <w:pPr>
        <w:pStyle w:val="SingleTxtGR"/>
      </w:pPr>
      <w:r w:rsidRPr="001E0E8B">
        <w:t>152.</w:t>
      </w:r>
      <w:r w:rsidRPr="001E0E8B">
        <w:tab/>
        <w:t>В 2009 году дневной центр по уходу посещала 61 женщина, из которых 41 закончила курс в теч</w:t>
      </w:r>
      <w:r w:rsidRPr="001E0E8B">
        <w:t>е</w:t>
      </w:r>
      <w:r w:rsidRPr="001E0E8B">
        <w:t>ние года. Семь женщин завершили шестимесячный курс и приступили к работе, переключившись на ночную схему. На конец 2009 года реабилитацию в дневном центр</w:t>
      </w:r>
      <w:r w:rsidR="00201775">
        <w:t>е по уходу проходили 13 женщин.</w:t>
      </w:r>
      <w:r w:rsidR="00201775">
        <w:br/>
      </w:r>
      <w:r w:rsidRPr="001E0E8B">
        <w:t>В 2009 году услугами общежития воспользовались 49 женщин, из которых 34 завершили свое пребывание на протяжении года. На конец 2009 года в о</w:t>
      </w:r>
      <w:r w:rsidRPr="001E0E8B">
        <w:t>б</w:t>
      </w:r>
      <w:r w:rsidRPr="001E0E8B">
        <w:t>щежитии проживали 14 женщин.</w:t>
      </w:r>
    </w:p>
    <w:p w:rsidR="001E0E8B" w:rsidRPr="001E0E8B" w:rsidRDefault="00201775" w:rsidP="00201775">
      <w:pPr>
        <w:pStyle w:val="H56GR"/>
      </w:pPr>
      <w:r>
        <w:tab/>
      </w:r>
      <w:r>
        <w:tab/>
      </w:r>
      <w:r w:rsidR="001E0E8B" w:rsidRPr="001E0E8B">
        <w:t>Хайфский округ (север)</w:t>
      </w:r>
    </w:p>
    <w:p w:rsidR="001E0E8B" w:rsidRPr="001E0E8B" w:rsidRDefault="001E0E8B" w:rsidP="00201775">
      <w:pPr>
        <w:pStyle w:val="SingleTxtGR"/>
      </w:pPr>
      <w:r w:rsidRPr="001E0E8B">
        <w:t>153.</w:t>
      </w:r>
      <w:r w:rsidRPr="001E0E8B">
        <w:tab/>
        <w:t>В городе Хайфа в 2009 году продолжали функционировать приют для с</w:t>
      </w:r>
      <w:r w:rsidRPr="001E0E8B">
        <w:t>о</w:t>
      </w:r>
      <w:r w:rsidRPr="001E0E8B">
        <w:t>держания в экстренных ситуациях, дневной пункт ухода, ночной пункт ухода и передвижной медицинский пункт. Кроме того, в настоящее время создается о</w:t>
      </w:r>
      <w:r w:rsidRPr="001E0E8B">
        <w:t>б</w:t>
      </w:r>
      <w:r w:rsidRPr="001E0E8B">
        <w:t xml:space="preserve">щежитие для реабилитации женщин, занимающихся проституцией. </w:t>
      </w:r>
    </w:p>
    <w:p w:rsidR="001E0E8B" w:rsidRPr="001E0E8B" w:rsidRDefault="001E0E8B" w:rsidP="00201775">
      <w:pPr>
        <w:pStyle w:val="SingleTxtGR"/>
      </w:pPr>
      <w:r w:rsidRPr="001E0E8B">
        <w:t>154.</w:t>
      </w:r>
      <w:r w:rsidRPr="001E0E8B">
        <w:tab/>
        <w:t>Передвижной медицинский пункт работает три раза в неделю, и на н</w:t>
      </w:r>
      <w:r w:rsidRPr="001E0E8B">
        <w:t>а</w:t>
      </w:r>
      <w:r w:rsidRPr="001E0E8B">
        <w:t>стоящий момент медици</w:t>
      </w:r>
      <w:r w:rsidRPr="001E0E8B">
        <w:t>н</w:t>
      </w:r>
      <w:r w:rsidRPr="001E0E8B">
        <w:t>ская помощь в нем была оказана приблизительно 130 женщинам. В течение 2009 года в тех районах, где женщины занимаются проституцией, медицинская пом</w:t>
      </w:r>
      <w:r w:rsidR="00201775">
        <w:t>ощь была оказана приблизительно</w:t>
      </w:r>
      <w:r w:rsidR="00201775">
        <w:br/>
      </w:r>
      <w:r w:rsidRPr="001E0E8B">
        <w:t>в 1260 случаях.</w:t>
      </w:r>
    </w:p>
    <w:p w:rsidR="001E0E8B" w:rsidRPr="001E0E8B" w:rsidRDefault="001E0E8B" w:rsidP="00201775">
      <w:pPr>
        <w:pStyle w:val="SingleTxtGR"/>
      </w:pPr>
      <w:r w:rsidRPr="001E0E8B">
        <w:t>155.</w:t>
      </w:r>
      <w:r w:rsidRPr="001E0E8B">
        <w:tab/>
        <w:t>Приют для содержания в экстренных ситуациях</w:t>
      </w:r>
      <w:r w:rsidR="00E575A5">
        <w:t xml:space="preserve"> принимает на ночь</w:t>
      </w:r>
      <w:r w:rsidR="00E575A5">
        <w:br/>
      </w:r>
      <w:r w:rsidRPr="001E0E8B">
        <w:t>в среднем по 11 женщин. Женщины остаются в нем как на короткий, так и на длительный срок. Некоторые женщины приходят в приют во второй половине дня, но не остаются на ночь. Всем женщинам, посещавшим такой приют, уд</w:t>
      </w:r>
      <w:r w:rsidRPr="001E0E8B">
        <w:t>а</w:t>
      </w:r>
      <w:r w:rsidRPr="001E0E8B">
        <w:t>лось вырваться из порочного круга проституции.</w:t>
      </w:r>
    </w:p>
    <w:p w:rsidR="001E0E8B" w:rsidRPr="001E0E8B" w:rsidRDefault="001E0E8B" w:rsidP="00201775">
      <w:pPr>
        <w:pStyle w:val="SingleTxtGR"/>
      </w:pPr>
      <w:r w:rsidRPr="001E0E8B">
        <w:t>156.</w:t>
      </w:r>
      <w:r w:rsidRPr="001E0E8B">
        <w:tab/>
        <w:t>Дневной центр по уходу функционирует пять дней в неделю. Каждый день центр посещают 11 женщин, еще девять женщин появляются в нем по меньшей мере раз в неделю.</w:t>
      </w:r>
    </w:p>
    <w:p w:rsidR="001E0E8B" w:rsidRPr="001E0E8B" w:rsidRDefault="00E575A5" w:rsidP="00E575A5">
      <w:pPr>
        <w:pStyle w:val="H56GR"/>
      </w:pPr>
      <w:r>
        <w:tab/>
      </w:r>
      <w:r>
        <w:tab/>
      </w:r>
      <w:r w:rsidR="001E0E8B" w:rsidRPr="001E0E8B">
        <w:t>Южный округ</w:t>
      </w:r>
    </w:p>
    <w:p w:rsidR="001E0E8B" w:rsidRPr="001E0E8B" w:rsidRDefault="001E0E8B" w:rsidP="00E575A5">
      <w:pPr>
        <w:pStyle w:val="SingleTxtGR"/>
      </w:pPr>
      <w:r w:rsidRPr="001E0E8B">
        <w:t>157.</w:t>
      </w:r>
      <w:r w:rsidRPr="001E0E8B">
        <w:tab/>
        <w:t>Поскольку план будет осуществляться в Беэр-Шеве, в 2009 году к работе с женщинами, занимающимися проституцией, был привлечен социальный р</w:t>
      </w:r>
      <w:r w:rsidRPr="001E0E8B">
        <w:t>а</w:t>
      </w:r>
      <w:r w:rsidRPr="001E0E8B">
        <w:t>ботник.</w:t>
      </w:r>
    </w:p>
    <w:p w:rsidR="001E0E8B" w:rsidRPr="001E0E8B" w:rsidRDefault="00E575A5" w:rsidP="00E575A5">
      <w:pPr>
        <w:pStyle w:val="H23GR"/>
      </w:pPr>
      <w:r>
        <w:tab/>
      </w:r>
      <w:r>
        <w:tab/>
      </w:r>
      <w:r w:rsidR="001E0E8B" w:rsidRPr="001E0E8B">
        <w:t>Укрепление текущих программ</w:t>
      </w:r>
    </w:p>
    <w:p w:rsidR="001E0E8B" w:rsidRPr="001E0E8B" w:rsidRDefault="001E0E8B" w:rsidP="00E575A5">
      <w:pPr>
        <w:pStyle w:val="SingleTxtGR"/>
      </w:pPr>
      <w:r w:rsidRPr="001E0E8B">
        <w:t>158.</w:t>
      </w:r>
      <w:r w:rsidRPr="001E0E8B">
        <w:tab/>
        <w:t>Было произведено укрепление программ по выявлению девушек, зан</w:t>
      </w:r>
      <w:r w:rsidRPr="001E0E8B">
        <w:t>и</w:t>
      </w:r>
      <w:r w:rsidRPr="001E0E8B">
        <w:t>мающихся проституцией, реабилитации женщин-заключенных, занимавшихся проституцией, и возвращению к нормальной жизни занимающихся проституц</w:t>
      </w:r>
      <w:r w:rsidRPr="001E0E8B">
        <w:t>и</w:t>
      </w:r>
      <w:r w:rsidRPr="001E0E8B">
        <w:t>ей бездомных женщин.</w:t>
      </w:r>
    </w:p>
    <w:p w:rsidR="001E0E8B" w:rsidRPr="001E0E8B" w:rsidRDefault="00E575A5" w:rsidP="00E575A5">
      <w:pPr>
        <w:pStyle w:val="H23GR"/>
        <w:rPr>
          <w:bCs/>
        </w:rPr>
      </w:pPr>
      <w:r>
        <w:tab/>
      </w:r>
      <w:r>
        <w:tab/>
      </w:r>
      <w:r w:rsidR="001E0E8B" w:rsidRPr="001E0E8B">
        <w:t>Ответ на вопросы, затронутые в пункте 18 перечня тем</w:t>
      </w:r>
    </w:p>
    <w:p w:rsidR="001E0E8B" w:rsidRPr="001E0E8B" w:rsidRDefault="001E0E8B" w:rsidP="00E575A5">
      <w:pPr>
        <w:pStyle w:val="SingleTxtGR"/>
      </w:pPr>
      <w:r w:rsidRPr="001E0E8B">
        <w:t>159.</w:t>
      </w:r>
      <w:r w:rsidRPr="001E0E8B">
        <w:tab/>
        <w:t>Место в приюте, медицинская помощь и другие льготы предоставляются жертвам торговли люд</w:t>
      </w:r>
      <w:r w:rsidRPr="001E0E8B">
        <w:t>ь</w:t>
      </w:r>
      <w:r w:rsidRPr="001E0E8B">
        <w:t>ми, в том числе в целях проституции, независимо от их готовности дать показания на торговцев. Из шести женщин, направленных в приют в 2009 году, четыре находились там в течение периода, отведенного на размышление, а две уже согласились дать показания. Из них от двоих показания не требовались, две дали показания, а две дали показания ранее.</w:t>
      </w:r>
    </w:p>
    <w:p w:rsidR="001E0E8B" w:rsidRPr="001E0E8B" w:rsidRDefault="00E575A5" w:rsidP="00E575A5">
      <w:pPr>
        <w:pStyle w:val="H23GR"/>
        <w:rPr>
          <w:bCs/>
        </w:rPr>
      </w:pPr>
      <w:r>
        <w:tab/>
      </w:r>
      <w:r>
        <w:tab/>
      </w:r>
      <w:r w:rsidR="001E0E8B" w:rsidRPr="001E0E8B">
        <w:t>Ответ на вопросы, затронутые в пункте 19 перечня тем</w:t>
      </w:r>
    </w:p>
    <w:p w:rsidR="001E0E8B" w:rsidRPr="001E0E8B" w:rsidRDefault="001E0E8B" w:rsidP="00E575A5">
      <w:pPr>
        <w:pStyle w:val="SingleTxtGR"/>
      </w:pPr>
      <w:r w:rsidRPr="001E0E8B">
        <w:t>160.</w:t>
      </w:r>
      <w:r w:rsidRPr="001E0E8B">
        <w:tab/>
        <w:t>Отдел применения трудового законодательства Министерства промы</w:t>
      </w:r>
      <w:r w:rsidRPr="001E0E8B">
        <w:t>ш</w:t>
      </w:r>
      <w:r w:rsidRPr="001E0E8B">
        <w:t>ленности, торговли и труда (ПТТ) прилагает немалые усилия по повышению осведомленности нанимателей и работников в вопросах трудового законод</w:t>
      </w:r>
      <w:r w:rsidRPr="001E0E8B">
        <w:t>а</w:t>
      </w:r>
      <w:r w:rsidRPr="001E0E8B">
        <w:t xml:space="preserve">тельства, с тем чтобы не допустить противоправных злоупотреблений в сфере труда. </w:t>
      </w:r>
    </w:p>
    <w:p w:rsidR="001E0E8B" w:rsidRPr="001E0E8B" w:rsidRDefault="001E0E8B" w:rsidP="00E575A5">
      <w:pPr>
        <w:pStyle w:val="SingleTxtGR"/>
      </w:pPr>
      <w:r w:rsidRPr="001E0E8B">
        <w:t>161.</w:t>
      </w:r>
      <w:r w:rsidRPr="001E0E8B">
        <w:tab/>
        <w:t>В 2009 году (до середины ноября) отделом правоприменения Министе</w:t>
      </w:r>
      <w:r w:rsidRPr="001E0E8B">
        <w:t>р</w:t>
      </w:r>
      <w:r w:rsidRPr="001E0E8B">
        <w:t>ства ПТТ было наложено примерно 1662 административных штрафа на наним</w:t>
      </w:r>
      <w:r w:rsidRPr="001E0E8B">
        <w:t>а</w:t>
      </w:r>
      <w:r w:rsidRPr="001E0E8B">
        <w:t>телей и иностранных работников за нарушение Закона 5751-1991 об иностра</w:t>
      </w:r>
      <w:r w:rsidRPr="001E0E8B">
        <w:t>н</w:t>
      </w:r>
      <w:r w:rsidRPr="001E0E8B">
        <w:t>ных рабочих на общую сумму приблиз</w:t>
      </w:r>
      <w:r w:rsidR="001A0AF5">
        <w:t xml:space="preserve">ительно в 14 605 958 новых израильских </w:t>
      </w:r>
      <w:r w:rsidRPr="001E0E8B">
        <w:t>шекелей (3 844 000 долл. США). До октября 2009 года против нанимателей б</w:t>
      </w:r>
      <w:r w:rsidRPr="001E0E8B">
        <w:t>ы</w:t>
      </w:r>
      <w:r w:rsidRPr="001E0E8B">
        <w:t>ло составлено 849 обвинительных заключений за нарушение Закона об ин</w:t>
      </w:r>
      <w:r w:rsidRPr="001E0E8B">
        <w:t>о</w:t>
      </w:r>
      <w:r w:rsidRPr="001E0E8B">
        <w:t>странных рабочих. Кроме того, отдел наложил примерно 196 штрафов на нан</w:t>
      </w:r>
      <w:r w:rsidRPr="001E0E8B">
        <w:t>и</w:t>
      </w:r>
      <w:r w:rsidRPr="001E0E8B">
        <w:t>мателей иностранных работников за нарушение Закона 5747-1987 о минимал</w:t>
      </w:r>
      <w:r w:rsidRPr="001E0E8B">
        <w:t>ь</w:t>
      </w:r>
      <w:r w:rsidRPr="001E0E8B">
        <w:t>ном размере оплаты труда на общую сумму прибли</w:t>
      </w:r>
      <w:r w:rsidR="001A0AF5">
        <w:t xml:space="preserve">зительно в 1 923 000 новых израильских </w:t>
      </w:r>
      <w:r w:rsidRPr="001E0E8B">
        <w:t>шекелей (506 000 долл. США).</w:t>
      </w:r>
    </w:p>
    <w:p w:rsidR="001E0E8B" w:rsidRPr="001E0E8B" w:rsidRDefault="00E575A5" w:rsidP="00E575A5">
      <w:pPr>
        <w:pStyle w:val="H23GR"/>
      </w:pPr>
      <w:r>
        <w:tab/>
      </w:r>
      <w:r>
        <w:tab/>
      </w:r>
      <w:r w:rsidR="001E0E8B" w:rsidRPr="001E0E8B">
        <w:t>Санкции против агентств по трудоустройству</w:t>
      </w:r>
    </w:p>
    <w:p w:rsidR="001E0E8B" w:rsidRPr="001E0E8B" w:rsidRDefault="001E0E8B" w:rsidP="00E575A5">
      <w:pPr>
        <w:pStyle w:val="SingleTxtGR"/>
      </w:pPr>
      <w:r w:rsidRPr="001E0E8B">
        <w:t>162.</w:t>
      </w:r>
      <w:r w:rsidRPr="001E0E8B">
        <w:tab/>
        <w:t>Министерство ПТТ проводит разбирательство по жалобам о нарушениях в связи с наймом ин</w:t>
      </w:r>
      <w:r w:rsidRPr="001E0E8B">
        <w:t>о</w:t>
      </w:r>
      <w:r w:rsidRPr="001E0E8B">
        <w:t>странных работников и аннулирует разрешения, выданные тем частным агентствам по трудоустройству, которые признаны нарушившими соответствующие законодательные нормы и правила, особенно по ча</w:t>
      </w:r>
      <w:r w:rsidRPr="001E0E8B">
        <w:t>с</w:t>
      </w:r>
      <w:r w:rsidRPr="001E0E8B">
        <w:t xml:space="preserve">ти найма иностранных работников в секторе ухода за больными. </w:t>
      </w:r>
    </w:p>
    <w:p w:rsidR="001E0E8B" w:rsidRPr="001E0E8B" w:rsidRDefault="001E0E8B" w:rsidP="00E575A5">
      <w:pPr>
        <w:pStyle w:val="SingleTxtGR"/>
      </w:pPr>
      <w:r w:rsidRPr="001E0E8B">
        <w:t>163.</w:t>
      </w:r>
      <w:r w:rsidRPr="001E0E8B">
        <w:tab/>
        <w:t>В 2007 году Министерством ПТТ были проведены инспекции и проверки примерно в 50 агентствах по трудоустройству, располагающих специальными разрешениями на найм иностранных работников. В 42 случаях агентства лиш</w:t>
      </w:r>
      <w:r w:rsidRPr="001E0E8B">
        <w:t>и</w:t>
      </w:r>
      <w:r w:rsidRPr="001E0E8B">
        <w:t>лись и лицензий, и разрешений. В четырех случаях разрешения на найм ин</w:t>
      </w:r>
      <w:r w:rsidRPr="001E0E8B">
        <w:t>о</w:t>
      </w:r>
      <w:r w:rsidRPr="001E0E8B">
        <w:t>странных работников были аннулированы на некоторое время. В четырех сл</w:t>
      </w:r>
      <w:r w:rsidRPr="001E0E8B">
        <w:t>у</w:t>
      </w:r>
      <w:r w:rsidRPr="001E0E8B">
        <w:t>чаях выданное агентству разрешение на найм иностранных рабочих было анн</w:t>
      </w:r>
      <w:r w:rsidRPr="001E0E8B">
        <w:t>у</w:t>
      </w:r>
      <w:r w:rsidRPr="001E0E8B">
        <w:t>лировано на неопределенный срок, а в одном случае агентству был назначен испытательный срок. Основанием для аннулирования послужили противопра</w:t>
      </w:r>
      <w:r w:rsidRPr="001E0E8B">
        <w:t>в</w:t>
      </w:r>
      <w:r w:rsidRPr="001E0E8B">
        <w:t>ное взимание платы с иностранных работников, наем работников в сотруднич</w:t>
      </w:r>
      <w:r w:rsidRPr="001E0E8B">
        <w:t>е</w:t>
      </w:r>
      <w:r w:rsidRPr="001E0E8B">
        <w:t>стве с аген</w:t>
      </w:r>
      <w:r w:rsidRPr="001E0E8B">
        <w:t>т</w:t>
      </w:r>
      <w:r w:rsidRPr="001E0E8B">
        <w:t>ством, не имеющим лицензии, фальсификация отчетов социальных работников, противоправное пер</w:t>
      </w:r>
      <w:r w:rsidRPr="001E0E8B">
        <w:t>е</w:t>
      </w:r>
      <w:r w:rsidRPr="001E0E8B">
        <w:t>мещение иностранных работников и ввоз иностранных работников в Израиль в нарушение условий ра</w:t>
      </w:r>
      <w:r w:rsidRPr="001E0E8B">
        <w:t>з</w:t>
      </w:r>
      <w:r w:rsidRPr="001E0E8B">
        <w:t>решения. Семь агентств обжаловали решение об аннулировании их лицензии/разрешения в с</w:t>
      </w:r>
      <w:r w:rsidRPr="001E0E8B">
        <w:t>у</w:t>
      </w:r>
      <w:r w:rsidRPr="001E0E8B">
        <w:t>де по тр</w:t>
      </w:r>
      <w:r w:rsidRPr="001E0E8B">
        <w:t>у</w:t>
      </w:r>
      <w:r w:rsidRPr="001E0E8B">
        <w:t>довым спорам; их иски были отклонены.</w:t>
      </w:r>
    </w:p>
    <w:p w:rsidR="001E0E8B" w:rsidRPr="001E0E8B" w:rsidRDefault="001E0E8B" w:rsidP="00E575A5">
      <w:pPr>
        <w:pStyle w:val="SingleTxtGR"/>
      </w:pPr>
      <w:r w:rsidRPr="001E0E8B">
        <w:t>164.</w:t>
      </w:r>
      <w:r w:rsidRPr="001E0E8B">
        <w:tab/>
        <w:t>В период с 2008 по 15 октября 2009 года были полностью отозваны 47 разрешений на найм ин</w:t>
      </w:r>
      <w:r w:rsidRPr="001E0E8B">
        <w:t>о</w:t>
      </w:r>
      <w:r w:rsidRPr="001E0E8B">
        <w:t>странных работн</w:t>
      </w:r>
      <w:r w:rsidR="001A0AF5">
        <w:t>иков в сфере ухода за больными.</w:t>
      </w:r>
      <w:r w:rsidR="001A0AF5">
        <w:br/>
      </w:r>
      <w:r w:rsidRPr="001E0E8B">
        <w:t>В восьми случаях разрешения были отозваны на время, а в шести случаях ра</w:t>
      </w:r>
      <w:r w:rsidRPr="001E0E8B">
        <w:t>з</w:t>
      </w:r>
      <w:r w:rsidRPr="001E0E8B">
        <w:t>решение было выдано с установлением испытательного срока. В 27 случаях в выдаче лицензии и разрешения было отказано. Далее, в тех случаях, когда р</w:t>
      </w:r>
      <w:r w:rsidRPr="001E0E8B">
        <w:t>у</w:t>
      </w:r>
      <w:r w:rsidRPr="001E0E8B">
        <w:t>ководители агентств-нарушителей, которым было вручено постановление о з</w:t>
      </w:r>
      <w:r w:rsidRPr="001E0E8B">
        <w:t>а</w:t>
      </w:r>
      <w:r w:rsidRPr="001E0E8B">
        <w:t>крытии, продолжали незаконный найм под крышей другого располагающего лицензией агентства по трудоустройству, возбуждалось расследование и адм</w:t>
      </w:r>
      <w:r w:rsidRPr="001E0E8B">
        <w:t>и</w:t>
      </w:r>
      <w:r w:rsidRPr="001E0E8B">
        <w:t>нистр</w:t>
      </w:r>
      <w:r w:rsidRPr="001E0E8B">
        <w:t>а</w:t>
      </w:r>
      <w:r w:rsidRPr="001E0E8B">
        <w:t>тивное преследование, приводившее к закрытию таких агентств. Для этого требовалась напряженная следственная работа, проводившаяся во вза</w:t>
      </w:r>
      <w:r w:rsidRPr="001E0E8B">
        <w:t>и</w:t>
      </w:r>
      <w:r w:rsidRPr="001E0E8B">
        <w:t>модействии с НПО, Министерством внутре</w:t>
      </w:r>
      <w:r w:rsidRPr="001E0E8B">
        <w:t>н</w:t>
      </w:r>
      <w:r w:rsidR="001A0AF5">
        <w:t>них дел и полицейской службой.</w:t>
      </w:r>
      <w:r w:rsidR="001A0AF5">
        <w:br/>
      </w:r>
      <w:r w:rsidRPr="001E0E8B">
        <w:t>В 2008–2009 годах Национальным судом по трудовым спорам были вынесены постановления об отклонении многих апелляций по решениям об аннулиров</w:t>
      </w:r>
      <w:r w:rsidRPr="001E0E8B">
        <w:t>а</w:t>
      </w:r>
      <w:r w:rsidRPr="001E0E8B">
        <w:t>нии разрешений и о закрытии офисов, что подчеркивает важность пристального надзора за работой агентств по найму иностранных работников.</w:t>
      </w:r>
    </w:p>
    <w:p w:rsidR="001E0E8B" w:rsidRPr="001E0E8B" w:rsidRDefault="001E0E8B" w:rsidP="00E575A5">
      <w:pPr>
        <w:pStyle w:val="SingleTxtGR"/>
      </w:pPr>
      <w:r w:rsidRPr="001E0E8B">
        <w:t>165.</w:t>
      </w:r>
      <w:r w:rsidRPr="001E0E8B">
        <w:tab/>
        <w:t>Только в 2009 году лицензий и специальных разрешений на найм ин</w:t>
      </w:r>
      <w:r w:rsidRPr="001E0E8B">
        <w:t>о</w:t>
      </w:r>
      <w:r w:rsidRPr="001E0E8B">
        <w:t>странных работников были лишены 18 агентств; трем агентствам было отказано в выдаче; два разрешения были отозваны на опр</w:t>
      </w:r>
      <w:r w:rsidRPr="001E0E8B">
        <w:t>е</w:t>
      </w:r>
      <w:r w:rsidRPr="001E0E8B">
        <w:t>деленный срок, а еще четырем агентствам продление выданных им разрешений было оговорено определенн</w:t>
      </w:r>
      <w:r w:rsidRPr="001E0E8B">
        <w:t>ы</w:t>
      </w:r>
      <w:r w:rsidRPr="001E0E8B">
        <w:t>ми условиями.</w:t>
      </w:r>
    </w:p>
    <w:p w:rsidR="001E0E8B" w:rsidRPr="001E0E8B" w:rsidRDefault="001E0E8B" w:rsidP="00E575A5">
      <w:pPr>
        <w:pStyle w:val="SingleTxtGR"/>
      </w:pPr>
      <w:r w:rsidRPr="001E0E8B">
        <w:t>166.</w:t>
      </w:r>
      <w:r w:rsidRPr="001E0E8B">
        <w:tab/>
        <w:t>Полиция занимается всеми группами населения, уделяя особое внимание тем территориям и пр</w:t>
      </w:r>
      <w:r w:rsidRPr="001E0E8B">
        <w:t>о</w:t>
      </w:r>
      <w:r w:rsidRPr="001E0E8B">
        <w:t>фессиям, где заняты иностранные работники; акцент при этом делается на ряде наиболее распространенных нарушений, включая эк</w:t>
      </w:r>
      <w:r w:rsidRPr="001E0E8B">
        <w:t>с</w:t>
      </w:r>
      <w:r w:rsidRPr="001E0E8B">
        <w:t>плуатацию, мошенничество, изъятие паспортов, половое принуждение, пох</w:t>
      </w:r>
      <w:r w:rsidRPr="001E0E8B">
        <w:t>и</w:t>
      </w:r>
      <w:r w:rsidRPr="001E0E8B">
        <w:t>щение для целей торговли людьми и взимание незаконных или чрезмерно з</w:t>
      </w:r>
      <w:r w:rsidRPr="001E0E8B">
        <w:t>а</w:t>
      </w:r>
      <w:r w:rsidRPr="001E0E8B">
        <w:t>вышенных комиссионных. Считается невозможным установить, какая именно группа населения и из какой страны происхождения больше всего рискует по</w:t>
      </w:r>
      <w:r w:rsidRPr="001E0E8B">
        <w:t>д</w:t>
      </w:r>
      <w:r w:rsidRPr="001E0E8B">
        <w:t>вергнуться неподобающим действиям. И все же риск таких неподобающих де</w:t>
      </w:r>
      <w:r w:rsidRPr="001E0E8B">
        <w:t>й</w:t>
      </w:r>
      <w:r w:rsidRPr="001E0E8B">
        <w:t>ствий тем выше, чем крупнее задолженность работника, ниже уровень его обр</w:t>
      </w:r>
      <w:r w:rsidRPr="001E0E8B">
        <w:t>а</w:t>
      </w:r>
      <w:r w:rsidRPr="001E0E8B">
        <w:t xml:space="preserve">зования и </w:t>
      </w:r>
      <w:r w:rsidRPr="001E0E8B">
        <w:rPr>
          <w:b/>
          <w:i/>
        </w:rPr>
        <w:t>у</w:t>
      </w:r>
      <w:r w:rsidRPr="001E0E8B">
        <w:t xml:space="preserve">же его возможности для общения. </w:t>
      </w:r>
    </w:p>
    <w:p w:rsidR="001E0E8B" w:rsidRPr="001E0E8B" w:rsidRDefault="001E0E8B" w:rsidP="00E575A5">
      <w:pPr>
        <w:pStyle w:val="SingleTxtGR"/>
      </w:pPr>
      <w:r w:rsidRPr="001E0E8B">
        <w:t>167.</w:t>
      </w:r>
      <w:r w:rsidRPr="001E0E8B">
        <w:tab/>
        <w:t>В Министерстве ПТТ по-прежнему функционирует Уполномоченный по рассмотрению жалоб иностранных работников. В ее задачи входит защита прав иностранных работников, занятых в Израиле, и рассмотрение жалоб со стороны иностранных работников, нанимателей, граждан, НПО и обществе</w:t>
      </w:r>
      <w:r w:rsidRPr="001E0E8B">
        <w:t>н</w:t>
      </w:r>
      <w:r w:rsidRPr="001E0E8B">
        <w:t>ности. Уполномоченный наделена правом рекомендовать отделу правоприменения провести уголовное расследовании или возбудить административное произво</w:t>
      </w:r>
      <w:r w:rsidRPr="001E0E8B">
        <w:t>д</w:t>
      </w:r>
      <w:r w:rsidRPr="001E0E8B">
        <w:t>ство. Уполномоченный вправе разрешить ин</w:t>
      </w:r>
      <w:r w:rsidRPr="001E0E8B">
        <w:t>о</w:t>
      </w:r>
      <w:r w:rsidRPr="001E0E8B">
        <w:t>странным рабочим, занятым в секторе строительства, перейти к другому нанимателю менее чем через уст</w:t>
      </w:r>
      <w:r w:rsidRPr="001E0E8B">
        <w:t>а</w:t>
      </w:r>
      <w:r w:rsidRPr="001E0E8B">
        <w:t>новленные три месяца. Кроме того, она оказывает помощь тем иностранным рабочим, занятым в секторе строительства, кто ходатайствует об упорядочении их статуса в Израиле и об оформлении рег</w:t>
      </w:r>
      <w:r w:rsidRPr="001E0E8B">
        <w:t>и</w:t>
      </w:r>
      <w:r w:rsidRPr="001E0E8B">
        <w:t>страции для поступления на работу к новому нанимателю в тех случаях, когда они утратили свой зако</w:t>
      </w:r>
      <w:r w:rsidRPr="001E0E8B">
        <w:t>н</w:t>
      </w:r>
      <w:r w:rsidRPr="001E0E8B">
        <w:t>ный статус в стране по той причине, что в течение продолжительного времени не регистр</w:t>
      </w:r>
      <w:r w:rsidRPr="001E0E8B">
        <w:t>и</w:t>
      </w:r>
      <w:r w:rsidRPr="001E0E8B">
        <w:t>ровались на предмет законной трудовой деятельности. Такие работники обяз</w:t>
      </w:r>
      <w:r w:rsidRPr="001E0E8B">
        <w:t>а</w:t>
      </w:r>
      <w:r w:rsidRPr="001E0E8B">
        <w:t>ны встретиться с Уполномоченным, которая разъясняет им их обязанность зар</w:t>
      </w:r>
      <w:r w:rsidRPr="001E0E8B">
        <w:t>е</w:t>
      </w:r>
      <w:r w:rsidRPr="001E0E8B">
        <w:t>гистрироваться на предмет ведения только законной разр</w:t>
      </w:r>
      <w:r w:rsidRPr="001E0E8B">
        <w:t>е</w:t>
      </w:r>
      <w:r w:rsidRPr="001E0E8B">
        <w:t>шенной трудовой деятельности, выдает им брошюру на языке, которым они владеют, с информ</w:t>
      </w:r>
      <w:r w:rsidRPr="001E0E8B">
        <w:t>а</w:t>
      </w:r>
      <w:r w:rsidRPr="001E0E8B">
        <w:t>цией об их правах, извещает их о мерах по рассматривавшимся ею жалобам, с тем чтобы обеспечить получение работниками причитающихся им сумм. Упо</w:t>
      </w:r>
      <w:r w:rsidRPr="001E0E8B">
        <w:t>л</w:t>
      </w:r>
      <w:r w:rsidRPr="001E0E8B">
        <w:t>номоченный, действуя в сотрудничестве с отделом правоприменения департ</w:t>
      </w:r>
      <w:r w:rsidRPr="001E0E8B">
        <w:t>а</w:t>
      </w:r>
      <w:r w:rsidRPr="001E0E8B">
        <w:t>мента по делам иностранных работников, Министерством внутренних дел и финансовым департаментом Министерства ПТТ, занимается разбором жалоб и надзором за выполнением в</w:t>
      </w:r>
      <w:r w:rsidRPr="001E0E8B">
        <w:t>ы</w:t>
      </w:r>
      <w:r w:rsidRPr="001E0E8B">
        <w:t>несенных ею решений.</w:t>
      </w:r>
    </w:p>
    <w:p w:rsidR="001E0E8B" w:rsidRPr="001E0E8B" w:rsidRDefault="001E0E8B" w:rsidP="00E575A5">
      <w:pPr>
        <w:pStyle w:val="SingleTxtGR"/>
      </w:pPr>
      <w:r w:rsidRPr="001E0E8B">
        <w:t>168.</w:t>
      </w:r>
      <w:r w:rsidRPr="001E0E8B">
        <w:tab/>
        <w:t>В 2009 году в адрес Уполномочен</w:t>
      </w:r>
      <w:r w:rsidR="00E575A5">
        <w:t>ного поступило 138 новых жалоб,</w:t>
      </w:r>
      <w:r w:rsidR="00E575A5">
        <w:br/>
      </w:r>
      <w:r w:rsidRPr="001E0E8B">
        <w:t>105 из которых были рассмотрены. Кроме того, были рассмотрены две жалобы, пода</w:t>
      </w:r>
      <w:r w:rsidRPr="001E0E8B">
        <w:t>н</w:t>
      </w:r>
      <w:r w:rsidRPr="001E0E8B">
        <w:t>ные в 2007 году, и 123 жалобы, поданные в 2008 году. В нынешнем году с жалобами в основном обращались не сами работники, а их представители, н</w:t>
      </w:r>
      <w:r w:rsidRPr="001E0E8B">
        <w:t>а</w:t>
      </w:r>
      <w:r w:rsidRPr="001E0E8B">
        <w:t>пример НПО и юристы. И все же, значительных изменений с точки зрения к</w:t>
      </w:r>
      <w:r w:rsidRPr="001E0E8B">
        <w:t>о</w:t>
      </w:r>
      <w:r w:rsidRPr="001E0E8B">
        <w:t>личества жалоб не произошло.</w:t>
      </w:r>
    </w:p>
    <w:p w:rsidR="001E0E8B" w:rsidRPr="001E0E8B" w:rsidRDefault="001E0E8B" w:rsidP="00E575A5">
      <w:pPr>
        <w:pStyle w:val="SingleTxtGR"/>
      </w:pPr>
      <w:r w:rsidRPr="001E0E8B">
        <w:t>169.</w:t>
      </w:r>
      <w:r w:rsidRPr="001E0E8B">
        <w:tab/>
        <w:t>Кроме того, она выполняет функцию центрального координационного пункта в связи с рассмотрением жалоб и вынесением решений в тех случаях, когда совершаются нарушения нормативных положений или такие преступл</w:t>
      </w:r>
      <w:r w:rsidRPr="001E0E8B">
        <w:t>е</w:t>
      </w:r>
      <w:r w:rsidRPr="001E0E8B">
        <w:t>ния, как рабство, принудительный труд или торговля людьми, после чего пер</w:t>
      </w:r>
      <w:r w:rsidRPr="001E0E8B">
        <w:t>е</w:t>
      </w:r>
      <w:r w:rsidRPr="001E0E8B">
        <w:t>дает жалобы в компетентные органы (Министерство ПТТ или Министерство внутренних дел), если речь идет о нарушении регулятивных правил, или в п</w:t>
      </w:r>
      <w:r w:rsidRPr="001E0E8B">
        <w:t>о</w:t>
      </w:r>
      <w:r w:rsidRPr="001E0E8B">
        <w:t>лицейскую службу, если речь идет о таких преступлениях, как торговля люд</w:t>
      </w:r>
      <w:r w:rsidRPr="001E0E8B">
        <w:t>ь</w:t>
      </w:r>
      <w:r w:rsidRPr="001E0E8B">
        <w:t>ми, рабство или принудительный труд. Кроме того, через нее НПО ставят пр</w:t>
      </w:r>
      <w:r w:rsidRPr="001E0E8B">
        <w:t>а</w:t>
      </w:r>
      <w:r w:rsidRPr="001E0E8B">
        <w:t>вительство в известность о новых тенденциях и проблемах.</w:t>
      </w:r>
    </w:p>
    <w:p w:rsidR="001E0E8B" w:rsidRPr="001E0E8B" w:rsidRDefault="00E575A5" w:rsidP="00E575A5">
      <w:pPr>
        <w:pStyle w:val="H4GR"/>
      </w:pPr>
      <w:r>
        <w:tab/>
      </w:r>
      <w:r>
        <w:tab/>
      </w:r>
      <w:r w:rsidR="001E0E8B" w:rsidRPr="001E0E8B">
        <w:t>Временный вид на жительство</w:t>
      </w:r>
    </w:p>
    <w:p w:rsidR="001E0E8B" w:rsidRPr="001E0E8B" w:rsidRDefault="001E0E8B" w:rsidP="00E575A5">
      <w:pPr>
        <w:pStyle w:val="SingleTxtGR"/>
      </w:pPr>
      <w:r w:rsidRPr="001E0E8B">
        <w:t>170.</w:t>
      </w:r>
      <w:r w:rsidRPr="001E0E8B">
        <w:tab/>
        <w:t xml:space="preserve">Трудящимся-мигрантам, ставшим жертвой уголовных преступлений, чьи жалобы расследуются подразделением </w:t>
      </w:r>
      <w:r w:rsidR="000A6261">
        <w:t>"</w:t>
      </w:r>
      <w:r w:rsidRPr="001E0E8B">
        <w:t>Саар</w:t>
      </w:r>
      <w:r w:rsidR="000A6261">
        <w:t>"</w:t>
      </w:r>
      <w:r w:rsidRPr="001E0E8B">
        <w:t xml:space="preserve"> следственного отдела полиции </w:t>
      </w:r>
      <w:r w:rsidR="000A6261">
        <w:t>"</w:t>
      </w:r>
      <w:r w:rsidRPr="001E0E8B">
        <w:t>Лахав</w:t>
      </w:r>
      <w:r w:rsidR="000A6261">
        <w:t>"</w:t>
      </w:r>
      <w:r w:rsidRPr="001E0E8B">
        <w:t>, выдается временный вид на жительство. Они освобождаются из-под стражи, переводятся в приюты для жертв торговли людьми и в течение срока своего пребывания до завершения процедуры дачи показаний против наруш</w:t>
      </w:r>
      <w:r w:rsidRPr="001E0E8B">
        <w:t>и</w:t>
      </w:r>
      <w:r w:rsidRPr="001E0E8B">
        <w:t>телей имеют право на работу. Они вправе претендовать на получение от Мин</w:t>
      </w:r>
      <w:r w:rsidRPr="001E0E8B">
        <w:t>и</w:t>
      </w:r>
      <w:r w:rsidRPr="001E0E8B">
        <w:t>стерства внутренних дел визы на цели реабилит</w:t>
      </w:r>
      <w:r w:rsidRPr="001E0E8B">
        <w:t>а</w:t>
      </w:r>
      <w:r w:rsidRPr="001E0E8B">
        <w:t>ции по завершении уголовного судопроизводства.</w:t>
      </w:r>
    </w:p>
    <w:p w:rsidR="001E0E8B" w:rsidRPr="001E0E8B" w:rsidRDefault="001E0E8B" w:rsidP="00E575A5">
      <w:pPr>
        <w:pStyle w:val="SingleTxtGR"/>
      </w:pPr>
      <w:r w:rsidRPr="001E0E8B">
        <w:t>171.</w:t>
      </w:r>
      <w:r w:rsidRPr="001E0E8B">
        <w:tab/>
        <w:t>Против нанимателей может быть возбуждено уголовное дело за наруш</w:t>
      </w:r>
      <w:r w:rsidRPr="001E0E8B">
        <w:t>е</w:t>
      </w:r>
      <w:r w:rsidRPr="001E0E8B">
        <w:t>ние в Израиле трудового законодательства, включая Закон 5751-1991 об ин</w:t>
      </w:r>
      <w:r w:rsidRPr="001E0E8B">
        <w:t>о</w:t>
      </w:r>
      <w:r w:rsidRPr="001E0E8B">
        <w:t xml:space="preserve">странных работниках (далее </w:t>
      </w:r>
      <w:r w:rsidR="000A6261">
        <w:t>"</w:t>
      </w:r>
      <w:r w:rsidRPr="001E0E8B">
        <w:t>Закон об иностранных работниках</w:t>
      </w:r>
      <w:r w:rsidR="000A6261">
        <w:t>"</w:t>
      </w:r>
      <w:r w:rsidRPr="001E0E8B">
        <w:t>), который был пересмотрен в 2000 году под углом зрения защиты прав иностранных работн</w:t>
      </w:r>
      <w:r w:rsidRPr="001E0E8B">
        <w:t>и</w:t>
      </w:r>
      <w:r w:rsidRPr="001E0E8B">
        <w:t>ков.</w:t>
      </w:r>
    </w:p>
    <w:p w:rsidR="001E0E8B" w:rsidRPr="001E0E8B" w:rsidRDefault="001E0E8B" w:rsidP="00E575A5">
      <w:pPr>
        <w:pStyle w:val="SingleTxtGR"/>
      </w:pPr>
      <w:r w:rsidRPr="001E0E8B">
        <w:t>172.</w:t>
      </w:r>
      <w:r w:rsidRPr="001E0E8B">
        <w:tab/>
        <w:t>Закон об иностранных работниках и предусмотренные им правила нал</w:t>
      </w:r>
      <w:r w:rsidRPr="001E0E8B">
        <w:t>а</w:t>
      </w:r>
      <w:r w:rsidRPr="001E0E8B">
        <w:t>гают на нанимателей таких работников дополнительные обязательства, включая обязательство выдать работнику подробный труд</w:t>
      </w:r>
      <w:r w:rsidRPr="001E0E8B">
        <w:t>о</w:t>
      </w:r>
      <w:r w:rsidRPr="001E0E8B">
        <w:t>вой договор на его языке (статья 1С), обязательство предоставить ему достойное жилье (статья 1Е) и обязательство оформить на него на период работы частную медицинскую стр</w:t>
      </w:r>
      <w:r w:rsidRPr="001E0E8B">
        <w:t>а</w:t>
      </w:r>
      <w:r w:rsidRPr="001E0E8B">
        <w:t>ховку (статья 1</w:t>
      </w:r>
      <w:r w:rsidRPr="001E0E8B">
        <w:rPr>
          <w:lang w:val="en-US"/>
        </w:rPr>
        <w:t>D</w:t>
      </w:r>
      <w:r w:rsidRPr="001E0E8B">
        <w:t>). Нар</w:t>
      </w:r>
      <w:r w:rsidRPr="001E0E8B">
        <w:t>у</w:t>
      </w:r>
      <w:r w:rsidRPr="001E0E8B">
        <w:t>шение вышеназванных положений, включая незаконные вычеты из зарплаты работника, является уг</w:t>
      </w:r>
      <w:r w:rsidRPr="001E0E8B">
        <w:t>о</w:t>
      </w:r>
      <w:r w:rsidRPr="001E0E8B">
        <w:t>ловным преступлением, за которое назначается значительный административн</w:t>
      </w:r>
      <w:r w:rsidR="001A0AF5">
        <w:t>ый штраф или уголовные санкции.</w:t>
      </w:r>
      <w:r w:rsidR="001A0AF5">
        <w:br/>
      </w:r>
      <w:r w:rsidRPr="001E0E8B">
        <w:t>В июле 2009 годе в этот закон была внесена поправка № 11, предусматрива</w:t>
      </w:r>
      <w:r w:rsidRPr="001E0E8B">
        <w:t>ю</w:t>
      </w:r>
      <w:r w:rsidRPr="001E0E8B">
        <w:t>щая включение статьи 1</w:t>
      </w:r>
      <w:r w:rsidRPr="001E0E8B">
        <w:rPr>
          <w:lang w:val="en-US"/>
        </w:rPr>
        <w:t>N</w:t>
      </w:r>
      <w:r w:rsidRPr="001E0E8B">
        <w:t>1, согласно которой неуплата бесспорного штрафа, наложенного за нарушение Закона об иностранных работниках или положений второго дополнения к Закону 5729</w:t>
      </w:r>
      <w:r w:rsidRPr="001E0E8B">
        <w:noBreakHyphen/>
        <w:t xml:space="preserve">1969 о судах по трудовым спорам (далее </w:t>
      </w:r>
      <w:r w:rsidR="000A6261">
        <w:t>"</w:t>
      </w:r>
      <w:r w:rsidRPr="001E0E8B">
        <w:t>З</w:t>
      </w:r>
      <w:r w:rsidRPr="001E0E8B">
        <w:t>а</w:t>
      </w:r>
      <w:r w:rsidRPr="001E0E8B">
        <w:t>кон о судах по трудовым спорам</w:t>
      </w:r>
      <w:r w:rsidR="000A6261">
        <w:t>"</w:t>
      </w:r>
      <w:r w:rsidRPr="001E0E8B">
        <w:t>), считается основанием для аннулирования или отказа в выдаче оштрафованным нанимателям разрешения на найм ин</w:t>
      </w:r>
      <w:r w:rsidRPr="001E0E8B">
        <w:t>о</w:t>
      </w:r>
      <w:r w:rsidRPr="001E0E8B">
        <w:t xml:space="preserve">странных работников. </w:t>
      </w:r>
    </w:p>
    <w:p w:rsidR="001E0E8B" w:rsidRPr="001E0E8B" w:rsidRDefault="001E0E8B" w:rsidP="00E575A5">
      <w:pPr>
        <w:pStyle w:val="SingleTxtGR"/>
      </w:pPr>
      <w:r w:rsidRPr="001E0E8B">
        <w:t>173.</w:t>
      </w:r>
      <w:r w:rsidRPr="001E0E8B">
        <w:tab/>
      </w:r>
      <w:r w:rsidR="00A012AC" w:rsidRPr="001E0E8B">
        <w:t xml:space="preserve">Поправкой № 14 от 2004 года к </w:t>
      </w:r>
      <w:r w:rsidR="00A012AC" w:rsidRPr="001E0E8B">
        <w:rPr>
          <w:iCs/>
        </w:rPr>
        <w:t>Закону о службе трудоустройства</w:t>
      </w:r>
      <w:r w:rsidR="00A012AC" w:rsidRPr="001E0E8B">
        <w:rPr>
          <w:i/>
          <w:iCs/>
        </w:rPr>
        <w:t xml:space="preserve"> </w:t>
      </w:r>
      <w:r w:rsidR="00A012AC" w:rsidRPr="001E0E8B">
        <w:t>вводя</w:t>
      </w:r>
      <w:r w:rsidR="00A012AC" w:rsidRPr="001E0E8B">
        <w:t>т</w:t>
      </w:r>
      <w:r w:rsidR="00A012AC" w:rsidRPr="001E0E8B">
        <w:t>ся уголовные санкции за взимание с иностранных работников незаконных чрезмерно завышенных комиссионных за трудоустро</w:t>
      </w:r>
      <w:r w:rsidR="00A012AC" w:rsidRPr="001E0E8B">
        <w:t>й</w:t>
      </w:r>
      <w:r w:rsidR="00A012AC" w:rsidRPr="001E0E8B">
        <w:t>ство и предусматривается наказание за это преступление в виде лишения свободы на срок до шести мес</w:t>
      </w:r>
      <w:r w:rsidR="00A012AC" w:rsidRPr="001E0E8B">
        <w:t>я</w:t>
      </w:r>
      <w:r w:rsidR="00A012AC" w:rsidRPr="001E0E8B">
        <w:t>цев и/или сопутствующий штраф</w:t>
      </w:r>
      <w:r w:rsidR="00A012AC">
        <w:t xml:space="preserve"> в размере до 200 000 новых израил</w:t>
      </w:r>
      <w:r w:rsidR="00A012AC">
        <w:t>ь</w:t>
      </w:r>
      <w:r w:rsidR="00A012AC">
        <w:t>ских</w:t>
      </w:r>
      <w:r w:rsidR="00A012AC" w:rsidRPr="001E0E8B">
        <w:t xml:space="preserve"> шекелей (54 054 долл. США). </w:t>
      </w:r>
      <w:r w:rsidRPr="001E0E8B">
        <w:t>Кроме того, эта поправка предусматривает применение временного указа (действует до 1 июля 2011 года) о внесении п</w:t>
      </w:r>
      <w:r w:rsidRPr="001E0E8B">
        <w:t>о</w:t>
      </w:r>
      <w:r w:rsidRPr="001E0E8B">
        <w:t>правки в Закон 5760</w:t>
      </w:r>
      <w:r w:rsidRPr="001E0E8B">
        <w:noBreakHyphen/>
        <w:t>2000 о запрете на отмывание денег, согласно которой вз</w:t>
      </w:r>
      <w:r w:rsidRPr="001E0E8B">
        <w:t>и</w:t>
      </w:r>
      <w:r w:rsidRPr="001E0E8B">
        <w:t>мание чрезмерно завышенных комиссионных отнесено к категории основных преступл</w:t>
      </w:r>
      <w:r w:rsidRPr="001E0E8B">
        <w:t>е</w:t>
      </w:r>
      <w:r w:rsidRPr="001E0E8B">
        <w:t>ний.</w:t>
      </w:r>
    </w:p>
    <w:p w:rsidR="001E0E8B" w:rsidRPr="001E0E8B" w:rsidRDefault="001E0E8B" w:rsidP="00E575A5">
      <w:pPr>
        <w:pStyle w:val="SingleTxtGR"/>
      </w:pPr>
      <w:r w:rsidRPr="001E0E8B">
        <w:t>174.</w:t>
      </w:r>
      <w:r w:rsidRPr="001E0E8B">
        <w:tab/>
      </w:r>
      <w:r w:rsidR="00A012AC" w:rsidRPr="001E0E8B">
        <w:t>Положение 5766</w:t>
      </w:r>
      <w:r w:rsidR="00A012AC" w:rsidRPr="001E0E8B">
        <w:noBreakHyphen/>
        <w:t>2006 о службе трудоустройства (комиссионные за труд</w:t>
      </w:r>
      <w:r w:rsidR="00A012AC" w:rsidRPr="001E0E8B">
        <w:t>о</w:t>
      </w:r>
      <w:r w:rsidR="00A012AC" w:rsidRPr="001E0E8B">
        <w:t xml:space="preserve">устройство) (далее </w:t>
      </w:r>
      <w:r w:rsidR="00A012AC">
        <w:t>"</w:t>
      </w:r>
      <w:r w:rsidR="00A012AC" w:rsidRPr="001E0E8B">
        <w:t>Положение о службе трудоустройства (комиссионные за трудоустройство)</w:t>
      </w:r>
      <w:r w:rsidR="00A012AC">
        <w:t>"</w:t>
      </w:r>
      <w:r w:rsidR="00A012AC" w:rsidRPr="001E0E8B">
        <w:t>) устанавливает верхнюю пла</w:t>
      </w:r>
      <w:r w:rsidR="00A012AC" w:rsidRPr="001E0E8B">
        <w:t>н</w:t>
      </w:r>
      <w:r w:rsidR="00A012AC" w:rsidRPr="001E0E8B">
        <w:t>ку допустимых комиссионных, получаемых израильскими агентствами по трудоустро</w:t>
      </w:r>
      <w:r w:rsidR="00A012AC">
        <w:t>йству, на уровне 3135 новых израильских</w:t>
      </w:r>
      <w:r w:rsidR="00A012AC" w:rsidRPr="001E0E8B">
        <w:t> шекелей (847,3 долл. США), или 88% минимального месячного размера оплаты труда за вычетом любых сумм, уже уплаченных р</w:t>
      </w:r>
      <w:r w:rsidR="00A012AC" w:rsidRPr="001E0E8B">
        <w:t>а</w:t>
      </w:r>
      <w:r w:rsidR="00A012AC" w:rsidRPr="001E0E8B">
        <w:t>ботником з</w:t>
      </w:r>
      <w:r w:rsidR="00A012AC" w:rsidRPr="001E0E8B">
        <w:t>а</w:t>
      </w:r>
      <w:r w:rsidR="00A012AC" w:rsidRPr="001E0E8B">
        <w:t xml:space="preserve">рубежному агентству по трудоустройству. </w:t>
      </w:r>
      <w:r w:rsidRPr="001E0E8B">
        <w:t>Однако агентство вправе на законных основаниях потребовать от иностранного работника возмещения стоим</w:t>
      </w:r>
      <w:r w:rsidRPr="001E0E8B">
        <w:t>о</w:t>
      </w:r>
      <w:r w:rsidRPr="001E0E8B">
        <w:t>сти авиабилета из страны происхождения до Израиля. В Положении также подробно прописаны условия, на которых разрешается взимать комисс</w:t>
      </w:r>
      <w:r w:rsidRPr="001E0E8B">
        <w:t>и</w:t>
      </w:r>
      <w:r w:rsidRPr="001E0E8B">
        <w:t>онные: так, например, требуется наличие детально составленного договора м</w:t>
      </w:r>
      <w:r w:rsidRPr="001E0E8B">
        <w:t>е</w:t>
      </w:r>
      <w:r w:rsidRPr="001E0E8B">
        <w:t>жду агентством и работником. Кроме того, в Положении перечисляются обсто</w:t>
      </w:r>
      <w:r w:rsidRPr="001E0E8B">
        <w:t>я</w:t>
      </w:r>
      <w:r w:rsidRPr="001E0E8B">
        <w:t>тельства, при которых агентство по трудоустройству возмещает иностранному работнику поступившие от него выплаты.</w:t>
      </w:r>
    </w:p>
    <w:p w:rsidR="001E0E8B" w:rsidRPr="001E0E8B" w:rsidRDefault="001E0E8B" w:rsidP="00E575A5">
      <w:pPr>
        <w:pStyle w:val="SingleTxtGR"/>
      </w:pPr>
      <w:r w:rsidRPr="001E0E8B">
        <w:t>175.</w:t>
      </w:r>
      <w:r w:rsidRPr="001E0E8B">
        <w:tab/>
        <w:t>Согласно Положению 5766</w:t>
      </w:r>
      <w:r w:rsidRPr="001E0E8B">
        <w:noBreakHyphen/>
        <w:t>2006 о службе трудоустройства (предоставл</w:t>
      </w:r>
      <w:r w:rsidRPr="001E0E8B">
        <w:t>е</w:t>
      </w:r>
      <w:r w:rsidRPr="001E0E8B">
        <w:t>ние информации), аген</w:t>
      </w:r>
      <w:r w:rsidRPr="001E0E8B">
        <w:t>т</w:t>
      </w:r>
      <w:r w:rsidRPr="001E0E8B">
        <w:t>ство по трудоустройству обязано снабдить иностранных работников всей соответствующей информацией относительно их прав и обяз</w:t>
      </w:r>
      <w:r w:rsidRPr="001E0E8B">
        <w:t>а</w:t>
      </w:r>
      <w:r w:rsidRPr="001E0E8B">
        <w:t>тельств как иностранных работников в Израиле и сообщить им, например, кто является их нанимателем, каков срок действия выданного нанимателю разр</w:t>
      </w:r>
      <w:r w:rsidRPr="001E0E8B">
        <w:t>е</w:t>
      </w:r>
      <w:r w:rsidRPr="001E0E8B">
        <w:t>шения на найм, дать описание должностных обязанностей, информацию о д</w:t>
      </w:r>
      <w:r w:rsidRPr="001E0E8B">
        <w:t>о</w:t>
      </w:r>
      <w:r w:rsidRPr="001E0E8B">
        <w:t>пустимом размере комиссионных за труд</w:t>
      </w:r>
      <w:r w:rsidRPr="001E0E8B">
        <w:t>о</w:t>
      </w:r>
      <w:r w:rsidRPr="001E0E8B">
        <w:t>устройство и т. д.</w:t>
      </w:r>
    </w:p>
    <w:p w:rsidR="001E0E8B" w:rsidRPr="001E0E8B" w:rsidRDefault="001E0E8B" w:rsidP="00E575A5">
      <w:pPr>
        <w:pStyle w:val="SingleTxtGR"/>
      </w:pPr>
      <w:r w:rsidRPr="001E0E8B">
        <w:t>176.</w:t>
      </w:r>
      <w:r w:rsidRPr="001E0E8B">
        <w:tab/>
        <w:t>С 1 сентября 2010 года частным израильским агентствам по трудоустро</w:t>
      </w:r>
      <w:r w:rsidRPr="001E0E8B">
        <w:t>й</w:t>
      </w:r>
      <w:r w:rsidRPr="001E0E8B">
        <w:t>ству иностранных работников не разрешается взимать с иностранных работн</w:t>
      </w:r>
      <w:r w:rsidRPr="001E0E8B">
        <w:t>и</w:t>
      </w:r>
      <w:r w:rsidRPr="001E0E8B">
        <w:t>ков, ищущих работу, никаких комиссионных.</w:t>
      </w:r>
    </w:p>
    <w:p w:rsidR="001E0E8B" w:rsidRPr="001E0E8B" w:rsidRDefault="00E575A5" w:rsidP="001A0AF5">
      <w:pPr>
        <w:pStyle w:val="H4GR"/>
        <w:ind w:left="1134" w:hanging="1134"/>
      </w:pPr>
      <w:r>
        <w:tab/>
      </w:r>
      <w:r>
        <w:tab/>
      </w:r>
      <w:r w:rsidR="001E0E8B" w:rsidRPr="001E0E8B">
        <w:t>Управление по вопросам народонасел</w:t>
      </w:r>
      <w:r w:rsidR="001A0AF5">
        <w:t>ения, иммиграции и пограничного</w:t>
      </w:r>
      <w:r w:rsidR="001A0AF5">
        <w:br/>
      </w:r>
      <w:r w:rsidR="001E0E8B" w:rsidRPr="001E0E8B">
        <w:t>контроля (УНИП)</w:t>
      </w:r>
    </w:p>
    <w:p w:rsidR="001E0E8B" w:rsidRPr="001E0E8B" w:rsidRDefault="001E0E8B" w:rsidP="00E575A5">
      <w:pPr>
        <w:pStyle w:val="SingleTxtGR"/>
      </w:pPr>
      <w:r w:rsidRPr="001E0E8B">
        <w:t>177.</w:t>
      </w:r>
      <w:r w:rsidRPr="001E0E8B">
        <w:tab/>
        <w:t>13 апреля 2008 года постановлением правительства № 3434 было учре</w:t>
      </w:r>
      <w:r w:rsidRPr="001E0E8B">
        <w:t>ж</w:t>
      </w:r>
      <w:r w:rsidRPr="001E0E8B">
        <w:t>дено Управление по вопросам народонаселения, иммиграции и пограничного контроля (далее УНИП). УНИП взяло на себя некоторые функции, ранее пр</w:t>
      </w:r>
      <w:r w:rsidRPr="001E0E8B">
        <w:t>и</w:t>
      </w:r>
      <w:r w:rsidRPr="001E0E8B">
        <w:t>надлежавшие Управлению по вопросам иммиграции, а с января 2009 года в его ведение были переданы все вопросы, касающиеся иностранных и палестинских работников. Соответственно, УНИП функционирует в качестве независимого органа в составе Министерства внутренних дел, разделяя с ним полномочия по вопросам</w:t>
      </w:r>
      <w:r w:rsidRPr="005D5C40">
        <w:t xml:space="preserve"> </w:t>
      </w:r>
      <w:r w:rsidRPr="001E0E8B">
        <w:t>народонаселения, иммиграции и пограничного контроля, которые р</w:t>
      </w:r>
      <w:r w:rsidRPr="001E0E8B">
        <w:t>а</w:t>
      </w:r>
      <w:r w:rsidRPr="001E0E8B">
        <w:t>нее относились к компетенции Управления по вопросам иммиграции и других министерств.</w:t>
      </w:r>
    </w:p>
    <w:p w:rsidR="001E0E8B" w:rsidRPr="001E0E8B" w:rsidRDefault="00E575A5" w:rsidP="00E575A5">
      <w:pPr>
        <w:pStyle w:val="H4GR"/>
        <w:rPr>
          <w:bCs/>
        </w:rPr>
      </w:pPr>
      <w:r>
        <w:rPr>
          <w:bCs/>
        </w:rPr>
        <w:tab/>
      </w:r>
      <w:r>
        <w:rPr>
          <w:bCs/>
        </w:rPr>
        <w:tab/>
      </w:r>
      <w:r w:rsidR="001E0E8B" w:rsidRPr="001E0E8B">
        <w:rPr>
          <w:bCs/>
        </w:rPr>
        <w:t xml:space="preserve">Членство в </w:t>
      </w:r>
      <w:r w:rsidR="001E0E8B" w:rsidRPr="001E0E8B">
        <w:t xml:space="preserve">Генеральной федерации рабочих земли </w:t>
      </w:r>
      <w:r w:rsidR="001E0E8B" w:rsidRPr="001E0E8B">
        <w:rPr>
          <w:bCs/>
        </w:rPr>
        <w:t>Израиля (Гистадрут)</w:t>
      </w:r>
    </w:p>
    <w:p w:rsidR="001E0E8B" w:rsidRPr="001E0E8B" w:rsidRDefault="001E0E8B" w:rsidP="00E575A5">
      <w:pPr>
        <w:pStyle w:val="SingleTxtGR"/>
      </w:pPr>
      <w:r w:rsidRPr="001E0E8B">
        <w:t>178.</w:t>
      </w:r>
      <w:r w:rsidRPr="001E0E8B">
        <w:tab/>
        <w:t>24 ноября 2009 года руководство Гистадрута решило обратиться в совет представителей этой организации с предложением внести в устав Гистадрута поправки, позволяющие иностранным работникам вступать в эту организацию в качестве полноправных членов. В соответствии с этой поправкой к уставу о</w:t>
      </w:r>
      <w:r w:rsidRPr="001E0E8B">
        <w:t>р</w:t>
      </w:r>
      <w:r w:rsidRPr="001E0E8B">
        <w:t>ганизации, любой иностранный работник имеет возможность стать полнопра</w:t>
      </w:r>
      <w:r w:rsidRPr="001E0E8B">
        <w:t>в</w:t>
      </w:r>
      <w:r w:rsidRPr="001E0E8B">
        <w:t>ным ее членом, причем каждый иностранный работник, вступивший Гистадрут, наделяется всеми правами, включая право и</w:t>
      </w:r>
      <w:r w:rsidRPr="001E0E8B">
        <w:t>з</w:t>
      </w:r>
      <w:r w:rsidRPr="001E0E8B">
        <w:t>бирать и быть избранным, и право на другие льготы, предоставляемые этой организацией. Эта поправка затраг</w:t>
      </w:r>
      <w:r w:rsidRPr="001E0E8B">
        <w:t>и</w:t>
      </w:r>
      <w:r w:rsidRPr="001E0E8B">
        <w:t>вает не только индивидуальные права иностранных работников, но и спосо</w:t>
      </w:r>
      <w:r w:rsidRPr="001E0E8B">
        <w:t>б</w:t>
      </w:r>
      <w:r w:rsidRPr="001E0E8B">
        <w:t>ность Гистадрута официально представлять иностранных работников, обесп</w:t>
      </w:r>
      <w:r w:rsidRPr="001E0E8B">
        <w:t>е</w:t>
      </w:r>
      <w:r w:rsidRPr="001E0E8B">
        <w:t>чивать их более надежную защиту и отста</w:t>
      </w:r>
      <w:r w:rsidRPr="001E0E8B">
        <w:t>и</w:t>
      </w:r>
      <w:r w:rsidRPr="001E0E8B">
        <w:t>вать их права.</w:t>
      </w:r>
    </w:p>
    <w:p w:rsidR="001E0E8B" w:rsidRPr="001E0E8B" w:rsidRDefault="00E575A5" w:rsidP="00E575A5">
      <w:pPr>
        <w:pStyle w:val="H23GR"/>
      </w:pPr>
      <w:r>
        <w:tab/>
      </w:r>
      <w:r>
        <w:tab/>
      </w:r>
      <w:r w:rsidR="001E0E8B" w:rsidRPr="001E0E8B">
        <w:t>Правовое обеспечение прав иностранных работников</w:t>
      </w:r>
    </w:p>
    <w:p w:rsidR="001E0E8B" w:rsidRPr="001E0E8B" w:rsidRDefault="001E0E8B" w:rsidP="00E575A5">
      <w:pPr>
        <w:pStyle w:val="SingleTxtGR"/>
      </w:pPr>
      <w:r w:rsidRPr="001E0E8B">
        <w:t>179.</w:t>
      </w:r>
      <w:r w:rsidRPr="001E0E8B">
        <w:tab/>
        <w:t xml:space="preserve">В период с января по ноябрь 2009 года </w:t>
      </w:r>
      <w:r w:rsidRPr="001E0E8B">
        <w:rPr>
          <w:bCs/>
        </w:rPr>
        <w:t>отдел применения трудового зак</w:t>
      </w:r>
      <w:r w:rsidRPr="001E0E8B">
        <w:rPr>
          <w:bCs/>
        </w:rPr>
        <w:t>о</w:t>
      </w:r>
      <w:r w:rsidRPr="001E0E8B">
        <w:rPr>
          <w:bCs/>
        </w:rPr>
        <w:t>нодательства Министе</w:t>
      </w:r>
      <w:r w:rsidRPr="001E0E8B">
        <w:rPr>
          <w:bCs/>
        </w:rPr>
        <w:t>р</w:t>
      </w:r>
      <w:r w:rsidRPr="001E0E8B">
        <w:rPr>
          <w:bCs/>
        </w:rPr>
        <w:t xml:space="preserve">ства ПТТ </w:t>
      </w:r>
      <w:r w:rsidRPr="001E0E8B">
        <w:t>произвел проверку в отношении 850 с лишним нанимателей, которые подозревались в нарушении З</w:t>
      </w:r>
      <w:r w:rsidRPr="001E0E8B">
        <w:rPr>
          <w:bCs/>
        </w:rPr>
        <w:t>акона 5747-1987 о мин</w:t>
      </w:r>
      <w:r w:rsidRPr="001E0E8B">
        <w:rPr>
          <w:bCs/>
        </w:rPr>
        <w:t>и</w:t>
      </w:r>
      <w:r w:rsidRPr="001E0E8B">
        <w:rPr>
          <w:bCs/>
        </w:rPr>
        <w:t xml:space="preserve">мальном размере оплаты труда (далее </w:t>
      </w:r>
      <w:r w:rsidR="000A6261">
        <w:rPr>
          <w:bCs/>
        </w:rPr>
        <w:t>"</w:t>
      </w:r>
      <w:r w:rsidRPr="001E0E8B">
        <w:rPr>
          <w:bCs/>
        </w:rPr>
        <w:t>Закон о минимальном размере оплаты труда</w:t>
      </w:r>
      <w:r w:rsidR="000A6261">
        <w:rPr>
          <w:bCs/>
        </w:rPr>
        <w:t>"</w:t>
      </w:r>
      <w:r w:rsidRPr="001E0E8B">
        <w:rPr>
          <w:bCs/>
        </w:rPr>
        <w:t>);</w:t>
      </w:r>
      <w:r w:rsidRPr="001E0E8B">
        <w:t xml:space="preserve"> против 500 из них в 2009 году было начато расследование. Кроме того, в отношении 44 нанимателей были соста</w:t>
      </w:r>
      <w:r w:rsidR="001A0AF5">
        <w:t>влены обвинительные заключения,</w:t>
      </w:r>
      <w:r w:rsidR="001A0AF5">
        <w:br/>
      </w:r>
      <w:r w:rsidRPr="001E0E8B">
        <w:t>и было наложено 413 административных штрафов на общую сумму приблиз</w:t>
      </w:r>
      <w:r w:rsidRPr="001E0E8B">
        <w:t>и</w:t>
      </w:r>
      <w:r w:rsidRPr="001E0E8B">
        <w:t>тельно в 3 млн. </w:t>
      </w:r>
      <w:r w:rsidRPr="001E0E8B">
        <w:rPr>
          <w:bCs/>
        </w:rPr>
        <w:t xml:space="preserve">новых </w:t>
      </w:r>
      <w:r w:rsidR="001A0AF5" w:rsidRPr="001A0AF5">
        <w:rPr>
          <w:bCs/>
          <w:sz w:val="18"/>
        </w:rPr>
        <w:t>израильских</w:t>
      </w:r>
      <w:r w:rsidRPr="001E0E8B">
        <w:rPr>
          <w:bCs/>
        </w:rPr>
        <w:t xml:space="preserve"> шекелей </w:t>
      </w:r>
      <w:r w:rsidRPr="001E0E8B">
        <w:t>(810 811 долл. США). В последние годы за счет наращивания и повышения эффективности контрольных мер уд</w:t>
      </w:r>
      <w:r w:rsidRPr="001E0E8B">
        <w:t>а</w:t>
      </w:r>
      <w:r w:rsidRPr="001E0E8B">
        <w:t>лось сократить число расследований и, соответственно, снизить количество ж</w:t>
      </w:r>
      <w:r w:rsidRPr="001E0E8B">
        <w:t>а</w:t>
      </w:r>
      <w:r w:rsidRPr="001E0E8B">
        <w:t>лоб. Для сравнения, число расследований в отношении нанимателей иностра</w:t>
      </w:r>
      <w:r w:rsidRPr="001E0E8B">
        <w:t>н</w:t>
      </w:r>
      <w:r w:rsidRPr="001E0E8B">
        <w:t>ных р</w:t>
      </w:r>
      <w:r w:rsidRPr="001E0E8B">
        <w:t>а</w:t>
      </w:r>
      <w:r w:rsidRPr="001E0E8B">
        <w:t>ботников в предшествующие годы</w:t>
      </w:r>
      <w:r w:rsidR="005D5C40">
        <w:t xml:space="preserve"> составило: в 2004 году – 9834,</w:t>
      </w:r>
      <w:r w:rsidR="005D5C40">
        <w:br/>
      </w:r>
      <w:r w:rsidRPr="001E0E8B">
        <w:t>в 2005 году – 4170, в 2006 году – 3743 и в 2007 году – 3111.</w:t>
      </w:r>
    </w:p>
    <w:p w:rsidR="001E0E8B" w:rsidRPr="001E0E8B" w:rsidRDefault="001E0E8B" w:rsidP="00E575A5">
      <w:pPr>
        <w:pStyle w:val="SingleTxtGR"/>
      </w:pPr>
      <w:r w:rsidRPr="001E0E8B">
        <w:t>180.</w:t>
      </w:r>
      <w:r w:rsidRPr="001E0E8B">
        <w:tab/>
        <w:t xml:space="preserve">В 2009 году </w:t>
      </w:r>
      <w:r w:rsidRPr="001E0E8B">
        <w:rPr>
          <w:bCs/>
        </w:rPr>
        <w:t>отделом правоприменения департамента по делам иностра</w:t>
      </w:r>
      <w:r w:rsidRPr="001E0E8B">
        <w:rPr>
          <w:bCs/>
        </w:rPr>
        <w:t>н</w:t>
      </w:r>
      <w:r w:rsidRPr="001E0E8B">
        <w:rPr>
          <w:bCs/>
        </w:rPr>
        <w:t xml:space="preserve">ных работников Министерства ПТТ </w:t>
      </w:r>
      <w:r w:rsidRPr="001E0E8B">
        <w:t xml:space="preserve">за </w:t>
      </w:r>
      <w:r w:rsidR="009A4FD6">
        <w:t>нарушение Закона об иностранных</w:t>
      </w:r>
      <w:r w:rsidR="009A4FD6">
        <w:br/>
      </w:r>
      <w:r w:rsidRPr="001E0E8B">
        <w:t>р</w:t>
      </w:r>
      <w:r w:rsidRPr="001E0E8B">
        <w:t>а</w:t>
      </w:r>
      <w:r w:rsidRPr="001E0E8B">
        <w:t xml:space="preserve">ботниках на нанимателей иностранных работников было наложено примерно 2052 административных штрафа на общую сумму </w:t>
      </w:r>
      <w:r w:rsidR="00306C46">
        <w:t>приблизительно в</w:t>
      </w:r>
      <w:r w:rsidR="00306C46">
        <w:br/>
      </w:r>
      <w:r w:rsidRPr="001E0E8B">
        <w:t xml:space="preserve">29 182 500 </w:t>
      </w:r>
      <w:r w:rsidRPr="001E0E8B">
        <w:rPr>
          <w:bCs/>
        </w:rPr>
        <w:t xml:space="preserve">новых </w:t>
      </w:r>
      <w:r w:rsidR="001A0AF5" w:rsidRPr="005D5C40">
        <w:rPr>
          <w:bCs/>
        </w:rPr>
        <w:t>израильских</w:t>
      </w:r>
      <w:r w:rsidRPr="001E0E8B">
        <w:rPr>
          <w:bCs/>
        </w:rPr>
        <w:t xml:space="preserve"> шекелей </w:t>
      </w:r>
      <w:r w:rsidRPr="001E0E8B">
        <w:t>(7 887 162 долл. США); из них были оплачены 272 административных штрафа на общую сумму в 2 395 000 </w:t>
      </w:r>
      <w:r w:rsidRPr="001E0E8B">
        <w:rPr>
          <w:bCs/>
        </w:rPr>
        <w:t xml:space="preserve">новых </w:t>
      </w:r>
      <w:r w:rsidR="001A0AF5" w:rsidRPr="001A0AF5">
        <w:rPr>
          <w:bCs/>
          <w:sz w:val="18"/>
        </w:rPr>
        <w:t>израильских</w:t>
      </w:r>
      <w:r w:rsidRPr="001E0E8B">
        <w:rPr>
          <w:bCs/>
        </w:rPr>
        <w:t xml:space="preserve"> шекелей </w:t>
      </w:r>
      <w:r w:rsidRPr="001E0E8B">
        <w:t>(647 297 долл. США); 1063 административных штрафа на общую сумму 14 422 500 </w:t>
      </w:r>
      <w:r w:rsidRPr="001E0E8B">
        <w:rPr>
          <w:bCs/>
        </w:rPr>
        <w:t xml:space="preserve">новых </w:t>
      </w:r>
      <w:r w:rsidR="001A0AF5" w:rsidRPr="005D5C40">
        <w:rPr>
          <w:bCs/>
        </w:rPr>
        <w:t>израильских</w:t>
      </w:r>
      <w:r w:rsidRPr="001E0E8B">
        <w:rPr>
          <w:bCs/>
        </w:rPr>
        <w:t xml:space="preserve"> шекелей </w:t>
      </w:r>
      <w:r w:rsidRPr="001E0E8B">
        <w:t xml:space="preserve">(3 897 973 долл. США) еще не оплачены; 286 административных штрафов на общую сумму в 6 310 000 </w:t>
      </w:r>
      <w:r w:rsidRPr="001E0E8B">
        <w:rPr>
          <w:bCs/>
        </w:rPr>
        <w:t xml:space="preserve">новых </w:t>
      </w:r>
      <w:r w:rsidR="001A0AF5" w:rsidRPr="001A0AF5">
        <w:rPr>
          <w:bCs/>
          <w:sz w:val="18"/>
        </w:rPr>
        <w:t>израильских</w:t>
      </w:r>
      <w:r w:rsidRPr="001E0E8B">
        <w:rPr>
          <w:bCs/>
        </w:rPr>
        <w:t xml:space="preserve"> шекелей </w:t>
      </w:r>
      <w:r w:rsidRPr="001E0E8B">
        <w:t xml:space="preserve">(1 705 405 долл. США) в настоящее время являются предметом судебной тяжбы; в отношении 328 административных штрафов на общую сумму в 4 605 000 </w:t>
      </w:r>
      <w:r w:rsidRPr="001E0E8B">
        <w:rPr>
          <w:bCs/>
        </w:rPr>
        <w:t xml:space="preserve">новых </w:t>
      </w:r>
      <w:r w:rsidR="001A0AF5" w:rsidRPr="005D5C40">
        <w:rPr>
          <w:bCs/>
        </w:rPr>
        <w:t>израильских</w:t>
      </w:r>
      <w:r w:rsidRPr="001E0E8B">
        <w:rPr>
          <w:bCs/>
        </w:rPr>
        <w:t xml:space="preserve"> шекелей </w:t>
      </w:r>
      <w:r w:rsidRPr="001E0E8B">
        <w:t>(1 244 595 долл. США) в настоящее время принимаются меры по взысканию; а 94 административных штрафа на общую сумму в 1 340 000 </w:t>
      </w:r>
      <w:r w:rsidRPr="001E0E8B">
        <w:rPr>
          <w:bCs/>
        </w:rPr>
        <w:t xml:space="preserve">новых </w:t>
      </w:r>
      <w:r w:rsidR="001A0AF5" w:rsidRPr="005D5C40">
        <w:rPr>
          <w:bCs/>
        </w:rPr>
        <w:t>израильских</w:t>
      </w:r>
      <w:r w:rsidRPr="001E0E8B">
        <w:rPr>
          <w:bCs/>
        </w:rPr>
        <w:t xml:space="preserve"> шекелей </w:t>
      </w:r>
      <w:r w:rsidRPr="001E0E8B">
        <w:t xml:space="preserve">(362 162 долл. США) были отменены. </w:t>
      </w:r>
    </w:p>
    <w:p w:rsidR="001E0E8B" w:rsidRPr="001E0E8B" w:rsidRDefault="00306C46" w:rsidP="00306C46">
      <w:pPr>
        <w:pStyle w:val="H23GR"/>
        <w:spacing w:after="240"/>
      </w:pPr>
      <w:r>
        <w:tab/>
      </w:r>
      <w:r w:rsidR="001E0E8B" w:rsidRPr="001E0E8B">
        <w:t>Число административных разбирательств и решений по секторам (2009 год)</w:t>
      </w:r>
    </w:p>
    <w:tbl>
      <w:tblPr>
        <w:tblStyle w:val="TabNum"/>
        <w:tblW w:w="9637" w:type="dxa"/>
        <w:tblLayout w:type="fixed"/>
        <w:tblLook w:val="01E0" w:firstRow="1" w:lastRow="1" w:firstColumn="1" w:lastColumn="1" w:noHBand="0" w:noVBand="0"/>
      </w:tblPr>
      <w:tblGrid>
        <w:gridCol w:w="2632"/>
        <w:gridCol w:w="812"/>
        <w:gridCol w:w="1064"/>
        <w:gridCol w:w="1022"/>
        <w:gridCol w:w="1397"/>
        <w:gridCol w:w="1355"/>
        <w:gridCol w:w="1355"/>
      </w:tblGrid>
      <w:tr w:rsidR="00306C46" w:rsidRPr="00306C46" w:rsidTr="00F84AA5">
        <w:trPr>
          <w:trHeight w:val="240"/>
          <w:tblHeader/>
        </w:trPr>
        <w:tc>
          <w:tcPr>
            <w:cnfStyle w:val="001000000000" w:firstRow="0" w:lastRow="0" w:firstColumn="1" w:lastColumn="0" w:oddVBand="0" w:evenVBand="0" w:oddHBand="0" w:evenHBand="0" w:firstRowFirstColumn="0" w:firstRowLastColumn="0" w:lastRowFirstColumn="0" w:lastRowLastColumn="0"/>
            <w:tcW w:w="2632" w:type="dxa"/>
            <w:tcBorders>
              <w:bottom w:val="single" w:sz="12" w:space="0" w:color="auto"/>
            </w:tcBorders>
            <w:shd w:val="clear" w:color="auto" w:fill="auto"/>
          </w:tcPr>
          <w:p w:rsidR="001E0E8B" w:rsidRPr="00306C46" w:rsidRDefault="001E0E8B" w:rsidP="00306C46">
            <w:pPr>
              <w:spacing w:before="80" w:after="80" w:line="200" w:lineRule="exact"/>
              <w:rPr>
                <w:i/>
                <w:sz w:val="16"/>
              </w:rPr>
            </w:pPr>
            <w:r w:rsidRPr="00306C46">
              <w:rPr>
                <w:i/>
                <w:sz w:val="16"/>
              </w:rPr>
              <w:t>Сектор</w:t>
            </w:r>
          </w:p>
        </w:tc>
        <w:tc>
          <w:tcPr>
            <w:tcW w:w="812" w:type="dxa"/>
            <w:tcBorders>
              <w:top w:val="single" w:sz="4" w:space="0" w:color="auto"/>
              <w:bottom w:val="single" w:sz="12" w:space="0" w:color="auto"/>
            </w:tcBorders>
            <w:shd w:val="clear" w:color="auto" w:fill="auto"/>
          </w:tcPr>
          <w:p w:rsidR="001E0E8B" w:rsidRPr="00306C46" w:rsidRDefault="001E0E8B" w:rsidP="00CC052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06C46">
              <w:rPr>
                <w:i/>
                <w:sz w:val="16"/>
              </w:rPr>
              <w:t>Разбира-тельс</w:t>
            </w:r>
            <w:r w:rsidRPr="00306C46">
              <w:rPr>
                <w:i/>
                <w:sz w:val="16"/>
              </w:rPr>
              <w:t>т</w:t>
            </w:r>
            <w:r w:rsidRPr="00306C46">
              <w:rPr>
                <w:i/>
                <w:sz w:val="16"/>
              </w:rPr>
              <w:t>во</w:t>
            </w:r>
          </w:p>
        </w:tc>
        <w:tc>
          <w:tcPr>
            <w:tcW w:w="1064" w:type="dxa"/>
            <w:tcBorders>
              <w:top w:val="single" w:sz="4" w:space="0" w:color="auto"/>
              <w:bottom w:val="single" w:sz="12" w:space="0" w:color="auto"/>
            </w:tcBorders>
            <w:shd w:val="clear" w:color="auto" w:fill="auto"/>
          </w:tcPr>
          <w:p w:rsidR="001E0E8B" w:rsidRPr="00306C46" w:rsidRDefault="001E0E8B" w:rsidP="00CC052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06C46">
              <w:rPr>
                <w:i/>
                <w:sz w:val="16"/>
              </w:rPr>
              <w:t>Вынесенные реш</w:t>
            </w:r>
            <w:r w:rsidRPr="00306C46">
              <w:rPr>
                <w:i/>
                <w:sz w:val="16"/>
              </w:rPr>
              <w:t>е</w:t>
            </w:r>
            <w:r w:rsidRPr="00306C46">
              <w:rPr>
                <w:i/>
                <w:sz w:val="16"/>
              </w:rPr>
              <w:t>ния</w:t>
            </w:r>
          </w:p>
        </w:tc>
        <w:tc>
          <w:tcPr>
            <w:tcW w:w="1022" w:type="dxa"/>
            <w:tcBorders>
              <w:top w:val="single" w:sz="4" w:space="0" w:color="auto"/>
              <w:bottom w:val="single" w:sz="12" w:space="0" w:color="auto"/>
            </w:tcBorders>
            <w:shd w:val="clear" w:color="auto" w:fill="auto"/>
          </w:tcPr>
          <w:p w:rsidR="001E0E8B" w:rsidRPr="00306C46" w:rsidRDefault="001E0E8B" w:rsidP="00CC052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06C46">
              <w:rPr>
                <w:i/>
                <w:sz w:val="16"/>
              </w:rPr>
              <w:t>Отзыв ра</w:t>
            </w:r>
            <w:r w:rsidRPr="00306C46">
              <w:rPr>
                <w:i/>
                <w:sz w:val="16"/>
              </w:rPr>
              <w:t>з</w:t>
            </w:r>
            <w:r w:rsidRPr="00306C46">
              <w:rPr>
                <w:i/>
                <w:sz w:val="16"/>
              </w:rPr>
              <w:t>решений</w:t>
            </w:r>
          </w:p>
        </w:tc>
        <w:tc>
          <w:tcPr>
            <w:tcW w:w="1397" w:type="dxa"/>
            <w:tcBorders>
              <w:top w:val="single" w:sz="4" w:space="0" w:color="auto"/>
              <w:bottom w:val="single" w:sz="12" w:space="0" w:color="auto"/>
            </w:tcBorders>
            <w:shd w:val="clear" w:color="auto" w:fill="auto"/>
          </w:tcPr>
          <w:p w:rsidR="001E0E8B" w:rsidRPr="00306C46" w:rsidRDefault="001E0E8B" w:rsidP="00CC052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06C46">
              <w:rPr>
                <w:i/>
                <w:sz w:val="16"/>
              </w:rPr>
              <w:t>Число разби</w:t>
            </w:r>
            <w:r w:rsidR="00CC0522">
              <w:rPr>
                <w:i/>
                <w:sz w:val="16"/>
              </w:rPr>
              <w:t>р</w:t>
            </w:r>
            <w:r w:rsidR="00CC0522">
              <w:rPr>
                <w:i/>
                <w:sz w:val="16"/>
              </w:rPr>
              <w:t>а</w:t>
            </w:r>
            <w:r w:rsidR="00CC0522">
              <w:rPr>
                <w:i/>
                <w:sz w:val="16"/>
              </w:rPr>
              <w:t>тельств с установлением</w:t>
            </w:r>
            <w:r w:rsidR="00CC0522">
              <w:rPr>
                <w:i/>
                <w:sz w:val="16"/>
              </w:rPr>
              <w:br/>
            </w:r>
            <w:r w:rsidRPr="00306C46">
              <w:rPr>
                <w:i/>
                <w:sz w:val="16"/>
              </w:rPr>
              <w:t>огран</w:t>
            </w:r>
            <w:r w:rsidRPr="00306C46">
              <w:rPr>
                <w:i/>
                <w:sz w:val="16"/>
              </w:rPr>
              <w:t>и</w:t>
            </w:r>
            <w:r w:rsidRPr="00306C46">
              <w:rPr>
                <w:i/>
                <w:sz w:val="16"/>
              </w:rPr>
              <w:t>чений</w:t>
            </w:r>
          </w:p>
        </w:tc>
        <w:tc>
          <w:tcPr>
            <w:tcW w:w="1355" w:type="dxa"/>
            <w:tcBorders>
              <w:top w:val="single" w:sz="4" w:space="0" w:color="auto"/>
              <w:bottom w:val="single" w:sz="12" w:space="0" w:color="auto"/>
            </w:tcBorders>
            <w:shd w:val="clear" w:color="auto" w:fill="auto"/>
          </w:tcPr>
          <w:p w:rsidR="001E0E8B" w:rsidRPr="00306C46" w:rsidRDefault="001E0E8B" w:rsidP="00E6485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06C46">
              <w:rPr>
                <w:i/>
                <w:sz w:val="16"/>
              </w:rPr>
              <w:t>Число разби</w:t>
            </w:r>
            <w:r w:rsidR="00E64852">
              <w:rPr>
                <w:i/>
                <w:sz w:val="16"/>
              </w:rPr>
              <w:t>р</w:t>
            </w:r>
            <w:r w:rsidR="00E64852">
              <w:rPr>
                <w:i/>
                <w:sz w:val="16"/>
              </w:rPr>
              <w:t>а</w:t>
            </w:r>
            <w:r w:rsidRPr="00306C46">
              <w:rPr>
                <w:i/>
                <w:sz w:val="16"/>
              </w:rPr>
              <w:t>тельств без о</w:t>
            </w:r>
            <w:r w:rsidRPr="00306C46">
              <w:rPr>
                <w:i/>
                <w:sz w:val="16"/>
              </w:rPr>
              <w:t>т</w:t>
            </w:r>
            <w:r w:rsidRPr="00306C46">
              <w:rPr>
                <w:i/>
                <w:sz w:val="16"/>
              </w:rPr>
              <w:t>зы</w:t>
            </w:r>
            <w:r w:rsidR="00CC0522">
              <w:rPr>
                <w:i/>
                <w:sz w:val="16"/>
              </w:rPr>
              <w:t>ва/</w:t>
            </w:r>
            <w:r w:rsidRPr="00306C46">
              <w:rPr>
                <w:i/>
                <w:sz w:val="16"/>
              </w:rPr>
              <w:t>уста</w:t>
            </w:r>
            <w:r w:rsidR="00E64852">
              <w:rPr>
                <w:i/>
                <w:sz w:val="16"/>
              </w:rPr>
              <w:t>-</w:t>
            </w:r>
            <w:r w:rsidRPr="00306C46">
              <w:rPr>
                <w:i/>
                <w:sz w:val="16"/>
              </w:rPr>
              <w:t>новле</w:t>
            </w:r>
            <w:r w:rsidR="00E64852">
              <w:rPr>
                <w:i/>
                <w:sz w:val="16"/>
              </w:rPr>
              <w:t>ния</w:t>
            </w:r>
            <w:r w:rsidR="00E64852">
              <w:rPr>
                <w:i/>
                <w:sz w:val="16"/>
              </w:rPr>
              <w:br/>
            </w:r>
            <w:r w:rsidRPr="00306C46">
              <w:rPr>
                <w:i/>
                <w:sz w:val="16"/>
              </w:rPr>
              <w:t>огран</w:t>
            </w:r>
            <w:r w:rsidRPr="00306C46">
              <w:rPr>
                <w:i/>
                <w:sz w:val="16"/>
              </w:rPr>
              <w:t>и</w:t>
            </w:r>
            <w:r w:rsidRPr="00306C46">
              <w:rPr>
                <w:i/>
                <w:sz w:val="16"/>
              </w:rPr>
              <w:t>чений</w:t>
            </w:r>
          </w:p>
        </w:tc>
        <w:tc>
          <w:tcPr>
            <w:tcW w:w="1355" w:type="dxa"/>
            <w:tcBorders>
              <w:top w:val="single" w:sz="4" w:space="0" w:color="auto"/>
              <w:bottom w:val="single" w:sz="12" w:space="0" w:color="auto"/>
            </w:tcBorders>
            <w:shd w:val="clear" w:color="auto" w:fill="auto"/>
          </w:tcPr>
          <w:p w:rsidR="001E0E8B" w:rsidRPr="00306C46" w:rsidRDefault="00CC0522" w:rsidP="00CC052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Pr>
                <w:i/>
                <w:sz w:val="16"/>
              </w:rPr>
              <w:t>Текущие</w:t>
            </w:r>
            <w:r>
              <w:rPr>
                <w:i/>
                <w:sz w:val="16"/>
              </w:rPr>
              <w:br/>
            </w:r>
            <w:r w:rsidR="001E0E8B" w:rsidRPr="00306C46">
              <w:rPr>
                <w:i/>
                <w:sz w:val="16"/>
              </w:rPr>
              <w:t>разбира</w:t>
            </w:r>
            <w:r w:rsidR="00F84AA5">
              <w:rPr>
                <w:i/>
                <w:sz w:val="16"/>
              </w:rPr>
              <w:t>-</w:t>
            </w:r>
            <w:r w:rsidR="001E0E8B" w:rsidRPr="00306C46">
              <w:rPr>
                <w:i/>
                <w:sz w:val="16"/>
              </w:rPr>
              <w:t>тельс</w:t>
            </w:r>
            <w:r w:rsidR="001E0E8B" w:rsidRPr="00306C46">
              <w:rPr>
                <w:i/>
                <w:sz w:val="16"/>
              </w:rPr>
              <w:t>т</w:t>
            </w:r>
            <w:r w:rsidR="001E0E8B" w:rsidRPr="00306C46">
              <w:rPr>
                <w:i/>
                <w:sz w:val="16"/>
              </w:rPr>
              <w:t>ва</w:t>
            </w:r>
          </w:p>
        </w:tc>
      </w:tr>
      <w:tr w:rsidR="00CC0522" w:rsidRPr="00306C46" w:rsidTr="00F84AA5">
        <w:trPr>
          <w:trHeight w:val="240"/>
        </w:trPr>
        <w:tc>
          <w:tcPr>
            <w:cnfStyle w:val="001000000000" w:firstRow="0" w:lastRow="0" w:firstColumn="1" w:lastColumn="0" w:oddVBand="0" w:evenVBand="0" w:oddHBand="0" w:evenHBand="0" w:firstRowFirstColumn="0" w:firstRowLastColumn="0" w:lastRowFirstColumn="0" w:lastRowLastColumn="0"/>
            <w:tcW w:w="2632" w:type="dxa"/>
            <w:tcBorders>
              <w:top w:val="single" w:sz="12" w:space="0" w:color="auto"/>
            </w:tcBorders>
          </w:tcPr>
          <w:p w:rsidR="001E0E8B" w:rsidRPr="00306C46" w:rsidRDefault="001E0E8B" w:rsidP="00306C46">
            <w:r w:rsidRPr="00306C46">
              <w:t>Уход за бол</w:t>
            </w:r>
            <w:r w:rsidRPr="00306C46">
              <w:t>ь</w:t>
            </w:r>
            <w:r w:rsidRPr="00306C46">
              <w:t>ными</w:t>
            </w:r>
          </w:p>
        </w:tc>
        <w:tc>
          <w:tcPr>
            <w:tcW w:w="812" w:type="dxa"/>
            <w:tcBorders>
              <w:top w:val="single" w:sz="12" w:space="0" w:color="auto"/>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100</w:t>
            </w:r>
          </w:p>
        </w:tc>
        <w:tc>
          <w:tcPr>
            <w:tcW w:w="1064" w:type="dxa"/>
            <w:tcBorders>
              <w:top w:val="single" w:sz="12" w:space="0" w:color="auto"/>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53</w:t>
            </w:r>
          </w:p>
        </w:tc>
        <w:tc>
          <w:tcPr>
            <w:tcW w:w="1022" w:type="dxa"/>
            <w:tcBorders>
              <w:top w:val="single" w:sz="12" w:space="0" w:color="auto"/>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27</w:t>
            </w:r>
          </w:p>
        </w:tc>
        <w:tc>
          <w:tcPr>
            <w:tcW w:w="1397" w:type="dxa"/>
            <w:tcBorders>
              <w:top w:val="single" w:sz="12" w:space="0" w:color="auto"/>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16</w:t>
            </w:r>
          </w:p>
        </w:tc>
        <w:tc>
          <w:tcPr>
            <w:tcW w:w="1355" w:type="dxa"/>
            <w:tcBorders>
              <w:top w:val="single" w:sz="12" w:space="0" w:color="auto"/>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10</w:t>
            </w:r>
          </w:p>
        </w:tc>
        <w:tc>
          <w:tcPr>
            <w:tcW w:w="1355" w:type="dxa"/>
            <w:tcBorders>
              <w:top w:val="single" w:sz="12" w:space="0" w:color="auto"/>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46</w:t>
            </w:r>
          </w:p>
        </w:tc>
      </w:tr>
      <w:tr w:rsidR="00E64852" w:rsidRPr="00306C46" w:rsidTr="00F84AA5">
        <w:trPr>
          <w:trHeight w:val="240"/>
        </w:trPr>
        <w:tc>
          <w:tcPr>
            <w:cnfStyle w:val="001000000000" w:firstRow="0" w:lastRow="0" w:firstColumn="1" w:lastColumn="0" w:oddVBand="0" w:evenVBand="0" w:oddHBand="0" w:evenHBand="0" w:firstRowFirstColumn="0" w:firstRowLastColumn="0" w:lastRowFirstColumn="0" w:lastRowLastColumn="0"/>
            <w:tcW w:w="2632" w:type="dxa"/>
          </w:tcPr>
          <w:p w:rsidR="001E0E8B" w:rsidRPr="00306C46" w:rsidRDefault="001E0E8B" w:rsidP="00306C46">
            <w:r w:rsidRPr="00306C46">
              <w:t>Сельское х</w:t>
            </w:r>
            <w:r w:rsidRPr="00306C46">
              <w:t>о</w:t>
            </w:r>
            <w:r w:rsidRPr="00306C46">
              <w:t>зяйство</w:t>
            </w:r>
          </w:p>
        </w:tc>
        <w:tc>
          <w:tcPr>
            <w:tcW w:w="812" w:type="dxa"/>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11</w:t>
            </w:r>
          </w:p>
        </w:tc>
        <w:tc>
          <w:tcPr>
            <w:tcW w:w="1064" w:type="dxa"/>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4</w:t>
            </w:r>
          </w:p>
        </w:tc>
        <w:tc>
          <w:tcPr>
            <w:tcW w:w="1022" w:type="dxa"/>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2</w:t>
            </w:r>
          </w:p>
        </w:tc>
        <w:tc>
          <w:tcPr>
            <w:tcW w:w="1397" w:type="dxa"/>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w:t>
            </w:r>
          </w:p>
        </w:tc>
        <w:tc>
          <w:tcPr>
            <w:tcW w:w="1355" w:type="dxa"/>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2</w:t>
            </w:r>
          </w:p>
        </w:tc>
        <w:tc>
          <w:tcPr>
            <w:tcW w:w="1355" w:type="dxa"/>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7</w:t>
            </w:r>
          </w:p>
        </w:tc>
      </w:tr>
      <w:tr w:rsidR="00E64852" w:rsidRPr="00306C46" w:rsidTr="00F84AA5">
        <w:trPr>
          <w:trHeight w:val="240"/>
        </w:trPr>
        <w:tc>
          <w:tcPr>
            <w:cnfStyle w:val="001000000000" w:firstRow="0" w:lastRow="0" w:firstColumn="1" w:lastColumn="0" w:oddVBand="0" w:evenVBand="0" w:oddHBand="0" w:evenHBand="0" w:firstRowFirstColumn="0" w:firstRowLastColumn="0" w:lastRowFirstColumn="0" w:lastRowLastColumn="0"/>
            <w:tcW w:w="2632" w:type="dxa"/>
          </w:tcPr>
          <w:p w:rsidR="001E0E8B" w:rsidRPr="00306C46" w:rsidRDefault="00306C46" w:rsidP="00306C46">
            <w:r>
              <w:t>Промыш</w:t>
            </w:r>
            <w:r w:rsidR="001E0E8B" w:rsidRPr="00306C46">
              <w:t>ленность и рестора</w:t>
            </w:r>
            <w:r w:rsidR="001E0E8B" w:rsidRPr="00306C46">
              <w:t>н</w:t>
            </w:r>
            <w:r w:rsidR="001E0E8B" w:rsidRPr="00306C46">
              <w:t>ный би</w:t>
            </w:r>
            <w:r w:rsidR="001E0E8B" w:rsidRPr="00306C46">
              <w:t>з</w:t>
            </w:r>
            <w:r w:rsidR="001E0E8B" w:rsidRPr="00306C46">
              <w:t>нес</w:t>
            </w:r>
          </w:p>
        </w:tc>
        <w:tc>
          <w:tcPr>
            <w:tcW w:w="812" w:type="dxa"/>
            <w:tcBorders>
              <w:bottom w:val="nil"/>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12</w:t>
            </w:r>
          </w:p>
        </w:tc>
        <w:tc>
          <w:tcPr>
            <w:tcW w:w="1064" w:type="dxa"/>
            <w:tcBorders>
              <w:bottom w:val="nil"/>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8</w:t>
            </w:r>
          </w:p>
        </w:tc>
        <w:tc>
          <w:tcPr>
            <w:tcW w:w="1022" w:type="dxa"/>
            <w:tcBorders>
              <w:bottom w:val="nil"/>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5</w:t>
            </w:r>
          </w:p>
        </w:tc>
        <w:tc>
          <w:tcPr>
            <w:tcW w:w="1397" w:type="dxa"/>
            <w:tcBorders>
              <w:bottom w:val="nil"/>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w:t>
            </w:r>
          </w:p>
        </w:tc>
        <w:tc>
          <w:tcPr>
            <w:tcW w:w="1355" w:type="dxa"/>
            <w:tcBorders>
              <w:bottom w:val="nil"/>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3</w:t>
            </w:r>
          </w:p>
        </w:tc>
        <w:tc>
          <w:tcPr>
            <w:tcW w:w="1355" w:type="dxa"/>
            <w:tcBorders>
              <w:bottom w:val="nil"/>
            </w:tcBorders>
          </w:tcPr>
          <w:p w:rsidR="001E0E8B" w:rsidRPr="00306C46" w:rsidRDefault="001E0E8B" w:rsidP="00306C46">
            <w:pPr>
              <w:cnfStyle w:val="000000000000" w:firstRow="0" w:lastRow="0" w:firstColumn="0" w:lastColumn="0" w:oddVBand="0" w:evenVBand="0" w:oddHBand="0" w:evenHBand="0" w:firstRowFirstColumn="0" w:firstRowLastColumn="0" w:lastRowFirstColumn="0" w:lastRowLastColumn="0"/>
            </w:pPr>
            <w:r w:rsidRPr="00306C46">
              <w:t>4</w:t>
            </w:r>
          </w:p>
        </w:tc>
      </w:tr>
      <w:tr w:rsidR="00CC0522" w:rsidRPr="00306C46" w:rsidTr="00F84AA5">
        <w:trPr>
          <w:trHeight w:val="240"/>
        </w:trPr>
        <w:tc>
          <w:tcPr>
            <w:cnfStyle w:val="001000000000" w:firstRow="0" w:lastRow="0" w:firstColumn="1" w:lastColumn="0" w:oddVBand="0" w:evenVBand="0" w:oddHBand="0" w:evenHBand="0" w:firstRowFirstColumn="0" w:firstRowLastColumn="0" w:lastRowFirstColumn="0" w:lastRowLastColumn="0"/>
            <w:tcW w:w="2632" w:type="dxa"/>
            <w:tcBorders>
              <w:top w:val="nil"/>
              <w:bottom w:val="single" w:sz="4" w:space="0" w:color="auto"/>
            </w:tcBorders>
          </w:tcPr>
          <w:p w:rsidR="001E0E8B" w:rsidRPr="00306C46" w:rsidRDefault="00306C46" w:rsidP="00CC0522">
            <w:pPr>
              <w:spacing w:before="80" w:after="80"/>
            </w:pPr>
            <w:r>
              <w:t>Строитель</w:t>
            </w:r>
            <w:r w:rsidR="001E0E8B" w:rsidRPr="00306C46">
              <w:t>ство</w:t>
            </w:r>
          </w:p>
        </w:tc>
        <w:tc>
          <w:tcPr>
            <w:tcW w:w="812" w:type="dxa"/>
            <w:tcBorders>
              <w:top w:val="nil"/>
              <w:bottom w:val="single" w:sz="4" w:space="0" w:color="auto"/>
            </w:tcBorders>
          </w:tcPr>
          <w:p w:rsidR="001E0E8B" w:rsidRPr="00306C46" w:rsidRDefault="001E0E8B" w:rsidP="00CC0522">
            <w:pPr>
              <w:spacing w:before="80" w:after="80"/>
              <w:cnfStyle w:val="000000000000" w:firstRow="0" w:lastRow="0" w:firstColumn="0" w:lastColumn="0" w:oddVBand="0" w:evenVBand="0" w:oddHBand="0" w:evenHBand="0" w:firstRowFirstColumn="0" w:firstRowLastColumn="0" w:lastRowFirstColumn="0" w:lastRowLastColumn="0"/>
            </w:pPr>
            <w:r w:rsidRPr="00306C46">
              <w:t>1</w:t>
            </w:r>
          </w:p>
        </w:tc>
        <w:tc>
          <w:tcPr>
            <w:tcW w:w="1064" w:type="dxa"/>
            <w:tcBorders>
              <w:top w:val="nil"/>
              <w:bottom w:val="single" w:sz="4" w:space="0" w:color="auto"/>
            </w:tcBorders>
          </w:tcPr>
          <w:p w:rsidR="001E0E8B" w:rsidRPr="00306C46" w:rsidRDefault="001E0E8B" w:rsidP="00CC0522">
            <w:pPr>
              <w:spacing w:before="80" w:after="80"/>
              <w:cnfStyle w:val="000000000000" w:firstRow="0" w:lastRow="0" w:firstColumn="0" w:lastColumn="0" w:oddVBand="0" w:evenVBand="0" w:oddHBand="0" w:evenHBand="0" w:firstRowFirstColumn="0" w:firstRowLastColumn="0" w:lastRowFirstColumn="0" w:lastRowLastColumn="0"/>
            </w:pPr>
            <w:r w:rsidRPr="00306C46">
              <w:t>1</w:t>
            </w:r>
          </w:p>
        </w:tc>
        <w:tc>
          <w:tcPr>
            <w:tcW w:w="1022" w:type="dxa"/>
            <w:tcBorders>
              <w:top w:val="nil"/>
              <w:bottom w:val="single" w:sz="4" w:space="0" w:color="auto"/>
            </w:tcBorders>
          </w:tcPr>
          <w:p w:rsidR="001E0E8B" w:rsidRPr="00306C46" w:rsidRDefault="001E0E8B" w:rsidP="00CC0522">
            <w:pPr>
              <w:spacing w:before="80" w:after="80"/>
              <w:cnfStyle w:val="000000000000" w:firstRow="0" w:lastRow="0" w:firstColumn="0" w:lastColumn="0" w:oddVBand="0" w:evenVBand="0" w:oddHBand="0" w:evenHBand="0" w:firstRowFirstColumn="0" w:firstRowLastColumn="0" w:lastRowFirstColumn="0" w:lastRowLastColumn="0"/>
            </w:pPr>
            <w:r w:rsidRPr="00306C46">
              <w:t>1</w:t>
            </w:r>
          </w:p>
        </w:tc>
        <w:tc>
          <w:tcPr>
            <w:tcW w:w="1397" w:type="dxa"/>
            <w:tcBorders>
              <w:top w:val="nil"/>
              <w:bottom w:val="single" w:sz="4" w:space="0" w:color="auto"/>
            </w:tcBorders>
          </w:tcPr>
          <w:p w:rsidR="001E0E8B" w:rsidRPr="00306C46" w:rsidRDefault="001E0E8B" w:rsidP="00CC0522">
            <w:pPr>
              <w:spacing w:before="80" w:after="80"/>
              <w:cnfStyle w:val="000000000000" w:firstRow="0" w:lastRow="0" w:firstColumn="0" w:lastColumn="0" w:oddVBand="0" w:evenVBand="0" w:oddHBand="0" w:evenHBand="0" w:firstRowFirstColumn="0" w:firstRowLastColumn="0" w:lastRowFirstColumn="0" w:lastRowLastColumn="0"/>
            </w:pPr>
            <w:r w:rsidRPr="00306C46">
              <w:t>-</w:t>
            </w:r>
          </w:p>
        </w:tc>
        <w:tc>
          <w:tcPr>
            <w:tcW w:w="1355" w:type="dxa"/>
            <w:tcBorders>
              <w:top w:val="nil"/>
              <w:bottom w:val="single" w:sz="4" w:space="0" w:color="auto"/>
            </w:tcBorders>
          </w:tcPr>
          <w:p w:rsidR="001E0E8B" w:rsidRPr="00306C46" w:rsidRDefault="001E0E8B" w:rsidP="00CC0522">
            <w:pPr>
              <w:spacing w:before="80" w:after="80"/>
              <w:cnfStyle w:val="000000000000" w:firstRow="0" w:lastRow="0" w:firstColumn="0" w:lastColumn="0" w:oddVBand="0" w:evenVBand="0" w:oddHBand="0" w:evenHBand="0" w:firstRowFirstColumn="0" w:firstRowLastColumn="0" w:lastRowFirstColumn="0" w:lastRowLastColumn="0"/>
            </w:pPr>
            <w:r w:rsidRPr="00306C46">
              <w:t>-</w:t>
            </w:r>
          </w:p>
        </w:tc>
        <w:tc>
          <w:tcPr>
            <w:tcW w:w="1355" w:type="dxa"/>
            <w:tcBorders>
              <w:top w:val="nil"/>
              <w:bottom w:val="single" w:sz="4" w:space="0" w:color="auto"/>
            </w:tcBorders>
          </w:tcPr>
          <w:p w:rsidR="001E0E8B" w:rsidRPr="00306C46" w:rsidRDefault="001E0E8B" w:rsidP="00CC0522">
            <w:pPr>
              <w:spacing w:before="80" w:after="80"/>
              <w:cnfStyle w:val="000000000000" w:firstRow="0" w:lastRow="0" w:firstColumn="0" w:lastColumn="0" w:oddVBand="0" w:evenVBand="0" w:oddHBand="0" w:evenHBand="0" w:firstRowFirstColumn="0" w:firstRowLastColumn="0" w:lastRowFirstColumn="0" w:lastRowLastColumn="0"/>
            </w:pPr>
            <w:r w:rsidRPr="00306C46">
              <w:t>-</w:t>
            </w:r>
          </w:p>
        </w:tc>
      </w:tr>
      <w:tr w:rsidR="00CC0522" w:rsidRPr="00306C46" w:rsidTr="00F84AA5">
        <w:trPr>
          <w:trHeight w:val="240"/>
        </w:trPr>
        <w:tc>
          <w:tcPr>
            <w:cnfStyle w:val="001000000000" w:firstRow="0" w:lastRow="0" w:firstColumn="1" w:lastColumn="0" w:oddVBand="0" w:evenVBand="0" w:oddHBand="0" w:evenHBand="0" w:firstRowFirstColumn="0" w:firstRowLastColumn="0" w:lastRowFirstColumn="0" w:lastRowLastColumn="0"/>
            <w:tcW w:w="2632" w:type="dxa"/>
            <w:tcBorders>
              <w:top w:val="single" w:sz="4" w:space="0" w:color="auto"/>
            </w:tcBorders>
          </w:tcPr>
          <w:p w:rsidR="001E0E8B" w:rsidRPr="00CC0522" w:rsidRDefault="001E0E8B" w:rsidP="00CC0522">
            <w:pPr>
              <w:spacing w:before="80" w:after="80"/>
              <w:ind w:firstLine="170"/>
              <w:rPr>
                <w:b/>
              </w:rPr>
            </w:pPr>
            <w:r w:rsidRPr="00CC0522">
              <w:rPr>
                <w:b/>
              </w:rPr>
              <w:t>Итого</w:t>
            </w:r>
          </w:p>
        </w:tc>
        <w:tc>
          <w:tcPr>
            <w:tcW w:w="812" w:type="dxa"/>
            <w:tcBorders>
              <w:top w:val="single" w:sz="4" w:space="0" w:color="auto"/>
              <w:bottom w:val="single" w:sz="12" w:space="0" w:color="auto"/>
            </w:tcBorders>
          </w:tcPr>
          <w:p w:rsidR="001E0E8B" w:rsidRPr="00CC0522" w:rsidRDefault="001E0E8B" w:rsidP="00CC0522">
            <w:pPr>
              <w:spacing w:before="80" w:after="80"/>
              <w:cnfStyle w:val="000000000000" w:firstRow="0" w:lastRow="0" w:firstColumn="0" w:lastColumn="0" w:oddVBand="0" w:evenVBand="0" w:oddHBand="0" w:evenHBand="0" w:firstRowFirstColumn="0" w:firstRowLastColumn="0" w:lastRowFirstColumn="0" w:lastRowLastColumn="0"/>
              <w:rPr>
                <w:b/>
              </w:rPr>
            </w:pPr>
            <w:r w:rsidRPr="00CC0522">
              <w:rPr>
                <w:b/>
              </w:rPr>
              <w:t>124</w:t>
            </w:r>
          </w:p>
        </w:tc>
        <w:tc>
          <w:tcPr>
            <w:tcW w:w="1064" w:type="dxa"/>
            <w:tcBorders>
              <w:top w:val="single" w:sz="4" w:space="0" w:color="auto"/>
              <w:bottom w:val="single" w:sz="12" w:space="0" w:color="auto"/>
            </w:tcBorders>
          </w:tcPr>
          <w:p w:rsidR="001E0E8B" w:rsidRPr="00CC0522" w:rsidRDefault="001E0E8B" w:rsidP="00CC0522">
            <w:pPr>
              <w:spacing w:before="80" w:after="80"/>
              <w:cnfStyle w:val="000000000000" w:firstRow="0" w:lastRow="0" w:firstColumn="0" w:lastColumn="0" w:oddVBand="0" w:evenVBand="0" w:oddHBand="0" w:evenHBand="0" w:firstRowFirstColumn="0" w:firstRowLastColumn="0" w:lastRowFirstColumn="0" w:lastRowLastColumn="0"/>
              <w:rPr>
                <w:b/>
              </w:rPr>
            </w:pPr>
            <w:r w:rsidRPr="00CC0522">
              <w:rPr>
                <w:b/>
              </w:rPr>
              <w:t>66</w:t>
            </w:r>
          </w:p>
        </w:tc>
        <w:tc>
          <w:tcPr>
            <w:tcW w:w="1022" w:type="dxa"/>
            <w:tcBorders>
              <w:top w:val="single" w:sz="4" w:space="0" w:color="auto"/>
              <w:bottom w:val="single" w:sz="12" w:space="0" w:color="auto"/>
            </w:tcBorders>
          </w:tcPr>
          <w:p w:rsidR="001E0E8B" w:rsidRPr="00CC0522" w:rsidRDefault="001E0E8B" w:rsidP="00CC0522">
            <w:pPr>
              <w:spacing w:before="80" w:after="80"/>
              <w:cnfStyle w:val="000000000000" w:firstRow="0" w:lastRow="0" w:firstColumn="0" w:lastColumn="0" w:oddVBand="0" w:evenVBand="0" w:oddHBand="0" w:evenHBand="0" w:firstRowFirstColumn="0" w:firstRowLastColumn="0" w:lastRowFirstColumn="0" w:lastRowLastColumn="0"/>
              <w:rPr>
                <w:b/>
              </w:rPr>
            </w:pPr>
            <w:r w:rsidRPr="00CC0522">
              <w:rPr>
                <w:b/>
              </w:rPr>
              <w:t>35</w:t>
            </w:r>
          </w:p>
        </w:tc>
        <w:tc>
          <w:tcPr>
            <w:tcW w:w="1397" w:type="dxa"/>
            <w:tcBorders>
              <w:top w:val="single" w:sz="4" w:space="0" w:color="auto"/>
              <w:bottom w:val="single" w:sz="12" w:space="0" w:color="auto"/>
            </w:tcBorders>
          </w:tcPr>
          <w:p w:rsidR="001E0E8B" w:rsidRPr="00CC0522" w:rsidRDefault="001E0E8B" w:rsidP="00CC0522">
            <w:pPr>
              <w:spacing w:before="80" w:after="80"/>
              <w:cnfStyle w:val="000000000000" w:firstRow="0" w:lastRow="0" w:firstColumn="0" w:lastColumn="0" w:oddVBand="0" w:evenVBand="0" w:oddHBand="0" w:evenHBand="0" w:firstRowFirstColumn="0" w:firstRowLastColumn="0" w:lastRowFirstColumn="0" w:lastRowLastColumn="0"/>
              <w:rPr>
                <w:b/>
              </w:rPr>
            </w:pPr>
            <w:r w:rsidRPr="00CC0522">
              <w:rPr>
                <w:b/>
              </w:rPr>
              <w:t>16</w:t>
            </w:r>
          </w:p>
        </w:tc>
        <w:tc>
          <w:tcPr>
            <w:tcW w:w="1355" w:type="dxa"/>
            <w:tcBorders>
              <w:top w:val="single" w:sz="4" w:space="0" w:color="auto"/>
              <w:bottom w:val="single" w:sz="12" w:space="0" w:color="auto"/>
            </w:tcBorders>
          </w:tcPr>
          <w:p w:rsidR="001E0E8B" w:rsidRPr="00CC0522" w:rsidRDefault="001E0E8B" w:rsidP="00CC0522">
            <w:pPr>
              <w:spacing w:before="80" w:after="80"/>
              <w:cnfStyle w:val="000000000000" w:firstRow="0" w:lastRow="0" w:firstColumn="0" w:lastColumn="0" w:oddVBand="0" w:evenVBand="0" w:oddHBand="0" w:evenHBand="0" w:firstRowFirstColumn="0" w:firstRowLastColumn="0" w:lastRowFirstColumn="0" w:lastRowLastColumn="0"/>
              <w:rPr>
                <w:b/>
              </w:rPr>
            </w:pPr>
            <w:r w:rsidRPr="00CC0522">
              <w:rPr>
                <w:b/>
              </w:rPr>
              <w:t>15</w:t>
            </w:r>
          </w:p>
        </w:tc>
        <w:tc>
          <w:tcPr>
            <w:tcW w:w="1355" w:type="dxa"/>
            <w:tcBorders>
              <w:top w:val="single" w:sz="4" w:space="0" w:color="auto"/>
              <w:bottom w:val="single" w:sz="12" w:space="0" w:color="auto"/>
            </w:tcBorders>
          </w:tcPr>
          <w:p w:rsidR="001E0E8B" w:rsidRPr="00CC0522" w:rsidRDefault="001E0E8B" w:rsidP="00CC0522">
            <w:pPr>
              <w:spacing w:before="80" w:after="80"/>
              <w:cnfStyle w:val="000000000000" w:firstRow="0" w:lastRow="0" w:firstColumn="0" w:lastColumn="0" w:oddVBand="0" w:evenVBand="0" w:oddHBand="0" w:evenHBand="0" w:firstRowFirstColumn="0" w:firstRowLastColumn="0" w:lastRowFirstColumn="0" w:lastRowLastColumn="0"/>
              <w:rPr>
                <w:b/>
              </w:rPr>
            </w:pPr>
            <w:r w:rsidRPr="00CC0522">
              <w:rPr>
                <w:b/>
              </w:rPr>
              <w:t>57</w:t>
            </w:r>
          </w:p>
        </w:tc>
      </w:tr>
    </w:tbl>
    <w:p w:rsidR="001E0E8B" w:rsidRPr="00E64852" w:rsidRDefault="001E0E8B" w:rsidP="00E64852">
      <w:pPr>
        <w:spacing w:before="120" w:line="220" w:lineRule="exact"/>
        <w:ind w:firstLine="170"/>
        <w:rPr>
          <w:i/>
          <w:sz w:val="18"/>
          <w:szCs w:val="18"/>
        </w:rPr>
      </w:pPr>
      <w:r w:rsidRPr="00E64852">
        <w:rPr>
          <w:i/>
          <w:sz w:val="18"/>
          <w:szCs w:val="18"/>
        </w:rPr>
        <w:t>Источник:</w:t>
      </w:r>
      <w:r w:rsidR="00E64852">
        <w:rPr>
          <w:i/>
          <w:sz w:val="18"/>
          <w:szCs w:val="18"/>
        </w:rPr>
        <w:t xml:space="preserve"> </w:t>
      </w:r>
      <w:r w:rsidRPr="00E64852">
        <w:rPr>
          <w:i/>
          <w:sz w:val="18"/>
          <w:szCs w:val="18"/>
        </w:rPr>
        <w:t xml:space="preserve"> </w:t>
      </w:r>
      <w:r w:rsidRPr="00E64852">
        <w:rPr>
          <w:sz w:val="18"/>
          <w:szCs w:val="18"/>
        </w:rPr>
        <w:t>Министерство промышленности, торговли и труда, ноябрь 2009 года.</w:t>
      </w:r>
    </w:p>
    <w:p w:rsidR="001E0E8B" w:rsidRPr="001E0E8B" w:rsidRDefault="001E0E8B" w:rsidP="00E64852">
      <w:pPr>
        <w:pStyle w:val="SingleTxtGR"/>
        <w:spacing w:before="240"/>
      </w:pPr>
      <w:r w:rsidRPr="001E0E8B">
        <w:t>181.</w:t>
      </w:r>
      <w:r w:rsidRPr="001E0E8B">
        <w:tab/>
        <w:t>В 2009 году (до октября) в отношении нанимателей и агентств по труд</w:t>
      </w:r>
      <w:r w:rsidRPr="001E0E8B">
        <w:t>о</w:t>
      </w:r>
      <w:r w:rsidRPr="001E0E8B">
        <w:t>устройству были составлены 934 уголовных обвинительных заключения о н</w:t>
      </w:r>
      <w:r w:rsidRPr="001E0E8B">
        <w:t>а</w:t>
      </w:r>
      <w:r w:rsidRPr="001E0E8B">
        <w:t>рушении норм трудового законодательства, касающихся найма иностранных работников, а департаментом было наложено примерно 196 штрафов на нан</w:t>
      </w:r>
      <w:r w:rsidRPr="001E0E8B">
        <w:t>и</w:t>
      </w:r>
      <w:r w:rsidRPr="001E0E8B">
        <w:t xml:space="preserve">мателей иностранных работников за нарушение </w:t>
      </w:r>
      <w:r w:rsidRPr="001E0E8B">
        <w:rPr>
          <w:bCs/>
          <w:i/>
        </w:rPr>
        <w:t>Закона о минимальном размере оплаты труда</w:t>
      </w:r>
      <w:r w:rsidRPr="001E0E8B">
        <w:t>, пр</w:t>
      </w:r>
      <w:r w:rsidRPr="001E0E8B">
        <w:t>и</w:t>
      </w:r>
      <w:r w:rsidRPr="001E0E8B">
        <w:t xml:space="preserve">чем поступления от штрафов составили в общей сложности приблизительно 1 923 000 </w:t>
      </w:r>
      <w:r w:rsidR="004D2F05">
        <w:rPr>
          <w:bCs/>
        </w:rPr>
        <w:t>новых израильских</w:t>
      </w:r>
      <w:r w:rsidRPr="001E0E8B">
        <w:rPr>
          <w:bCs/>
        </w:rPr>
        <w:t xml:space="preserve"> шекелей </w:t>
      </w:r>
      <w:r w:rsidR="00B81C4B">
        <w:t>(506 053 долл. США); кроме</w:t>
      </w:r>
      <w:r w:rsidR="0092054E">
        <w:t xml:space="preserve"> </w:t>
      </w:r>
      <w:r w:rsidRPr="001E0E8B">
        <w:t xml:space="preserve">того, было вынесено 171 судебное решение. Общая сумма уголовных штрафов, наложенных судами по трудовым </w:t>
      </w:r>
      <w:r w:rsidR="00B81C4B">
        <w:t>спорам по всем делам, составила</w:t>
      </w:r>
      <w:r w:rsidR="00B81C4B">
        <w:br/>
      </w:r>
      <w:r w:rsidRPr="001E0E8B">
        <w:t xml:space="preserve">7 788 280 </w:t>
      </w:r>
      <w:r w:rsidRPr="001E0E8B">
        <w:rPr>
          <w:bCs/>
        </w:rPr>
        <w:t>но</w:t>
      </w:r>
      <w:r w:rsidR="00B81C4B">
        <w:rPr>
          <w:bCs/>
        </w:rPr>
        <w:t>вых израильских</w:t>
      </w:r>
      <w:r w:rsidRPr="001E0E8B">
        <w:rPr>
          <w:bCs/>
        </w:rPr>
        <w:t xml:space="preserve"> шекелей </w:t>
      </w:r>
      <w:r w:rsidRPr="001E0E8B">
        <w:t>(2 104 941 долл. США).</w:t>
      </w:r>
    </w:p>
    <w:p w:rsidR="001E0E8B" w:rsidRPr="001E0E8B" w:rsidRDefault="001E0E8B" w:rsidP="00E64852">
      <w:pPr>
        <w:pStyle w:val="SingleTxtGR"/>
      </w:pPr>
      <w:r w:rsidRPr="001E0E8B">
        <w:t>182.</w:t>
      </w:r>
      <w:r w:rsidRPr="001E0E8B">
        <w:tab/>
        <w:t>Помимо этого в 2009 году были аннулированы разрешения на найм ин</w:t>
      </w:r>
      <w:r w:rsidRPr="001E0E8B">
        <w:t>о</w:t>
      </w:r>
      <w:r w:rsidRPr="001E0E8B">
        <w:t>странных работников для целей ухода за больными у 15 нанимателей-инвалидов, а в четырех случаях продление действия разрешения было оговор</w:t>
      </w:r>
      <w:r w:rsidRPr="001E0E8B">
        <w:t>е</w:t>
      </w:r>
      <w:r w:rsidRPr="001E0E8B">
        <w:t>но соответствующими условиями или ограничениями. Так, например, 6 сентября 2009 года была отклонена апелляция сельскохозяйственного кооп</w:t>
      </w:r>
      <w:r w:rsidRPr="001E0E8B">
        <w:t>е</w:t>
      </w:r>
      <w:r w:rsidRPr="001E0E8B">
        <w:t>ратива, который был приговорен к выплате максимальной суммы штрафа, уст</w:t>
      </w:r>
      <w:r w:rsidRPr="001E0E8B">
        <w:t>а</w:t>
      </w:r>
      <w:r w:rsidRPr="001E0E8B">
        <w:t>новленного законом, за неправомерные действия в отношении иностранных р</w:t>
      </w:r>
      <w:r w:rsidRPr="001E0E8B">
        <w:t>а</w:t>
      </w:r>
      <w:r w:rsidRPr="001E0E8B">
        <w:t>ботников. В данном случае было установлено, что два иностранных работника, нанятых подавшей апелляцию стороной, жили в недостойных человека услов</w:t>
      </w:r>
      <w:r w:rsidRPr="001E0E8B">
        <w:t>и</w:t>
      </w:r>
      <w:r w:rsidRPr="001E0E8B">
        <w:t>ях. Суд по трудовым спорам Беэр-Шевы наложил штраф в максимальном ра</w:t>
      </w:r>
      <w:r w:rsidRPr="001E0E8B">
        <w:t>з</w:t>
      </w:r>
      <w:r w:rsidRPr="001E0E8B">
        <w:t xml:space="preserve">мере 939 600 </w:t>
      </w:r>
      <w:r w:rsidR="00B81C4B">
        <w:rPr>
          <w:bCs/>
        </w:rPr>
        <w:t>новых израильских</w:t>
      </w:r>
      <w:r w:rsidRPr="001E0E8B">
        <w:rPr>
          <w:bCs/>
        </w:rPr>
        <w:t xml:space="preserve"> шекелей </w:t>
      </w:r>
      <w:r w:rsidRPr="001E0E8B">
        <w:t xml:space="preserve">(253 946 долл. США) на компанию-наниматель, и в дополнение к этому штраф в размере 261 000 </w:t>
      </w:r>
      <w:r w:rsidR="00B81C4B">
        <w:rPr>
          <w:bCs/>
        </w:rPr>
        <w:t>новых израил</w:t>
      </w:r>
      <w:r w:rsidR="00B81C4B">
        <w:rPr>
          <w:bCs/>
        </w:rPr>
        <w:t>ь</w:t>
      </w:r>
      <w:r w:rsidR="00B81C4B">
        <w:rPr>
          <w:bCs/>
        </w:rPr>
        <w:t>ских</w:t>
      </w:r>
      <w:r w:rsidRPr="001E0E8B">
        <w:rPr>
          <w:bCs/>
        </w:rPr>
        <w:t xml:space="preserve"> шекелей </w:t>
      </w:r>
      <w:r w:rsidRPr="001E0E8B">
        <w:t>(70 541 долл. США) на каждого из директоров компании, который в случае несвоевременной уплаты будет заменен тюремным заключением на срок в один год. Это решение суда по трудовым спорам Беэр-Шевы было оста</w:t>
      </w:r>
      <w:r w:rsidRPr="001E0E8B">
        <w:t>в</w:t>
      </w:r>
      <w:r w:rsidRPr="001E0E8B">
        <w:t>лено в силе Национальным судом по трудовым спорам, который, учитывая и</w:t>
      </w:r>
      <w:r w:rsidRPr="001E0E8B">
        <w:t>н</w:t>
      </w:r>
      <w:r w:rsidRPr="001E0E8B">
        <w:t>терес, проявляемый к этому вопросу израильской общественностью, и необх</w:t>
      </w:r>
      <w:r w:rsidRPr="001E0E8B">
        <w:t>о</w:t>
      </w:r>
      <w:r w:rsidRPr="001E0E8B">
        <w:t>димость продемонстрировать недопустимость подобного нарушения законов о найме иностранных работников, подчеркнул необходимость установления в</w:t>
      </w:r>
      <w:r w:rsidRPr="001E0E8B">
        <w:t>ы</w:t>
      </w:r>
      <w:r w:rsidRPr="001E0E8B">
        <w:t>соких штрафов за подобные злоупотребления и за отношение к иностранным работникам как к неодушевленным предметам (</w:t>
      </w:r>
      <w:r w:rsidRPr="001E0E8B">
        <w:rPr>
          <w:i/>
        </w:rPr>
        <w:t xml:space="preserve">дело 13/07 </w:t>
      </w:r>
      <w:r w:rsidR="000A6261">
        <w:rPr>
          <w:i/>
        </w:rPr>
        <w:t>"</w:t>
      </w:r>
      <w:r w:rsidRPr="001E0E8B">
        <w:rPr>
          <w:i/>
        </w:rPr>
        <w:t>Сельскохозяйстве</w:t>
      </w:r>
      <w:r w:rsidRPr="001E0E8B">
        <w:rPr>
          <w:i/>
        </w:rPr>
        <w:t>н</w:t>
      </w:r>
      <w:r w:rsidRPr="001E0E8B">
        <w:rPr>
          <w:i/>
        </w:rPr>
        <w:t xml:space="preserve">ный овощной кооператив </w:t>
      </w:r>
      <w:r w:rsidR="000A6261">
        <w:rPr>
          <w:i/>
        </w:rPr>
        <w:t>"</w:t>
      </w:r>
      <w:r w:rsidRPr="001E0E8B">
        <w:rPr>
          <w:i/>
        </w:rPr>
        <w:t>Нир-Ам Коэн</w:t>
      </w:r>
      <w:r w:rsidR="000A6261">
        <w:rPr>
          <w:i/>
        </w:rPr>
        <w:t>"</w:t>
      </w:r>
      <w:r w:rsidRPr="001E0E8B">
        <w:rPr>
          <w:i/>
        </w:rPr>
        <w:t xml:space="preserve"> и др. против Министерства промы</w:t>
      </w:r>
      <w:r w:rsidRPr="001E0E8B">
        <w:rPr>
          <w:i/>
        </w:rPr>
        <w:t>ш</w:t>
      </w:r>
      <w:r w:rsidRPr="001E0E8B">
        <w:rPr>
          <w:i/>
        </w:rPr>
        <w:t>ленности, торговли и труда</w:t>
      </w:r>
      <w:r w:rsidR="000A6261">
        <w:t>"</w:t>
      </w:r>
      <w:r w:rsidRPr="001E0E8B">
        <w:t xml:space="preserve"> (6.9.09).</w:t>
      </w:r>
    </w:p>
    <w:p w:rsidR="001E0E8B" w:rsidRPr="001E0E8B" w:rsidRDefault="001E0E8B" w:rsidP="00E64852">
      <w:pPr>
        <w:pStyle w:val="SingleTxtGR"/>
      </w:pPr>
      <w:r w:rsidRPr="001E0E8B">
        <w:t>183.</w:t>
      </w:r>
      <w:r w:rsidRPr="001E0E8B">
        <w:tab/>
        <w:t>6 августа 2007 года окружной суд Иерусалима постановил, что наруш</w:t>
      </w:r>
      <w:r w:rsidRPr="001E0E8B">
        <w:t>е</w:t>
      </w:r>
      <w:r w:rsidRPr="001E0E8B">
        <w:t>ние условий разрешения на найм нанимателем, наемная работница которого вместо полевых работ занималась выполнением масс</w:t>
      </w:r>
      <w:r w:rsidRPr="001E0E8B">
        <w:t>а</w:t>
      </w:r>
      <w:r w:rsidRPr="001E0E8B">
        <w:t>жа, само по себе является доказательством административного нарушения, которое может служить осн</w:t>
      </w:r>
      <w:r w:rsidRPr="001E0E8B">
        <w:t>о</w:t>
      </w:r>
      <w:r w:rsidRPr="001E0E8B">
        <w:t>ванием для аннулирования разрешения на найм. В данном случае нанимателю было предъявлено также и обвинение в половой связи с иностранной работн</w:t>
      </w:r>
      <w:r w:rsidRPr="001E0E8B">
        <w:t>и</w:t>
      </w:r>
      <w:r w:rsidRPr="001E0E8B">
        <w:t>цей, для принуждения которой к согласию была использована ее зависимость от нанимателя (</w:t>
      </w:r>
      <w:r w:rsidRPr="001E0E8B">
        <w:rPr>
          <w:i/>
        </w:rPr>
        <w:t xml:space="preserve">дело 350/07 </w:t>
      </w:r>
      <w:r w:rsidR="000A6261">
        <w:rPr>
          <w:i/>
        </w:rPr>
        <w:t>"</w:t>
      </w:r>
      <w:r w:rsidRPr="001E0E8B">
        <w:rPr>
          <w:i/>
        </w:rPr>
        <w:t>Шломо Муцафи и др. против Министерства пр</w:t>
      </w:r>
      <w:r w:rsidRPr="001E0E8B">
        <w:rPr>
          <w:i/>
        </w:rPr>
        <w:t>о</w:t>
      </w:r>
      <w:r w:rsidRPr="001E0E8B">
        <w:rPr>
          <w:i/>
        </w:rPr>
        <w:t>мышленности, торговли и труда</w:t>
      </w:r>
      <w:r w:rsidR="000A6261">
        <w:t>"</w:t>
      </w:r>
      <w:r w:rsidRPr="001E0E8B">
        <w:rPr>
          <w:i/>
        </w:rPr>
        <w:t xml:space="preserve"> </w:t>
      </w:r>
      <w:r w:rsidRPr="001E0E8B">
        <w:t>(6.8.07). Решение об отзыве ранее выданного нанимателю разрешения на найм иностранных работников на основании выш</w:t>
      </w:r>
      <w:r w:rsidRPr="001E0E8B">
        <w:t>е</w:t>
      </w:r>
      <w:r w:rsidRPr="001E0E8B">
        <w:t>приведенных обвинений было оставлено в силе Верховным судом (</w:t>
      </w:r>
      <w:r w:rsidRPr="001E0E8B">
        <w:rPr>
          <w:i/>
        </w:rPr>
        <w:t>дело </w:t>
      </w:r>
      <w:r w:rsidRPr="001E0E8B">
        <w:rPr>
          <w:i/>
          <w:iCs/>
        </w:rPr>
        <w:t>7216/07</w:t>
      </w:r>
      <w:r w:rsidRPr="001E0E8B">
        <w:t xml:space="preserve"> </w:t>
      </w:r>
      <w:r w:rsidR="000A6261">
        <w:rPr>
          <w:i/>
        </w:rPr>
        <w:t>"</w:t>
      </w:r>
      <w:r w:rsidRPr="001E0E8B">
        <w:rPr>
          <w:i/>
        </w:rPr>
        <w:t>Шломо Муцафи и др. против Министерства промышленности, торговли и труда</w:t>
      </w:r>
      <w:r w:rsidR="000A6261">
        <w:t>"</w:t>
      </w:r>
      <w:r w:rsidRPr="001E0E8B">
        <w:rPr>
          <w:i/>
        </w:rPr>
        <w:t xml:space="preserve"> </w:t>
      </w:r>
      <w:r w:rsidRPr="001E0E8B">
        <w:t>(24.12.07).</w:t>
      </w:r>
    </w:p>
    <w:p w:rsidR="001E0E8B" w:rsidRPr="001E0E8B" w:rsidRDefault="001E0E8B" w:rsidP="00E64852">
      <w:pPr>
        <w:pStyle w:val="SingleTxtGR"/>
      </w:pPr>
      <w:r w:rsidRPr="001E0E8B">
        <w:t>184.</w:t>
      </w:r>
      <w:r w:rsidRPr="001E0E8B">
        <w:tab/>
        <w:t>Израильское трудовое законодательство, включая дополнительные пост</w:t>
      </w:r>
      <w:r w:rsidRPr="001E0E8B">
        <w:t>а</w:t>
      </w:r>
      <w:r w:rsidRPr="001E0E8B">
        <w:t>новления и коллективные договоры, применяется в равной мере и к иностра</w:t>
      </w:r>
      <w:r w:rsidRPr="001E0E8B">
        <w:t>н</w:t>
      </w:r>
      <w:r w:rsidRPr="001E0E8B">
        <w:t>ным, и к израильским работникам. Так, например, в ноябре 2005 года суд по трудовым спорам Беэр-Шевы вынес решение о том, что положения коллекти</w:t>
      </w:r>
      <w:r w:rsidRPr="001E0E8B">
        <w:t>в</w:t>
      </w:r>
      <w:r w:rsidRPr="001E0E8B">
        <w:t>ного договора, по которым некоторые льготы распространялись только на тех служащих гостиниц, кто по документам был зарегистрирован в качестве жителя Эйлата, были дискриминационными в отнош</w:t>
      </w:r>
      <w:r w:rsidRPr="001E0E8B">
        <w:t>е</w:t>
      </w:r>
      <w:r w:rsidRPr="001E0E8B">
        <w:t>нии иностранных служащих этих гостиниц, и потребовал распространить такие льготы и на иностранных рабо</w:t>
      </w:r>
      <w:r w:rsidRPr="001E0E8B">
        <w:t>т</w:t>
      </w:r>
      <w:r w:rsidRPr="001E0E8B">
        <w:t>ников (</w:t>
      </w:r>
      <w:r w:rsidRPr="001E0E8B">
        <w:rPr>
          <w:i/>
        </w:rPr>
        <w:t xml:space="preserve">дело 6042/04 </w:t>
      </w:r>
      <w:r w:rsidR="000A6261">
        <w:rPr>
          <w:i/>
        </w:rPr>
        <w:t>"</w:t>
      </w:r>
      <w:r w:rsidRPr="001E0E8B">
        <w:rPr>
          <w:i/>
        </w:rPr>
        <w:t xml:space="preserve">Ахмад Монтило против компании </w:t>
      </w:r>
      <w:r w:rsidR="000A6261">
        <w:rPr>
          <w:i/>
        </w:rPr>
        <w:t>"</w:t>
      </w:r>
      <w:r w:rsidRPr="001E0E8B">
        <w:rPr>
          <w:i/>
        </w:rPr>
        <w:t>Изротель</w:t>
      </w:r>
      <w:r w:rsidR="000A6261">
        <w:rPr>
          <w:i/>
        </w:rPr>
        <w:t>"</w:t>
      </w:r>
      <w:r w:rsidRPr="001E0E8B">
        <w:rPr>
          <w:i/>
        </w:rPr>
        <w:t xml:space="preserve"> и др.</w:t>
      </w:r>
      <w:r w:rsidR="000A6261">
        <w:rPr>
          <w:i/>
        </w:rPr>
        <w:t>"</w:t>
      </w:r>
      <w:r w:rsidRPr="001E0E8B">
        <w:rPr>
          <w:i/>
        </w:rPr>
        <w:t xml:space="preserve"> </w:t>
      </w:r>
      <w:r w:rsidRPr="001E0E8B">
        <w:t>(29.6.05).</w:t>
      </w:r>
    </w:p>
    <w:p w:rsidR="001E0E8B" w:rsidRPr="001E0E8B" w:rsidRDefault="001E0E8B" w:rsidP="00E64852">
      <w:pPr>
        <w:pStyle w:val="SingleTxtGR"/>
      </w:pPr>
      <w:r w:rsidRPr="001E0E8B">
        <w:t>185.</w:t>
      </w:r>
      <w:r w:rsidRPr="001E0E8B">
        <w:tab/>
        <w:t>Далее, в феврале 2006 года окружной суд по трудовым спорам Тель-Авива постановил, что иностранные работники, работающие по найму в И</w:t>
      </w:r>
      <w:r w:rsidRPr="001E0E8B">
        <w:t>з</w:t>
      </w:r>
      <w:r w:rsidRPr="001E0E8B">
        <w:t>раиле нелегально, также вправе пользоваться трудовыми правами, установле</w:t>
      </w:r>
      <w:r w:rsidRPr="001E0E8B">
        <w:t>н</w:t>
      </w:r>
      <w:r w:rsidRPr="001E0E8B">
        <w:t>ными законодательством, включая выходное пособие в случае их депортации из Израиля по причине их нелегального статуса (</w:t>
      </w:r>
      <w:r w:rsidRPr="001E0E8B">
        <w:rPr>
          <w:i/>
        </w:rPr>
        <w:t xml:space="preserve">дело 4814/05 </w:t>
      </w:r>
      <w:r w:rsidR="000A6261">
        <w:rPr>
          <w:i/>
        </w:rPr>
        <w:t>"</w:t>
      </w:r>
      <w:r w:rsidRPr="001E0E8B">
        <w:rPr>
          <w:i/>
        </w:rPr>
        <w:t>Арнел Марко и др. против Пнины Розен</w:t>
      </w:r>
      <w:r w:rsidRPr="001E0E8B">
        <w:rPr>
          <w:i/>
        </w:rPr>
        <w:t>б</w:t>
      </w:r>
      <w:r w:rsidRPr="001E0E8B">
        <w:rPr>
          <w:i/>
        </w:rPr>
        <w:t>люм</w:t>
      </w:r>
      <w:r w:rsidR="000A6261">
        <w:rPr>
          <w:i/>
        </w:rPr>
        <w:t>"</w:t>
      </w:r>
      <w:r w:rsidRPr="001E0E8B">
        <w:t xml:space="preserve"> (21.2.06).</w:t>
      </w:r>
    </w:p>
    <w:p w:rsidR="001E0E8B" w:rsidRPr="001E0E8B" w:rsidRDefault="001E0E8B" w:rsidP="00E64852">
      <w:pPr>
        <w:pStyle w:val="SingleTxtGR"/>
      </w:pPr>
      <w:r w:rsidRPr="001E0E8B">
        <w:t>186.</w:t>
      </w:r>
      <w:r w:rsidRPr="001E0E8B">
        <w:tab/>
        <w:t>Соответственно, в случае задержания иностранного работника, наход</w:t>
      </w:r>
      <w:r w:rsidRPr="001E0E8B">
        <w:t>я</w:t>
      </w:r>
      <w:r w:rsidRPr="001E0E8B">
        <w:t>щегося в стране нелегал</w:t>
      </w:r>
      <w:r w:rsidRPr="001E0E8B">
        <w:t>ь</w:t>
      </w:r>
      <w:r w:rsidRPr="001E0E8B">
        <w:t>но, административные суды по вопросам задержания, как правило, направляют его иск по поводу пр</w:t>
      </w:r>
      <w:r w:rsidRPr="001E0E8B">
        <w:t>и</w:t>
      </w:r>
      <w:r w:rsidRPr="001E0E8B">
        <w:t>читающихся ему заработной платы и пособий сотрудникам инспекции труда, которые вступают в контакт с нанимателями для целей получения выплат от имени работника до его депорт</w:t>
      </w:r>
      <w:r w:rsidRPr="001E0E8B">
        <w:t>а</w:t>
      </w:r>
      <w:r w:rsidRPr="001E0E8B">
        <w:t>ции. В 2008 году в этом порядке от имени задержанных иностранных работн</w:t>
      </w:r>
      <w:r w:rsidRPr="001E0E8B">
        <w:t>и</w:t>
      </w:r>
      <w:r w:rsidRPr="001E0E8B">
        <w:t xml:space="preserve">ков было взыскано 1 723 777 </w:t>
      </w:r>
      <w:r w:rsidR="00B81C4B">
        <w:rPr>
          <w:bCs/>
        </w:rPr>
        <w:t>новых израильских</w:t>
      </w:r>
      <w:r w:rsidRPr="001E0E8B">
        <w:rPr>
          <w:bCs/>
        </w:rPr>
        <w:t xml:space="preserve"> шекелей </w:t>
      </w:r>
      <w:r w:rsidRPr="001E0E8B">
        <w:t>(465 886 долл. США). Кроме того, иностранным работникам, покинувшим страну, разрешен при нео</w:t>
      </w:r>
      <w:r w:rsidRPr="001E0E8B">
        <w:t>б</w:t>
      </w:r>
      <w:r w:rsidRPr="001E0E8B">
        <w:t>ходимости временный въезд для дачи показаний в связи с гражданскими иск</w:t>
      </w:r>
      <w:r w:rsidRPr="001E0E8B">
        <w:t>а</w:t>
      </w:r>
      <w:r w:rsidRPr="001E0E8B">
        <w:t>ми, поданными ими в отношении бывших нанимателей.</w:t>
      </w:r>
    </w:p>
    <w:p w:rsidR="001E0E8B" w:rsidRPr="001E0E8B" w:rsidRDefault="001E0E8B" w:rsidP="00E64852">
      <w:pPr>
        <w:pStyle w:val="SingleTxtGR"/>
      </w:pPr>
      <w:r w:rsidRPr="001E0E8B">
        <w:t>187.</w:t>
      </w:r>
      <w:r w:rsidRPr="001E0E8B">
        <w:tab/>
      </w:r>
      <w:r w:rsidRPr="001E0E8B">
        <w:rPr>
          <w:bCs/>
        </w:rPr>
        <w:t>Полиция занимается всеми группами населения, уделяя особое внимание тем территориям и пр</w:t>
      </w:r>
      <w:r w:rsidRPr="001E0E8B">
        <w:rPr>
          <w:bCs/>
        </w:rPr>
        <w:t>о</w:t>
      </w:r>
      <w:r w:rsidRPr="001E0E8B">
        <w:rPr>
          <w:bCs/>
        </w:rPr>
        <w:t>фессиям, где заняты иностранные работники; акцент при этом делается на ряде наиболее распространенных нарушений, включая эк</w:t>
      </w:r>
      <w:r w:rsidRPr="001E0E8B">
        <w:rPr>
          <w:bCs/>
        </w:rPr>
        <w:t>с</w:t>
      </w:r>
      <w:r w:rsidRPr="001E0E8B">
        <w:rPr>
          <w:bCs/>
        </w:rPr>
        <w:t>плуатацию, мошенничество, изъятие паспортов, половое принуждение, пох</w:t>
      </w:r>
      <w:r w:rsidRPr="001E0E8B">
        <w:rPr>
          <w:bCs/>
        </w:rPr>
        <w:t>и</w:t>
      </w:r>
      <w:r w:rsidRPr="001E0E8B">
        <w:rPr>
          <w:bCs/>
        </w:rPr>
        <w:t>щение для целей торговли людьми и взимание незаконных или чрезмерно з</w:t>
      </w:r>
      <w:r w:rsidRPr="001E0E8B">
        <w:rPr>
          <w:bCs/>
        </w:rPr>
        <w:t>а</w:t>
      </w:r>
      <w:r w:rsidRPr="001E0E8B">
        <w:rPr>
          <w:bCs/>
        </w:rPr>
        <w:t>вышенных комиссио</w:t>
      </w:r>
      <w:r w:rsidRPr="001E0E8B">
        <w:rPr>
          <w:bCs/>
        </w:rPr>
        <w:t>н</w:t>
      </w:r>
      <w:r w:rsidRPr="001E0E8B">
        <w:rPr>
          <w:bCs/>
        </w:rPr>
        <w:t>ных.</w:t>
      </w:r>
    </w:p>
    <w:p w:rsidR="001E0E8B" w:rsidRPr="001E0E8B" w:rsidRDefault="00E64852" w:rsidP="00E64852">
      <w:pPr>
        <w:pStyle w:val="H23GR"/>
      </w:pPr>
      <w:r>
        <w:tab/>
      </w:r>
      <w:r>
        <w:tab/>
      </w:r>
      <w:r w:rsidR="001E0E8B" w:rsidRPr="001E0E8B">
        <w:t>Распространение среди иностранных работников информации об их правах</w:t>
      </w:r>
    </w:p>
    <w:p w:rsidR="001E0E8B" w:rsidRPr="001E0E8B" w:rsidRDefault="001E0E8B" w:rsidP="00E64852">
      <w:pPr>
        <w:pStyle w:val="SingleTxtGR"/>
      </w:pPr>
      <w:r w:rsidRPr="001E0E8B">
        <w:t>188.</w:t>
      </w:r>
      <w:r w:rsidRPr="001E0E8B">
        <w:tab/>
      </w:r>
      <w:r w:rsidRPr="001E0E8B">
        <w:rPr>
          <w:bCs/>
        </w:rPr>
        <w:t xml:space="preserve">Министерство ПТТ </w:t>
      </w:r>
      <w:r w:rsidRPr="001E0E8B">
        <w:t>выпустило специальное пособие о правах иностра</w:t>
      </w:r>
      <w:r w:rsidRPr="001E0E8B">
        <w:t>н</w:t>
      </w:r>
      <w:r w:rsidRPr="001E0E8B">
        <w:t>ных рабочих, занятых в секторе строительства; оно вышло на английском, ру</w:t>
      </w:r>
      <w:r w:rsidRPr="001E0E8B">
        <w:t>с</w:t>
      </w:r>
      <w:r w:rsidRPr="001E0E8B">
        <w:t>ском, румынском, турецком, тайском и китайском языках. В пособии рабочим рекомендовано обращаться к омбудсмену во всех случаях нарушения изложе</w:t>
      </w:r>
      <w:r w:rsidRPr="001E0E8B">
        <w:t>н</w:t>
      </w:r>
      <w:r w:rsidRPr="001E0E8B">
        <w:t xml:space="preserve">ных в нем прав. </w:t>
      </w:r>
    </w:p>
    <w:p w:rsidR="001E0E8B" w:rsidRPr="001E0E8B" w:rsidRDefault="001E0E8B" w:rsidP="00E64852">
      <w:pPr>
        <w:pStyle w:val="SingleTxtGR"/>
      </w:pPr>
      <w:r w:rsidRPr="001E0E8B">
        <w:t>189.</w:t>
      </w:r>
      <w:r w:rsidRPr="001E0E8B">
        <w:tab/>
        <w:t>Частные агентства по трудоустройству, которые нанимают иностранных рабочих для строительн</w:t>
      </w:r>
      <w:r w:rsidRPr="001E0E8B">
        <w:t>о</w:t>
      </w:r>
      <w:r w:rsidRPr="001E0E8B">
        <w:t xml:space="preserve">го сектора, обязаны выдавать экземпляр этого пособия каждому нанятому ими иностранному рабочему, а директора агентств должны давать </w:t>
      </w:r>
      <w:r w:rsidRPr="001E0E8B">
        <w:rPr>
          <w:bCs/>
        </w:rPr>
        <w:t xml:space="preserve">департаменту по делам иностранных работников Министерства ПТТ </w:t>
      </w:r>
      <w:r w:rsidRPr="001E0E8B">
        <w:t>письменное заверение о принятии на себя за такую выдачу личной ответстве</w:t>
      </w:r>
      <w:r w:rsidRPr="001E0E8B">
        <w:t>н</w:t>
      </w:r>
      <w:r w:rsidRPr="001E0E8B">
        <w:t>ности.</w:t>
      </w:r>
    </w:p>
    <w:p w:rsidR="001E0E8B" w:rsidRPr="001E0E8B" w:rsidRDefault="001E0E8B" w:rsidP="00E64852">
      <w:pPr>
        <w:pStyle w:val="SingleTxtGR"/>
      </w:pPr>
      <w:r w:rsidRPr="001E0E8B">
        <w:t>190.</w:t>
      </w:r>
      <w:r w:rsidRPr="001E0E8B">
        <w:tab/>
        <w:t>Далее, как было указано выше, с</w:t>
      </w:r>
      <w:r w:rsidRPr="001E0E8B">
        <w:rPr>
          <w:bCs/>
        </w:rPr>
        <w:t>огласно Положению о службе трудоус</w:t>
      </w:r>
      <w:r w:rsidRPr="001E0E8B">
        <w:rPr>
          <w:bCs/>
        </w:rPr>
        <w:t>т</w:t>
      </w:r>
      <w:r w:rsidRPr="001E0E8B">
        <w:rPr>
          <w:bCs/>
        </w:rPr>
        <w:t>ройства (предоставление информации) агентства по трудоустройству обязаны снабдить иностранных работников всей информацией относительно их прав и обязательств как иностранных работников в Израиле (например, о допу</w:t>
      </w:r>
      <w:r w:rsidRPr="001E0E8B">
        <w:rPr>
          <w:bCs/>
        </w:rPr>
        <w:t>с</w:t>
      </w:r>
      <w:r w:rsidRPr="001E0E8B">
        <w:rPr>
          <w:bCs/>
        </w:rPr>
        <w:t>тимом размере комиссионных за трудоустройство и т. д.)</w:t>
      </w:r>
      <w:r w:rsidRPr="001E0E8B">
        <w:t>.</w:t>
      </w:r>
    </w:p>
    <w:p w:rsidR="001E0E8B" w:rsidRPr="001E0E8B" w:rsidRDefault="001E0E8B" w:rsidP="00E64852">
      <w:pPr>
        <w:pStyle w:val="SingleTxtGR"/>
      </w:pPr>
      <w:r w:rsidRPr="001E0E8B">
        <w:t>191.</w:t>
      </w:r>
      <w:r w:rsidRPr="001E0E8B">
        <w:tab/>
        <w:t xml:space="preserve">Кроме того, на веб-сайте </w:t>
      </w:r>
      <w:r w:rsidRPr="001E0E8B">
        <w:rPr>
          <w:bCs/>
        </w:rPr>
        <w:t xml:space="preserve">Министерства ПТТ </w:t>
      </w:r>
      <w:r w:rsidRPr="001E0E8B">
        <w:t>размещен текст брошюры с общей информацией на тему трудовых прав иностранных работников в Изра</w:t>
      </w:r>
      <w:r w:rsidRPr="001E0E8B">
        <w:t>и</w:t>
      </w:r>
      <w:r w:rsidRPr="001E0E8B">
        <w:t>ле; текст имеется на английском, китайском, тайском, румынском и турецком языках и на иврите. К тому же эта брошюра выдается сотрудниками Министе</w:t>
      </w:r>
      <w:r w:rsidRPr="001E0E8B">
        <w:t>р</w:t>
      </w:r>
      <w:r w:rsidRPr="001E0E8B">
        <w:t>ства внутренних дел каждому иностранному работнику, прибывающему в аэр</w:t>
      </w:r>
      <w:r w:rsidRPr="001E0E8B">
        <w:t>о</w:t>
      </w:r>
      <w:r w:rsidRPr="001E0E8B">
        <w:t xml:space="preserve">порт им. Бен-Гуриона. </w:t>
      </w:r>
    </w:p>
    <w:p w:rsidR="001E0E8B" w:rsidRPr="001E0E8B" w:rsidRDefault="001E0E8B" w:rsidP="00E64852">
      <w:pPr>
        <w:pStyle w:val="SingleTxtGR"/>
      </w:pPr>
      <w:r w:rsidRPr="001E0E8B">
        <w:t>192.</w:t>
      </w:r>
      <w:r w:rsidRPr="001E0E8B">
        <w:tab/>
        <w:t>Еще один способ распространения информации применяется израил</w:t>
      </w:r>
      <w:r w:rsidRPr="001E0E8B">
        <w:t>ь</w:t>
      </w:r>
      <w:r w:rsidRPr="001E0E8B">
        <w:t xml:space="preserve">ским посольством в Таиланде. Совместными усилиями с привлечением </w:t>
      </w:r>
      <w:r w:rsidRPr="001E0E8B">
        <w:rPr>
          <w:bCs/>
        </w:rPr>
        <w:t>Мин</w:t>
      </w:r>
      <w:r w:rsidRPr="001E0E8B">
        <w:rPr>
          <w:bCs/>
        </w:rPr>
        <w:t>и</w:t>
      </w:r>
      <w:r w:rsidRPr="001E0E8B">
        <w:rPr>
          <w:bCs/>
        </w:rPr>
        <w:t xml:space="preserve">стерства ПТТ </w:t>
      </w:r>
      <w:r w:rsidRPr="001E0E8B">
        <w:t>и Министерства труда Таиланда была выпущена брошюра, п</w:t>
      </w:r>
      <w:r w:rsidRPr="001E0E8B">
        <w:t>о</w:t>
      </w:r>
      <w:r w:rsidRPr="001E0E8B">
        <w:t>священная правам иностранных работников в Израиле. Эта брошюра, соста</w:t>
      </w:r>
      <w:r w:rsidRPr="001E0E8B">
        <w:t>в</w:t>
      </w:r>
      <w:r w:rsidRPr="001E0E8B">
        <w:t>ленная на тайском языке, содержит информацию о трудовых и социальных пр</w:t>
      </w:r>
      <w:r w:rsidRPr="001E0E8B">
        <w:t>а</w:t>
      </w:r>
      <w:r w:rsidRPr="001E0E8B">
        <w:t>вах работников, а также прочие сведения, такие, как нужные номера телефонов, адреса медицинских учреждений, а также самые необходимые фразы на иврите. Брошюра выдается каждому работнику вместе с проставлением в паспорте в</w:t>
      </w:r>
      <w:r w:rsidRPr="001E0E8B">
        <w:t>и</w:t>
      </w:r>
      <w:r w:rsidRPr="001E0E8B">
        <w:t>зы в Израиль.</w:t>
      </w:r>
    </w:p>
    <w:p w:rsidR="001E0E8B" w:rsidRPr="001E0E8B" w:rsidRDefault="00E64852" w:rsidP="00E64852">
      <w:pPr>
        <w:pStyle w:val="H23GR"/>
      </w:pPr>
      <w:r>
        <w:tab/>
      </w:r>
      <w:r>
        <w:tab/>
      </w:r>
      <w:r w:rsidR="001E0E8B" w:rsidRPr="001E0E8B">
        <w:t>Специальный комитет кнессета по делам иностранных работников</w:t>
      </w:r>
    </w:p>
    <w:p w:rsidR="001E0E8B" w:rsidRPr="001E0E8B" w:rsidRDefault="001E0E8B" w:rsidP="00E64852">
      <w:pPr>
        <w:pStyle w:val="SingleTxtGR"/>
      </w:pPr>
      <w:r w:rsidRPr="001E0E8B">
        <w:t>193.</w:t>
      </w:r>
      <w:r w:rsidRPr="001E0E8B">
        <w:tab/>
      </w:r>
      <w:r w:rsidRPr="001E0E8B">
        <w:rPr>
          <w:bCs/>
        </w:rPr>
        <w:t>Специальный комитет кнессета по делам иностранных работников</w:t>
      </w:r>
      <w:r w:rsidRPr="001E0E8B">
        <w:t xml:space="preserve"> рег</w:t>
      </w:r>
      <w:r w:rsidRPr="001E0E8B">
        <w:t>у</w:t>
      </w:r>
      <w:r w:rsidRPr="001E0E8B">
        <w:t>лярно проводит заседания, на которых рассматриваются проблемы и жалобы, касающиеся положения иностранных</w:t>
      </w:r>
      <w:r w:rsidR="003766FC">
        <w:t xml:space="preserve"> работников в Израиле. В период</w:t>
      </w:r>
      <w:r w:rsidR="003766FC">
        <w:br/>
      </w:r>
      <w:r w:rsidRPr="001E0E8B">
        <w:t>2008–2010 годов комитет активно занимался многими проблемами иностра</w:t>
      </w:r>
      <w:r w:rsidRPr="001E0E8B">
        <w:t>н</w:t>
      </w:r>
      <w:r w:rsidRPr="001E0E8B">
        <w:t>ных работников в Израиле; в этой связи он потребовал представить свежий о</w:t>
      </w:r>
      <w:r w:rsidRPr="001E0E8B">
        <w:t>т</w:t>
      </w:r>
      <w:r w:rsidRPr="001E0E8B">
        <w:t>чет о работе нового УНИП на этом направлении. Вот неполный перечень в</w:t>
      </w:r>
      <w:r w:rsidRPr="001E0E8B">
        <w:t>о</w:t>
      </w:r>
      <w:r w:rsidRPr="001E0E8B">
        <w:t>просов, к</w:t>
      </w:r>
      <w:r w:rsidRPr="001E0E8B">
        <w:t>о</w:t>
      </w:r>
      <w:r w:rsidRPr="001E0E8B">
        <w:t>торыми занимался комитет: правовое обеспечение прав иностранных работников, жалобы на соблюдение правил в сельскохозяйственном секторе, рассмотрение реформ, предпринятых в сфере ухода за больными, нормы без</w:t>
      </w:r>
      <w:r w:rsidRPr="001E0E8B">
        <w:t>о</w:t>
      </w:r>
      <w:r w:rsidRPr="001E0E8B">
        <w:t>пасности и санитарии на предприятиях, депортация нелегальных иностранных работников, кадровые потребности в строительстве, предложения о добровол</w:t>
      </w:r>
      <w:r w:rsidRPr="001E0E8B">
        <w:t>ь</w:t>
      </w:r>
      <w:r w:rsidRPr="001E0E8B">
        <w:t>ном от</w:t>
      </w:r>
      <w:r w:rsidRPr="001E0E8B">
        <w:t>ъ</w:t>
      </w:r>
      <w:r w:rsidRPr="001E0E8B">
        <w:t>езде иностранных работников из африканских стран по истечении срока их з</w:t>
      </w:r>
      <w:r w:rsidRPr="001E0E8B">
        <w:t>а</w:t>
      </w:r>
      <w:r w:rsidRPr="001E0E8B">
        <w:t>конного пребывания в Израиле, обучение без отрыва от производства в секторе строительства, отношения между нанимателями и работниками в се</w:t>
      </w:r>
      <w:r w:rsidRPr="001E0E8B">
        <w:t>к</w:t>
      </w:r>
      <w:r w:rsidRPr="001E0E8B">
        <w:t>торе ухода за больными и</w:t>
      </w:r>
      <w:r w:rsidR="00E64852">
        <w:t xml:space="preserve"> прочее.</w:t>
      </w:r>
    </w:p>
    <w:p w:rsidR="001E0E8B" w:rsidRPr="001E0E8B" w:rsidRDefault="00E64852" w:rsidP="00E64852">
      <w:pPr>
        <w:pStyle w:val="H23GR"/>
      </w:pPr>
      <w:r>
        <w:tab/>
      </w:r>
      <w:r>
        <w:tab/>
      </w:r>
      <w:r w:rsidR="001E0E8B" w:rsidRPr="001E0E8B">
        <w:t>Двусторонние соглашения со странами происхождения</w:t>
      </w:r>
    </w:p>
    <w:p w:rsidR="001E0E8B" w:rsidRPr="001E0E8B" w:rsidRDefault="001E0E8B" w:rsidP="0031264A">
      <w:pPr>
        <w:pStyle w:val="SingleTxtGR"/>
      </w:pPr>
      <w:r w:rsidRPr="001E0E8B">
        <w:t>194.</w:t>
      </w:r>
      <w:r w:rsidRPr="001E0E8B">
        <w:tab/>
        <w:t>В 2009–2010 годах правительство продолжало продвигаться к заверш</w:t>
      </w:r>
      <w:r w:rsidRPr="001E0E8B">
        <w:t>е</w:t>
      </w:r>
      <w:r w:rsidRPr="001E0E8B">
        <w:t>нию выработки со странами происхождения иностранных работников под на</w:t>
      </w:r>
      <w:r w:rsidRPr="001E0E8B">
        <w:t>д</w:t>
      </w:r>
      <w:r w:rsidRPr="001E0E8B">
        <w:t>зором Международной организации по вопросам миграции (МОМ) двусторо</w:t>
      </w:r>
      <w:r w:rsidRPr="001E0E8B">
        <w:t>н</w:t>
      </w:r>
      <w:r w:rsidRPr="001E0E8B">
        <w:t>них соглашений о привлечении иностранных работников к работе по найму в Израиле. Прилагаются всяческие усилия к подписанию дополнительных дв</w:t>
      </w:r>
      <w:r w:rsidRPr="001E0E8B">
        <w:t>у</w:t>
      </w:r>
      <w:r w:rsidRPr="001E0E8B">
        <w:t>сторонних соглашений со странами о привлечении иностранных работников к работе по найму в Израиле.</w:t>
      </w:r>
    </w:p>
    <w:p w:rsidR="001E0E8B" w:rsidRPr="001E0E8B" w:rsidRDefault="0031264A" w:rsidP="0031264A">
      <w:pPr>
        <w:pStyle w:val="H1GR"/>
        <w:rPr>
          <w:bCs/>
        </w:rPr>
      </w:pPr>
      <w:r>
        <w:tab/>
      </w:r>
      <w:r>
        <w:tab/>
      </w:r>
      <w:r w:rsidR="001E0E8B" w:rsidRPr="001E0E8B">
        <w:t>Участие в процессе приня</w:t>
      </w:r>
      <w:r>
        <w:t>тия решений и представительство</w:t>
      </w:r>
      <w:r>
        <w:br/>
      </w:r>
      <w:r w:rsidR="001E0E8B" w:rsidRPr="001E0E8B">
        <w:t>на международном уровне</w:t>
      </w:r>
    </w:p>
    <w:p w:rsidR="001E0E8B" w:rsidRPr="001E0E8B" w:rsidRDefault="0031264A" w:rsidP="0031264A">
      <w:pPr>
        <w:pStyle w:val="H23GR"/>
        <w:rPr>
          <w:bCs/>
        </w:rPr>
      </w:pPr>
      <w:r>
        <w:tab/>
      </w:r>
      <w:r>
        <w:tab/>
      </w:r>
      <w:r w:rsidR="001E0E8B" w:rsidRPr="001E0E8B">
        <w:t>Ответ на вопросы, затронутые в пункте 20 перечня тем</w:t>
      </w:r>
    </w:p>
    <w:p w:rsidR="001E0E8B" w:rsidRPr="001E0E8B" w:rsidRDefault="0031264A" w:rsidP="0031264A">
      <w:pPr>
        <w:pStyle w:val="H23GR"/>
      </w:pPr>
      <w:r>
        <w:tab/>
      </w:r>
      <w:r>
        <w:tab/>
      </w:r>
      <w:r w:rsidR="001E0E8B" w:rsidRPr="001E0E8B">
        <w:t>Женщины в органах власти</w:t>
      </w:r>
    </w:p>
    <w:p w:rsidR="001E0E8B" w:rsidRPr="001E0E8B" w:rsidRDefault="001E0E8B" w:rsidP="0031264A">
      <w:pPr>
        <w:pStyle w:val="SingleTxtGR"/>
      </w:pPr>
      <w:r w:rsidRPr="001E0E8B">
        <w:t>195.</w:t>
      </w:r>
      <w:r w:rsidRPr="001E0E8B">
        <w:tab/>
        <w:t>В настоящее время женщины занимают 22 из 120  депутатских мест в кнессете (18,3</w:t>
      </w:r>
      <w:r w:rsidR="003766FC">
        <w:t>%</w:t>
      </w:r>
      <w:r w:rsidRPr="001E0E8B">
        <w:t>). Две женщины работают в правительстве в качестве минис</w:t>
      </w:r>
      <w:r w:rsidRPr="001E0E8B">
        <w:t>т</w:t>
      </w:r>
      <w:r w:rsidRPr="001E0E8B">
        <w:t>ров: депутат кнессета (ДК) Софа Ландвер является министром по абсорбции иммигрантов, а ДК Лимор Ливнат – министром культуры и спорта; три женщ</w:t>
      </w:r>
      <w:r w:rsidRPr="001E0E8B">
        <w:t>и</w:t>
      </w:r>
      <w:r w:rsidRPr="001E0E8B">
        <w:t>ны работают в качестве заместителей министра: ДК Гила Гамлиель – замест</w:t>
      </w:r>
      <w:r w:rsidRPr="001E0E8B">
        <w:t>и</w:t>
      </w:r>
      <w:r w:rsidRPr="001E0E8B">
        <w:t>телем министра по делам молодежи, студентов и женщин, ДК Орит Нокед – з</w:t>
      </w:r>
      <w:r w:rsidRPr="001E0E8B">
        <w:t>а</w:t>
      </w:r>
      <w:r w:rsidRPr="001E0E8B">
        <w:t>местителем министра промышленности, торговли и труда, а ДК Леа Несс – з</w:t>
      </w:r>
      <w:r w:rsidRPr="001E0E8B">
        <w:t>а</w:t>
      </w:r>
      <w:r w:rsidRPr="001E0E8B">
        <w:t>местителем министра по делам престарелых. Далее, две женщины во</w:t>
      </w:r>
      <w:r w:rsidRPr="001E0E8B">
        <w:t>з</w:t>
      </w:r>
      <w:r w:rsidRPr="001E0E8B">
        <w:t>главляют постоянные комитеты кнессета: ДК Ципи Хотобели является председателем к</w:t>
      </w:r>
      <w:r w:rsidRPr="001E0E8B">
        <w:t>о</w:t>
      </w:r>
      <w:r w:rsidRPr="001E0E8B">
        <w:t>митета по положению женщин, ДК Шелли Есимович – председат</w:t>
      </w:r>
      <w:r w:rsidRPr="001E0E8B">
        <w:t>е</w:t>
      </w:r>
      <w:r w:rsidRPr="001E0E8B">
        <w:t>лем комитета по этике, а Орит Зуарец работает в качестве председателя подкомитета по пр</w:t>
      </w:r>
      <w:r w:rsidRPr="001E0E8B">
        <w:t>о</w:t>
      </w:r>
      <w:r w:rsidRPr="001E0E8B">
        <w:t xml:space="preserve">блеме торговли женщинами. </w:t>
      </w:r>
    </w:p>
    <w:p w:rsidR="001E0E8B" w:rsidRPr="001E0E8B" w:rsidRDefault="001E0E8B" w:rsidP="0031264A">
      <w:pPr>
        <w:pStyle w:val="SingleTxtGR"/>
      </w:pPr>
      <w:r w:rsidRPr="001E0E8B">
        <w:t>196.</w:t>
      </w:r>
      <w:r w:rsidRPr="001E0E8B">
        <w:tab/>
        <w:t>По состоянию на октябрь 2010 года только пять женщин являлись дейс</w:t>
      </w:r>
      <w:r w:rsidRPr="001E0E8B">
        <w:t>т</w:t>
      </w:r>
      <w:r w:rsidRPr="001E0E8B">
        <w:t>вующими мэрами или руководителями местных советов/администраций, хотя потенциально число возможных вакансий составляет 255. В местных органах насчитывается в общей сложности 3250 выборных должностей, из которых лишь 376 (11,5</w:t>
      </w:r>
      <w:r w:rsidR="003766FC">
        <w:t>%</w:t>
      </w:r>
      <w:r w:rsidRPr="001E0E8B">
        <w:t>) замещены женщинами.</w:t>
      </w:r>
    </w:p>
    <w:p w:rsidR="001E0E8B" w:rsidRPr="001E0E8B" w:rsidRDefault="0031264A" w:rsidP="0031264A">
      <w:pPr>
        <w:pStyle w:val="H23GR"/>
        <w:rPr>
          <w:bCs/>
        </w:rPr>
      </w:pPr>
      <w:bookmarkStart w:id="1" w:name="_Toc263170066"/>
      <w:bookmarkStart w:id="2" w:name="_Toc263757725"/>
      <w:r>
        <w:tab/>
      </w:r>
      <w:r>
        <w:tab/>
      </w:r>
      <w:r w:rsidR="001E0E8B" w:rsidRPr="001E0E8B">
        <w:t>Женщины на гражданской службе</w:t>
      </w:r>
      <w:bookmarkEnd w:id="1"/>
      <w:bookmarkEnd w:id="2"/>
    </w:p>
    <w:p w:rsidR="001E0E8B" w:rsidRPr="001E0E8B" w:rsidRDefault="001E0E8B" w:rsidP="0031264A">
      <w:pPr>
        <w:pStyle w:val="SingleTxtGR"/>
      </w:pPr>
      <w:r w:rsidRPr="001E0E8B">
        <w:t>197.</w:t>
      </w:r>
      <w:r w:rsidRPr="001E0E8B">
        <w:tab/>
        <w:t>На январь 2009 года в штатах гражданской службы насчитывалось 53 069 работников; из них на долю женщин приходилось 65</w:t>
      </w:r>
      <w:r w:rsidR="0031264A">
        <w:t>%</w:t>
      </w:r>
      <w:r w:rsidRPr="001E0E8B">
        <w:t>. Среди служ</w:t>
      </w:r>
      <w:r w:rsidRPr="001E0E8B">
        <w:t>а</w:t>
      </w:r>
      <w:r w:rsidRPr="001E0E8B">
        <w:t>щих – обладателей первой и второй ученых степеней доля женщин выше, чем мужчин. С другой стороны, среди служащих – обладателей ученой степени до</w:t>
      </w:r>
      <w:r w:rsidRPr="001E0E8B">
        <w:t>к</w:t>
      </w:r>
      <w:r w:rsidRPr="001E0E8B">
        <w:t>тора философии мужчин больше, чем женщин.</w:t>
      </w:r>
    </w:p>
    <w:p w:rsidR="001E0E8B" w:rsidRPr="001E0E8B" w:rsidRDefault="001E0E8B" w:rsidP="0031264A">
      <w:pPr>
        <w:pStyle w:val="SingleTxtGR"/>
      </w:pPr>
      <w:r w:rsidRPr="001E0E8B">
        <w:t>198.</w:t>
      </w:r>
      <w:r w:rsidRPr="001E0E8B">
        <w:tab/>
        <w:t>Далее, женщины занимали 46</w:t>
      </w:r>
      <w:r w:rsidR="0031264A">
        <w:t>%</w:t>
      </w:r>
      <w:r w:rsidRPr="001E0E8B">
        <w:t xml:space="preserve"> д</w:t>
      </w:r>
      <w:r w:rsidR="0031264A">
        <w:t>олжностей четырех высших рангов</w:t>
      </w:r>
      <w:r w:rsidR="0031264A">
        <w:br/>
      </w:r>
      <w:r w:rsidRPr="001E0E8B">
        <w:t>и 41</w:t>
      </w:r>
      <w:r w:rsidR="0031264A">
        <w:t>%</w:t>
      </w:r>
      <w:r w:rsidRPr="001E0E8B">
        <w:t xml:space="preserve"> должностей трех высших рангов. К тому же среди служащих пятого – седьмого рангов женщины составляли 60</w:t>
      </w:r>
      <w:r w:rsidR="0031264A">
        <w:t>%</w:t>
      </w:r>
      <w:r w:rsidRPr="001E0E8B">
        <w:t>, а рангов от восьмого и ниже – 72</w:t>
      </w:r>
      <w:r w:rsidR="0031264A">
        <w:t>%</w:t>
      </w:r>
      <w:r w:rsidRPr="001E0E8B">
        <w:t>.</w:t>
      </w:r>
    </w:p>
    <w:p w:rsidR="001E0E8B" w:rsidRPr="001E0E8B" w:rsidRDefault="0031264A" w:rsidP="0031264A">
      <w:pPr>
        <w:pStyle w:val="H23GR"/>
        <w:rPr>
          <w:bCs/>
        </w:rPr>
      </w:pPr>
      <w:r>
        <w:tab/>
      </w:r>
      <w:r>
        <w:tab/>
      </w:r>
      <w:r w:rsidR="001E0E8B" w:rsidRPr="001E0E8B">
        <w:t>Женщины на дипломатической службе</w:t>
      </w:r>
    </w:p>
    <w:p w:rsidR="001E0E8B" w:rsidRPr="001E0E8B" w:rsidRDefault="0031264A" w:rsidP="0031264A">
      <w:pPr>
        <w:pStyle w:val="H4GR"/>
      </w:pPr>
      <w:r>
        <w:tab/>
      </w:r>
      <w:r>
        <w:tab/>
      </w:r>
      <w:r w:rsidR="001E0E8B" w:rsidRPr="001E0E8B">
        <w:t>Политический сегмент</w:t>
      </w:r>
    </w:p>
    <w:p w:rsidR="001E0E8B" w:rsidRPr="001E0E8B" w:rsidRDefault="001E0E8B" w:rsidP="0031264A">
      <w:pPr>
        <w:pStyle w:val="SingleTxtGR"/>
      </w:pPr>
      <w:r w:rsidRPr="001E0E8B">
        <w:t>199.</w:t>
      </w:r>
      <w:r w:rsidRPr="001E0E8B">
        <w:tab/>
        <w:t>В 2010 году в политическом сегменте Министерства иностранных дел из в общей сложности 38 посольских постов женщины занимали четыре (11</w:t>
      </w:r>
      <w:r w:rsidR="0031264A">
        <w:t>%</w:t>
      </w:r>
      <w:r w:rsidRPr="001E0E8B">
        <w:t>). Кроме того, среди посланников женщин было 21 (20</w:t>
      </w:r>
      <w:r w:rsidR="0031264A">
        <w:t>%</w:t>
      </w:r>
      <w:r w:rsidRPr="001E0E8B">
        <w:t>), среди сове</w:t>
      </w:r>
      <w:r w:rsidRPr="001E0E8B">
        <w:t>т</w:t>
      </w:r>
      <w:r w:rsidR="0031264A">
        <w:t>ников-посланников – 23 (19</w:t>
      </w:r>
      <w:r w:rsidR="0031264A" w:rsidRPr="0031264A">
        <w:rPr>
          <w:sz w:val="18"/>
        </w:rPr>
        <w:t>%</w:t>
      </w:r>
      <w:r w:rsidRPr="001E0E8B">
        <w:t>), а среди с</w:t>
      </w:r>
      <w:r w:rsidRPr="001E0E8B">
        <w:t>о</w:t>
      </w:r>
      <w:r w:rsidR="0031264A">
        <w:t>ветников – 28 (39</w:t>
      </w:r>
      <w:r w:rsidR="0031264A" w:rsidRPr="0031264A">
        <w:rPr>
          <w:sz w:val="18"/>
        </w:rPr>
        <w:t>%</w:t>
      </w:r>
      <w:r w:rsidRPr="001E0E8B">
        <w:t>). В том же, 2010 году на должности первых секр</w:t>
      </w:r>
      <w:r w:rsidRPr="001E0E8B">
        <w:t>е</w:t>
      </w:r>
      <w:r w:rsidR="0031264A">
        <w:t>тарей работали 17 женщин (50</w:t>
      </w:r>
      <w:r w:rsidR="0031264A" w:rsidRPr="0031264A">
        <w:rPr>
          <w:sz w:val="18"/>
        </w:rPr>
        <w:t>%</w:t>
      </w:r>
      <w:r w:rsidRPr="001E0E8B">
        <w:t>), вторых секретарей – 6 </w:t>
      </w:r>
      <w:r w:rsidR="0031264A">
        <w:t>женщин (27</w:t>
      </w:r>
      <w:r w:rsidR="0031264A" w:rsidRPr="0031264A">
        <w:rPr>
          <w:sz w:val="18"/>
        </w:rPr>
        <w:t>%</w:t>
      </w:r>
      <w:r w:rsidRPr="001E0E8B">
        <w:t>) и стажировались в политическом сегме</w:t>
      </w:r>
      <w:r w:rsidRPr="001E0E8B">
        <w:t>н</w:t>
      </w:r>
      <w:r w:rsidR="0031264A">
        <w:t>те 23 женщины (40</w:t>
      </w:r>
      <w:r w:rsidR="0031264A" w:rsidRPr="0031264A">
        <w:rPr>
          <w:sz w:val="18"/>
        </w:rPr>
        <w:t>%</w:t>
      </w:r>
      <w:r w:rsidRPr="001E0E8B">
        <w:t>).</w:t>
      </w:r>
    </w:p>
    <w:p w:rsidR="001E0E8B" w:rsidRPr="001E0E8B" w:rsidRDefault="0031264A" w:rsidP="0031264A">
      <w:pPr>
        <w:pStyle w:val="H4GR"/>
      </w:pPr>
      <w:r>
        <w:tab/>
      </w:r>
      <w:r>
        <w:tab/>
      </w:r>
      <w:r w:rsidR="001E0E8B" w:rsidRPr="001E0E8B">
        <w:t>Неадминистративный сегмент</w:t>
      </w:r>
    </w:p>
    <w:p w:rsidR="001E0E8B" w:rsidRPr="001E0E8B" w:rsidRDefault="001E0E8B" w:rsidP="000A192B">
      <w:pPr>
        <w:pStyle w:val="SingleTxtGR"/>
      </w:pPr>
      <w:r w:rsidRPr="001E0E8B">
        <w:t>200.</w:t>
      </w:r>
      <w:r w:rsidRPr="001E0E8B">
        <w:tab/>
        <w:t>В 2010 году из всех 11 занятых в этом сегменте послов была лишь одна женщина (10</w:t>
      </w:r>
      <w:r w:rsidR="000A192B" w:rsidRPr="000A192B">
        <w:rPr>
          <w:sz w:val="18"/>
        </w:rPr>
        <w:t>%</w:t>
      </w:r>
      <w:r w:rsidRPr="001E0E8B">
        <w:t>). Кроме того</w:t>
      </w:r>
      <w:r w:rsidR="000A192B">
        <w:t>, среди посланников женщин было</w:t>
      </w:r>
      <w:r w:rsidR="000A192B">
        <w:br/>
        <w:t>14 (44</w:t>
      </w:r>
      <w:r w:rsidR="00B81C4B">
        <w:t>%</w:t>
      </w:r>
      <w:r w:rsidRPr="001E0E8B">
        <w:t>), среди советников-посланников – 27 (45</w:t>
      </w:r>
      <w:r w:rsidR="000A192B" w:rsidRPr="000A192B">
        <w:rPr>
          <w:sz w:val="18"/>
        </w:rPr>
        <w:t>%</w:t>
      </w:r>
      <w:r w:rsidRPr="001E0E8B">
        <w:t>) и среди советн</w:t>
      </w:r>
      <w:r w:rsidRPr="001E0E8B">
        <w:t>и</w:t>
      </w:r>
      <w:r w:rsidR="00B81C4B">
        <w:t>ков –</w:t>
      </w:r>
      <w:r w:rsidR="00B81C4B">
        <w:br/>
      </w:r>
      <w:r w:rsidR="000A192B">
        <w:t>49 (64%</w:t>
      </w:r>
      <w:r w:rsidRPr="001E0E8B">
        <w:t>). В том же, 2010 году на должности первого секретаря работали 92 женщины (60</w:t>
      </w:r>
      <w:r w:rsidR="000A192B" w:rsidRPr="000A192B">
        <w:rPr>
          <w:sz w:val="18"/>
        </w:rPr>
        <w:t>%</w:t>
      </w:r>
      <w:r w:rsidRPr="001E0E8B">
        <w:t>), второго секретаря – 23 женщины (77</w:t>
      </w:r>
      <w:r w:rsidR="000A192B" w:rsidRPr="000A192B">
        <w:rPr>
          <w:sz w:val="18"/>
        </w:rPr>
        <w:t>%</w:t>
      </w:r>
      <w:r w:rsidRPr="001E0E8B">
        <w:t>) и проходили пол</w:t>
      </w:r>
      <w:r w:rsidRPr="001E0E8B">
        <w:t>и</w:t>
      </w:r>
      <w:r w:rsidRPr="001E0E8B">
        <w:t>тическую стажировку восемь (31</w:t>
      </w:r>
      <w:r w:rsidR="000A192B">
        <w:t>%</w:t>
      </w:r>
      <w:r w:rsidRPr="001E0E8B">
        <w:t>). Женщины занимали 11 из 88 должностей руковод</w:t>
      </w:r>
      <w:r w:rsidRPr="001E0E8B">
        <w:t>и</w:t>
      </w:r>
      <w:r w:rsidRPr="001E0E8B">
        <w:t>телей представительств (12</w:t>
      </w:r>
      <w:r w:rsidR="000A192B" w:rsidRPr="000A192B">
        <w:rPr>
          <w:sz w:val="18"/>
        </w:rPr>
        <w:t>%</w:t>
      </w:r>
      <w:r w:rsidRPr="001E0E8B">
        <w:t>).</w:t>
      </w:r>
    </w:p>
    <w:p w:rsidR="001E0E8B" w:rsidRPr="001E0E8B" w:rsidRDefault="000A192B" w:rsidP="000A192B">
      <w:pPr>
        <w:pStyle w:val="H23GR"/>
        <w:rPr>
          <w:bCs/>
        </w:rPr>
      </w:pPr>
      <w:bookmarkStart w:id="3" w:name="_Toc263170065"/>
      <w:bookmarkStart w:id="4" w:name="_Toc263757724"/>
      <w:r>
        <w:tab/>
      </w:r>
      <w:r>
        <w:tab/>
      </w:r>
      <w:r w:rsidR="001E0E8B" w:rsidRPr="001E0E8B">
        <w:t>Женщины в составе местных органов власти</w:t>
      </w:r>
      <w:bookmarkEnd w:id="3"/>
      <w:bookmarkEnd w:id="4"/>
    </w:p>
    <w:p w:rsidR="001E0E8B" w:rsidRPr="001E0E8B" w:rsidRDefault="001E0E8B" w:rsidP="000726A8">
      <w:pPr>
        <w:pStyle w:val="SingleTxtGR"/>
      </w:pPr>
      <w:r w:rsidRPr="001E0E8B">
        <w:t>201.</w:t>
      </w:r>
      <w:r w:rsidRPr="001E0E8B">
        <w:tab/>
        <w:t>На октябрь 2010 года в составе местных советов/администраций арабок не было. Это можно отнести на счет различных социокультурных факторов, т</w:t>
      </w:r>
      <w:r w:rsidRPr="001E0E8B">
        <w:t>а</w:t>
      </w:r>
      <w:r w:rsidRPr="001E0E8B">
        <w:t>ких, как воздействие религиозных представлений и местных традиций на жит</w:t>
      </w:r>
      <w:r w:rsidRPr="001E0E8B">
        <w:t>е</w:t>
      </w:r>
      <w:r w:rsidRPr="001E0E8B">
        <w:t>лей общин, где проживают меньшинства, которые, возможно, удерживают же</w:t>
      </w:r>
      <w:r w:rsidRPr="001E0E8B">
        <w:t>н</w:t>
      </w:r>
      <w:r w:rsidRPr="001E0E8B">
        <w:t xml:space="preserve">щин от попыток баллотироваться или избираться на такие должности. </w:t>
      </w:r>
    </w:p>
    <w:p w:rsidR="001E0E8B" w:rsidRPr="001E0E8B" w:rsidRDefault="001E0E8B" w:rsidP="000726A8">
      <w:pPr>
        <w:pStyle w:val="SingleTxtGR"/>
      </w:pPr>
      <w:r w:rsidRPr="001E0E8B">
        <w:t>202.</w:t>
      </w:r>
      <w:r w:rsidRPr="001E0E8B">
        <w:tab/>
        <w:t>Закон о местных органах власти (</w:t>
      </w:r>
      <w:r w:rsidRPr="001E0E8B">
        <w:rPr>
          <w:lang w:val="en-US"/>
        </w:rPr>
        <w:t>c</w:t>
      </w:r>
      <w:r w:rsidRPr="001E0E8B">
        <w:t>оветник по вопросам положения же</w:t>
      </w:r>
      <w:r w:rsidRPr="001E0E8B">
        <w:t>н</w:t>
      </w:r>
      <w:r w:rsidRPr="001E0E8B">
        <w:t>щин) предписывает, чтобы каждый местный совет активно содействовал улу</w:t>
      </w:r>
      <w:r w:rsidRPr="001E0E8B">
        <w:t>ч</w:t>
      </w:r>
      <w:r w:rsidRPr="001E0E8B">
        <w:t>шению положения женщин. С этой целью каждый с</w:t>
      </w:r>
      <w:r w:rsidRPr="001E0E8B">
        <w:t>о</w:t>
      </w:r>
      <w:r w:rsidRPr="001E0E8B">
        <w:t>вет назначает советника по вопросам положения женщин, который отчитывается непосредственно перед мэром и/или руководителем местного совета по вопросам, относящимся к его компетенции. Как непосредственный подчиненный руководителя местного с</w:t>
      </w:r>
      <w:r w:rsidRPr="001E0E8B">
        <w:t>о</w:t>
      </w:r>
      <w:r w:rsidRPr="001E0E8B">
        <w:t>вета, советник призван обеспечивать постоянный контакт между руководителем совета и местным женским советом (там, где таковой существует) и пр</w:t>
      </w:r>
      <w:r w:rsidRPr="001E0E8B">
        <w:t>и</w:t>
      </w:r>
      <w:r w:rsidRPr="001E0E8B">
        <w:t>нимать меры в интересах улучшения положения женщин на местном уровне. В качес</w:t>
      </w:r>
      <w:r w:rsidRPr="001E0E8B">
        <w:t>т</w:t>
      </w:r>
      <w:r w:rsidRPr="001E0E8B">
        <w:t>ве дополнител</w:t>
      </w:r>
      <w:r w:rsidRPr="001E0E8B">
        <w:t>ь</w:t>
      </w:r>
      <w:r w:rsidRPr="001E0E8B">
        <w:t>ной гарантии этот закон уполномочивает министра внутренних дел требовать от местных советов выполнения предписаний закона, а в случае их невыполнения ими – лично назначить советника по вопр</w:t>
      </w:r>
      <w:r w:rsidRPr="001E0E8B">
        <w:t>о</w:t>
      </w:r>
      <w:r w:rsidRPr="001E0E8B">
        <w:t>сам положения женщин от имени совета. По состоянию на июль 2010 года назначение такого советника было произведено в 225 из 255 местных администраций.</w:t>
      </w:r>
    </w:p>
    <w:p w:rsidR="001E0E8B" w:rsidRPr="001E0E8B" w:rsidRDefault="000726A8" w:rsidP="000726A8">
      <w:pPr>
        <w:pStyle w:val="H23GR"/>
      </w:pPr>
      <w:r>
        <w:tab/>
      </w:r>
      <w:r>
        <w:tab/>
      </w:r>
      <w:r w:rsidR="001E0E8B" w:rsidRPr="001E0E8B">
        <w:t>Законодательство</w:t>
      </w:r>
    </w:p>
    <w:p w:rsidR="001E0E8B" w:rsidRPr="001E0E8B" w:rsidRDefault="001E0E8B" w:rsidP="000726A8">
      <w:pPr>
        <w:pStyle w:val="SingleTxtGR"/>
      </w:pPr>
      <w:r w:rsidRPr="001E0E8B">
        <w:t>203.</w:t>
      </w:r>
      <w:r w:rsidRPr="001E0E8B">
        <w:tab/>
        <w:t>В течение 2010 года были внесены предложения о пересмотре законод</w:t>
      </w:r>
      <w:r w:rsidRPr="001E0E8B">
        <w:t>а</w:t>
      </w:r>
      <w:r w:rsidRPr="001E0E8B">
        <w:t>тельства по следующим вопросам.</w:t>
      </w:r>
    </w:p>
    <w:p w:rsidR="001E0E8B" w:rsidRPr="001E0E8B" w:rsidRDefault="001E0E8B" w:rsidP="000726A8">
      <w:pPr>
        <w:pStyle w:val="SingleTxtGR"/>
      </w:pPr>
      <w:r w:rsidRPr="001E0E8B">
        <w:rPr>
          <w:i/>
        </w:rPr>
        <w:t xml:space="preserve">Закон </w:t>
      </w:r>
      <w:r w:rsidRPr="001E0E8B">
        <w:t xml:space="preserve">5770-2010 </w:t>
      </w:r>
      <w:r w:rsidRPr="001E0E8B">
        <w:rPr>
          <w:i/>
        </w:rPr>
        <w:t>о финансировании политических партий (поправка о поощр</w:t>
      </w:r>
      <w:r w:rsidRPr="001E0E8B">
        <w:rPr>
          <w:i/>
        </w:rPr>
        <w:t>е</w:t>
      </w:r>
      <w:r w:rsidRPr="001E0E8B">
        <w:rPr>
          <w:i/>
        </w:rPr>
        <w:t>нии равного представ</w:t>
      </w:r>
      <w:r w:rsidRPr="001E0E8B">
        <w:rPr>
          <w:i/>
        </w:rPr>
        <w:t>и</w:t>
      </w:r>
      <w:r w:rsidRPr="001E0E8B">
        <w:rPr>
          <w:i/>
        </w:rPr>
        <w:t>тельства мужчин и женщин)</w:t>
      </w:r>
    </w:p>
    <w:p w:rsidR="001E0E8B" w:rsidRPr="001E0E8B" w:rsidRDefault="001E0E8B" w:rsidP="000726A8">
      <w:pPr>
        <w:pStyle w:val="SingleTxtGR"/>
      </w:pPr>
      <w:r w:rsidRPr="001E0E8B">
        <w:t>204.</w:t>
      </w:r>
      <w:r w:rsidRPr="001E0E8B">
        <w:tab/>
        <w:t>Авторы поправки предлагают увеличить объем финансирования той п</w:t>
      </w:r>
      <w:r w:rsidRPr="001E0E8B">
        <w:t>о</w:t>
      </w:r>
      <w:r w:rsidRPr="001E0E8B">
        <w:t xml:space="preserve">литической партии, чья фракция в кнессете включает в свой состав 35 процентов женщин, на сумму, равную </w:t>
      </w:r>
      <w:r w:rsidR="00B81C4B">
        <w:t>частному от деления суммы</w:t>
      </w:r>
      <w:r w:rsidR="00B81C4B">
        <w:br/>
      </w:r>
      <w:r w:rsidRPr="001E0E8B">
        <w:t xml:space="preserve">в 5 млн. </w:t>
      </w:r>
      <w:r w:rsidR="00B81C4B">
        <w:rPr>
          <w:bCs/>
        </w:rPr>
        <w:t>новых израильских</w:t>
      </w:r>
      <w:r w:rsidRPr="001E0E8B">
        <w:rPr>
          <w:bCs/>
        </w:rPr>
        <w:t xml:space="preserve"> шекелей </w:t>
      </w:r>
      <w:r w:rsidRPr="001E0E8B">
        <w:t>(1 353 351 долл. США) на общее число депутатов кнессета женского пола, которые имеют право на получение этой д</w:t>
      </w:r>
      <w:r w:rsidRPr="001E0E8B">
        <w:t>о</w:t>
      </w:r>
      <w:r w:rsidRPr="001E0E8B">
        <w:t>полнител</w:t>
      </w:r>
      <w:r w:rsidRPr="001E0E8B">
        <w:t>ь</w:t>
      </w:r>
      <w:r w:rsidRPr="001E0E8B">
        <w:t>ной суммы. Предназначение этого законопроекта – предоставить стимул тем партиям, которые поощряют участие женщин, с целью обеспечить надлежащее предст</w:t>
      </w:r>
      <w:r w:rsidRPr="001E0E8B">
        <w:t>а</w:t>
      </w:r>
      <w:r w:rsidRPr="001E0E8B">
        <w:t>вительство депутатов обоего пола в кнессете.</w:t>
      </w:r>
    </w:p>
    <w:p w:rsidR="001E0E8B" w:rsidRPr="001E0E8B" w:rsidRDefault="001E0E8B" w:rsidP="000726A8">
      <w:pPr>
        <w:pStyle w:val="SingleTxtGR"/>
      </w:pPr>
      <w:r w:rsidRPr="001E0E8B">
        <w:rPr>
          <w:i/>
        </w:rPr>
        <w:t xml:space="preserve">Закон </w:t>
      </w:r>
      <w:r w:rsidRPr="001E0E8B">
        <w:t xml:space="preserve">5770-2010 </w:t>
      </w:r>
      <w:r w:rsidRPr="001E0E8B">
        <w:rPr>
          <w:i/>
        </w:rPr>
        <w:t>о местных органах управления (выборы) (поправка о надл</w:t>
      </w:r>
      <w:r w:rsidRPr="001E0E8B">
        <w:rPr>
          <w:i/>
        </w:rPr>
        <w:t>е</w:t>
      </w:r>
      <w:r w:rsidRPr="001E0E8B">
        <w:rPr>
          <w:i/>
        </w:rPr>
        <w:t>жащем представительстве женщин на выборах в местные органы управления)</w:t>
      </w:r>
    </w:p>
    <w:p w:rsidR="001E0E8B" w:rsidRPr="001E0E8B" w:rsidRDefault="001E0E8B" w:rsidP="000726A8">
      <w:pPr>
        <w:pStyle w:val="SingleTxtGR"/>
      </w:pPr>
      <w:r w:rsidRPr="001E0E8B">
        <w:t>205.</w:t>
      </w:r>
      <w:r w:rsidRPr="001E0E8B">
        <w:tab/>
        <w:t>Авторы поправки предлагают не регистрировать списка кандидатов на местных выборах, если женщины составляют в нем менее одной трети. Вкл</w:t>
      </w:r>
      <w:r w:rsidRPr="001E0E8B">
        <w:t>ю</w:t>
      </w:r>
      <w:r w:rsidRPr="001E0E8B">
        <w:t>чение женщин в политическую деятельность крайне важно для утверждения равноправия между мужчинами и женщинами; кроме того, оно является инс</w:t>
      </w:r>
      <w:r w:rsidRPr="001E0E8B">
        <w:t>т</w:t>
      </w:r>
      <w:r w:rsidRPr="001E0E8B">
        <w:t>рументом для возможного вовлечения всей общины в политическую деятел</w:t>
      </w:r>
      <w:r w:rsidRPr="001E0E8B">
        <w:t>ь</w:t>
      </w:r>
      <w:r w:rsidRPr="001E0E8B">
        <w:t>ность, особенно на местном уровне, поскольку это позитивно сказывается на жизни всего населения, и женщин, в частности.</w:t>
      </w:r>
    </w:p>
    <w:p w:rsidR="001E0E8B" w:rsidRPr="001E0E8B" w:rsidRDefault="001E0E8B" w:rsidP="000726A8">
      <w:pPr>
        <w:pStyle w:val="SingleTxtGR"/>
      </w:pPr>
      <w:r w:rsidRPr="001E0E8B">
        <w:t>206.</w:t>
      </w:r>
      <w:r w:rsidRPr="001E0E8B">
        <w:tab/>
        <w:t>Обе предложенные поправки находятся на самом начальном этапе прор</w:t>
      </w:r>
      <w:r w:rsidRPr="001E0E8B">
        <w:t>а</w:t>
      </w:r>
      <w:r w:rsidRPr="001E0E8B">
        <w:t>ботки и еще не были у</w:t>
      </w:r>
      <w:r w:rsidRPr="001E0E8B">
        <w:t>т</w:t>
      </w:r>
      <w:r w:rsidRPr="001E0E8B">
        <w:t>верждены.</w:t>
      </w:r>
    </w:p>
    <w:p w:rsidR="001E0E8B" w:rsidRPr="001E0E8B" w:rsidRDefault="000726A8" w:rsidP="000726A8">
      <w:pPr>
        <w:pStyle w:val="H23GR"/>
      </w:pPr>
      <w:r>
        <w:tab/>
      </w:r>
      <w:r>
        <w:tab/>
      </w:r>
      <w:r w:rsidR="001E0E8B" w:rsidRPr="001E0E8B">
        <w:t>Мероприятия</w:t>
      </w:r>
    </w:p>
    <w:p w:rsidR="001E0E8B" w:rsidRPr="001E0E8B" w:rsidRDefault="001E0E8B" w:rsidP="000726A8">
      <w:pPr>
        <w:pStyle w:val="SingleTxtGR"/>
      </w:pPr>
      <w:r w:rsidRPr="001E0E8B">
        <w:t>207.</w:t>
      </w:r>
      <w:r w:rsidRPr="001E0E8B">
        <w:tab/>
        <w:t>В октябре 2010 года Управление по улучшению положения женщин пр</w:t>
      </w:r>
      <w:r w:rsidRPr="001E0E8B">
        <w:t>о</w:t>
      </w:r>
      <w:r w:rsidRPr="001E0E8B">
        <w:t>вело в г. Нетания совмес</w:t>
      </w:r>
      <w:r w:rsidRPr="001E0E8B">
        <w:t>т</w:t>
      </w:r>
      <w:r w:rsidRPr="001E0E8B">
        <w:t xml:space="preserve">но с ведущими НПО, включая организацию </w:t>
      </w:r>
      <w:r w:rsidR="000A6261">
        <w:t>"</w:t>
      </w:r>
      <w:r w:rsidRPr="001E0E8B">
        <w:t>Випауэр</w:t>
      </w:r>
      <w:r w:rsidR="000A6261">
        <w:t>"</w:t>
      </w:r>
      <w:r w:rsidRPr="001E0E8B">
        <w:t xml:space="preserve"> (</w:t>
      </w:r>
      <w:r w:rsidR="000A6261">
        <w:t>"</w:t>
      </w:r>
      <w:r w:rsidRPr="001E0E8B">
        <w:t>Продвижение женщин на руководящие посты в Израиле</w:t>
      </w:r>
      <w:r w:rsidR="000A6261">
        <w:t>"</w:t>
      </w:r>
      <w:r w:rsidRPr="001E0E8B">
        <w:t xml:space="preserve">) (далее </w:t>
      </w:r>
      <w:r w:rsidR="000A6261">
        <w:t>"</w:t>
      </w:r>
      <w:r w:rsidRPr="001E0E8B">
        <w:t>Випауэр</w:t>
      </w:r>
      <w:r w:rsidR="000A6261">
        <w:t>"</w:t>
      </w:r>
      <w:r w:rsidRPr="001E0E8B">
        <w:t>), конференцию на тему о руководящей роли женщин. На конференцию, на кот</w:t>
      </w:r>
      <w:r w:rsidRPr="001E0E8B">
        <w:t>о</w:t>
      </w:r>
      <w:r w:rsidRPr="001E0E8B">
        <w:t>рой обсуждался вопрос о повышении руководящей роли женщин в местной п</w:t>
      </w:r>
      <w:r w:rsidRPr="001E0E8B">
        <w:t>о</w:t>
      </w:r>
      <w:r w:rsidRPr="001E0E8B">
        <w:t xml:space="preserve">литической жизни, съехались 250 женщин со всей страны. В марте 2010 года Управление выступило организатором конференции для женщин в </w:t>
      </w:r>
      <w:r w:rsidRPr="001E0E8B">
        <w:rPr>
          <w:bCs/>
        </w:rPr>
        <w:t>Герцли́и</w:t>
      </w:r>
      <w:r w:rsidRPr="001E0E8B">
        <w:t xml:space="preserve"> на тему </w:t>
      </w:r>
      <w:r w:rsidR="000A6261">
        <w:t>"</w:t>
      </w:r>
      <w:r w:rsidRPr="001E0E8B">
        <w:t>Женщины на влиятельных постах в сфере права и безопасн</w:t>
      </w:r>
      <w:r w:rsidRPr="001E0E8B">
        <w:t>о</w:t>
      </w:r>
      <w:r w:rsidRPr="001E0E8B">
        <w:t>сти</w:t>
      </w:r>
      <w:r w:rsidR="000A6261">
        <w:t>"</w:t>
      </w:r>
      <w:r w:rsidRPr="001E0E8B">
        <w:t>.</w:t>
      </w:r>
    </w:p>
    <w:p w:rsidR="001E0E8B" w:rsidRPr="001E0E8B" w:rsidRDefault="001E0E8B" w:rsidP="000726A8">
      <w:pPr>
        <w:pStyle w:val="SingleTxtGR"/>
      </w:pPr>
      <w:r w:rsidRPr="001E0E8B">
        <w:t>208.</w:t>
      </w:r>
      <w:r w:rsidRPr="001E0E8B">
        <w:tab/>
        <w:t xml:space="preserve">В декабре 2009 года Управлением была проведена конференция на тему </w:t>
      </w:r>
      <w:r w:rsidR="000A6261">
        <w:t>"</w:t>
      </w:r>
      <w:r w:rsidRPr="001E0E8B">
        <w:t>Женщины за равную представленность на руководящих постах в местных о</w:t>
      </w:r>
      <w:r w:rsidRPr="001E0E8B">
        <w:t>р</w:t>
      </w:r>
      <w:r w:rsidRPr="001E0E8B">
        <w:t>ганах управления</w:t>
      </w:r>
      <w:r w:rsidR="000A6261">
        <w:t>"</w:t>
      </w:r>
      <w:r w:rsidRPr="001E0E8B">
        <w:t>. Конференция состоялась в резиденции президента в Иер</w:t>
      </w:r>
      <w:r w:rsidRPr="001E0E8B">
        <w:t>у</w:t>
      </w:r>
      <w:r w:rsidRPr="001E0E8B">
        <w:t xml:space="preserve">салиме; в ее организации приняла участие НПО </w:t>
      </w:r>
      <w:r w:rsidR="000A6261">
        <w:t>"</w:t>
      </w:r>
      <w:r w:rsidRPr="001E0E8B">
        <w:t>Випауэр</w:t>
      </w:r>
      <w:r w:rsidR="000A6261">
        <w:t>"</w:t>
      </w:r>
      <w:r w:rsidRPr="001E0E8B">
        <w:t>. На конференцию прибыли заместитель министра по делам молодежи, студентов и женщин, пре</w:t>
      </w:r>
      <w:r w:rsidRPr="001E0E8B">
        <w:t>д</w:t>
      </w:r>
      <w:r w:rsidRPr="001E0E8B">
        <w:t>седатель и депутаты кнессета и другие видные деятели. Эта конференция ст</w:t>
      </w:r>
      <w:r w:rsidRPr="001E0E8B">
        <w:t>а</w:t>
      </w:r>
      <w:r w:rsidRPr="001E0E8B">
        <w:t>вила целью привлечь внимание к вопросу об участии женщин в политической жизни Израиля. Тогда же, в декабре 2009 года, Управление организовало ко</w:t>
      </w:r>
      <w:r w:rsidRPr="001E0E8B">
        <w:t>н</w:t>
      </w:r>
      <w:r w:rsidRPr="001E0E8B">
        <w:t>ференцию для влиятельных женщин бедуинского происхождения. В ней прин</w:t>
      </w:r>
      <w:r w:rsidRPr="001E0E8B">
        <w:t>я</w:t>
      </w:r>
      <w:r w:rsidRPr="001E0E8B">
        <w:t>ли участие 50 женщин, принимающих активное участие в политической жизни, с целью придать импульс деятел</w:t>
      </w:r>
      <w:r w:rsidRPr="001E0E8B">
        <w:t>ь</w:t>
      </w:r>
      <w:r w:rsidRPr="001E0E8B">
        <w:t>ности бедуинских женщин во всех сферах, включая политическую.</w:t>
      </w:r>
    </w:p>
    <w:p w:rsidR="001E0E8B" w:rsidRPr="001E0E8B" w:rsidRDefault="001E0E8B" w:rsidP="000726A8">
      <w:pPr>
        <w:pStyle w:val="SingleTxtGR"/>
      </w:pPr>
      <w:r w:rsidRPr="001E0E8B">
        <w:t>209.</w:t>
      </w:r>
      <w:r w:rsidRPr="001E0E8B">
        <w:tab/>
        <w:t>Управление наметило объявить конкурс для подыскания организации, к</w:t>
      </w:r>
      <w:r w:rsidRPr="001E0E8B">
        <w:t>о</w:t>
      </w:r>
      <w:r w:rsidRPr="001E0E8B">
        <w:t>торая займется разработкой, а также общим и оперативным управлением реал</w:t>
      </w:r>
      <w:r w:rsidRPr="001E0E8B">
        <w:t>и</w:t>
      </w:r>
      <w:r w:rsidRPr="001E0E8B">
        <w:t>зацией по всему Израилю учебной программы для женщин, работающих в м</w:t>
      </w:r>
      <w:r w:rsidRPr="001E0E8B">
        <w:t>е</w:t>
      </w:r>
      <w:r w:rsidRPr="001E0E8B">
        <w:t xml:space="preserve">стных администрациях, посвященной </w:t>
      </w:r>
      <w:r w:rsidR="000A6261">
        <w:t>"</w:t>
      </w:r>
      <w:r w:rsidRPr="001E0E8B">
        <w:t>руководящей роли женщин</w:t>
      </w:r>
      <w:r w:rsidR="000A6261">
        <w:t>"</w:t>
      </w:r>
      <w:r w:rsidRPr="001E0E8B">
        <w:t xml:space="preserve"> и </w:t>
      </w:r>
      <w:r w:rsidR="000A6261">
        <w:t>"</w:t>
      </w:r>
      <w:r w:rsidRPr="001E0E8B">
        <w:t>расшир</w:t>
      </w:r>
      <w:r w:rsidRPr="001E0E8B">
        <w:t>е</w:t>
      </w:r>
      <w:r w:rsidRPr="001E0E8B">
        <w:t>нию экономических прав и возможностей женщин</w:t>
      </w:r>
      <w:r w:rsidR="000A6261">
        <w:t>"</w:t>
      </w:r>
      <w:r w:rsidRPr="001E0E8B">
        <w:t>. Цель этого проекта – пов</w:t>
      </w:r>
      <w:r w:rsidRPr="001E0E8B">
        <w:t>ы</w:t>
      </w:r>
      <w:r w:rsidRPr="001E0E8B">
        <w:t>сить предста</w:t>
      </w:r>
      <w:r w:rsidRPr="001E0E8B">
        <w:t>в</w:t>
      </w:r>
      <w:r w:rsidRPr="001E0E8B">
        <w:t>ленность женщин на влиятельных постах в израильском обществе и побуждать их к участию в полит</w:t>
      </w:r>
      <w:r w:rsidRPr="001E0E8B">
        <w:t>и</w:t>
      </w:r>
      <w:r w:rsidRPr="001E0E8B">
        <w:t>ческой жизни.</w:t>
      </w:r>
    </w:p>
    <w:p w:rsidR="001E0E8B" w:rsidRPr="001E0E8B" w:rsidRDefault="001E0E8B" w:rsidP="000726A8">
      <w:pPr>
        <w:pStyle w:val="SingleTxtGR"/>
      </w:pPr>
      <w:r w:rsidRPr="001E0E8B">
        <w:t>210.</w:t>
      </w:r>
      <w:r w:rsidRPr="001E0E8B">
        <w:tab/>
        <w:t>Руководствуясь</w:t>
      </w:r>
      <w:r w:rsidR="00121C31">
        <w:t xml:space="preserve"> постановлениями правительства </w:t>
      </w:r>
      <w:r w:rsidRPr="001E0E8B">
        <w:t>№ 412 и 413, нацеле</w:t>
      </w:r>
      <w:r w:rsidRPr="001E0E8B">
        <w:t>н</w:t>
      </w:r>
      <w:r w:rsidRPr="001E0E8B">
        <w:t>ными на развитие поте</w:t>
      </w:r>
      <w:r w:rsidRPr="001E0E8B">
        <w:t>н</w:t>
      </w:r>
      <w:r w:rsidRPr="001E0E8B">
        <w:t>циала друзской, черкесской и бедуинской общин, Управление организует для бедуинских и друзских женщин, работающих в с</w:t>
      </w:r>
      <w:r w:rsidRPr="001E0E8B">
        <w:t>о</w:t>
      </w:r>
      <w:r w:rsidRPr="001E0E8B">
        <w:t>ответствующих местных органах управления, учебные курсы на темы о руков</w:t>
      </w:r>
      <w:r w:rsidRPr="001E0E8B">
        <w:t>о</w:t>
      </w:r>
      <w:r w:rsidRPr="001E0E8B">
        <w:t>дящей роли женщин и расширении их прав и возможностей.</w:t>
      </w:r>
    </w:p>
    <w:p w:rsidR="001E0E8B" w:rsidRPr="001E0E8B" w:rsidRDefault="000726A8" w:rsidP="000726A8">
      <w:pPr>
        <w:pStyle w:val="H23GR"/>
        <w:rPr>
          <w:bCs/>
        </w:rPr>
      </w:pPr>
      <w:r>
        <w:tab/>
      </w:r>
      <w:r>
        <w:tab/>
      </w:r>
      <w:r w:rsidR="001E0E8B" w:rsidRPr="001E0E8B">
        <w:t>Ответ на вопросы, затронутые в пункте 21 перечня тем</w:t>
      </w:r>
    </w:p>
    <w:p w:rsidR="001E0E8B" w:rsidRPr="001E0E8B" w:rsidRDefault="001E0E8B" w:rsidP="000726A8">
      <w:pPr>
        <w:pStyle w:val="SingleTxtGR"/>
      </w:pPr>
      <w:r w:rsidRPr="001E0E8B">
        <w:t>211.</w:t>
      </w:r>
      <w:r w:rsidRPr="001E0E8B">
        <w:tab/>
        <w:t>В целях дальнейшего улучшения положения женщин Управление по улучшению положения же</w:t>
      </w:r>
      <w:r w:rsidRPr="001E0E8B">
        <w:t>н</w:t>
      </w:r>
      <w:r w:rsidRPr="001E0E8B">
        <w:t>щин ведет работу по более глубокому ознакомлению женщин, работающих в советах, с положением женщин в их населенных пун</w:t>
      </w:r>
      <w:r w:rsidRPr="001E0E8B">
        <w:t>к</w:t>
      </w:r>
      <w:r w:rsidRPr="001E0E8B">
        <w:t>тах и по воспитанию в них более твердой приверженности делу его улучшения. Помимо кратковременного, эти планы оказывают и долговременное благопр</w:t>
      </w:r>
      <w:r w:rsidRPr="001E0E8B">
        <w:t>и</w:t>
      </w:r>
      <w:r w:rsidRPr="001E0E8B">
        <w:t>ятное воздействие. Это делалось в стремлении содействовать подготовке же</w:t>
      </w:r>
      <w:r w:rsidRPr="001E0E8B">
        <w:t>н</w:t>
      </w:r>
      <w:r w:rsidRPr="001E0E8B">
        <w:t>ских кадров к баллотированию на мес</w:t>
      </w:r>
      <w:r w:rsidRPr="001E0E8B">
        <w:t>т</w:t>
      </w:r>
      <w:r w:rsidRPr="001E0E8B">
        <w:t>ных выборах, состоявшихся в ноябре 2008 года, и вооружению их знаниями и навыками, наращиванию их личного и институционального потенциала и расширению возможностей для создания ими широкой сети контактов, необходимых для проведения эффективных ка</w:t>
      </w:r>
      <w:r w:rsidRPr="001E0E8B">
        <w:t>м</w:t>
      </w:r>
      <w:r w:rsidRPr="001E0E8B">
        <w:t>паний.</w:t>
      </w:r>
    </w:p>
    <w:p w:rsidR="001E0E8B" w:rsidRPr="001E0E8B" w:rsidRDefault="001E0E8B" w:rsidP="000726A8">
      <w:pPr>
        <w:pStyle w:val="SingleTxtGR"/>
      </w:pPr>
      <w:r w:rsidRPr="001E0E8B">
        <w:t>212.</w:t>
      </w:r>
      <w:r w:rsidRPr="001E0E8B">
        <w:tab/>
        <w:t>Управление по улучшению положения женщин выступает также спонс</w:t>
      </w:r>
      <w:r w:rsidRPr="001E0E8B">
        <w:t>о</w:t>
      </w:r>
      <w:r w:rsidRPr="001E0E8B">
        <w:t>ром при проведении учебных курсов и семинаров-практикумов для сотрудн</w:t>
      </w:r>
      <w:r w:rsidRPr="001E0E8B">
        <w:t>и</w:t>
      </w:r>
      <w:r w:rsidRPr="001E0E8B">
        <w:t>ков, консультирующих мэров и руководителей местных советов. На этих зан</w:t>
      </w:r>
      <w:r w:rsidRPr="001E0E8B">
        <w:t>я</w:t>
      </w:r>
      <w:r w:rsidRPr="001E0E8B">
        <w:t>тиях основное внимание уделяется наработке личных навыков и прививаются ценности равноправия мужчин и женщин; их участники овладевают дополн</w:t>
      </w:r>
      <w:r w:rsidRPr="001E0E8B">
        <w:t>и</w:t>
      </w:r>
      <w:r w:rsidRPr="001E0E8B">
        <w:t>тельными теоретическими знаниями и практическими навыками. В рамках эт</w:t>
      </w:r>
      <w:r w:rsidRPr="001E0E8B">
        <w:t>о</w:t>
      </w:r>
      <w:r w:rsidRPr="001E0E8B">
        <w:t>го учебного курса слушателям предлагается, например, проанализировать под руководством экспертов-наставников муниципальный бюджет с гендерной то</w:t>
      </w:r>
      <w:r w:rsidRPr="001E0E8B">
        <w:t>ч</w:t>
      </w:r>
      <w:r w:rsidRPr="001E0E8B">
        <w:t>ки зрения. В сотрудничестве с советником по вопросам положения женщин на гражданской службе Управление активно отстаивает интересы инспекторов по вопросам положения женщин в правительственных министерствах. Эта по</w:t>
      </w:r>
      <w:r w:rsidRPr="001E0E8B">
        <w:t>д</w:t>
      </w:r>
      <w:r w:rsidRPr="001E0E8B">
        <w:t>держка выражается в проведении семинаров-практикумов, конференций, в по</w:t>
      </w:r>
      <w:r w:rsidRPr="001E0E8B">
        <w:t>д</w:t>
      </w:r>
      <w:r w:rsidRPr="001E0E8B">
        <w:t>готовке и распространении информационных материалов и пр.</w:t>
      </w:r>
    </w:p>
    <w:p w:rsidR="001E0E8B" w:rsidRPr="001E0E8B" w:rsidRDefault="001E0E8B" w:rsidP="000726A8">
      <w:pPr>
        <w:pStyle w:val="SingleTxtGR"/>
      </w:pPr>
      <w:r w:rsidRPr="001E0E8B">
        <w:t>213.</w:t>
      </w:r>
      <w:r w:rsidRPr="001E0E8B">
        <w:tab/>
        <w:t>Что касается государственных корпораций, то 28 марта 2010 года прав</w:t>
      </w:r>
      <w:r w:rsidRPr="001E0E8B">
        <w:t>и</w:t>
      </w:r>
      <w:r w:rsidRPr="001E0E8B">
        <w:t>тельством было принято решение поручить Управлению по делам государс</w:t>
      </w:r>
      <w:r w:rsidRPr="001E0E8B">
        <w:t>т</w:t>
      </w:r>
      <w:r w:rsidRPr="001E0E8B">
        <w:t>венных корпораций курировать назначение ответственных за улучшение пол</w:t>
      </w:r>
      <w:r w:rsidRPr="001E0E8B">
        <w:t>о</w:t>
      </w:r>
      <w:r w:rsidRPr="001E0E8B">
        <w:t>жения женщин в государственных корпорациях, их дочерних предприятиях и смешанных предприятиях, как они определяются в законе (постановление пр</w:t>
      </w:r>
      <w:r w:rsidRPr="001E0E8B">
        <w:t>а</w:t>
      </w:r>
      <w:r w:rsidRPr="001E0E8B">
        <w:t>вительства № 1563). Согласно этому постановлению корпорации обязаны обе</w:t>
      </w:r>
      <w:r w:rsidRPr="001E0E8B">
        <w:t>с</w:t>
      </w:r>
      <w:r w:rsidRPr="001E0E8B">
        <w:t>печить профессиональную подготовку этих ответственных в соответствии с р</w:t>
      </w:r>
      <w:r w:rsidRPr="001E0E8B">
        <w:t>у</w:t>
      </w:r>
      <w:r w:rsidRPr="001E0E8B">
        <w:t>ководящими принципами, изданными Управлением по делам государственных корпораций, и в консультации с Управлением по улучшению положения же</w:t>
      </w:r>
      <w:r w:rsidRPr="001E0E8B">
        <w:t>н</w:t>
      </w:r>
      <w:r w:rsidRPr="001E0E8B">
        <w:t>щин. Управление по делам государственных корпораций обязано уведомлять Управление по улучшению положения женщин о назначении таких ответстве</w:t>
      </w:r>
      <w:r w:rsidRPr="001E0E8B">
        <w:t>н</w:t>
      </w:r>
      <w:r w:rsidRPr="001E0E8B">
        <w:t>ных.</w:t>
      </w:r>
    </w:p>
    <w:p w:rsidR="001E0E8B" w:rsidRPr="001E0E8B" w:rsidRDefault="000726A8" w:rsidP="000726A8">
      <w:pPr>
        <w:pStyle w:val="H23GR"/>
      </w:pPr>
      <w:r>
        <w:tab/>
      </w:r>
      <w:r>
        <w:tab/>
      </w:r>
      <w:r w:rsidR="001E0E8B" w:rsidRPr="001E0E8B">
        <w:t>Специальные временные меры</w:t>
      </w:r>
    </w:p>
    <w:p w:rsidR="001E0E8B" w:rsidRPr="001E0E8B" w:rsidRDefault="001E0E8B" w:rsidP="000726A8">
      <w:pPr>
        <w:pStyle w:val="SingleTxtGR"/>
      </w:pPr>
      <w:r w:rsidRPr="001E0E8B">
        <w:t>214.</w:t>
      </w:r>
      <w:r w:rsidRPr="001E0E8B">
        <w:tab/>
        <w:t>Доля женщин среди членов советов директоров государственных корп</w:t>
      </w:r>
      <w:r w:rsidRPr="001E0E8B">
        <w:t>о</w:t>
      </w:r>
      <w:r w:rsidRPr="001E0E8B">
        <w:t>раций возросла с 33,5</w:t>
      </w:r>
      <w:r w:rsidR="000F6037">
        <w:t>%</w:t>
      </w:r>
      <w:r w:rsidRPr="001E0E8B">
        <w:t xml:space="preserve"> в 2007 году до 42</w:t>
      </w:r>
      <w:r w:rsidR="000F6037" w:rsidRPr="000F6037">
        <w:rPr>
          <w:sz w:val="18"/>
        </w:rPr>
        <w:t>%</w:t>
      </w:r>
      <w:r w:rsidRPr="001E0E8B">
        <w:t xml:space="preserve"> в октябре 2010 года. 11 марта 2007 года правительство постановило обязать министерства назначать на пр</w:t>
      </w:r>
      <w:r w:rsidRPr="001E0E8B">
        <w:t>о</w:t>
      </w:r>
      <w:r w:rsidRPr="001E0E8B">
        <w:t>тяжении двух лет, считая с даты принятия правительством постановл</w:t>
      </w:r>
      <w:r w:rsidRPr="001E0E8B">
        <w:t>е</w:t>
      </w:r>
      <w:r w:rsidRPr="001E0E8B">
        <w:t>ния № 1362, женщин в состав совета директоров государственных ко</w:t>
      </w:r>
      <w:r w:rsidRPr="001E0E8B">
        <w:t>р</w:t>
      </w:r>
      <w:r w:rsidRPr="001E0E8B">
        <w:t>пораций, до тех пор пока их доля не возрастет до 50</w:t>
      </w:r>
      <w:r w:rsidR="000F6037" w:rsidRPr="000F6037">
        <w:rPr>
          <w:sz w:val="18"/>
        </w:rPr>
        <w:t>%</w:t>
      </w:r>
      <w:r w:rsidRPr="001E0E8B">
        <w:t>. В итоге пре</w:t>
      </w:r>
      <w:r w:rsidRPr="001E0E8B">
        <w:t>д</w:t>
      </w:r>
      <w:r w:rsidRPr="001E0E8B">
        <w:t>ставленность женщин в составе советов государственных корпораций возросла, и на октябрь 2010 года женщины составляли 42</w:t>
      </w:r>
      <w:r w:rsidR="000F6037">
        <w:t>%</w:t>
      </w:r>
      <w:r w:rsidRPr="001E0E8B">
        <w:t xml:space="preserve"> от общего числа директоров государстве</w:t>
      </w:r>
      <w:r w:rsidRPr="001E0E8B">
        <w:t>н</w:t>
      </w:r>
      <w:r w:rsidRPr="001E0E8B">
        <w:t>ных корпораций (по сравнению с 33,5</w:t>
      </w:r>
      <w:r w:rsidR="000F6037">
        <w:t>%</w:t>
      </w:r>
      <w:r w:rsidRPr="001E0E8B">
        <w:t xml:space="preserve"> в февр</w:t>
      </w:r>
      <w:r w:rsidRPr="001E0E8B">
        <w:t>а</w:t>
      </w:r>
      <w:r w:rsidRPr="001E0E8B">
        <w:t xml:space="preserve">ле 2007 года). </w:t>
      </w:r>
    </w:p>
    <w:p w:rsidR="001E0E8B" w:rsidRPr="001E0E8B" w:rsidRDefault="000726A8" w:rsidP="000726A8">
      <w:pPr>
        <w:pStyle w:val="H23GR"/>
        <w:rPr>
          <w:bCs/>
        </w:rPr>
      </w:pPr>
      <w:bookmarkStart w:id="5" w:name="_Toc263170067"/>
      <w:bookmarkStart w:id="6" w:name="_Toc263757726"/>
      <w:r>
        <w:tab/>
      </w:r>
      <w:r>
        <w:tab/>
      </w:r>
      <w:r w:rsidR="001E0E8B" w:rsidRPr="001E0E8B">
        <w:t>Судебная система</w:t>
      </w:r>
      <w:bookmarkEnd w:id="5"/>
      <w:bookmarkEnd w:id="6"/>
    </w:p>
    <w:p w:rsidR="001E0E8B" w:rsidRPr="001E0E8B" w:rsidRDefault="001E0E8B" w:rsidP="000726A8">
      <w:pPr>
        <w:pStyle w:val="SingleTxtGR"/>
      </w:pPr>
      <w:r w:rsidRPr="001E0E8B">
        <w:t>215.</w:t>
      </w:r>
      <w:r w:rsidRPr="001E0E8B">
        <w:tab/>
        <w:t>Судебная система – это одна из тех сфер профессиональной деятельн</w:t>
      </w:r>
      <w:r w:rsidRPr="001E0E8B">
        <w:t>о</w:t>
      </w:r>
      <w:r w:rsidRPr="001E0E8B">
        <w:t>сти, где был преодолен гендерный разрыв, о чем свидетельствуют следующие данные. Число женщин среди судей продолжает расти по мере роста числа с</w:t>
      </w:r>
      <w:r w:rsidRPr="001E0E8B">
        <w:t>у</w:t>
      </w:r>
      <w:r w:rsidRPr="001E0E8B">
        <w:t>дей в целом. По состоянию на ноябрь</w:t>
      </w:r>
      <w:r w:rsidR="000F6037">
        <w:t xml:space="preserve"> 2010 года из общего количества</w:t>
      </w:r>
      <w:r w:rsidR="000F6037">
        <w:br/>
      </w:r>
      <w:r w:rsidRPr="001E0E8B">
        <w:t>в 613 суд</w:t>
      </w:r>
      <w:r w:rsidR="000F6037">
        <w:t>ей женщин насчитывалось 314 (51,</w:t>
      </w:r>
      <w:r w:rsidRPr="001E0E8B">
        <w:t>2</w:t>
      </w:r>
      <w:r w:rsidR="000F6037">
        <w:t>%</w:t>
      </w:r>
      <w:r w:rsidRPr="001E0E8B">
        <w:t xml:space="preserve"> судейского корпуса Из</w:t>
      </w:r>
      <w:r w:rsidR="000F6037">
        <w:t>раиля по сравнению с 49,</w:t>
      </w:r>
      <w:r w:rsidRPr="001E0E8B">
        <w:t>8</w:t>
      </w:r>
      <w:r w:rsidR="000F6037">
        <w:t>%</w:t>
      </w:r>
      <w:r w:rsidRPr="001E0E8B">
        <w:t xml:space="preserve"> в 2008 году). Число женщин среди членов Верховного суда осталось неизменным (пять из тринадцати, или 38,5</w:t>
      </w:r>
      <w:r w:rsidR="000F6037">
        <w:t>%</w:t>
      </w:r>
      <w:r w:rsidRPr="001E0E8B">
        <w:t>); в их число вх</w:t>
      </w:r>
      <w:r w:rsidRPr="001E0E8B">
        <w:t>о</w:t>
      </w:r>
      <w:r w:rsidRPr="001E0E8B">
        <w:t>дит и председатель Верховного суда Дорит Бейниш. Кроме того, 67 женщин (из пр</w:t>
      </w:r>
      <w:r w:rsidRPr="001E0E8B">
        <w:t>и</w:t>
      </w:r>
      <w:r w:rsidRPr="001E0E8B">
        <w:t>мерно 90 судей) работают в качестве судей окружных судов, 150 – в качестве судей магистратских судов, 29 – в качестве судей судов по с</w:t>
      </w:r>
      <w:r w:rsidRPr="001E0E8B">
        <w:t>е</w:t>
      </w:r>
      <w:r w:rsidRPr="001E0E8B">
        <w:t>мейным делам; кроме того, 11 судей-женщин насчитывается в судах по делам несовершенн</w:t>
      </w:r>
      <w:r w:rsidRPr="001E0E8B">
        <w:t>о</w:t>
      </w:r>
      <w:r w:rsidRPr="001E0E8B">
        <w:t>летних, 13 – в транспортных судах и 36 – в окружных судах по трудовым сп</w:t>
      </w:r>
      <w:r w:rsidRPr="001E0E8B">
        <w:t>о</w:t>
      </w:r>
      <w:r w:rsidRPr="001E0E8B">
        <w:t>рам.</w:t>
      </w:r>
    </w:p>
    <w:p w:rsidR="001E0E8B" w:rsidRPr="001E0E8B" w:rsidRDefault="000F6037" w:rsidP="000F6037">
      <w:pPr>
        <w:pStyle w:val="H23GR"/>
        <w:rPr>
          <w:bCs/>
        </w:rPr>
      </w:pPr>
      <w:r>
        <w:tab/>
      </w:r>
      <w:r>
        <w:tab/>
      </w:r>
      <w:r w:rsidR="001E0E8B" w:rsidRPr="001E0E8B">
        <w:t>Арабские женщины в местных органах управления</w:t>
      </w:r>
    </w:p>
    <w:p w:rsidR="001E0E8B" w:rsidRPr="001E0E8B" w:rsidRDefault="001E0E8B" w:rsidP="000F6037">
      <w:pPr>
        <w:pStyle w:val="SingleTxtGR"/>
      </w:pPr>
      <w:r w:rsidRPr="001E0E8B">
        <w:t>216.</w:t>
      </w:r>
      <w:r w:rsidRPr="001E0E8B">
        <w:tab/>
      </w:r>
      <w:r w:rsidRPr="001E0E8B">
        <w:rPr>
          <w:bCs/>
        </w:rPr>
        <w:t>См. </w:t>
      </w:r>
      <w:r w:rsidRPr="000F6037">
        <w:rPr>
          <w:bCs/>
          <w:i/>
        </w:rPr>
        <w:t>выше</w:t>
      </w:r>
      <w:r w:rsidRPr="001E0E8B">
        <w:rPr>
          <w:bCs/>
        </w:rPr>
        <w:t>, о</w:t>
      </w:r>
      <w:r w:rsidRPr="001E0E8B">
        <w:t>твет на вопросы, затронутые в пункте 20 перечня тем</w:t>
      </w:r>
      <w:r w:rsidRPr="001E0E8B">
        <w:rPr>
          <w:bCs/>
        </w:rPr>
        <w:t>.</w:t>
      </w:r>
    </w:p>
    <w:p w:rsidR="001E0E8B" w:rsidRPr="001E0E8B" w:rsidRDefault="000F6037" w:rsidP="000F6037">
      <w:pPr>
        <w:pStyle w:val="H23GR"/>
      </w:pPr>
      <w:r>
        <w:tab/>
      </w:r>
      <w:r>
        <w:tab/>
      </w:r>
      <w:r w:rsidR="001E0E8B" w:rsidRPr="001E0E8B">
        <w:t>Содействие расширению представительства арабских женщин на должностях, замещаемых путем выборов или назначения, во всех сферах общественной жизни</w:t>
      </w:r>
    </w:p>
    <w:p w:rsidR="001E0E8B" w:rsidRPr="001E0E8B" w:rsidRDefault="001E0E8B" w:rsidP="000F6037">
      <w:pPr>
        <w:pStyle w:val="SingleTxtGR"/>
      </w:pPr>
      <w:r w:rsidRPr="001E0E8B">
        <w:t>217.</w:t>
      </w:r>
      <w:r w:rsidRPr="001E0E8B">
        <w:tab/>
        <w:t>В августе 2006 года правительством были приняты постановл</w:t>
      </w:r>
      <w:r w:rsidRPr="001E0E8B">
        <w:t>е</w:t>
      </w:r>
      <w:r w:rsidR="00692384">
        <w:t>ния </w:t>
      </w:r>
      <w:r w:rsidRPr="001E0E8B">
        <w:t>№ 412 и 413, нацеленные на развитие потенциала жителей друзского, черкесского и бедуинского происхождения. Для этого Управление организует различные учебные курсы для женщин бедуинского, друзского и черкесского происхожд</w:t>
      </w:r>
      <w:r w:rsidRPr="001E0E8B">
        <w:t>е</w:t>
      </w:r>
      <w:r w:rsidRPr="001E0E8B">
        <w:t>ния, работающих в соответствующих местных органах управления, на тему о руководящей роли же</w:t>
      </w:r>
      <w:r w:rsidRPr="001E0E8B">
        <w:t>н</w:t>
      </w:r>
      <w:r w:rsidRPr="001E0E8B">
        <w:t>щин и расширении их прав и возможностей.</w:t>
      </w:r>
    </w:p>
    <w:p w:rsidR="001E0E8B" w:rsidRPr="001E0E8B" w:rsidRDefault="001E0E8B" w:rsidP="000F6037">
      <w:pPr>
        <w:pStyle w:val="SingleTxtGR"/>
      </w:pPr>
      <w:r w:rsidRPr="001E0E8B">
        <w:t>218.</w:t>
      </w:r>
      <w:r w:rsidRPr="001E0E8B">
        <w:tab/>
        <w:t>В 2010 году (до сентября) в муниципалитетах северных районов страны состоялись занятия на 30 с лишним учебных курсах по различным предметам. На протяжении 2009 года функционировало 55 таких курсов для женщин, пр</w:t>
      </w:r>
      <w:r w:rsidRPr="001E0E8B">
        <w:t>и</w:t>
      </w:r>
      <w:r w:rsidRPr="001E0E8B">
        <w:t>надлежащих к меньшинствам, в населенных пунктах Абтин, Буэйна-Нуджидат, Бир-Альмаксур, Байт-Даджан, Босмат-Тивон, Джулеес, Дмайда, Зарзир, Хусния, Сагур и мн</w:t>
      </w:r>
      <w:r w:rsidRPr="001E0E8B">
        <w:t>о</w:t>
      </w:r>
      <w:r w:rsidRPr="001E0E8B">
        <w:t xml:space="preserve">гих других. </w:t>
      </w:r>
    </w:p>
    <w:p w:rsidR="001E0E8B" w:rsidRPr="001E0E8B" w:rsidRDefault="001E0E8B" w:rsidP="000F6037">
      <w:pPr>
        <w:pStyle w:val="SingleTxtGR"/>
      </w:pPr>
      <w:r w:rsidRPr="001E0E8B">
        <w:t>219.</w:t>
      </w:r>
      <w:r w:rsidRPr="001E0E8B">
        <w:tab/>
        <w:t xml:space="preserve">Кроме того, </w:t>
      </w:r>
      <w:r w:rsidR="001E1D44">
        <w:t>руководствуясь постановлениями </w:t>
      </w:r>
      <w:r w:rsidRPr="001E0E8B">
        <w:t>№ 412 и 413, Управление по улучшению полож</w:t>
      </w:r>
      <w:r w:rsidRPr="001E0E8B">
        <w:t>е</w:t>
      </w:r>
      <w:r w:rsidRPr="001E0E8B">
        <w:t>ния женщин выплачивает стипендии учащимся девушкам бедуинского происхождения в северных районах, а также учащимся девушкам друзского и черк</w:t>
      </w:r>
      <w:r w:rsidR="001E1D44">
        <w:t>есского происхождения. В 2008/</w:t>
      </w:r>
      <w:r w:rsidRPr="001E0E8B">
        <w:t>09 году стипендии выплачив</w:t>
      </w:r>
      <w:r w:rsidRPr="001E0E8B">
        <w:t>а</w:t>
      </w:r>
      <w:r w:rsidRPr="001E0E8B">
        <w:t>лись 200 учащимся, а недавно Управлением были размещены объявления с пр</w:t>
      </w:r>
      <w:r w:rsidRPr="001E0E8B">
        <w:t>и</w:t>
      </w:r>
      <w:r w:rsidRPr="001E0E8B">
        <w:t>глашением к бедуинским, друзским и черкесским женщинам подавать зая</w:t>
      </w:r>
      <w:r w:rsidRPr="001E0E8B">
        <w:t>в</w:t>
      </w:r>
      <w:r w:rsidR="00B81C4B">
        <w:t>ки на предстоящий 2010/</w:t>
      </w:r>
      <w:r w:rsidRPr="001E0E8B">
        <w:t xml:space="preserve">11 год. </w:t>
      </w:r>
    </w:p>
    <w:p w:rsidR="001E0E8B" w:rsidRPr="001E0E8B" w:rsidRDefault="001E0E8B" w:rsidP="000F6037">
      <w:pPr>
        <w:pStyle w:val="SingleTxtGR"/>
      </w:pPr>
      <w:r w:rsidRPr="001E0E8B">
        <w:t>220.</w:t>
      </w:r>
      <w:r w:rsidRPr="001E0E8B">
        <w:tab/>
        <w:t>Эти объявления размещаются, а кампании проводятся Управлением на нескольких языках, включая арабский, с целью охвата арабских женщин и п</w:t>
      </w:r>
      <w:r w:rsidRPr="001E0E8B">
        <w:t>о</w:t>
      </w:r>
      <w:r w:rsidRPr="001E0E8B">
        <w:t>вышения осведомленности среди арабских женщин и арабского населения в ц</w:t>
      </w:r>
      <w:r w:rsidRPr="001E0E8B">
        <w:t>е</w:t>
      </w:r>
      <w:r w:rsidRPr="001E0E8B">
        <w:t>лом. Управление проводит семинары и конференции по вопросам расширения прав и возможностей для женщин в сотрудничестве с различными НПО и объ</w:t>
      </w:r>
      <w:r w:rsidRPr="001E0E8B">
        <w:t>е</w:t>
      </w:r>
      <w:r w:rsidRPr="001E0E8B">
        <w:t>динениями гражда</w:t>
      </w:r>
      <w:r w:rsidRPr="001E0E8B">
        <w:t>н</w:t>
      </w:r>
      <w:r w:rsidRPr="001E0E8B">
        <w:t xml:space="preserve">ского общества. </w:t>
      </w:r>
      <w:r w:rsidRPr="001E0E8B">
        <w:rPr>
          <w:bCs/>
        </w:rPr>
        <w:t>См. выше, о</w:t>
      </w:r>
      <w:r w:rsidRPr="001E0E8B">
        <w:t>твет на вопросы, затронутые в пункте 20 перечня тем</w:t>
      </w:r>
      <w:r w:rsidRPr="001E0E8B">
        <w:rPr>
          <w:bCs/>
        </w:rPr>
        <w:t>.</w:t>
      </w:r>
    </w:p>
    <w:p w:rsidR="001E0E8B" w:rsidRPr="001E0E8B" w:rsidRDefault="001E0E8B" w:rsidP="000F6037">
      <w:pPr>
        <w:pStyle w:val="SingleTxtGR"/>
      </w:pPr>
      <w:r w:rsidRPr="001E0E8B">
        <w:t>221.</w:t>
      </w:r>
      <w:r w:rsidRPr="001E0E8B">
        <w:tab/>
        <w:t>Управление следит за назначениями в группы, комиссии, советы и другие государственные органы, в штатном составе которых согласно закону должно обеспечиваться гендерное равенство, и направляет циркуляры во все назн</w:t>
      </w:r>
      <w:r w:rsidRPr="001E0E8B">
        <w:t>а</w:t>
      </w:r>
      <w:r w:rsidRPr="001E0E8B">
        <w:t>чающие организации с напоминанием об их установленной законом обязанн</w:t>
      </w:r>
      <w:r w:rsidRPr="001E0E8B">
        <w:t>о</w:t>
      </w:r>
      <w:r w:rsidRPr="001E0E8B">
        <w:t>сти и долге информировать Управление о любых создаваемых новых органах.</w:t>
      </w:r>
    </w:p>
    <w:p w:rsidR="001E0E8B" w:rsidRPr="001E0E8B" w:rsidRDefault="001E0E8B" w:rsidP="000F6037">
      <w:pPr>
        <w:pStyle w:val="SingleTxtGR"/>
      </w:pPr>
      <w:r w:rsidRPr="001E0E8B">
        <w:t>222.</w:t>
      </w:r>
      <w:r w:rsidRPr="001E0E8B">
        <w:tab/>
        <w:t>В первой половине 2010 года Управлением было разослано 215 таких н</w:t>
      </w:r>
      <w:r w:rsidRPr="001E0E8B">
        <w:t>а</w:t>
      </w:r>
      <w:r w:rsidRPr="001E0E8B">
        <w:t>поминаний и запросов в назначающие органы. В случае недопредставленности женщин Управление направляет дополнительные уведомления и представляет в кнессет отчеты о своей деятельности.</w:t>
      </w:r>
    </w:p>
    <w:p w:rsidR="001E0E8B" w:rsidRPr="001E0E8B" w:rsidRDefault="000F6037" w:rsidP="000F6037">
      <w:pPr>
        <w:pStyle w:val="H23GR"/>
      </w:pPr>
      <w:r>
        <w:tab/>
      </w:r>
      <w:r>
        <w:tab/>
      </w:r>
      <w:r w:rsidR="001E0E8B" w:rsidRPr="001E0E8B">
        <w:t>Данные о представленности женщин в составе гражданской службы</w:t>
      </w:r>
    </w:p>
    <w:p w:rsidR="001E0E8B" w:rsidRPr="001E0E8B" w:rsidRDefault="001E0E8B" w:rsidP="000F6037">
      <w:pPr>
        <w:pStyle w:val="SingleTxtGR"/>
      </w:pPr>
      <w:r w:rsidRPr="001E0E8B">
        <w:t>223.</w:t>
      </w:r>
      <w:r w:rsidRPr="001E0E8B">
        <w:tab/>
        <w:t>В 2007 году число граждан арабского и друзского происхождения, прин</w:t>
      </w:r>
      <w:r w:rsidRPr="001E0E8B">
        <w:t>я</w:t>
      </w:r>
      <w:r w:rsidRPr="001E0E8B">
        <w:t>тых на работу в гражданскую службу, составило 392 человека (8,7</w:t>
      </w:r>
      <w:r w:rsidR="000F6037" w:rsidRPr="000F6037">
        <w:rPr>
          <w:sz w:val="18"/>
        </w:rPr>
        <w:t>%</w:t>
      </w:r>
      <w:r w:rsidRPr="001E0E8B">
        <w:t xml:space="preserve"> от числа поступивших в указанном году), в том числе 150 женщин (5,5</w:t>
      </w:r>
      <w:r w:rsidR="000F6037" w:rsidRPr="000F6037">
        <w:rPr>
          <w:sz w:val="18"/>
        </w:rPr>
        <w:t>%</w:t>
      </w:r>
      <w:r w:rsidRPr="001E0E8B">
        <w:t>). В 2008 году число граждан арабского и друзского происхождения, прин</w:t>
      </w:r>
      <w:r w:rsidRPr="001E0E8B">
        <w:t>я</w:t>
      </w:r>
      <w:r w:rsidRPr="001E0E8B">
        <w:t>тых на работу в гражданскую службу, составило 578 человек (11,6</w:t>
      </w:r>
      <w:r w:rsidR="000F6037" w:rsidRPr="000F6037">
        <w:rPr>
          <w:sz w:val="18"/>
        </w:rPr>
        <w:t>%</w:t>
      </w:r>
      <w:r w:rsidRPr="001E0E8B">
        <w:t>), в том числе 282 женщины (9,26</w:t>
      </w:r>
      <w:r w:rsidR="000F6037" w:rsidRPr="000F6037">
        <w:rPr>
          <w:sz w:val="18"/>
        </w:rPr>
        <w:t>%</w:t>
      </w:r>
      <w:r w:rsidRPr="001E0E8B">
        <w:t>). В 2009 году эти показатели по вновь принятым на работу служащим арабского и друзского происхождения составили 457 человек (9,3</w:t>
      </w:r>
      <w:r w:rsidR="000F6037" w:rsidRPr="000F6037">
        <w:rPr>
          <w:sz w:val="18"/>
        </w:rPr>
        <w:t>%</w:t>
      </w:r>
      <w:r w:rsidRPr="001E0E8B">
        <w:t>), в том чи</w:t>
      </w:r>
      <w:r w:rsidRPr="001E0E8B">
        <w:t>с</w:t>
      </w:r>
      <w:r w:rsidRPr="001E0E8B">
        <w:t>ле 182 женщины (6,4</w:t>
      </w:r>
      <w:r w:rsidR="000F6037" w:rsidRPr="000F6037">
        <w:rPr>
          <w:sz w:val="18"/>
        </w:rPr>
        <w:t>%</w:t>
      </w:r>
      <w:r w:rsidRPr="001E0E8B">
        <w:t>). В 2009 году доля женщин среди всех вновь принятых на работу служащих арабского, друзского и черкесского происхождения сост</w:t>
      </w:r>
      <w:r w:rsidRPr="001E0E8B">
        <w:t>а</w:t>
      </w:r>
      <w:r w:rsidRPr="001E0E8B">
        <w:t>вила 39,8</w:t>
      </w:r>
      <w:r w:rsidR="000F6037" w:rsidRPr="000F6037">
        <w:rPr>
          <w:sz w:val="18"/>
        </w:rPr>
        <w:t>%</w:t>
      </w:r>
      <w:r w:rsidRPr="001E0E8B">
        <w:t xml:space="preserve"> по сравнению с 34,2</w:t>
      </w:r>
      <w:r w:rsidR="000F6037" w:rsidRPr="000F6037">
        <w:rPr>
          <w:sz w:val="18"/>
        </w:rPr>
        <w:t>%</w:t>
      </w:r>
      <w:r w:rsidRPr="001E0E8B">
        <w:t xml:space="preserve"> в 2003 году, 35,3</w:t>
      </w:r>
      <w:r w:rsidR="000F6037" w:rsidRPr="000F6037">
        <w:rPr>
          <w:sz w:val="18"/>
        </w:rPr>
        <w:t>%</w:t>
      </w:r>
      <w:r w:rsidRPr="001E0E8B">
        <w:t xml:space="preserve"> в 2007 году и 36,8</w:t>
      </w:r>
      <w:r w:rsidR="000F6037" w:rsidRPr="000F6037">
        <w:rPr>
          <w:sz w:val="18"/>
        </w:rPr>
        <w:t>%</w:t>
      </w:r>
      <w:r w:rsidR="005851CA">
        <w:br/>
      </w:r>
      <w:r w:rsidRPr="001E0E8B">
        <w:t>в 2008 году.</w:t>
      </w:r>
    </w:p>
    <w:p w:rsidR="001E0E8B" w:rsidRPr="001E0E8B" w:rsidRDefault="005851CA" w:rsidP="005851CA">
      <w:pPr>
        <w:pStyle w:val="H1GR"/>
        <w:rPr>
          <w:bCs/>
        </w:rPr>
      </w:pPr>
      <w:r>
        <w:tab/>
      </w:r>
      <w:r>
        <w:tab/>
      </w:r>
      <w:r w:rsidR="001E0E8B" w:rsidRPr="001E0E8B">
        <w:t>Гражданство</w:t>
      </w:r>
    </w:p>
    <w:p w:rsidR="001E0E8B" w:rsidRPr="001E0E8B" w:rsidRDefault="005851CA" w:rsidP="005851CA">
      <w:pPr>
        <w:pStyle w:val="H23GR"/>
        <w:rPr>
          <w:bCs/>
        </w:rPr>
      </w:pPr>
      <w:r>
        <w:tab/>
      </w:r>
      <w:r>
        <w:tab/>
      </w:r>
      <w:r w:rsidR="001E0E8B" w:rsidRPr="001E0E8B">
        <w:t>Ответ на вопросы, затронутые в пункте 22 перечня тем</w:t>
      </w:r>
    </w:p>
    <w:p w:rsidR="001E0E8B" w:rsidRPr="001E0E8B" w:rsidRDefault="005851CA" w:rsidP="005851CA">
      <w:pPr>
        <w:pStyle w:val="H23GR"/>
        <w:rPr>
          <w:bCs/>
        </w:rPr>
      </w:pPr>
      <w:r>
        <w:tab/>
      </w:r>
      <w:r>
        <w:tab/>
      </w:r>
      <w:r w:rsidR="001E0E8B" w:rsidRPr="001E0E8B">
        <w:t xml:space="preserve">Закон </w:t>
      </w:r>
      <w:r w:rsidR="001E0E8B" w:rsidRPr="001E0E8B">
        <w:rPr>
          <w:bCs/>
        </w:rPr>
        <w:t xml:space="preserve">5763-2003 </w:t>
      </w:r>
      <w:r w:rsidR="001E0E8B" w:rsidRPr="001E0E8B">
        <w:t xml:space="preserve">о гражданстве и въезде в Израиль (временное постановление) (далее </w:t>
      </w:r>
      <w:r w:rsidR="000A6261">
        <w:t>"</w:t>
      </w:r>
      <w:r w:rsidR="001E0E8B" w:rsidRPr="001E0E8B">
        <w:t>Закон гра</w:t>
      </w:r>
      <w:r>
        <w:t>жданстве и въезде в Израиль</w:t>
      </w:r>
      <w:r>
        <w:br/>
      </w:r>
      <w:r w:rsidR="001E0E8B" w:rsidRPr="001E0E8B">
        <w:t>(временное постановление)</w:t>
      </w:r>
      <w:r w:rsidR="000A6261">
        <w:t>"</w:t>
      </w:r>
      <w:r w:rsidR="001E0E8B" w:rsidRPr="001E0E8B">
        <w:t>)</w:t>
      </w:r>
    </w:p>
    <w:p w:rsidR="001E0E8B" w:rsidRPr="001E0E8B" w:rsidRDefault="001E0E8B" w:rsidP="005851CA">
      <w:pPr>
        <w:pStyle w:val="SingleTxtGR"/>
      </w:pPr>
      <w:r w:rsidRPr="001E0E8B">
        <w:t>224.</w:t>
      </w:r>
      <w:r w:rsidRPr="001E0E8B">
        <w:tab/>
        <w:t>После того как в конце 2000 года вспыхнул вооруженный конфликт ме</w:t>
      </w:r>
      <w:r w:rsidRPr="001E0E8B">
        <w:t>ж</w:t>
      </w:r>
      <w:r w:rsidRPr="001E0E8B">
        <w:t>ду Израилем и палести</w:t>
      </w:r>
      <w:r w:rsidRPr="001E0E8B">
        <w:t>н</w:t>
      </w:r>
      <w:r w:rsidRPr="001E0E8B">
        <w:t>цами, который, в частности, сопровождался десятками взрывов, совершенных смертниками, на террит</w:t>
      </w:r>
      <w:r w:rsidRPr="001E0E8B">
        <w:t>о</w:t>
      </w:r>
      <w:r w:rsidRPr="001E0E8B">
        <w:t>рии Израиля, наблюдалось расширение участия палестинцев – выходцев изначально с Западного берега и из сектора Газа в оказании помощи террористическим организациям. Такие л</w:t>
      </w:r>
      <w:r w:rsidRPr="001E0E8B">
        <w:t>и</w:t>
      </w:r>
      <w:r w:rsidRPr="001E0E8B">
        <w:t>ца пользуются израильскими удостоверениями личности, выданными в соо</w:t>
      </w:r>
      <w:r w:rsidRPr="001E0E8B">
        <w:t>т</w:t>
      </w:r>
      <w:r w:rsidRPr="001E0E8B">
        <w:t>ветствии с процедурами воссоединения по семейной линии с гражданами или жителями Израиля, что позволяет им свободно перемещаться между З</w:t>
      </w:r>
      <w:r w:rsidRPr="001E0E8B">
        <w:t>а</w:t>
      </w:r>
      <w:r w:rsidRPr="001E0E8B">
        <w:t xml:space="preserve">падным берегом и сектором Газа и по территории Израиля. </w:t>
      </w:r>
    </w:p>
    <w:p w:rsidR="001E0E8B" w:rsidRPr="001E0E8B" w:rsidRDefault="001E0E8B" w:rsidP="005851CA">
      <w:pPr>
        <w:pStyle w:val="SingleTxtGR"/>
      </w:pPr>
      <w:r w:rsidRPr="001E0E8B">
        <w:t>225.</w:t>
      </w:r>
      <w:r w:rsidRPr="001E0E8B">
        <w:tab/>
        <w:t>С тем чтобы пресечь потенциальную угрозу, исходящую от бывших ж</w:t>
      </w:r>
      <w:r w:rsidRPr="001E0E8B">
        <w:t>и</w:t>
      </w:r>
      <w:r w:rsidRPr="001E0E8B">
        <w:t>телей этих районов, в контексте текущего вооруженного конфликта, правител</w:t>
      </w:r>
      <w:r w:rsidRPr="001E0E8B">
        <w:t>ь</w:t>
      </w:r>
      <w:r w:rsidRPr="001E0E8B">
        <w:t>ство страны приняло в мае 2002 года решение о временном приостановлении процедуры получения ими законного статуса в Израиле по линии воссоедин</w:t>
      </w:r>
      <w:r w:rsidRPr="001E0E8B">
        <w:t>е</w:t>
      </w:r>
      <w:r w:rsidRPr="001E0E8B">
        <w:t>ния семей. Это решение было принято после волны ужасающих терактов в ма</w:t>
      </w:r>
      <w:r w:rsidRPr="001E0E8B">
        <w:t>р</w:t>
      </w:r>
      <w:r w:rsidRPr="001E0E8B">
        <w:t xml:space="preserve">те 2002 года, в ходе которых погибли 135 израильтян и 721 получили увечья. </w:t>
      </w:r>
    </w:p>
    <w:p w:rsidR="001E0E8B" w:rsidRPr="001E0E8B" w:rsidRDefault="001E0E8B" w:rsidP="005851CA">
      <w:pPr>
        <w:pStyle w:val="SingleTxtGR"/>
      </w:pPr>
      <w:r w:rsidRPr="001E0E8B">
        <w:t>226.</w:t>
      </w:r>
      <w:r w:rsidRPr="001E0E8B">
        <w:tab/>
        <w:t>К тому же с сентября 2000 года по конец 2006 года 38 из 172 терактов в Израиле были совершены такими лицами. Число пострадавших в ходе этих 38 терактов составило 86</w:t>
      </w:r>
      <w:r w:rsidR="005851CA">
        <w:t>%</w:t>
      </w:r>
      <w:r w:rsidRPr="001E0E8B">
        <w:t xml:space="preserve"> от общего числа пострадавших от всех терактов. Так, например, в 2007 году была схвачена женщина 20 лет, чья мать была изр</w:t>
      </w:r>
      <w:r w:rsidRPr="001E0E8B">
        <w:t>а</w:t>
      </w:r>
      <w:r w:rsidRPr="001E0E8B">
        <w:t>ильтянкой арабского происхождения из Кфар-Касема, а отец – палест</w:t>
      </w:r>
      <w:r w:rsidRPr="001E0E8B">
        <w:t>и</w:t>
      </w:r>
      <w:r w:rsidRPr="001E0E8B">
        <w:t>нец; арест был произведен всего за 12 минут до запланированного самоподрыва в одном из ресторанов в Израиле с использованием бомбы, которая была оста</w:t>
      </w:r>
      <w:r w:rsidRPr="001E0E8B">
        <w:t>в</w:t>
      </w:r>
      <w:r w:rsidRPr="001E0E8B">
        <w:t>лена накануне в доме одного из родственников в Кфар-Касеме. Этот факт и</w:t>
      </w:r>
      <w:r w:rsidRPr="001E0E8B">
        <w:t>л</w:t>
      </w:r>
      <w:r w:rsidRPr="001E0E8B">
        <w:t>люстрирует реальные трудности с получением информации о жителях Западн</w:t>
      </w:r>
      <w:r w:rsidRPr="001E0E8B">
        <w:t>о</w:t>
      </w:r>
      <w:r w:rsidRPr="001E0E8B">
        <w:t>го берега.</w:t>
      </w:r>
    </w:p>
    <w:p w:rsidR="001E0E8B" w:rsidRPr="001E0E8B" w:rsidRDefault="001E0E8B" w:rsidP="005851CA">
      <w:pPr>
        <w:pStyle w:val="SingleTxtGR"/>
      </w:pPr>
      <w:r w:rsidRPr="001E0E8B">
        <w:t>227.</w:t>
      </w:r>
      <w:r w:rsidRPr="001E0E8B">
        <w:tab/>
        <w:t>Израиль, как и любое другое государство, имеет право контролировать въезд на свою территорию, тем более во время вооруженного конфликта, когда существует возможность участия желающих въехать в него лиц в актах насилия против его граждан. Следует подчеркнуть, что как бы благоговейно ни отн</w:t>
      </w:r>
      <w:r w:rsidRPr="001E0E8B">
        <w:t>о</w:t>
      </w:r>
      <w:r w:rsidRPr="001E0E8B">
        <w:t>ситься к такой ценности, как семья, вовсе не обязательно реализовывать ее именно в Израиле, поскольку это вполне можно сделать и на Западном берегу.</w:t>
      </w:r>
    </w:p>
    <w:p w:rsidR="001E0E8B" w:rsidRPr="001E0E8B" w:rsidRDefault="001E0E8B" w:rsidP="005851CA">
      <w:pPr>
        <w:pStyle w:val="SingleTxtGR"/>
      </w:pPr>
      <w:r w:rsidRPr="001E0E8B">
        <w:t>228.</w:t>
      </w:r>
      <w:r w:rsidRPr="001E0E8B">
        <w:tab/>
        <w:t xml:space="preserve">31 июля 2003 года кнессетом был принят Закон </w:t>
      </w:r>
      <w:r w:rsidRPr="001E0E8B">
        <w:rPr>
          <w:bCs/>
        </w:rPr>
        <w:t xml:space="preserve">5763-2003 </w:t>
      </w:r>
      <w:r w:rsidRPr="001E0E8B">
        <w:t>о гражданстве и въезде в Израиль (временное постановление), который ограничивает возмо</w:t>
      </w:r>
      <w:r w:rsidRPr="001E0E8B">
        <w:t>ж</w:t>
      </w:r>
      <w:r w:rsidRPr="001E0E8B">
        <w:t>ность предоставления жителям Западного берега и сектора Газы израильского гражданства согласно Закону 5712-1952 о гражданстве, в том числе в порядке воссоединения семей, а также возможность предоставления таким жителям в</w:t>
      </w:r>
      <w:r w:rsidRPr="001E0E8B">
        <w:t>и</w:t>
      </w:r>
      <w:r w:rsidRPr="001E0E8B">
        <w:t>да на жительство в Израиле согласно Закону 5712-1952 о въезде в Израиль. Принятый закон был пересмотрен в 2005 и 2007 годах под углом зрения расш</w:t>
      </w:r>
      <w:r w:rsidRPr="001E0E8B">
        <w:t>и</w:t>
      </w:r>
      <w:r w:rsidRPr="001E0E8B">
        <w:t>рения гуманитарных оснований, которые были в нем изначально з</w:t>
      </w:r>
      <w:r w:rsidRPr="001E0E8B">
        <w:t>а</w:t>
      </w:r>
      <w:r w:rsidRPr="001E0E8B">
        <w:t>ложены. Кроме того, внесенные поправки расширили сферу применения этого закона на граждан враждебных государств (Иран, Сирия, Ливан и Ирак). Позднее дейс</w:t>
      </w:r>
      <w:r w:rsidRPr="001E0E8B">
        <w:t>т</w:t>
      </w:r>
      <w:r w:rsidRPr="001E0E8B">
        <w:t>вие скорректированного варианта было продлено до 31 июля 2008 года и затем дважды продлевалось до 31 июля 2010 года. 21 июля 2010 года было принято решение о новом продлении, и на настоящий момент он остается в силе до 31 января 2011 года. Закон допускает въезд в Израиль для целей лечения, раб</w:t>
      </w:r>
      <w:r w:rsidRPr="001E0E8B">
        <w:t>о</w:t>
      </w:r>
      <w:r w:rsidRPr="001E0E8B">
        <w:t>ты или на иных основаниях на о</w:t>
      </w:r>
      <w:r w:rsidRPr="001E0E8B">
        <w:t>б</w:t>
      </w:r>
      <w:r w:rsidRPr="001E0E8B">
        <w:t>щий срок до шести месяцев.</w:t>
      </w:r>
    </w:p>
    <w:p w:rsidR="001E0E8B" w:rsidRPr="001E0E8B" w:rsidRDefault="001E0E8B" w:rsidP="005851CA">
      <w:pPr>
        <w:pStyle w:val="SingleTxtGR"/>
      </w:pPr>
      <w:r w:rsidRPr="001E0E8B">
        <w:t>229.</w:t>
      </w:r>
      <w:r w:rsidRPr="001E0E8B">
        <w:tab/>
        <w:t>Кроме того, министр внутренних дел может дать согласие на просьбу о воссоединении семьи лицу, которое состоит в браке с израильтян</w:t>
      </w:r>
      <w:r w:rsidRPr="001E0E8B">
        <w:t>и</w:t>
      </w:r>
      <w:r w:rsidRPr="001E0E8B">
        <w:t>ном/израильтянкой и проживает на Западном берегу, при усл</w:t>
      </w:r>
      <w:r w:rsidRPr="001E0E8B">
        <w:t>о</w:t>
      </w:r>
      <w:r w:rsidRPr="001E0E8B">
        <w:t xml:space="preserve">вии что мужчина достиг 35-летнего, а женщина – 25-летнего возраста. </w:t>
      </w:r>
    </w:p>
    <w:p w:rsidR="001E0E8B" w:rsidRPr="001E0E8B" w:rsidRDefault="001E0E8B" w:rsidP="005851CA">
      <w:pPr>
        <w:pStyle w:val="SingleTxtGR"/>
      </w:pPr>
      <w:r w:rsidRPr="001E0E8B">
        <w:t>230.</w:t>
      </w:r>
      <w:r w:rsidRPr="001E0E8B">
        <w:tab/>
        <w:t>Далее, закон наделяет министра внутренних дел правом выдавать вид на жительство детям в во</w:t>
      </w:r>
      <w:r w:rsidRPr="001E0E8B">
        <w:t>з</w:t>
      </w:r>
      <w:r w:rsidRPr="001E0E8B">
        <w:t>расте до 14 лет, при условии что один из родителей проживает в Израиле на законных основаниях. Что касается несовершенноле</w:t>
      </w:r>
      <w:r w:rsidRPr="001E0E8B">
        <w:t>т</w:t>
      </w:r>
      <w:r w:rsidRPr="001E0E8B">
        <w:t>них детей в возрасте свыше 14 лет, то закон наделяет министра внутренних дел правом выдавать временный вид на жительство при соблюдении некоторых у</w:t>
      </w:r>
      <w:r w:rsidRPr="001E0E8B">
        <w:t>с</w:t>
      </w:r>
      <w:r w:rsidRPr="001E0E8B">
        <w:t>ловий.</w:t>
      </w:r>
    </w:p>
    <w:p w:rsidR="001E0E8B" w:rsidRPr="001E0E8B" w:rsidRDefault="001E0E8B" w:rsidP="005851CA">
      <w:pPr>
        <w:pStyle w:val="SingleTxtGR"/>
      </w:pPr>
      <w:r w:rsidRPr="001E0E8B">
        <w:t>231.</w:t>
      </w:r>
      <w:r w:rsidRPr="001E0E8B">
        <w:tab/>
        <w:t>Далее, при наличии особых обстоятельств гуманитарного свойства и по рекомендации учрежденной для этой цели комиссии специалистов, руков</w:t>
      </w:r>
      <w:r w:rsidRPr="001E0E8B">
        <w:t>о</w:t>
      </w:r>
      <w:r w:rsidRPr="001E0E8B">
        <w:t>дствуясь этим законом, министр внутренних дел имеет право выдавать време</w:t>
      </w:r>
      <w:r w:rsidRPr="001E0E8B">
        <w:t>н</w:t>
      </w:r>
      <w:r w:rsidRPr="001E0E8B">
        <w:t>ный вид на жительство жителям Западного берега или гражданам Ирана, Ирака, Сирии или Ливана, член семьи которых проживает в Израиле на законных о</w:t>
      </w:r>
      <w:r w:rsidRPr="001E0E8B">
        <w:t>с</w:t>
      </w:r>
      <w:r w:rsidRPr="001E0E8B">
        <w:t>нованиях, и удовлетворять ходатайство о выдаче долгосрочного вида на ж</w:t>
      </w:r>
      <w:r w:rsidRPr="001E0E8B">
        <w:t>и</w:t>
      </w:r>
      <w:r w:rsidRPr="001E0E8B">
        <w:t>тельство жителям Западного берега, член семьи которых проживает в Израиле на законных основаниях.</w:t>
      </w:r>
    </w:p>
    <w:p w:rsidR="001E0E8B" w:rsidRPr="001E0E8B" w:rsidRDefault="001E0E8B" w:rsidP="005851CA">
      <w:pPr>
        <w:pStyle w:val="SingleTxtGR"/>
      </w:pPr>
      <w:r w:rsidRPr="001E0E8B">
        <w:t>232.</w:t>
      </w:r>
      <w:r w:rsidRPr="001E0E8B">
        <w:tab/>
        <w:t>Такое принимаемое министром внутренних дел решение должно быть обоснованным и должно быть направлено заявителю в шестимесячный срок с момента подачи всех необходимых документов в комиссию специалистов. С</w:t>
      </w:r>
      <w:r w:rsidRPr="001E0E8B">
        <w:t>о</w:t>
      </w:r>
      <w:r w:rsidRPr="001E0E8B">
        <w:t>гласно этому закону, тот факт, что законно проживающий в Израиле член семьи (например, супруг/а, родитель или ребенок) лица, ходатайствующего о выдаче вида на жительство, является его/ее супругой/ом или что у пары имеются о</w:t>
      </w:r>
      <w:r w:rsidRPr="001E0E8B">
        <w:t>б</w:t>
      </w:r>
      <w:r w:rsidRPr="001E0E8B">
        <w:t>щие дети, не рассматривается в качестве самодовлеющего особого обстоятел</w:t>
      </w:r>
      <w:r w:rsidRPr="001E0E8B">
        <w:t>ь</w:t>
      </w:r>
      <w:r w:rsidRPr="001E0E8B">
        <w:t>ства гуманитарного порядка. Если лицо, ходатайствующее о выдаче ему вида на жительство, является жителем Сирии, а его супруг/а принадлежит к друзской общине, проживающей на Голанских высотах под юрисдикцией Израиля, то министр внутренних дел может пр</w:t>
      </w:r>
      <w:r w:rsidRPr="001E0E8B">
        <w:t>и</w:t>
      </w:r>
      <w:r w:rsidRPr="001E0E8B">
        <w:t>знать это в качестве особого гуманитарного соображения.</w:t>
      </w:r>
    </w:p>
    <w:p w:rsidR="001E0E8B" w:rsidRPr="001E0E8B" w:rsidRDefault="001E0E8B" w:rsidP="005851CA">
      <w:pPr>
        <w:pStyle w:val="SingleTxtGR"/>
      </w:pPr>
      <w:r w:rsidRPr="001E0E8B">
        <w:t>233.</w:t>
      </w:r>
      <w:r w:rsidRPr="001E0E8B">
        <w:tab/>
        <w:t>В законе прописана возможность отказа в ходатайстве в случаях, когда министр внутренних дел или определенные должностные лица служб безопа</w:t>
      </w:r>
      <w:r w:rsidRPr="001E0E8B">
        <w:t>с</w:t>
      </w:r>
      <w:r w:rsidRPr="001E0E8B">
        <w:t>ности утверждают, что данное лицо или ближайший член его семьи предста</w:t>
      </w:r>
      <w:r w:rsidRPr="001E0E8B">
        <w:t>в</w:t>
      </w:r>
      <w:r w:rsidRPr="001E0E8B">
        <w:t>ляет угрозу для безопасности страны. В случаях, когда известно, что то или иное лицо или член его семьи действовали в интересах Государства Израиль, этот закон предоставляет министру внутренних дел и определенным должнос</w:t>
      </w:r>
      <w:r w:rsidRPr="001E0E8B">
        <w:t>т</w:t>
      </w:r>
      <w:r w:rsidRPr="001E0E8B">
        <w:t>ным лицам служб безопасности право выдать соответствующее разрешение ж</w:t>
      </w:r>
      <w:r w:rsidRPr="001E0E8B">
        <w:t>и</w:t>
      </w:r>
      <w:r w:rsidRPr="001E0E8B">
        <w:t>телю данного района. Закон не затрагивает статуса лиц, приобретших его до д</w:t>
      </w:r>
      <w:r w:rsidRPr="001E0E8B">
        <w:t>а</w:t>
      </w:r>
      <w:r w:rsidRPr="001E0E8B">
        <w:t>ты вступления его в силу. Однако статус таких лиц замораживается.</w:t>
      </w:r>
    </w:p>
    <w:p w:rsidR="001E0E8B" w:rsidRPr="001E0E8B" w:rsidRDefault="001E0E8B" w:rsidP="005851CA">
      <w:pPr>
        <w:pStyle w:val="SingleTxtGR"/>
      </w:pPr>
      <w:r w:rsidRPr="001E0E8B">
        <w:t>234.</w:t>
      </w:r>
      <w:r w:rsidRPr="001E0E8B">
        <w:tab/>
        <w:t>Конституционность этого закона была рассмотрена и подтверждена Ве</w:t>
      </w:r>
      <w:r w:rsidRPr="001E0E8B">
        <w:t>р</w:t>
      </w:r>
      <w:r w:rsidRPr="001E0E8B">
        <w:t xml:space="preserve">ховным судом в делах </w:t>
      </w:r>
      <w:r w:rsidR="000A6261">
        <w:t>"</w:t>
      </w:r>
      <w:r w:rsidRPr="001E0E8B">
        <w:t xml:space="preserve">ВСС </w:t>
      </w:r>
      <w:r w:rsidRPr="001E0E8B">
        <w:rPr>
          <w:i/>
        </w:rPr>
        <w:t xml:space="preserve">7052/03, 7102/03 </w:t>
      </w:r>
      <w:r w:rsidR="000A6261">
        <w:rPr>
          <w:i/>
        </w:rPr>
        <w:t>"</w:t>
      </w:r>
      <w:r w:rsidRPr="001E0E8B">
        <w:rPr>
          <w:i/>
        </w:rPr>
        <w:t>Адала</w:t>
      </w:r>
      <w:r w:rsidR="000A6261">
        <w:rPr>
          <w:i/>
        </w:rPr>
        <w:t>"</w:t>
      </w:r>
      <w:r w:rsidRPr="001E0E8B">
        <w:rPr>
          <w:i/>
        </w:rPr>
        <w:t xml:space="preserve"> (Юридический центр з</w:t>
      </w:r>
      <w:r w:rsidRPr="001E0E8B">
        <w:rPr>
          <w:i/>
        </w:rPr>
        <w:t>а</w:t>
      </w:r>
      <w:r w:rsidRPr="001E0E8B">
        <w:rPr>
          <w:i/>
        </w:rPr>
        <w:t>щиты прав арабского меньшинства в Израиле)</w:t>
      </w:r>
      <w:r w:rsidRPr="001E0E8B">
        <w:rPr>
          <w:i/>
          <w:iCs/>
        </w:rPr>
        <w:t xml:space="preserve"> </w:t>
      </w:r>
      <w:r w:rsidRPr="001E0E8B">
        <w:rPr>
          <w:i/>
        </w:rPr>
        <w:t>и др. против министра вну</w:t>
      </w:r>
      <w:r w:rsidRPr="001E0E8B">
        <w:rPr>
          <w:i/>
        </w:rPr>
        <w:t>т</w:t>
      </w:r>
      <w:r w:rsidRPr="001E0E8B">
        <w:rPr>
          <w:i/>
        </w:rPr>
        <w:t xml:space="preserve">ренних дел </w:t>
      </w:r>
      <w:r w:rsidRPr="001E0E8B">
        <w:t>(14.5.06)</w:t>
      </w:r>
      <w:r w:rsidR="000A6261">
        <w:t>"</w:t>
      </w:r>
      <w:r w:rsidRPr="001E0E8B">
        <w:t xml:space="preserve">. </w:t>
      </w:r>
      <w:r w:rsidRPr="001E0E8B">
        <w:rPr>
          <w:bCs/>
        </w:rPr>
        <w:t>Высший суд справедливости</w:t>
      </w:r>
      <w:r w:rsidRPr="001E0E8B">
        <w:t>, заседавший в формате ра</w:t>
      </w:r>
      <w:r w:rsidRPr="001E0E8B">
        <w:t>с</w:t>
      </w:r>
      <w:r w:rsidRPr="001E0E8B">
        <w:t>ширенной коллегии из 11 судей, отклонил иск о юридической необоснованн</w:t>
      </w:r>
      <w:r w:rsidRPr="001E0E8B">
        <w:t>о</w:t>
      </w:r>
      <w:r w:rsidRPr="001E0E8B">
        <w:t>сти этого закона бол</w:t>
      </w:r>
      <w:r w:rsidRPr="001E0E8B">
        <w:t>ь</w:t>
      </w:r>
      <w:r w:rsidRPr="001E0E8B">
        <w:t>шинством в шесть голосов против пяти.</w:t>
      </w:r>
    </w:p>
    <w:p w:rsidR="001E0E8B" w:rsidRPr="001E0E8B" w:rsidRDefault="001E0E8B" w:rsidP="005851CA">
      <w:pPr>
        <w:pStyle w:val="SingleTxtGR"/>
      </w:pPr>
      <w:r w:rsidRPr="001E0E8B">
        <w:t>235.</w:t>
      </w:r>
      <w:r w:rsidRPr="001E0E8B">
        <w:tab/>
        <w:t>17 декабря 2007 года министр внутренних дел объявил о создании во и</w:t>
      </w:r>
      <w:r w:rsidRPr="001E0E8B">
        <w:t>с</w:t>
      </w:r>
      <w:r w:rsidRPr="001E0E8B">
        <w:t>полнение этого закона к</w:t>
      </w:r>
      <w:r w:rsidRPr="001E0E8B">
        <w:t>о</w:t>
      </w:r>
      <w:r w:rsidRPr="001E0E8B">
        <w:t xml:space="preserve">миссии специалистов и назначил ее членов. </w:t>
      </w:r>
    </w:p>
    <w:p w:rsidR="001E0E8B" w:rsidRPr="001E0E8B" w:rsidRDefault="001E0E8B" w:rsidP="005851CA">
      <w:pPr>
        <w:pStyle w:val="SingleTxtGR"/>
      </w:pPr>
      <w:r w:rsidRPr="001E0E8B">
        <w:t>236.</w:t>
      </w:r>
      <w:r w:rsidRPr="001E0E8B">
        <w:tab/>
        <w:t>Новые иски о неконституционности данного закона находятся на ра</w:t>
      </w:r>
      <w:r w:rsidRPr="001E0E8B">
        <w:t>с</w:t>
      </w:r>
      <w:r w:rsidRPr="001E0E8B">
        <w:t xml:space="preserve">смотрении </w:t>
      </w:r>
      <w:r w:rsidRPr="001E0E8B">
        <w:rPr>
          <w:bCs/>
        </w:rPr>
        <w:t>Высшего суда справедливости</w:t>
      </w:r>
      <w:r w:rsidRPr="001E0E8B">
        <w:t xml:space="preserve"> (дела ВСС 466/07, 544/07, 830/07, 5030/07 </w:t>
      </w:r>
      <w:r w:rsidR="000A6261">
        <w:rPr>
          <w:i/>
        </w:rPr>
        <w:t>"</w:t>
      </w:r>
      <w:r w:rsidRPr="001E0E8B">
        <w:rPr>
          <w:i/>
        </w:rPr>
        <w:t>МК Зехава Галлон и др. против министра внутренних дел и др.</w:t>
      </w:r>
      <w:r w:rsidR="000A6261">
        <w:t>"</w:t>
      </w:r>
      <w:r w:rsidRPr="001E0E8B">
        <w:t>). 31 июля 2008 года сторона, отстаивавшая интересы государства, представила в Суд свою аргументацию по данным делам, а 13 апреля 2010 года – дополн</w:t>
      </w:r>
      <w:r w:rsidRPr="001E0E8B">
        <w:t>и</w:t>
      </w:r>
      <w:r w:rsidRPr="001E0E8B">
        <w:t>тельное заявление.</w:t>
      </w:r>
    </w:p>
    <w:p w:rsidR="001E0E8B" w:rsidRPr="001E0E8B" w:rsidRDefault="001E0E8B" w:rsidP="005851CA">
      <w:pPr>
        <w:pStyle w:val="SingleTxtGR"/>
      </w:pPr>
      <w:r w:rsidRPr="001E0E8B">
        <w:t>237.</w:t>
      </w:r>
      <w:r w:rsidRPr="001E0E8B">
        <w:tab/>
        <w:t>В этом дополнительном заявлении сторона, представлявшая государство, пояснила, что с августа 2005 года Министерство внутренних дел дало санкцию на выдачу вида на жительство в Израиле 4118 палестинцам (1000 с лишним ч</w:t>
      </w:r>
      <w:r w:rsidRPr="001E0E8B">
        <w:t>е</w:t>
      </w:r>
      <w:r w:rsidRPr="001E0E8B">
        <w:t>ловек в год) по ходатайствам о воссоединении семей с исключениями, пред</w:t>
      </w:r>
      <w:r w:rsidRPr="001E0E8B">
        <w:t>у</w:t>
      </w:r>
      <w:r w:rsidRPr="001E0E8B">
        <w:t>смотренными в законе. Государственная сторона указала, что кроме этого в к</w:t>
      </w:r>
      <w:r w:rsidRPr="001E0E8B">
        <w:t>о</w:t>
      </w:r>
      <w:r w:rsidRPr="001E0E8B">
        <w:t>миссию сп</w:t>
      </w:r>
      <w:r w:rsidRPr="001E0E8B">
        <w:t>е</w:t>
      </w:r>
      <w:r w:rsidRPr="001E0E8B">
        <w:t>циалистов, занимающуюся рассмотрением гуманитарных аспектов, поступило более 600 ходатайств, 282 из которых были рассмотрены, причем 33 были направлены министру внутренних дел с положительными рекоменд</w:t>
      </w:r>
      <w:r w:rsidRPr="001E0E8B">
        <w:t>а</w:t>
      </w:r>
      <w:r w:rsidRPr="001E0E8B">
        <w:t>циями, которые были им приняты, с последующей выдачей ходатайствовавшим л</w:t>
      </w:r>
      <w:r w:rsidRPr="001E0E8B">
        <w:t>и</w:t>
      </w:r>
      <w:r w:rsidRPr="001E0E8B">
        <w:t>цам вида на жительство в Израиле.</w:t>
      </w:r>
    </w:p>
    <w:p w:rsidR="001E0E8B" w:rsidRPr="001E0E8B" w:rsidRDefault="001E0E8B" w:rsidP="005851CA">
      <w:pPr>
        <w:pStyle w:val="SingleTxtGR"/>
      </w:pPr>
      <w:r w:rsidRPr="001E0E8B">
        <w:t>238.</w:t>
      </w:r>
      <w:r w:rsidRPr="001E0E8B">
        <w:tab/>
        <w:t>Далее, государственная сторона проинформировала, что с сентября 2005 года были отклонены 632 ходатайства о предоставлении статуса жителя Израиля по соображениям воссоединения семей. Как показывает анализ откл</w:t>
      </w:r>
      <w:r w:rsidRPr="001E0E8B">
        <w:t>о</w:t>
      </w:r>
      <w:r w:rsidRPr="001E0E8B">
        <w:t>ненных ходатайств, основания для отклонения были следующими: ходатайс</w:t>
      </w:r>
      <w:r w:rsidRPr="001E0E8B">
        <w:t>т</w:t>
      </w:r>
      <w:r w:rsidRPr="001E0E8B">
        <w:t>вующее лицо было террористом (четыре случая), ходатайствующее лицо было оперативным сотрудником террористической организации (149 случаев), ход</w:t>
      </w:r>
      <w:r w:rsidRPr="001E0E8B">
        <w:t>а</w:t>
      </w:r>
      <w:r w:rsidRPr="001E0E8B">
        <w:t>тайствующее лицо было связано с оперативными сотрудниками террористич</w:t>
      </w:r>
      <w:r w:rsidRPr="001E0E8B">
        <w:t>е</w:t>
      </w:r>
      <w:r w:rsidRPr="001E0E8B">
        <w:t>ских организаций (63 случая), ходатайствующее лицо оказывало помощь терр</w:t>
      </w:r>
      <w:r w:rsidRPr="001E0E8B">
        <w:t>о</w:t>
      </w:r>
      <w:r w:rsidRPr="001E0E8B">
        <w:t>ристической организации (22 случая), а также ходатайствующее лицо имело контакты с членами семьи, являвшимися оперативными сотрудниками террор</w:t>
      </w:r>
      <w:r w:rsidRPr="001E0E8B">
        <w:t>и</w:t>
      </w:r>
      <w:r w:rsidRPr="001E0E8B">
        <w:t>стических организаций (394 случая).</w:t>
      </w:r>
    </w:p>
    <w:p w:rsidR="001E0E8B" w:rsidRPr="001E0E8B" w:rsidRDefault="001E0E8B" w:rsidP="005851CA">
      <w:pPr>
        <w:pStyle w:val="SingleTxtGR"/>
      </w:pPr>
      <w:r w:rsidRPr="001E0E8B">
        <w:t>239.</w:t>
      </w:r>
      <w:r w:rsidRPr="001E0E8B">
        <w:tab/>
        <w:t>В своем ответе Суду государственная сторона далее указала, что, по оф</w:t>
      </w:r>
      <w:r w:rsidRPr="001E0E8B">
        <w:t>и</w:t>
      </w:r>
      <w:r w:rsidRPr="001E0E8B">
        <w:t>циальным данным, в 2006 году израильскими службами безопасности было предотвращено 42 теракта, которые находились на заключительном этапе по</w:t>
      </w:r>
      <w:r w:rsidRPr="001E0E8B">
        <w:t>д</w:t>
      </w:r>
      <w:r w:rsidRPr="001E0E8B">
        <w:t>готовки или исполнения; в 2007 году было предотвращено 43 таких теракта; в 2008 году – 63; в 2009 – 40 и на текущий момент 2010 года – 11 таких терактов, восемь из которых были инициированы из сектора Газа.</w:t>
      </w:r>
    </w:p>
    <w:p w:rsidR="001E0E8B" w:rsidRPr="001E0E8B" w:rsidRDefault="005851CA" w:rsidP="005851CA">
      <w:pPr>
        <w:pStyle w:val="H1GR"/>
      </w:pPr>
      <w:r>
        <w:tab/>
      </w:r>
      <w:r>
        <w:tab/>
      </w:r>
      <w:r w:rsidR="001E0E8B" w:rsidRPr="001E0E8B">
        <w:t>Образование</w:t>
      </w:r>
    </w:p>
    <w:p w:rsidR="001E0E8B" w:rsidRPr="001E0E8B" w:rsidRDefault="005851CA" w:rsidP="005851CA">
      <w:pPr>
        <w:pStyle w:val="H23GR"/>
        <w:rPr>
          <w:bCs/>
        </w:rPr>
      </w:pPr>
      <w:r>
        <w:tab/>
      </w:r>
      <w:r>
        <w:tab/>
      </w:r>
      <w:r w:rsidR="001E0E8B" w:rsidRPr="001E0E8B">
        <w:t>Ответ на вопросы, затронутые в пункте 23 перечня тем</w:t>
      </w:r>
    </w:p>
    <w:p w:rsidR="001E0E8B" w:rsidRPr="001E0E8B" w:rsidRDefault="005851CA" w:rsidP="005851CA">
      <w:pPr>
        <w:pStyle w:val="H23GR"/>
      </w:pPr>
      <w:r>
        <w:tab/>
      </w:r>
      <w:r>
        <w:tab/>
      </w:r>
      <w:r w:rsidR="001E0E8B" w:rsidRPr="001E0E8B">
        <w:t>Меры по снижению показателей отсева среди арабских девочек</w:t>
      </w:r>
    </w:p>
    <w:p w:rsidR="001E0E8B" w:rsidRDefault="001E0E8B" w:rsidP="005851CA">
      <w:pPr>
        <w:pStyle w:val="SingleTxtGR"/>
      </w:pPr>
      <w:r w:rsidRPr="001E0E8B">
        <w:t>240.</w:t>
      </w:r>
      <w:r w:rsidRPr="001E0E8B">
        <w:tab/>
        <w:t>В 2009–2010 годах в системе образования на иврите показатель отсева среди девочек 9−11 классов составил приблизительно 2,3−3,4</w:t>
      </w:r>
      <w:r w:rsidR="00453D8A">
        <w:t>%</w:t>
      </w:r>
      <w:r w:rsidRPr="001E0E8B">
        <w:t>, а в 12-м классе этот показатель был на уровне всего лишь 0,8</w:t>
      </w:r>
      <w:r w:rsidR="00453D8A">
        <w:t>%</w:t>
      </w:r>
      <w:r w:rsidRPr="001E0E8B">
        <w:t>. В системе о</w:t>
      </w:r>
      <w:r w:rsidRPr="001E0E8B">
        <w:t>б</w:t>
      </w:r>
      <w:r w:rsidRPr="001E0E8B">
        <w:t>разования на арабском языке показатель отсева среди арабских девочек превышал показ</w:t>
      </w:r>
      <w:r w:rsidRPr="001E0E8B">
        <w:t>а</w:t>
      </w:r>
      <w:r w:rsidRPr="001E0E8B">
        <w:t>тели по девочкам-еврейкам, тогда как отсев среди арабских мальч</w:t>
      </w:r>
      <w:r w:rsidRPr="001E0E8B">
        <w:t>и</w:t>
      </w:r>
      <w:r w:rsidRPr="001E0E8B">
        <w:t>ков был еще больше, чем среди их сверстниц. Ниже приведена таблица, в которой содержа</w:t>
      </w:r>
      <w:r w:rsidRPr="001E0E8B">
        <w:t>т</w:t>
      </w:r>
      <w:r w:rsidRPr="001E0E8B">
        <w:t>ся данные о темпах отсева в ра</w:t>
      </w:r>
      <w:r w:rsidRPr="001E0E8B">
        <w:t>з</w:t>
      </w:r>
      <w:r w:rsidRPr="001E0E8B">
        <w:t>бивке по классам, полу и группам населен</w:t>
      </w:r>
      <w:r w:rsidR="00453D8A">
        <w:t>ия.</w:t>
      </w:r>
    </w:p>
    <w:p w:rsidR="00453D8A" w:rsidRPr="001E0E8B" w:rsidRDefault="00040B0A" w:rsidP="00040B0A">
      <w:pPr>
        <w:pStyle w:val="H23GR"/>
        <w:ind w:left="0" w:firstLine="0"/>
      </w:pPr>
      <w:r>
        <w:t>Учащиеся 7−12-х классов. Показатели отсева в разбивке по группам населения и полу, 2006−2010 годы</w:t>
      </w:r>
    </w:p>
    <w:tbl>
      <w:tblPr>
        <w:tblStyle w:val="TabNum"/>
        <w:tblW w:w="9637" w:type="dxa"/>
        <w:tblCellMar>
          <w:left w:w="0" w:type="dxa"/>
          <w:right w:w="0" w:type="dxa"/>
        </w:tblCellMar>
        <w:tblLook w:val="01E0" w:firstRow="1" w:lastRow="1" w:firstColumn="1" w:lastColumn="1" w:noHBand="0" w:noVBand="0"/>
      </w:tblPr>
      <w:tblGrid>
        <w:gridCol w:w="966"/>
        <w:gridCol w:w="2464"/>
        <w:gridCol w:w="998"/>
        <w:gridCol w:w="66"/>
        <w:gridCol w:w="933"/>
        <w:gridCol w:w="47"/>
        <w:gridCol w:w="952"/>
        <w:gridCol w:w="114"/>
        <w:gridCol w:w="934"/>
        <w:gridCol w:w="17"/>
        <w:gridCol w:w="1071"/>
        <w:gridCol w:w="1075"/>
      </w:tblGrid>
      <w:tr w:rsidR="004635A3" w:rsidRPr="003C2D85" w:rsidTr="00A77DF2">
        <w:trPr>
          <w:trHeight w:val="240"/>
          <w:tblHeader/>
        </w:trPr>
        <w:tc>
          <w:tcPr>
            <w:cnfStyle w:val="001000000000" w:firstRow="0" w:lastRow="0" w:firstColumn="1" w:lastColumn="0" w:oddVBand="0" w:evenVBand="0" w:oddHBand="0" w:evenHBand="0" w:firstRowFirstColumn="0" w:firstRowLastColumn="0" w:lastRowFirstColumn="0" w:lastRowLastColumn="0"/>
            <w:tcW w:w="3430" w:type="dxa"/>
            <w:gridSpan w:val="2"/>
            <w:vMerge w:val="restart"/>
            <w:tcBorders>
              <w:bottom w:val="single" w:sz="12" w:space="0" w:color="auto"/>
            </w:tcBorders>
          </w:tcPr>
          <w:p w:rsidR="00060DE9" w:rsidRPr="003C2D85" w:rsidRDefault="00060DE9" w:rsidP="003C2D85">
            <w:pPr>
              <w:rPr>
                <w:i/>
                <w:rtl/>
              </w:rPr>
            </w:pPr>
          </w:p>
        </w:tc>
        <w:tc>
          <w:tcPr>
            <w:tcW w:w="2996" w:type="dxa"/>
            <w:gridSpan w:val="5"/>
            <w:tcBorders>
              <w:top w:val="single" w:sz="4" w:space="0" w:color="auto"/>
              <w:bottom w:val="single" w:sz="4" w:space="0" w:color="auto"/>
            </w:tcBorders>
            <w:vAlign w:val="center"/>
          </w:tcPr>
          <w:p w:rsidR="00060DE9" w:rsidRPr="00A77DF2" w:rsidRDefault="00060DE9" w:rsidP="00060DE9">
            <w:pPr>
              <w:jc w:val="center"/>
              <w:cnfStyle w:val="000000000000" w:firstRow="0" w:lastRow="0" w:firstColumn="0" w:lastColumn="0" w:oddVBand="0" w:evenVBand="0" w:oddHBand="0" w:evenHBand="0" w:firstRowFirstColumn="0" w:firstRowLastColumn="0" w:lastRowFirstColumn="0" w:lastRowLastColumn="0"/>
              <w:rPr>
                <w:i/>
                <w:szCs w:val="18"/>
              </w:rPr>
            </w:pPr>
            <w:r w:rsidRPr="00A77DF2">
              <w:rPr>
                <w:i/>
                <w:szCs w:val="18"/>
              </w:rPr>
              <w:t>Обучение на иврите</w:t>
            </w:r>
          </w:p>
        </w:tc>
        <w:tc>
          <w:tcPr>
            <w:tcW w:w="114" w:type="dxa"/>
            <w:tcBorders>
              <w:top w:val="single" w:sz="4" w:space="0" w:color="auto"/>
              <w:bottom w:val="nil"/>
            </w:tcBorders>
            <w:vAlign w:val="center"/>
          </w:tcPr>
          <w:p w:rsidR="00060DE9" w:rsidRPr="00A77DF2" w:rsidRDefault="00060DE9" w:rsidP="00060DE9">
            <w:pPr>
              <w:jc w:val="center"/>
              <w:cnfStyle w:val="000000000000" w:firstRow="0" w:lastRow="0" w:firstColumn="0" w:lastColumn="0" w:oddVBand="0" w:evenVBand="0" w:oddHBand="0" w:evenHBand="0" w:firstRowFirstColumn="0" w:firstRowLastColumn="0" w:lastRowFirstColumn="0" w:lastRowLastColumn="0"/>
              <w:rPr>
                <w:i/>
                <w:szCs w:val="18"/>
              </w:rPr>
            </w:pPr>
          </w:p>
        </w:tc>
        <w:tc>
          <w:tcPr>
            <w:tcW w:w="3097" w:type="dxa"/>
            <w:gridSpan w:val="4"/>
            <w:tcBorders>
              <w:top w:val="single" w:sz="4" w:space="0" w:color="auto"/>
              <w:bottom w:val="single" w:sz="4" w:space="0" w:color="auto"/>
            </w:tcBorders>
            <w:vAlign w:val="center"/>
          </w:tcPr>
          <w:p w:rsidR="00060DE9" w:rsidRPr="00A77DF2" w:rsidRDefault="00060DE9" w:rsidP="00060DE9">
            <w:pPr>
              <w:jc w:val="center"/>
              <w:cnfStyle w:val="000000000000" w:firstRow="0" w:lastRow="0" w:firstColumn="0" w:lastColumn="0" w:oddVBand="0" w:evenVBand="0" w:oddHBand="0" w:evenHBand="0" w:firstRowFirstColumn="0" w:firstRowLastColumn="0" w:lastRowFirstColumn="0" w:lastRowLastColumn="0"/>
              <w:rPr>
                <w:i/>
                <w:szCs w:val="18"/>
              </w:rPr>
            </w:pPr>
            <w:r w:rsidRPr="00A77DF2">
              <w:rPr>
                <w:i/>
                <w:szCs w:val="18"/>
              </w:rPr>
              <w:t>Обучение на арабском яз</w:t>
            </w:r>
            <w:r w:rsidRPr="00A77DF2">
              <w:rPr>
                <w:i/>
                <w:szCs w:val="18"/>
              </w:rPr>
              <w:t>ы</w:t>
            </w:r>
            <w:r w:rsidRPr="00A77DF2">
              <w:rPr>
                <w:i/>
                <w:szCs w:val="18"/>
              </w:rPr>
              <w:t>ке</w:t>
            </w:r>
          </w:p>
        </w:tc>
      </w:tr>
      <w:tr w:rsidR="00E84E12" w:rsidRPr="003C2D85" w:rsidTr="00A77DF2">
        <w:trPr>
          <w:trHeight w:val="240"/>
          <w:tblHeader/>
        </w:trPr>
        <w:tc>
          <w:tcPr>
            <w:cnfStyle w:val="001000000000" w:firstRow="0" w:lastRow="0" w:firstColumn="1" w:lastColumn="0" w:oddVBand="0" w:evenVBand="0" w:oddHBand="0" w:evenHBand="0" w:firstRowFirstColumn="0" w:firstRowLastColumn="0" w:lastRowFirstColumn="0" w:lastRowLastColumn="0"/>
            <w:tcW w:w="3430" w:type="dxa"/>
            <w:gridSpan w:val="2"/>
            <w:vMerge/>
            <w:tcBorders>
              <w:top w:val="single" w:sz="12" w:space="0" w:color="auto"/>
              <w:bottom w:val="single" w:sz="12" w:space="0" w:color="auto"/>
            </w:tcBorders>
          </w:tcPr>
          <w:p w:rsidR="00060DE9" w:rsidRPr="003C2D85" w:rsidRDefault="00060DE9" w:rsidP="003C2D85">
            <w:pPr>
              <w:rPr>
                <w:i/>
              </w:rPr>
            </w:pPr>
          </w:p>
        </w:tc>
        <w:tc>
          <w:tcPr>
            <w:tcW w:w="998" w:type="dxa"/>
            <w:tcBorders>
              <w:top w:val="single" w:sz="4" w:space="0" w:color="auto"/>
              <w:bottom w:val="single" w:sz="12" w:space="0" w:color="auto"/>
            </w:tcBorders>
          </w:tcPr>
          <w:p w:rsidR="00060DE9" w:rsidRPr="00A77DF2" w:rsidRDefault="00060DE9" w:rsidP="003C2D85">
            <w:pPr>
              <w:cnfStyle w:val="000000000000" w:firstRow="0" w:lastRow="0" w:firstColumn="0" w:lastColumn="0" w:oddVBand="0" w:evenVBand="0" w:oddHBand="0" w:evenHBand="0" w:firstRowFirstColumn="0" w:firstRowLastColumn="0" w:lastRowFirstColumn="0" w:lastRowLastColumn="0"/>
              <w:rPr>
                <w:i/>
                <w:szCs w:val="18"/>
              </w:rPr>
            </w:pPr>
            <w:r w:rsidRPr="00A77DF2">
              <w:rPr>
                <w:i/>
                <w:szCs w:val="18"/>
              </w:rPr>
              <w:t>2006−2007</w:t>
            </w:r>
          </w:p>
        </w:tc>
        <w:tc>
          <w:tcPr>
            <w:tcW w:w="999" w:type="dxa"/>
            <w:gridSpan w:val="2"/>
            <w:tcBorders>
              <w:top w:val="single" w:sz="4" w:space="0" w:color="auto"/>
              <w:bottom w:val="single" w:sz="12" w:space="0" w:color="auto"/>
            </w:tcBorders>
          </w:tcPr>
          <w:p w:rsidR="00060DE9" w:rsidRPr="00A77DF2" w:rsidRDefault="00060DE9" w:rsidP="003C2D85">
            <w:pPr>
              <w:cnfStyle w:val="000000000000" w:firstRow="0" w:lastRow="0" w:firstColumn="0" w:lastColumn="0" w:oddVBand="0" w:evenVBand="0" w:oddHBand="0" w:evenHBand="0" w:firstRowFirstColumn="0" w:firstRowLastColumn="0" w:lastRowFirstColumn="0" w:lastRowLastColumn="0"/>
              <w:rPr>
                <w:i/>
                <w:szCs w:val="18"/>
              </w:rPr>
            </w:pPr>
            <w:r w:rsidRPr="00A77DF2">
              <w:rPr>
                <w:i/>
                <w:szCs w:val="18"/>
              </w:rPr>
              <w:t>2007−2008</w:t>
            </w:r>
          </w:p>
        </w:tc>
        <w:tc>
          <w:tcPr>
            <w:tcW w:w="999" w:type="dxa"/>
            <w:gridSpan w:val="2"/>
            <w:tcBorders>
              <w:top w:val="single" w:sz="4" w:space="0" w:color="auto"/>
              <w:bottom w:val="single" w:sz="12" w:space="0" w:color="auto"/>
            </w:tcBorders>
          </w:tcPr>
          <w:p w:rsidR="00060DE9" w:rsidRPr="00A77DF2" w:rsidRDefault="00060DE9" w:rsidP="003C2D85">
            <w:pPr>
              <w:cnfStyle w:val="000000000000" w:firstRow="0" w:lastRow="0" w:firstColumn="0" w:lastColumn="0" w:oddVBand="0" w:evenVBand="0" w:oddHBand="0" w:evenHBand="0" w:firstRowFirstColumn="0" w:firstRowLastColumn="0" w:lastRowFirstColumn="0" w:lastRowLastColumn="0"/>
              <w:rPr>
                <w:i/>
                <w:szCs w:val="18"/>
              </w:rPr>
            </w:pPr>
            <w:r w:rsidRPr="00A77DF2">
              <w:rPr>
                <w:i/>
                <w:szCs w:val="18"/>
              </w:rPr>
              <w:t>2009−2010</w:t>
            </w:r>
          </w:p>
        </w:tc>
        <w:tc>
          <w:tcPr>
            <w:tcW w:w="114" w:type="dxa"/>
            <w:tcBorders>
              <w:top w:val="nil"/>
              <w:bottom w:val="single" w:sz="12" w:space="0" w:color="auto"/>
            </w:tcBorders>
          </w:tcPr>
          <w:p w:rsidR="00060DE9" w:rsidRPr="00A77DF2" w:rsidRDefault="00060DE9" w:rsidP="003C2D85">
            <w:pPr>
              <w:cnfStyle w:val="000000000000" w:firstRow="0" w:lastRow="0" w:firstColumn="0" w:lastColumn="0" w:oddVBand="0" w:evenVBand="0" w:oddHBand="0" w:evenHBand="0" w:firstRowFirstColumn="0" w:firstRowLastColumn="0" w:lastRowFirstColumn="0" w:lastRowLastColumn="0"/>
              <w:rPr>
                <w:i/>
                <w:szCs w:val="18"/>
              </w:rPr>
            </w:pPr>
          </w:p>
        </w:tc>
        <w:tc>
          <w:tcPr>
            <w:tcW w:w="951" w:type="dxa"/>
            <w:gridSpan w:val="2"/>
            <w:tcBorders>
              <w:top w:val="single" w:sz="4" w:space="0" w:color="auto"/>
              <w:bottom w:val="single" w:sz="12" w:space="0" w:color="auto"/>
            </w:tcBorders>
          </w:tcPr>
          <w:p w:rsidR="00060DE9" w:rsidRPr="00A77DF2" w:rsidRDefault="00060DE9" w:rsidP="003C2D85">
            <w:pPr>
              <w:cnfStyle w:val="000000000000" w:firstRow="0" w:lastRow="0" w:firstColumn="0" w:lastColumn="0" w:oddVBand="0" w:evenVBand="0" w:oddHBand="0" w:evenHBand="0" w:firstRowFirstColumn="0" w:firstRowLastColumn="0" w:lastRowFirstColumn="0" w:lastRowLastColumn="0"/>
              <w:rPr>
                <w:i/>
                <w:szCs w:val="18"/>
              </w:rPr>
            </w:pPr>
            <w:r w:rsidRPr="00A77DF2">
              <w:rPr>
                <w:i/>
                <w:szCs w:val="18"/>
              </w:rPr>
              <w:t xml:space="preserve">2006−2007 </w:t>
            </w:r>
          </w:p>
        </w:tc>
        <w:tc>
          <w:tcPr>
            <w:tcW w:w="1071" w:type="dxa"/>
            <w:tcBorders>
              <w:top w:val="single" w:sz="4" w:space="0" w:color="auto"/>
              <w:bottom w:val="single" w:sz="12" w:space="0" w:color="auto"/>
            </w:tcBorders>
          </w:tcPr>
          <w:p w:rsidR="00060DE9" w:rsidRPr="00A77DF2" w:rsidRDefault="00060DE9" w:rsidP="003C2D85">
            <w:pPr>
              <w:cnfStyle w:val="000000000000" w:firstRow="0" w:lastRow="0" w:firstColumn="0" w:lastColumn="0" w:oddVBand="0" w:evenVBand="0" w:oddHBand="0" w:evenHBand="0" w:firstRowFirstColumn="0" w:firstRowLastColumn="0" w:lastRowFirstColumn="0" w:lastRowLastColumn="0"/>
              <w:rPr>
                <w:i/>
                <w:szCs w:val="18"/>
              </w:rPr>
            </w:pPr>
            <w:r w:rsidRPr="00A77DF2">
              <w:rPr>
                <w:i/>
                <w:szCs w:val="18"/>
              </w:rPr>
              <w:t xml:space="preserve">2007−2008 </w:t>
            </w:r>
          </w:p>
        </w:tc>
        <w:tc>
          <w:tcPr>
            <w:tcW w:w="1075" w:type="dxa"/>
            <w:tcBorders>
              <w:top w:val="single" w:sz="4" w:space="0" w:color="auto"/>
              <w:bottom w:val="single" w:sz="12" w:space="0" w:color="auto"/>
            </w:tcBorders>
          </w:tcPr>
          <w:p w:rsidR="00060DE9" w:rsidRPr="00A77DF2" w:rsidRDefault="00060DE9" w:rsidP="003C2D85">
            <w:pPr>
              <w:cnfStyle w:val="000000000000" w:firstRow="0" w:lastRow="0" w:firstColumn="0" w:lastColumn="0" w:oddVBand="0" w:evenVBand="0" w:oddHBand="0" w:evenHBand="0" w:firstRowFirstColumn="0" w:firstRowLastColumn="0" w:lastRowFirstColumn="0" w:lastRowLastColumn="0"/>
              <w:rPr>
                <w:i/>
                <w:szCs w:val="18"/>
              </w:rPr>
            </w:pPr>
            <w:r w:rsidRPr="00A77DF2">
              <w:rPr>
                <w:i/>
                <w:szCs w:val="18"/>
              </w:rPr>
              <w:t xml:space="preserve">2009−2010 </w:t>
            </w:r>
          </w:p>
        </w:tc>
      </w:tr>
      <w:tr w:rsidR="00E84E12" w:rsidRPr="003C2D85" w:rsidTr="008D1979">
        <w:trPr>
          <w:trHeight w:val="240"/>
        </w:trPr>
        <w:tc>
          <w:tcPr>
            <w:cnfStyle w:val="001000000000" w:firstRow="0" w:lastRow="0" w:firstColumn="1" w:lastColumn="0" w:oddVBand="0" w:evenVBand="0" w:oddHBand="0" w:evenHBand="0" w:firstRowFirstColumn="0" w:firstRowLastColumn="0" w:lastRowFirstColumn="0" w:lastRowLastColumn="0"/>
            <w:tcW w:w="3430" w:type="dxa"/>
            <w:gridSpan w:val="2"/>
            <w:tcBorders>
              <w:top w:val="single" w:sz="12" w:space="0" w:color="auto"/>
              <w:bottom w:val="single" w:sz="4" w:space="0" w:color="auto"/>
            </w:tcBorders>
          </w:tcPr>
          <w:p w:rsidR="00060DE9" w:rsidRPr="00060DE9" w:rsidRDefault="00060DE9" w:rsidP="008D1979">
            <w:pPr>
              <w:spacing w:before="80" w:after="80"/>
              <w:rPr>
                <w:b/>
              </w:rPr>
            </w:pPr>
            <w:r w:rsidRPr="00060DE9">
              <w:rPr>
                <w:b/>
              </w:rPr>
              <w:t>Общая численность</w:t>
            </w:r>
          </w:p>
        </w:tc>
        <w:tc>
          <w:tcPr>
            <w:tcW w:w="998" w:type="dxa"/>
            <w:tcBorders>
              <w:top w:val="single" w:sz="12" w:space="0" w:color="auto"/>
              <w:bottom w:val="single" w:sz="4" w:space="0" w:color="auto"/>
            </w:tcBorders>
          </w:tcPr>
          <w:p w:rsidR="00060DE9" w:rsidRPr="00060DE9"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060DE9">
              <w:rPr>
                <w:b/>
              </w:rPr>
              <w:t>520 189</w:t>
            </w:r>
          </w:p>
        </w:tc>
        <w:tc>
          <w:tcPr>
            <w:tcW w:w="999" w:type="dxa"/>
            <w:gridSpan w:val="2"/>
            <w:tcBorders>
              <w:top w:val="single" w:sz="12" w:space="0" w:color="auto"/>
              <w:bottom w:val="single" w:sz="4" w:space="0" w:color="auto"/>
            </w:tcBorders>
          </w:tcPr>
          <w:p w:rsidR="00060DE9" w:rsidRPr="00060DE9"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060DE9">
              <w:rPr>
                <w:b/>
              </w:rPr>
              <w:t>519 615</w:t>
            </w:r>
          </w:p>
        </w:tc>
        <w:tc>
          <w:tcPr>
            <w:tcW w:w="999" w:type="dxa"/>
            <w:gridSpan w:val="2"/>
            <w:tcBorders>
              <w:top w:val="single" w:sz="12" w:space="0" w:color="auto"/>
              <w:bottom w:val="single" w:sz="4" w:space="0" w:color="auto"/>
            </w:tcBorders>
          </w:tcPr>
          <w:p w:rsidR="00060DE9" w:rsidRPr="00060DE9"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060DE9">
              <w:rPr>
                <w:b/>
              </w:rPr>
              <w:t>519 002</w:t>
            </w:r>
          </w:p>
        </w:tc>
        <w:tc>
          <w:tcPr>
            <w:tcW w:w="114" w:type="dxa"/>
            <w:tcBorders>
              <w:top w:val="single" w:sz="12" w:space="0" w:color="auto"/>
              <w:bottom w:val="single" w:sz="4" w:space="0" w:color="auto"/>
            </w:tcBorders>
          </w:tcPr>
          <w:p w:rsidR="00060DE9" w:rsidRPr="00060DE9"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951" w:type="dxa"/>
            <w:gridSpan w:val="2"/>
            <w:tcBorders>
              <w:top w:val="single" w:sz="12" w:space="0" w:color="auto"/>
              <w:bottom w:val="single" w:sz="4" w:space="0" w:color="auto"/>
            </w:tcBorders>
          </w:tcPr>
          <w:p w:rsidR="00060DE9" w:rsidRPr="00060DE9"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060DE9">
              <w:rPr>
                <w:b/>
              </w:rPr>
              <w:t>154 967</w:t>
            </w:r>
          </w:p>
        </w:tc>
        <w:tc>
          <w:tcPr>
            <w:tcW w:w="1071" w:type="dxa"/>
            <w:tcBorders>
              <w:top w:val="single" w:sz="12" w:space="0" w:color="auto"/>
              <w:bottom w:val="single" w:sz="4" w:space="0" w:color="auto"/>
            </w:tcBorders>
          </w:tcPr>
          <w:p w:rsidR="00060DE9" w:rsidRPr="00060DE9"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060DE9">
              <w:rPr>
                <w:b/>
              </w:rPr>
              <w:t>160 729</w:t>
            </w:r>
          </w:p>
        </w:tc>
        <w:tc>
          <w:tcPr>
            <w:tcW w:w="1075" w:type="dxa"/>
            <w:tcBorders>
              <w:top w:val="single" w:sz="12" w:space="0" w:color="auto"/>
              <w:bottom w:val="single" w:sz="4" w:space="0" w:color="auto"/>
            </w:tcBorders>
          </w:tcPr>
          <w:p w:rsidR="00060DE9" w:rsidRPr="00060DE9"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060DE9">
              <w:rPr>
                <w:b/>
              </w:rPr>
              <w:t>171 578</w:t>
            </w:r>
          </w:p>
        </w:tc>
      </w:tr>
      <w:tr w:rsidR="008D1979" w:rsidRPr="003C2D85" w:rsidTr="00FB0942">
        <w:trPr>
          <w:trHeight w:val="240"/>
        </w:trPr>
        <w:tc>
          <w:tcPr>
            <w:cnfStyle w:val="001000000000" w:firstRow="0" w:lastRow="0" w:firstColumn="1" w:lastColumn="0" w:oddVBand="0" w:evenVBand="0" w:oddHBand="0" w:evenHBand="0" w:firstRowFirstColumn="0" w:firstRowLastColumn="0" w:lastRowFirstColumn="0" w:lastRowLastColumn="0"/>
            <w:tcW w:w="966" w:type="dxa"/>
            <w:vMerge w:val="restart"/>
            <w:tcBorders>
              <w:top w:val="single" w:sz="4" w:space="0" w:color="auto"/>
            </w:tcBorders>
            <w:vAlign w:val="top"/>
          </w:tcPr>
          <w:p w:rsidR="00060DE9" w:rsidRPr="003C2D85" w:rsidRDefault="00060DE9" w:rsidP="00FB0942">
            <w:pPr>
              <w:spacing w:before="80"/>
            </w:pPr>
            <w:r w:rsidRPr="003C2D85">
              <w:t>7-й класс</w:t>
            </w:r>
          </w:p>
        </w:tc>
        <w:tc>
          <w:tcPr>
            <w:tcW w:w="2464" w:type="dxa"/>
            <w:tcBorders>
              <w:top w:val="single" w:sz="4" w:space="0" w:color="auto"/>
              <w:bottom w:val="single" w:sz="4" w:space="0" w:color="auto"/>
            </w:tcBorders>
          </w:tcPr>
          <w:p w:rsidR="00060DE9" w:rsidRPr="00E427BD" w:rsidRDefault="00060DE9" w:rsidP="00A77DF2">
            <w:pPr>
              <w:spacing w:before="80" w:after="80"/>
              <w:ind w:left="170"/>
              <w:jc w:val="left"/>
              <w:cnfStyle w:val="000000000000" w:firstRow="0" w:lastRow="0" w:firstColumn="0" w:lastColumn="0" w:oddVBand="0" w:evenVBand="0" w:oddHBand="0" w:evenHBand="0" w:firstRowFirstColumn="0" w:firstRowLastColumn="0" w:lastRowFirstColumn="0" w:lastRowLastColumn="0"/>
              <w:rPr>
                <w:b/>
              </w:rPr>
            </w:pPr>
            <w:r w:rsidRPr="00E427BD">
              <w:rPr>
                <w:b/>
              </w:rPr>
              <w:t>Всего</w:t>
            </w:r>
          </w:p>
        </w:tc>
        <w:tc>
          <w:tcPr>
            <w:tcW w:w="998" w:type="dxa"/>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86 331</w:t>
            </w:r>
          </w:p>
        </w:tc>
        <w:tc>
          <w:tcPr>
            <w:tcW w:w="999" w:type="dxa"/>
            <w:gridSpan w:val="2"/>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86 924</w:t>
            </w:r>
          </w:p>
        </w:tc>
        <w:tc>
          <w:tcPr>
            <w:tcW w:w="999" w:type="dxa"/>
            <w:gridSpan w:val="2"/>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88 432</w:t>
            </w:r>
          </w:p>
        </w:tc>
        <w:tc>
          <w:tcPr>
            <w:tcW w:w="114" w:type="dxa"/>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951" w:type="dxa"/>
            <w:gridSpan w:val="2"/>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30 298</w:t>
            </w:r>
          </w:p>
        </w:tc>
        <w:tc>
          <w:tcPr>
            <w:tcW w:w="1071" w:type="dxa"/>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30 729</w:t>
            </w:r>
          </w:p>
        </w:tc>
        <w:tc>
          <w:tcPr>
            <w:tcW w:w="1075" w:type="dxa"/>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32 924</w:t>
            </w:r>
          </w:p>
        </w:tc>
      </w:tr>
      <w:tr w:rsidR="008D1979" w:rsidRPr="003C2D85" w:rsidTr="008D1979">
        <w:trPr>
          <w:trHeight w:val="240"/>
        </w:trPr>
        <w:tc>
          <w:tcPr>
            <w:cnfStyle w:val="001000000000" w:firstRow="0" w:lastRow="0" w:firstColumn="1" w:lastColumn="0" w:oddVBand="0" w:evenVBand="0" w:oddHBand="0" w:evenHBand="0" w:firstRowFirstColumn="0" w:firstRowLastColumn="0" w:lastRowFirstColumn="0" w:lastRowLastColumn="0"/>
            <w:tcW w:w="966" w:type="dxa"/>
            <w:vMerge/>
            <w:tcBorders>
              <w:top w:val="nil"/>
            </w:tcBorders>
          </w:tcPr>
          <w:p w:rsidR="00060DE9" w:rsidRPr="003C2D85" w:rsidRDefault="00060DE9" w:rsidP="003C2D85"/>
        </w:tc>
        <w:tc>
          <w:tcPr>
            <w:tcW w:w="2464" w:type="dxa"/>
            <w:tcBorders>
              <w:top w:val="single" w:sz="4" w:space="0" w:color="auto"/>
              <w:bottom w:val="nil"/>
            </w:tcBorders>
          </w:tcPr>
          <w:p w:rsidR="00060DE9" w:rsidRPr="003C2D85" w:rsidRDefault="00060DE9" w:rsidP="00E427BD">
            <w:pPr>
              <w:jc w:val="left"/>
              <w:cnfStyle w:val="000000000000" w:firstRow="0" w:lastRow="0" w:firstColumn="0" w:lastColumn="0" w:oddVBand="0" w:evenVBand="0" w:oddHBand="0" w:evenHBand="0" w:firstRowFirstColumn="0" w:firstRowLastColumn="0" w:lastRowFirstColumn="0" w:lastRowLastColumn="0"/>
            </w:pPr>
            <w:r w:rsidRPr="003C2D85">
              <w:t>Из них: выбывшие из сист</w:t>
            </w:r>
            <w:r w:rsidRPr="003C2D85">
              <w:t>е</w:t>
            </w:r>
            <w:r w:rsidRPr="003C2D85">
              <w:t>мы образования (в</w:t>
            </w:r>
            <w:r w:rsidR="008D1979">
              <w:t xml:space="preserve"> %</w:t>
            </w:r>
            <w:r w:rsidRPr="003C2D85">
              <w:t>)</w:t>
            </w:r>
          </w:p>
        </w:tc>
        <w:tc>
          <w:tcPr>
            <w:tcW w:w="998" w:type="dxa"/>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0,5</w:t>
            </w:r>
          </w:p>
        </w:tc>
        <w:tc>
          <w:tcPr>
            <w:tcW w:w="999" w:type="dxa"/>
            <w:gridSpan w:val="2"/>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0,8</w:t>
            </w:r>
          </w:p>
        </w:tc>
        <w:tc>
          <w:tcPr>
            <w:tcW w:w="999" w:type="dxa"/>
            <w:gridSpan w:val="2"/>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1,2</w:t>
            </w:r>
          </w:p>
        </w:tc>
        <w:tc>
          <w:tcPr>
            <w:tcW w:w="114" w:type="dxa"/>
            <w:tcBorders>
              <w:top w:val="single" w:sz="4" w:space="0" w:color="auto"/>
              <w:bottom w:val="single" w:sz="4" w:space="0" w:color="auto"/>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p>
        </w:tc>
        <w:tc>
          <w:tcPr>
            <w:tcW w:w="951" w:type="dxa"/>
            <w:gridSpan w:val="2"/>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1,3</w:t>
            </w:r>
          </w:p>
        </w:tc>
        <w:tc>
          <w:tcPr>
            <w:tcW w:w="1071" w:type="dxa"/>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1,1</w:t>
            </w:r>
          </w:p>
        </w:tc>
        <w:tc>
          <w:tcPr>
            <w:tcW w:w="1075" w:type="dxa"/>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1,8</w:t>
            </w:r>
          </w:p>
        </w:tc>
      </w:tr>
      <w:tr w:rsidR="00E84E12" w:rsidRPr="003C2D85" w:rsidTr="008D1979">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060DE9" w:rsidRPr="003C2D85" w:rsidRDefault="00060DE9" w:rsidP="003C2D85"/>
        </w:tc>
        <w:tc>
          <w:tcPr>
            <w:tcW w:w="2464" w:type="dxa"/>
            <w:tcBorders>
              <w:top w:val="nil"/>
              <w:bottom w:val="nil"/>
            </w:tcBorders>
          </w:tcPr>
          <w:p w:rsidR="00060DE9" w:rsidRPr="003C2D85" w:rsidRDefault="00060DE9" w:rsidP="00E427BD">
            <w:pPr>
              <w:jc w:val="left"/>
              <w:cnfStyle w:val="000000000000" w:firstRow="0" w:lastRow="0" w:firstColumn="0" w:lastColumn="0" w:oddVBand="0" w:evenVBand="0" w:oddHBand="0" w:evenHBand="0" w:firstRowFirstColumn="0" w:firstRowLastColumn="0" w:lastRowFirstColumn="0" w:lastRowLastColumn="0"/>
            </w:pPr>
            <w:r w:rsidRPr="003C2D85">
              <w:t xml:space="preserve">Мальчики (в </w:t>
            </w:r>
            <w:r w:rsidR="008D1979">
              <w:t>%</w:t>
            </w:r>
            <w:r w:rsidRPr="003C2D85">
              <w:t>)</w:t>
            </w:r>
          </w:p>
        </w:tc>
        <w:tc>
          <w:tcPr>
            <w:tcW w:w="998" w:type="dxa"/>
            <w:tcBorders>
              <w:top w:val="nil"/>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rPr>
                <w:rFonts w:hint="cs"/>
                <w:rtl/>
              </w:rPr>
            </w:pPr>
            <w:r w:rsidRPr="003C2D85">
              <w:t>0,8</w:t>
            </w:r>
          </w:p>
        </w:tc>
        <w:tc>
          <w:tcPr>
            <w:tcW w:w="999" w:type="dxa"/>
            <w:gridSpan w:val="2"/>
            <w:tcBorders>
              <w:top w:val="nil"/>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1,3</w:t>
            </w:r>
          </w:p>
        </w:tc>
        <w:tc>
          <w:tcPr>
            <w:tcW w:w="999" w:type="dxa"/>
            <w:gridSpan w:val="2"/>
            <w:tcBorders>
              <w:top w:val="nil"/>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1,8</w:t>
            </w:r>
          </w:p>
        </w:tc>
        <w:tc>
          <w:tcPr>
            <w:tcW w:w="114" w:type="dxa"/>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p>
        </w:tc>
        <w:tc>
          <w:tcPr>
            <w:tcW w:w="951" w:type="dxa"/>
            <w:gridSpan w:val="2"/>
            <w:tcBorders>
              <w:top w:val="nil"/>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1,4</w:t>
            </w:r>
          </w:p>
        </w:tc>
        <w:tc>
          <w:tcPr>
            <w:tcW w:w="1071" w:type="dxa"/>
            <w:tcBorders>
              <w:top w:val="nil"/>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1,2</w:t>
            </w:r>
          </w:p>
        </w:tc>
        <w:tc>
          <w:tcPr>
            <w:tcW w:w="1075" w:type="dxa"/>
            <w:tcBorders>
              <w:top w:val="nil"/>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2,0</w:t>
            </w:r>
          </w:p>
        </w:tc>
      </w:tr>
      <w:tr w:rsidR="00E84E12" w:rsidRPr="003C2D85" w:rsidTr="008D1979">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060DE9" w:rsidRPr="003C2D85" w:rsidRDefault="00060DE9" w:rsidP="003C2D85"/>
        </w:tc>
        <w:tc>
          <w:tcPr>
            <w:tcW w:w="2464" w:type="dxa"/>
            <w:tcBorders>
              <w:top w:val="nil"/>
              <w:bottom w:val="single" w:sz="4" w:space="0" w:color="auto"/>
            </w:tcBorders>
          </w:tcPr>
          <w:p w:rsidR="00060DE9" w:rsidRPr="003C2D85" w:rsidRDefault="00060DE9" w:rsidP="00E427BD">
            <w:pPr>
              <w:jc w:val="left"/>
              <w:cnfStyle w:val="000000000000" w:firstRow="0" w:lastRow="0" w:firstColumn="0" w:lastColumn="0" w:oddVBand="0" w:evenVBand="0" w:oddHBand="0" w:evenHBand="0" w:firstRowFirstColumn="0" w:firstRowLastColumn="0" w:lastRowFirstColumn="0" w:lastRowLastColumn="0"/>
            </w:pPr>
            <w:r w:rsidRPr="003C2D85">
              <w:t xml:space="preserve">Девочки (в </w:t>
            </w:r>
            <w:r w:rsidR="008D1979">
              <w:t>%</w:t>
            </w:r>
            <w:r w:rsidRPr="003C2D85">
              <w:t>)</w:t>
            </w:r>
          </w:p>
        </w:tc>
        <w:tc>
          <w:tcPr>
            <w:tcW w:w="998" w:type="dxa"/>
            <w:tcBorders>
              <w:top w:val="nil"/>
              <w:bottom w:val="single" w:sz="4" w:space="0" w:color="auto"/>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0,3</w:t>
            </w:r>
          </w:p>
        </w:tc>
        <w:tc>
          <w:tcPr>
            <w:tcW w:w="999" w:type="dxa"/>
            <w:gridSpan w:val="2"/>
            <w:tcBorders>
              <w:top w:val="nil"/>
              <w:bottom w:val="single" w:sz="4" w:space="0" w:color="auto"/>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0,4</w:t>
            </w:r>
          </w:p>
        </w:tc>
        <w:tc>
          <w:tcPr>
            <w:tcW w:w="999" w:type="dxa"/>
            <w:gridSpan w:val="2"/>
            <w:tcBorders>
              <w:top w:val="nil"/>
              <w:bottom w:val="single" w:sz="4" w:space="0" w:color="auto"/>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0,6</w:t>
            </w:r>
          </w:p>
        </w:tc>
        <w:tc>
          <w:tcPr>
            <w:tcW w:w="114" w:type="dxa"/>
            <w:tcBorders>
              <w:top w:val="nil"/>
              <w:bottom w:val="single" w:sz="4" w:space="0" w:color="auto"/>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p>
        </w:tc>
        <w:tc>
          <w:tcPr>
            <w:tcW w:w="951" w:type="dxa"/>
            <w:gridSpan w:val="2"/>
            <w:tcBorders>
              <w:top w:val="nil"/>
              <w:bottom w:val="single" w:sz="4" w:space="0" w:color="auto"/>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1,3</w:t>
            </w:r>
          </w:p>
        </w:tc>
        <w:tc>
          <w:tcPr>
            <w:tcW w:w="1071" w:type="dxa"/>
            <w:tcBorders>
              <w:top w:val="nil"/>
              <w:bottom w:val="single" w:sz="4" w:space="0" w:color="auto"/>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1,0</w:t>
            </w:r>
          </w:p>
        </w:tc>
        <w:tc>
          <w:tcPr>
            <w:tcW w:w="1075" w:type="dxa"/>
            <w:tcBorders>
              <w:top w:val="nil"/>
              <w:bottom w:val="single" w:sz="4" w:space="0" w:color="auto"/>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1,6</w:t>
            </w:r>
          </w:p>
        </w:tc>
      </w:tr>
      <w:tr w:rsidR="00E84E12" w:rsidRPr="003C2D85" w:rsidTr="00FB0942">
        <w:trPr>
          <w:trHeight w:val="240"/>
        </w:trPr>
        <w:tc>
          <w:tcPr>
            <w:cnfStyle w:val="001000000000" w:firstRow="0" w:lastRow="0" w:firstColumn="1" w:lastColumn="0" w:oddVBand="0" w:evenVBand="0" w:oddHBand="0" w:evenHBand="0" w:firstRowFirstColumn="0" w:firstRowLastColumn="0" w:lastRowFirstColumn="0" w:lastRowLastColumn="0"/>
            <w:tcW w:w="966" w:type="dxa"/>
            <w:vMerge w:val="restart"/>
            <w:vAlign w:val="top"/>
          </w:tcPr>
          <w:p w:rsidR="00060DE9" w:rsidRPr="003C2D85" w:rsidRDefault="00060DE9" w:rsidP="00FB0942">
            <w:pPr>
              <w:spacing w:before="80"/>
            </w:pPr>
            <w:r w:rsidRPr="003C2D85">
              <w:t>8-й класс</w:t>
            </w:r>
          </w:p>
        </w:tc>
        <w:tc>
          <w:tcPr>
            <w:tcW w:w="2464" w:type="dxa"/>
            <w:tcBorders>
              <w:top w:val="single" w:sz="4" w:space="0" w:color="auto"/>
              <w:bottom w:val="single" w:sz="4" w:space="0" w:color="auto"/>
            </w:tcBorders>
          </w:tcPr>
          <w:p w:rsidR="00060DE9" w:rsidRPr="00E427BD" w:rsidRDefault="00060DE9" w:rsidP="00A77DF2">
            <w:pPr>
              <w:spacing w:before="80" w:after="80"/>
              <w:ind w:left="170"/>
              <w:jc w:val="left"/>
              <w:cnfStyle w:val="000000000000" w:firstRow="0" w:lastRow="0" w:firstColumn="0" w:lastColumn="0" w:oddVBand="0" w:evenVBand="0" w:oddHBand="0" w:evenHBand="0" w:firstRowFirstColumn="0" w:firstRowLastColumn="0" w:lastRowFirstColumn="0" w:lastRowLastColumn="0"/>
              <w:rPr>
                <w:b/>
              </w:rPr>
            </w:pPr>
            <w:r w:rsidRPr="00E427BD">
              <w:rPr>
                <w:b/>
              </w:rPr>
              <w:t>Всего</w:t>
            </w:r>
          </w:p>
        </w:tc>
        <w:tc>
          <w:tcPr>
            <w:tcW w:w="998" w:type="dxa"/>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87 745</w:t>
            </w:r>
          </w:p>
        </w:tc>
        <w:tc>
          <w:tcPr>
            <w:tcW w:w="999" w:type="dxa"/>
            <w:gridSpan w:val="2"/>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85 591</w:t>
            </w:r>
          </w:p>
        </w:tc>
        <w:tc>
          <w:tcPr>
            <w:tcW w:w="999" w:type="dxa"/>
            <w:gridSpan w:val="2"/>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87 191</w:t>
            </w:r>
          </w:p>
        </w:tc>
        <w:tc>
          <w:tcPr>
            <w:tcW w:w="114" w:type="dxa"/>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951" w:type="dxa"/>
            <w:gridSpan w:val="2"/>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30 518</w:t>
            </w:r>
          </w:p>
        </w:tc>
        <w:tc>
          <w:tcPr>
            <w:tcW w:w="1071" w:type="dxa"/>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30 487</w:t>
            </w:r>
          </w:p>
        </w:tc>
        <w:tc>
          <w:tcPr>
            <w:tcW w:w="1075" w:type="dxa"/>
            <w:tcBorders>
              <w:top w:val="single" w:sz="4" w:space="0" w:color="auto"/>
              <w:bottom w:val="single" w:sz="4" w:space="0" w:color="auto"/>
            </w:tcBorders>
          </w:tcPr>
          <w:p w:rsidR="00060DE9" w:rsidRPr="00E427BD" w:rsidRDefault="00060DE9" w:rsidP="008D1979">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33 758</w:t>
            </w:r>
          </w:p>
        </w:tc>
      </w:tr>
      <w:tr w:rsidR="00E84E12" w:rsidRPr="003C2D85" w:rsidTr="008D1979">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060DE9" w:rsidRPr="003C2D85" w:rsidRDefault="00060DE9" w:rsidP="003C2D85"/>
        </w:tc>
        <w:tc>
          <w:tcPr>
            <w:tcW w:w="2464" w:type="dxa"/>
            <w:tcBorders>
              <w:top w:val="single" w:sz="4" w:space="0" w:color="auto"/>
              <w:bottom w:val="nil"/>
            </w:tcBorders>
          </w:tcPr>
          <w:p w:rsidR="00060DE9" w:rsidRPr="003C2D85" w:rsidRDefault="00060DE9" w:rsidP="00E427BD">
            <w:pPr>
              <w:jc w:val="left"/>
              <w:cnfStyle w:val="000000000000" w:firstRow="0" w:lastRow="0" w:firstColumn="0" w:lastColumn="0" w:oddVBand="0" w:evenVBand="0" w:oddHBand="0" w:evenHBand="0" w:firstRowFirstColumn="0" w:firstRowLastColumn="0" w:lastRowFirstColumn="0" w:lastRowLastColumn="0"/>
            </w:pPr>
            <w:r w:rsidRPr="003C2D85">
              <w:t>Из них: выбывшие из сист</w:t>
            </w:r>
            <w:r w:rsidRPr="003C2D85">
              <w:t>е</w:t>
            </w:r>
            <w:r w:rsidRPr="003C2D85">
              <w:t xml:space="preserve">мы образования (в </w:t>
            </w:r>
            <w:r w:rsidR="008D1979">
              <w:t>%</w:t>
            </w:r>
            <w:r w:rsidRPr="003C2D85">
              <w:t>)</w:t>
            </w:r>
          </w:p>
        </w:tc>
        <w:tc>
          <w:tcPr>
            <w:tcW w:w="998" w:type="dxa"/>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2,2</w:t>
            </w:r>
          </w:p>
        </w:tc>
        <w:tc>
          <w:tcPr>
            <w:tcW w:w="999" w:type="dxa"/>
            <w:gridSpan w:val="2"/>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2,7</w:t>
            </w:r>
          </w:p>
        </w:tc>
        <w:tc>
          <w:tcPr>
            <w:tcW w:w="999" w:type="dxa"/>
            <w:gridSpan w:val="2"/>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5,5</w:t>
            </w:r>
          </w:p>
        </w:tc>
        <w:tc>
          <w:tcPr>
            <w:tcW w:w="114" w:type="dxa"/>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p>
        </w:tc>
        <w:tc>
          <w:tcPr>
            <w:tcW w:w="951" w:type="dxa"/>
            <w:gridSpan w:val="2"/>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3,9</w:t>
            </w:r>
          </w:p>
        </w:tc>
        <w:tc>
          <w:tcPr>
            <w:tcW w:w="1071" w:type="dxa"/>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4,1</w:t>
            </w:r>
          </w:p>
        </w:tc>
        <w:tc>
          <w:tcPr>
            <w:tcW w:w="1075" w:type="dxa"/>
            <w:tcBorders>
              <w:top w:val="single" w:sz="4" w:space="0" w:color="auto"/>
              <w:bottom w:val="nil"/>
            </w:tcBorders>
          </w:tcPr>
          <w:p w:rsidR="00060DE9" w:rsidRPr="003C2D85" w:rsidRDefault="00060DE9" w:rsidP="003C2D85">
            <w:pPr>
              <w:cnfStyle w:val="000000000000" w:firstRow="0" w:lastRow="0" w:firstColumn="0" w:lastColumn="0" w:oddVBand="0" w:evenVBand="0" w:oddHBand="0" w:evenHBand="0" w:firstRowFirstColumn="0" w:firstRowLastColumn="0" w:lastRowFirstColumn="0" w:lastRowLastColumn="0"/>
            </w:pPr>
            <w:r w:rsidRPr="003C2D85">
              <w:t>4,6</w:t>
            </w:r>
          </w:p>
        </w:tc>
      </w:tr>
      <w:tr w:rsidR="00E84E12" w:rsidRPr="003C2D85" w:rsidTr="008D1979">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E84E12" w:rsidRPr="003C2D85" w:rsidRDefault="00E84E12" w:rsidP="003C2D85"/>
        </w:tc>
        <w:tc>
          <w:tcPr>
            <w:tcW w:w="2464" w:type="dxa"/>
            <w:tcBorders>
              <w:top w:val="nil"/>
            </w:tcBorders>
          </w:tcPr>
          <w:p w:rsidR="00E84E12" w:rsidRPr="003C2D85" w:rsidRDefault="00E84E12" w:rsidP="00E427BD">
            <w:pPr>
              <w:jc w:val="left"/>
              <w:cnfStyle w:val="000000000000" w:firstRow="0" w:lastRow="0" w:firstColumn="0" w:lastColumn="0" w:oddVBand="0" w:evenVBand="0" w:oddHBand="0" w:evenHBand="0" w:firstRowFirstColumn="0" w:firstRowLastColumn="0" w:lastRowFirstColumn="0" w:lastRowLastColumn="0"/>
            </w:pPr>
            <w:r w:rsidRPr="003C2D85">
              <w:t xml:space="preserve">Мальчики (в </w:t>
            </w:r>
            <w:r w:rsidR="008D1979">
              <w:t>%</w:t>
            </w:r>
            <w:r w:rsidRPr="003C2D85">
              <w:t>)</w:t>
            </w:r>
          </w:p>
        </w:tc>
        <w:tc>
          <w:tcPr>
            <w:tcW w:w="998" w:type="dxa"/>
            <w:tcBorders>
              <w:top w:val="nil"/>
            </w:tcBorders>
          </w:tcPr>
          <w:p w:rsidR="00E84E12" w:rsidRPr="003C2D85" w:rsidRDefault="00E84E12" w:rsidP="003C2D85">
            <w:pPr>
              <w:cnfStyle w:val="000000000000" w:firstRow="0" w:lastRow="0" w:firstColumn="0" w:lastColumn="0" w:oddVBand="0" w:evenVBand="0" w:oddHBand="0" w:evenHBand="0" w:firstRowFirstColumn="0" w:firstRowLastColumn="0" w:lastRowFirstColumn="0" w:lastRowLastColumn="0"/>
            </w:pPr>
            <w:r w:rsidRPr="003C2D85">
              <w:t>2,8</w:t>
            </w:r>
          </w:p>
        </w:tc>
        <w:tc>
          <w:tcPr>
            <w:tcW w:w="999" w:type="dxa"/>
            <w:gridSpan w:val="2"/>
            <w:tcBorders>
              <w:top w:val="nil"/>
            </w:tcBorders>
          </w:tcPr>
          <w:p w:rsidR="00E84E12" w:rsidRPr="003C2D85" w:rsidRDefault="00E84E12" w:rsidP="003C2D85">
            <w:pPr>
              <w:cnfStyle w:val="000000000000" w:firstRow="0" w:lastRow="0" w:firstColumn="0" w:lastColumn="0" w:oddVBand="0" w:evenVBand="0" w:oddHBand="0" w:evenHBand="0" w:firstRowFirstColumn="0" w:firstRowLastColumn="0" w:lastRowFirstColumn="0" w:lastRowLastColumn="0"/>
            </w:pPr>
            <w:r w:rsidRPr="003C2D85">
              <w:t>3,8</w:t>
            </w:r>
          </w:p>
        </w:tc>
        <w:tc>
          <w:tcPr>
            <w:tcW w:w="999" w:type="dxa"/>
            <w:gridSpan w:val="2"/>
            <w:tcBorders>
              <w:top w:val="nil"/>
            </w:tcBorders>
          </w:tcPr>
          <w:p w:rsidR="00E84E12" w:rsidRPr="003C2D85" w:rsidRDefault="00E84E12" w:rsidP="003C2D85">
            <w:pPr>
              <w:cnfStyle w:val="000000000000" w:firstRow="0" w:lastRow="0" w:firstColumn="0" w:lastColumn="0" w:oddVBand="0" w:evenVBand="0" w:oddHBand="0" w:evenHBand="0" w:firstRowFirstColumn="0" w:firstRowLastColumn="0" w:lastRowFirstColumn="0" w:lastRowLastColumn="0"/>
            </w:pPr>
            <w:r w:rsidRPr="003C2D85">
              <w:t>6,4</w:t>
            </w:r>
          </w:p>
        </w:tc>
        <w:tc>
          <w:tcPr>
            <w:tcW w:w="114" w:type="dxa"/>
            <w:tcBorders>
              <w:top w:val="nil"/>
            </w:tcBorders>
          </w:tcPr>
          <w:p w:rsidR="00E84E12" w:rsidRPr="003C2D85" w:rsidRDefault="00E84E12" w:rsidP="003C2D85">
            <w:pPr>
              <w:cnfStyle w:val="000000000000" w:firstRow="0" w:lastRow="0" w:firstColumn="0" w:lastColumn="0" w:oddVBand="0" w:evenVBand="0" w:oddHBand="0" w:evenHBand="0" w:firstRowFirstColumn="0" w:firstRowLastColumn="0" w:lastRowFirstColumn="0" w:lastRowLastColumn="0"/>
            </w:pPr>
          </w:p>
        </w:tc>
        <w:tc>
          <w:tcPr>
            <w:tcW w:w="934" w:type="dxa"/>
            <w:tcBorders>
              <w:top w:val="nil"/>
            </w:tcBorders>
          </w:tcPr>
          <w:p w:rsidR="00E84E12" w:rsidRPr="003C2D85" w:rsidRDefault="00E84E12" w:rsidP="003C2D85">
            <w:pPr>
              <w:cnfStyle w:val="000000000000" w:firstRow="0" w:lastRow="0" w:firstColumn="0" w:lastColumn="0" w:oddVBand="0" w:evenVBand="0" w:oddHBand="0" w:evenHBand="0" w:firstRowFirstColumn="0" w:firstRowLastColumn="0" w:lastRowFirstColumn="0" w:lastRowLastColumn="0"/>
            </w:pPr>
            <w:r w:rsidRPr="003C2D85">
              <w:t>4,9</w:t>
            </w:r>
          </w:p>
        </w:tc>
        <w:tc>
          <w:tcPr>
            <w:tcW w:w="1088" w:type="dxa"/>
            <w:gridSpan w:val="2"/>
            <w:tcBorders>
              <w:top w:val="nil"/>
            </w:tcBorders>
          </w:tcPr>
          <w:p w:rsidR="00E84E12" w:rsidRPr="003C2D85" w:rsidRDefault="00E84E12" w:rsidP="003C2D85">
            <w:pPr>
              <w:cnfStyle w:val="000000000000" w:firstRow="0" w:lastRow="0" w:firstColumn="0" w:lastColumn="0" w:oddVBand="0" w:evenVBand="0" w:oddHBand="0" w:evenHBand="0" w:firstRowFirstColumn="0" w:firstRowLastColumn="0" w:lastRowFirstColumn="0" w:lastRowLastColumn="0"/>
            </w:pPr>
            <w:r w:rsidRPr="003C2D85">
              <w:t>5,1</w:t>
            </w:r>
          </w:p>
        </w:tc>
        <w:tc>
          <w:tcPr>
            <w:tcW w:w="1075" w:type="dxa"/>
            <w:tcBorders>
              <w:top w:val="nil"/>
            </w:tcBorders>
          </w:tcPr>
          <w:p w:rsidR="00E84E12" w:rsidRPr="003C2D85" w:rsidRDefault="00E84E12" w:rsidP="003C2D85">
            <w:pPr>
              <w:cnfStyle w:val="000000000000" w:firstRow="0" w:lastRow="0" w:firstColumn="0" w:lastColumn="0" w:oddVBand="0" w:evenVBand="0" w:oddHBand="0" w:evenHBand="0" w:firstRowFirstColumn="0" w:firstRowLastColumn="0" w:lastRowFirstColumn="0" w:lastRowLastColumn="0"/>
            </w:pPr>
            <w:r w:rsidRPr="003C2D85">
              <w:t>5,9</w:t>
            </w:r>
          </w:p>
        </w:tc>
      </w:tr>
      <w:tr w:rsidR="004635A3"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4635A3" w:rsidRPr="003C2D85" w:rsidRDefault="004635A3" w:rsidP="003C2D85"/>
        </w:tc>
        <w:tc>
          <w:tcPr>
            <w:tcW w:w="2464" w:type="dxa"/>
            <w:tcBorders>
              <w:bottom w:val="nil"/>
            </w:tcBorders>
          </w:tcPr>
          <w:p w:rsidR="004635A3" w:rsidRPr="003C2D85" w:rsidRDefault="004635A3" w:rsidP="00E427BD">
            <w:pPr>
              <w:jc w:val="left"/>
              <w:cnfStyle w:val="000000000000" w:firstRow="0" w:lastRow="0" w:firstColumn="0" w:lastColumn="0" w:oddVBand="0" w:evenVBand="0" w:oddHBand="0" w:evenHBand="0" w:firstRowFirstColumn="0" w:firstRowLastColumn="0" w:lastRowFirstColumn="0" w:lastRowLastColumn="0"/>
            </w:pPr>
            <w:r w:rsidRPr="003C2D85">
              <w:t xml:space="preserve">Девочки (в </w:t>
            </w:r>
            <w:r w:rsidR="008D1979">
              <w:t>%</w:t>
            </w:r>
            <w:r w:rsidRPr="003C2D85">
              <w:t>)</w:t>
            </w:r>
          </w:p>
        </w:tc>
        <w:tc>
          <w:tcPr>
            <w:tcW w:w="998" w:type="dxa"/>
            <w:tcBorders>
              <w:bottom w:val="nil"/>
            </w:tcBorders>
          </w:tcPr>
          <w:p w:rsidR="004635A3" w:rsidRPr="003C2D85" w:rsidRDefault="004635A3" w:rsidP="003C2D85">
            <w:pPr>
              <w:cnfStyle w:val="000000000000" w:firstRow="0" w:lastRow="0" w:firstColumn="0" w:lastColumn="0" w:oddVBand="0" w:evenVBand="0" w:oddHBand="0" w:evenHBand="0" w:firstRowFirstColumn="0" w:firstRowLastColumn="0" w:lastRowFirstColumn="0" w:lastRowLastColumn="0"/>
            </w:pPr>
            <w:r w:rsidRPr="003C2D85">
              <w:t>1,5</w:t>
            </w:r>
          </w:p>
        </w:tc>
        <w:tc>
          <w:tcPr>
            <w:tcW w:w="999" w:type="dxa"/>
            <w:gridSpan w:val="2"/>
            <w:tcBorders>
              <w:bottom w:val="nil"/>
            </w:tcBorders>
          </w:tcPr>
          <w:p w:rsidR="004635A3" w:rsidRPr="003C2D85" w:rsidRDefault="004635A3" w:rsidP="003C2D85">
            <w:pPr>
              <w:cnfStyle w:val="000000000000" w:firstRow="0" w:lastRow="0" w:firstColumn="0" w:lastColumn="0" w:oddVBand="0" w:evenVBand="0" w:oddHBand="0" w:evenHBand="0" w:firstRowFirstColumn="0" w:firstRowLastColumn="0" w:lastRowFirstColumn="0" w:lastRowLastColumn="0"/>
            </w:pPr>
            <w:r w:rsidRPr="003C2D85">
              <w:t>1,6</w:t>
            </w:r>
          </w:p>
        </w:tc>
        <w:tc>
          <w:tcPr>
            <w:tcW w:w="999" w:type="dxa"/>
            <w:gridSpan w:val="2"/>
            <w:tcBorders>
              <w:bottom w:val="nil"/>
            </w:tcBorders>
          </w:tcPr>
          <w:p w:rsidR="004635A3" w:rsidRPr="003C2D85" w:rsidRDefault="004635A3" w:rsidP="003C2D85">
            <w:pPr>
              <w:cnfStyle w:val="000000000000" w:firstRow="0" w:lastRow="0" w:firstColumn="0" w:lastColumn="0" w:oddVBand="0" w:evenVBand="0" w:oddHBand="0" w:evenHBand="0" w:firstRowFirstColumn="0" w:firstRowLastColumn="0" w:lastRowFirstColumn="0" w:lastRowLastColumn="0"/>
            </w:pPr>
            <w:r w:rsidRPr="003C2D85">
              <w:t>4,6</w:t>
            </w:r>
          </w:p>
        </w:tc>
        <w:tc>
          <w:tcPr>
            <w:tcW w:w="114" w:type="dxa"/>
            <w:tcBorders>
              <w:bottom w:val="nil"/>
            </w:tcBorders>
          </w:tcPr>
          <w:p w:rsidR="004635A3" w:rsidRPr="003C2D85" w:rsidRDefault="004635A3" w:rsidP="003C2D85">
            <w:pPr>
              <w:cnfStyle w:val="000000000000" w:firstRow="0" w:lastRow="0" w:firstColumn="0" w:lastColumn="0" w:oddVBand="0" w:evenVBand="0" w:oddHBand="0" w:evenHBand="0" w:firstRowFirstColumn="0" w:firstRowLastColumn="0" w:lastRowFirstColumn="0" w:lastRowLastColumn="0"/>
            </w:pPr>
          </w:p>
        </w:tc>
        <w:tc>
          <w:tcPr>
            <w:tcW w:w="934" w:type="dxa"/>
            <w:tcBorders>
              <w:bottom w:val="nil"/>
            </w:tcBorders>
          </w:tcPr>
          <w:p w:rsidR="004635A3" w:rsidRPr="003C2D85" w:rsidRDefault="004635A3" w:rsidP="003C2D85">
            <w:pPr>
              <w:cnfStyle w:val="000000000000" w:firstRow="0" w:lastRow="0" w:firstColumn="0" w:lastColumn="0" w:oddVBand="0" w:evenVBand="0" w:oddHBand="0" w:evenHBand="0" w:firstRowFirstColumn="0" w:firstRowLastColumn="0" w:lastRowFirstColumn="0" w:lastRowLastColumn="0"/>
            </w:pPr>
            <w:r w:rsidRPr="003C2D85">
              <w:t>2,8</w:t>
            </w:r>
          </w:p>
        </w:tc>
        <w:tc>
          <w:tcPr>
            <w:tcW w:w="1088" w:type="dxa"/>
            <w:gridSpan w:val="2"/>
            <w:tcBorders>
              <w:bottom w:val="nil"/>
            </w:tcBorders>
          </w:tcPr>
          <w:p w:rsidR="004635A3" w:rsidRPr="003C2D85" w:rsidRDefault="004635A3" w:rsidP="003C2D85">
            <w:pPr>
              <w:cnfStyle w:val="000000000000" w:firstRow="0" w:lastRow="0" w:firstColumn="0" w:lastColumn="0" w:oddVBand="0" w:evenVBand="0" w:oddHBand="0" w:evenHBand="0" w:firstRowFirstColumn="0" w:firstRowLastColumn="0" w:lastRowFirstColumn="0" w:lastRowLastColumn="0"/>
            </w:pPr>
            <w:r w:rsidRPr="003C2D85">
              <w:t>3,0</w:t>
            </w:r>
          </w:p>
        </w:tc>
        <w:tc>
          <w:tcPr>
            <w:tcW w:w="1075" w:type="dxa"/>
            <w:tcBorders>
              <w:bottom w:val="nil"/>
            </w:tcBorders>
          </w:tcPr>
          <w:p w:rsidR="004635A3" w:rsidRPr="003C2D85" w:rsidRDefault="004635A3" w:rsidP="003C2D85">
            <w:pPr>
              <w:cnfStyle w:val="000000000000" w:firstRow="0" w:lastRow="0" w:firstColumn="0" w:lastColumn="0" w:oddVBand="0" w:evenVBand="0" w:oddHBand="0" w:evenHBand="0" w:firstRowFirstColumn="0" w:firstRowLastColumn="0" w:lastRowFirstColumn="0" w:lastRowLastColumn="0"/>
            </w:pPr>
            <w:r w:rsidRPr="003C2D85">
              <w:t>3,3</w:t>
            </w:r>
          </w:p>
        </w:tc>
      </w:tr>
      <w:tr w:rsidR="00E84E12" w:rsidRPr="003C2D85" w:rsidTr="00FB0942">
        <w:trPr>
          <w:trHeight w:val="240"/>
        </w:trPr>
        <w:tc>
          <w:tcPr>
            <w:cnfStyle w:val="001000000000" w:firstRow="0" w:lastRow="0" w:firstColumn="1" w:lastColumn="0" w:oddVBand="0" w:evenVBand="0" w:oddHBand="0" w:evenHBand="0" w:firstRowFirstColumn="0" w:firstRowLastColumn="0" w:lastRowFirstColumn="0" w:lastRowLastColumn="0"/>
            <w:tcW w:w="966" w:type="dxa"/>
            <w:vMerge w:val="restart"/>
            <w:vAlign w:val="top"/>
          </w:tcPr>
          <w:p w:rsidR="001E0E8B" w:rsidRPr="003C2D85" w:rsidRDefault="001E0E8B" w:rsidP="00FB0942">
            <w:pPr>
              <w:pageBreakBefore/>
              <w:spacing w:before="80"/>
            </w:pPr>
            <w:r w:rsidRPr="003C2D85">
              <w:t>9-й класс</w:t>
            </w:r>
          </w:p>
        </w:tc>
        <w:tc>
          <w:tcPr>
            <w:tcW w:w="2464" w:type="dxa"/>
            <w:tcBorders>
              <w:top w:val="nil"/>
              <w:bottom w:val="single" w:sz="4" w:space="0" w:color="auto"/>
            </w:tcBorders>
          </w:tcPr>
          <w:p w:rsidR="001E0E8B" w:rsidRPr="00E427BD" w:rsidRDefault="001E0E8B" w:rsidP="00A77DF2">
            <w:pPr>
              <w:spacing w:before="80" w:after="80"/>
              <w:ind w:left="170"/>
              <w:jc w:val="left"/>
              <w:cnfStyle w:val="000000000000" w:firstRow="0" w:lastRow="0" w:firstColumn="0" w:lastColumn="0" w:oddVBand="0" w:evenVBand="0" w:oddHBand="0" w:evenHBand="0" w:firstRowFirstColumn="0" w:firstRowLastColumn="0" w:lastRowFirstColumn="0" w:lastRowLastColumn="0"/>
              <w:rPr>
                <w:b/>
              </w:rPr>
            </w:pPr>
            <w:r w:rsidRPr="00E427BD">
              <w:rPr>
                <w:b/>
              </w:rPr>
              <w:t>Всего</w:t>
            </w:r>
          </w:p>
        </w:tc>
        <w:tc>
          <w:tcPr>
            <w:tcW w:w="1064" w:type="dxa"/>
            <w:gridSpan w:val="2"/>
            <w:tcBorders>
              <w:top w:val="nil"/>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87 573</w:t>
            </w:r>
          </w:p>
        </w:tc>
        <w:tc>
          <w:tcPr>
            <w:tcW w:w="980" w:type="dxa"/>
            <w:gridSpan w:val="2"/>
            <w:tcBorders>
              <w:top w:val="nil"/>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89 257</w:t>
            </w:r>
          </w:p>
        </w:tc>
        <w:tc>
          <w:tcPr>
            <w:tcW w:w="1066" w:type="dxa"/>
            <w:gridSpan w:val="2"/>
            <w:tcBorders>
              <w:top w:val="nil"/>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86 898</w:t>
            </w:r>
          </w:p>
        </w:tc>
        <w:tc>
          <w:tcPr>
            <w:tcW w:w="934" w:type="dxa"/>
            <w:tcBorders>
              <w:top w:val="nil"/>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27 767</w:t>
            </w:r>
          </w:p>
        </w:tc>
        <w:tc>
          <w:tcPr>
            <w:tcW w:w="1088" w:type="dxa"/>
            <w:gridSpan w:val="2"/>
            <w:tcBorders>
              <w:top w:val="nil"/>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29 508</w:t>
            </w:r>
          </w:p>
        </w:tc>
        <w:tc>
          <w:tcPr>
            <w:tcW w:w="1075" w:type="dxa"/>
            <w:tcBorders>
              <w:top w:val="nil"/>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30 083</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single" w:sz="4" w:space="0" w:color="auto"/>
              <w:bottom w:val="nil"/>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Из них: выбывшие из сист</w:t>
            </w:r>
            <w:r w:rsidRPr="003C2D85">
              <w:t>е</w:t>
            </w:r>
            <w:r w:rsidRPr="003C2D85">
              <w:t>мы образования (</w:t>
            </w:r>
            <w:r w:rsidR="00A77DF2" w:rsidRPr="00A77DF2">
              <w:t>в %</w:t>
            </w:r>
            <w:r w:rsidRPr="003C2D85">
              <w:t>)</w:t>
            </w:r>
          </w:p>
        </w:tc>
        <w:tc>
          <w:tcPr>
            <w:tcW w:w="1064"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3,0</w:t>
            </w:r>
          </w:p>
        </w:tc>
        <w:tc>
          <w:tcPr>
            <w:tcW w:w="980"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3,2</w:t>
            </w:r>
          </w:p>
        </w:tc>
        <w:tc>
          <w:tcPr>
            <w:tcW w:w="1066"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5,3</w:t>
            </w:r>
          </w:p>
        </w:tc>
        <w:tc>
          <w:tcPr>
            <w:tcW w:w="934" w:type="dxa"/>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11,7</w:t>
            </w:r>
          </w:p>
        </w:tc>
        <w:tc>
          <w:tcPr>
            <w:tcW w:w="1088"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12,3</w:t>
            </w:r>
          </w:p>
        </w:tc>
        <w:tc>
          <w:tcPr>
            <w:tcW w:w="1075" w:type="dxa"/>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15,7</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nil"/>
              <w:bottom w:val="nil"/>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Мальчики (</w:t>
            </w:r>
            <w:r w:rsidR="00A77DF2" w:rsidRPr="00A77DF2">
              <w:t>в %</w:t>
            </w:r>
            <w:r w:rsidRPr="003C2D85">
              <w:t>)</w:t>
            </w:r>
          </w:p>
        </w:tc>
        <w:tc>
          <w:tcPr>
            <w:tcW w:w="1064"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4,4</w:t>
            </w:r>
          </w:p>
        </w:tc>
        <w:tc>
          <w:tcPr>
            <w:tcW w:w="980"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4,8</w:t>
            </w:r>
          </w:p>
        </w:tc>
        <w:tc>
          <w:tcPr>
            <w:tcW w:w="1066"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7,1</w:t>
            </w:r>
          </w:p>
        </w:tc>
        <w:tc>
          <w:tcPr>
            <w:tcW w:w="934" w:type="dxa"/>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15,8</w:t>
            </w:r>
          </w:p>
        </w:tc>
        <w:tc>
          <w:tcPr>
            <w:tcW w:w="1088"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17,0</w:t>
            </w:r>
          </w:p>
        </w:tc>
        <w:tc>
          <w:tcPr>
            <w:tcW w:w="1075" w:type="dxa"/>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19,7</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nil"/>
              <w:bottom w:val="single" w:sz="4" w:space="0" w:color="auto"/>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Девочки (</w:t>
            </w:r>
            <w:r w:rsidR="00A77DF2" w:rsidRPr="00A77DF2">
              <w:t>в %</w:t>
            </w:r>
            <w:r w:rsidRPr="003C2D85">
              <w:t>)</w:t>
            </w:r>
          </w:p>
        </w:tc>
        <w:tc>
          <w:tcPr>
            <w:tcW w:w="1064"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1,4</w:t>
            </w:r>
          </w:p>
        </w:tc>
        <w:tc>
          <w:tcPr>
            <w:tcW w:w="980"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1,7</w:t>
            </w:r>
          </w:p>
        </w:tc>
        <w:tc>
          <w:tcPr>
            <w:tcW w:w="1066"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3,4</w:t>
            </w:r>
          </w:p>
        </w:tc>
        <w:tc>
          <w:tcPr>
            <w:tcW w:w="934" w:type="dxa"/>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7,3</w:t>
            </w:r>
          </w:p>
        </w:tc>
        <w:tc>
          <w:tcPr>
            <w:tcW w:w="1088"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7,4</w:t>
            </w:r>
          </w:p>
        </w:tc>
        <w:tc>
          <w:tcPr>
            <w:tcW w:w="1075" w:type="dxa"/>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11,5</w:t>
            </w:r>
          </w:p>
        </w:tc>
      </w:tr>
      <w:tr w:rsidR="00E84E12" w:rsidRPr="003C2D85" w:rsidTr="00FB0942">
        <w:trPr>
          <w:trHeight w:val="240"/>
        </w:trPr>
        <w:tc>
          <w:tcPr>
            <w:cnfStyle w:val="001000000000" w:firstRow="0" w:lastRow="0" w:firstColumn="1" w:lastColumn="0" w:oddVBand="0" w:evenVBand="0" w:oddHBand="0" w:evenHBand="0" w:firstRowFirstColumn="0" w:firstRowLastColumn="0" w:lastRowFirstColumn="0" w:lastRowLastColumn="0"/>
            <w:tcW w:w="966" w:type="dxa"/>
            <w:vMerge w:val="restart"/>
            <w:vAlign w:val="top"/>
          </w:tcPr>
          <w:p w:rsidR="001E0E8B" w:rsidRPr="003C2D85" w:rsidRDefault="001E0E8B" w:rsidP="00FB0942">
            <w:pPr>
              <w:spacing w:before="80"/>
            </w:pPr>
            <w:r w:rsidRPr="003C2D85">
              <w:t>10-й класс</w:t>
            </w:r>
          </w:p>
        </w:tc>
        <w:tc>
          <w:tcPr>
            <w:tcW w:w="2464" w:type="dxa"/>
            <w:tcBorders>
              <w:top w:val="single" w:sz="4" w:space="0" w:color="auto"/>
              <w:bottom w:val="single" w:sz="4" w:space="0" w:color="auto"/>
            </w:tcBorders>
          </w:tcPr>
          <w:p w:rsidR="001E0E8B" w:rsidRPr="00E427BD" w:rsidRDefault="001E0E8B" w:rsidP="00A77DF2">
            <w:pPr>
              <w:spacing w:before="80" w:after="80"/>
              <w:ind w:left="170"/>
              <w:jc w:val="left"/>
              <w:cnfStyle w:val="000000000000" w:firstRow="0" w:lastRow="0" w:firstColumn="0" w:lastColumn="0" w:oddVBand="0" w:evenVBand="0" w:oddHBand="0" w:evenHBand="0" w:firstRowFirstColumn="0" w:firstRowLastColumn="0" w:lastRowFirstColumn="0" w:lastRowLastColumn="0"/>
              <w:rPr>
                <w:b/>
              </w:rPr>
            </w:pPr>
            <w:r w:rsidRPr="00E427BD">
              <w:rPr>
                <w:b/>
              </w:rPr>
              <w:t>Всего</w:t>
            </w:r>
          </w:p>
        </w:tc>
        <w:tc>
          <w:tcPr>
            <w:tcW w:w="1064"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87 359</w:t>
            </w:r>
          </w:p>
        </w:tc>
        <w:tc>
          <w:tcPr>
            <w:tcW w:w="980"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87 425</w:t>
            </w:r>
          </w:p>
        </w:tc>
        <w:tc>
          <w:tcPr>
            <w:tcW w:w="1066"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86 710</w:t>
            </w:r>
          </w:p>
        </w:tc>
        <w:tc>
          <w:tcPr>
            <w:tcW w:w="934" w:type="dxa"/>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24 381</w:t>
            </w:r>
          </w:p>
        </w:tc>
        <w:tc>
          <w:tcPr>
            <w:tcW w:w="1088"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25 273</w:t>
            </w:r>
          </w:p>
        </w:tc>
        <w:tc>
          <w:tcPr>
            <w:tcW w:w="1075" w:type="dxa"/>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26 828</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single" w:sz="4" w:space="0" w:color="auto"/>
              <w:bottom w:val="nil"/>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Из них: выбывшие из сист</w:t>
            </w:r>
            <w:r w:rsidRPr="003C2D85">
              <w:t>е</w:t>
            </w:r>
            <w:r w:rsidRPr="003C2D85">
              <w:t>мы образования (</w:t>
            </w:r>
            <w:r w:rsidR="00A77DF2" w:rsidRPr="00A77DF2">
              <w:t>в %</w:t>
            </w:r>
            <w:r w:rsidRPr="003C2D85">
              <w:t>)</w:t>
            </w:r>
          </w:p>
        </w:tc>
        <w:tc>
          <w:tcPr>
            <w:tcW w:w="1064"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3,4</w:t>
            </w:r>
          </w:p>
        </w:tc>
        <w:tc>
          <w:tcPr>
            <w:tcW w:w="980"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3,7</w:t>
            </w:r>
          </w:p>
        </w:tc>
        <w:tc>
          <w:tcPr>
            <w:tcW w:w="1066"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3,8</w:t>
            </w:r>
          </w:p>
        </w:tc>
        <w:tc>
          <w:tcPr>
            <w:tcW w:w="934" w:type="dxa"/>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6,6</w:t>
            </w:r>
          </w:p>
        </w:tc>
        <w:tc>
          <w:tcPr>
            <w:tcW w:w="1088"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6,6</w:t>
            </w:r>
          </w:p>
        </w:tc>
        <w:tc>
          <w:tcPr>
            <w:tcW w:w="1075" w:type="dxa"/>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7,0</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nil"/>
              <w:bottom w:val="nil"/>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Мальчики (</w:t>
            </w:r>
            <w:r w:rsidR="00A77DF2" w:rsidRPr="00A77DF2">
              <w:t>в %</w:t>
            </w:r>
            <w:r w:rsidRPr="003C2D85">
              <w:t>)</w:t>
            </w:r>
          </w:p>
        </w:tc>
        <w:tc>
          <w:tcPr>
            <w:tcW w:w="1064"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4,7</w:t>
            </w:r>
          </w:p>
        </w:tc>
        <w:tc>
          <w:tcPr>
            <w:tcW w:w="980"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5,3</w:t>
            </w:r>
          </w:p>
        </w:tc>
        <w:tc>
          <w:tcPr>
            <w:tcW w:w="1066"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5,2</w:t>
            </w:r>
          </w:p>
        </w:tc>
        <w:tc>
          <w:tcPr>
            <w:tcW w:w="934" w:type="dxa"/>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9,7</w:t>
            </w:r>
          </w:p>
        </w:tc>
        <w:tc>
          <w:tcPr>
            <w:tcW w:w="1088"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10,3</w:t>
            </w:r>
          </w:p>
        </w:tc>
        <w:tc>
          <w:tcPr>
            <w:tcW w:w="1075" w:type="dxa"/>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10,0</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nil"/>
              <w:bottom w:val="single" w:sz="4" w:space="0" w:color="auto"/>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Девочки (</w:t>
            </w:r>
            <w:r w:rsidR="00A77DF2" w:rsidRPr="00A77DF2">
              <w:t>в %</w:t>
            </w:r>
            <w:r w:rsidRPr="003C2D85">
              <w:t>)</w:t>
            </w:r>
          </w:p>
        </w:tc>
        <w:tc>
          <w:tcPr>
            <w:tcW w:w="1064"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1,9</w:t>
            </w:r>
          </w:p>
        </w:tc>
        <w:tc>
          <w:tcPr>
            <w:tcW w:w="980"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1,9</w:t>
            </w:r>
          </w:p>
        </w:tc>
        <w:tc>
          <w:tcPr>
            <w:tcW w:w="1066"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2,3</w:t>
            </w:r>
          </w:p>
        </w:tc>
        <w:tc>
          <w:tcPr>
            <w:tcW w:w="934" w:type="dxa"/>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3,5</w:t>
            </w:r>
          </w:p>
        </w:tc>
        <w:tc>
          <w:tcPr>
            <w:tcW w:w="1088"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3,0</w:t>
            </w:r>
          </w:p>
        </w:tc>
        <w:tc>
          <w:tcPr>
            <w:tcW w:w="1075" w:type="dxa"/>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3,9</w:t>
            </w:r>
          </w:p>
        </w:tc>
      </w:tr>
      <w:tr w:rsidR="00E84E12" w:rsidRPr="003C2D85" w:rsidTr="00FB0942">
        <w:trPr>
          <w:trHeight w:val="240"/>
        </w:trPr>
        <w:tc>
          <w:tcPr>
            <w:cnfStyle w:val="001000000000" w:firstRow="0" w:lastRow="0" w:firstColumn="1" w:lastColumn="0" w:oddVBand="0" w:evenVBand="0" w:oddHBand="0" w:evenHBand="0" w:firstRowFirstColumn="0" w:firstRowLastColumn="0" w:lastRowFirstColumn="0" w:lastRowLastColumn="0"/>
            <w:tcW w:w="966" w:type="dxa"/>
            <w:vMerge w:val="restart"/>
            <w:vAlign w:val="top"/>
          </w:tcPr>
          <w:p w:rsidR="001E0E8B" w:rsidRPr="003C2D85" w:rsidRDefault="001E0E8B" w:rsidP="00FB0942">
            <w:pPr>
              <w:spacing w:before="80"/>
            </w:pPr>
            <w:r w:rsidRPr="003C2D85">
              <w:t>11-й класс</w:t>
            </w:r>
          </w:p>
        </w:tc>
        <w:tc>
          <w:tcPr>
            <w:tcW w:w="2464" w:type="dxa"/>
            <w:tcBorders>
              <w:top w:val="single" w:sz="4" w:space="0" w:color="auto"/>
              <w:bottom w:val="single" w:sz="4" w:space="0" w:color="auto"/>
            </w:tcBorders>
          </w:tcPr>
          <w:p w:rsidR="001E0E8B" w:rsidRPr="00E427BD" w:rsidRDefault="001E0E8B" w:rsidP="00A77DF2">
            <w:pPr>
              <w:spacing w:before="80" w:after="80"/>
              <w:ind w:left="170"/>
              <w:jc w:val="left"/>
              <w:cnfStyle w:val="000000000000" w:firstRow="0" w:lastRow="0" w:firstColumn="0" w:lastColumn="0" w:oddVBand="0" w:evenVBand="0" w:oddHBand="0" w:evenHBand="0" w:firstRowFirstColumn="0" w:firstRowLastColumn="0" w:lastRowFirstColumn="0" w:lastRowLastColumn="0"/>
              <w:rPr>
                <w:b/>
              </w:rPr>
            </w:pPr>
            <w:r w:rsidRPr="00E427BD">
              <w:rPr>
                <w:b/>
              </w:rPr>
              <w:t>Всего</w:t>
            </w:r>
          </w:p>
        </w:tc>
        <w:tc>
          <w:tcPr>
            <w:tcW w:w="1064"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88 160</w:t>
            </w:r>
          </w:p>
        </w:tc>
        <w:tc>
          <w:tcPr>
            <w:tcW w:w="980"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86 636</w:t>
            </w:r>
          </w:p>
        </w:tc>
        <w:tc>
          <w:tcPr>
            <w:tcW w:w="1066"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88 235</w:t>
            </w:r>
          </w:p>
        </w:tc>
        <w:tc>
          <w:tcPr>
            <w:tcW w:w="934" w:type="dxa"/>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22 729</w:t>
            </w:r>
          </w:p>
        </w:tc>
        <w:tc>
          <w:tcPr>
            <w:tcW w:w="1088"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22 866</w:t>
            </w:r>
          </w:p>
        </w:tc>
        <w:tc>
          <w:tcPr>
            <w:tcW w:w="1075" w:type="dxa"/>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25 250</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single" w:sz="4" w:space="0" w:color="auto"/>
              <w:bottom w:val="nil"/>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Из них: выбывшие из сист</w:t>
            </w:r>
            <w:r w:rsidRPr="003C2D85">
              <w:t>е</w:t>
            </w:r>
            <w:r w:rsidRPr="003C2D85">
              <w:t>мы образования (</w:t>
            </w:r>
            <w:r w:rsidR="00A77DF2" w:rsidRPr="00A77DF2">
              <w:t>в %</w:t>
            </w:r>
            <w:r w:rsidRPr="003C2D85">
              <w:t>)</w:t>
            </w:r>
          </w:p>
        </w:tc>
        <w:tc>
          <w:tcPr>
            <w:tcW w:w="1064"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5,3</w:t>
            </w:r>
          </w:p>
        </w:tc>
        <w:tc>
          <w:tcPr>
            <w:tcW w:w="980"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6,3</w:t>
            </w:r>
          </w:p>
        </w:tc>
        <w:tc>
          <w:tcPr>
            <w:tcW w:w="1066"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6,9</w:t>
            </w:r>
          </w:p>
        </w:tc>
        <w:tc>
          <w:tcPr>
            <w:tcW w:w="934" w:type="dxa"/>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5,3</w:t>
            </w:r>
          </w:p>
        </w:tc>
        <w:tc>
          <w:tcPr>
            <w:tcW w:w="1088"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6,3</w:t>
            </w:r>
          </w:p>
        </w:tc>
        <w:tc>
          <w:tcPr>
            <w:tcW w:w="1075" w:type="dxa"/>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6,4</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nil"/>
              <w:bottom w:val="nil"/>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Мальчики (</w:t>
            </w:r>
            <w:r w:rsidR="00A77DF2" w:rsidRPr="00A77DF2">
              <w:t>в %</w:t>
            </w:r>
            <w:r w:rsidRPr="003C2D85">
              <w:t>)</w:t>
            </w:r>
          </w:p>
        </w:tc>
        <w:tc>
          <w:tcPr>
            <w:tcW w:w="1064"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rPr>
                <w:rFonts w:hint="cs"/>
                <w:rtl/>
              </w:rPr>
            </w:pPr>
            <w:r w:rsidRPr="003C2D85">
              <w:t>7,9</w:t>
            </w:r>
          </w:p>
        </w:tc>
        <w:tc>
          <w:tcPr>
            <w:tcW w:w="980"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9,5</w:t>
            </w:r>
          </w:p>
        </w:tc>
        <w:tc>
          <w:tcPr>
            <w:tcW w:w="1066"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10,5</w:t>
            </w:r>
          </w:p>
        </w:tc>
        <w:tc>
          <w:tcPr>
            <w:tcW w:w="934" w:type="dxa"/>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7,5</w:t>
            </w:r>
          </w:p>
        </w:tc>
        <w:tc>
          <w:tcPr>
            <w:tcW w:w="1088" w:type="dxa"/>
            <w:gridSpan w:val="2"/>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9,3</w:t>
            </w:r>
          </w:p>
        </w:tc>
        <w:tc>
          <w:tcPr>
            <w:tcW w:w="1075" w:type="dxa"/>
            <w:tcBorders>
              <w:top w:val="nil"/>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8,9</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nil"/>
              <w:bottom w:val="single" w:sz="4" w:space="0" w:color="auto"/>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Девочки (</w:t>
            </w:r>
            <w:r w:rsidR="00A77DF2" w:rsidRPr="00A77DF2">
              <w:t>в %</w:t>
            </w:r>
            <w:r w:rsidRPr="003C2D85">
              <w:t>)</w:t>
            </w:r>
          </w:p>
        </w:tc>
        <w:tc>
          <w:tcPr>
            <w:tcW w:w="1064"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2,7</w:t>
            </w:r>
          </w:p>
        </w:tc>
        <w:tc>
          <w:tcPr>
            <w:tcW w:w="980"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2,9</w:t>
            </w:r>
          </w:p>
        </w:tc>
        <w:tc>
          <w:tcPr>
            <w:tcW w:w="1066"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3,1</w:t>
            </w:r>
          </w:p>
        </w:tc>
        <w:tc>
          <w:tcPr>
            <w:tcW w:w="934" w:type="dxa"/>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3,3</w:t>
            </w:r>
          </w:p>
        </w:tc>
        <w:tc>
          <w:tcPr>
            <w:tcW w:w="1088" w:type="dxa"/>
            <w:gridSpan w:val="2"/>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3,5</w:t>
            </w:r>
          </w:p>
        </w:tc>
        <w:tc>
          <w:tcPr>
            <w:tcW w:w="1075" w:type="dxa"/>
            <w:tcBorders>
              <w:top w:val="nil"/>
              <w:bottom w:val="single" w:sz="4" w:space="0" w:color="auto"/>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4,1</w:t>
            </w:r>
          </w:p>
        </w:tc>
      </w:tr>
      <w:tr w:rsidR="00E84E12" w:rsidRPr="003C2D85" w:rsidTr="00FB0942">
        <w:trPr>
          <w:trHeight w:val="240"/>
        </w:trPr>
        <w:tc>
          <w:tcPr>
            <w:cnfStyle w:val="001000000000" w:firstRow="0" w:lastRow="0" w:firstColumn="1" w:lastColumn="0" w:oddVBand="0" w:evenVBand="0" w:oddHBand="0" w:evenHBand="0" w:firstRowFirstColumn="0" w:firstRowLastColumn="0" w:lastRowFirstColumn="0" w:lastRowLastColumn="0"/>
            <w:tcW w:w="966" w:type="dxa"/>
            <w:vMerge w:val="restart"/>
            <w:vAlign w:val="top"/>
          </w:tcPr>
          <w:p w:rsidR="001E0E8B" w:rsidRPr="003C2D85" w:rsidRDefault="001E0E8B" w:rsidP="00FB0942">
            <w:pPr>
              <w:spacing w:before="80"/>
            </w:pPr>
            <w:r w:rsidRPr="003C2D85">
              <w:t>12-й класс</w:t>
            </w:r>
          </w:p>
        </w:tc>
        <w:tc>
          <w:tcPr>
            <w:tcW w:w="2464" w:type="dxa"/>
            <w:tcBorders>
              <w:top w:val="single" w:sz="4" w:space="0" w:color="auto"/>
              <w:bottom w:val="single" w:sz="4" w:space="0" w:color="auto"/>
            </w:tcBorders>
          </w:tcPr>
          <w:p w:rsidR="001E0E8B" w:rsidRPr="00E427BD" w:rsidRDefault="001E0E8B" w:rsidP="00A77DF2">
            <w:pPr>
              <w:spacing w:before="80" w:after="80"/>
              <w:ind w:left="170"/>
              <w:jc w:val="left"/>
              <w:cnfStyle w:val="000000000000" w:firstRow="0" w:lastRow="0" w:firstColumn="0" w:lastColumn="0" w:oddVBand="0" w:evenVBand="0" w:oddHBand="0" w:evenHBand="0" w:firstRowFirstColumn="0" w:firstRowLastColumn="0" w:lastRowFirstColumn="0" w:lastRowLastColumn="0"/>
              <w:rPr>
                <w:b/>
              </w:rPr>
            </w:pPr>
            <w:r w:rsidRPr="00E427BD">
              <w:rPr>
                <w:b/>
              </w:rPr>
              <w:t>Всего</w:t>
            </w:r>
          </w:p>
        </w:tc>
        <w:tc>
          <w:tcPr>
            <w:tcW w:w="1064"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83 021</w:t>
            </w:r>
          </w:p>
        </w:tc>
        <w:tc>
          <w:tcPr>
            <w:tcW w:w="980"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83 782</w:t>
            </w:r>
          </w:p>
        </w:tc>
        <w:tc>
          <w:tcPr>
            <w:tcW w:w="1066"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81 536</w:t>
            </w:r>
          </w:p>
        </w:tc>
        <w:tc>
          <w:tcPr>
            <w:tcW w:w="934" w:type="dxa"/>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19 274</w:t>
            </w:r>
          </w:p>
        </w:tc>
        <w:tc>
          <w:tcPr>
            <w:tcW w:w="1088" w:type="dxa"/>
            <w:gridSpan w:val="2"/>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21 866</w:t>
            </w:r>
          </w:p>
        </w:tc>
        <w:tc>
          <w:tcPr>
            <w:tcW w:w="1075" w:type="dxa"/>
            <w:tcBorders>
              <w:top w:val="single" w:sz="4" w:space="0" w:color="auto"/>
              <w:bottom w:val="single" w:sz="4" w:space="0" w:color="auto"/>
            </w:tcBorders>
          </w:tcPr>
          <w:p w:rsidR="001E0E8B" w:rsidRPr="00E427BD" w:rsidRDefault="001E0E8B" w:rsidP="00A77DF2">
            <w:pPr>
              <w:spacing w:before="80" w:after="80"/>
              <w:cnfStyle w:val="000000000000" w:firstRow="0" w:lastRow="0" w:firstColumn="0" w:lastColumn="0" w:oddVBand="0" w:evenVBand="0" w:oddHBand="0" w:evenHBand="0" w:firstRowFirstColumn="0" w:firstRowLastColumn="0" w:lastRowFirstColumn="0" w:lastRowLastColumn="0"/>
              <w:rPr>
                <w:b/>
              </w:rPr>
            </w:pPr>
            <w:r w:rsidRPr="00E427BD">
              <w:rPr>
                <w:b/>
              </w:rPr>
              <w:t>22 735</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single" w:sz="4" w:space="0" w:color="auto"/>
              <w:bottom w:val="nil"/>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Из них: выбывшие из сист</w:t>
            </w:r>
            <w:r w:rsidRPr="003C2D85">
              <w:t>е</w:t>
            </w:r>
            <w:r w:rsidRPr="003C2D85">
              <w:t>мы образования (</w:t>
            </w:r>
            <w:r w:rsidR="00A77DF2" w:rsidRPr="00A77DF2">
              <w:t>в %</w:t>
            </w:r>
            <w:r w:rsidRPr="003C2D85">
              <w:t>)</w:t>
            </w:r>
          </w:p>
        </w:tc>
        <w:tc>
          <w:tcPr>
            <w:tcW w:w="1064"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1,7</w:t>
            </w:r>
          </w:p>
        </w:tc>
        <w:tc>
          <w:tcPr>
            <w:tcW w:w="980"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1,7</w:t>
            </w:r>
          </w:p>
        </w:tc>
        <w:tc>
          <w:tcPr>
            <w:tcW w:w="1066"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2,1</w:t>
            </w:r>
          </w:p>
        </w:tc>
        <w:tc>
          <w:tcPr>
            <w:tcW w:w="934" w:type="dxa"/>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1,9</w:t>
            </w:r>
          </w:p>
        </w:tc>
        <w:tc>
          <w:tcPr>
            <w:tcW w:w="1088" w:type="dxa"/>
            <w:gridSpan w:val="2"/>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1,7</w:t>
            </w:r>
          </w:p>
        </w:tc>
        <w:tc>
          <w:tcPr>
            <w:tcW w:w="1075" w:type="dxa"/>
            <w:tcBorders>
              <w:top w:val="single" w:sz="4" w:space="0" w:color="auto"/>
              <w:bottom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1,3</w:t>
            </w:r>
          </w:p>
        </w:tc>
      </w:tr>
      <w:tr w:rsidR="00E84E12" w:rsidRPr="003C2D85" w:rsidTr="00A77DF2">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Borders>
              <w:top w:val="nil"/>
            </w:tcBorders>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Мальчики (</w:t>
            </w:r>
            <w:r w:rsidR="00A77DF2" w:rsidRPr="00A77DF2">
              <w:t>в %</w:t>
            </w:r>
            <w:r w:rsidRPr="003C2D85">
              <w:t>)</w:t>
            </w:r>
          </w:p>
        </w:tc>
        <w:tc>
          <w:tcPr>
            <w:tcW w:w="1064" w:type="dxa"/>
            <w:gridSpan w:val="2"/>
            <w:tcBorders>
              <w:top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2,5</w:t>
            </w:r>
          </w:p>
        </w:tc>
        <w:tc>
          <w:tcPr>
            <w:tcW w:w="980" w:type="dxa"/>
            <w:gridSpan w:val="2"/>
            <w:tcBorders>
              <w:top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2,6</w:t>
            </w:r>
          </w:p>
        </w:tc>
        <w:tc>
          <w:tcPr>
            <w:tcW w:w="1066" w:type="dxa"/>
            <w:gridSpan w:val="2"/>
            <w:tcBorders>
              <w:top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3,4</w:t>
            </w:r>
          </w:p>
        </w:tc>
        <w:tc>
          <w:tcPr>
            <w:tcW w:w="934" w:type="dxa"/>
            <w:tcBorders>
              <w:top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2,4</w:t>
            </w:r>
          </w:p>
        </w:tc>
        <w:tc>
          <w:tcPr>
            <w:tcW w:w="1088" w:type="dxa"/>
            <w:gridSpan w:val="2"/>
            <w:tcBorders>
              <w:top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2,2</w:t>
            </w:r>
          </w:p>
        </w:tc>
        <w:tc>
          <w:tcPr>
            <w:tcW w:w="1075" w:type="dxa"/>
            <w:tcBorders>
              <w:top w:val="nil"/>
            </w:tcBorders>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1,6</w:t>
            </w:r>
          </w:p>
        </w:tc>
      </w:tr>
      <w:tr w:rsidR="00E84E12" w:rsidRPr="003C2D85" w:rsidTr="00E427BD">
        <w:trPr>
          <w:trHeight w:val="240"/>
        </w:trPr>
        <w:tc>
          <w:tcPr>
            <w:cnfStyle w:val="001000000000" w:firstRow="0" w:lastRow="0" w:firstColumn="1" w:lastColumn="0" w:oddVBand="0" w:evenVBand="0" w:oddHBand="0" w:evenHBand="0" w:firstRowFirstColumn="0" w:firstRowLastColumn="0" w:lastRowFirstColumn="0" w:lastRowLastColumn="0"/>
            <w:tcW w:w="966" w:type="dxa"/>
            <w:vMerge/>
          </w:tcPr>
          <w:p w:rsidR="001E0E8B" w:rsidRPr="003C2D85" w:rsidRDefault="001E0E8B" w:rsidP="003C2D85"/>
        </w:tc>
        <w:tc>
          <w:tcPr>
            <w:tcW w:w="2464" w:type="dxa"/>
          </w:tcPr>
          <w:p w:rsidR="001E0E8B" w:rsidRPr="003C2D85" w:rsidRDefault="001E0E8B" w:rsidP="00E427BD">
            <w:pPr>
              <w:jc w:val="left"/>
              <w:cnfStyle w:val="000000000000" w:firstRow="0" w:lastRow="0" w:firstColumn="0" w:lastColumn="0" w:oddVBand="0" w:evenVBand="0" w:oddHBand="0" w:evenHBand="0" w:firstRowFirstColumn="0" w:firstRowLastColumn="0" w:lastRowFirstColumn="0" w:lastRowLastColumn="0"/>
            </w:pPr>
            <w:r w:rsidRPr="003C2D85">
              <w:t>Девочки (</w:t>
            </w:r>
            <w:r w:rsidR="00A77DF2" w:rsidRPr="00A77DF2">
              <w:t>в %</w:t>
            </w:r>
            <w:r w:rsidRPr="003C2D85">
              <w:t>)</w:t>
            </w:r>
          </w:p>
        </w:tc>
        <w:tc>
          <w:tcPr>
            <w:tcW w:w="1064" w:type="dxa"/>
            <w:gridSpan w:val="2"/>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0,8</w:t>
            </w:r>
          </w:p>
        </w:tc>
        <w:tc>
          <w:tcPr>
            <w:tcW w:w="980" w:type="dxa"/>
            <w:gridSpan w:val="2"/>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0,7</w:t>
            </w:r>
          </w:p>
        </w:tc>
        <w:tc>
          <w:tcPr>
            <w:tcW w:w="1066" w:type="dxa"/>
            <w:gridSpan w:val="2"/>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0,8</w:t>
            </w:r>
          </w:p>
        </w:tc>
        <w:tc>
          <w:tcPr>
            <w:tcW w:w="934" w:type="dxa"/>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pPr>
            <w:r w:rsidRPr="003C2D85">
              <w:t>1,4</w:t>
            </w:r>
          </w:p>
        </w:tc>
        <w:tc>
          <w:tcPr>
            <w:tcW w:w="1088" w:type="dxa"/>
            <w:gridSpan w:val="2"/>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rPr>
                <w:rFonts w:hint="cs"/>
                <w:rtl/>
              </w:rPr>
            </w:pPr>
            <w:r w:rsidRPr="003C2D85">
              <w:t>1,3</w:t>
            </w:r>
          </w:p>
        </w:tc>
        <w:tc>
          <w:tcPr>
            <w:tcW w:w="1075" w:type="dxa"/>
          </w:tcPr>
          <w:p w:rsidR="001E0E8B" w:rsidRPr="003C2D85" w:rsidRDefault="001E0E8B" w:rsidP="003C2D85">
            <w:pPr>
              <w:cnfStyle w:val="000000000000" w:firstRow="0" w:lastRow="0" w:firstColumn="0" w:lastColumn="0" w:oddVBand="0" w:evenVBand="0" w:oddHBand="0" w:evenHBand="0" w:firstRowFirstColumn="0" w:firstRowLastColumn="0" w:lastRowFirstColumn="0" w:lastRowLastColumn="0"/>
              <w:rPr>
                <w:rtl/>
              </w:rPr>
            </w:pPr>
            <w:r w:rsidRPr="003C2D85">
              <w:t>1,0</w:t>
            </w:r>
          </w:p>
        </w:tc>
      </w:tr>
    </w:tbl>
    <w:p w:rsidR="001E0E8B" w:rsidRPr="005123CF" w:rsidRDefault="001E0E8B" w:rsidP="00105D4C">
      <w:pPr>
        <w:spacing w:before="120" w:line="220" w:lineRule="exact"/>
        <w:ind w:firstLine="170"/>
        <w:rPr>
          <w:iCs/>
          <w:sz w:val="18"/>
          <w:szCs w:val="18"/>
        </w:rPr>
      </w:pPr>
      <w:r w:rsidRPr="005123CF">
        <w:rPr>
          <w:i/>
          <w:iCs/>
          <w:sz w:val="18"/>
          <w:szCs w:val="18"/>
        </w:rPr>
        <w:t xml:space="preserve">Источник: </w:t>
      </w:r>
      <w:r w:rsidRPr="005123CF">
        <w:rPr>
          <w:iCs/>
          <w:sz w:val="18"/>
          <w:szCs w:val="18"/>
        </w:rPr>
        <w:t>Центральное статистическое управление. Краткие статистические данные по И</w:t>
      </w:r>
      <w:r w:rsidRPr="005123CF">
        <w:rPr>
          <w:iCs/>
          <w:sz w:val="18"/>
          <w:szCs w:val="18"/>
        </w:rPr>
        <w:t>з</w:t>
      </w:r>
      <w:r w:rsidRPr="005123CF">
        <w:rPr>
          <w:iCs/>
          <w:sz w:val="18"/>
          <w:szCs w:val="18"/>
        </w:rPr>
        <w:t>раилю, 2010 год.</w:t>
      </w:r>
    </w:p>
    <w:p w:rsidR="001E0E8B" w:rsidRPr="001E0E8B" w:rsidRDefault="00105D4C" w:rsidP="00105D4C">
      <w:pPr>
        <w:pStyle w:val="SingleTxtGR"/>
        <w:spacing w:before="120"/>
      </w:pPr>
      <w:r>
        <w:t>241.</w:t>
      </w:r>
      <w:r>
        <w:tab/>
        <w:t>В 2009/</w:t>
      </w:r>
      <w:r w:rsidR="001E0E8B" w:rsidRPr="001E0E8B">
        <w:t>10 учебном году темпы отсева среди учащихся старших классов (7–12-й) составили 4,5</w:t>
      </w:r>
      <w:r w:rsidR="00741444">
        <w:t>%</w:t>
      </w:r>
      <w:r w:rsidR="001E0E8B" w:rsidRPr="001E0E8B">
        <w:t xml:space="preserve"> (30 196 из обще</w:t>
      </w:r>
      <w:r w:rsidR="0006292B">
        <w:t>го количества 665 714 учащихся).</w:t>
      </w:r>
      <w:r w:rsidR="0006292B">
        <w:br/>
      </w:r>
      <w:r w:rsidR="001E0E8B" w:rsidRPr="001E0E8B">
        <w:t>В указанном году в системе образования на иврите школу бросили 21 524 учащихся (4,1</w:t>
      </w:r>
      <w:r>
        <w:t>%</w:t>
      </w:r>
      <w:r w:rsidR="001E0E8B" w:rsidRPr="001E0E8B">
        <w:t>, в том числе среди мальчиков 5,8</w:t>
      </w:r>
      <w:r>
        <w:t>%</w:t>
      </w:r>
      <w:r w:rsidR="001E0E8B" w:rsidRPr="001E0E8B">
        <w:t xml:space="preserve"> и среди д</w:t>
      </w:r>
      <w:r w:rsidR="001E0E8B" w:rsidRPr="001E0E8B">
        <w:t>е</w:t>
      </w:r>
      <w:r w:rsidR="001E0E8B" w:rsidRPr="001E0E8B">
        <w:t>вочек 2,5</w:t>
      </w:r>
      <w:r>
        <w:t>%</w:t>
      </w:r>
      <w:r w:rsidR="001E0E8B" w:rsidRPr="001E0E8B">
        <w:t>), в системе образования на арабском языке – 8672 учащихся (5,9</w:t>
      </w:r>
      <w:r>
        <w:t>%,</w:t>
      </w:r>
      <w:r>
        <w:br/>
      </w:r>
      <w:r w:rsidR="001E0E8B" w:rsidRPr="001E0E8B">
        <w:t>в том числе среди мальчиков 7,8</w:t>
      </w:r>
      <w:r w:rsidR="0006292B">
        <w:t>%</w:t>
      </w:r>
      <w:r w:rsidR="001E0E8B" w:rsidRPr="001E0E8B">
        <w:t xml:space="preserve"> и среди девочек 4,0</w:t>
      </w:r>
      <w:r>
        <w:t>%</w:t>
      </w:r>
      <w:r w:rsidR="001E0E8B" w:rsidRPr="001E0E8B">
        <w:t>).</w:t>
      </w:r>
    </w:p>
    <w:p w:rsidR="001E0E8B" w:rsidRPr="001E0E8B" w:rsidRDefault="001E0E8B" w:rsidP="00105D4C">
      <w:pPr>
        <w:pStyle w:val="SingleTxtGR"/>
      </w:pPr>
      <w:r w:rsidRPr="001E0E8B">
        <w:t>242.</w:t>
      </w:r>
      <w:r w:rsidRPr="001E0E8B">
        <w:tab/>
        <w:t xml:space="preserve">В 2007 году была внесена поправка в Закон 5709-1949 об обязательном образовании (далее </w:t>
      </w:r>
      <w:r w:rsidR="000A6261">
        <w:t>"</w:t>
      </w:r>
      <w:r w:rsidRPr="001E0E8B">
        <w:t>Закон об обязательном образовании</w:t>
      </w:r>
      <w:r w:rsidR="000A6261">
        <w:t>"</w:t>
      </w:r>
      <w:r w:rsidRPr="001E0E8B">
        <w:t>) в целях расширения его охвата с покрытием обязательным образованием молодых людей в возрасте от 15 до 17 лет (включительно), т.е. учащихся 11-х и 12-х классов. До внес</w:t>
      </w:r>
      <w:r w:rsidRPr="001E0E8B">
        <w:t>е</w:t>
      </w:r>
      <w:r w:rsidRPr="001E0E8B">
        <w:t>ния поправки обучение в 11-м и 12-м классах было бесплатным, но не обязател</w:t>
      </w:r>
      <w:r w:rsidRPr="001E0E8B">
        <w:t>ь</w:t>
      </w:r>
      <w:r w:rsidRPr="001E0E8B">
        <w:t>ным. Решение о введе</w:t>
      </w:r>
      <w:r w:rsidR="00CC6B11">
        <w:t>нии обязательного обучения в 11-м и 12-</w:t>
      </w:r>
      <w:r w:rsidRPr="001E0E8B">
        <w:t>м классах было принято правительством с целью защитить молодежь на этом уязвимом этапе их жизни от негативного влияния, оснастив ее полезным инструмент</w:t>
      </w:r>
      <w:r w:rsidRPr="001E0E8B">
        <w:t>а</w:t>
      </w:r>
      <w:r w:rsidRPr="001E0E8B">
        <w:t>рием, подготовить ее к успешной интеграции в будущем, во взрослом возрасте, в о</w:t>
      </w:r>
      <w:r w:rsidRPr="001E0E8B">
        <w:t>б</w:t>
      </w:r>
      <w:r w:rsidRPr="001E0E8B">
        <w:t>щество в качестве его продуктивных членов. Ожидается также, что данный з</w:t>
      </w:r>
      <w:r w:rsidRPr="001E0E8B">
        <w:t>а</w:t>
      </w:r>
      <w:r w:rsidRPr="001E0E8B">
        <w:t>кон будет способствовать сокращению показателей отсева и исключения уч</w:t>
      </w:r>
      <w:r w:rsidRPr="001E0E8B">
        <w:t>а</w:t>
      </w:r>
      <w:r w:rsidRPr="001E0E8B">
        <w:t>щихся из школы, заставляя находить решения в рамках образовательной сист</w:t>
      </w:r>
      <w:r w:rsidRPr="001E0E8B">
        <w:t>е</w:t>
      </w:r>
      <w:r w:rsidRPr="001E0E8B">
        <w:t>мы для всех учащихся данной возрастной группы. Указанная поправка будет вводиться в действие постепенно; ожидается, что в полной мере она будет пр</w:t>
      </w:r>
      <w:r w:rsidRPr="001E0E8B">
        <w:t>е</w:t>
      </w:r>
      <w:r w:rsidRPr="001E0E8B">
        <w:t>творена в жизнь к 2011 году.</w:t>
      </w:r>
    </w:p>
    <w:p w:rsidR="001E0E8B" w:rsidRPr="001E0E8B" w:rsidRDefault="001E0E8B" w:rsidP="00105D4C">
      <w:pPr>
        <w:pStyle w:val="SingleTxtGR"/>
      </w:pPr>
      <w:r w:rsidRPr="001E0E8B">
        <w:t>243.</w:t>
      </w:r>
      <w:r w:rsidRPr="001E0E8B">
        <w:tab/>
        <w:t>В составе Министерства образования функционирует подразделение ко</w:t>
      </w:r>
      <w:r w:rsidRPr="001E0E8B">
        <w:t>н</w:t>
      </w:r>
      <w:r w:rsidRPr="001E0E8B">
        <w:t>тролеров посещаемости, которые регулярно инспектируют школы, с тем чтобы удержать учащихся от ухода из школы. Это подразделение функционирует в с</w:t>
      </w:r>
      <w:r w:rsidRPr="001E0E8B">
        <w:t>о</w:t>
      </w:r>
      <w:r w:rsidRPr="001E0E8B">
        <w:t>ответствии со статьей 4 во исполнение политики Министерства образования. В настоящее время на этом направлении заняты 498 контролеров посещаем</w:t>
      </w:r>
      <w:r w:rsidRPr="001E0E8B">
        <w:t>о</w:t>
      </w:r>
      <w:r w:rsidRPr="001E0E8B">
        <w:t>сти, 369 из которых следят за преи</w:t>
      </w:r>
      <w:r w:rsidR="00CC6B11">
        <w:t>мущественно еврейскими районами</w:t>
      </w:r>
      <w:r w:rsidR="00CC6B11">
        <w:br/>
      </w:r>
      <w:r w:rsidRPr="001E0E8B">
        <w:t>(включая 37, где проживают граждане ул</w:t>
      </w:r>
      <w:r w:rsidR="0006292B">
        <w:t>ьтраортодоксальной ориентации),</w:t>
      </w:r>
      <w:r w:rsidR="0006292B">
        <w:br/>
      </w:r>
      <w:r w:rsidRPr="001E0E8B">
        <w:t>96 – за ара</w:t>
      </w:r>
      <w:r w:rsidRPr="001E0E8B">
        <w:t>б</w:t>
      </w:r>
      <w:r w:rsidRPr="001E0E8B">
        <w:t xml:space="preserve">скими районами, 17 – за бедуинскими и 16 – за друзскими. </w:t>
      </w:r>
    </w:p>
    <w:p w:rsidR="001E0E8B" w:rsidRPr="001E0E8B" w:rsidRDefault="00105D4C" w:rsidP="00105D4C">
      <w:pPr>
        <w:pStyle w:val="H23GR"/>
      </w:pPr>
      <w:r>
        <w:tab/>
      </w:r>
      <w:r>
        <w:tab/>
      </w:r>
      <w:r w:rsidR="001E0E8B" w:rsidRPr="001E0E8B">
        <w:t>Меры по увеличению числа израильтянок арабского происхождения в вузах</w:t>
      </w:r>
    </w:p>
    <w:p w:rsidR="001E0E8B" w:rsidRPr="001E0E8B" w:rsidRDefault="001E0E8B" w:rsidP="006448F1">
      <w:pPr>
        <w:pStyle w:val="SingleTxtGR"/>
      </w:pPr>
      <w:r w:rsidRPr="001E0E8B">
        <w:t>244.</w:t>
      </w:r>
      <w:r w:rsidRPr="001E0E8B">
        <w:tab/>
        <w:t>В течение последних трех десятилетий доля женщин, обучающихся в высших учебных заведениях для получения первой ученой степени, до неда</w:t>
      </w:r>
      <w:r w:rsidRPr="001E0E8B">
        <w:t>в</w:t>
      </w:r>
      <w:r w:rsidRPr="001E0E8B">
        <w:t>него времени неуклонно возрастала. Доля женщин, получающих образование до уровня первой ученой степени, во всех высших учебных заведениях страны достигла пикового значения в 58</w:t>
      </w:r>
      <w:r w:rsidR="00105D4C">
        <w:t>%</w:t>
      </w:r>
      <w:r w:rsidRPr="001E0E8B">
        <w:t xml:space="preserve"> в 1990 году и в последние годы стабилиз</w:t>
      </w:r>
      <w:r w:rsidRPr="001E0E8B">
        <w:t>и</w:t>
      </w:r>
      <w:r w:rsidRPr="001E0E8B">
        <w:t>ровалась на уровне 55</w:t>
      </w:r>
      <w:r w:rsidR="00105D4C">
        <w:t>%</w:t>
      </w:r>
      <w:r w:rsidRPr="001E0E8B">
        <w:t>. Доля женщин, проходящих обучение на первую уч</w:t>
      </w:r>
      <w:r w:rsidRPr="001E0E8B">
        <w:t>е</w:t>
      </w:r>
      <w:r w:rsidRPr="001E0E8B">
        <w:t>ную степень, в колледжах, где преподаются инженерно-технические дисципл</w:t>
      </w:r>
      <w:r w:rsidRPr="001E0E8B">
        <w:t>и</w:t>
      </w:r>
      <w:r w:rsidRPr="001E0E8B">
        <w:t>ны, приблизительно равна</w:t>
      </w:r>
      <w:r w:rsidR="00105D4C">
        <w:t xml:space="preserve"> доле мужчин, составив в 2009/</w:t>
      </w:r>
      <w:r w:rsidRPr="001E0E8B">
        <w:t>10 учебном году 49</w:t>
      </w:r>
      <w:r w:rsidR="00105D4C">
        <w:t>%</w:t>
      </w:r>
      <w:r w:rsidRPr="001E0E8B">
        <w:t>, тогда как в педагогических институтах она является наивысшей, достигнув в указанном году 79</w:t>
      </w:r>
      <w:r w:rsidR="0006292B">
        <w:t>%</w:t>
      </w:r>
      <w:r w:rsidRPr="001E0E8B">
        <w:t xml:space="preserve">. </w:t>
      </w:r>
    </w:p>
    <w:p w:rsidR="001E0E8B" w:rsidRPr="001E0E8B" w:rsidRDefault="001E0E8B" w:rsidP="006448F1">
      <w:pPr>
        <w:pStyle w:val="SingleTxtGR"/>
      </w:pPr>
      <w:r w:rsidRPr="001E0E8B">
        <w:t>245.</w:t>
      </w:r>
      <w:r w:rsidRPr="001E0E8B">
        <w:tab/>
        <w:t>Внушительный рост числа женщин наблюдается также и среди тех, кто проходит обучение на б</w:t>
      </w:r>
      <w:r w:rsidRPr="001E0E8B">
        <w:t>о</w:t>
      </w:r>
      <w:r w:rsidRPr="001E0E8B">
        <w:t>лее продвинутом уровне – для получения второй и тр</w:t>
      </w:r>
      <w:r w:rsidR="00105D4C">
        <w:t>етьей ученых степеней. В 2009/</w:t>
      </w:r>
      <w:r w:rsidRPr="001E0E8B">
        <w:t>10 учебном году доля женщин, проходящих обучение на получение второй степени, составляла 57,7</w:t>
      </w:r>
      <w:r w:rsidR="00105D4C">
        <w:t>%</w:t>
      </w:r>
      <w:r w:rsidRPr="001E0E8B">
        <w:t>. Среди учившихся на доктора философии в этом году женщин было 52,8</w:t>
      </w:r>
      <w:r w:rsidR="0006292B">
        <w:t>%</w:t>
      </w:r>
      <w:r w:rsidRPr="001E0E8B">
        <w:t>, а среди получивших эту ученую ст</w:t>
      </w:r>
      <w:r w:rsidRPr="001E0E8B">
        <w:t>е</w:t>
      </w:r>
      <w:r w:rsidRPr="001E0E8B">
        <w:t>пень – 51</w:t>
      </w:r>
      <w:r w:rsidR="00105D4C">
        <w:t>%</w:t>
      </w:r>
      <w:r w:rsidRPr="001E0E8B">
        <w:t xml:space="preserve">. </w:t>
      </w:r>
    </w:p>
    <w:p w:rsidR="001E0E8B" w:rsidRPr="001E0E8B" w:rsidRDefault="001E0E8B" w:rsidP="006448F1">
      <w:pPr>
        <w:pStyle w:val="SingleTxtGR"/>
      </w:pPr>
      <w:r w:rsidRPr="001E0E8B">
        <w:t>246.</w:t>
      </w:r>
      <w:r w:rsidRPr="001E0E8B">
        <w:tab/>
        <w:t xml:space="preserve">Доля арабских студентов среди всех обучающихся для получения первой ученой степени все еще относительно невелика, хотя и наблюдается ее </w:t>
      </w:r>
      <w:r w:rsidR="006448F1">
        <w:t>пост</w:t>
      </w:r>
      <w:r w:rsidR="006448F1">
        <w:t>е</w:t>
      </w:r>
      <w:r w:rsidR="006448F1">
        <w:t>пенное повышение. В 2009/</w:t>
      </w:r>
      <w:r w:rsidRPr="001E0E8B">
        <w:t>10 году она составляла 11</w:t>
      </w:r>
      <w:r w:rsidR="006448F1">
        <w:t>%</w:t>
      </w:r>
      <w:r w:rsidRPr="001E0E8B">
        <w:t xml:space="preserve"> от общего числа таких студентов. Это увеличение объясняется открытием новых высших учебных з</w:t>
      </w:r>
      <w:r w:rsidRPr="001E0E8B">
        <w:t>а</w:t>
      </w:r>
      <w:r w:rsidRPr="001E0E8B">
        <w:t>ведений в провинциях, что повышает доступность высшего образования для арабского населения. Необходимо отметить значительное увеличение доли ар</w:t>
      </w:r>
      <w:r w:rsidRPr="001E0E8B">
        <w:t>а</w:t>
      </w:r>
      <w:r w:rsidRPr="001E0E8B">
        <w:t>бок, обучаю</w:t>
      </w:r>
      <w:r w:rsidR="006448F1">
        <w:t>щихся в университетах: в 2009/</w:t>
      </w:r>
      <w:r w:rsidRPr="001E0E8B">
        <w:t>10 году на их долю приходилось 62</w:t>
      </w:r>
      <w:r w:rsidR="006448F1">
        <w:t>%</w:t>
      </w:r>
      <w:r w:rsidRPr="001E0E8B">
        <w:t xml:space="preserve"> от общего числа арабских студентов (по сравнени</w:t>
      </w:r>
      <w:r w:rsidR="00105D4C">
        <w:t>ю с 40</w:t>
      </w:r>
      <w:r w:rsidR="006448F1">
        <w:t>%</w:t>
      </w:r>
      <w:r w:rsidR="00105D4C">
        <w:t xml:space="preserve"> в н</w:t>
      </w:r>
      <w:r w:rsidR="00105D4C">
        <w:t>а</w:t>
      </w:r>
      <w:r w:rsidR="00CC6B11">
        <w:t>чале</w:t>
      </w:r>
      <w:r w:rsidR="00CC6B11">
        <w:br/>
      </w:r>
      <w:r w:rsidR="00105D4C">
        <w:t>1990-</w:t>
      </w:r>
      <w:r w:rsidRPr="001E0E8B">
        <w:t>х годов и 54</w:t>
      </w:r>
      <w:r w:rsidR="006448F1">
        <w:t>%</w:t>
      </w:r>
      <w:r w:rsidRPr="001E0E8B">
        <w:t xml:space="preserve"> среди евреев). Это важное явление также увязано с откр</w:t>
      </w:r>
      <w:r w:rsidRPr="001E0E8B">
        <w:t>ы</w:t>
      </w:r>
      <w:r w:rsidRPr="001E0E8B">
        <w:t>тием вузов в провинциях, что позволило арабским женщинам получать образ</w:t>
      </w:r>
      <w:r w:rsidRPr="001E0E8B">
        <w:t>о</w:t>
      </w:r>
      <w:r w:rsidRPr="001E0E8B">
        <w:t>вание неподалеку от их местожительства и тем самым не отрываться от своей семьи и социального круга.</w:t>
      </w:r>
    </w:p>
    <w:p w:rsidR="001E0E8B" w:rsidRPr="001E0E8B" w:rsidRDefault="001E0E8B" w:rsidP="006448F1">
      <w:pPr>
        <w:pStyle w:val="SingleTxtGR"/>
      </w:pPr>
      <w:r w:rsidRPr="001E0E8B">
        <w:t>247.</w:t>
      </w:r>
      <w:r w:rsidRPr="001E0E8B">
        <w:tab/>
        <w:t>В последние годы наблюдалось также увеличение числа арабских студе</w:t>
      </w:r>
      <w:r w:rsidRPr="001E0E8B">
        <w:t>н</w:t>
      </w:r>
      <w:r w:rsidRPr="001E0E8B">
        <w:t>тов, обучающихся для получения второй ученой степени (этот рост объясняется увеличением в последние годы числа прох</w:t>
      </w:r>
      <w:r w:rsidRPr="001E0E8B">
        <w:t>о</w:t>
      </w:r>
      <w:r w:rsidRPr="001E0E8B">
        <w:t>дящих обучение на первую степень). Доля арабских студентов от общего числа студентов, обучающихся для получ</w:t>
      </w:r>
      <w:r w:rsidRPr="001E0E8B">
        <w:t>е</w:t>
      </w:r>
      <w:r w:rsidRPr="001E0E8B">
        <w:t>ния второй учен</w:t>
      </w:r>
      <w:r w:rsidR="006448F1">
        <w:t>ой степени, составляла в 2009/</w:t>
      </w:r>
      <w:r w:rsidRPr="001E0E8B">
        <w:t>10 году 6,6</w:t>
      </w:r>
      <w:r w:rsidR="006448F1">
        <w:t>%</w:t>
      </w:r>
      <w:r w:rsidRPr="001E0E8B">
        <w:t xml:space="preserve"> (по с</w:t>
      </w:r>
      <w:r w:rsidR="006448F1">
        <w:t>равнению с 3,65% в 1990-</w:t>
      </w:r>
      <w:r w:rsidRPr="001E0E8B">
        <w:t>х годах).</w:t>
      </w:r>
    </w:p>
    <w:p w:rsidR="001E0E8B" w:rsidRPr="001E0E8B" w:rsidRDefault="001E0E8B" w:rsidP="006448F1">
      <w:pPr>
        <w:pStyle w:val="SingleTxtGR"/>
      </w:pPr>
      <w:r w:rsidRPr="001E0E8B">
        <w:t>248.</w:t>
      </w:r>
      <w:r w:rsidRPr="001E0E8B">
        <w:tab/>
        <w:t>Дальнейшее повышение доли арабских студентов в вузах достигнуто за счет функционирования подготовительных учебных курсов, на которых пр</w:t>
      </w:r>
      <w:r w:rsidRPr="001E0E8B">
        <w:t>о</w:t>
      </w:r>
      <w:r w:rsidRPr="001E0E8B">
        <w:t>цент арабских студентов в последние годы постоянно возрастал. В 2010 году доля арабских студентов от общего числа слушателей подготовительных уче</w:t>
      </w:r>
      <w:r w:rsidRPr="001E0E8B">
        <w:t>б</w:t>
      </w:r>
      <w:r w:rsidRPr="001E0E8B">
        <w:t>ных курсов достигла 6,2</w:t>
      </w:r>
      <w:r w:rsidR="006448F1">
        <w:t>%</w:t>
      </w:r>
      <w:r w:rsidRPr="001E0E8B">
        <w:t>, причем она была еще выше (11,4</w:t>
      </w:r>
      <w:r w:rsidR="006448F1">
        <w:t>%</w:t>
      </w:r>
      <w:r w:rsidRPr="001E0E8B">
        <w:t>) на учебных по</w:t>
      </w:r>
      <w:r w:rsidRPr="001E0E8B">
        <w:t>д</w:t>
      </w:r>
      <w:r w:rsidRPr="001E0E8B">
        <w:t>готовител</w:t>
      </w:r>
      <w:r w:rsidRPr="001E0E8B">
        <w:t>ь</w:t>
      </w:r>
      <w:r w:rsidRPr="001E0E8B">
        <w:t>ных курсах при университетах.</w:t>
      </w:r>
    </w:p>
    <w:p w:rsidR="001E0E8B" w:rsidRPr="001E0E8B" w:rsidRDefault="006448F1" w:rsidP="006448F1">
      <w:pPr>
        <w:pStyle w:val="H4GR"/>
        <w:rPr>
          <w:bCs/>
          <w:u w:val="single"/>
        </w:rPr>
      </w:pPr>
      <w:bookmarkStart w:id="7" w:name="_Toc263170082"/>
      <w:bookmarkStart w:id="8" w:name="_Toc263757744"/>
      <w:r>
        <w:tab/>
      </w:r>
      <w:r>
        <w:tab/>
      </w:r>
      <w:r w:rsidR="001E0E8B" w:rsidRPr="001E0E8B">
        <w:t>Гендерные стереотипы в школьных учебниках</w:t>
      </w:r>
      <w:bookmarkEnd w:id="7"/>
      <w:bookmarkEnd w:id="8"/>
    </w:p>
    <w:p w:rsidR="001E0E8B" w:rsidRPr="001E0E8B" w:rsidRDefault="001E0E8B" w:rsidP="006448F1">
      <w:pPr>
        <w:pStyle w:val="SingleTxtGR"/>
      </w:pPr>
      <w:r w:rsidRPr="001E0E8B">
        <w:t>249.</w:t>
      </w:r>
      <w:r w:rsidRPr="001E0E8B">
        <w:tab/>
        <w:t>Как указывалось в четвертом докладе Израиля, департамент планиров</w:t>
      </w:r>
      <w:r w:rsidRPr="001E0E8B">
        <w:t>а</w:t>
      </w:r>
      <w:r w:rsidRPr="001E0E8B">
        <w:t>ния и разработки учебных программ Министерства образования активно зан</w:t>
      </w:r>
      <w:r w:rsidRPr="001E0E8B">
        <w:t>и</w:t>
      </w:r>
      <w:r w:rsidRPr="001E0E8B">
        <w:t>мается разработкой критериев для школьных учебн</w:t>
      </w:r>
      <w:r w:rsidRPr="001E0E8B">
        <w:t>и</w:t>
      </w:r>
      <w:r w:rsidRPr="001E0E8B">
        <w:t>ков; это особенно касается гендерных стереотипов. Эти критерии были интегрированы в учебные пр</w:t>
      </w:r>
      <w:r w:rsidRPr="001E0E8B">
        <w:t>о</w:t>
      </w:r>
      <w:r w:rsidRPr="001E0E8B">
        <w:t>граммы решением специальной комиссии, учрежденной министром образов</w:t>
      </w:r>
      <w:r w:rsidRPr="001E0E8B">
        <w:t>а</w:t>
      </w:r>
      <w:r w:rsidRPr="001E0E8B">
        <w:t>ния в 2001 году.</w:t>
      </w:r>
    </w:p>
    <w:p w:rsidR="001E0E8B" w:rsidRPr="001E0E8B" w:rsidRDefault="001E0E8B" w:rsidP="006448F1">
      <w:pPr>
        <w:pStyle w:val="SingleTxtGR"/>
      </w:pPr>
      <w:r w:rsidRPr="001E0E8B">
        <w:t>250.</w:t>
      </w:r>
      <w:r w:rsidRPr="001E0E8B">
        <w:tab/>
        <w:t>Комиссия провела изучение гендерных стереотипов, присутствующих в учебниках, используемых в системе образования Израиля, и предприняла п</w:t>
      </w:r>
      <w:r w:rsidRPr="001E0E8B">
        <w:t>о</w:t>
      </w:r>
      <w:r w:rsidRPr="001E0E8B">
        <w:t>пытку устранить все стереотипы из учебных программ. Комиссия внесла нео</w:t>
      </w:r>
      <w:r w:rsidRPr="001E0E8B">
        <w:t>б</w:t>
      </w:r>
      <w:r w:rsidRPr="001E0E8B">
        <w:t>ходимые качественные и количественные коррективы в прежние критерии, ра</w:t>
      </w:r>
      <w:r w:rsidRPr="001E0E8B">
        <w:t>с</w:t>
      </w:r>
      <w:r w:rsidRPr="001E0E8B">
        <w:t>смотрев следующие вопросы, касающиеся равного отображения мужчин и женщин: пополнение материала примерами, иллюстрирующими вклад, внос</w:t>
      </w:r>
      <w:r w:rsidRPr="001E0E8B">
        <w:t>и</w:t>
      </w:r>
      <w:r w:rsidRPr="001E0E8B">
        <w:t>мый женщинами во всех сферах жизни общества; привлечение внимания к и</w:t>
      </w:r>
      <w:r w:rsidRPr="001E0E8B">
        <w:t>з</w:t>
      </w:r>
      <w:r w:rsidRPr="001E0E8B">
        <w:t>давна существующим стереотипам; отказ от гендерных стереотипов любого р</w:t>
      </w:r>
      <w:r w:rsidRPr="001E0E8B">
        <w:t>о</w:t>
      </w:r>
      <w:r w:rsidRPr="001E0E8B">
        <w:t>да (как очевидных, так и подразумеваемых); назначение заданий без привязки к тому или иному полу; подбор трудов, эссе и документов, представляющих и</w:t>
      </w:r>
      <w:r w:rsidRPr="001E0E8B">
        <w:t>н</w:t>
      </w:r>
      <w:r w:rsidRPr="001E0E8B">
        <w:t>тересы в равной мере обоих полов; зачисление детей на курсы или в классы, независимо от их пола; устранение из школьных учебников рисунков и иллюс</w:t>
      </w:r>
      <w:r w:rsidRPr="001E0E8B">
        <w:t>т</w:t>
      </w:r>
      <w:r w:rsidRPr="001E0E8B">
        <w:t>раций, отражающих гендерные стереотипы.</w:t>
      </w:r>
    </w:p>
    <w:p w:rsidR="001E0E8B" w:rsidRPr="001E0E8B" w:rsidRDefault="001E0E8B" w:rsidP="006448F1">
      <w:pPr>
        <w:pStyle w:val="SingleTxtGR"/>
      </w:pPr>
      <w:r w:rsidRPr="001E0E8B">
        <w:t>251.</w:t>
      </w:r>
      <w:r w:rsidRPr="001E0E8B">
        <w:tab/>
        <w:t>Рассмотрев полученные выводы, министр образования принял решение не использовать в системе образования учебники, содержащие гендерные ст</w:t>
      </w:r>
      <w:r w:rsidRPr="001E0E8B">
        <w:t>е</w:t>
      </w:r>
      <w:r w:rsidRPr="001E0E8B">
        <w:t>реотипы; что касается учебников, пропагандирующих гендерные стереотипы, которые уже используются в системе школьного образования, то они будут п</w:t>
      </w:r>
      <w:r w:rsidRPr="001E0E8B">
        <w:t>о</w:t>
      </w:r>
      <w:r w:rsidRPr="001E0E8B">
        <w:t>степенно заменяться.</w:t>
      </w:r>
    </w:p>
    <w:p w:rsidR="001E0E8B" w:rsidRPr="001E0E8B" w:rsidRDefault="006448F1" w:rsidP="006448F1">
      <w:pPr>
        <w:pStyle w:val="H23GR"/>
        <w:rPr>
          <w:bCs/>
        </w:rPr>
      </w:pPr>
      <w:r>
        <w:tab/>
      </w:r>
      <w:r>
        <w:tab/>
      </w:r>
      <w:r w:rsidR="001E0E8B" w:rsidRPr="001E0E8B">
        <w:t>Ответ на вопросы, затронутые в пункте 24 перечня тем</w:t>
      </w:r>
    </w:p>
    <w:p w:rsidR="001E0E8B" w:rsidRPr="001E0E8B" w:rsidRDefault="001E0E8B" w:rsidP="006448F1">
      <w:pPr>
        <w:pStyle w:val="SingleTxtGR"/>
      </w:pPr>
      <w:r w:rsidRPr="001E0E8B">
        <w:t>252.</w:t>
      </w:r>
      <w:r w:rsidRPr="001E0E8B">
        <w:tab/>
      </w:r>
      <w:r w:rsidRPr="001E0E8B">
        <w:rPr>
          <w:bCs/>
        </w:rPr>
        <w:t>См. </w:t>
      </w:r>
      <w:r w:rsidRPr="006448F1">
        <w:rPr>
          <w:bCs/>
          <w:i/>
        </w:rPr>
        <w:t>выше</w:t>
      </w:r>
      <w:r w:rsidRPr="001E0E8B">
        <w:rPr>
          <w:bCs/>
        </w:rPr>
        <w:t>, о</w:t>
      </w:r>
      <w:r w:rsidRPr="001E0E8B">
        <w:t>твет на вопросы, затронутые в пункте 2 перечня тем</w:t>
      </w:r>
      <w:r w:rsidRPr="001E0E8B">
        <w:rPr>
          <w:bCs/>
        </w:rPr>
        <w:t>.</w:t>
      </w:r>
    </w:p>
    <w:p w:rsidR="001E0E8B" w:rsidRPr="001E0E8B" w:rsidRDefault="006448F1" w:rsidP="006448F1">
      <w:pPr>
        <w:pStyle w:val="H1GR"/>
        <w:rPr>
          <w:bCs/>
        </w:rPr>
      </w:pPr>
      <w:r>
        <w:tab/>
      </w:r>
      <w:r>
        <w:tab/>
      </w:r>
      <w:r w:rsidR="001E0E8B" w:rsidRPr="001E0E8B">
        <w:t>Занятость</w:t>
      </w:r>
    </w:p>
    <w:p w:rsidR="001E0E8B" w:rsidRPr="001E0E8B" w:rsidRDefault="006448F1" w:rsidP="006448F1">
      <w:pPr>
        <w:pStyle w:val="H23GR"/>
        <w:rPr>
          <w:bCs/>
        </w:rPr>
      </w:pPr>
      <w:r>
        <w:tab/>
      </w:r>
      <w:r>
        <w:tab/>
      </w:r>
      <w:r w:rsidR="001E0E8B" w:rsidRPr="001E0E8B">
        <w:t>Ответ на вопросы, затронутые в пункте 25 перечня тем</w:t>
      </w:r>
    </w:p>
    <w:p w:rsidR="001E0E8B" w:rsidRPr="001E0E8B" w:rsidRDefault="006448F1" w:rsidP="006448F1">
      <w:pPr>
        <w:pStyle w:val="H23GR"/>
        <w:rPr>
          <w:bCs/>
        </w:rPr>
      </w:pPr>
      <w:r>
        <w:tab/>
      </w:r>
      <w:r>
        <w:tab/>
      </w:r>
      <w:r w:rsidR="001E0E8B" w:rsidRPr="001E0E8B">
        <w:t xml:space="preserve">Общественный совет по вопросам </w:t>
      </w:r>
      <w:r>
        <w:t>интеграции и закрепления женщин</w:t>
      </w:r>
      <w:r>
        <w:br/>
      </w:r>
      <w:r w:rsidR="001E0E8B" w:rsidRPr="001E0E8B">
        <w:t>на рынке труда</w:t>
      </w:r>
    </w:p>
    <w:p w:rsidR="001E0E8B" w:rsidRPr="001E0E8B" w:rsidRDefault="001E0E8B" w:rsidP="00743C52">
      <w:pPr>
        <w:pStyle w:val="SingleTxtGR"/>
      </w:pPr>
      <w:r w:rsidRPr="001E0E8B">
        <w:t>253.</w:t>
      </w:r>
      <w:r w:rsidRPr="001E0E8B">
        <w:tab/>
        <w:t>В целях выполнения Закона 5768-2008 о поощрении продвижения же</w:t>
      </w:r>
      <w:r w:rsidRPr="001E0E8B">
        <w:t>н</w:t>
      </w:r>
      <w:r w:rsidRPr="001E0E8B">
        <w:t xml:space="preserve">щин по службе, интеграции их в трудовые ресурсы и адаптации рабочих мест к нуждам женщин (далее </w:t>
      </w:r>
      <w:r w:rsidR="000A6261">
        <w:t>"</w:t>
      </w:r>
      <w:r w:rsidRPr="001E0E8B">
        <w:t>Закон о поощрении продвижения женщин по службе, интеграции их в трудовые ресурсы и адаптации рабочих мест к нуждам же</w:t>
      </w:r>
      <w:r w:rsidRPr="001E0E8B">
        <w:t>н</w:t>
      </w:r>
      <w:r w:rsidRPr="001E0E8B">
        <w:t>щин</w:t>
      </w:r>
      <w:r w:rsidR="000A6261">
        <w:t>"</w:t>
      </w:r>
      <w:r w:rsidRPr="001E0E8B">
        <w:t>) был учрежден общественный совет в составе 11 специалистов по генде</w:t>
      </w:r>
      <w:r w:rsidRPr="001E0E8B">
        <w:t>р</w:t>
      </w:r>
      <w:r w:rsidRPr="001E0E8B">
        <w:t>ным вопросам и рынку труда. Совет возгл</w:t>
      </w:r>
      <w:r w:rsidR="0006292B">
        <w:t>авляется судьей Верховного суда</w:t>
      </w:r>
      <w:r w:rsidR="0006292B">
        <w:br/>
      </w:r>
      <w:r w:rsidRPr="001E0E8B">
        <w:t>(в отставке) Далией Дорнер. В его состав входят: Комиссар по обеспечению равных возможностей в области занятости, начальник Управления по улучш</w:t>
      </w:r>
      <w:r w:rsidRPr="001E0E8B">
        <w:t>е</w:t>
      </w:r>
      <w:r w:rsidRPr="001E0E8B">
        <w:t>нию положения женщин; представители министерств финансов, а также пр</w:t>
      </w:r>
      <w:r w:rsidRPr="001E0E8B">
        <w:t>о</w:t>
      </w:r>
      <w:r w:rsidRPr="001E0E8B">
        <w:t xml:space="preserve">мышленности, торговли и труда (ПТТ); представитель НПО </w:t>
      </w:r>
      <w:r w:rsidR="000A6261">
        <w:t>"</w:t>
      </w:r>
      <w:r w:rsidRPr="001E0E8B">
        <w:t>Движение рабо</w:t>
      </w:r>
      <w:r w:rsidRPr="001E0E8B">
        <w:t>т</w:t>
      </w:r>
      <w:r w:rsidRPr="001E0E8B">
        <w:t>ниц и добровольцев</w:t>
      </w:r>
      <w:r w:rsidR="000A6261">
        <w:t>"</w:t>
      </w:r>
      <w:r w:rsidRPr="001E0E8B">
        <w:t xml:space="preserve"> (</w:t>
      </w:r>
      <w:r w:rsidR="000A6261">
        <w:t>"</w:t>
      </w:r>
      <w:r w:rsidRPr="001E0E8B">
        <w:t>Наамат</w:t>
      </w:r>
      <w:r w:rsidR="000A6261">
        <w:t>"</w:t>
      </w:r>
      <w:r w:rsidRPr="001E0E8B">
        <w:t xml:space="preserve">); представитель НПО </w:t>
      </w:r>
      <w:r w:rsidR="000A6261">
        <w:t>"</w:t>
      </w:r>
      <w:r w:rsidRPr="001E0E8B">
        <w:t>Израильская женская сеть</w:t>
      </w:r>
      <w:r w:rsidR="000A6261">
        <w:t>"</w:t>
      </w:r>
      <w:r w:rsidRPr="001E0E8B">
        <w:t xml:space="preserve">; представитель </w:t>
      </w:r>
      <w:r w:rsidRPr="00743C52">
        <w:rPr>
          <w:i/>
        </w:rPr>
        <w:t xml:space="preserve">Генеральной федерации рабочих земли </w:t>
      </w:r>
      <w:r w:rsidRPr="00743C52">
        <w:rPr>
          <w:bCs/>
          <w:i/>
        </w:rPr>
        <w:t>Израиля (Гиста</w:t>
      </w:r>
      <w:r w:rsidRPr="00743C52">
        <w:rPr>
          <w:bCs/>
          <w:i/>
        </w:rPr>
        <w:t>д</w:t>
      </w:r>
      <w:r w:rsidRPr="00743C52">
        <w:rPr>
          <w:bCs/>
          <w:i/>
        </w:rPr>
        <w:t>рут</w:t>
      </w:r>
      <w:r w:rsidRPr="005123CF">
        <w:rPr>
          <w:bCs/>
        </w:rPr>
        <w:t>)</w:t>
      </w:r>
      <w:r w:rsidRPr="001E0E8B">
        <w:t>; представитель Координационного бюро производственных организаций и два представителя научных кругов.</w:t>
      </w:r>
    </w:p>
    <w:p w:rsidR="001E0E8B" w:rsidRPr="001E0E8B" w:rsidRDefault="001E0E8B" w:rsidP="00743C52">
      <w:pPr>
        <w:pStyle w:val="SingleTxtGR"/>
      </w:pPr>
      <w:r w:rsidRPr="001E0E8B">
        <w:t>254.</w:t>
      </w:r>
      <w:r w:rsidRPr="001E0E8B">
        <w:tab/>
        <w:t>Первое заседание Совета состоялось 24 апреля 2010 года, и с тех пор они созываются два раза в месяц. В его обязанности входит консультирование м</w:t>
      </w:r>
      <w:r w:rsidRPr="001E0E8B">
        <w:t>и</w:t>
      </w:r>
      <w:r w:rsidRPr="001E0E8B">
        <w:t>нистра ПТТ о правилах финансового вознаграждения и награждения почетн</w:t>
      </w:r>
      <w:r w:rsidRPr="001E0E8B">
        <w:t>ы</w:t>
      </w:r>
      <w:r w:rsidRPr="001E0E8B">
        <w:t>ми грамотами работников, а также проведение исследований и осуществление проектов развития, нацеленных на более прочное закрепление и продвижение женщин на предприятиях, включая адаптацию производственных функ</w:t>
      </w:r>
      <w:r w:rsidR="00743C52">
        <w:t>ций к потребностям женщин и прочее.</w:t>
      </w:r>
    </w:p>
    <w:p w:rsidR="001E0E8B" w:rsidRPr="001E0E8B" w:rsidRDefault="00743C52" w:rsidP="00743C52">
      <w:pPr>
        <w:pStyle w:val="H4GR"/>
      </w:pPr>
      <w:r>
        <w:tab/>
      </w:r>
      <w:r>
        <w:tab/>
      </w:r>
      <w:r w:rsidR="001E0E8B" w:rsidRPr="001E0E8B">
        <w:t>Решения Совета</w:t>
      </w:r>
    </w:p>
    <w:p w:rsidR="001E0E8B" w:rsidRPr="001E0E8B" w:rsidRDefault="00743C52" w:rsidP="00743C52">
      <w:pPr>
        <w:pStyle w:val="SingleTxtGR"/>
      </w:pPr>
      <w:r>
        <w:tab/>
      </w:r>
      <w:r w:rsidR="001E0E8B" w:rsidRPr="001E0E8B">
        <w:t>1)</w:t>
      </w:r>
      <w:r w:rsidR="001E0E8B" w:rsidRPr="001E0E8B">
        <w:tab/>
        <w:t>Присуждение грантов и почетных наград.</w:t>
      </w:r>
    </w:p>
    <w:p w:rsidR="001E0E8B" w:rsidRPr="001E0E8B" w:rsidRDefault="00743C52" w:rsidP="00743C52">
      <w:pPr>
        <w:pStyle w:val="SingleTxtGR"/>
      </w:pPr>
      <w:r>
        <w:tab/>
      </w:r>
      <w:r w:rsidR="001E0E8B" w:rsidRPr="001E0E8B">
        <w:t>2)</w:t>
      </w:r>
      <w:r w:rsidR="001E0E8B" w:rsidRPr="001E0E8B">
        <w:tab/>
        <w:t>Анализ заявок на присуждение премий и почетных наград на пре</w:t>
      </w:r>
      <w:r w:rsidR="001E0E8B" w:rsidRPr="001E0E8B">
        <w:t>д</w:t>
      </w:r>
      <w:r w:rsidR="001E0E8B" w:rsidRPr="001E0E8B">
        <w:t xml:space="preserve">мет их соответствия критериям </w:t>
      </w:r>
      <w:r w:rsidR="000A6261">
        <w:t>"</w:t>
      </w:r>
      <w:r w:rsidR="001E0E8B" w:rsidRPr="001E0E8B">
        <w:t>позитивных действий</w:t>
      </w:r>
      <w:r w:rsidR="000A6261">
        <w:t>"</w:t>
      </w:r>
      <w:r w:rsidR="001E0E8B" w:rsidRPr="001E0E8B">
        <w:t xml:space="preserve"> гендерного характера, равн</w:t>
      </w:r>
      <w:r w:rsidR="001E0E8B" w:rsidRPr="001E0E8B">
        <w:t>о</w:t>
      </w:r>
      <w:r w:rsidR="001E0E8B" w:rsidRPr="001E0E8B">
        <w:t>правия при найме и учета гендерной перспективы.</w:t>
      </w:r>
    </w:p>
    <w:p w:rsidR="001E0E8B" w:rsidRPr="001E0E8B" w:rsidRDefault="00743C52" w:rsidP="00743C52">
      <w:pPr>
        <w:pStyle w:val="SingleTxtGR"/>
      </w:pPr>
      <w:r>
        <w:tab/>
      </w:r>
      <w:r w:rsidR="001E0E8B" w:rsidRPr="001E0E8B">
        <w:t>3)</w:t>
      </w:r>
      <w:r w:rsidR="001E0E8B" w:rsidRPr="001E0E8B">
        <w:tab/>
        <w:t>Определение широкого круга критериев для рассмотрения заявок нанимателей в первый год; сюда входят как стандартные организационные м</w:t>
      </w:r>
      <w:r w:rsidR="001E0E8B" w:rsidRPr="001E0E8B">
        <w:t>е</w:t>
      </w:r>
      <w:r w:rsidR="001E0E8B" w:rsidRPr="001E0E8B">
        <w:t>роприятия, так и единственные в своем роде программы улучшения положения и продвижения женщин. Эти критерии будут изучены Советом в дальнейшем после анализа результатов работы за первый год.</w:t>
      </w:r>
    </w:p>
    <w:p w:rsidR="001E0E8B" w:rsidRPr="001E0E8B" w:rsidRDefault="00743C52" w:rsidP="00743C52">
      <w:pPr>
        <w:pStyle w:val="SingleTxtGR"/>
      </w:pPr>
      <w:r>
        <w:tab/>
      </w:r>
      <w:r w:rsidR="001E0E8B" w:rsidRPr="001E0E8B">
        <w:t>4)</w:t>
      </w:r>
      <w:r w:rsidR="001E0E8B" w:rsidRPr="001E0E8B">
        <w:tab/>
        <w:t>Рассмотрение вопроса о разработке дальнейших программ, нац</w:t>
      </w:r>
      <w:r w:rsidR="001E0E8B" w:rsidRPr="001E0E8B">
        <w:t>е</w:t>
      </w:r>
      <w:r w:rsidR="001E0E8B" w:rsidRPr="001E0E8B">
        <w:t>ленных на улучшение положения и продвижение женщин в трудовых коллект</w:t>
      </w:r>
      <w:r w:rsidR="001E0E8B" w:rsidRPr="001E0E8B">
        <w:t>и</w:t>
      </w:r>
      <w:r w:rsidR="001E0E8B" w:rsidRPr="001E0E8B">
        <w:t>вах.</w:t>
      </w:r>
    </w:p>
    <w:p w:rsidR="001E0E8B" w:rsidRPr="001E0E8B" w:rsidRDefault="00743C52" w:rsidP="00743C52">
      <w:pPr>
        <w:pStyle w:val="SingleTxtGR"/>
      </w:pPr>
      <w:r>
        <w:tab/>
      </w:r>
      <w:r w:rsidR="001E0E8B" w:rsidRPr="001E0E8B">
        <w:t>5)</w:t>
      </w:r>
      <w:r w:rsidR="001E0E8B" w:rsidRPr="001E0E8B">
        <w:tab/>
        <w:t>Критерии для присуждения награды за применение равноправных условий найма. Согласно постановлению Совета, основные критерии для пол</w:t>
      </w:r>
      <w:r w:rsidR="001E0E8B" w:rsidRPr="001E0E8B">
        <w:t>у</w:t>
      </w:r>
      <w:r w:rsidR="001E0E8B" w:rsidRPr="001E0E8B">
        <w:t>чения такой награды будут соответствовать инструкции главного администр</w:t>
      </w:r>
      <w:r w:rsidR="001E0E8B" w:rsidRPr="001E0E8B">
        <w:t>а</w:t>
      </w:r>
      <w:r w:rsidR="001E0E8B" w:rsidRPr="001E0E8B">
        <w:t>тора, которая ставит присуждение награды организациям в зависимость от о</w:t>
      </w:r>
      <w:r w:rsidR="001E0E8B" w:rsidRPr="001E0E8B">
        <w:t>т</w:t>
      </w:r>
      <w:r w:rsidR="001E0E8B" w:rsidRPr="001E0E8B">
        <w:t xml:space="preserve">сутствия нарушений по части социальной ответственности. </w:t>
      </w:r>
      <w:r w:rsidR="00A012AC" w:rsidRPr="001E0E8B">
        <w:t>Совет включил д</w:t>
      </w:r>
      <w:r w:rsidR="00A012AC" w:rsidRPr="001E0E8B">
        <w:t>о</w:t>
      </w:r>
      <w:r w:rsidR="00A012AC" w:rsidRPr="001E0E8B">
        <w:t>полнительный критерий, согласно которому наниматель будет вправе претенд</w:t>
      </w:r>
      <w:r w:rsidR="00A012AC" w:rsidRPr="001E0E8B">
        <w:t>о</w:t>
      </w:r>
      <w:r w:rsidR="00A012AC" w:rsidRPr="001E0E8B">
        <w:t>вать на получение награды, если по меньшей мере 90</w:t>
      </w:r>
      <w:r w:rsidR="00A012AC">
        <w:t>%</w:t>
      </w:r>
      <w:r w:rsidR="00A012AC" w:rsidRPr="001E0E8B">
        <w:t xml:space="preserve"> его работников являю</w:t>
      </w:r>
      <w:r w:rsidR="00A012AC" w:rsidRPr="001E0E8B">
        <w:t>т</w:t>
      </w:r>
      <w:r w:rsidR="00A012AC" w:rsidRPr="001E0E8B">
        <w:t>ся израильскими гражданами, работающими в Израиле.</w:t>
      </w:r>
    </w:p>
    <w:p w:rsidR="001E0E8B" w:rsidRPr="001E0E8B" w:rsidRDefault="00743C52" w:rsidP="00743C52">
      <w:pPr>
        <w:pStyle w:val="SingleTxtGR"/>
      </w:pPr>
      <w:r>
        <w:tab/>
      </w:r>
      <w:r w:rsidR="001E0E8B" w:rsidRPr="001E0E8B">
        <w:t>6)</w:t>
      </w:r>
      <w:r w:rsidR="001E0E8B" w:rsidRPr="001E0E8B">
        <w:tab/>
        <w:t>Определение критериев для аннулирования награды.</w:t>
      </w:r>
    </w:p>
    <w:p w:rsidR="001E0E8B" w:rsidRPr="001E0E8B" w:rsidRDefault="00743C52" w:rsidP="00743C52">
      <w:pPr>
        <w:pStyle w:val="H4GR"/>
      </w:pPr>
      <w:r>
        <w:tab/>
      </w:r>
      <w:r>
        <w:tab/>
      </w:r>
      <w:r w:rsidR="001E0E8B" w:rsidRPr="001E0E8B">
        <w:t>Классификация кандидатур</w:t>
      </w:r>
    </w:p>
    <w:p w:rsidR="001E0E8B" w:rsidRPr="001E0E8B" w:rsidRDefault="00743C52" w:rsidP="00743C52">
      <w:pPr>
        <w:pStyle w:val="SingleTxtGR"/>
      </w:pPr>
      <w:r>
        <w:tab/>
      </w:r>
      <w:r w:rsidR="001E0E8B" w:rsidRPr="001E0E8B">
        <w:t>1)</w:t>
      </w:r>
      <w:r w:rsidR="001E0E8B" w:rsidRPr="001E0E8B">
        <w:tab/>
        <w:t>Предпринимательский сектор. Согласно Закону о поощрении пр</w:t>
      </w:r>
      <w:r w:rsidR="001E0E8B" w:rsidRPr="001E0E8B">
        <w:t>о</w:t>
      </w:r>
      <w:r w:rsidR="001E0E8B" w:rsidRPr="001E0E8B">
        <w:t>движения женщин по службе, интеграции их в трудовые ресурсы и адаптации рабочих мест к нуждам женщин денежные награды присуждаются только час</w:t>
      </w:r>
      <w:r w:rsidR="001E0E8B" w:rsidRPr="001E0E8B">
        <w:t>т</w:t>
      </w:r>
      <w:r w:rsidR="001E0E8B" w:rsidRPr="001E0E8B">
        <w:t>ным нанимателям, а не государственным учреждениям, таким, как местные о</w:t>
      </w:r>
      <w:r w:rsidR="001E0E8B" w:rsidRPr="001E0E8B">
        <w:t>р</w:t>
      </w:r>
      <w:r w:rsidR="001E0E8B" w:rsidRPr="001E0E8B">
        <w:t>ганы управления или корпорации, учрежденные в соответствии с законом. О</w:t>
      </w:r>
      <w:r w:rsidR="001E0E8B" w:rsidRPr="001E0E8B">
        <w:t>д</w:t>
      </w:r>
      <w:r w:rsidR="001E0E8B" w:rsidRPr="001E0E8B">
        <w:t xml:space="preserve">нако в свете юридического заключения, вынесенного правовым департаментом </w:t>
      </w:r>
      <w:r w:rsidR="001E0E8B" w:rsidRPr="001E0E8B">
        <w:rPr>
          <w:bCs/>
        </w:rPr>
        <w:t>Министерства ПТТ</w:t>
      </w:r>
      <w:r w:rsidR="001E0E8B" w:rsidRPr="001E0E8B">
        <w:t xml:space="preserve">, было решено применять узкое определение термина </w:t>
      </w:r>
      <w:r w:rsidR="000A6261">
        <w:t>"</w:t>
      </w:r>
      <w:r w:rsidR="001E0E8B" w:rsidRPr="001E0E8B">
        <w:t>гос</w:t>
      </w:r>
      <w:r w:rsidR="001E0E8B" w:rsidRPr="001E0E8B">
        <w:t>у</w:t>
      </w:r>
      <w:r w:rsidR="001E0E8B" w:rsidRPr="001E0E8B">
        <w:t>дарственное учреждение</w:t>
      </w:r>
      <w:r w:rsidR="000A6261">
        <w:t>"</w:t>
      </w:r>
      <w:r w:rsidR="001E0E8B" w:rsidRPr="001E0E8B">
        <w:t xml:space="preserve"> и тем самым позволить местным органам управл</w:t>
      </w:r>
      <w:r w:rsidR="001E0E8B" w:rsidRPr="001E0E8B">
        <w:t>е</w:t>
      </w:r>
      <w:r w:rsidR="001E0E8B" w:rsidRPr="001E0E8B">
        <w:t>ния, корпорациям, учрежденным в соответствии с законом, и другим организ</w:t>
      </w:r>
      <w:r w:rsidR="001E0E8B" w:rsidRPr="001E0E8B">
        <w:t>а</w:t>
      </w:r>
      <w:r w:rsidR="001E0E8B" w:rsidRPr="001E0E8B">
        <w:t>циям пр</w:t>
      </w:r>
      <w:r w:rsidR="001E0E8B" w:rsidRPr="001E0E8B">
        <w:t>е</w:t>
      </w:r>
      <w:r w:rsidR="001E0E8B" w:rsidRPr="001E0E8B">
        <w:t>тендовать на присуждение наград.</w:t>
      </w:r>
    </w:p>
    <w:p w:rsidR="001E0E8B" w:rsidRPr="001E0E8B" w:rsidRDefault="00743C52" w:rsidP="00743C52">
      <w:pPr>
        <w:pStyle w:val="SingleTxtGR"/>
      </w:pPr>
      <w:r>
        <w:tab/>
      </w:r>
      <w:r w:rsidR="001E0E8B" w:rsidRPr="001E0E8B">
        <w:t>2)</w:t>
      </w:r>
      <w:r w:rsidR="001E0E8B" w:rsidRPr="001E0E8B">
        <w:tab/>
        <w:t>Работники подрядчика. Предприятие, нанимающее работников по контракту, может претендовать на получение гранта при соблюдении ряда усл</w:t>
      </w:r>
      <w:r w:rsidR="001E0E8B" w:rsidRPr="001E0E8B">
        <w:t>о</w:t>
      </w:r>
      <w:r w:rsidR="001E0E8B" w:rsidRPr="001E0E8B">
        <w:t>вий.</w:t>
      </w:r>
    </w:p>
    <w:p w:rsidR="001E0E8B" w:rsidRPr="001E0E8B" w:rsidRDefault="00743C52" w:rsidP="00743C52">
      <w:pPr>
        <w:pStyle w:val="SingleTxtGR"/>
      </w:pPr>
      <w:r>
        <w:tab/>
      </w:r>
      <w:r w:rsidR="001E0E8B" w:rsidRPr="001E0E8B">
        <w:t>3)</w:t>
      </w:r>
      <w:r w:rsidR="001E0E8B" w:rsidRPr="001E0E8B">
        <w:tab/>
        <w:t>Совет постановил провести кампании и напрямую обратиться к н</w:t>
      </w:r>
      <w:r w:rsidR="001E0E8B" w:rsidRPr="001E0E8B">
        <w:t>а</w:t>
      </w:r>
      <w:r w:rsidR="001E0E8B" w:rsidRPr="001E0E8B">
        <w:t>нимателям в порядке их стимулирования и популяризации идеи обращения с заявками на получение грантов.</w:t>
      </w:r>
    </w:p>
    <w:p w:rsidR="001E0E8B" w:rsidRPr="001E0E8B" w:rsidRDefault="001E0E8B" w:rsidP="00743C52">
      <w:pPr>
        <w:pStyle w:val="SingleTxtGR"/>
      </w:pPr>
      <w:r w:rsidRPr="001E0E8B">
        <w:t>255.</w:t>
      </w:r>
      <w:r w:rsidRPr="001E0E8B">
        <w:tab/>
        <w:t>Помимо этого Совет провел дискуссию и принял решение о категориях присуждаемых грантов и наград. Ниже приводится перечень категорий грантов и наград:</w:t>
      </w:r>
    </w:p>
    <w:p w:rsidR="001E0E8B" w:rsidRPr="001E0E8B" w:rsidRDefault="00743C52" w:rsidP="00743C52">
      <w:pPr>
        <w:pStyle w:val="SingleTxtGR"/>
      </w:pPr>
      <w:r>
        <w:tab/>
      </w:r>
      <w:r w:rsidR="001E0E8B" w:rsidRPr="001E0E8B">
        <w:t>1)</w:t>
      </w:r>
      <w:r w:rsidR="001E0E8B" w:rsidRPr="001E0E8B">
        <w:tab/>
        <w:t>ведущее учреждение в обл</w:t>
      </w:r>
      <w:r w:rsidR="005123CF">
        <w:t>асти улучшения положения женщин</w:t>
      </w:r>
      <w:r w:rsidR="005123CF" w:rsidRPr="005123CF">
        <w:br/>
      </w:r>
      <w:r w:rsidR="001E0E8B" w:rsidRPr="001E0E8B">
        <w:t>и утверждения равных возможностей при найме (5–29 работников) – гранты в денежной форме;</w:t>
      </w:r>
    </w:p>
    <w:p w:rsidR="001E0E8B" w:rsidRPr="001E0E8B" w:rsidRDefault="00743C52" w:rsidP="00743C52">
      <w:pPr>
        <w:pStyle w:val="SingleTxtGR"/>
      </w:pPr>
      <w:r>
        <w:tab/>
      </w:r>
      <w:r w:rsidR="001E0E8B" w:rsidRPr="001E0E8B">
        <w:t>2)</w:t>
      </w:r>
      <w:r w:rsidR="001E0E8B" w:rsidRPr="001E0E8B">
        <w:tab/>
        <w:t>ведущее учреждение в обл</w:t>
      </w:r>
      <w:r w:rsidR="005123CF">
        <w:t>асти улучшения положения женщин</w:t>
      </w:r>
      <w:r w:rsidR="005123CF" w:rsidRPr="005123CF">
        <w:br/>
      </w:r>
      <w:r w:rsidR="001E0E8B" w:rsidRPr="001E0E8B">
        <w:t>и утверждения равных возможностей при на</w:t>
      </w:r>
      <w:r w:rsidR="005123CF">
        <w:t>йме (30–99 работников) – гранты</w:t>
      </w:r>
      <w:r w:rsidR="005123CF" w:rsidRPr="005123CF">
        <w:br/>
      </w:r>
      <w:r w:rsidR="001E0E8B" w:rsidRPr="001E0E8B">
        <w:t>в д</w:t>
      </w:r>
      <w:r w:rsidR="001E0E8B" w:rsidRPr="001E0E8B">
        <w:t>е</w:t>
      </w:r>
      <w:r w:rsidR="001E0E8B" w:rsidRPr="001E0E8B">
        <w:t>нежной форме;</w:t>
      </w:r>
    </w:p>
    <w:p w:rsidR="001E0E8B" w:rsidRPr="001E0E8B" w:rsidRDefault="00743C52" w:rsidP="00743C52">
      <w:pPr>
        <w:pStyle w:val="SingleTxtGR"/>
      </w:pPr>
      <w:r>
        <w:tab/>
      </w:r>
      <w:r w:rsidR="001E0E8B" w:rsidRPr="001E0E8B">
        <w:t>3)</w:t>
      </w:r>
      <w:r w:rsidR="001E0E8B" w:rsidRPr="001E0E8B">
        <w:tab/>
        <w:t>ведущее учреждение в обл</w:t>
      </w:r>
      <w:r w:rsidR="005123CF">
        <w:t>асти улучшения положения женщин</w:t>
      </w:r>
      <w:r w:rsidR="005123CF" w:rsidRPr="005123CF">
        <w:br/>
      </w:r>
      <w:r w:rsidR="001E0E8B" w:rsidRPr="001E0E8B">
        <w:t>и у</w:t>
      </w:r>
      <w:r w:rsidR="001E0E8B" w:rsidRPr="001E0E8B">
        <w:t>т</w:t>
      </w:r>
      <w:r w:rsidR="001E0E8B" w:rsidRPr="001E0E8B">
        <w:t>верждения равных возможностей при найме (100–499 работников) – гранты в денежной форме;</w:t>
      </w:r>
    </w:p>
    <w:p w:rsidR="001E0E8B" w:rsidRPr="001E0E8B" w:rsidRDefault="00743C52" w:rsidP="00743C52">
      <w:pPr>
        <w:pStyle w:val="SingleTxtGR"/>
      </w:pPr>
      <w:r>
        <w:tab/>
      </w:r>
      <w:r w:rsidR="001E0E8B" w:rsidRPr="001E0E8B">
        <w:t>4)</w:t>
      </w:r>
      <w:r w:rsidR="001E0E8B" w:rsidRPr="001E0E8B">
        <w:tab/>
        <w:t>ведущее учреждение в обл</w:t>
      </w:r>
      <w:r w:rsidR="005123CF">
        <w:t>асти улучшения положения женщин</w:t>
      </w:r>
      <w:r w:rsidR="005123CF" w:rsidRPr="005123CF">
        <w:br/>
      </w:r>
      <w:r w:rsidR="001E0E8B" w:rsidRPr="001E0E8B">
        <w:t>и утверждения равных возможностей при найме (500 и более работников) – п</w:t>
      </w:r>
      <w:r w:rsidR="001E0E8B" w:rsidRPr="001E0E8B">
        <w:t>о</w:t>
      </w:r>
      <w:r w:rsidR="001E0E8B" w:rsidRPr="001E0E8B">
        <w:t>четная грамота;</w:t>
      </w:r>
    </w:p>
    <w:p w:rsidR="001E0E8B" w:rsidRPr="001E0E8B" w:rsidRDefault="00743C52" w:rsidP="00743C52">
      <w:pPr>
        <w:pStyle w:val="SingleTxtGR"/>
      </w:pPr>
      <w:r>
        <w:tab/>
      </w:r>
      <w:r w:rsidR="001E0E8B" w:rsidRPr="001E0E8B">
        <w:t>5)</w:t>
      </w:r>
      <w:r w:rsidR="001E0E8B" w:rsidRPr="001E0E8B">
        <w:tab/>
        <w:t>генеральный директор, занимающий ведущие позиции в области улучшения положения женщин и утверждения равных возможностей при на</w:t>
      </w:r>
      <w:r w:rsidR="001E0E8B" w:rsidRPr="001E0E8B">
        <w:t>й</w:t>
      </w:r>
      <w:r w:rsidR="001E0E8B" w:rsidRPr="001E0E8B">
        <w:t>ме – п</w:t>
      </w:r>
      <w:r w:rsidR="001E0E8B" w:rsidRPr="001E0E8B">
        <w:t>о</w:t>
      </w:r>
      <w:r w:rsidR="001E0E8B" w:rsidRPr="001E0E8B">
        <w:t>четная грамота;</w:t>
      </w:r>
    </w:p>
    <w:p w:rsidR="001E0E8B" w:rsidRPr="001E0E8B" w:rsidRDefault="00743C52" w:rsidP="00743C52">
      <w:pPr>
        <w:pStyle w:val="SingleTxtGR"/>
      </w:pPr>
      <w:r>
        <w:tab/>
      </w:r>
      <w:r w:rsidR="001E0E8B" w:rsidRPr="001E0E8B">
        <w:t>6)</w:t>
      </w:r>
      <w:r w:rsidR="001E0E8B" w:rsidRPr="001E0E8B">
        <w:tab/>
        <w:t>начальник кадровой службы, занимающий ведущие позиции в о</w:t>
      </w:r>
      <w:r w:rsidR="001E0E8B" w:rsidRPr="001E0E8B">
        <w:t>б</w:t>
      </w:r>
      <w:r w:rsidR="001E0E8B" w:rsidRPr="001E0E8B">
        <w:t>ласти улучшения положения женщин и утверждения равных возможностей при на</w:t>
      </w:r>
      <w:r w:rsidR="001E0E8B" w:rsidRPr="001E0E8B">
        <w:t>й</w:t>
      </w:r>
      <w:r w:rsidR="001E0E8B" w:rsidRPr="001E0E8B">
        <w:t>ме – почетная грамота;</w:t>
      </w:r>
    </w:p>
    <w:p w:rsidR="001E0E8B" w:rsidRPr="001E0E8B" w:rsidRDefault="00743C52" w:rsidP="00743C52">
      <w:pPr>
        <w:pStyle w:val="SingleTxtGR"/>
      </w:pPr>
      <w:r>
        <w:tab/>
      </w:r>
      <w:r w:rsidR="001E0E8B" w:rsidRPr="001E0E8B">
        <w:t>7)</w:t>
      </w:r>
      <w:r w:rsidR="001E0E8B" w:rsidRPr="001E0E8B">
        <w:tab/>
        <w:t>награда от имени министра ПТТ за улучшение положения женщин, принадлежащих к числу меньшинств. В соответствии с рекомендациями Совета н</w:t>
      </w:r>
      <w:r w:rsidR="001E0E8B" w:rsidRPr="001E0E8B">
        <w:t>а</w:t>
      </w:r>
      <w:r w:rsidR="001E0E8B" w:rsidRPr="001E0E8B">
        <w:t>града имеет форму гранта в денежной форме.</w:t>
      </w:r>
    </w:p>
    <w:p w:rsidR="001E0E8B" w:rsidRPr="001E0E8B" w:rsidRDefault="001E0E8B" w:rsidP="00743C52">
      <w:pPr>
        <w:pStyle w:val="SingleTxtGR"/>
      </w:pPr>
      <w:r w:rsidRPr="001E0E8B">
        <w:t>256.</w:t>
      </w:r>
      <w:r w:rsidRPr="001E0E8B">
        <w:tab/>
        <w:t>На заседании, состоявшемся 25 октября 2010 года, Совет подготовил р</w:t>
      </w:r>
      <w:r w:rsidRPr="001E0E8B">
        <w:t>е</w:t>
      </w:r>
      <w:r w:rsidRPr="001E0E8B">
        <w:t>комендацию о критериях, применяемых при рассмотрении и оценке заявок на получение наград и грантов. Предлагаемые критерии таковы: наличие в орган</w:t>
      </w:r>
      <w:r w:rsidRPr="001E0E8B">
        <w:t>и</w:t>
      </w:r>
      <w:r w:rsidRPr="001E0E8B">
        <w:t>зации официально провозглашенной политики равноправия мужчин и женщин, ставки заработной платы, соответствующие правила подбора, расстановки, должностного повышения кадров, их обучение, консультирование и продвиж</w:t>
      </w:r>
      <w:r w:rsidRPr="001E0E8B">
        <w:t>е</w:t>
      </w:r>
      <w:r w:rsidRPr="001E0E8B">
        <w:t>ние по службе, баланс между трудовой деятельностью и семейной жизнью</w:t>
      </w:r>
      <w:r w:rsidR="005123CF" w:rsidRPr="005123CF">
        <w:br/>
      </w:r>
      <w:r w:rsidRPr="001E0E8B">
        <w:t>и специальные мероприятия. Эти критерии основаны на нормативных полож</w:t>
      </w:r>
      <w:r w:rsidRPr="001E0E8B">
        <w:t>е</w:t>
      </w:r>
      <w:r w:rsidRPr="001E0E8B">
        <w:t>ниях, аналогичных тем, что применяются в развитых странах, но учитывают при этом специфику израильского законодательства.</w:t>
      </w:r>
    </w:p>
    <w:p w:rsidR="001E0E8B" w:rsidRPr="001E0E8B" w:rsidRDefault="001E0E8B" w:rsidP="00743C52">
      <w:pPr>
        <w:pStyle w:val="SingleTxtGR"/>
      </w:pPr>
      <w:r w:rsidRPr="001E0E8B">
        <w:t>257.</w:t>
      </w:r>
      <w:r w:rsidRPr="001E0E8B">
        <w:tab/>
        <w:t>Для успешного претворения в жизнь этого закона требуются немалые р</w:t>
      </w:r>
      <w:r w:rsidRPr="001E0E8B">
        <w:t>е</w:t>
      </w:r>
      <w:r w:rsidRPr="001E0E8B">
        <w:t>сурсы. Поэтому к настоящему времени проделана значительная работа по орг</w:t>
      </w:r>
      <w:r w:rsidRPr="001E0E8B">
        <w:t>а</w:t>
      </w:r>
      <w:r w:rsidRPr="001E0E8B">
        <w:t>низации публичного конкурса на предоставление услуг и реализацию этой пр</w:t>
      </w:r>
      <w:r w:rsidRPr="001E0E8B">
        <w:t>о</w:t>
      </w:r>
      <w:r w:rsidRPr="001E0E8B">
        <w:t xml:space="preserve">граммы. Условия конкурса будут обнародованы в январе 2011 года. </w:t>
      </w:r>
    </w:p>
    <w:p w:rsidR="001E0E8B" w:rsidRPr="001E0E8B" w:rsidRDefault="001E0E8B" w:rsidP="00743C52">
      <w:pPr>
        <w:pStyle w:val="SingleTxtGR"/>
      </w:pPr>
      <w:r w:rsidRPr="001E0E8B">
        <w:t>258.</w:t>
      </w:r>
      <w:r w:rsidRPr="001E0E8B">
        <w:tab/>
        <w:t>Теоретическая и практическая помощь. В стремлении заложить научно-теоретическую основу для дискуссий в Общественном совете исследовател</w:t>
      </w:r>
      <w:r w:rsidRPr="001E0E8B">
        <w:t>ь</w:t>
      </w:r>
      <w:r w:rsidRPr="001E0E8B">
        <w:t xml:space="preserve">ско-экономическим управлением </w:t>
      </w:r>
      <w:r w:rsidRPr="001E0E8B">
        <w:rPr>
          <w:bCs/>
        </w:rPr>
        <w:t>Министерства ПТТ</w:t>
      </w:r>
      <w:r w:rsidRPr="001E0E8B">
        <w:t xml:space="preserve"> были подготовлены сл</w:t>
      </w:r>
      <w:r w:rsidRPr="001E0E8B">
        <w:t>е</w:t>
      </w:r>
      <w:r w:rsidRPr="001E0E8B">
        <w:t>дующие документы:</w:t>
      </w:r>
    </w:p>
    <w:p w:rsidR="001E0E8B" w:rsidRPr="001E0E8B" w:rsidRDefault="00743C52" w:rsidP="00743C52">
      <w:pPr>
        <w:pStyle w:val="SingleTxtGR"/>
      </w:pPr>
      <w:r>
        <w:tab/>
      </w:r>
      <w:r w:rsidR="001E0E8B" w:rsidRPr="001E0E8B">
        <w:t>1)</w:t>
      </w:r>
      <w:r w:rsidR="001E0E8B" w:rsidRPr="001E0E8B">
        <w:tab/>
      </w:r>
      <w:r w:rsidR="000A6261">
        <w:t>"</w:t>
      </w:r>
      <w:r w:rsidR="001E0E8B" w:rsidRPr="001E0E8B">
        <w:t>Теоретические модели закрепления женщин на рынке труда</w:t>
      </w:r>
      <w:r w:rsidR="000A6261">
        <w:t>"</w:t>
      </w:r>
      <w:r w:rsidR="001E0E8B" w:rsidRPr="001E0E8B">
        <w:t>;</w:t>
      </w:r>
    </w:p>
    <w:p w:rsidR="001E0E8B" w:rsidRPr="001E0E8B" w:rsidRDefault="00743C52" w:rsidP="00743C52">
      <w:pPr>
        <w:pStyle w:val="SingleTxtGR"/>
      </w:pPr>
      <w:r>
        <w:tab/>
      </w:r>
      <w:r w:rsidR="001E0E8B" w:rsidRPr="001E0E8B">
        <w:t>2)</w:t>
      </w:r>
      <w:r w:rsidR="001E0E8B" w:rsidRPr="001E0E8B">
        <w:tab/>
        <w:t>документ, содержащий сравнительный анализ зарубежного закон</w:t>
      </w:r>
      <w:r w:rsidR="001E0E8B" w:rsidRPr="001E0E8B">
        <w:t>о</w:t>
      </w:r>
      <w:r w:rsidR="001E0E8B" w:rsidRPr="001E0E8B">
        <w:t>дател</w:t>
      </w:r>
      <w:r w:rsidR="001E0E8B" w:rsidRPr="001E0E8B">
        <w:t>ь</w:t>
      </w:r>
      <w:r w:rsidR="001E0E8B" w:rsidRPr="001E0E8B">
        <w:t>ства по вопросам улучшения условий для трудоустройства женщин (включая законодательство Соединенных Штатов Америки и Европейского союза);</w:t>
      </w:r>
    </w:p>
    <w:p w:rsidR="001E0E8B" w:rsidRPr="001E0E8B" w:rsidRDefault="00743C52" w:rsidP="00743C52">
      <w:pPr>
        <w:pStyle w:val="SingleTxtGR"/>
      </w:pPr>
      <w:r>
        <w:tab/>
      </w:r>
      <w:r w:rsidR="001E0E8B" w:rsidRPr="001E0E8B">
        <w:t>3)</w:t>
      </w:r>
      <w:r w:rsidR="001E0E8B" w:rsidRPr="001E0E8B">
        <w:tab/>
        <w:t>информация об аналогичных программах и грантах, нацеленных на улучшение положения же</w:t>
      </w:r>
      <w:r w:rsidR="001E0E8B" w:rsidRPr="001E0E8B">
        <w:t>н</w:t>
      </w:r>
      <w:r w:rsidR="001E0E8B" w:rsidRPr="001E0E8B">
        <w:t>щин, в других странах мира.</w:t>
      </w:r>
    </w:p>
    <w:p w:rsidR="001E0E8B" w:rsidRPr="001E0E8B" w:rsidRDefault="00743C52" w:rsidP="00743C52">
      <w:pPr>
        <w:pStyle w:val="H4GR"/>
      </w:pPr>
      <w:r>
        <w:tab/>
      </w:r>
      <w:r>
        <w:tab/>
      </w:r>
      <w:r w:rsidR="001E0E8B" w:rsidRPr="001E0E8B">
        <w:t>График дальнейшей работы по выполнению указанного закона</w:t>
      </w:r>
    </w:p>
    <w:p w:rsidR="001E0E8B" w:rsidRPr="001E0E8B" w:rsidRDefault="00743C52" w:rsidP="00743C52">
      <w:pPr>
        <w:pStyle w:val="SingleTxtGR"/>
      </w:pPr>
      <w:r>
        <w:tab/>
      </w:r>
      <w:r w:rsidR="001E0E8B" w:rsidRPr="001E0E8B">
        <w:t>1)</w:t>
      </w:r>
      <w:r w:rsidR="001E0E8B" w:rsidRPr="001E0E8B">
        <w:tab/>
        <w:t>Заседание Совета, посвященное комплексу критериев для опред</w:t>
      </w:r>
      <w:r w:rsidR="001E0E8B" w:rsidRPr="001E0E8B">
        <w:t>е</w:t>
      </w:r>
      <w:r w:rsidR="001E0E8B" w:rsidRPr="001E0E8B">
        <w:t>ления победителей среди нанимателей на предмет включения этих критериев в свод правил (состоялось 25 октября 2010 года).</w:t>
      </w:r>
    </w:p>
    <w:p w:rsidR="001E0E8B" w:rsidRPr="001E0E8B" w:rsidRDefault="00743C52" w:rsidP="00743C52">
      <w:pPr>
        <w:pStyle w:val="SingleTxtGR"/>
      </w:pPr>
      <w:r>
        <w:tab/>
      </w:r>
      <w:r w:rsidR="001E0E8B" w:rsidRPr="001E0E8B">
        <w:t>2)</w:t>
      </w:r>
      <w:r w:rsidR="001E0E8B" w:rsidRPr="001E0E8B">
        <w:tab/>
        <w:t>Заседание Совета, посвященное определению относительной зн</w:t>
      </w:r>
      <w:r w:rsidR="001E0E8B" w:rsidRPr="001E0E8B">
        <w:t>а</w:t>
      </w:r>
      <w:r w:rsidR="001E0E8B" w:rsidRPr="001E0E8B">
        <w:t>чимости каждого критерия на предмет включения этих соображений в свод правил (15 ноября 2010 года).</w:t>
      </w:r>
    </w:p>
    <w:p w:rsidR="001E0E8B" w:rsidRPr="001E0E8B" w:rsidRDefault="00743C52" w:rsidP="00743C52">
      <w:pPr>
        <w:pStyle w:val="SingleTxtGR"/>
      </w:pPr>
      <w:r>
        <w:tab/>
      </w:r>
      <w:r w:rsidR="001E0E8B" w:rsidRPr="001E0E8B">
        <w:t>3)</w:t>
      </w:r>
      <w:r w:rsidR="001E0E8B" w:rsidRPr="001E0E8B">
        <w:tab/>
        <w:t>Заседание Совета, посвященное методике определения и оценки механизмов для рассмотрения заявок нанимателей (декабрь 2010 года).</w:t>
      </w:r>
    </w:p>
    <w:p w:rsidR="001E0E8B" w:rsidRPr="001E0E8B" w:rsidRDefault="00743C52" w:rsidP="00743C52">
      <w:pPr>
        <w:pStyle w:val="SingleTxtGR"/>
      </w:pPr>
      <w:r>
        <w:tab/>
      </w:r>
      <w:r w:rsidR="001E0E8B" w:rsidRPr="001E0E8B">
        <w:t>4)</w:t>
      </w:r>
      <w:r w:rsidR="001E0E8B" w:rsidRPr="001E0E8B">
        <w:tab/>
        <w:t>Объявление открытого конкурса на руководство работой по отбору и рассмотрению заявок нан</w:t>
      </w:r>
      <w:r w:rsidR="001E0E8B" w:rsidRPr="001E0E8B">
        <w:t>и</w:t>
      </w:r>
      <w:r w:rsidR="001E0E8B" w:rsidRPr="001E0E8B">
        <w:t>мателей (январь 2011 года).</w:t>
      </w:r>
    </w:p>
    <w:p w:rsidR="001E0E8B" w:rsidRPr="001E0E8B" w:rsidRDefault="00743C52" w:rsidP="00743C52">
      <w:pPr>
        <w:pStyle w:val="SingleTxtGR"/>
      </w:pPr>
      <w:r>
        <w:tab/>
      </w:r>
      <w:r w:rsidR="001E0E8B" w:rsidRPr="001E0E8B">
        <w:t>5)</w:t>
      </w:r>
      <w:r w:rsidR="001E0E8B" w:rsidRPr="001E0E8B">
        <w:tab/>
        <w:t>Представление проекта свода правил, составленных на основе р</w:t>
      </w:r>
      <w:r w:rsidR="001E0E8B" w:rsidRPr="001E0E8B">
        <w:t>е</w:t>
      </w:r>
      <w:r w:rsidR="001E0E8B" w:rsidRPr="001E0E8B">
        <w:t>комендаций Совета, правовому департаменту</w:t>
      </w:r>
      <w:r w:rsidR="001E0E8B" w:rsidRPr="001E0E8B">
        <w:rPr>
          <w:bCs/>
        </w:rPr>
        <w:t xml:space="preserve"> Министерства ПТТ</w:t>
      </w:r>
      <w:r w:rsidR="001E0E8B" w:rsidRPr="001E0E8B">
        <w:t>.</w:t>
      </w:r>
    </w:p>
    <w:p w:rsidR="001E0E8B" w:rsidRPr="001E0E8B" w:rsidRDefault="00743C52" w:rsidP="00743C52">
      <w:pPr>
        <w:pStyle w:val="SingleTxtGR"/>
      </w:pPr>
      <w:r>
        <w:tab/>
      </w:r>
      <w:r w:rsidR="001E0E8B" w:rsidRPr="001E0E8B">
        <w:t>6)</w:t>
      </w:r>
      <w:r w:rsidR="001E0E8B" w:rsidRPr="001E0E8B">
        <w:tab/>
        <w:t>Принятие решения о частном поставщике услуг (апрель–май 2011 года).</w:t>
      </w:r>
    </w:p>
    <w:p w:rsidR="001E0E8B" w:rsidRPr="001E0E8B" w:rsidRDefault="00743C52" w:rsidP="00743C52">
      <w:pPr>
        <w:pStyle w:val="SingleTxtGR"/>
      </w:pPr>
      <w:r>
        <w:tab/>
      </w:r>
      <w:r w:rsidR="001E0E8B" w:rsidRPr="001E0E8B">
        <w:t>7)</w:t>
      </w:r>
      <w:r w:rsidR="001E0E8B" w:rsidRPr="001E0E8B">
        <w:tab/>
        <w:t>Открытие веб-сайта Программы интеграции и закрепления женщин на рынке труда (май 2011 года).</w:t>
      </w:r>
    </w:p>
    <w:p w:rsidR="001E0E8B" w:rsidRPr="001E0E8B" w:rsidRDefault="00743C52" w:rsidP="00743C52">
      <w:pPr>
        <w:pStyle w:val="SingleTxtGR"/>
      </w:pPr>
      <w:r>
        <w:tab/>
      </w:r>
      <w:r w:rsidR="001E0E8B" w:rsidRPr="001E0E8B">
        <w:t>8)</w:t>
      </w:r>
      <w:r w:rsidR="001E0E8B" w:rsidRPr="001E0E8B">
        <w:tab/>
        <w:t>Обращение к нанимателям с призывом направлять заявки на пол</w:t>
      </w:r>
      <w:r w:rsidR="001E0E8B" w:rsidRPr="001E0E8B">
        <w:t>у</w:t>
      </w:r>
      <w:r w:rsidR="001E0E8B" w:rsidRPr="001E0E8B">
        <w:t>чение наград (май–июнь 2011 года).</w:t>
      </w:r>
    </w:p>
    <w:p w:rsidR="001E0E8B" w:rsidRPr="001E0E8B" w:rsidRDefault="00743C52" w:rsidP="00743C52">
      <w:pPr>
        <w:pStyle w:val="SingleTxtGR"/>
      </w:pPr>
      <w:r>
        <w:tab/>
      </w:r>
      <w:r w:rsidR="001E0E8B" w:rsidRPr="001E0E8B">
        <w:t>9)</w:t>
      </w:r>
      <w:r w:rsidR="001E0E8B" w:rsidRPr="001E0E8B">
        <w:tab/>
        <w:t>Рассмотрение заявок, поданных нанимателями (август–декабрь 2011 года).</w:t>
      </w:r>
    </w:p>
    <w:p w:rsidR="001E0E8B" w:rsidRPr="001E0E8B" w:rsidRDefault="00743C52" w:rsidP="00743C52">
      <w:pPr>
        <w:pStyle w:val="SingleTxtGR"/>
      </w:pPr>
      <w:r>
        <w:tab/>
      </w:r>
      <w:r w:rsidR="001E0E8B" w:rsidRPr="001E0E8B">
        <w:t>10)</w:t>
      </w:r>
      <w:r w:rsidR="001E0E8B" w:rsidRPr="001E0E8B">
        <w:tab/>
        <w:t>Выбор победителей Общественным советом (январь 2012 года).</w:t>
      </w:r>
    </w:p>
    <w:p w:rsidR="001E0E8B" w:rsidRPr="001E0E8B" w:rsidRDefault="00743C52" w:rsidP="00743C52">
      <w:pPr>
        <w:pStyle w:val="SingleTxtGR"/>
      </w:pPr>
      <w:r>
        <w:tab/>
      </w:r>
      <w:r w:rsidR="001E0E8B" w:rsidRPr="001E0E8B">
        <w:t>11)</w:t>
      </w:r>
      <w:r w:rsidR="001E0E8B" w:rsidRPr="001E0E8B">
        <w:tab/>
        <w:t>Утверждение кандидатур победителей министром (январь 2012 года) и проведение публичной церемонии вручения награды за примен</w:t>
      </w:r>
      <w:r w:rsidR="001E0E8B" w:rsidRPr="001E0E8B">
        <w:t>е</w:t>
      </w:r>
      <w:r w:rsidR="001E0E8B" w:rsidRPr="001E0E8B">
        <w:t>ние равнопра</w:t>
      </w:r>
      <w:r w:rsidR="001E0E8B" w:rsidRPr="001E0E8B">
        <w:t>в</w:t>
      </w:r>
      <w:r w:rsidR="001E0E8B" w:rsidRPr="001E0E8B">
        <w:t>ных условий найма за 2011 год (январь–февраль 2012 года).</w:t>
      </w:r>
    </w:p>
    <w:p w:rsidR="001E0E8B" w:rsidRPr="001E0E8B" w:rsidRDefault="00743C52" w:rsidP="00743C52">
      <w:pPr>
        <w:pStyle w:val="H4GR"/>
      </w:pPr>
      <w:r>
        <w:tab/>
      </w:r>
      <w:r>
        <w:tab/>
      </w:r>
      <w:r w:rsidR="001E0E8B" w:rsidRPr="001E0E8B">
        <w:t>Бюджет</w:t>
      </w:r>
    </w:p>
    <w:p w:rsidR="001E0E8B" w:rsidRPr="001E0E8B" w:rsidRDefault="001E0E8B" w:rsidP="00743C52">
      <w:pPr>
        <w:pStyle w:val="SingleTxtGR"/>
      </w:pPr>
      <w:r w:rsidRPr="001E0E8B">
        <w:t>259.</w:t>
      </w:r>
      <w:r w:rsidRPr="001E0E8B">
        <w:tab/>
        <w:t xml:space="preserve">По состоянию на 2010 год бюджет программы составляет 1,8 млн. </w:t>
      </w:r>
      <w:r w:rsidR="000D6778">
        <w:rPr>
          <w:bCs/>
        </w:rPr>
        <w:t>новых израильских</w:t>
      </w:r>
      <w:r w:rsidRPr="001E0E8B">
        <w:rPr>
          <w:bCs/>
        </w:rPr>
        <w:t xml:space="preserve"> шекелей </w:t>
      </w:r>
      <w:r w:rsidRPr="001E0E8B">
        <w:t>(486 000 долл. США).</w:t>
      </w:r>
    </w:p>
    <w:p w:rsidR="001E0E8B" w:rsidRPr="001E0E8B" w:rsidRDefault="00743C52" w:rsidP="00743C52">
      <w:pPr>
        <w:pStyle w:val="H23GR"/>
      </w:pPr>
      <w:r>
        <w:tab/>
      </w:r>
      <w:r>
        <w:tab/>
      </w:r>
      <w:r w:rsidR="001E0E8B" w:rsidRPr="001E0E8B">
        <w:t>Дополнительная информация</w:t>
      </w:r>
    </w:p>
    <w:p w:rsidR="001E0E8B" w:rsidRPr="001E0E8B" w:rsidRDefault="001E0E8B" w:rsidP="00743C52">
      <w:pPr>
        <w:pStyle w:val="SingleTxtGR"/>
      </w:pPr>
      <w:r w:rsidRPr="001E0E8B">
        <w:t>260.</w:t>
      </w:r>
      <w:r w:rsidRPr="001E0E8B">
        <w:tab/>
        <w:t xml:space="preserve">Комиссия по обеспечению равных возможностей в области занятости (далее </w:t>
      </w:r>
      <w:r w:rsidR="000A6261">
        <w:t>"</w:t>
      </w:r>
      <w:r w:rsidRPr="001E0E8B">
        <w:t>Комиссия</w:t>
      </w:r>
      <w:r w:rsidR="000A6261">
        <w:t>"</w:t>
      </w:r>
      <w:r w:rsidRPr="001E0E8B">
        <w:t>) </w:t>
      </w:r>
      <w:r w:rsidRPr="001E0E8B">
        <w:noBreakHyphen/>
        <w:t xml:space="preserve"> это предусмотренный законодательством орган, созданный Министерством промышленности, торговли и труда в 2008 году в соответствии с поправкой № 18А к </w:t>
      </w:r>
      <w:r w:rsidRPr="001E0E8B">
        <w:rPr>
          <w:iCs/>
        </w:rPr>
        <w:t xml:space="preserve">Закону </w:t>
      </w:r>
      <w:r w:rsidRPr="001E0E8B">
        <w:t xml:space="preserve">5748-1988 </w:t>
      </w:r>
      <w:r w:rsidRPr="001E0E8B">
        <w:rPr>
          <w:iCs/>
        </w:rPr>
        <w:t>о равных возможностях в области зан</w:t>
      </w:r>
      <w:r w:rsidRPr="001E0E8B">
        <w:rPr>
          <w:iCs/>
        </w:rPr>
        <w:t>я</w:t>
      </w:r>
      <w:r w:rsidRPr="001E0E8B">
        <w:rPr>
          <w:iCs/>
        </w:rPr>
        <w:t>тости (</w:t>
      </w:r>
      <w:r w:rsidRPr="001E0E8B">
        <w:t xml:space="preserve">далее </w:t>
      </w:r>
      <w:r w:rsidR="000A6261">
        <w:t>"</w:t>
      </w:r>
      <w:r w:rsidRPr="001E0E8B">
        <w:rPr>
          <w:iCs/>
        </w:rPr>
        <w:t>Закон о равных возможностях в области занятости</w:t>
      </w:r>
      <w:r w:rsidR="000A6261">
        <w:t>"</w:t>
      </w:r>
      <w:r w:rsidRPr="001E0E8B">
        <w:rPr>
          <w:iCs/>
        </w:rPr>
        <w:t>).</w:t>
      </w:r>
      <w:r w:rsidRPr="001E0E8B">
        <w:t xml:space="preserve"> Комиссия занимается гражданско-правовым обеспечением равных возможностей для тр</w:t>
      </w:r>
      <w:r w:rsidRPr="001E0E8B">
        <w:t>у</w:t>
      </w:r>
      <w:r w:rsidRPr="001E0E8B">
        <w:t>доустройства, добиваясь применения соответствующих норм равного трудоус</w:t>
      </w:r>
      <w:r w:rsidRPr="001E0E8B">
        <w:t>т</w:t>
      </w:r>
      <w:r w:rsidRPr="001E0E8B">
        <w:t>ройства на рынке труда. Кроме того, Комиссия содействует повышению осв</w:t>
      </w:r>
      <w:r w:rsidRPr="001E0E8B">
        <w:t>е</w:t>
      </w:r>
      <w:r w:rsidRPr="001E0E8B">
        <w:t>домленности о правах трудящихся, реализации этих прав и стремится к пред</w:t>
      </w:r>
      <w:r w:rsidRPr="001E0E8B">
        <w:t>у</w:t>
      </w:r>
      <w:r w:rsidRPr="001E0E8B">
        <w:t>преждению ситуаций, в которых работники заранее отказываются от своих прав. Для этого Комиссия наделена полномочиями по даче разъяснений и юр</w:t>
      </w:r>
      <w:r w:rsidRPr="001E0E8B">
        <w:t>и</w:t>
      </w:r>
      <w:r w:rsidRPr="001E0E8B">
        <w:t>дическими полномочиями.</w:t>
      </w:r>
    </w:p>
    <w:p w:rsidR="001E0E8B" w:rsidRPr="001E0E8B" w:rsidRDefault="001E0E8B" w:rsidP="00743C52">
      <w:pPr>
        <w:pStyle w:val="SingleTxtGR"/>
      </w:pPr>
      <w:r w:rsidRPr="001E0E8B">
        <w:t>261.</w:t>
      </w:r>
      <w:r w:rsidRPr="001E0E8B">
        <w:tab/>
        <w:t>В стремлении повышать информированность и утверждать равные во</w:t>
      </w:r>
      <w:r w:rsidRPr="001E0E8B">
        <w:t>з</w:t>
      </w:r>
      <w:r w:rsidRPr="001E0E8B">
        <w:t>можности для найма Комиссия предпринимает, публикует и распространяет н</w:t>
      </w:r>
      <w:r w:rsidRPr="001E0E8B">
        <w:t>а</w:t>
      </w:r>
      <w:r w:rsidRPr="001E0E8B">
        <w:t>учные исследования, информационные материалы и организует лекции по в</w:t>
      </w:r>
      <w:r w:rsidRPr="001E0E8B">
        <w:t>о</w:t>
      </w:r>
      <w:r w:rsidRPr="001E0E8B">
        <w:t>просам, касающимся равных возможностей для трудоустройства.</w:t>
      </w:r>
    </w:p>
    <w:p w:rsidR="001E0E8B" w:rsidRPr="001E0E8B" w:rsidRDefault="001E0E8B" w:rsidP="00743C52">
      <w:pPr>
        <w:pStyle w:val="SingleTxtGR"/>
      </w:pPr>
      <w:r w:rsidRPr="001E0E8B">
        <w:t>262.</w:t>
      </w:r>
      <w:r w:rsidRPr="001E0E8B">
        <w:tab/>
        <w:t>Что касается ее деятельности в юридической области, то Комиссия зан</w:t>
      </w:r>
      <w:r w:rsidRPr="001E0E8B">
        <w:t>и</w:t>
      </w:r>
      <w:r w:rsidRPr="001E0E8B">
        <w:t>мается исками нанимателей и работников о дискриминации, направляет нан</w:t>
      </w:r>
      <w:r w:rsidRPr="001E0E8B">
        <w:t>и</w:t>
      </w:r>
      <w:r w:rsidRPr="001E0E8B">
        <w:t>мателям запросы об информации и обеспечивает юридическое представление интересов истцов. Комиссия осуществляет надзор за применением всех соо</w:t>
      </w:r>
      <w:r w:rsidRPr="001E0E8B">
        <w:t>т</w:t>
      </w:r>
      <w:r w:rsidRPr="001E0E8B">
        <w:t>ветствующих законов о равных возможностях в сфере работы по найму, вкл</w:t>
      </w:r>
      <w:r w:rsidRPr="001E0E8B">
        <w:t>ю</w:t>
      </w:r>
      <w:r w:rsidRPr="001E0E8B">
        <w:t>чая Закон 5756-1996 о трудящихся мужчинах и женщинах (равная оплата труда)</w:t>
      </w:r>
      <w:r w:rsidRPr="001E0E8B">
        <w:rPr>
          <w:i/>
        </w:rPr>
        <w:t xml:space="preserve"> </w:t>
      </w:r>
      <w:r w:rsidRPr="001E0E8B">
        <w:rPr>
          <w:iCs/>
        </w:rPr>
        <w:t>(</w:t>
      </w:r>
      <w:r w:rsidRPr="001E0E8B">
        <w:t xml:space="preserve">далее </w:t>
      </w:r>
      <w:r w:rsidR="000A6261">
        <w:t>"</w:t>
      </w:r>
      <w:r w:rsidRPr="001E0E8B">
        <w:t>Закон о трудящихся мужчинах и женщинах (равная оплата труда)</w:t>
      </w:r>
      <w:r w:rsidR="000A6261">
        <w:t>"</w:t>
      </w:r>
      <w:r w:rsidRPr="001E0E8B">
        <w:rPr>
          <w:iCs/>
        </w:rPr>
        <w:t>)</w:t>
      </w:r>
      <w:r w:rsidRPr="001E0E8B">
        <w:t>, и Закон 5758-1998 о предупреждении сексуальных домогательств</w:t>
      </w:r>
      <w:r w:rsidRPr="001E0E8B">
        <w:rPr>
          <w:i/>
        </w:rPr>
        <w:t xml:space="preserve"> </w:t>
      </w:r>
      <w:r w:rsidRPr="001E0E8B">
        <w:rPr>
          <w:iCs/>
        </w:rPr>
        <w:t>(</w:t>
      </w:r>
      <w:r w:rsidRPr="001E0E8B">
        <w:t xml:space="preserve">далее </w:t>
      </w:r>
      <w:r w:rsidR="000A6261">
        <w:t>"</w:t>
      </w:r>
      <w:r w:rsidRPr="001E0E8B">
        <w:t>Закон о предупреждении сексуальных домогательств</w:t>
      </w:r>
      <w:r w:rsidR="000A6261">
        <w:t>"</w:t>
      </w:r>
      <w:r w:rsidRPr="001E0E8B">
        <w:rPr>
          <w:iCs/>
        </w:rPr>
        <w:t>)</w:t>
      </w:r>
      <w:r w:rsidRPr="001E0E8B">
        <w:t>. Она оказывает предварител</w:t>
      </w:r>
      <w:r w:rsidRPr="001E0E8B">
        <w:t>ь</w:t>
      </w:r>
      <w:r w:rsidRPr="001E0E8B">
        <w:t>ную помощь в св</w:t>
      </w:r>
      <w:r w:rsidRPr="001E0E8B">
        <w:t>я</w:t>
      </w:r>
      <w:r w:rsidRPr="001E0E8B">
        <w:t>зи с исками, подаваемыми работниками и/или нанимателями, вносит вклад в проведение судебных разбирательств, составляет юридические заключения, организует конференции и т. п.</w:t>
      </w:r>
    </w:p>
    <w:p w:rsidR="001E0E8B" w:rsidRPr="001E0E8B" w:rsidRDefault="001E0E8B" w:rsidP="00743C52">
      <w:pPr>
        <w:pStyle w:val="SingleTxtGR"/>
      </w:pPr>
      <w:r w:rsidRPr="001E0E8B">
        <w:t>263.</w:t>
      </w:r>
      <w:r w:rsidRPr="001E0E8B">
        <w:tab/>
        <w:t>На октябрь 2010 года Комиссия приняла к рассмотрению 1000 заявлений, предприняв в тех случаях, когда она сочла это необходимым, меры юридическ</w:t>
      </w:r>
      <w:r w:rsidRPr="001E0E8B">
        <w:t>о</w:t>
      </w:r>
      <w:r w:rsidRPr="001E0E8B">
        <w:t>го характера (на настоящий момент Комиссией было подано 14 гражданских исков в отношении нанимателей).</w:t>
      </w:r>
    </w:p>
    <w:p w:rsidR="001E0E8B" w:rsidRPr="001E0E8B" w:rsidRDefault="001E0E8B" w:rsidP="00743C52">
      <w:pPr>
        <w:pStyle w:val="SingleTxtGR"/>
      </w:pPr>
      <w:r w:rsidRPr="001E0E8B">
        <w:t>264.</w:t>
      </w:r>
      <w:r w:rsidRPr="001E0E8B">
        <w:tab/>
        <w:t>Комиссия по обеспечению равных возможностей в области занятости уделяет приоритетное вн</w:t>
      </w:r>
      <w:r w:rsidRPr="001E0E8B">
        <w:t>и</w:t>
      </w:r>
      <w:r w:rsidRPr="001E0E8B">
        <w:t>мание в своей работе арабскому населению, с особой тщательностью подходя к случаям двойной дискриминации; это содействует повышению осведомленности общественности и обеспечению применения з</w:t>
      </w:r>
      <w:r w:rsidRPr="001E0E8B">
        <w:t>а</w:t>
      </w:r>
      <w:r w:rsidRPr="001E0E8B">
        <w:t>кона в конкретных случаях.</w:t>
      </w:r>
    </w:p>
    <w:p w:rsidR="001E0E8B" w:rsidRPr="001E0E8B" w:rsidRDefault="001E0E8B" w:rsidP="00743C52">
      <w:pPr>
        <w:pStyle w:val="SingleTxtGR"/>
      </w:pPr>
      <w:r w:rsidRPr="001E0E8B">
        <w:t>265.</w:t>
      </w:r>
      <w:r w:rsidRPr="001E0E8B">
        <w:tab/>
        <w:t>Комиссия регулярно публикует брошюру на арабском языке, предназн</w:t>
      </w:r>
      <w:r w:rsidRPr="001E0E8B">
        <w:t>а</w:t>
      </w:r>
      <w:r w:rsidRPr="001E0E8B">
        <w:t>ченную для нанимателей, работников и лиц, ищущих работу, из числа арабских жителей</w:t>
      </w:r>
      <w:r w:rsidRPr="000A6261">
        <w:rPr>
          <w:sz w:val="18"/>
          <w:vertAlign w:val="superscript"/>
        </w:rPr>
        <w:footnoteReference w:id="4"/>
      </w:r>
      <w:r w:rsidRPr="001E0E8B">
        <w:t>. Брошюра содержит информацию о формах дискриминации на ра</w:t>
      </w:r>
      <w:r w:rsidRPr="001E0E8B">
        <w:t>з</w:t>
      </w:r>
      <w:r w:rsidRPr="001E0E8B">
        <w:t>личных этапах процесса трудоустройства, а также подробные сведения о К</w:t>
      </w:r>
      <w:r w:rsidRPr="001E0E8B">
        <w:t>о</w:t>
      </w:r>
      <w:r w:rsidRPr="001E0E8B">
        <w:t xml:space="preserve">миссии, возможностях обращения в нее, путях подачи жалобы и т. п. </w:t>
      </w:r>
    </w:p>
    <w:p w:rsidR="001E0E8B" w:rsidRPr="001E0E8B" w:rsidRDefault="001E0E8B" w:rsidP="00743C52">
      <w:pPr>
        <w:pStyle w:val="SingleTxtGR"/>
      </w:pPr>
      <w:r w:rsidRPr="001E0E8B">
        <w:t>266.</w:t>
      </w:r>
      <w:r w:rsidRPr="001E0E8B">
        <w:tab/>
        <w:t>21 января 2009 года Комиссия открыла веб-сайт на арабском языке</w:t>
      </w:r>
      <w:r w:rsidRPr="000A6261">
        <w:rPr>
          <w:sz w:val="18"/>
          <w:vertAlign w:val="superscript"/>
        </w:rPr>
        <w:footnoteReference w:id="5"/>
      </w:r>
      <w:r w:rsidRPr="001E0E8B">
        <w:t xml:space="preserve">, где размещена информация для нанимателей, работников и лиц, ищущих работу, по таким вопросам, как дискриминация на рабочем месте, дискриминация при устройстве на работу, дискриминация при увольнении, приговоры и решения судов по вопросам дискриминации и т. п. </w:t>
      </w:r>
    </w:p>
    <w:p w:rsidR="001E0E8B" w:rsidRPr="001E0E8B" w:rsidRDefault="00743C52" w:rsidP="00743C52">
      <w:pPr>
        <w:pStyle w:val="H23GR"/>
        <w:rPr>
          <w:bCs/>
        </w:rPr>
      </w:pPr>
      <w:r>
        <w:tab/>
      </w:r>
      <w:r>
        <w:tab/>
      </w:r>
      <w:r w:rsidR="001E0E8B" w:rsidRPr="001E0E8B">
        <w:t>Закон о трудящихся мужчинах и женщинах (равная оплата труда)</w:t>
      </w:r>
    </w:p>
    <w:p w:rsidR="001E0E8B" w:rsidRPr="001E0E8B" w:rsidRDefault="001E0E8B" w:rsidP="00743C52">
      <w:pPr>
        <w:pStyle w:val="SingleTxtGR"/>
      </w:pPr>
      <w:r w:rsidRPr="001E0E8B">
        <w:t>267.</w:t>
      </w:r>
      <w:r w:rsidRPr="001E0E8B">
        <w:tab/>
        <w:t>Задача Закона о трудящихся мужчинах и женщинах (равная оплата труда) состояла в сокращении разрыва между оплатой труда мужчин и женщин. Н</w:t>
      </w:r>
      <w:r w:rsidRPr="001E0E8B">
        <w:t>е</w:t>
      </w:r>
      <w:r w:rsidRPr="001E0E8B">
        <w:t>смотря на обширное законодательство и успехи в этой области, в оплате труда мужчин и женщин все еще наблюдается некоторое неравенство; так, н</w:t>
      </w:r>
      <w:r w:rsidRPr="001E0E8B">
        <w:t>а</w:t>
      </w:r>
      <w:r w:rsidRPr="001E0E8B">
        <w:t>пример:</w:t>
      </w:r>
    </w:p>
    <w:p w:rsidR="001E0E8B" w:rsidRPr="001E0E8B" w:rsidRDefault="00743C52" w:rsidP="00743C52">
      <w:pPr>
        <w:pStyle w:val="SingleTxtGR"/>
      </w:pPr>
      <w:r>
        <w:tab/>
      </w:r>
      <w:r w:rsidR="001E0E8B" w:rsidRPr="001E0E8B">
        <w:t>1)</w:t>
      </w:r>
      <w:r w:rsidR="001E0E8B" w:rsidRPr="001E0E8B">
        <w:tab/>
        <w:t xml:space="preserve">по данным, опубликованным 8 марта 2010 года </w:t>
      </w:r>
      <w:r w:rsidR="001E0E8B" w:rsidRPr="001E0E8B">
        <w:rPr>
          <w:iCs/>
        </w:rPr>
        <w:t>Центральным ст</w:t>
      </w:r>
      <w:r w:rsidR="001E0E8B" w:rsidRPr="001E0E8B">
        <w:rPr>
          <w:iCs/>
        </w:rPr>
        <w:t>а</w:t>
      </w:r>
      <w:r w:rsidR="001E0E8B" w:rsidRPr="001E0E8B">
        <w:rPr>
          <w:iCs/>
        </w:rPr>
        <w:t>тистическим управлением</w:t>
      </w:r>
      <w:r w:rsidR="001E0E8B" w:rsidRPr="001E0E8B">
        <w:t>, в 2008 году мужчины в среднем зарабатывали в м</w:t>
      </w:r>
      <w:r w:rsidR="001E0E8B" w:rsidRPr="001E0E8B">
        <w:t>е</w:t>
      </w:r>
      <w:r w:rsidR="001E0E8B" w:rsidRPr="001E0E8B">
        <w:t>сяц 9627 </w:t>
      </w:r>
      <w:r w:rsidR="00A40403">
        <w:rPr>
          <w:bCs/>
        </w:rPr>
        <w:t>новых израильских</w:t>
      </w:r>
      <w:r w:rsidR="001E0E8B" w:rsidRPr="001E0E8B">
        <w:rPr>
          <w:bCs/>
        </w:rPr>
        <w:t xml:space="preserve"> шекелей </w:t>
      </w:r>
      <w:r w:rsidR="001E0E8B" w:rsidRPr="001E0E8B">
        <w:t>(2601,89 долл. США), а женщины – 6077 </w:t>
      </w:r>
      <w:r w:rsidR="00A40403">
        <w:rPr>
          <w:bCs/>
        </w:rPr>
        <w:t>новых израильских</w:t>
      </w:r>
      <w:r w:rsidR="001E0E8B" w:rsidRPr="001E0E8B">
        <w:rPr>
          <w:bCs/>
        </w:rPr>
        <w:t xml:space="preserve"> шекелей </w:t>
      </w:r>
      <w:r w:rsidR="001E0E8B" w:rsidRPr="001E0E8B">
        <w:t>(1642,43 долл. США), или на 37</w:t>
      </w:r>
      <w:r w:rsidR="00A40403">
        <w:t>%</w:t>
      </w:r>
      <w:r w:rsidR="001E0E8B" w:rsidRPr="001E0E8B">
        <w:t xml:space="preserve"> меньше, чем мужчины</w:t>
      </w:r>
      <w:r w:rsidR="001E0E8B" w:rsidRPr="000A6261">
        <w:rPr>
          <w:sz w:val="18"/>
          <w:vertAlign w:val="superscript"/>
        </w:rPr>
        <w:footnoteReference w:id="6"/>
      </w:r>
      <w:r w:rsidR="001E0E8B" w:rsidRPr="001E0E8B">
        <w:t>.</w:t>
      </w:r>
    </w:p>
    <w:p w:rsidR="001E0E8B" w:rsidRPr="001E0E8B" w:rsidRDefault="001E0E8B" w:rsidP="00743C52">
      <w:pPr>
        <w:pStyle w:val="SingleTxtGR"/>
      </w:pPr>
      <w:r w:rsidRPr="001E0E8B">
        <w:t>268.</w:t>
      </w:r>
      <w:r w:rsidRPr="001E0E8B">
        <w:tab/>
        <w:t>31 августа 2010 года были опубликованы следующие дополнительные данные:</w:t>
      </w:r>
    </w:p>
    <w:p w:rsidR="001E0E8B" w:rsidRPr="001E0E8B" w:rsidRDefault="00743C52" w:rsidP="00743C52">
      <w:pPr>
        <w:pStyle w:val="SingleTxtGR"/>
      </w:pPr>
      <w:r>
        <w:tab/>
      </w:r>
      <w:r w:rsidR="001E0E8B" w:rsidRPr="001E0E8B">
        <w:t>1)</w:t>
      </w:r>
      <w:r w:rsidR="001E0E8B" w:rsidRPr="001E0E8B">
        <w:tab/>
        <w:t>в том же, 2008 году мужчины, занятые в учреждениях гражданской службы, зарабатывали в месяц в среднем 14 787 </w:t>
      </w:r>
      <w:r w:rsidR="001E0E8B" w:rsidRPr="001E0E8B">
        <w:rPr>
          <w:bCs/>
        </w:rPr>
        <w:t>новых</w:t>
      </w:r>
      <w:r w:rsidR="00A40403">
        <w:rPr>
          <w:bCs/>
        </w:rPr>
        <w:t xml:space="preserve"> израильских </w:t>
      </w:r>
      <w:r w:rsidR="001E0E8B" w:rsidRPr="001E0E8B">
        <w:rPr>
          <w:bCs/>
        </w:rPr>
        <w:t xml:space="preserve">шекелей </w:t>
      </w:r>
      <w:r w:rsidR="00A40403">
        <w:t>(3996,4 долл. США), а женщины – </w:t>
      </w:r>
      <w:r w:rsidR="001E0E8B" w:rsidRPr="001E0E8B">
        <w:t>11 244 </w:t>
      </w:r>
      <w:r w:rsidR="00A40403">
        <w:rPr>
          <w:bCs/>
        </w:rPr>
        <w:t xml:space="preserve">новых израильских </w:t>
      </w:r>
      <w:r w:rsidR="001E0E8B" w:rsidRPr="001E0E8B">
        <w:rPr>
          <w:bCs/>
        </w:rPr>
        <w:t xml:space="preserve">шекеля </w:t>
      </w:r>
      <w:r w:rsidR="001E0E8B" w:rsidRPr="001E0E8B">
        <w:t>(3038,9 долл. США), или на 24 </w:t>
      </w:r>
      <w:r w:rsidR="00A40403">
        <w:t>%</w:t>
      </w:r>
      <w:r w:rsidR="001E0E8B" w:rsidRPr="001E0E8B">
        <w:t xml:space="preserve">а меньше, чем мужчины на тех же должностях в гражданской службе; </w:t>
      </w:r>
    </w:p>
    <w:p w:rsidR="001E0E8B" w:rsidRPr="001E0E8B" w:rsidRDefault="00743C52" w:rsidP="00743C52">
      <w:pPr>
        <w:pStyle w:val="SingleTxtGR"/>
      </w:pPr>
      <w:r>
        <w:tab/>
      </w:r>
      <w:r w:rsidR="001E0E8B" w:rsidRPr="001E0E8B">
        <w:t>2)</w:t>
      </w:r>
      <w:r w:rsidR="001E0E8B" w:rsidRPr="001E0E8B">
        <w:tab/>
        <w:t>в 2010 году из общего числа работников на рынке труда мужчин насчит</w:t>
      </w:r>
      <w:r w:rsidR="001E0E8B" w:rsidRPr="001E0E8B">
        <w:t>ы</w:t>
      </w:r>
      <w:r w:rsidR="001E0E8B" w:rsidRPr="001E0E8B">
        <w:t>валось 1,534 миллиона, а женщин – 1,350 миллиона;</w:t>
      </w:r>
    </w:p>
    <w:p w:rsidR="001E0E8B" w:rsidRPr="001E0E8B" w:rsidRDefault="00743C52" w:rsidP="00743C52">
      <w:pPr>
        <w:pStyle w:val="SingleTxtGR"/>
      </w:pPr>
      <w:r>
        <w:tab/>
      </w:r>
      <w:r w:rsidR="001E0E8B" w:rsidRPr="001E0E8B">
        <w:t>3)</w:t>
      </w:r>
      <w:r w:rsidR="001E0E8B" w:rsidRPr="001E0E8B">
        <w:tab/>
        <w:t>во втором квартале 2010 года в составе трудовых ресурсов насч</w:t>
      </w:r>
      <w:r w:rsidR="001E0E8B" w:rsidRPr="001E0E8B">
        <w:t>и</w:t>
      </w:r>
      <w:r w:rsidR="001E0E8B" w:rsidRPr="001E0E8B">
        <w:t>тывалось 56,9</w:t>
      </w:r>
      <w:r w:rsidR="00A40403">
        <w:t xml:space="preserve">%, </w:t>
      </w:r>
      <w:r w:rsidR="001E0E8B" w:rsidRPr="001E0E8B">
        <w:t>а жителей свыше 15 лет (среди мужчин – 62,2</w:t>
      </w:r>
      <w:r w:rsidR="00A40403">
        <w:t>%</w:t>
      </w:r>
      <w:r w:rsidR="001E0E8B" w:rsidRPr="001E0E8B">
        <w:t>, а среди же</w:t>
      </w:r>
      <w:r w:rsidR="001E0E8B" w:rsidRPr="001E0E8B">
        <w:t>н</w:t>
      </w:r>
      <w:r w:rsidR="001E0E8B" w:rsidRPr="001E0E8B">
        <w:t>щин – 51,8 </w:t>
      </w:r>
      <w:r w:rsidR="00A40403">
        <w:t>%</w:t>
      </w:r>
      <w:r w:rsidR="001E0E8B" w:rsidRPr="001E0E8B">
        <w:t>);</w:t>
      </w:r>
    </w:p>
    <w:p w:rsidR="001E0E8B" w:rsidRPr="001E0E8B" w:rsidRDefault="00743C52" w:rsidP="00743C52">
      <w:pPr>
        <w:pStyle w:val="SingleTxtGR"/>
      </w:pPr>
      <w:r>
        <w:tab/>
      </w:r>
      <w:r w:rsidR="001E0E8B" w:rsidRPr="001E0E8B">
        <w:t>4)</w:t>
      </w:r>
      <w:r w:rsidR="001E0E8B" w:rsidRPr="001E0E8B">
        <w:tab/>
        <w:t>уровень безработицы среди молодежи свыше 15 лет составлял по мужч</w:t>
      </w:r>
      <w:r w:rsidR="001E0E8B" w:rsidRPr="001E0E8B">
        <w:t>и</w:t>
      </w:r>
      <w:r w:rsidR="001E0E8B" w:rsidRPr="001E0E8B">
        <w:t>нам 6,5</w:t>
      </w:r>
      <w:r w:rsidR="00A40403">
        <w:t>%</w:t>
      </w:r>
      <w:r w:rsidR="001E0E8B" w:rsidRPr="001E0E8B">
        <w:t>, а по женщинам – 5,9</w:t>
      </w:r>
      <w:r w:rsidR="00A40403">
        <w:t>%</w:t>
      </w:r>
      <w:r w:rsidR="001E0E8B" w:rsidRPr="001E0E8B">
        <w:t>;</w:t>
      </w:r>
    </w:p>
    <w:p w:rsidR="001E0E8B" w:rsidRPr="001E0E8B" w:rsidRDefault="00743C52" w:rsidP="00743C52">
      <w:pPr>
        <w:pStyle w:val="SingleTxtGR"/>
      </w:pPr>
      <w:r>
        <w:tab/>
      </w:r>
      <w:r w:rsidR="001E0E8B" w:rsidRPr="001E0E8B">
        <w:t>5)</w:t>
      </w:r>
      <w:r w:rsidR="001E0E8B" w:rsidRPr="001E0E8B">
        <w:tab/>
        <w:t>в возрастной группе от 25 до 64 лет в состав трудовых ресурсов входили 81,6</w:t>
      </w:r>
      <w:r w:rsidR="00A40403">
        <w:t>%</w:t>
      </w:r>
      <w:r w:rsidR="001E0E8B" w:rsidRPr="001E0E8B">
        <w:t xml:space="preserve"> всех му</w:t>
      </w:r>
      <w:r w:rsidR="001E0E8B" w:rsidRPr="001E0E8B">
        <w:t>ж</w:t>
      </w:r>
      <w:r w:rsidR="001E0E8B" w:rsidRPr="001E0E8B">
        <w:t>чин и 68,8</w:t>
      </w:r>
      <w:r w:rsidR="00A40403">
        <w:t>%</w:t>
      </w:r>
      <w:r w:rsidR="001E0E8B" w:rsidRPr="001E0E8B">
        <w:t xml:space="preserve"> всех женщин;</w:t>
      </w:r>
    </w:p>
    <w:p w:rsidR="001E0E8B" w:rsidRPr="001E0E8B" w:rsidRDefault="00743C52" w:rsidP="00743C52">
      <w:pPr>
        <w:pStyle w:val="SingleTxtGR"/>
      </w:pPr>
      <w:r>
        <w:tab/>
      </w:r>
      <w:r w:rsidR="001E0E8B" w:rsidRPr="001E0E8B">
        <w:t>6)</w:t>
      </w:r>
      <w:r w:rsidR="001E0E8B" w:rsidRPr="001E0E8B">
        <w:tab/>
        <w:t>уровень безработицы в возрастной группе от 25 до 64 лет соста</w:t>
      </w:r>
      <w:r w:rsidR="001E0E8B" w:rsidRPr="001E0E8B">
        <w:t>в</w:t>
      </w:r>
      <w:r w:rsidR="001E0E8B" w:rsidRPr="001E0E8B">
        <w:t>лял среди мужчин 5,8</w:t>
      </w:r>
      <w:r w:rsidR="00A40403">
        <w:t>%</w:t>
      </w:r>
      <w:r w:rsidR="001E0E8B" w:rsidRPr="001E0E8B">
        <w:t>, а среди женщин – 5,4</w:t>
      </w:r>
      <w:r w:rsidR="00A40403">
        <w:t>%</w:t>
      </w:r>
      <w:r w:rsidR="001E0E8B" w:rsidRPr="001E0E8B">
        <w:t>;</w:t>
      </w:r>
    </w:p>
    <w:p w:rsidR="001E0E8B" w:rsidRPr="001E0E8B" w:rsidRDefault="00743C52" w:rsidP="00743C52">
      <w:pPr>
        <w:pStyle w:val="SingleTxtGR"/>
      </w:pPr>
      <w:r>
        <w:tab/>
      </w:r>
      <w:r w:rsidR="001E0E8B" w:rsidRPr="001E0E8B">
        <w:t>7)</w:t>
      </w:r>
      <w:r w:rsidR="001E0E8B" w:rsidRPr="001E0E8B">
        <w:tab/>
        <w:t>уровень (вынужденной) частичной занятости среди женщин во втором квартале 2010 года соста</w:t>
      </w:r>
      <w:r w:rsidR="001E0E8B" w:rsidRPr="001E0E8B">
        <w:t>в</w:t>
      </w:r>
      <w:r w:rsidR="001E0E8B" w:rsidRPr="001E0E8B">
        <w:t>лял 6,8</w:t>
      </w:r>
      <w:r w:rsidR="00A40403">
        <w:t>%</w:t>
      </w:r>
      <w:r w:rsidR="001E0E8B" w:rsidRPr="001E0E8B">
        <w:t>.</w:t>
      </w:r>
    </w:p>
    <w:p w:rsidR="001E0E8B" w:rsidRPr="001E0E8B" w:rsidRDefault="001E0E8B" w:rsidP="00743C52">
      <w:pPr>
        <w:pStyle w:val="SingleTxtGR"/>
      </w:pPr>
      <w:r w:rsidRPr="001E0E8B">
        <w:t>269.</w:t>
      </w:r>
      <w:r w:rsidRPr="001E0E8B">
        <w:tab/>
        <w:t>Недавно Комиссией был подан иск против муниципалитета Иерусалима по поводу неравной опл</w:t>
      </w:r>
      <w:r w:rsidRPr="001E0E8B">
        <w:t>а</w:t>
      </w:r>
      <w:r w:rsidRPr="001E0E8B">
        <w:t>ты труда (судебный иск, устанавливающий прецедент). Дело заключалось в том, что в августе 2008 года два служащих городского м</w:t>
      </w:r>
      <w:r w:rsidRPr="001E0E8B">
        <w:t>у</w:t>
      </w:r>
      <w:r w:rsidRPr="001E0E8B">
        <w:t>ниципалитета обратились с жалобой в Комиссию. Жалоба касалась дискрим</w:t>
      </w:r>
      <w:r w:rsidRPr="001E0E8B">
        <w:t>и</w:t>
      </w:r>
      <w:r w:rsidRPr="001E0E8B">
        <w:t>нации в оплате труда мужчин и женщин. Комиссия обратилась в городской м</w:t>
      </w:r>
      <w:r w:rsidRPr="001E0E8B">
        <w:t>у</w:t>
      </w:r>
      <w:r w:rsidRPr="001E0E8B">
        <w:t>ниципалитет и запросила информацию. Основанием для такого запроса служ</w:t>
      </w:r>
      <w:r w:rsidRPr="001E0E8B">
        <w:t>и</w:t>
      </w:r>
      <w:r w:rsidRPr="001E0E8B">
        <w:t>ли полномочия, которыми наделена Комиссия в силу статьи 18</w:t>
      </w:r>
      <w:r w:rsidRPr="001E0E8B">
        <w:rPr>
          <w:lang w:val="en-US"/>
        </w:rPr>
        <w:t>k</w:t>
      </w:r>
      <w:r w:rsidRPr="001E0E8B">
        <w:t xml:space="preserve"> </w:t>
      </w:r>
      <w:r w:rsidRPr="001E0E8B">
        <w:rPr>
          <w:iCs/>
        </w:rPr>
        <w:t>Закона о ра</w:t>
      </w:r>
      <w:r w:rsidRPr="001E0E8B">
        <w:rPr>
          <w:iCs/>
        </w:rPr>
        <w:t>в</w:t>
      </w:r>
      <w:r w:rsidRPr="001E0E8B">
        <w:rPr>
          <w:iCs/>
        </w:rPr>
        <w:t xml:space="preserve">ных возможностях в области занятости </w:t>
      </w:r>
      <w:r w:rsidRPr="001E0E8B">
        <w:t>и статьи 2 Закона о трудящихся мужч</w:t>
      </w:r>
      <w:r w:rsidRPr="001E0E8B">
        <w:t>и</w:t>
      </w:r>
      <w:r w:rsidRPr="001E0E8B">
        <w:t>нах и женщинах (равная оплата труда). Муниципалитет не отреагировал на з</w:t>
      </w:r>
      <w:r w:rsidRPr="001E0E8B">
        <w:t>а</w:t>
      </w:r>
      <w:r w:rsidRPr="001E0E8B">
        <w:t>прос Комиссии, после чего она направила предписание о раскрытии информ</w:t>
      </w:r>
      <w:r w:rsidRPr="001E0E8B">
        <w:t>а</w:t>
      </w:r>
      <w:r w:rsidRPr="001E0E8B">
        <w:t>ции. В ответ на предписание совет предст</w:t>
      </w:r>
      <w:r w:rsidRPr="001E0E8B">
        <w:t>а</w:t>
      </w:r>
      <w:r w:rsidRPr="001E0E8B">
        <w:t>вил информацию, и жалоба была признана обоснованной. Было установлено наличие неравенства в о</w:t>
      </w:r>
      <w:r w:rsidRPr="001E0E8B">
        <w:t>п</w:t>
      </w:r>
      <w:r w:rsidRPr="001E0E8B">
        <w:t xml:space="preserve">лате труда мужчин и женщин в иерусалимском муниципалитете. В этой связи был подан иск в суд по трудовым спорам Иерусалима, где он в настоящее время находится на рассмотрении. </w:t>
      </w:r>
    </w:p>
    <w:p w:rsidR="001E0E8B" w:rsidRPr="001E0E8B" w:rsidRDefault="007147FA" w:rsidP="007147FA">
      <w:pPr>
        <w:pStyle w:val="H23GR"/>
        <w:rPr>
          <w:bCs/>
        </w:rPr>
      </w:pPr>
      <w:r>
        <w:tab/>
      </w:r>
      <w:r>
        <w:tab/>
      </w:r>
      <w:r w:rsidR="001E0E8B" w:rsidRPr="001E0E8B">
        <w:t>Закон о предупреждении сексуальных домогательств</w:t>
      </w:r>
    </w:p>
    <w:p w:rsidR="001E0E8B" w:rsidRPr="001E0E8B" w:rsidRDefault="001E0E8B" w:rsidP="007147FA">
      <w:pPr>
        <w:pStyle w:val="SingleTxtGR"/>
      </w:pPr>
      <w:r w:rsidRPr="001E0E8B">
        <w:t>270.</w:t>
      </w:r>
      <w:r w:rsidRPr="001E0E8B">
        <w:tab/>
        <w:t>В контексте Закона о предупреждении сексуальных домогательств К</w:t>
      </w:r>
      <w:r w:rsidRPr="001E0E8B">
        <w:t>о</w:t>
      </w:r>
      <w:r w:rsidRPr="001E0E8B">
        <w:t>миссия уполномочена возбуждать гражданские иски против нанимателей, на которых распространяется юрисдикция судов по трудовым спорам. Такие суды могут присуждать компенсацию в пользу работника, без того чтобы тот был обязан доказывать требования о возмещении ущерба. Комиссия стремится ок</w:t>
      </w:r>
      <w:r w:rsidRPr="001E0E8B">
        <w:t>а</w:t>
      </w:r>
      <w:r w:rsidRPr="001E0E8B">
        <w:t>зывать помощь и работникам, и нанимателям в разрешении инцидентов, к</w:t>
      </w:r>
      <w:r w:rsidRPr="001E0E8B">
        <w:t>а</w:t>
      </w:r>
      <w:r w:rsidRPr="001E0E8B">
        <w:t>сающихся сексуальных домогательств на работе. Следует отметить, что, п</w:t>
      </w:r>
      <w:r w:rsidRPr="001E0E8B">
        <w:t>о</w:t>
      </w:r>
      <w:r w:rsidRPr="001E0E8B">
        <w:t>скольку Комиссия приступила к работе лишь в 2008 году, статистических да</w:t>
      </w:r>
      <w:r w:rsidRPr="001E0E8B">
        <w:t>н</w:t>
      </w:r>
      <w:r w:rsidRPr="001E0E8B">
        <w:t>ных по этому вопросу не имеется. П</w:t>
      </w:r>
      <w:r w:rsidR="007147FA">
        <w:t>о данным, собранным в 2010 году</w:t>
      </w:r>
      <w:r w:rsidR="007147FA">
        <w:br/>
      </w:r>
      <w:r w:rsidRPr="001E0E8B">
        <w:t>(до 7 октября 2010 года) Израил</w:t>
      </w:r>
      <w:r w:rsidRPr="001E0E8B">
        <w:t>ь</w:t>
      </w:r>
      <w:r w:rsidRPr="001E0E8B">
        <w:t>ской ассоциацией кризисных центров для женщин, ставших жертвами изнасилования, в Ассоциацию поступило 7793 новых жал</w:t>
      </w:r>
      <w:r w:rsidRPr="001E0E8B">
        <w:t>о</w:t>
      </w:r>
      <w:r w:rsidRPr="001E0E8B">
        <w:t>бы о сексуальных домогательствах, в 450 из которых речь шла о сексуальных домогательствах на работе (5,7</w:t>
      </w:r>
      <w:r w:rsidR="007147FA">
        <w:t>%</w:t>
      </w:r>
      <w:r w:rsidRPr="001E0E8B">
        <w:t xml:space="preserve">). </w:t>
      </w:r>
    </w:p>
    <w:p w:rsidR="001E0E8B" w:rsidRPr="001E0E8B" w:rsidRDefault="001E0E8B" w:rsidP="007147FA">
      <w:pPr>
        <w:pStyle w:val="SingleTxtGR"/>
      </w:pPr>
      <w:r w:rsidRPr="001E0E8B">
        <w:t>271.</w:t>
      </w:r>
      <w:r w:rsidRPr="001E0E8B">
        <w:tab/>
        <w:t>В 2008 году в гражданской службе было зарегистрировано 80 случаев. Среди правонарушений были сексуальные домогательства и половые престу</w:t>
      </w:r>
      <w:r w:rsidRPr="001E0E8B">
        <w:t>п</w:t>
      </w:r>
      <w:r w:rsidRPr="001E0E8B">
        <w:t>ления в отношении женщин. Из 80 дел 15 были переданы в полицию, а 65 ур</w:t>
      </w:r>
      <w:r w:rsidRPr="001E0E8B">
        <w:t>е</w:t>
      </w:r>
      <w:r w:rsidRPr="001E0E8B">
        <w:t>гулированы посредством дисциплинарного разбирательства в Комиссии по д</w:t>
      </w:r>
      <w:r w:rsidRPr="001E0E8B">
        <w:t>е</w:t>
      </w:r>
      <w:r w:rsidRPr="001E0E8B">
        <w:t>лам гражданской службы. Было проведено дисциплинарное разбирательство по 49 делам в отношении сотрудников гражданской службы, и было подано 11 исков.</w:t>
      </w:r>
    </w:p>
    <w:p w:rsidR="001E0E8B" w:rsidRPr="001E0E8B" w:rsidRDefault="007147FA" w:rsidP="007147FA">
      <w:pPr>
        <w:pStyle w:val="H23GR"/>
      </w:pPr>
      <w:r>
        <w:tab/>
      </w:r>
      <w:r>
        <w:tab/>
      </w:r>
      <w:r w:rsidR="001E0E8B" w:rsidRPr="001E0E8B">
        <w:t>Поданные в Комиссию жалобы общего характера</w:t>
      </w:r>
    </w:p>
    <w:p w:rsidR="001E0E8B" w:rsidRPr="001E0E8B" w:rsidRDefault="001E0E8B" w:rsidP="007147FA">
      <w:pPr>
        <w:pStyle w:val="SingleTxtGR"/>
      </w:pPr>
      <w:r w:rsidRPr="001E0E8B">
        <w:t>272.</w:t>
      </w:r>
      <w:r w:rsidRPr="001E0E8B">
        <w:tab/>
        <w:t>В 2009 году Комиссия занималась 498 жалобами. 286 из них были поданы женщинами, 32 кас</w:t>
      </w:r>
      <w:r w:rsidRPr="001E0E8B">
        <w:t>а</w:t>
      </w:r>
      <w:r w:rsidRPr="001E0E8B">
        <w:t>лись условий найма, а одна – сексуальных домогательств.</w:t>
      </w:r>
    </w:p>
    <w:p w:rsidR="001E0E8B" w:rsidRPr="001E0E8B" w:rsidRDefault="001E0E8B" w:rsidP="007147FA">
      <w:pPr>
        <w:pStyle w:val="SingleTxtGR"/>
      </w:pPr>
      <w:r w:rsidRPr="001E0E8B">
        <w:t>273.</w:t>
      </w:r>
      <w:r w:rsidRPr="001E0E8B">
        <w:tab/>
        <w:t>В 2010 году (до сентября) Комиссия занималась 465 жалобами. 286 из них были поданы женщинами, 45 касались условий найма, а 4 – сексуальных домогательств.</w:t>
      </w:r>
    </w:p>
    <w:p w:rsidR="001E0E8B" w:rsidRPr="001E0E8B" w:rsidRDefault="001E0E8B" w:rsidP="007147FA">
      <w:pPr>
        <w:pStyle w:val="SingleTxtGR"/>
      </w:pPr>
      <w:r w:rsidRPr="001E0E8B">
        <w:t>274.</w:t>
      </w:r>
      <w:r w:rsidRPr="001E0E8B">
        <w:tab/>
        <w:t>С начала 2009 года Комиссия возбудила 14 судебных исков о дискрим</w:t>
      </w:r>
      <w:r w:rsidRPr="001E0E8B">
        <w:t>и</w:t>
      </w:r>
      <w:r w:rsidRPr="001E0E8B">
        <w:t>нации по гендерному пр</w:t>
      </w:r>
      <w:r w:rsidRPr="001E0E8B">
        <w:t>и</w:t>
      </w:r>
      <w:r w:rsidRPr="001E0E8B">
        <w:t xml:space="preserve">знаку, в том числе в </w:t>
      </w:r>
      <w:r w:rsidR="0070496B">
        <w:t>связи с неравной оплатой труда.</w:t>
      </w:r>
      <w:r w:rsidR="0070496B">
        <w:br/>
      </w:r>
      <w:r w:rsidRPr="001E0E8B">
        <w:t>В 2009 году Комиссией было подготовлено семь заключений с изложением ее позиции по вопросам дискриминации в отношении женщин.</w:t>
      </w:r>
    </w:p>
    <w:p w:rsidR="001E0E8B" w:rsidRPr="001E0E8B" w:rsidRDefault="007147FA" w:rsidP="007147FA">
      <w:pPr>
        <w:pStyle w:val="H23GR"/>
        <w:rPr>
          <w:bCs/>
        </w:rPr>
      </w:pPr>
      <w:r>
        <w:tab/>
      </w:r>
      <w:r>
        <w:tab/>
      </w:r>
      <w:r w:rsidR="001E0E8B" w:rsidRPr="001E0E8B">
        <w:t>Ответ на вопросы, затронутые в пункте 26 перечня тем</w:t>
      </w:r>
    </w:p>
    <w:p w:rsidR="001E0E8B" w:rsidRPr="001E0E8B" w:rsidRDefault="001E0E8B" w:rsidP="007147FA">
      <w:pPr>
        <w:pStyle w:val="SingleTxtGR"/>
      </w:pPr>
      <w:r w:rsidRPr="001E0E8B">
        <w:t>275.</w:t>
      </w:r>
      <w:r w:rsidRPr="001E0E8B">
        <w:tab/>
        <w:t>В 2008 году Управление по улучшению положения женщин</w:t>
      </w:r>
      <w:r w:rsidRPr="001E0E8B">
        <w:rPr>
          <w:bCs/>
        </w:rPr>
        <w:t xml:space="preserve"> </w:t>
      </w:r>
      <w:r w:rsidRPr="001E0E8B">
        <w:t>приступило к осуществлению специальных целевых мероприятий, призванных обеспечить более строгое выполнение в трудовых коллективах Закона о предупреждении сексуальных домогательств.</w:t>
      </w:r>
    </w:p>
    <w:p w:rsidR="001E0E8B" w:rsidRPr="001E0E8B" w:rsidRDefault="001E0E8B" w:rsidP="007147FA">
      <w:pPr>
        <w:pStyle w:val="SingleTxtGR"/>
      </w:pPr>
      <w:r w:rsidRPr="001E0E8B">
        <w:t>276.</w:t>
      </w:r>
      <w:r w:rsidRPr="001E0E8B">
        <w:tab/>
        <w:t>Управление регулярно рассылает всем оперирующим на рынке труда н</w:t>
      </w:r>
      <w:r w:rsidRPr="001E0E8B">
        <w:t>а</w:t>
      </w:r>
      <w:r w:rsidRPr="001E0E8B">
        <w:t>нимателям памятки и информационные листки, извещающие их об их обяза</w:t>
      </w:r>
      <w:r w:rsidRPr="001E0E8B">
        <w:t>н</w:t>
      </w:r>
      <w:r w:rsidRPr="001E0E8B">
        <w:t xml:space="preserve">ностях, вытекающих из </w:t>
      </w:r>
      <w:r w:rsidRPr="001E0E8B">
        <w:rPr>
          <w:i/>
        </w:rPr>
        <w:t>Закона о предупреждении сексуальных домогательств</w:t>
      </w:r>
      <w:r w:rsidRPr="001E0E8B">
        <w:t>, включая обязанность знакомить своих работников с правилами предупре</w:t>
      </w:r>
      <w:r w:rsidRPr="001E0E8B">
        <w:t>ж</w:t>
      </w:r>
      <w:r w:rsidRPr="001E0E8B">
        <w:t>дения сексуальных домогательств, проводить разъяснительную работу и назначить ответственных за предупреждение сексуальных домогательств. К сентябрю 2010 года было распространено 4000 таких памяток.</w:t>
      </w:r>
    </w:p>
    <w:p w:rsidR="001E0E8B" w:rsidRPr="001E0E8B" w:rsidRDefault="001E0E8B" w:rsidP="007147FA">
      <w:pPr>
        <w:pStyle w:val="SingleTxtGR"/>
      </w:pPr>
      <w:r w:rsidRPr="001E0E8B">
        <w:t>277.</w:t>
      </w:r>
      <w:r w:rsidRPr="001E0E8B">
        <w:tab/>
        <w:t>Управление регистрирует контактную информацию о лицах, назначенных в качестве ответстве</w:t>
      </w:r>
      <w:r w:rsidRPr="001E0E8B">
        <w:t>н</w:t>
      </w:r>
      <w:r w:rsidRPr="001E0E8B">
        <w:t>ных за предупреждение сексуальных домогательств, с тем чтобы информировать их об их обязанностях, снабжать их соответствующими просветительскими материалами и приглашать их на соответствующие конф</w:t>
      </w:r>
      <w:r w:rsidRPr="001E0E8B">
        <w:t>е</w:t>
      </w:r>
      <w:r w:rsidRPr="001E0E8B">
        <w:t>ренции в порядке оказания им помощи в выполнении ими своих обязанностей. По состоянию на август 2010 года число таких ответственных достигло 2500 человек.</w:t>
      </w:r>
    </w:p>
    <w:p w:rsidR="001E0E8B" w:rsidRPr="001E0E8B" w:rsidRDefault="001E0E8B" w:rsidP="007147FA">
      <w:pPr>
        <w:pStyle w:val="SingleTxtGR"/>
      </w:pPr>
      <w:r w:rsidRPr="001E0E8B">
        <w:t>278.</w:t>
      </w:r>
      <w:r w:rsidRPr="001E0E8B">
        <w:tab/>
        <w:t>В последние несколько лет Управление занималось составлением и ра</w:t>
      </w:r>
      <w:r w:rsidRPr="001E0E8B">
        <w:t>с</w:t>
      </w:r>
      <w:r w:rsidRPr="001E0E8B">
        <w:t>пространением кодекса по предупреждению сексуальных домогательств, кот</w:t>
      </w:r>
      <w:r w:rsidRPr="001E0E8B">
        <w:t>о</w:t>
      </w:r>
      <w:r w:rsidRPr="001E0E8B">
        <w:t>рый воспроизводит положения соответствующих законодательных норм и др</w:t>
      </w:r>
      <w:r w:rsidRPr="001E0E8B">
        <w:t>у</w:t>
      </w:r>
      <w:r w:rsidRPr="001E0E8B">
        <w:t>гих нормативных документов. Имеется в виду, что текст этого кодекса должен размещаться на видном месте в рабочих помещениях. Кодекс оформлен в виде крупного плаката, а также издан малоформатной брошюрой в переводе на ан</w:t>
      </w:r>
      <w:r w:rsidRPr="001E0E8B">
        <w:t>г</w:t>
      </w:r>
      <w:r w:rsidRPr="001E0E8B">
        <w:t>лийский, арабский, русский и амхарский языки. Кроме того, текст кодекса ра</w:t>
      </w:r>
      <w:r w:rsidRPr="001E0E8B">
        <w:t>з</w:t>
      </w:r>
      <w:r w:rsidRPr="001E0E8B">
        <w:t>мещен также на веб-сайте Управления, а в мае 2010 года он также прилаг</w:t>
      </w:r>
      <w:r w:rsidRPr="001E0E8B">
        <w:t>а</w:t>
      </w:r>
      <w:r w:rsidRPr="001E0E8B">
        <w:t>ется к документам о начислении заработной платы всем работникам гражданской службы.</w:t>
      </w:r>
    </w:p>
    <w:p w:rsidR="001E0E8B" w:rsidRPr="001E0E8B" w:rsidRDefault="001E0E8B" w:rsidP="007147FA">
      <w:pPr>
        <w:pStyle w:val="SingleTxtGR"/>
      </w:pPr>
      <w:r w:rsidRPr="001E0E8B">
        <w:t>279.</w:t>
      </w:r>
      <w:r w:rsidRPr="001E0E8B">
        <w:tab/>
        <w:t>Управлением подготовлен пакет информационных материалов по вопросу о предупреждении сексуальных домогательств. Он включает цифровой виде</w:t>
      </w:r>
      <w:r w:rsidRPr="001E0E8B">
        <w:t>о</w:t>
      </w:r>
      <w:r w:rsidR="0070496B">
        <w:t>диск с 50-</w:t>
      </w:r>
      <w:r w:rsidRPr="001E0E8B">
        <w:t>минутным видеофильмом, в котором проиллюстрированы различные виды сексуальных домогательств в служебной обстановке и рассказано о сп</w:t>
      </w:r>
      <w:r w:rsidRPr="001E0E8B">
        <w:t>о</w:t>
      </w:r>
      <w:r w:rsidRPr="001E0E8B">
        <w:t>собах противодействия им. Этот короткий видеоматериал подается на иврите с переводом на английский, арабский, русский и амхарский языки. Этот пакет, в который входит также брошюра с руководством, распространяется бесплатно среди всех ответственных за предупреждение сексуальных домог</w:t>
      </w:r>
      <w:r w:rsidRPr="001E0E8B">
        <w:t>а</w:t>
      </w:r>
      <w:r w:rsidRPr="001E0E8B">
        <w:t>тельств.</w:t>
      </w:r>
    </w:p>
    <w:p w:rsidR="001E0E8B" w:rsidRPr="001E0E8B" w:rsidRDefault="001E0E8B" w:rsidP="007147FA">
      <w:pPr>
        <w:pStyle w:val="SingleTxtGR"/>
      </w:pPr>
      <w:r w:rsidRPr="001E0E8B">
        <w:t>280.</w:t>
      </w:r>
      <w:r w:rsidRPr="001E0E8B">
        <w:tab/>
        <w:t>В июне 2010 года Управление по улучшению положения женщин</w:t>
      </w:r>
      <w:r w:rsidRPr="001E0E8B">
        <w:rPr>
          <w:bCs/>
        </w:rPr>
        <w:t xml:space="preserve"> </w:t>
      </w:r>
      <w:r w:rsidRPr="001E0E8B">
        <w:t>выст</w:t>
      </w:r>
      <w:r w:rsidRPr="001E0E8B">
        <w:t>у</w:t>
      </w:r>
      <w:r w:rsidRPr="001E0E8B">
        <w:t>пило организатором конференции, нацеленной на привлечение внимания к пр</w:t>
      </w:r>
      <w:r w:rsidRPr="001E0E8B">
        <w:t>о</w:t>
      </w:r>
      <w:r w:rsidRPr="001E0E8B">
        <w:t>блеме сексуальных домогательств в частном секторе. Позднее намечено пр</w:t>
      </w:r>
      <w:r w:rsidRPr="001E0E8B">
        <w:t>о</w:t>
      </w:r>
      <w:r w:rsidRPr="001E0E8B">
        <w:t>вести дополнительные конференции.</w:t>
      </w:r>
    </w:p>
    <w:p w:rsidR="001E0E8B" w:rsidRPr="001E0E8B" w:rsidRDefault="001E0E8B" w:rsidP="007147FA">
      <w:pPr>
        <w:pStyle w:val="SingleTxtGR"/>
      </w:pPr>
      <w:r w:rsidRPr="001E0E8B">
        <w:t>281.</w:t>
      </w:r>
      <w:r w:rsidRPr="001E0E8B">
        <w:tab/>
        <w:t>В марте 2010 года по инициативе Управления по улучшению положения женщин</w:t>
      </w:r>
      <w:r w:rsidRPr="001E0E8B">
        <w:rPr>
          <w:bCs/>
        </w:rPr>
        <w:t xml:space="preserve"> </w:t>
      </w:r>
      <w:r w:rsidRPr="001E0E8B">
        <w:t>был создан форум, призванный развивать нормы и правила, касающи</w:t>
      </w:r>
      <w:r w:rsidRPr="001E0E8B">
        <w:t>е</w:t>
      </w:r>
      <w:r w:rsidRPr="001E0E8B">
        <w:t>ся предупреждения сексуальных домогательств; в работе форума участвуют представители правительственных министерств, НПО и независимые специ</w:t>
      </w:r>
      <w:r w:rsidRPr="001E0E8B">
        <w:t>а</w:t>
      </w:r>
      <w:r w:rsidRPr="001E0E8B">
        <w:t>листы. Участники форума обсуждают перспективы внесения поправок в н</w:t>
      </w:r>
      <w:r w:rsidRPr="001E0E8B">
        <w:t>ы</w:t>
      </w:r>
      <w:r w:rsidRPr="001E0E8B">
        <w:t>нешний Закон о пред</w:t>
      </w:r>
      <w:r w:rsidRPr="001E0E8B">
        <w:t>у</w:t>
      </w:r>
      <w:r w:rsidRPr="001E0E8B">
        <w:t xml:space="preserve">преждении сексуальных домогательств. </w:t>
      </w:r>
    </w:p>
    <w:p w:rsidR="001E0E8B" w:rsidRPr="001E0E8B" w:rsidRDefault="007147FA" w:rsidP="007147FA">
      <w:pPr>
        <w:pStyle w:val="H23GR"/>
        <w:rPr>
          <w:bCs/>
        </w:rPr>
      </w:pPr>
      <w:r>
        <w:tab/>
      </w:r>
      <w:r>
        <w:tab/>
      </w:r>
      <w:r w:rsidR="001E0E8B" w:rsidRPr="001E0E8B">
        <w:t>Различия в оплате труда</w:t>
      </w:r>
    </w:p>
    <w:p w:rsidR="001E0E8B" w:rsidRPr="001E0E8B" w:rsidRDefault="001E0E8B" w:rsidP="007147FA">
      <w:pPr>
        <w:pStyle w:val="SingleTxtGR"/>
      </w:pPr>
      <w:r w:rsidRPr="001E0E8B">
        <w:t>282.</w:t>
      </w:r>
      <w:r w:rsidRPr="001E0E8B">
        <w:tab/>
        <w:t>В настоящее время Министерство промышленности, торговли и труда проводит глубокое изучение различий в оплате труда в Израиле. Авторы пре</w:t>
      </w:r>
      <w:r w:rsidRPr="001E0E8B">
        <w:t>д</w:t>
      </w:r>
      <w:r w:rsidRPr="001E0E8B">
        <w:t xml:space="preserve">варительного доклада под названием </w:t>
      </w:r>
      <w:r w:rsidR="000A6261">
        <w:t>"</w:t>
      </w:r>
      <w:r w:rsidRPr="001E0E8B">
        <w:t>Неравенство в оплате труда на рынке труда в 2009 году. Израиль в сопоставлении с развитыми странами</w:t>
      </w:r>
      <w:r w:rsidR="000A6261">
        <w:t>"</w:t>
      </w:r>
      <w:r w:rsidRPr="001E0E8B">
        <w:t>, опублик</w:t>
      </w:r>
      <w:r w:rsidRPr="001E0E8B">
        <w:t>о</w:t>
      </w:r>
      <w:r w:rsidRPr="001E0E8B">
        <w:t>ванного в 2010 году, где проводится сравнение со странами ОЭСР и еще семью странами, входящими в состав ЕС, (в общей сложности 40 государств) на осн</w:t>
      </w:r>
      <w:r w:rsidRPr="001E0E8B">
        <w:t>о</w:t>
      </w:r>
      <w:r w:rsidRPr="001E0E8B">
        <w:t>ве данных за 2008 год, отражающих разработанный Программой развития О</w:t>
      </w:r>
      <w:r w:rsidRPr="001E0E8B">
        <w:t>р</w:t>
      </w:r>
      <w:r w:rsidRPr="001E0E8B">
        <w:t>ганизации Объединенных Наций (ПРООН) индекс развития людских ресурсов (ИРЛР), отвели Израилю седьмое место. Приведенные в нем данные свидетел</w:t>
      </w:r>
      <w:r w:rsidRPr="001E0E8B">
        <w:t>ь</w:t>
      </w:r>
      <w:r w:rsidRPr="001E0E8B">
        <w:t>ствуют о том, что женщины в Израиле зарабатывают на 33</w:t>
      </w:r>
      <w:r w:rsidR="0070496B">
        <w:t>%</w:t>
      </w:r>
      <w:r w:rsidRPr="001E0E8B">
        <w:t xml:space="preserve"> меньше мужчин. </w:t>
      </w:r>
    </w:p>
    <w:p w:rsidR="001E0E8B" w:rsidRPr="001E0E8B" w:rsidRDefault="001E0E8B" w:rsidP="007147FA">
      <w:pPr>
        <w:pStyle w:val="SingleTxtGR"/>
      </w:pPr>
      <w:r w:rsidRPr="001E0E8B">
        <w:t>283.</w:t>
      </w:r>
      <w:r w:rsidRPr="001E0E8B">
        <w:tab/>
        <w:t>О дополнительной информации на эту тему с</w:t>
      </w:r>
      <w:r w:rsidRPr="001E0E8B">
        <w:rPr>
          <w:bCs/>
        </w:rPr>
        <w:t>м. выше, о</w:t>
      </w:r>
      <w:r w:rsidRPr="001E0E8B">
        <w:t>твет на вопросы, затронутые в пункте 25 перечня тем</w:t>
      </w:r>
      <w:r w:rsidRPr="001E0E8B">
        <w:rPr>
          <w:bCs/>
        </w:rPr>
        <w:t>.</w:t>
      </w:r>
    </w:p>
    <w:p w:rsidR="001E0E8B" w:rsidRPr="001E0E8B" w:rsidRDefault="007147FA" w:rsidP="007147FA">
      <w:pPr>
        <w:pStyle w:val="H23GR"/>
      </w:pPr>
      <w:r>
        <w:tab/>
      </w:r>
      <w:r>
        <w:tab/>
      </w:r>
      <w:r w:rsidR="001E0E8B" w:rsidRPr="001E0E8B">
        <w:t>Сведения о мужчинах и женщинах, занятых в учреждениях гражданской службы, за 2008 год</w:t>
      </w:r>
    </w:p>
    <w:p w:rsidR="001E0E8B" w:rsidRPr="001E0E8B" w:rsidRDefault="001E0E8B" w:rsidP="007147FA">
      <w:pPr>
        <w:pStyle w:val="SingleTxtGR"/>
      </w:pPr>
      <w:r w:rsidRPr="001E0E8B">
        <w:t>284.</w:t>
      </w:r>
      <w:r w:rsidRPr="001E0E8B">
        <w:tab/>
        <w:t xml:space="preserve">В 2008 году доля женщин, занятых в </w:t>
      </w:r>
      <w:r w:rsidRPr="001E0E8B">
        <w:rPr>
          <w:bCs/>
        </w:rPr>
        <w:t>учреждениях гражданской службы</w:t>
      </w:r>
      <w:r w:rsidRPr="001E0E8B">
        <w:t>, составляла 64,1</w:t>
      </w:r>
      <w:r w:rsidR="00CC6B11">
        <w:t>%</w:t>
      </w:r>
      <w:r w:rsidRPr="001E0E8B">
        <w:t xml:space="preserve"> по сравнению с 35,9</w:t>
      </w:r>
      <w:r w:rsidR="00BF7939">
        <w:t>%</w:t>
      </w:r>
      <w:r w:rsidRPr="001E0E8B">
        <w:t xml:space="preserve"> по мужчинам.</w:t>
      </w:r>
    </w:p>
    <w:p w:rsidR="001E0E8B" w:rsidRPr="001E0E8B" w:rsidRDefault="0070496B" w:rsidP="0070496B">
      <w:pPr>
        <w:pStyle w:val="H4GR"/>
      </w:pPr>
      <w:r>
        <w:tab/>
      </w:r>
      <w:r>
        <w:tab/>
      </w:r>
      <w:r w:rsidR="001E0E8B" w:rsidRPr="001E0E8B">
        <w:t>Административные работники</w:t>
      </w:r>
    </w:p>
    <w:p w:rsidR="001E0E8B" w:rsidRPr="001E0E8B" w:rsidRDefault="001E0E8B" w:rsidP="0070496B">
      <w:pPr>
        <w:pStyle w:val="SingleTxtGR"/>
      </w:pPr>
      <w:r w:rsidRPr="001E0E8B">
        <w:t>285.</w:t>
      </w:r>
      <w:r w:rsidRPr="001E0E8B">
        <w:tab/>
        <w:t>В период с 1997 по 2008 год неравенство в сфере оплаты труда знач</w:t>
      </w:r>
      <w:r w:rsidRPr="001E0E8B">
        <w:t>и</w:t>
      </w:r>
      <w:r w:rsidRPr="001E0E8B">
        <w:t>тельно сократилось – на 15,6</w:t>
      </w:r>
      <w:r w:rsidR="0070496B">
        <w:t>%</w:t>
      </w:r>
      <w:r w:rsidRPr="001E0E8B">
        <w:t>. В 2008 году женщины зарабатывали всего лишь на 6,2</w:t>
      </w:r>
      <w:r w:rsidR="0070496B">
        <w:t>%</w:t>
      </w:r>
      <w:r w:rsidRPr="001E0E8B">
        <w:t xml:space="preserve"> меньше мужчин.</w:t>
      </w:r>
    </w:p>
    <w:p w:rsidR="001E0E8B" w:rsidRPr="001E0E8B" w:rsidRDefault="0070496B" w:rsidP="0070496B">
      <w:pPr>
        <w:pStyle w:val="H4GR"/>
      </w:pPr>
      <w:r>
        <w:tab/>
      </w:r>
      <w:r>
        <w:tab/>
      </w:r>
      <w:r w:rsidR="001E0E8B" w:rsidRPr="001E0E8B">
        <w:t>Научно-преподавательский состав</w:t>
      </w:r>
    </w:p>
    <w:p w:rsidR="001E0E8B" w:rsidRPr="001E0E8B" w:rsidRDefault="001E0E8B" w:rsidP="0070496B">
      <w:pPr>
        <w:pStyle w:val="SingleTxtGR"/>
      </w:pPr>
      <w:r w:rsidRPr="001E0E8B">
        <w:t>286.</w:t>
      </w:r>
      <w:r w:rsidRPr="001E0E8B">
        <w:tab/>
        <w:t>Управленцы: в период с 1997 по 2008 год неравенство в сфере оплаты труда возросло на 6,7</w:t>
      </w:r>
      <w:r w:rsidR="0070496B">
        <w:t>%</w:t>
      </w:r>
      <w:r w:rsidRPr="001E0E8B">
        <w:t>; в 2008 году женщины зарабатывали на 22,8</w:t>
      </w:r>
      <w:r w:rsidR="0070496B">
        <w:t>%</w:t>
      </w:r>
      <w:r w:rsidRPr="001E0E8B">
        <w:t xml:space="preserve"> меньше мужчин.</w:t>
      </w:r>
    </w:p>
    <w:p w:rsidR="001E0E8B" w:rsidRPr="001E0E8B" w:rsidRDefault="0070496B" w:rsidP="0070496B">
      <w:pPr>
        <w:pStyle w:val="H4GR"/>
      </w:pPr>
      <w:r>
        <w:tab/>
      </w:r>
      <w:r>
        <w:tab/>
      </w:r>
      <w:r w:rsidR="001E0E8B" w:rsidRPr="001E0E8B">
        <w:t>Работники старшего звена</w:t>
      </w:r>
    </w:p>
    <w:p w:rsidR="001E0E8B" w:rsidRPr="001E0E8B" w:rsidRDefault="001E0E8B" w:rsidP="0070496B">
      <w:pPr>
        <w:pStyle w:val="SingleTxtGR"/>
      </w:pPr>
      <w:r w:rsidRPr="001E0E8B">
        <w:t>287.</w:t>
      </w:r>
      <w:r w:rsidRPr="001E0E8B">
        <w:tab/>
        <w:t>Неравенство в оплате труда среди работников этой категории также с</w:t>
      </w:r>
      <w:r w:rsidRPr="001E0E8B">
        <w:t>о</w:t>
      </w:r>
      <w:r w:rsidRPr="001E0E8B">
        <w:t>кратилось на 3,5</w:t>
      </w:r>
      <w:r w:rsidR="00BF7939">
        <w:t>%</w:t>
      </w:r>
      <w:r w:rsidRPr="001E0E8B">
        <w:t>.</w:t>
      </w:r>
    </w:p>
    <w:p w:rsidR="001E0E8B" w:rsidRPr="001E0E8B" w:rsidRDefault="001E0E8B" w:rsidP="0070496B">
      <w:pPr>
        <w:pStyle w:val="SingleTxtGR"/>
      </w:pPr>
      <w:r w:rsidRPr="001E0E8B">
        <w:t>288.</w:t>
      </w:r>
      <w:r w:rsidRPr="001E0E8B">
        <w:tab/>
        <w:t>О дополнительной информации на эту тему с</w:t>
      </w:r>
      <w:r w:rsidRPr="001E0E8B">
        <w:rPr>
          <w:bCs/>
        </w:rPr>
        <w:t>м. выше, о</w:t>
      </w:r>
      <w:r w:rsidRPr="001E0E8B">
        <w:t>твет на вопросы, затронутые в пункте 25 перечня тем</w:t>
      </w:r>
      <w:r w:rsidRPr="001E0E8B">
        <w:rPr>
          <w:bCs/>
        </w:rPr>
        <w:t>.</w:t>
      </w:r>
    </w:p>
    <w:p w:rsidR="001E0E8B" w:rsidRPr="001E0E8B" w:rsidRDefault="0070496B" w:rsidP="0070496B">
      <w:pPr>
        <w:pStyle w:val="H23GR"/>
        <w:rPr>
          <w:bCs/>
        </w:rPr>
      </w:pPr>
      <w:r>
        <w:tab/>
      </w:r>
      <w:r>
        <w:tab/>
      </w:r>
      <w:r w:rsidR="001E0E8B" w:rsidRPr="001E0E8B">
        <w:t>Ответ на вопросы, затронутые в пункте 27 перечня тем</w:t>
      </w:r>
    </w:p>
    <w:p w:rsidR="001E0E8B" w:rsidRPr="001E0E8B" w:rsidRDefault="001E0E8B" w:rsidP="0070496B">
      <w:pPr>
        <w:pStyle w:val="SingleTxtGR"/>
      </w:pPr>
      <w:r w:rsidRPr="001E0E8B">
        <w:t>289.</w:t>
      </w:r>
      <w:r w:rsidRPr="001E0E8B">
        <w:tab/>
        <w:t>Сводных данных по этому вопросу не поступило.</w:t>
      </w:r>
    </w:p>
    <w:p w:rsidR="001E0E8B" w:rsidRPr="001E0E8B" w:rsidRDefault="002A4504" w:rsidP="002A4504">
      <w:pPr>
        <w:pStyle w:val="H1GR"/>
      </w:pPr>
      <w:r>
        <w:tab/>
      </w:r>
      <w:r>
        <w:tab/>
      </w:r>
      <w:r w:rsidR="001E0E8B" w:rsidRPr="001E0E8B">
        <w:t>Охрана здоровья</w:t>
      </w:r>
    </w:p>
    <w:p w:rsidR="001E0E8B" w:rsidRPr="001E0E8B" w:rsidRDefault="002A4504" w:rsidP="002A4504">
      <w:pPr>
        <w:pStyle w:val="H23GR"/>
        <w:rPr>
          <w:bCs/>
        </w:rPr>
      </w:pPr>
      <w:r>
        <w:tab/>
      </w:r>
      <w:r>
        <w:tab/>
      </w:r>
      <w:r w:rsidR="001E0E8B" w:rsidRPr="001E0E8B">
        <w:t>Ответ на вопросы, затронутые в пункте 28 перечня тем</w:t>
      </w:r>
    </w:p>
    <w:p w:rsidR="001E0E8B" w:rsidRPr="001E0E8B" w:rsidRDefault="001E0E8B" w:rsidP="00CC6B11">
      <w:pPr>
        <w:pStyle w:val="SingleTxtGR"/>
      </w:pPr>
      <w:r w:rsidRPr="001E0E8B">
        <w:t>290.</w:t>
      </w:r>
      <w:r w:rsidRPr="001E0E8B">
        <w:tab/>
      </w:r>
      <w:r w:rsidRPr="001E0E8B">
        <w:rPr>
          <w:bCs/>
        </w:rPr>
        <w:t>См. выше, о</w:t>
      </w:r>
      <w:r w:rsidRPr="001E0E8B">
        <w:t>твет на вопросы, затронутые в пункте 2 перечня тем</w:t>
      </w:r>
      <w:r w:rsidRPr="001E0E8B">
        <w:rPr>
          <w:bCs/>
        </w:rPr>
        <w:t>.</w:t>
      </w:r>
    </w:p>
    <w:p w:rsidR="001E0E8B" w:rsidRPr="001E0E8B" w:rsidRDefault="00CC6B11" w:rsidP="00CC6B11">
      <w:pPr>
        <w:pStyle w:val="H23GR"/>
        <w:rPr>
          <w:bCs/>
        </w:rPr>
      </w:pPr>
      <w:r>
        <w:tab/>
      </w:r>
      <w:r>
        <w:tab/>
      </w:r>
      <w:r w:rsidR="001E0E8B" w:rsidRPr="001E0E8B">
        <w:t>Ответ на вопросы, затронутые в пункте 29 перечня тем</w:t>
      </w:r>
    </w:p>
    <w:p w:rsidR="001E0E8B" w:rsidRPr="001E0E8B" w:rsidRDefault="001E0E8B" w:rsidP="00CC6B11">
      <w:pPr>
        <w:pStyle w:val="SingleTxtGR"/>
      </w:pPr>
      <w:r w:rsidRPr="001E0E8B">
        <w:t>291.</w:t>
      </w:r>
      <w:r w:rsidRPr="001E0E8B">
        <w:tab/>
      </w:r>
      <w:r w:rsidRPr="001E0E8B">
        <w:rPr>
          <w:bCs/>
        </w:rPr>
        <w:t>См. выше, о</w:t>
      </w:r>
      <w:r w:rsidRPr="001E0E8B">
        <w:t>твет на вопросы, затронутые в пункте 2 перечня тем</w:t>
      </w:r>
      <w:r w:rsidRPr="001E0E8B">
        <w:rPr>
          <w:bCs/>
        </w:rPr>
        <w:t>.</w:t>
      </w:r>
    </w:p>
    <w:p w:rsidR="001E0E8B" w:rsidRPr="001E0E8B" w:rsidRDefault="00CC6B11" w:rsidP="00CC6B11">
      <w:pPr>
        <w:pStyle w:val="H23GR"/>
        <w:rPr>
          <w:bCs/>
        </w:rPr>
      </w:pPr>
      <w:r>
        <w:tab/>
      </w:r>
      <w:r>
        <w:tab/>
      </w:r>
      <w:r w:rsidR="001E0E8B" w:rsidRPr="001E0E8B">
        <w:t>Ответ на вопросы, затронутые в пункте 30 перечня тем</w:t>
      </w:r>
    </w:p>
    <w:p w:rsidR="001E0E8B" w:rsidRPr="001E0E8B" w:rsidRDefault="001E0E8B" w:rsidP="00CC6B11">
      <w:pPr>
        <w:pStyle w:val="SingleTxtGR"/>
      </w:pPr>
      <w:r w:rsidRPr="001E0E8B">
        <w:t>292.</w:t>
      </w:r>
      <w:r w:rsidRPr="001E0E8B">
        <w:tab/>
        <w:t>Условия содержания заключенных, находящихся под стражей по сообр</w:t>
      </w:r>
      <w:r w:rsidRPr="001E0E8B">
        <w:t>а</w:t>
      </w:r>
      <w:r w:rsidRPr="001E0E8B">
        <w:t>жениям безопасности, с</w:t>
      </w:r>
      <w:r w:rsidRPr="001E0E8B">
        <w:t>у</w:t>
      </w:r>
      <w:r w:rsidRPr="001E0E8B">
        <w:t>ществующие в этом отношении ограничения, правила свиданий и пр. регулируются служебной инстру</w:t>
      </w:r>
      <w:r w:rsidRPr="001E0E8B">
        <w:t>к</w:t>
      </w:r>
      <w:r w:rsidRPr="001E0E8B">
        <w:t xml:space="preserve">цией № 03.02.00 Израильской пенитенциарной службы (ИПС) </w:t>
      </w:r>
      <w:r w:rsidR="000A6261">
        <w:t>"</w:t>
      </w:r>
      <w:r w:rsidRPr="001E0E8B">
        <w:t>Правила, применимые к лицам, закл</w:t>
      </w:r>
      <w:r w:rsidRPr="001E0E8B">
        <w:t>ю</w:t>
      </w:r>
      <w:r w:rsidRPr="001E0E8B">
        <w:t>чаемым под стражу по соображениям безопасности</w:t>
      </w:r>
      <w:r w:rsidR="000A6261">
        <w:t>"</w:t>
      </w:r>
      <w:r w:rsidRPr="001E0E8B">
        <w:t>.</w:t>
      </w:r>
    </w:p>
    <w:p w:rsidR="001E0E8B" w:rsidRPr="001E0E8B" w:rsidRDefault="001E0E8B" w:rsidP="00CC6B11">
      <w:pPr>
        <w:pStyle w:val="SingleTxtGR"/>
      </w:pPr>
      <w:r w:rsidRPr="001E0E8B">
        <w:t>293.</w:t>
      </w:r>
      <w:r w:rsidRPr="001E0E8B">
        <w:tab/>
        <w:t>Каждый заключенный или задержанный, находящийся в ведении ИПС, вправе воспользоваться следующими механизмами подачи жалоб на тюремных работников и надзирателей, в том числе по пов</w:t>
      </w:r>
      <w:r w:rsidRPr="001E0E8B">
        <w:t>о</w:t>
      </w:r>
      <w:r w:rsidRPr="001E0E8B">
        <w:t>ду неправомерного применения силы:</w:t>
      </w:r>
    </w:p>
    <w:p w:rsidR="001E0E8B" w:rsidRPr="001E0E8B" w:rsidRDefault="001E0E8B" w:rsidP="00CC6B11">
      <w:pPr>
        <w:pStyle w:val="Bullet1GR"/>
      </w:pPr>
      <w:r w:rsidRPr="001E0E8B">
        <w:t>подать жалобу начальнику тюрьмы;</w:t>
      </w:r>
    </w:p>
    <w:p w:rsidR="001E0E8B" w:rsidRPr="001E0E8B" w:rsidRDefault="001E0E8B" w:rsidP="00CC6B11">
      <w:pPr>
        <w:pStyle w:val="Bullet1GR"/>
      </w:pPr>
      <w:r w:rsidRPr="001E0E8B">
        <w:t>обратиться в качестве заключенного в соответствующий окружной суд с прошением;</w:t>
      </w:r>
    </w:p>
    <w:p w:rsidR="001E0E8B" w:rsidRPr="001E0E8B" w:rsidRDefault="001E0E8B" w:rsidP="00CC6B11">
      <w:pPr>
        <w:pStyle w:val="Bullet1GR"/>
      </w:pPr>
      <w:r w:rsidRPr="001E0E8B">
        <w:t>подать жалобу в отдел по расследованию преступлений, совершенных надзир</w:t>
      </w:r>
      <w:r w:rsidRPr="001E0E8B">
        <w:t>а</w:t>
      </w:r>
      <w:r w:rsidRPr="001E0E8B">
        <w:t>телями, через ИПС или напрямую;</w:t>
      </w:r>
    </w:p>
    <w:p w:rsidR="001E0E8B" w:rsidRPr="001E0E8B" w:rsidRDefault="001E0E8B" w:rsidP="00CC6B11">
      <w:pPr>
        <w:pStyle w:val="Bullet1GR"/>
      </w:pPr>
      <w:r w:rsidRPr="001E0E8B">
        <w:t>обратиться с жалобой к Уполномоченному по жалобам заключе</w:t>
      </w:r>
      <w:r w:rsidRPr="001E0E8B">
        <w:t>н</w:t>
      </w:r>
      <w:r w:rsidRPr="001E0E8B">
        <w:t>ных.</w:t>
      </w:r>
    </w:p>
    <w:p w:rsidR="001E0E8B" w:rsidRPr="001E0E8B" w:rsidRDefault="001E0E8B" w:rsidP="00CC6B11">
      <w:pPr>
        <w:pStyle w:val="SingleTxtGR"/>
      </w:pPr>
      <w:r w:rsidRPr="001E0E8B">
        <w:t>294.</w:t>
      </w:r>
      <w:r w:rsidRPr="001E0E8B">
        <w:tab/>
        <w:t xml:space="preserve">В статье 71 Указа 5732-1971 о тюрьмах (в новой редакции) (далее </w:t>
      </w:r>
      <w:r w:rsidR="000A6261">
        <w:t>"</w:t>
      </w:r>
      <w:r w:rsidRPr="001E0E8B">
        <w:t>Указ о тюрьмах</w:t>
      </w:r>
      <w:r w:rsidR="000A6261">
        <w:t>"</w:t>
      </w:r>
      <w:r w:rsidRPr="001E0E8B">
        <w:t>) устанавливаются правила проведения официальных посещений т</w:t>
      </w:r>
      <w:r w:rsidRPr="001E0E8B">
        <w:t>ю</w:t>
      </w:r>
      <w:r w:rsidRPr="001E0E8B">
        <w:t>рем. Такие официальные посетители назнач</w:t>
      </w:r>
      <w:r w:rsidRPr="001E0E8B">
        <w:t>а</w:t>
      </w:r>
      <w:r w:rsidRPr="001E0E8B">
        <w:t>ются министром общественной безопасности из числа юристов Министерства юстиции и других правительс</w:t>
      </w:r>
      <w:r w:rsidRPr="001E0E8B">
        <w:t>т</w:t>
      </w:r>
      <w:r w:rsidRPr="001E0E8B">
        <w:t>венных министерств на ежегодной основе для посещения либо какой-то ко</w:t>
      </w:r>
      <w:r w:rsidRPr="001E0E8B">
        <w:t>н</w:t>
      </w:r>
      <w:r w:rsidRPr="001E0E8B">
        <w:t>кретной тюрьмы, либо любых тюрем страны.</w:t>
      </w:r>
    </w:p>
    <w:p w:rsidR="001E0E8B" w:rsidRPr="001E0E8B" w:rsidRDefault="001E0E8B" w:rsidP="00CC6B11">
      <w:pPr>
        <w:pStyle w:val="SingleTxtGR"/>
      </w:pPr>
      <w:r w:rsidRPr="001E0E8B">
        <w:t>295.</w:t>
      </w:r>
      <w:r w:rsidRPr="001E0E8B">
        <w:tab/>
        <w:t>Статья 72 Указа о тюрьмах наделяет полномочиями официальных пос</w:t>
      </w:r>
      <w:r w:rsidRPr="001E0E8B">
        <w:t>е</w:t>
      </w:r>
      <w:r w:rsidRPr="001E0E8B">
        <w:t>тителей судей Верховного суда и генерального прокурора, а также судей о</w:t>
      </w:r>
      <w:r w:rsidRPr="001E0E8B">
        <w:t>к</w:t>
      </w:r>
      <w:r w:rsidRPr="001E0E8B">
        <w:t>ружных и магистратских судов (для посещения тюрем, относящихся к их юри</w:t>
      </w:r>
      <w:r w:rsidRPr="001E0E8B">
        <w:t>с</w:t>
      </w:r>
      <w:r w:rsidRPr="001E0E8B">
        <w:t>дикции).</w:t>
      </w:r>
    </w:p>
    <w:p w:rsidR="001E0E8B" w:rsidRPr="001E0E8B" w:rsidRDefault="001E0E8B" w:rsidP="00CC6B11">
      <w:pPr>
        <w:pStyle w:val="SingleTxtGR"/>
      </w:pPr>
      <w:r w:rsidRPr="001E0E8B">
        <w:t>296.</w:t>
      </w:r>
      <w:r w:rsidRPr="001E0E8B">
        <w:tab/>
        <w:t>Официальным посетителям разрешается посещать тюрьмы в любое вр</w:t>
      </w:r>
      <w:r w:rsidRPr="001E0E8B">
        <w:t>е</w:t>
      </w:r>
      <w:r w:rsidRPr="001E0E8B">
        <w:t>мя (если только не применяются особые временные меры), инспектировать п</w:t>
      </w:r>
      <w:r w:rsidRPr="001E0E8B">
        <w:t>о</w:t>
      </w:r>
      <w:r w:rsidRPr="001E0E8B">
        <w:t>ложение дел, условия содержания заключенных, работу администрации тюр</w:t>
      </w:r>
      <w:r w:rsidRPr="001E0E8B">
        <w:t>ь</w:t>
      </w:r>
      <w:r w:rsidRPr="001E0E8B">
        <w:t>мы и т. д. Во время таких посещений заключенные вправе обращаться к пос</w:t>
      </w:r>
      <w:r w:rsidRPr="001E0E8B">
        <w:t>е</w:t>
      </w:r>
      <w:r w:rsidRPr="001E0E8B">
        <w:t>тителям со своими жалобами, в том числе на применение силы. Кроме того, з</w:t>
      </w:r>
      <w:r w:rsidRPr="001E0E8B">
        <w:t>а</w:t>
      </w:r>
      <w:r w:rsidRPr="001E0E8B">
        <w:t>ключенным разрешается адресовать жалобу начальнику тюрьмы и просить о беседе с официальным посетителем. Изданное генеральным прокурором рук</w:t>
      </w:r>
      <w:r w:rsidRPr="001E0E8B">
        <w:t>о</w:t>
      </w:r>
      <w:r w:rsidRPr="001E0E8B">
        <w:t>водство (№ 4.1201 (1.5.75), обновленный вариант – 1.9.2002) распространяет действие вышеуказанных правил на изоляторы и камеры содержания под стр</w:t>
      </w:r>
      <w:r w:rsidRPr="001E0E8B">
        <w:t>а</w:t>
      </w:r>
      <w:r w:rsidRPr="001E0E8B">
        <w:t>жей в отделениях п</w:t>
      </w:r>
      <w:r w:rsidRPr="001E0E8B">
        <w:t>о</w:t>
      </w:r>
      <w:r w:rsidRPr="001E0E8B">
        <w:t>лиции.</w:t>
      </w:r>
    </w:p>
    <w:p w:rsidR="001E0E8B" w:rsidRPr="001E0E8B" w:rsidRDefault="000A6DE3" w:rsidP="000A6DE3">
      <w:pPr>
        <w:pStyle w:val="H23GR"/>
      </w:pPr>
      <w:r>
        <w:tab/>
      </w:r>
      <w:r>
        <w:tab/>
      </w:r>
      <w:r w:rsidR="001E0E8B" w:rsidRPr="001E0E8B">
        <w:t xml:space="preserve">Дополнительные меры мониторинга в форме посещения мест заключения представителями МККК </w:t>
      </w:r>
    </w:p>
    <w:p w:rsidR="001E0E8B" w:rsidRPr="001E0E8B" w:rsidRDefault="000A6DE3" w:rsidP="000A6DE3">
      <w:pPr>
        <w:pStyle w:val="H4GR"/>
      </w:pPr>
      <w:r>
        <w:tab/>
      </w:r>
      <w:r>
        <w:tab/>
      </w:r>
      <w:r w:rsidR="001E0E8B" w:rsidRPr="001E0E8B">
        <w:t>Медицинская помощь</w:t>
      </w:r>
    </w:p>
    <w:p w:rsidR="001E0E8B" w:rsidRPr="001E0E8B" w:rsidRDefault="001E0E8B" w:rsidP="000A6DE3">
      <w:pPr>
        <w:pStyle w:val="SingleTxtGR"/>
      </w:pPr>
      <w:r w:rsidRPr="001E0E8B">
        <w:t>297.</w:t>
      </w:r>
      <w:r w:rsidRPr="001E0E8B">
        <w:tab/>
        <w:t>В каждом из мест содержания под стражей, находящихся в ведении ИПС, имеется медицинский пункт, укомплектованный врачом и фельдшером. Еж</w:t>
      </w:r>
      <w:r w:rsidRPr="001E0E8B">
        <w:t>е</w:t>
      </w:r>
      <w:r w:rsidRPr="001E0E8B">
        <w:t>дневно проводится медицинский осмотр; к тому же имеется возможность пос</w:t>
      </w:r>
      <w:r w:rsidRPr="001E0E8B">
        <w:t>е</w:t>
      </w:r>
      <w:r w:rsidRPr="001E0E8B">
        <w:t>тить врача по требованию. Если возникает потребность во враче-специалисте или в госпитализации, этот вопрос надлежащим образом координируется с с</w:t>
      </w:r>
      <w:r w:rsidRPr="001E0E8B">
        <w:t>о</w:t>
      </w:r>
      <w:r w:rsidRPr="001E0E8B">
        <w:t>ответствующей больницей и Министерством здравоохранения. Кроме того, в составе ИПС имеется изолятор, предназначенный для заключенных, которые испытывают проблемы со здоровьем или страдают психическими расстро</w:t>
      </w:r>
      <w:r w:rsidRPr="001E0E8B">
        <w:t>й</w:t>
      </w:r>
      <w:r w:rsidRPr="001E0E8B">
        <w:t>ствами, где осуществляется уход за заключенными с хроническими заболев</w:t>
      </w:r>
      <w:r w:rsidRPr="001E0E8B">
        <w:t>а</w:t>
      </w:r>
      <w:r w:rsidRPr="001E0E8B">
        <w:t>ниями. Заключенным оказывается медицинская помощь, включая, при необх</w:t>
      </w:r>
      <w:r w:rsidRPr="001E0E8B">
        <w:t>о</w:t>
      </w:r>
      <w:r w:rsidRPr="001E0E8B">
        <w:t>димости, посещение специалистов. По просьбе заключенных-женщин и при н</w:t>
      </w:r>
      <w:r w:rsidRPr="001E0E8B">
        <w:t>е</w:t>
      </w:r>
      <w:r w:rsidRPr="001E0E8B">
        <w:t>обходим</w:t>
      </w:r>
      <w:r w:rsidRPr="001E0E8B">
        <w:t>о</w:t>
      </w:r>
      <w:r w:rsidRPr="001E0E8B">
        <w:t>сти проводится гинекологический осмотр.</w:t>
      </w:r>
    </w:p>
    <w:p w:rsidR="001E0E8B" w:rsidRPr="001E0E8B" w:rsidRDefault="000A6DE3" w:rsidP="000A6DE3">
      <w:pPr>
        <w:pStyle w:val="H4GR"/>
        <w:ind w:left="1134" w:hanging="1134"/>
      </w:pPr>
      <w:r>
        <w:tab/>
      </w:r>
      <w:r>
        <w:tab/>
      </w:r>
      <w:r w:rsidR="001E0E8B" w:rsidRPr="001E0E8B">
        <w:t>Раздельное содержание лиц, помеще</w:t>
      </w:r>
      <w:r>
        <w:t>нных под стражу по соображениям</w:t>
      </w:r>
      <w:r>
        <w:br/>
      </w:r>
      <w:r w:rsidR="001E0E8B" w:rsidRPr="001E0E8B">
        <w:t>безопасности, и уголовников</w:t>
      </w:r>
    </w:p>
    <w:p w:rsidR="001E0E8B" w:rsidRPr="001E0E8B" w:rsidRDefault="001E0E8B" w:rsidP="000A6DE3">
      <w:pPr>
        <w:pStyle w:val="SingleTxtGR"/>
      </w:pPr>
      <w:r w:rsidRPr="001E0E8B">
        <w:t>298.</w:t>
      </w:r>
      <w:r w:rsidRPr="001E0E8B">
        <w:tab/>
        <w:t>В последние годы предприняты особые целенаправленные усилия по р</w:t>
      </w:r>
      <w:r w:rsidRPr="001E0E8B">
        <w:t>е</w:t>
      </w:r>
      <w:r w:rsidRPr="001E0E8B">
        <w:t>шению проблемы заключенных-женщин. Частично она заключалась в обесп</w:t>
      </w:r>
      <w:r w:rsidRPr="001E0E8B">
        <w:t>е</w:t>
      </w:r>
      <w:r w:rsidRPr="001E0E8B">
        <w:t>чении р</w:t>
      </w:r>
      <w:r w:rsidRPr="001E0E8B">
        <w:rPr>
          <w:bCs/>
        </w:rPr>
        <w:t>аздельного содержания лиц, помещенных под стражу по соображениям безопасности, и уголовников</w:t>
      </w:r>
      <w:r w:rsidRPr="001E0E8B">
        <w:t>.</w:t>
      </w:r>
    </w:p>
    <w:p w:rsidR="001E0E8B" w:rsidRPr="001E0E8B" w:rsidRDefault="000A6DE3" w:rsidP="000A6DE3">
      <w:pPr>
        <w:pStyle w:val="H4GR"/>
      </w:pPr>
      <w:r>
        <w:tab/>
      </w:r>
      <w:r>
        <w:tab/>
      </w:r>
      <w:r w:rsidR="001E0E8B" w:rsidRPr="001E0E8B">
        <w:t>Употребление наркотиков</w:t>
      </w:r>
    </w:p>
    <w:p w:rsidR="001E0E8B" w:rsidRPr="001E0E8B" w:rsidRDefault="001E0E8B" w:rsidP="000A6DE3">
      <w:pPr>
        <w:pStyle w:val="SingleTxtGR"/>
      </w:pPr>
      <w:r w:rsidRPr="001E0E8B">
        <w:t>299.</w:t>
      </w:r>
      <w:r w:rsidRPr="001E0E8B">
        <w:tab/>
        <w:t>Во всех тюрьмах наркозависимые заключенные строго отделены от з</w:t>
      </w:r>
      <w:r w:rsidRPr="001E0E8B">
        <w:t>а</w:t>
      </w:r>
      <w:r w:rsidRPr="001E0E8B">
        <w:t>ключенных, не замеченных в употреблении наркотиков.</w:t>
      </w:r>
    </w:p>
    <w:p w:rsidR="001E0E8B" w:rsidRPr="001E0E8B" w:rsidRDefault="000A6DE3" w:rsidP="000A6DE3">
      <w:pPr>
        <w:pStyle w:val="H4GR"/>
      </w:pPr>
      <w:r>
        <w:tab/>
      </w:r>
      <w:r>
        <w:tab/>
      </w:r>
      <w:r w:rsidR="001E0E8B" w:rsidRPr="001E0E8B">
        <w:t>Питание</w:t>
      </w:r>
    </w:p>
    <w:p w:rsidR="001E0E8B" w:rsidRPr="001E0E8B" w:rsidRDefault="001E0E8B" w:rsidP="000A6DE3">
      <w:pPr>
        <w:pStyle w:val="SingleTxtGR"/>
      </w:pPr>
      <w:r w:rsidRPr="001E0E8B">
        <w:t>300.</w:t>
      </w:r>
      <w:r w:rsidRPr="001E0E8B">
        <w:tab/>
        <w:t>Лица, содержащие в заключении по соображениям безопасности, пол</w:t>
      </w:r>
      <w:r w:rsidRPr="001E0E8B">
        <w:t>у</w:t>
      </w:r>
      <w:r w:rsidRPr="001E0E8B">
        <w:t>чают питание удовлетвор</w:t>
      </w:r>
      <w:r w:rsidRPr="001E0E8B">
        <w:t>и</w:t>
      </w:r>
      <w:r w:rsidRPr="001E0E8B">
        <w:t>тельного качества, причем выбор блюд соответствует тем, что получает тюремный персонал. С тем чт</w:t>
      </w:r>
      <w:r w:rsidRPr="001E0E8B">
        <w:t>о</w:t>
      </w:r>
      <w:r w:rsidRPr="001E0E8B">
        <w:t xml:space="preserve">бы предоставить заключенным альтернативу темному хлебу, который обычно подается в Израиле, в тюрьмах </w:t>
      </w:r>
      <w:r w:rsidR="000A6261">
        <w:t>"</w:t>
      </w:r>
      <w:r w:rsidRPr="001E0E8B">
        <w:t>Мегидо</w:t>
      </w:r>
      <w:r w:rsidR="000A6261">
        <w:t>"</w:t>
      </w:r>
      <w:r w:rsidRPr="001E0E8B">
        <w:t xml:space="preserve"> и </w:t>
      </w:r>
      <w:r w:rsidR="000A6261">
        <w:t>"</w:t>
      </w:r>
      <w:r w:rsidRPr="001E0E8B">
        <w:t>Кциот</w:t>
      </w:r>
      <w:r w:rsidR="000A6261">
        <w:t>"</w:t>
      </w:r>
      <w:r w:rsidRPr="001E0E8B">
        <w:t xml:space="preserve"> открыты две булочные, где выпекают лепешки-питу.</w:t>
      </w:r>
    </w:p>
    <w:p w:rsidR="001E0E8B" w:rsidRPr="001E0E8B" w:rsidRDefault="000A6DE3" w:rsidP="000A6DE3">
      <w:pPr>
        <w:pStyle w:val="H4GR"/>
      </w:pPr>
      <w:r>
        <w:tab/>
      </w:r>
      <w:r>
        <w:tab/>
      </w:r>
      <w:r w:rsidR="001E0E8B" w:rsidRPr="001E0E8B">
        <w:t>Доступ к образованию</w:t>
      </w:r>
    </w:p>
    <w:p w:rsidR="001E0E8B" w:rsidRPr="001E0E8B" w:rsidRDefault="001E0E8B" w:rsidP="000A6DE3">
      <w:pPr>
        <w:pStyle w:val="SingleTxtGR"/>
      </w:pPr>
      <w:r w:rsidRPr="001E0E8B">
        <w:t>301.</w:t>
      </w:r>
      <w:r w:rsidRPr="001E0E8B">
        <w:tab/>
        <w:t>Палестинцам, содержащимся под стражей в Израиле, предоставляется т</w:t>
      </w:r>
      <w:r w:rsidRPr="001E0E8B">
        <w:t>а</w:t>
      </w:r>
      <w:r w:rsidRPr="001E0E8B">
        <w:t>кой же доступ к образованию, что и их сокамерникам-израильтянам. В насто</w:t>
      </w:r>
      <w:r w:rsidRPr="001E0E8B">
        <w:t>я</w:t>
      </w:r>
      <w:r w:rsidRPr="001E0E8B">
        <w:t>щее время несколько сот палестинских заключенных получают высшее образ</w:t>
      </w:r>
      <w:r w:rsidRPr="001E0E8B">
        <w:t>о</w:t>
      </w:r>
      <w:r w:rsidRPr="001E0E8B">
        <w:t xml:space="preserve">вание по линии </w:t>
      </w:r>
      <w:r w:rsidR="000A6261">
        <w:t>"</w:t>
      </w:r>
      <w:r w:rsidRPr="001E0E8B">
        <w:t>Открытого университета</w:t>
      </w:r>
      <w:r w:rsidR="000A6261">
        <w:t>"</w:t>
      </w:r>
      <w:r w:rsidRPr="001E0E8B">
        <w:t xml:space="preserve"> (заочное учебное заведение). Другие завершают предвузовскую подготовку. Летом 2009 года около 3300 заключенных приняли участие в проводившихся в изоляторах ИПС оф</w:t>
      </w:r>
      <w:r w:rsidRPr="001E0E8B">
        <w:t>и</w:t>
      </w:r>
      <w:r w:rsidRPr="001E0E8B">
        <w:t>циальных экзаменах, организуемых Палестинской админ</w:t>
      </w:r>
      <w:r w:rsidRPr="001E0E8B">
        <w:t>и</w:t>
      </w:r>
      <w:r w:rsidRPr="001E0E8B">
        <w:t>страцией.</w:t>
      </w:r>
    </w:p>
    <w:p w:rsidR="001E0E8B" w:rsidRPr="001E0E8B" w:rsidRDefault="000A6DE3" w:rsidP="000A6DE3">
      <w:pPr>
        <w:pStyle w:val="H4GR"/>
      </w:pPr>
      <w:r>
        <w:tab/>
      </w:r>
      <w:r>
        <w:tab/>
      </w:r>
      <w:r w:rsidR="001E0E8B" w:rsidRPr="001E0E8B">
        <w:t>Свидание с членами семьи</w:t>
      </w:r>
    </w:p>
    <w:p w:rsidR="001E0E8B" w:rsidRPr="001E0E8B" w:rsidRDefault="001E0E8B" w:rsidP="000A6DE3">
      <w:pPr>
        <w:pStyle w:val="SingleTxtGR"/>
      </w:pPr>
      <w:r w:rsidRPr="001E0E8B">
        <w:t>302.</w:t>
      </w:r>
      <w:r w:rsidRPr="001E0E8B">
        <w:tab/>
        <w:t>Согласно служебной инструкции комиссии ИПС, заключенным разреш</w:t>
      </w:r>
      <w:r w:rsidRPr="001E0E8B">
        <w:t>е</w:t>
      </w:r>
      <w:r w:rsidRPr="001E0E8B">
        <w:t>ны свидания с членами семьи продолжительностью в 30 минут раз в две нед</w:t>
      </w:r>
      <w:r w:rsidRPr="001E0E8B">
        <w:t>е</w:t>
      </w:r>
      <w:r w:rsidRPr="001E0E8B">
        <w:t>ли. Число посещающих взрослых членов семьи не должно превышать трех ч</w:t>
      </w:r>
      <w:r w:rsidRPr="001E0E8B">
        <w:t>е</w:t>
      </w:r>
      <w:r w:rsidRPr="001E0E8B">
        <w:t>ловек, при этом число посещающих детей не ограничивается.</w:t>
      </w:r>
    </w:p>
    <w:p w:rsidR="001E0E8B" w:rsidRPr="001E0E8B" w:rsidRDefault="000A6DE3" w:rsidP="000A6DE3">
      <w:pPr>
        <w:pStyle w:val="H23GR"/>
        <w:rPr>
          <w:bCs/>
        </w:rPr>
      </w:pPr>
      <w:r>
        <w:tab/>
      </w:r>
      <w:r>
        <w:tab/>
      </w:r>
      <w:r w:rsidR="001E0E8B" w:rsidRPr="001E0E8B">
        <w:t>Ответ на вопросы, затронутые в пункте 31 перечня тем</w:t>
      </w:r>
    </w:p>
    <w:p w:rsidR="001E0E8B" w:rsidRPr="001E0E8B" w:rsidRDefault="000A6DE3" w:rsidP="000A6DE3">
      <w:pPr>
        <w:pStyle w:val="H23GR"/>
      </w:pPr>
      <w:r>
        <w:tab/>
      </w:r>
      <w:r>
        <w:tab/>
      </w:r>
      <w:r w:rsidR="001E0E8B" w:rsidRPr="001E0E8B">
        <w:t>Младенческая смертность</w:t>
      </w:r>
    </w:p>
    <w:p w:rsidR="001E0E8B" w:rsidRPr="001E0E8B" w:rsidRDefault="001E0E8B" w:rsidP="000A6DE3">
      <w:pPr>
        <w:pStyle w:val="SingleTxtGR"/>
      </w:pPr>
      <w:r w:rsidRPr="001E0E8B">
        <w:t>303.</w:t>
      </w:r>
      <w:r w:rsidRPr="001E0E8B">
        <w:tab/>
        <w:t>Свежие данные, представленные Министерством здравоохранения, гов</w:t>
      </w:r>
      <w:r w:rsidRPr="001E0E8B">
        <w:t>о</w:t>
      </w:r>
      <w:r w:rsidRPr="001E0E8B">
        <w:t>рят о том, что в 2008 году младенческая смертность среди бедуинского насел</w:t>
      </w:r>
      <w:r w:rsidRPr="001E0E8B">
        <w:t>е</w:t>
      </w:r>
      <w:r w:rsidRPr="001E0E8B">
        <w:t>ния составляла 8,5:1000, что на 51,5</w:t>
      </w:r>
      <w:r w:rsidR="00FC1E05">
        <w:t>%</w:t>
      </w:r>
      <w:r w:rsidRPr="001E0E8B">
        <w:t xml:space="preserve"> ниже уровня, зарегистрированн</w:t>
      </w:r>
      <w:r w:rsidRPr="001E0E8B">
        <w:t>о</w:t>
      </w:r>
      <w:r w:rsidRPr="001E0E8B">
        <w:t>го в 2002 году (17,5:1000). Однако в 2009 году был отмечен ее рост до уровня 12,5:1000. Высокая смертность относится, главным образом, на счет высокого уровня врожденных аномалий и наследственных болезней, являющихся следс</w:t>
      </w:r>
      <w:r w:rsidRPr="001E0E8B">
        <w:t>т</w:t>
      </w:r>
      <w:r w:rsidRPr="001E0E8B">
        <w:t xml:space="preserve">вием </w:t>
      </w:r>
      <w:hyperlink r:id="rId9" w:history="1">
        <w:r w:rsidRPr="000A6DE3">
          <w:rPr>
            <w:rStyle w:val="Hyperlink"/>
            <w:i/>
            <w:u w:val="none"/>
          </w:rPr>
          <w:t>кровосмесительных брак</w:t>
        </w:r>
      </w:hyperlink>
      <w:r w:rsidRPr="000A6DE3">
        <w:rPr>
          <w:i/>
        </w:rPr>
        <w:t>ов</w:t>
      </w:r>
      <w:r w:rsidRPr="001E0E8B">
        <w:t>, а также на счет слабого охвата жителей пре</w:t>
      </w:r>
      <w:r w:rsidRPr="001E0E8B">
        <w:t>д</w:t>
      </w:r>
      <w:r w:rsidRPr="001E0E8B">
        <w:t>родовой диагностикой, объясняемого религиозными и культурными традици</w:t>
      </w:r>
      <w:r w:rsidRPr="001E0E8B">
        <w:t>я</w:t>
      </w:r>
      <w:r w:rsidRPr="001E0E8B">
        <w:t>ми. Еще одним фактором, сказывающимся на уровне смертности, является р</w:t>
      </w:r>
      <w:r w:rsidRPr="001E0E8B">
        <w:t>е</w:t>
      </w:r>
      <w:r w:rsidRPr="001E0E8B">
        <w:t>лигиозный запрет на аборты среди мусульман, даже в тех случаях, когда для этого имеются медицинские показания, а также высокий уровень деторождения среди женщин продвинутого возраста. Младенческая смертность среди бедуи</w:t>
      </w:r>
      <w:r w:rsidRPr="001E0E8B">
        <w:t>н</w:t>
      </w:r>
      <w:r w:rsidRPr="001E0E8B">
        <w:t>ского населения, проживающего в самовольно застроенных поселениях, факт</w:t>
      </w:r>
      <w:r w:rsidRPr="001E0E8B">
        <w:t>и</w:t>
      </w:r>
      <w:r w:rsidRPr="001E0E8B">
        <w:t>чески была ниже, чем в бедуинских семьях, проживавших в оформившихся п</w:t>
      </w:r>
      <w:r w:rsidRPr="001E0E8B">
        <w:t>о</w:t>
      </w:r>
      <w:r w:rsidRPr="001E0E8B">
        <w:t>селках. Правительство продолжает открывать новые медицинские пункты мат</w:t>
      </w:r>
      <w:r w:rsidRPr="001E0E8B">
        <w:t>е</w:t>
      </w:r>
      <w:r w:rsidRPr="001E0E8B">
        <w:t>рии и ребенка в самовольно застроенных поселениях; для обслуживания нас</w:t>
      </w:r>
      <w:r w:rsidRPr="001E0E8B">
        <w:t>е</w:t>
      </w:r>
      <w:r w:rsidRPr="001E0E8B">
        <w:t>ления строятся новые медицинские учреждения.</w:t>
      </w:r>
    </w:p>
    <w:p w:rsidR="001E0E8B" w:rsidRPr="001E0E8B" w:rsidRDefault="001E0E8B" w:rsidP="000A6DE3">
      <w:pPr>
        <w:pStyle w:val="SingleTxtGR"/>
      </w:pPr>
      <w:r w:rsidRPr="001E0E8B">
        <w:t>304.</w:t>
      </w:r>
      <w:r w:rsidRPr="001E0E8B">
        <w:tab/>
        <w:t>Кроме того, правительством были выделены средства на несколько сп</w:t>
      </w:r>
      <w:r w:rsidRPr="001E0E8B">
        <w:t>е</w:t>
      </w:r>
      <w:r w:rsidRPr="001E0E8B">
        <w:t>циальных проектов по охране здоровья и расширению медицинского обслуж</w:t>
      </w:r>
      <w:r w:rsidRPr="001E0E8B">
        <w:t>и</w:t>
      </w:r>
      <w:r w:rsidRPr="001E0E8B">
        <w:t>вания бедуинов</w:t>
      </w:r>
      <w:r w:rsidR="00040B0A">
        <w:t>, проживающих в самовольно возв</w:t>
      </w:r>
      <w:r w:rsidRPr="001E0E8B">
        <w:t>еденных поселениях. Одним из этих проектов является специальная долгосрочная програ</w:t>
      </w:r>
      <w:r w:rsidRPr="001E0E8B">
        <w:t>м</w:t>
      </w:r>
      <w:r w:rsidRPr="001E0E8B">
        <w:t>ма, нацеленная на сокращение младенче</w:t>
      </w:r>
      <w:r w:rsidR="000A6DE3">
        <w:t>ской смертности среди бедуинов.</w:t>
      </w:r>
      <w:r w:rsidR="00EF39F0" w:rsidRPr="001E0E8B">
        <w:t xml:space="preserve"> </w:t>
      </w:r>
      <w:r w:rsidRPr="001E0E8B">
        <w:t>В этой программе, кот</w:t>
      </w:r>
      <w:r w:rsidRPr="001E0E8B">
        <w:t>о</w:t>
      </w:r>
      <w:r w:rsidRPr="001E0E8B">
        <w:t>рая реализуется на базе общин, принимает участие ш</w:t>
      </w:r>
      <w:r w:rsidRPr="001E0E8B">
        <w:t>и</w:t>
      </w:r>
      <w:r w:rsidRPr="001E0E8B">
        <w:t>рокий круг лиц, включая представителей руководства бедуинских общин и о</w:t>
      </w:r>
      <w:r w:rsidRPr="001E0E8B">
        <w:t>р</w:t>
      </w:r>
      <w:r w:rsidRPr="001E0E8B">
        <w:t>ганов образования, а также медиков из лечебных и профилактических медицинских учреждений, каферд медицинского просвещения и эпидемиологии медицинского факультета Ун</w:t>
      </w:r>
      <w:r w:rsidRPr="001E0E8B">
        <w:t>и</w:t>
      </w:r>
      <w:r w:rsidRPr="001E0E8B">
        <w:t>верситета им. Бен-Гуриона в Негеве.</w:t>
      </w:r>
    </w:p>
    <w:p w:rsidR="001E0E8B" w:rsidRPr="001E0E8B" w:rsidRDefault="001E0E8B" w:rsidP="000A6DE3">
      <w:pPr>
        <w:pStyle w:val="SingleTxtGR"/>
      </w:pPr>
      <w:r w:rsidRPr="001E0E8B">
        <w:t>305.</w:t>
      </w:r>
      <w:r w:rsidRPr="001E0E8B">
        <w:tab/>
        <w:t>Помимо этого любой член того или иного бедуинского племени, где заб</w:t>
      </w:r>
      <w:r w:rsidRPr="001E0E8B">
        <w:t>о</w:t>
      </w:r>
      <w:r w:rsidRPr="001E0E8B">
        <w:t>леваемость серьезными наследственными болезнями, распознание которых возможно с помощью генетического анализа, пр</w:t>
      </w:r>
      <w:r w:rsidRPr="001E0E8B">
        <w:t>е</w:t>
      </w:r>
      <w:r w:rsidRPr="001E0E8B">
        <w:t>вышает уровень 1:1000, может бесплатно сдать генетический анализ и получить консультацию по его результ</w:t>
      </w:r>
      <w:r w:rsidRPr="001E0E8B">
        <w:t>а</w:t>
      </w:r>
      <w:r w:rsidRPr="001E0E8B">
        <w:t>там; эта работа финансируется государством.</w:t>
      </w:r>
    </w:p>
    <w:p w:rsidR="001E0E8B" w:rsidRPr="001E0E8B" w:rsidRDefault="001E0E8B" w:rsidP="000A6DE3">
      <w:pPr>
        <w:pStyle w:val="SingleTxtGR"/>
      </w:pPr>
      <w:r w:rsidRPr="001E0E8B">
        <w:t>306.</w:t>
      </w:r>
      <w:r w:rsidRPr="001E0E8B">
        <w:tab/>
        <w:t>Министерство продолжает активно осуществлять информационно-просветительские проекты на темы охраны здоровья в интересах снижения младенческой смертности среди израильских арабов-мусульман. Основная цель этих проектов состоит в том, чтобы убедить людей отказаться от браков ме</w:t>
      </w:r>
      <w:r w:rsidRPr="001E0E8B">
        <w:t>ж</w:t>
      </w:r>
      <w:r w:rsidRPr="001E0E8B">
        <w:t>ду близкими родственниками, побуждать беременных женщин чаще пользоваться диагностикой во время беременности и побуждать матерей шире использовать созданные по всей стране медицинские учр</w:t>
      </w:r>
      <w:r w:rsidRPr="001E0E8B">
        <w:t>е</w:t>
      </w:r>
      <w:r w:rsidRPr="001E0E8B">
        <w:t>ждения для матери и ребенка.</w:t>
      </w:r>
    </w:p>
    <w:p w:rsidR="001E0E8B" w:rsidRPr="001E0E8B" w:rsidRDefault="001E0E8B" w:rsidP="000A6DE3">
      <w:pPr>
        <w:pStyle w:val="SingleTxtGR"/>
      </w:pPr>
      <w:r w:rsidRPr="001E0E8B">
        <w:t>307.</w:t>
      </w:r>
      <w:r w:rsidRPr="001E0E8B">
        <w:tab/>
        <w:t>Реализуется долгосрочная программа по обучению жителей бедуинского происхождения навыкам работы в яслях и родильных домах, с тем чтобы обе</w:t>
      </w:r>
      <w:r w:rsidRPr="001E0E8B">
        <w:t>с</w:t>
      </w:r>
      <w:r w:rsidRPr="001E0E8B">
        <w:t>печить дальнейшее снижение младенческой смер</w:t>
      </w:r>
      <w:r w:rsidRPr="001E0E8B">
        <w:t>т</w:t>
      </w:r>
      <w:r w:rsidRPr="001E0E8B">
        <w:t>ности в их среде.</w:t>
      </w:r>
    </w:p>
    <w:p w:rsidR="001E0E8B" w:rsidRPr="001E0E8B" w:rsidRDefault="001E0E8B" w:rsidP="000A6DE3">
      <w:pPr>
        <w:pStyle w:val="SingleTxtGR"/>
      </w:pPr>
      <w:r w:rsidRPr="001E0E8B">
        <w:t>308.</w:t>
      </w:r>
      <w:r w:rsidRPr="001E0E8B">
        <w:tab/>
        <w:t>В настоящее время Министерство здравоохранения финансирует проект, нацеленный на дальнейшее сокращение младенческой смертности среди беду</w:t>
      </w:r>
      <w:r w:rsidRPr="001E0E8B">
        <w:t>и</w:t>
      </w:r>
      <w:r w:rsidRPr="001E0E8B">
        <w:t>нов; он осуществляется во взаимодействии с Университетом им. Бен-Гуриона. В 2009 году Министерство приступило к работе над дополнительным проектом, цель которого – улучшить качество питания бедуинского населения.</w:t>
      </w:r>
    </w:p>
    <w:p w:rsidR="001E0E8B" w:rsidRPr="001E0E8B" w:rsidRDefault="00FC1E05" w:rsidP="00FC1E05">
      <w:pPr>
        <w:pStyle w:val="H23GR"/>
      </w:pPr>
      <w:r>
        <w:tab/>
      </w:r>
      <w:r>
        <w:tab/>
      </w:r>
      <w:r w:rsidR="001E0E8B" w:rsidRPr="001E0E8B">
        <w:t>Улучшение физического развития младенцев в бедуинских семьях</w:t>
      </w:r>
    </w:p>
    <w:p w:rsidR="001E0E8B" w:rsidRPr="001E0E8B" w:rsidRDefault="001E0E8B" w:rsidP="00FC1E05">
      <w:pPr>
        <w:pStyle w:val="SingleTxtGR"/>
      </w:pPr>
      <w:r w:rsidRPr="001E0E8B">
        <w:t>309.</w:t>
      </w:r>
      <w:r w:rsidRPr="001E0E8B">
        <w:tab/>
        <w:t>За последние два десятилетия наблюдалось также заметное улучшение физического развития младенцев и детей ясельного возраста среди бедуинов, что свидетельствует об улучшении качества питания. Кроме того, бедуинки д</w:t>
      </w:r>
      <w:r w:rsidRPr="001E0E8B">
        <w:t>е</w:t>
      </w:r>
      <w:r w:rsidRPr="001E0E8B">
        <w:t>тородного возраста стали строже соблюдать рекомендации о дополнительном приеме фолиевой кислоты; у плода и младенцев бедуинок стали реже встр</w:t>
      </w:r>
      <w:r w:rsidRPr="001E0E8B">
        <w:t>е</w:t>
      </w:r>
      <w:r w:rsidRPr="001E0E8B">
        <w:t xml:space="preserve">чаться дефекты </w:t>
      </w:r>
      <w:r w:rsidRPr="001E0E8B">
        <w:rPr>
          <w:bCs/>
        </w:rPr>
        <w:t>о</w:t>
      </w:r>
      <w:r w:rsidRPr="001E0E8B">
        <w:rPr>
          <w:bCs/>
        </w:rPr>
        <w:t>т</w:t>
      </w:r>
      <w:r w:rsidRPr="001E0E8B">
        <w:rPr>
          <w:bCs/>
        </w:rPr>
        <w:t>крытой</w:t>
      </w:r>
      <w:r w:rsidRPr="001E0E8B">
        <w:t xml:space="preserve"> нервной </w:t>
      </w:r>
      <w:r w:rsidRPr="001E0E8B">
        <w:rPr>
          <w:bCs/>
        </w:rPr>
        <w:t>трубки</w:t>
      </w:r>
      <w:r w:rsidRPr="001E0E8B">
        <w:t xml:space="preserve">. К сожалению, среди бедуинских младенцев все еще высоки показатели врожденных пороков и наследственных болезней; это обусловлено многими факторами, включая традицию </w:t>
      </w:r>
      <w:hyperlink r:id="rId10" w:history="1">
        <w:r w:rsidRPr="00FC1E05">
          <w:rPr>
            <w:rStyle w:val="Hyperlink"/>
            <w:i/>
            <w:u w:val="none"/>
          </w:rPr>
          <w:t>кровосмесительных брак</w:t>
        </w:r>
      </w:hyperlink>
      <w:r w:rsidRPr="00FC1E05">
        <w:rPr>
          <w:i/>
        </w:rPr>
        <w:t>ов</w:t>
      </w:r>
      <w:r w:rsidRPr="001E0E8B">
        <w:t xml:space="preserve"> (приблизительно 60 процентов), а также наличием культурных, религиозных и социальных препятствий для добрачного и дород</w:t>
      </w:r>
      <w:r w:rsidRPr="001E0E8B">
        <w:t>о</w:t>
      </w:r>
      <w:r w:rsidRPr="001E0E8B">
        <w:t>вого тестирования на наличие наследственных б</w:t>
      </w:r>
      <w:r w:rsidRPr="001E0E8B">
        <w:t>о</w:t>
      </w:r>
      <w:r w:rsidRPr="001E0E8B">
        <w:t>лезней.</w:t>
      </w:r>
    </w:p>
    <w:p w:rsidR="001E0E8B" w:rsidRPr="001E0E8B" w:rsidRDefault="00FC1E05" w:rsidP="00FC1E05">
      <w:pPr>
        <w:pStyle w:val="H23GR"/>
        <w:rPr>
          <w:bCs/>
        </w:rPr>
      </w:pPr>
      <w:r>
        <w:rPr>
          <w:bCs/>
        </w:rPr>
        <w:tab/>
      </w:r>
      <w:r>
        <w:rPr>
          <w:bCs/>
        </w:rPr>
        <w:tab/>
      </w:r>
      <w:r w:rsidR="001E0E8B" w:rsidRPr="001E0E8B">
        <w:rPr>
          <w:bCs/>
        </w:rPr>
        <w:t xml:space="preserve">Охват </w:t>
      </w:r>
      <w:r w:rsidR="001E0E8B" w:rsidRPr="001E0E8B">
        <w:t>иммунизацией</w:t>
      </w:r>
    </w:p>
    <w:p w:rsidR="001E0E8B" w:rsidRPr="001E0E8B" w:rsidRDefault="001E0E8B" w:rsidP="00FC1E05">
      <w:pPr>
        <w:pStyle w:val="SingleTxtGR"/>
      </w:pPr>
      <w:r w:rsidRPr="001E0E8B">
        <w:t>310.</w:t>
      </w:r>
      <w:r w:rsidRPr="001E0E8B">
        <w:tab/>
        <w:t>За последние десятилетия на этом направлении достигнуты немалые у</w:t>
      </w:r>
      <w:r w:rsidRPr="001E0E8B">
        <w:t>с</w:t>
      </w:r>
      <w:r w:rsidRPr="001E0E8B">
        <w:t>пехи. Благодаря расшир</w:t>
      </w:r>
      <w:r w:rsidRPr="001E0E8B">
        <w:t>е</w:t>
      </w:r>
      <w:r w:rsidRPr="001E0E8B">
        <w:t>нию масштабов иммунизации бедуинских младенцев в Негеве удалось, например, значительно сократить распространенность инфе</w:t>
      </w:r>
      <w:r w:rsidRPr="001E0E8B">
        <w:t>к</w:t>
      </w:r>
      <w:r w:rsidRPr="001E0E8B">
        <w:t>ционных заболеваний, которые можно предотвратить с помощью имм</w:t>
      </w:r>
      <w:r w:rsidRPr="001E0E8B">
        <w:t>у</w:t>
      </w:r>
      <w:r w:rsidRPr="001E0E8B">
        <w:t>низации. Данные за 2006 год свидетельствуют о том, что 90–95</w:t>
      </w:r>
      <w:r w:rsidR="00FC1E05">
        <w:t>%</w:t>
      </w:r>
      <w:r w:rsidRPr="001E0E8B">
        <w:t xml:space="preserve"> бедуинских детей п</w:t>
      </w:r>
      <w:r w:rsidRPr="001E0E8B">
        <w:t>о</w:t>
      </w:r>
      <w:r w:rsidRPr="001E0E8B">
        <w:t>лучают все необходимые прививки к трехлетнему возрасту; это свид</w:t>
      </w:r>
      <w:r w:rsidRPr="001E0E8B">
        <w:t>е</w:t>
      </w:r>
      <w:r w:rsidRPr="001E0E8B">
        <w:t>тельствует о значительном прогрессе по сравнению с уровнем в 27</w:t>
      </w:r>
      <w:r w:rsidR="00FC1E05">
        <w:t>%</w:t>
      </w:r>
      <w:r w:rsidRPr="001E0E8B">
        <w:t>, наблюдавшемся в 1981 году. Примечательно, что показатели иммунизации среди арабского нас</w:t>
      </w:r>
      <w:r w:rsidRPr="001E0E8B">
        <w:t>е</w:t>
      </w:r>
      <w:r w:rsidRPr="001E0E8B">
        <w:t>ления выше, чем среди евреев; это касается как общенациональных показат</w:t>
      </w:r>
      <w:r w:rsidRPr="001E0E8B">
        <w:t>е</w:t>
      </w:r>
      <w:r w:rsidRPr="001E0E8B">
        <w:t>лей, так и Южного округа. Цифры за 2010 год свидетельствуют о том, что пок</w:t>
      </w:r>
      <w:r w:rsidRPr="001E0E8B">
        <w:t>а</w:t>
      </w:r>
      <w:r w:rsidRPr="001E0E8B">
        <w:t>затель охвата иммунизацией против гемофильной инфекции В, детского пар</w:t>
      </w:r>
      <w:r w:rsidRPr="001E0E8B">
        <w:t>а</w:t>
      </w:r>
      <w:r w:rsidRPr="001E0E8B">
        <w:t>лича, дифтерии, столбняка и кок</w:t>
      </w:r>
      <w:r w:rsidR="00BF7939">
        <w:t>люша составляет 88</w:t>
      </w:r>
      <w:r w:rsidR="00FC1E05">
        <w:t>%</w:t>
      </w:r>
      <w:r w:rsidRPr="001E0E8B">
        <w:t xml:space="preserve"> среди бедуи</w:t>
      </w:r>
      <w:r w:rsidRPr="001E0E8B">
        <w:t>н</w:t>
      </w:r>
      <w:r w:rsidRPr="001E0E8B">
        <w:t>ских детей и 90</w:t>
      </w:r>
      <w:r w:rsidR="00FC1E05">
        <w:t>%</w:t>
      </w:r>
      <w:r w:rsidRPr="001E0E8B">
        <w:t xml:space="preserve"> среди еврейских. Что касается кори, эпидем</w:t>
      </w:r>
      <w:r w:rsidRPr="001E0E8B">
        <w:t>и</w:t>
      </w:r>
      <w:r w:rsidRPr="001E0E8B">
        <w:t xml:space="preserve">ческого паротита и </w:t>
      </w:r>
      <w:hyperlink r:id="rId11" w:history="1">
        <w:r w:rsidRPr="00FC1E05">
          <w:rPr>
            <w:rStyle w:val="Hyperlink"/>
            <w:i/>
            <w:u w:val="none"/>
          </w:rPr>
          <w:t>краснух</w:t>
        </w:r>
      </w:hyperlink>
      <w:hyperlink r:id="rId12" w:history="1">
        <w:r w:rsidRPr="00FC1E05">
          <w:rPr>
            <w:rStyle w:val="Hyperlink"/>
            <w:i/>
            <w:u w:val="none"/>
          </w:rPr>
          <w:t>и</w:t>
        </w:r>
      </w:hyperlink>
      <w:r w:rsidRPr="001E0E8B">
        <w:t>, то иммунизацией охвачено 93</w:t>
      </w:r>
      <w:r w:rsidR="00FC1E05">
        <w:t>%</w:t>
      </w:r>
      <w:r w:rsidRPr="001E0E8B">
        <w:t xml:space="preserve"> бедуинских детей по сравнению с 91</w:t>
      </w:r>
      <w:r w:rsidR="00FC1E05">
        <w:t>%</w:t>
      </w:r>
      <w:r w:rsidRPr="001E0E8B">
        <w:t xml:space="preserve"> еврейских.</w:t>
      </w:r>
    </w:p>
    <w:p w:rsidR="001E0E8B" w:rsidRPr="001E0E8B" w:rsidRDefault="001E0E8B" w:rsidP="00FC1E05">
      <w:pPr>
        <w:pStyle w:val="SingleTxtGR"/>
      </w:pPr>
      <w:r w:rsidRPr="001E0E8B">
        <w:t>311.</w:t>
      </w:r>
      <w:r w:rsidRPr="001E0E8B">
        <w:tab/>
        <w:t>В бедуинских семьях, живущих неоседло, иммунизация детей произв</w:t>
      </w:r>
      <w:r w:rsidRPr="001E0E8B">
        <w:t>о</w:t>
      </w:r>
      <w:r w:rsidRPr="001E0E8B">
        <w:t>дится на дому, для чего Министерство здравоохранения содержит две пер</w:t>
      </w:r>
      <w:r w:rsidRPr="001E0E8B">
        <w:t>е</w:t>
      </w:r>
      <w:r w:rsidRPr="001E0E8B">
        <w:t>движных иммунизационных бригады. С помощью компьютеризованной сист</w:t>
      </w:r>
      <w:r w:rsidRPr="001E0E8B">
        <w:t>е</w:t>
      </w:r>
      <w:r w:rsidRPr="001E0E8B">
        <w:t>мы отслеживания Министерство выявляет младенцев, которые пропустили ср</w:t>
      </w:r>
      <w:r w:rsidRPr="001E0E8B">
        <w:t>о</w:t>
      </w:r>
      <w:r w:rsidRPr="001E0E8B">
        <w:t xml:space="preserve">ки иммунизации, и направляет к ним одну из мобильных иммунизационных бригад. </w:t>
      </w:r>
    </w:p>
    <w:p w:rsidR="001E0E8B" w:rsidRPr="001E0E8B" w:rsidRDefault="00FC1E05" w:rsidP="00FC1E05">
      <w:pPr>
        <w:pStyle w:val="H23GR"/>
      </w:pPr>
      <w:r>
        <w:tab/>
      </w:r>
      <w:r>
        <w:tab/>
      </w:r>
      <w:r w:rsidR="001E0E8B" w:rsidRPr="001E0E8B">
        <w:t>Подготовка медсестер</w:t>
      </w:r>
    </w:p>
    <w:p w:rsidR="001E0E8B" w:rsidRPr="001E0E8B" w:rsidRDefault="001E0E8B" w:rsidP="00FC1E05">
      <w:pPr>
        <w:pStyle w:val="SingleTxtGR"/>
      </w:pPr>
      <w:r w:rsidRPr="001E0E8B">
        <w:t>312.</w:t>
      </w:r>
      <w:r w:rsidRPr="001E0E8B">
        <w:tab/>
        <w:t>4 ноября 2009 года заместитель министра здравоохранения заявил, что по причине нехватки медсестер Министерство будет вынуждено закрыть нескол</w:t>
      </w:r>
      <w:r w:rsidRPr="001E0E8B">
        <w:t>ь</w:t>
      </w:r>
      <w:r w:rsidRPr="001E0E8B">
        <w:t>ко медпунктов, обслуживающих все слои населения. Соответственно, были з</w:t>
      </w:r>
      <w:r w:rsidRPr="001E0E8B">
        <w:t>а</w:t>
      </w:r>
      <w:r w:rsidRPr="001E0E8B">
        <w:t>крыты следующие медицинские учреждения: один пункт в Омере, два пункта в Димоне и три пункта в Беэр-Шеве, а пациенты были направлены в более кру</w:t>
      </w:r>
      <w:r w:rsidRPr="001E0E8B">
        <w:t>п</w:t>
      </w:r>
      <w:r w:rsidRPr="001E0E8B">
        <w:t>ные медучреждения, расположенные в их районе. Он заявил далее, что в стре</w:t>
      </w:r>
      <w:r w:rsidRPr="001E0E8B">
        <w:t>м</w:t>
      </w:r>
      <w:r w:rsidRPr="001E0E8B">
        <w:t>лении преодолеть нехватку квалифицированных медсестер среди арабского н</w:t>
      </w:r>
      <w:r w:rsidRPr="001E0E8B">
        <w:t>а</w:t>
      </w:r>
      <w:r w:rsidRPr="001E0E8B">
        <w:t>селения, и в частности среди бедуинов, министерство планирует открыть при Университете им. Бен-Гуриона в Негеве курсы по подготовке медсестер; этот проект в интересах бедуинского населения будет полностью финансироваться государством. Он добавил при этом, что предполагается, придав этой програ</w:t>
      </w:r>
      <w:r w:rsidRPr="001E0E8B">
        <w:t>м</w:t>
      </w:r>
      <w:r w:rsidRPr="001E0E8B">
        <w:t>ме долгосрочный характер, увеличить число высококвалифицированных медс</w:t>
      </w:r>
      <w:r w:rsidRPr="001E0E8B">
        <w:t>е</w:t>
      </w:r>
      <w:r w:rsidRPr="001E0E8B">
        <w:t>стер-бедуинок, которые будут обслуживать целевую группу населения – беду</w:t>
      </w:r>
      <w:r w:rsidRPr="001E0E8B">
        <w:t>и</w:t>
      </w:r>
      <w:r w:rsidRPr="001E0E8B">
        <w:t>нов.</w:t>
      </w:r>
    </w:p>
    <w:p w:rsidR="001E0E8B" w:rsidRPr="001E0E8B" w:rsidRDefault="001E0E8B" w:rsidP="00FC1E05">
      <w:pPr>
        <w:pStyle w:val="SingleTxtGR"/>
      </w:pPr>
      <w:r w:rsidRPr="001E0E8B">
        <w:t>313.</w:t>
      </w:r>
      <w:r w:rsidRPr="001E0E8B">
        <w:tab/>
        <w:t>При Университете им. Бен-Гуриона открыты новые учебные курсы, на которых бедуины и бедуинки будут приобретать квалификацию медс</w:t>
      </w:r>
      <w:r w:rsidRPr="001E0E8B">
        <w:t>е</w:t>
      </w:r>
      <w:r w:rsidRPr="001E0E8B">
        <w:t>стер/медбратьев с присвоением степени бакалавра. На 2010 год на эти новые курсы поступили 37 слушателей. Кроме того, в январе 2010 года пять медсестер были набраны для работы в медпунктах для матери и ребенка; прежде чем пр</w:t>
      </w:r>
      <w:r w:rsidRPr="001E0E8B">
        <w:t>и</w:t>
      </w:r>
      <w:r w:rsidRPr="001E0E8B">
        <w:t>ступить к работе, им предстоит пройти предварительную шестимесячную по</w:t>
      </w:r>
      <w:r w:rsidRPr="001E0E8B">
        <w:t>д</w:t>
      </w:r>
      <w:r w:rsidRPr="001E0E8B">
        <w:t>готовку. Имеется также двухгодичная программа учебной подготовки медс</w:t>
      </w:r>
      <w:r w:rsidRPr="001E0E8B">
        <w:t>е</w:t>
      </w:r>
      <w:r w:rsidRPr="001E0E8B">
        <w:t>стер, которые будут обслуживать бедуинское население, где они обучаются ок</w:t>
      </w:r>
      <w:r w:rsidRPr="001E0E8B">
        <w:t>а</w:t>
      </w:r>
      <w:r w:rsidRPr="001E0E8B">
        <w:t>занию консультационных услуг родителям. В 2010 году обучение по этой пр</w:t>
      </w:r>
      <w:r w:rsidRPr="001E0E8B">
        <w:t>о</w:t>
      </w:r>
      <w:r w:rsidRPr="001E0E8B">
        <w:t>грамме завершили 16 медсестер, и в настоящее время формируется новая гру</w:t>
      </w:r>
      <w:r w:rsidRPr="001E0E8B">
        <w:t>п</w:t>
      </w:r>
      <w:r w:rsidRPr="001E0E8B">
        <w:t xml:space="preserve">па. Тем не менее следует отметить, что среди бедуинского населения все еще наблюдается значительная нехватка квалифицированных медсестер. </w:t>
      </w:r>
    </w:p>
    <w:p w:rsidR="001E0E8B" w:rsidRPr="001E0E8B" w:rsidRDefault="00FC1E05" w:rsidP="00FC1E05">
      <w:pPr>
        <w:pStyle w:val="H23GR"/>
      </w:pPr>
      <w:r>
        <w:tab/>
      </w:r>
      <w:r>
        <w:tab/>
      </w:r>
      <w:r w:rsidR="001E0E8B" w:rsidRPr="001E0E8B">
        <w:t>Услуги врачей-специалистов</w:t>
      </w:r>
    </w:p>
    <w:p w:rsidR="001E0E8B" w:rsidRPr="001E0E8B" w:rsidRDefault="001E0E8B" w:rsidP="00FC1E05">
      <w:pPr>
        <w:pStyle w:val="SingleTxtGR"/>
      </w:pPr>
      <w:r w:rsidRPr="001E0E8B">
        <w:t>314.</w:t>
      </w:r>
      <w:r w:rsidRPr="001E0E8B">
        <w:tab/>
        <w:t>Бедуинская община в Негеве в настоящее время обслуживается врачами, специализирующимися в таких областях, как педиатрия, терапия, неврология, семейная медицина, дерматология, гинекология и акушерство и т. п. Кроме т</w:t>
      </w:r>
      <w:r w:rsidRPr="001E0E8B">
        <w:t>о</w:t>
      </w:r>
      <w:r w:rsidRPr="001E0E8B">
        <w:t>го, каждый житель имеет равный доступ ко всем специализированным отдел</w:t>
      </w:r>
      <w:r w:rsidRPr="001E0E8B">
        <w:t>е</w:t>
      </w:r>
      <w:r w:rsidRPr="001E0E8B">
        <w:t xml:space="preserve">ниям в больнице </w:t>
      </w:r>
      <w:r w:rsidR="000A6261">
        <w:t>"</w:t>
      </w:r>
      <w:r w:rsidRPr="001E0E8B">
        <w:t>Сорока</w:t>
      </w:r>
      <w:r w:rsidR="000A6261">
        <w:t>"</w:t>
      </w:r>
      <w:r w:rsidRPr="001E0E8B">
        <w:t>, причем никакого различия между пациентами бед</w:t>
      </w:r>
      <w:r w:rsidRPr="001E0E8B">
        <w:t>у</w:t>
      </w:r>
      <w:r w:rsidRPr="001E0E8B">
        <w:t xml:space="preserve">инского и еврейского происхождения не проводится. </w:t>
      </w:r>
    </w:p>
    <w:p w:rsidR="001E0E8B" w:rsidRPr="001E0E8B" w:rsidRDefault="001E0E8B" w:rsidP="00FC1E05">
      <w:pPr>
        <w:pStyle w:val="SingleTxtGR"/>
      </w:pPr>
      <w:r w:rsidRPr="001E0E8B">
        <w:t>315.</w:t>
      </w:r>
      <w:r w:rsidRPr="001E0E8B">
        <w:tab/>
        <w:t xml:space="preserve">Завершила учебу и получила ученую степень первая врач бедуинского происхождения в Израиле Рания аль-Окби. Она проходила обучение по линии специальной программы </w:t>
      </w:r>
      <w:r w:rsidR="000A6261">
        <w:t>"</w:t>
      </w:r>
      <w:r w:rsidRPr="001E0E8B">
        <w:t>Культивирование медицины в пустыне</w:t>
      </w:r>
      <w:r w:rsidR="000A6261">
        <w:t>"</w:t>
      </w:r>
      <w:r w:rsidRPr="001E0E8B">
        <w:t>, которая ст</w:t>
      </w:r>
      <w:r w:rsidRPr="001E0E8B">
        <w:t>а</w:t>
      </w:r>
      <w:r w:rsidRPr="001E0E8B">
        <w:t>вит целью увеличить число бедуинов в секторе медицинских услуг. В 2009 году медицину изучали шесть бедуинок; 35 бедуинкам была присвоена ученая ст</w:t>
      </w:r>
      <w:r w:rsidRPr="001E0E8B">
        <w:t>е</w:t>
      </w:r>
      <w:r w:rsidRPr="001E0E8B">
        <w:t>пень по разли</w:t>
      </w:r>
      <w:r w:rsidRPr="001E0E8B">
        <w:t>ч</w:t>
      </w:r>
      <w:r w:rsidRPr="001E0E8B">
        <w:t>ным медицинским специальностям; различные медицинские науки изучают еще 45 женщин.</w:t>
      </w:r>
    </w:p>
    <w:p w:rsidR="001E0E8B" w:rsidRPr="001E0E8B" w:rsidRDefault="00FC1E05" w:rsidP="00FC1E05">
      <w:pPr>
        <w:pStyle w:val="H4GR"/>
      </w:pPr>
      <w:r>
        <w:tab/>
      </w:r>
      <w:r>
        <w:tab/>
      </w:r>
      <w:r w:rsidR="001E0E8B" w:rsidRPr="001E0E8B">
        <w:t>Медпункты для матери и ребенка</w:t>
      </w:r>
    </w:p>
    <w:p w:rsidR="001E0E8B" w:rsidRPr="001E0E8B" w:rsidRDefault="001E0E8B" w:rsidP="00FC1E05">
      <w:pPr>
        <w:pStyle w:val="SingleTxtGR"/>
      </w:pPr>
      <w:r w:rsidRPr="001E0E8B">
        <w:t>316.</w:t>
      </w:r>
      <w:r w:rsidRPr="001E0E8B">
        <w:tab/>
        <w:t>В Южном округе насчитывается 46 медпунктов для матери и ребенка, 27 из которых (более 50</w:t>
      </w:r>
      <w:r w:rsidR="00BF7939">
        <w:t>%</w:t>
      </w:r>
      <w:r w:rsidRPr="001E0E8B">
        <w:t>) обслуживают бедуинское население:</w:t>
      </w:r>
    </w:p>
    <w:p w:rsidR="001E0E8B" w:rsidRPr="001E0E8B" w:rsidRDefault="001E0E8B" w:rsidP="00FC1E05">
      <w:pPr>
        <w:pStyle w:val="Bullet1GR"/>
      </w:pPr>
      <w:r w:rsidRPr="001E0E8B">
        <w:t>13 пунктов расположены в бедуинских поселках (также обслуживают б</w:t>
      </w:r>
      <w:r w:rsidRPr="001E0E8B">
        <w:t>е</w:t>
      </w:r>
      <w:r w:rsidRPr="001E0E8B">
        <w:t>дуинских жителей, проживающих в близлежащих самовольно застрое</w:t>
      </w:r>
      <w:r w:rsidRPr="001E0E8B">
        <w:t>н</w:t>
      </w:r>
      <w:r w:rsidRPr="001E0E8B">
        <w:t>ных поселениях);</w:t>
      </w:r>
    </w:p>
    <w:p w:rsidR="001E0E8B" w:rsidRPr="001E0E8B" w:rsidRDefault="001E0E8B" w:rsidP="00FC1E05">
      <w:pPr>
        <w:pStyle w:val="Bullet1GR"/>
      </w:pPr>
      <w:r w:rsidRPr="001E0E8B">
        <w:t>восемь пунктов обслуживают жителей самовольно застроенных посел</w:t>
      </w:r>
      <w:r w:rsidRPr="001E0E8B">
        <w:t>е</w:t>
      </w:r>
      <w:r w:rsidRPr="001E0E8B">
        <w:t>ний;</w:t>
      </w:r>
    </w:p>
    <w:p w:rsidR="001E0E8B" w:rsidRPr="001E0E8B" w:rsidRDefault="001E0E8B" w:rsidP="00560BC5">
      <w:pPr>
        <w:pStyle w:val="Bullet1GR"/>
      </w:pPr>
      <w:r w:rsidRPr="001E0E8B">
        <w:t>пять пунктов расположены в районах, населенных евреями; они также обслуживают бедуинское насел</w:t>
      </w:r>
      <w:r w:rsidRPr="001E0E8B">
        <w:t>е</w:t>
      </w:r>
      <w:r w:rsidRPr="001E0E8B">
        <w:t xml:space="preserve">ние в близлежащих районах (пункт </w:t>
      </w:r>
      <w:r w:rsidR="000A6261">
        <w:t>"</w:t>
      </w:r>
      <w:r w:rsidRPr="001E0E8B">
        <w:t>Абу-Рабия</w:t>
      </w:r>
      <w:r w:rsidR="000A6261">
        <w:t>"</w:t>
      </w:r>
      <w:r w:rsidRPr="001E0E8B">
        <w:t>, который обслуживает в основном бедуинов, проживающих в Б</w:t>
      </w:r>
      <w:r w:rsidRPr="001E0E8B">
        <w:t>е</w:t>
      </w:r>
      <w:r w:rsidRPr="001E0E8B">
        <w:t xml:space="preserve">эр-Шеве, пункты </w:t>
      </w:r>
      <w:r w:rsidR="000A6261">
        <w:t>"</w:t>
      </w:r>
      <w:r w:rsidRPr="001E0E8B">
        <w:t>Димона А</w:t>
      </w:r>
      <w:r w:rsidR="000A6261">
        <w:t>"</w:t>
      </w:r>
      <w:r w:rsidRPr="001E0E8B">
        <w:t xml:space="preserve">, </w:t>
      </w:r>
      <w:r w:rsidR="000A6261">
        <w:t>"</w:t>
      </w:r>
      <w:r w:rsidRPr="001E0E8B">
        <w:t>Араб А</w:t>
      </w:r>
      <w:r w:rsidR="000A6261">
        <w:t>"</w:t>
      </w:r>
      <w:r w:rsidRPr="001E0E8B">
        <w:t xml:space="preserve">, </w:t>
      </w:r>
      <w:r w:rsidR="000A6261">
        <w:t>"</w:t>
      </w:r>
      <w:r w:rsidRPr="001E0E8B">
        <w:t>Ерухам</w:t>
      </w:r>
      <w:r w:rsidR="000A6261">
        <w:t>"</w:t>
      </w:r>
      <w:r w:rsidRPr="001E0E8B">
        <w:t xml:space="preserve"> и </w:t>
      </w:r>
      <w:r w:rsidR="000A6261">
        <w:t>"</w:t>
      </w:r>
      <w:r w:rsidRPr="001E0E8B">
        <w:t>Мицпе-Рамон</w:t>
      </w:r>
      <w:r w:rsidR="000A6261">
        <w:t>"</w:t>
      </w:r>
      <w:r w:rsidRPr="001E0E8B">
        <w:t>);</w:t>
      </w:r>
    </w:p>
    <w:p w:rsidR="001E0E8B" w:rsidRPr="001E0E8B" w:rsidRDefault="001E0E8B" w:rsidP="00560BC5">
      <w:pPr>
        <w:pStyle w:val="Bullet1GR"/>
      </w:pPr>
      <w:r w:rsidRPr="001E0E8B">
        <w:t>один передвижной пункт, обслуживающий бедуинское население в ра</w:t>
      </w:r>
      <w:r w:rsidRPr="001E0E8B">
        <w:t>й</w:t>
      </w:r>
      <w:r w:rsidRPr="001E0E8B">
        <w:t>оне Марит близ г</w:t>
      </w:r>
      <w:r w:rsidRPr="001E0E8B">
        <w:t>о</w:t>
      </w:r>
      <w:r w:rsidRPr="001E0E8B">
        <w:t>рода Арад.</w:t>
      </w:r>
    </w:p>
    <w:p w:rsidR="001E0E8B" w:rsidRPr="001E0E8B" w:rsidRDefault="001E0E8B" w:rsidP="00560BC5">
      <w:pPr>
        <w:pStyle w:val="SingleTxtGR"/>
      </w:pPr>
      <w:r w:rsidRPr="001E0E8B">
        <w:t>317.</w:t>
      </w:r>
      <w:r w:rsidRPr="001E0E8B">
        <w:tab/>
      </w:r>
      <w:r w:rsidRPr="001E0E8B">
        <w:rPr>
          <w:bCs/>
        </w:rPr>
        <w:t>Дополнительная информация приводится выше, в о</w:t>
      </w:r>
      <w:r w:rsidRPr="001E0E8B">
        <w:t>твете на вопросы, з</w:t>
      </w:r>
      <w:r w:rsidRPr="001E0E8B">
        <w:t>а</w:t>
      </w:r>
      <w:r w:rsidRPr="001E0E8B">
        <w:t>тронутые в пункте 2 п</w:t>
      </w:r>
      <w:r w:rsidRPr="001E0E8B">
        <w:t>е</w:t>
      </w:r>
      <w:r w:rsidRPr="001E0E8B">
        <w:t>речня тем</w:t>
      </w:r>
      <w:r w:rsidRPr="001E0E8B">
        <w:rPr>
          <w:bCs/>
        </w:rPr>
        <w:t>.</w:t>
      </w:r>
    </w:p>
    <w:p w:rsidR="001E0E8B" w:rsidRPr="001E0E8B" w:rsidRDefault="00560BC5" w:rsidP="00560BC5">
      <w:pPr>
        <w:pStyle w:val="H23GR"/>
        <w:rPr>
          <w:bCs/>
        </w:rPr>
      </w:pPr>
      <w:r>
        <w:tab/>
      </w:r>
      <w:r>
        <w:tab/>
      </w:r>
      <w:r w:rsidR="001E0E8B" w:rsidRPr="001E0E8B">
        <w:t>Ответ на вопросы, затронутые в пункте 32 перечня тем</w:t>
      </w:r>
    </w:p>
    <w:p w:rsidR="001E0E8B" w:rsidRPr="001E0E8B" w:rsidRDefault="001E0E8B" w:rsidP="00560BC5">
      <w:pPr>
        <w:pStyle w:val="SingleTxtGR"/>
        <w:spacing w:after="240"/>
      </w:pPr>
      <w:r w:rsidRPr="001E0E8B">
        <w:t>318.</w:t>
      </w:r>
      <w:r w:rsidRPr="001E0E8B">
        <w:tab/>
        <w:t>На конец 2009 года в Израиле среди женщин были зарегистрированы 1785 ВИЧ</w:t>
      </w:r>
      <w:r w:rsidRPr="001E0E8B">
        <w:noBreakHyphen/>
        <w:t>инфицированных и в общей сложности 342 больных СПИДом. Ниже приводится таблица с данными о количестве инф</w:t>
      </w:r>
      <w:r w:rsidRPr="001E0E8B">
        <w:t>и</w:t>
      </w:r>
      <w:r w:rsidRPr="001E0E8B">
        <w:t>цированных по категориям в разбивке по мужчинам и женщинам.</w:t>
      </w:r>
    </w:p>
    <w:tbl>
      <w:tblPr>
        <w:tblStyle w:val="TabNum"/>
        <w:tblW w:w="8504" w:type="dxa"/>
        <w:tblInd w:w="1134" w:type="dxa"/>
        <w:tblLayout w:type="fixed"/>
        <w:tblLook w:val="01E0" w:firstRow="1" w:lastRow="1" w:firstColumn="1" w:lastColumn="1" w:noHBand="0" w:noVBand="0"/>
      </w:tblPr>
      <w:tblGrid>
        <w:gridCol w:w="4102"/>
        <w:gridCol w:w="1067"/>
        <w:gridCol w:w="1067"/>
        <w:gridCol w:w="115"/>
        <w:gridCol w:w="1009"/>
        <w:gridCol w:w="67"/>
        <w:gridCol w:w="1077"/>
      </w:tblGrid>
      <w:tr w:rsidR="00AC6400" w:rsidRPr="00560BC5" w:rsidTr="00AC6400">
        <w:trPr>
          <w:trHeight w:val="240"/>
          <w:tblHeader/>
        </w:trPr>
        <w:tc>
          <w:tcPr>
            <w:cnfStyle w:val="001000000000" w:firstRow="0" w:lastRow="0" w:firstColumn="1" w:lastColumn="0" w:oddVBand="0" w:evenVBand="0" w:oddHBand="0" w:evenHBand="0" w:firstRowFirstColumn="0" w:firstRowLastColumn="0" w:lastRowFirstColumn="0" w:lastRowLastColumn="0"/>
            <w:tcW w:w="4102" w:type="dxa"/>
            <w:vMerge w:val="restart"/>
            <w:shd w:val="clear" w:color="auto" w:fill="auto"/>
          </w:tcPr>
          <w:p w:rsidR="00560BC5" w:rsidRPr="00560BC5" w:rsidRDefault="00560BC5" w:rsidP="00560BC5">
            <w:pPr>
              <w:spacing w:before="80" w:after="80" w:line="200" w:lineRule="exact"/>
              <w:rPr>
                <w:i/>
                <w:sz w:val="16"/>
              </w:rPr>
            </w:pPr>
            <w:r w:rsidRPr="00560BC5">
              <w:rPr>
                <w:i/>
                <w:sz w:val="16"/>
              </w:rPr>
              <w:t>Инфицированные по кат</w:t>
            </w:r>
            <w:r w:rsidRPr="00560BC5">
              <w:rPr>
                <w:i/>
                <w:sz w:val="16"/>
              </w:rPr>
              <w:t>е</w:t>
            </w:r>
            <w:r w:rsidRPr="00560BC5">
              <w:rPr>
                <w:i/>
                <w:sz w:val="16"/>
              </w:rPr>
              <w:t>гориям</w:t>
            </w:r>
          </w:p>
        </w:tc>
        <w:tc>
          <w:tcPr>
            <w:tcW w:w="2134" w:type="dxa"/>
            <w:gridSpan w:val="2"/>
            <w:tcBorders>
              <w:top w:val="single" w:sz="4" w:space="0" w:color="auto"/>
              <w:bottom w:val="single" w:sz="4" w:space="0" w:color="auto"/>
            </w:tcBorders>
            <w:shd w:val="clear" w:color="auto" w:fill="auto"/>
            <w:vAlign w:val="center"/>
          </w:tcPr>
          <w:p w:rsidR="00560BC5" w:rsidRPr="00560BC5" w:rsidRDefault="00560BC5" w:rsidP="00AC640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60BC5">
              <w:rPr>
                <w:i/>
                <w:sz w:val="16"/>
              </w:rPr>
              <w:t>Женщины</w:t>
            </w:r>
          </w:p>
        </w:tc>
        <w:tc>
          <w:tcPr>
            <w:tcW w:w="115" w:type="dxa"/>
            <w:tcBorders>
              <w:top w:val="single" w:sz="4" w:space="0" w:color="auto"/>
              <w:bottom w:val="nil"/>
            </w:tcBorders>
            <w:shd w:val="clear" w:color="auto" w:fill="auto"/>
          </w:tcPr>
          <w:p w:rsidR="00560BC5" w:rsidRPr="00560BC5" w:rsidRDefault="00560BC5" w:rsidP="00560BC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153" w:type="dxa"/>
            <w:gridSpan w:val="3"/>
            <w:tcBorders>
              <w:top w:val="single" w:sz="4" w:space="0" w:color="auto"/>
              <w:bottom w:val="single" w:sz="4" w:space="0" w:color="auto"/>
            </w:tcBorders>
            <w:shd w:val="clear" w:color="auto" w:fill="auto"/>
            <w:vAlign w:val="center"/>
          </w:tcPr>
          <w:p w:rsidR="00560BC5" w:rsidRPr="00560BC5" w:rsidRDefault="00560BC5" w:rsidP="00AC640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60BC5">
              <w:rPr>
                <w:i/>
                <w:sz w:val="16"/>
              </w:rPr>
              <w:t>Мужчины</w:t>
            </w:r>
          </w:p>
        </w:tc>
      </w:tr>
      <w:tr w:rsidR="00AC6400" w:rsidRPr="00560BC5" w:rsidTr="00B47492">
        <w:trPr>
          <w:trHeight w:val="240"/>
          <w:tblHeader/>
        </w:trPr>
        <w:tc>
          <w:tcPr>
            <w:cnfStyle w:val="001000000000" w:firstRow="0" w:lastRow="0" w:firstColumn="1" w:lastColumn="0" w:oddVBand="0" w:evenVBand="0" w:oddHBand="0" w:evenHBand="0" w:firstRowFirstColumn="0" w:firstRowLastColumn="0" w:lastRowFirstColumn="0" w:lastRowLastColumn="0"/>
            <w:tcW w:w="4102" w:type="dxa"/>
            <w:vMerge/>
            <w:tcBorders>
              <w:top w:val="nil"/>
              <w:bottom w:val="single" w:sz="12" w:space="0" w:color="auto"/>
            </w:tcBorders>
            <w:shd w:val="clear" w:color="auto" w:fill="auto"/>
          </w:tcPr>
          <w:p w:rsidR="00560BC5" w:rsidRPr="00560BC5" w:rsidRDefault="00560BC5" w:rsidP="00560BC5">
            <w:pPr>
              <w:spacing w:before="80" w:after="80" w:line="200" w:lineRule="exact"/>
              <w:rPr>
                <w:i/>
                <w:sz w:val="16"/>
              </w:rPr>
            </w:pPr>
          </w:p>
        </w:tc>
        <w:tc>
          <w:tcPr>
            <w:tcW w:w="1067" w:type="dxa"/>
            <w:tcBorders>
              <w:top w:val="single" w:sz="4" w:space="0" w:color="auto"/>
              <w:bottom w:val="single" w:sz="12" w:space="0" w:color="auto"/>
            </w:tcBorders>
            <w:shd w:val="clear" w:color="auto" w:fill="auto"/>
          </w:tcPr>
          <w:p w:rsidR="00560BC5" w:rsidRPr="00560BC5" w:rsidRDefault="00560BC5" w:rsidP="00B4749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60BC5">
              <w:rPr>
                <w:i/>
                <w:sz w:val="16"/>
              </w:rPr>
              <w:t>Больны СПИДом</w:t>
            </w:r>
          </w:p>
        </w:tc>
        <w:tc>
          <w:tcPr>
            <w:tcW w:w="1067" w:type="dxa"/>
            <w:tcBorders>
              <w:top w:val="single" w:sz="4" w:space="0" w:color="auto"/>
              <w:bottom w:val="single" w:sz="12" w:space="0" w:color="auto"/>
            </w:tcBorders>
            <w:shd w:val="clear" w:color="auto" w:fill="auto"/>
          </w:tcPr>
          <w:p w:rsidR="00560BC5" w:rsidRPr="00560BC5" w:rsidRDefault="00560BC5" w:rsidP="00B4749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60BC5">
              <w:rPr>
                <w:i/>
                <w:sz w:val="16"/>
              </w:rPr>
              <w:t>Диагност</w:t>
            </w:r>
            <w:r w:rsidRPr="00560BC5">
              <w:rPr>
                <w:i/>
                <w:sz w:val="16"/>
              </w:rPr>
              <w:t>и</w:t>
            </w:r>
            <w:r w:rsidRPr="00560BC5">
              <w:rPr>
                <w:i/>
                <w:sz w:val="16"/>
              </w:rPr>
              <w:t>рован ВИЧ</w:t>
            </w:r>
          </w:p>
        </w:tc>
        <w:tc>
          <w:tcPr>
            <w:tcW w:w="115" w:type="dxa"/>
            <w:tcBorders>
              <w:top w:val="nil"/>
              <w:bottom w:val="single" w:sz="12" w:space="0" w:color="auto"/>
            </w:tcBorders>
            <w:shd w:val="clear" w:color="auto" w:fill="auto"/>
          </w:tcPr>
          <w:p w:rsidR="00560BC5" w:rsidRPr="00560BC5" w:rsidRDefault="00560BC5" w:rsidP="00B4749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076" w:type="dxa"/>
            <w:gridSpan w:val="2"/>
            <w:tcBorders>
              <w:top w:val="single" w:sz="4" w:space="0" w:color="auto"/>
              <w:bottom w:val="single" w:sz="12" w:space="0" w:color="auto"/>
            </w:tcBorders>
            <w:shd w:val="clear" w:color="auto" w:fill="auto"/>
          </w:tcPr>
          <w:p w:rsidR="00560BC5" w:rsidRPr="00560BC5" w:rsidRDefault="00560BC5" w:rsidP="00B4749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60BC5">
              <w:rPr>
                <w:i/>
                <w:sz w:val="16"/>
              </w:rPr>
              <w:t>Больны СПИДом</w:t>
            </w:r>
          </w:p>
        </w:tc>
        <w:tc>
          <w:tcPr>
            <w:tcW w:w="1077" w:type="dxa"/>
            <w:tcBorders>
              <w:top w:val="single" w:sz="4" w:space="0" w:color="auto"/>
              <w:bottom w:val="single" w:sz="12" w:space="0" w:color="auto"/>
            </w:tcBorders>
            <w:shd w:val="clear" w:color="auto" w:fill="auto"/>
          </w:tcPr>
          <w:p w:rsidR="00560BC5" w:rsidRPr="00560BC5" w:rsidRDefault="00560BC5" w:rsidP="00B4749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60BC5">
              <w:rPr>
                <w:i/>
                <w:sz w:val="16"/>
              </w:rPr>
              <w:t>Диагност</w:t>
            </w:r>
            <w:r w:rsidRPr="00560BC5">
              <w:rPr>
                <w:i/>
                <w:sz w:val="16"/>
              </w:rPr>
              <w:t>и</w:t>
            </w:r>
            <w:r w:rsidRPr="00560BC5">
              <w:rPr>
                <w:i/>
                <w:sz w:val="16"/>
              </w:rPr>
              <w:t>рован ВИЧ</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single" w:sz="12" w:space="0" w:color="auto"/>
            </w:tcBorders>
          </w:tcPr>
          <w:p w:rsidR="00560BC5" w:rsidRPr="00560BC5" w:rsidRDefault="00560BC5" w:rsidP="00560BC5">
            <w:r w:rsidRPr="00560BC5">
              <w:t>Мужчины, поддерживающие половые конта</w:t>
            </w:r>
            <w:r w:rsidRPr="00560BC5">
              <w:t>к</w:t>
            </w:r>
            <w:r w:rsidRPr="00560BC5">
              <w:t>ты с мужчинами</w:t>
            </w:r>
          </w:p>
        </w:tc>
        <w:tc>
          <w:tcPr>
            <w:tcW w:w="1067" w:type="dxa"/>
            <w:tcBorders>
              <w:top w:val="single" w:sz="12"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67" w:type="dxa"/>
            <w:tcBorders>
              <w:top w:val="single" w:sz="12"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15" w:type="dxa"/>
            <w:tcBorders>
              <w:top w:val="single" w:sz="12"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Borders>
              <w:top w:val="single" w:sz="12"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275</w:t>
            </w:r>
          </w:p>
        </w:tc>
        <w:tc>
          <w:tcPr>
            <w:tcW w:w="1077" w:type="dxa"/>
            <w:tcBorders>
              <w:top w:val="single" w:sz="12"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968</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Pr>
          <w:p w:rsidR="00560BC5" w:rsidRPr="00560BC5" w:rsidRDefault="00560BC5" w:rsidP="00560BC5">
            <w:r w:rsidRPr="00560BC5">
              <w:t>Потребители инъекционных на</w:t>
            </w:r>
            <w:r w:rsidRPr="00560BC5">
              <w:t>р</w:t>
            </w:r>
            <w:r w:rsidRPr="00560BC5">
              <w:t>котиков</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34</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134</w:t>
            </w:r>
          </w:p>
        </w:tc>
        <w:tc>
          <w:tcPr>
            <w:tcW w:w="115"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155</w:t>
            </w:r>
          </w:p>
        </w:tc>
        <w:tc>
          <w:tcPr>
            <w:tcW w:w="107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528</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Pr>
          <w:p w:rsidR="00560BC5" w:rsidRPr="00560BC5" w:rsidRDefault="00560BC5" w:rsidP="00560BC5">
            <w:r w:rsidRPr="00560BC5">
              <w:t>Лица, страдающие гемофилией, и другие рец</w:t>
            </w:r>
            <w:r w:rsidRPr="00560BC5">
              <w:t>и</w:t>
            </w:r>
            <w:r w:rsidRPr="00560BC5">
              <w:t>пиенты крови или ее комп</w:t>
            </w:r>
            <w:r w:rsidRPr="00560BC5">
              <w:t>о</w:t>
            </w:r>
            <w:r w:rsidRPr="00560BC5">
              <w:t>нентов</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7</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6</w:t>
            </w:r>
          </w:p>
        </w:tc>
        <w:tc>
          <w:tcPr>
            <w:tcW w:w="115"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54</w:t>
            </w:r>
          </w:p>
        </w:tc>
        <w:tc>
          <w:tcPr>
            <w:tcW w:w="107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42</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Pr>
          <w:p w:rsidR="00560BC5" w:rsidRPr="00560BC5" w:rsidRDefault="00560BC5" w:rsidP="00560BC5">
            <w:r w:rsidRPr="00560BC5">
              <w:t>Разнополые партнеры:</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15"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Pr>
          <w:p w:rsidR="00560BC5" w:rsidRPr="00560BC5" w:rsidRDefault="00560BC5" w:rsidP="00560BC5">
            <w:r w:rsidRPr="00560BC5">
              <w:t>Партнеры лиц, относящихся к трем вышеук</w:t>
            </w:r>
            <w:r w:rsidRPr="00560BC5">
              <w:t>а</w:t>
            </w:r>
            <w:r w:rsidRPr="00560BC5">
              <w:t>занным категор</w:t>
            </w:r>
            <w:r w:rsidRPr="00560BC5">
              <w:t>и</w:t>
            </w:r>
            <w:r w:rsidRPr="00560BC5">
              <w:t>ям</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22</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57</w:t>
            </w:r>
          </w:p>
        </w:tc>
        <w:tc>
          <w:tcPr>
            <w:tcW w:w="115"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2</w:t>
            </w:r>
          </w:p>
        </w:tc>
        <w:tc>
          <w:tcPr>
            <w:tcW w:w="107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4</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Pr>
          <w:p w:rsidR="00560BC5" w:rsidRPr="00560BC5" w:rsidRDefault="00560BC5" w:rsidP="00560BC5">
            <w:r w:rsidRPr="00560BC5">
              <w:t>Выходцы из стран с "широкой эпидем</w:t>
            </w:r>
            <w:r w:rsidRPr="00560BC5">
              <w:t>и</w:t>
            </w:r>
            <w:r w:rsidRPr="00560BC5">
              <w:t>ей ВИЧ" и их супруги</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219</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1 129</w:t>
            </w:r>
          </w:p>
        </w:tc>
        <w:tc>
          <w:tcPr>
            <w:tcW w:w="115"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320</w:t>
            </w:r>
          </w:p>
        </w:tc>
        <w:tc>
          <w:tcPr>
            <w:tcW w:w="107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909</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Pr>
          <w:p w:rsidR="00560BC5" w:rsidRPr="00560BC5" w:rsidRDefault="00560BC5" w:rsidP="00560BC5">
            <w:r w:rsidRPr="00560BC5">
              <w:t>Лица, поддерживающие половые ко</w:t>
            </w:r>
            <w:r w:rsidRPr="00560BC5">
              <w:t>н</w:t>
            </w:r>
            <w:r w:rsidRPr="00560BC5">
              <w:t>такты с носителями ВИЧ</w:t>
            </w:r>
            <w:r w:rsidRPr="00560BC5">
              <w:noBreakHyphen/>
              <w:t>инфекций неустановленн</w:t>
            </w:r>
            <w:r w:rsidRPr="00560BC5">
              <w:t>о</w:t>
            </w:r>
            <w:r w:rsidRPr="00560BC5">
              <w:t>го прои</w:t>
            </w:r>
            <w:r w:rsidRPr="00560BC5">
              <w:t>с</w:t>
            </w:r>
            <w:r w:rsidRPr="00560BC5">
              <w:t>хождения</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15</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57</w:t>
            </w:r>
          </w:p>
        </w:tc>
        <w:tc>
          <w:tcPr>
            <w:tcW w:w="115"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9</w:t>
            </w:r>
          </w:p>
        </w:tc>
        <w:tc>
          <w:tcPr>
            <w:tcW w:w="107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39</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Pr>
          <w:p w:rsidR="00560BC5" w:rsidRPr="00560BC5" w:rsidRDefault="00560BC5" w:rsidP="00560BC5">
            <w:r w:rsidRPr="00560BC5">
              <w:t>Неустановленное происхожд</w:t>
            </w:r>
            <w:r w:rsidRPr="00560BC5">
              <w:t>е</w:t>
            </w:r>
            <w:r w:rsidRPr="00560BC5">
              <w:t>ние</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23</w:t>
            </w:r>
          </w:p>
        </w:tc>
        <w:tc>
          <w:tcPr>
            <w:tcW w:w="106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192</w:t>
            </w:r>
          </w:p>
        </w:tc>
        <w:tc>
          <w:tcPr>
            <w:tcW w:w="115"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67</w:t>
            </w:r>
          </w:p>
        </w:tc>
        <w:tc>
          <w:tcPr>
            <w:tcW w:w="1077" w:type="dxa"/>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195</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Pr>
          <w:p w:rsidR="00560BC5" w:rsidRPr="00560BC5" w:rsidRDefault="00560BC5" w:rsidP="00560BC5">
            <w:r w:rsidRPr="00560BC5">
              <w:t>Передача от матери р</w:t>
            </w:r>
            <w:r w:rsidRPr="00560BC5">
              <w:t>е</w:t>
            </w:r>
            <w:r w:rsidRPr="00560BC5">
              <w:t>бенку</w:t>
            </w:r>
          </w:p>
        </w:tc>
        <w:tc>
          <w:tcPr>
            <w:tcW w:w="1067" w:type="dxa"/>
            <w:tcBorders>
              <w:bottom w:val="nil"/>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16</w:t>
            </w:r>
          </w:p>
        </w:tc>
        <w:tc>
          <w:tcPr>
            <w:tcW w:w="1067" w:type="dxa"/>
            <w:tcBorders>
              <w:bottom w:val="nil"/>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91</w:t>
            </w:r>
          </w:p>
        </w:tc>
        <w:tc>
          <w:tcPr>
            <w:tcW w:w="115" w:type="dxa"/>
            <w:tcBorders>
              <w:bottom w:val="nil"/>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Borders>
              <w:bottom w:val="nil"/>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17</w:t>
            </w:r>
          </w:p>
        </w:tc>
        <w:tc>
          <w:tcPr>
            <w:tcW w:w="1077" w:type="dxa"/>
            <w:tcBorders>
              <w:bottom w:val="nil"/>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71</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nil"/>
              <w:bottom w:val="single" w:sz="4" w:space="0" w:color="auto"/>
            </w:tcBorders>
          </w:tcPr>
          <w:p w:rsidR="00560BC5" w:rsidRPr="00560BC5" w:rsidRDefault="00560BC5" w:rsidP="00560BC5">
            <w:r w:rsidRPr="00560BC5">
              <w:t>Не установлено</w:t>
            </w:r>
          </w:p>
        </w:tc>
        <w:tc>
          <w:tcPr>
            <w:tcW w:w="1067" w:type="dxa"/>
            <w:tcBorders>
              <w:top w:val="nil"/>
              <w:bottom w:val="single" w:sz="4"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6</w:t>
            </w:r>
          </w:p>
        </w:tc>
        <w:tc>
          <w:tcPr>
            <w:tcW w:w="1067" w:type="dxa"/>
            <w:tcBorders>
              <w:top w:val="nil"/>
              <w:bottom w:val="single" w:sz="4"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119</w:t>
            </w:r>
          </w:p>
        </w:tc>
        <w:tc>
          <w:tcPr>
            <w:tcW w:w="115" w:type="dxa"/>
            <w:tcBorders>
              <w:top w:val="nil"/>
              <w:bottom w:val="single" w:sz="4"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p>
        </w:tc>
        <w:tc>
          <w:tcPr>
            <w:tcW w:w="1076" w:type="dxa"/>
            <w:gridSpan w:val="2"/>
            <w:tcBorders>
              <w:top w:val="nil"/>
              <w:bottom w:val="single" w:sz="4"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41</w:t>
            </w:r>
          </w:p>
        </w:tc>
        <w:tc>
          <w:tcPr>
            <w:tcW w:w="1077" w:type="dxa"/>
            <w:tcBorders>
              <w:top w:val="nil"/>
              <w:bottom w:val="single" w:sz="4" w:space="0" w:color="auto"/>
            </w:tcBorders>
          </w:tcPr>
          <w:p w:rsidR="00560BC5" w:rsidRPr="00560BC5" w:rsidRDefault="00560BC5" w:rsidP="00560BC5">
            <w:pPr>
              <w:cnfStyle w:val="000000000000" w:firstRow="0" w:lastRow="0" w:firstColumn="0" w:lastColumn="0" w:oddVBand="0" w:evenVBand="0" w:oddHBand="0" w:evenHBand="0" w:firstRowFirstColumn="0" w:firstRowLastColumn="0" w:lastRowFirstColumn="0" w:lastRowLastColumn="0"/>
            </w:pPr>
            <w:r w:rsidRPr="00560BC5">
              <w:t>211</w:t>
            </w:r>
          </w:p>
        </w:tc>
      </w:tr>
      <w:tr w:rsidR="00AC6400" w:rsidRPr="00560BC5" w:rsidTr="00AC6400">
        <w:trPr>
          <w:trHeight w:val="240"/>
        </w:trPr>
        <w:tc>
          <w:tcPr>
            <w:cnfStyle w:val="001000000000" w:firstRow="0" w:lastRow="0" w:firstColumn="1" w:lastColumn="0" w:oddVBand="0" w:evenVBand="0" w:oddHBand="0" w:evenHBand="0" w:firstRowFirstColumn="0" w:firstRowLastColumn="0" w:lastRowFirstColumn="0" w:lastRowLastColumn="0"/>
            <w:tcW w:w="4102" w:type="dxa"/>
            <w:tcBorders>
              <w:top w:val="single" w:sz="4" w:space="0" w:color="auto"/>
            </w:tcBorders>
          </w:tcPr>
          <w:p w:rsidR="00560BC5" w:rsidRPr="00AC6400" w:rsidRDefault="00560BC5" w:rsidP="00AC6400">
            <w:pPr>
              <w:spacing w:before="80" w:after="80"/>
              <w:ind w:left="170"/>
              <w:rPr>
                <w:b/>
              </w:rPr>
            </w:pPr>
            <w:r w:rsidRPr="00AC6400">
              <w:rPr>
                <w:b/>
              </w:rPr>
              <w:t>Итого</w:t>
            </w:r>
          </w:p>
        </w:tc>
        <w:tc>
          <w:tcPr>
            <w:tcW w:w="1067" w:type="dxa"/>
            <w:tcBorders>
              <w:top w:val="single" w:sz="4" w:space="0" w:color="auto"/>
              <w:bottom w:val="single" w:sz="12" w:space="0" w:color="auto"/>
            </w:tcBorders>
          </w:tcPr>
          <w:p w:rsidR="00560BC5" w:rsidRPr="00AC6400" w:rsidRDefault="00560BC5" w:rsidP="00AC6400">
            <w:pPr>
              <w:spacing w:before="80" w:after="80"/>
              <w:cnfStyle w:val="000000000000" w:firstRow="0" w:lastRow="0" w:firstColumn="0" w:lastColumn="0" w:oddVBand="0" w:evenVBand="0" w:oddHBand="0" w:evenHBand="0" w:firstRowFirstColumn="0" w:firstRowLastColumn="0" w:lastRowFirstColumn="0" w:lastRowLastColumn="0"/>
              <w:rPr>
                <w:b/>
              </w:rPr>
            </w:pPr>
            <w:r w:rsidRPr="00AC6400">
              <w:rPr>
                <w:b/>
              </w:rPr>
              <w:t>342</w:t>
            </w:r>
          </w:p>
        </w:tc>
        <w:tc>
          <w:tcPr>
            <w:tcW w:w="1067" w:type="dxa"/>
            <w:tcBorders>
              <w:top w:val="single" w:sz="4" w:space="0" w:color="auto"/>
              <w:bottom w:val="single" w:sz="12" w:space="0" w:color="auto"/>
            </w:tcBorders>
          </w:tcPr>
          <w:p w:rsidR="00560BC5" w:rsidRPr="00AC6400" w:rsidRDefault="00560BC5" w:rsidP="00AC6400">
            <w:pPr>
              <w:spacing w:before="80" w:after="80"/>
              <w:cnfStyle w:val="000000000000" w:firstRow="0" w:lastRow="0" w:firstColumn="0" w:lastColumn="0" w:oddVBand="0" w:evenVBand="0" w:oddHBand="0" w:evenHBand="0" w:firstRowFirstColumn="0" w:firstRowLastColumn="0" w:lastRowFirstColumn="0" w:lastRowLastColumn="0"/>
              <w:rPr>
                <w:b/>
              </w:rPr>
            </w:pPr>
            <w:r w:rsidRPr="00AC6400">
              <w:rPr>
                <w:b/>
              </w:rPr>
              <w:t>1 785</w:t>
            </w:r>
          </w:p>
        </w:tc>
        <w:tc>
          <w:tcPr>
            <w:tcW w:w="115" w:type="dxa"/>
            <w:tcBorders>
              <w:top w:val="single" w:sz="4" w:space="0" w:color="auto"/>
              <w:bottom w:val="single" w:sz="12" w:space="0" w:color="auto"/>
            </w:tcBorders>
          </w:tcPr>
          <w:p w:rsidR="00560BC5" w:rsidRPr="00AC6400" w:rsidRDefault="00560BC5" w:rsidP="00AC6400">
            <w:pPr>
              <w:spacing w:before="80" w:after="80"/>
              <w:cnfStyle w:val="000000000000" w:firstRow="0" w:lastRow="0" w:firstColumn="0" w:lastColumn="0" w:oddVBand="0" w:evenVBand="0" w:oddHBand="0" w:evenHBand="0" w:firstRowFirstColumn="0" w:firstRowLastColumn="0" w:lastRowFirstColumn="0" w:lastRowLastColumn="0"/>
              <w:rPr>
                <w:b/>
              </w:rPr>
            </w:pPr>
          </w:p>
        </w:tc>
        <w:tc>
          <w:tcPr>
            <w:tcW w:w="1009" w:type="dxa"/>
            <w:tcBorders>
              <w:top w:val="single" w:sz="4" w:space="0" w:color="auto"/>
              <w:bottom w:val="single" w:sz="12" w:space="0" w:color="auto"/>
            </w:tcBorders>
          </w:tcPr>
          <w:p w:rsidR="00560BC5" w:rsidRPr="00AC6400" w:rsidRDefault="00560BC5" w:rsidP="00AC6400">
            <w:pPr>
              <w:spacing w:before="80" w:after="80"/>
              <w:cnfStyle w:val="000000000000" w:firstRow="0" w:lastRow="0" w:firstColumn="0" w:lastColumn="0" w:oddVBand="0" w:evenVBand="0" w:oddHBand="0" w:evenHBand="0" w:firstRowFirstColumn="0" w:firstRowLastColumn="0" w:lastRowFirstColumn="0" w:lastRowLastColumn="0"/>
              <w:rPr>
                <w:b/>
              </w:rPr>
            </w:pPr>
            <w:r w:rsidRPr="00AC6400">
              <w:rPr>
                <w:b/>
              </w:rPr>
              <w:t>940</w:t>
            </w:r>
          </w:p>
        </w:tc>
        <w:tc>
          <w:tcPr>
            <w:tcW w:w="1144" w:type="dxa"/>
            <w:gridSpan w:val="2"/>
            <w:tcBorders>
              <w:top w:val="single" w:sz="4" w:space="0" w:color="auto"/>
              <w:bottom w:val="single" w:sz="12" w:space="0" w:color="auto"/>
            </w:tcBorders>
          </w:tcPr>
          <w:p w:rsidR="00560BC5" w:rsidRPr="00AC6400" w:rsidRDefault="00560BC5" w:rsidP="00AC6400">
            <w:pPr>
              <w:spacing w:before="80" w:after="80"/>
              <w:cnfStyle w:val="000000000000" w:firstRow="0" w:lastRow="0" w:firstColumn="0" w:lastColumn="0" w:oddVBand="0" w:evenVBand="0" w:oddHBand="0" w:evenHBand="0" w:firstRowFirstColumn="0" w:firstRowLastColumn="0" w:lastRowFirstColumn="0" w:lastRowLastColumn="0"/>
              <w:rPr>
                <w:b/>
              </w:rPr>
            </w:pPr>
            <w:r w:rsidRPr="00AC6400">
              <w:rPr>
                <w:b/>
              </w:rPr>
              <w:t>2 967</w:t>
            </w:r>
          </w:p>
        </w:tc>
      </w:tr>
    </w:tbl>
    <w:p w:rsidR="001E0E8B" w:rsidRPr="00AC6400" w:rsidRDefault="001E0E8B" w:rsidP="00B47492">
      <w:pPr>
        <w:spacing w:before="120" w:after="240" w:line="220" w:lineRule="exact"/>
        <w:ind w:left="1134" w:firstLine="170"/>
        <w:rPr>
          <w:sz w:val="18"/>
          <w:szCs w:val="18"/>
        </w:rPr>
      </w:pPr>
      <w:r w:rsidRPr="00AC6400">
        <w:rPr>
          <w:i/>
          <w:iCs/>
          <w:sz w:val="18"/>
          <w:szCs w:val="18"/>
        </w:rPr>
        <w:t xml:space="preserve">Источник: </w:t>
      </w:r>
      <w:r w:rsidR="00AC6400" w:rsidRPr="00AC6400">
        <w:rPr>
          <w:i/>
          <w:iCs/>
          <w:sz w:val="18"/>
          <w:szCs w:val="18"/>
        </w:rPr>
        <w:t xml:space="preserve"> </w:t>
      </w:r>
      <w:r w:rsidRPr="00AC6400">
        <w:rPr>
          <w:iCs/>
          <w:sz w:val="18"/>
          <w:szCs w:val="18"/>
        </w:rPr>
        <w:t>Центральное статистическое управление. Краткие статистические данные по Израилю, 2010 год.</w:t>
      </w:r>
    </w:p>
    <w:p w:rsidR="001E0E8B" w:rsidRPr="001E0E8B" w:rsidRDefault="001E0E8B" w:rsidP="00B47492">
      <w:pPr>
        <w:pStyle w:val="SingleTxtGR"/>
      </w:pPr>
      <w:r w:rsidRPr="001E0E8B">
        <w:t>319.</w:t>
      </w:r>
      <w:r w:rsidRPr="001E0E8B">
        <w:tab/>
        <w:t>В 2009 году среди женщин было зарегистрировано семь новых случаев заболевания СПИДом и 113 новых случаев инфицирования ВИЧ (сокращение, соответственно, на 30</w:t>
      </w:r>
      <w:r w:rsidR="00615772">
        <w:t>%</w:t>
      </w:r>
      <w:r w:rsidRPr="001E0E8B">
        <w:t xml:space="preserve"> и 14</w:t>
      </w:r>
      <w:r w:rsidR="00B47492">
        <w:t>%</w:t>
      </w:r>
      <w:r w:rsidRPr="001E0E8B">
        <w:t xml:space="preserve"> по сравнению с 2008 годом). Для сравн</w:t>
      </w:r>
      <w:r w:rsidRPr="001E0E8B">
        <w:t>е</w:t>
      </w:r>
      <w:r w:rsidR="00B47492">
        <w:t>ния,</w:t>
      </w:r>
      <w:r w:rsidR="00B47492">
        <w:br/>
      </w:r>
      <w:r w:rsidRPr="001E0E8B">
        <w:t>в 2009 году среди мужчин было зарегистрировано 18 новых случаев заболев</w:t>
      </w:r>
      <w:r w:rsidRPr="001E0E8B">
        <w:t>а</w:t>
      </w:r>
      <w:r w:rsidRPr="001E0E8B">
        <w:t>ния СПИДом и 243 новых случая инфицирования ВИЧ.</w:t>
      </w:r>
    </w:p>
    <w:p w:rsidR="001E0E8B" w:rsidRPr="001E0E8B" w:rsidRDefault="001E0E8B" w:rsidP="00B47492">
      <w:pPr>
        <w:pStyle w:val="SingleTxtGR"/>
      </w:pPr>
      <w:r w:rsidRPr="001E0E8B">
        <w:t>320.</w:t>
      </w:r>
      <w:r w:rsidRPr="001E0E8B">
        <w:tab/>
        <w:t>Среди арабских женщин (включая мусульманских, христианских, черке</w:t>
      </w:r>
      <w:r w:rsidRPr="001E0E8B">
        <w:t>с</w:t>
      </w:r>
      <w:r w:rsidRPr="001E0E8B">
        <w:t>ских и друзских женщин) в 2007–2009 годах было отмечено всего лишь пять новых случаев инфицирования ВИЧ (заболеваемость среди арабок составила 0,7 на 100 000, что значительно ниже заболеваемости среди евреек, которая н</w:t>
      </w:r>
      <w:r w:rsidRPr="001E0E8B">
        <w:t>а</w:t>
      </w:r>
      <w:r w:rsidRPr="001E0E8B">
        <w:t xml:space="preserve">ходится на уровне 9,4 на 100 000). </w:t>
      </w:r>
    </w:p>
    <w:p w:rsidR="001E0E8B" w:rsidRPr="001E0E8B" w:rsidRDefault="00B47492" w:rsidP="00B47492">
      <w:pPr>
        <w:pStyle w:val="H23GR"/>
      </w:pPr>
      <w:r>
        <w:tab/>
      </w:r>
      <w:r>
        <w:tab/>
      </w:r>
      <w:r w:rsidR="001E0E8B" w:rsidRPr="001E0E8B">
        <w:t>Медицинская помощь и просветительские кампании</w:t>
      </w:r>
    </w:p>
    <w:p w:rsidR="001E0E8B" w:rsidRPr="001E0E8B" w:rsidRDefault="001E0E8B" w:rsidP="00AB3EEC">
      <w:pPr>
        <w:pStyle w:val="SingleTxtGR"/>
      </w:pPr>
      <w:r w:rsidRPr="001E0E8B">
        <w:t>321.</w:t>
      </w:r>
      <w:r w:rsidRPr="001E0E8B">
        <w:tab/>
        <w:t>Каждый человек имеет возможность анонимно и бесплатно пройти о</w:t>
      </w:r>
      <w:r w:rsidRPr="001E0E8B">
        <w:t>б</w:t>
      </w:r>
      <w:r w:rsidRPr="001E0E8B">
        <w:t>следование на ВИЧ. Каждый ВИЧ-инфицированный израильский гражданин имеет право на практически бесплатное лечение в одном из девяти регионал</w:t>
      </w:r>
      <w:r w:rsidRPr="001E0E8B">
        <w:t>ь</w:t>
      </w:r>
      <w:r w:rsidRPr="001E0E8B">
        <w:t>ных антиспидовых центрах.</w:t>
      </w:r>
    </w:p>
    <w:p w:rsidR="001E0E8B" w:rsidRPr="001E0E8B" w:rsidRDefault="001E0E8B" w:rsidP="00AB3EEC">
      <w:pPr>
        <w:pStyle w:val="SingleTxtGR"/>
      </w:pPr>
      <w:r w:rsidRPr="001E0E8B">
        <w:t>322.</w:t>
      </w:r>
      <w:r w:rsidRPr="001E0E8B">
        <w:tab/>
        <w:t>Министерство здравоохранения выступило инициатором различных пр</w:t>
      </w:r>
      <w:r w:rsidRPr="001E0E8B">
        <w:t>о</w:t>
      </w:r>
      <w:r w:rsidRPr="001E0E8B">
        <w:t>ектов по повышению осведомленности о ВИЧ, особенно среди жителей, пр</w:t>
      </w:r>
      <w:r w:rsidRPr="001E0E8B">
        <w:t>и</w:t>
      </w:r>
      <w:r w:rsidRPr="001E0E8B">
        <w:t>держивающихся более традиционного образа жизни, таких, как новые имм</w:t>
      </w:r>
      <w:r w:rsidRPr="001E0E8B">
        <w:t>и</w:t>
      </w:r>
      <w:r w:rsidRPr="001E0E8B">
        <w:t>гранты из стран, расположенных к югу от Сахары, но также и среди насел</w:t>
      </w:r>
      <w:r w:rsidRPr="001E0E8B">
        <w:t>е</w:t>
      </w:r>
      <w:r w:rsidRPr="001E0E8B">
        <w:t>ния в целом. Министерством разработана программа, учитывающая особенности этих групп населения, которая включает как мероприятия по медицинскому просвещению по вопросам ВИЧ, так и меры индивидуальной поддержки и с</w:t>
      </w:r>
      <w:r w:rsidRPr="001E0E8B">
        <w:t>о</w:t>
      </w:r>
      <w:r w:rsidRPr="001E0E8B">
        <w:t>провождения со стороны специалистов по медицинскому просвещению – в</w:t>
      </w:r>
      <w:r w:rsidRPr="001E0E8B">
        <w:t>ы</w:t>
      </w:r>
      <w:r w:rsidRPr="001E0E8B">
        <w:t>ходцев из тех же социальных групп. Есть и другие программы, которые орие</w:t>
      </w:r>
      <w:r w:rsidRPr="001E0E8B">
        <w:t>н</w:t>
      </w:r>
      <w:r w:rsidRPr="001E0E8B">
        <w:t>тированы на молодежь, а также на военнослужащих; для их просвещения и</w:t>
      </w:r>
      <w:r w:rsidRPr="001E0E8B">
        <w:t>с</w:t>
      </w:r>
      <w:r w:rsidRPr="001E0E8B">
        <w:t>пользуются прямые консультации, а также радио- и телепередачи на темы ВИЧ и СПИДа. Соответствующая информация размещена также на веб-сайте Мин</w:t>
      </w:r>
      <w:r w:rsidRPr="001E0E8B">
        <w:t>и</w:t>
      </w:r>
      <w:r w:rsidRPr="001E0E8B">
        <w:t>стерства.</w:t>
      </w:r>
    </w:p>
    <w:p w:rsidR="001E0E8B" w:rsidRPr="001E0E8B" w:rsidRDefault="00AB3EEC" w:rsidP="00AB3EEC">
      <w:pPr>
        <w:pStyle w:val="H4GR"/>
      </w:pPr>
      <w:r>
        <w:tab/>
      </w:r>
      <w:r>
        <w:tab/>
      </w:r>
      <w:r w:rsidR="001E0E8B" w:rsidRPr="001E0E8B">
        <w:t xml:space="preserve">Публичный </w:t>
      </w:r>
      <w:r w:rsidR="000A6261">
        <w:t>"</w:t>
      </w:r>
      <w:r w:rsidR="001E0E8B" w:rsidRPr="001E0E8B">
        <w:t>телефон доверия</w:t>
      </w:r>
      <w:r w:rsidR="000A6261">
        <w:t>"</w:t>
      </w:r>
    </w:p>
    <w:p w:rsidR="001E0E8B" w:rsidRPr="001E0E8B" w:rsidRDefault="001E0E8B" w:rsidP="00AB3EEC">
      <w:pPr>
        <w:pStyle w:val="SingleTxtGR"/>
      </w:pPr>
      <w:r w:rsidRPr="001E0E8B">
        <w:t>323.</w:t>
      </w:r>
      <w:r w:rsidRPr="001E0E8B">
        <w:tab/>
        <w:t xml:space="preserve">Помимо этого при Министерстве функционирует </w:t>
      </w:r>
      <w:r w:rsidR="000A6261">
        <w:t>"</w:t>
      </w:r>
      <w:r w:rsidRPr="001E0E8B">
        <w:t>телефон доверия</w:t>
      </w:r>
      <w:r w:rsidR="000A6261">
        <w:t>"</w:t>
      </w:r>
      <w:r w:rsidRPr="001E0E8B">
        <w:t xml:space="preserve"> по вопросам СПИДа и заб</w:t>
      </w:r>
      <w:r w:rsidRPr="001E0E8B">
        <w:t>о</w:t>
      </w:r>
      <w:r w:rsidRPr="001E0E8B">
        <w:t>леваний, передаваемых половым путем.</w:t>
      </w:r>
    </w:p>
    <w:p w:rsidR="001E0E8B" w:rsidRPr="001E0E8B" w:rsidRDefault="00AB3EEC" w:rsidP="00AB3EEC">
      <w:pPr>
        <w:pStyle w:val="H23GR"/>
        <w:rPr>
          <w:bCs/>
        </w:rPr>
      </w:pPr>
      <w:bookmarkStart w:id="9" w:name="_Toc206992040"/>
      <w:bookmarkStart w:id="10" w:name="_Toc206992880"/>
      <w:bookmarkStart w:id="11" w:name="_Toc221362060"/>
      <w:bookmarkStart w:id="12" w:name="_Toc223690981"/>
      <w:bookmarkStart w:id="13" w:name="_Toc263170083"/>
      <w:bookmarkStart w:id="14" w:name="_Toc263757745"/>
      <w:r>
        <w:tab/>
      </w:r>
      <w:r>
        <w:tab/>
      </w:r>
      <w:r w:rsidR="001E0E8B" w:rsidRPr="001E0E8B">
        <w:t>Сексуальное воспитание и обучение навыкам семейной жизни</w:t>
      </w:r>
      <w:bookmarkEnd w:id="9"/>
      <w:bookmarkEnd w:id="10"/>
      <w:bookmarkEnd w:id="11"/>
      <w:bookmarkEnd w:id="12"/>
      <w:bookmarkEnd w:id="13"/>
      <w:bookmarkEnd w:id="14"/>
    </w:p>
    <w:p w:rsidR="001E0E8B" w:rsidRPr="001E0E8B" w:rsidRDefault="001E0E8B" w:rsidP="00AB3EEC">
      <w:pPr>
        <w:pStyle w:val="SingleTxtGR"/>
      </w:pPr>
      <w:r w:rsidRPr="001E0E8B">
        <w:t>324.</w:t>
      </w:r>
      <w:r w:rsidRPr="001E0E8B">
        <w:tab/>
        <w:t>Департамент сексуального воспитания и обучения навыкам семейной жизни Министерства обр</w:t>
      </w:r>
      <w:r w:rsidRPr="001E0E8B">
        <w:t>а</w:t>
      </w:r>
      <w:r w:rsidRPr="001E0E8B">
        <w:t>зования отвечает за разработку учебных материалов и программ, касающихся, в частности, сексуального воспитания, гендерных пр</w:t>
      </w:r>
      <w:r w:rsidRPr="001E0E8B">
        <w:t>о</w:t>
      </w:r>
      <w:r w:rsidRPr="001E0E8B">
        <w:t>блем, свободных от насилия близких партнерских отношений, представления о самом себе, близких партнерских взаимоотношений, сексуальной ориентации, сексуальности и СМИ (порнографии), предупреждения беременности, проф</w:t>
      </w:r>
      <w:r w:rsidRPr="001E0E8B">
        <w:t>и</w:t>
      </w:r>
      <w:r w:rsidRPr="001E0E8B">
        <w:t>лактики СПИДа, толерантного отношения к др</w:t>
      </w:r>
      <w:r w:rsidRPr="001E0E8B">
        <w:t>у</w:t>
      </w:r>
      <w:r w:rsidRPr="001E0E8B">
        <w:t>гим, даже если они отличаются от остальных, и пр. Департамент занимается подготовкой социальных педаг</w:t>
      </w:r>
      <w:r w:rsidRPr="001E0E8B">
        <w:t>о</w:t>
      </w:r>
      <w:r w:rsidRPr="001E0E8B">
        <w:t>гов, психологов и общего персонала Министерства. Департамент выступает о</w:t>
      </w:r>
      <w:r w:rsidRPr="001E0E8B">
        <w:t>р</w:t>
      </w:r>
      <w:r w:rsidRPr="001E0E8B">
        <w:t>ганизатором нескольких учебных программ, посвященных ответственному се</w:t>
      </w:r>
      <w:r w:rsidRPr="001E0E8B">
        <w:t>к</w:t>
      </w:r>
      <w:r w:rsidRPr="001E0E8B">
        <w:t>суальному поведению и профилактике СПИДа, образовательных программ по сексуальному воспитанию и обучению навыкам семейной жизни для учащихся с особыми потребностями, программ сексуального воспитания в средних шк</w:t>
      </w:r>
      <w:r w:rsidRPr="001E0E8B">
        <w:t>о</w:t>
      </w:r>
      <w:r w:rsidRPr="001E0E8B">
        <w:t>лах, включая семинары для преподавателей и специалистов по выявлению сл</w:t>
      </w:r>
      <w:r w:rsidRPr="001E0E8B">
        <w:t>у</w:t>
      </w:r>
      <w:r w:rsidRPr="001E0E8B">
        <w:t>чаев полового принуждения среди детей, детей, принадлежащих к группам ри</w:t>
      </w:r>
      <w:r w:rsidRPr="001E0E8B">
        <w:t>с</w:t>
      </w:r>
      <w:r w:rsidRPr="001E0E8B">
        <w:t>ка, и по предупреждению сексуальных домогательств.</w:t>
      </w:r>
    </w:p>
    <w:p w:rsidR="001E0E8B" w:rsidRPr="001E0E8B" w:rsidRDefault="00AB3EEC" w:rsidP="00AB3EEC">
      <w:pPr>
        <w:pStyle w:val="H1GR"/>
      </w:pPr>
      <w:r>
        <w:tab/>
      </w:r>
      <w:r>
        <w:tab/>
      </w:r>
      <w:r w:rsidR="001E0E8B" w:rsidRPr="001E0E8B">
        <w:t>Женщины в сельской местности и женщины, принадлежащие к обездоленным группам</w:t>
      </w:r>
    </w:p>
    <w:p w:rsidR="001E0E8B" w:rsidRPr="001E0E8B" w:rsidRDefault="00AB3EEC" w:rsidP="00AB3EEC">
      <w:pPr>
        <w:pStyle w:val="H23GR"/>
        <w:rPr>
          <w:bCs/>
        </w:rPr>
      </w:pPr>
      <w:r>
        <w:tab/>
      </w:r>
      <w:r>
        <w:tab/>
      </w:r>
      <w:r w:rsidR="001E0E8B" w:rsidRPr="001E0E8B">
        <w:t>Ответ на вопросы, затронутые в пункте 33 перечня тем</w:t>
      </w:r>
    </w:p>
    <w:p w:rsidR="001E0E8B" w:rsidRPr="001E0E8B" w:rsidRDefault="00AB3EEC" w:rsidP="00AB3EEC">
      <w:pPr>
        <w:pStyle w:val="H23GR"/>
        <w:rPr>
          <w:bCs/>
        </w:rPr>
      </w:pPr>
      <w:bookmarkStart w:id="15" w:name="_Toc263170118"/>
      <w:bookmarkStart w:id="16" w:name="_Toc263757780"/>
      <w:r>
        <w:tab/>
      </w:r>
      <w:r>
        <w:tab/>
      </w:r>
      <w:r w:rsidR="001E0E8B" w:rsidRPr="001E0E8B">
        <w:t xml:space="preserve">Общие </w:t>
      </w:r>
      <w:bookmarkEnd w:id="15"/>
      <w:bookmarkEnd w:id="16"/>
      <w:r w:rsidR="001E0E8B" w:rsidRPr="001E0E8B">
        <w:t>замечания</w:t>
      </w:r>
    </w:p>
    <w:p w:rsidR="001E0E8B" w:rsidRPr="001E0E8B" w:rsidRDefault="001E0E8B" w:rsidP="00AB3EEC">
      <w:pPr>
        <w:pStyle w:val="SingleTxtGR"/>
      </w:pPr>
      <w:r w:rsidRPr="001E0E8B">
        <w:t>325.</w:t>
      </w:r>
      <w:r w:rsidRPr="001E0E8B">
        <w:tab/>
        <w:t>В районе пустыни Негев проживает более 180 000 бедуинов. Большинс</w:t>
      </w:r>
      <w:r w:rsidRPr="001E0E8B">
        <w:t>т</w:t>
      </w:r>
      <w:r w:rsidRPr="001E0E8B">
        <w:t>во из них (приблизительно 120 000, или 66</w:t>
      </w:r>
      <w:r w:rsidR="00AB3EEC">
        <w:t>%</w:t>
      </w:r>
      <w:r w:rsidRPr="001E0E8B">
        <w:t>) живут в городах и пригородных поселках, которые планировались и строились на законных основаниях. О</w:t>
      </w:r>
      <w:r w:rsidRPr="001E0E8B">
        <w:t>с</w:t>
      </w:r>
      <w:r w:rsidRPr="001E0E8B">
        <w:t>тальные 60 000 бедуинов (34</w:t>
      </w:r>
      <w:r w:rsidR="00615772">
        <w:t>%</w:t>
      </w:r>
      <w:r w:rsidRPr="001E0E8B">
        <w:t>) проживают в сотнях несанкционированно з</w:t>
      </w:r>
      <w:r w:rsidRPr="001E0E8B">
        <w:t>а</w:t>
      </w:r>
      <w:r w:rsidRPr="001E0E8B">
        <w:t>строенных поселений, которые возникли тут и там на площади более 500 000 дунамов; они з</w:t>
      </w:r>
      <w:r w:rsidRPr="001E0E8B">
        <w:t>а</w:t>
      </w:r>
      <w:r w:rsidRPr="001E0E8B">
        <w:t>трудняют рост городов в районе Большого Негева и противоречат общим интересам бедуинского населения. Причем, как указано ниже, а также в периодическом докладе Израиля, уже существующие города в состоянии удовлетворить большинство потребностей бедуинского насел</w:t>
      </w:r>
      <w:r w:rsidRPr="001E0E8B">
        <w:t>е</w:t>
      </w:r>
      <w:r w:rsidRPr="001E0E8B">
        <w:t xml:space="preserve">ния, и во всех этих городах отведены свободные площади для новой застройки. </w:t>
      </w:r>
    </w:p>
    <w:p w:rsidR="001E0E8B" w:rsidRPr="001E0E8B" w:rsidRDefault="001E0E8B" w:rsidP="00AB3EEC">
      <w:pPr>
        <w:pStyle w:val="SingleTxtGR"/>
      </w:pPr>
      <w:r w:rsidRPr="001E0E8B">
        <w:t>326.</w:t>
      </w:r>
      <w:r w:rsidRPr="001E0E8B">
        <w:tab/>
        <w:t>Бедуины пользуются всеми правами и возможностями, предоставляем</w:t>
      </w:r>
      <w:r w:rsidRPr="001E0E8B">
        <w:t>ы</w:t>
      </w:r>
      <w:r w:rsidRPr="001E0E8B">
        <w:t>ми израильским гражданам, включая получение образования в учебных завед</w:t>
      </w:r>
      <w:r w:rsidRPr="001E0E8B">
        <w:t>е</w:t>
      </w:r>
      <w:r w:rsidRPr="001E0E8B">
        <w:t>ниях всех уровней, медицинское обслуживание и т. п., в соответствии с закон</w:t>
      </w:r>
      <w:r w:rsidRPr="001E0E8B">
        <w:t>о</w:t>
      </w:r>
      <w:r w:rsidRPr="001E0E8B">
        <w:t>дательством Израиля.</w:t>
      </w:r>
    </w:p>
    <w:p w:rsidR="001E0E8B" w:rsidRPr="001E0E8B" w:rsidRDefault="00AB3EEC" w:rsidP="00AB3EEC">
      <w:pPr>
        <w:pStyle w:val="H23GR"/>
      </w:pPr>
      <w:r>
        <w:tab/>
      </w:r>
      <w:r>
        <w:tab/>
      </w:r>
      <w:r w:rsidR="001E0E8B" w:rsidRPr="001E0E8B">
        <w:t>Управление по улучшению положения женщин: мероприятия в соответствии с планом работы по улучшению положения бедуинок</w:t>
      </w:r>
    </w:p>
    <w:p w:rsidR="001E0E8B" w:rsidRPr="001E0E8B" w:rsidRDefault="001E0E8B" w:rsidP="00AB3EEC">
      <w:pPr>
        <w:pStyle w:val="SingleTxtGR"/>
      </w:pPr>
      <w:r w:rsidRPr="001E0E8B">
        <w:t>327.</w:t>
      </w:r>
      <w:r w:rsidRPr="001E0E8B">
        <w:tab/>
        <w:t xml:space="preserve">Экономическая инициатива для женщин в Ксейфе – это рассчитанная на три года программа, разработанная </w:t>
      </w:r>
      <w:r w:rsidRPr="00AB3EEC">
        <w:t>с</w:t>
      </w:r>
      <w:r w:rsidRPr="001E0E8B">
        <w:t>овместно с "Джойнт-Израиль" для прои</w:t>
      </w:r>
      <w:r w:rsidRPr="001E0E8B">
        <w:t>з</w:t>
      </w:r>
      <w:r w:rsidRPr="001E0E8B">
        <w:t>водства и сбыта изготовленных женщинами трад</w:t>
      </w:r>
      <w:r w:rsidRPr="001E0E8B">
        <w:t>и</w:t>
      </w:r>
      <w:r w:rsidRPr="001E0E8B">
        <w:t>ционных продуктов через принадлежащую им головную организацию. Женщины становятся владельц</w:t>
      </w:r>
      <w:r w:rsidRPr="001E0E8B">
        <w:t>а</w:t>
      </w:r>
      <w:r w:rsidRPr="001E0E8B">
        <w:t>ми предприятий, освобожденных от уплаты НДС. В 2007 году в программе учас</w:t>
      </w:r>
      <w:r w:rsidRPr="001E0E8B">
        <w:t>т</w:t>
      </w:r>
      <w:r w:rsidRPr="001E0E8B">
        <w:t>вовали 20 женщин. К концу этой трехлетней программы в ней будут участв</w:t>
      </w:r>
      <w:r w:rsidRPr="001E0E8B">
        <w:t>о</w:t>
      </w:r>
      <w:r w:rsidRPr="001E0E8B">
        <w:t>вать 100 бедуинок.</w:t>
      </w:r>
    </w:p>
    <w:p w:rsidR="001E0E8B" w:rsidRPr="001E0E8B" w:rsidRDefault="001E0E8B" w:rsidP="00AB3EEC">
      <w:pPr>
        <w:pStyle w:val="SingleTxtGR"/>
      </w:pPr>
      <w:r w:rsidRPr="001E0E8B">
        <w:t>328.</w:t>
      </w:r>
      <w:r w:rsidRPr="001E0E8B">
        <w:tab/>
        <w:t>Другой проект касается создания совместной маркетинговой структуры для руководимых женщинами предприятий в бедуинской деревне Хусния в Г</w:t>
      </w:r>
      <w:r w:rsidRPr="001E0E8B">
        <w:t>а</w:t>
      </w:r>
      <w:r w:rsidRPr="001E0E8B">
        <w:t>лилее. В настоящее время в проекте участвуют 20 женщин.</w:t>
      </w:r>
    </w:p>
    <w:p w:rsidR="001E0E8B" w:rsidRPr="001E0E8B" w:rsidRDefault="001E0E8B" w:rsidP="00AB3EEC">
      <w:pPr>
        <w:pStyle w:val="SingleTxtGR"/>
      </w:pPr>
      <w:r w:rsidRPr="001E0E8B">
        <w:t>329.</w:t>
      </w:r>
      <w:r w:rsidRPr="001E0E8B">
        <w:tab/>
        <w:t>Помимо этого Управление по улучшению положения женщин</w:t>
      </w:r>
      <w:r w:rsidRPr="001E0E8B">
        <w:rPr>
          <w:bCs/>
        </w:rPr>
        <w:t xml:space="preserve"> </w:t>
      </w:r>
      <w:r w:rsidRPr="001E0E8B">
        <w:t>организует занятия для бедуинок для углубления их знаний в вопросах найма персонала, предпринимательства, стратегий строительного бизнеса и т. п. На организу</w:t>
      </w:r>
      <w:r w:rsidRPr="001E0E8B">
        <w:t>е</w:t>
      </w:r>
      <w:r w:rsidRPr="001E0E8B">
        <w:t>мых им курсах слушательницы получают информацию по таким вопросам, как изучение рынка, получение информации из различных источников, формиров</w:t>
      </w:r>
      <w:r w:rsidRPr="001E0E8B">
        <w:t>а</w:t>
      </w:r>
      <w:r w:rsidRPr="001E0E8B">
        <w:t>ние бюджета оборо</w:t>
      </w:r>
      <w:r w:rsidRPr="001E0E8B">
        <w:t>т</w:t>
      </w:r>
      <w:r w:rsidRPr="001E0E8B">
        <w:t xml:space="preserve">ных средств, составление бизнес-плана и т. п. </w:t>
      </w:r>
    </w:p>
    <w:p w:rsidR="001E0E8B" w:rsidRPr="001E0E8B" w:rsidRDefault="001E0E8B" w:rsidP="00AB3EEC">
      <w:pPr>
        <w:pStyle w:val="SingleTxtGR"/>
      </w:pPr>
      <w:r w:rsidRPr="001E0E8B">
        <w:t>330.</w:t>
      </w:r>
      <w:r w:rsidRPr="001E0E8B">
        <w:tab/>
        <w:t>Кроме того, Управление предоставляет бедуинкам возможность заве</w:t>
      </w:r>
      <w:r w:rsidRPr="001E0E8B">
        <w:t>р</w:t>
      </w:r>
      <w:r w:rsidRPr="001E0E8B">
        <w:t>шить свое академическое образование, организуя специальные курсы по соо</w:t>
      </w:r>
      <w:r w:rsidRPr="001E0E8B">
        <w:t>т</w:t>
      </w:r>
      <w:r w:rsidRPr="001E0E8B">
        <w:t>ветствующим дисциплинам, таким, как язык, компьютерная грамотность, пол</w:t>
      </w:r>
      <w:r w:rsidRPr="001E0E8B">
        <w:t>ь</w:t>
      </w:r>
      <w:r w:rsidRPr="001E0E8B">
        <w:t>зование Интернетом и пр. Кроме того, проводятся учебные мероприятия и ку</w:t>
      </w:r>
      <w:r w:rsidRPr="001E0E8B">
        <w:t>р</w:t>
      </w:r>
      <w:r w:rsidRPr="001E0E8B">
        <w:t>сы по теме расширения прав и возможностей и выполнения руководящей роли, где слушательницы знакомятся с приемами воспитания детей, приобретают жизненно важные навыки, общие представления об охране здоровья и знания, необходимые для реализации общинных проектов.</w:t>
      </w:r>
    </w:p>
    <w:p w:rsidR="001E0E8B" w:rsidRPr="001E0E8B" w:rsidRDefault="001E0E8B" w:rsidP="00AB3EEC">
      <w:pPr>
        <w:pStyle w:val="SingleTxtGR"/>
      </w:pPr>
      <w:r w:rsidRPr="001E0E8B">
        <w:t>331.</w:t>
      </w:r>
      <w:r w:rsidRPr="001E0E8B">
        <w:tab/>
        <w:t>О дополнительной информации относительно деятельности Управления по улучшению положения женщин</w:t>
      </w:r>
      <w:r w:rsidRPr="001E0E8B">
        <w:rPr>
          <w:bCs/>
        </w:rPr>
        <w:t xml:space="preserve"> </w:t>
      </w:r>
      <w:r w:rsidRPr="001E0E8B">
        <w:t>в области грантов на оплату расходов на обучение, стипендий, курсов по расширению прав и возможностей и т. п. с</w:t>
      </w:r>
      <w:r w:rsidRPr="001E0E8B">
        <w:rPr>
          <w:bCs/>
        </w:rPr>
        <w:t>м. </w:t>
      </w:r>
      <w:r w:rsidRPr="005D2009">
        <w:rPr>
          <w:bCs/>
          <w:i/>
        </w:rPr>
        <w:t>выше</w:t>
      </w:r>
      <w:r w:rsidRPr="001E0E8B">
        <w:rPr>
          <w:bCs/>
        </w:rPr>
        <w:t>, о</w:t>
      </w:r>
      <w:r w:rsidRPr="001E0E8B">
        <w:t>твет на вопросы, затронутые в пункте 21 перечня тем</w:t>
      </w:r>
      <w:r w:rsidRPr="001E0E8B">
        <w:rPr>
          <w:bCs/>
        </w:rPr>
        <w:t>.</w:t>
      </w:r>
    </w:p>
    <w:p w:rsidR="001E0E8B" w:rsidRPr="001E0E8B" w:rsidRDefault="005D2009" w:rsidP="005D2009">
      <w:pPr>
        <w:pStyle w:val="H4GR"/>
      </w:pPr>
      <w:r>
        <w:tab/>
      </w:r>
      <w:r>
        <w:tab/>
      </w:r>
      <w:r w:rsidR="001E0E8B" w:rsidRPr="001E0E8B">
        <w:t>Оценка плана работы</w:t>
      </w:r>
    </w:p>
    <w:p w:rsidR="001E0E8B" w:rsidRPr="001E0E8B" w:rsidRDefault="001E0E8B" w:rsidP="005D2009">
      <w:pPr>
        <w:pStyle w:val="SingleTxtGR"/>
      </w:pPr>
      <w:r w:rsidRPr="001E0E8B">
        <w:t>332.</w:t>
      </w:r>
      <w:r w:rsidRPr="001E0E8B">
        <w:tab/>
        <w:t>Управление по улучшению положения женщин</w:t>
      </w:r>
      <w:r w:rsidRPr="001E0E8B">
        <w:rPr>
          <w:bCs/>
        </w:rPr>
        <w:t xml:space="preserve"> </w:t>
      </w:r>
      <w:r w:rsidRPr="001E0E8B">
        <w:t>предпринимает всяческие усилия по улучшению положения бедуинских женщин; для этой цели оно дает им столь необходимые знания, образование, организует просветительские ку</w:t>
      </w:r>
      <w:r w:rsidRPr="001E0E8B">
        <w:t>р</w:t>
      </w:r>
      <w:r w:rsidRPr="001E0E8B">
        <w:t>сы и учебные мероприятия, оказывает содействие в трудоустройстве и допо</w:t>
      </w:r>
      <w:r w:rsidRPr="001E0E8B">
        <w:t>л</w:t>
      </w:r>
      <w:r w:rsidRPr="001E0E8B">
        <w:t>нительную помощь бедуинкам.</w:t>
      </w:r>
    </w:p>
    <w:p w:rsidR="001E0E8B" w:rsidRPr="001E0E8B" w:rsidRDefault="001E0E8B" w:rsidP="005D2009">
      <w:pPr>
        <w:pStyle w:val="SingleTxtGR"/>
      </w:pPr>
      <w:r w:rsidRPr="001E0E8B">
        <w:t>333.</w:t>
      </w:r>
      <w:r w:rsidRPr="001E0E8B">
        <w:tab/>
        <w:t>Однако надо помнить, что бедуинское общество является сугубо трад</w:t>
      </w:r>
      <w:r w:rsidRPr="001E0E8B">
        <w:t>и</w:t>
      </w:r>
      <w:r w:rsidRPr="001E0E8B">
        <w:t>ционным, и любые шаги по улучшению положения женщин и расширению их прав и возможностей требуют более длительного времени и дополнительных усилий.</w:t>
      </w:r>
    </w:p>
    <w:p w:rsidR="001E0E8B" w:rsidRPr="001E0E8B" w:rsidRDefault="001E0E8B" w:rsidP="005D2009">
      <w:pPr>
        <w:pStyle w:val="SingleTxtGR"/>
      </w:pPr>
      <w:r w:rsidRPr="001E0E8B">
        <w:t>334.</w:t>
      </w:r>
      <w:r w:rsidRPr="001E0E8B">
        <w:tab/>
        <w:t>Нельзя забывать, что вышеуказанные мероприятия осуществляются не в отрыве от других, а дополняются продвижением в таких областях, как тран</w:t>
      </w:r>
      <w:r w:rsidRPr="001E0E8B">
        <w:t>с</w:t>
      </w:r>
      <w:r w:rsidRPr="001E0E8B">
        <w:t>порт и инфраструктура общественного транспо</w:t>
      </w:r>
      <w:r w:rsidRPr="001E0E8B">
        <w:t>р</w:t>
      </w:r>
      <w:r w:rsidRPr="001E0E8B">
        <w:t>та, благодаря чему девушки-бедуинки из этого традиционного общества получают возможность посещать школы вблизи своих домов, а эти шаги принесут свои плоды в ближайшем б</w:t>
      </w:r>
      <w:r w:rsidRPr="001E0E8B">
        <w:t>у</w:t>
      </w:r>
      <w:r w:rsidRPr="001E0E8B">
        <w:t>дущем. Таким обр</w:t>
      </w:r>
      <w:r w:rsidRPr="001E0E8B">
        <w:t>а</w:t>
      </w:r>
      <w:r w:rsidRPr="001E0E8B">
        <w:t>зом, хотя в бедуинском обществе и наблюдаются перемены, их темпы по-прежнему относительно нев</w:t>
      </w:r>
      <w:r w:rsidRPr="001E0E8B">
        <w:t>ы</w:t>
      </w:r>
      <w:r w:rsidRPr="001E0E8B">
        <w:t>соки.</w:t>
      </w:r>
    </w:p>
    <w:p w:rsidR="001E0E8B" w:rsidRPr="001E0E8B" w:rsidRDefault="005D2009" w:rsidP="005D2009">
      <w:pPr>
        <w:pStyle w:val="H23GR"/>
      </w:pPr>
      <w:r>
        <w:tab/>
      </w:r>
      <w:r>
        <w:tab/>
      </w:r>
      <w:r w:rsidR="001E0E8B" w:rsidRPr="001E0E8B">
        <w:t>Дополнительная информация о бедуинском населении</w:t>
      </w:r>
    </w:p>
    <w:p w:rsidR="001E0E8B" w:rsidRPr="001E0E8B" w:rsidRDefault="005D2009" w:rsidP="005D2009">
      <w:pPr>
        <w:pStyle w:val="H23GR"/>
      </w:pPr>
      <w:r>
        <w:tab/>
      </w:r>
      <w:r>
        <w:tab/>
      </w:r>
      <w:r w:rsidR="001E0E8B" w:rsidRPr="001E0E8B">
        <w:t>Положение с жильем</w:t>
      </w:r>
    </w:p>
    <w:p w:rsidR="001E0E8B" w:rsidRPr="001E0E8B" w:rsidRDefault="001E0E8B" w:rsidP="005D2009">
      <w:pPr>
        <w:pStyle w:val="SingleTxtGR"/>
      </w:pPr>
      <w:r w:rsidRPr="001E0E8B">
        <w:t>335.</w:t>
      </w:r>
      <w:r w:rsidRPr="001E0E8B">
        <w:tab/>
      </w:r>
      <w:r w:rsidR="000228B0">
        <w:t>В пустыне Негев помимо города</w:t>
      </w:r>
      <w:r w:rsidR="000228B0" w:rsidRPr="001E0E8B">
        <w:t> Рахат расположены семь бедуинских н</w:t>
      </w:r>
      <w:r w:rsidR="000228B0" w:rsidRPr="001E0E8B">
        <w:t>а</w:t>
      </w:r>
      <w:r w:rsidR="000228B0" w:rsidRPr="001E0E8B">
        <w:t xml:space="preserve">селенных пунктов: </w:t>
      </w:r>
      <w:r w:rsidRPr="001E0E8B">
        <w:t>Лакия, Хура, Ксейфе, Арара, Тель-Шева, Сегев-Шалом и Т</w:t>
      </w:r>
      <w:r w:rsidRPr="001E0E8B">
        <w:t>а</w:t>
      </w:r>
      <w:r w:rsidRPr="001E0E8B">
        <w:t>рабин. Все существующие поселки развиваются по утвержденным планам и располагают инфраструктурными объектами вроде школ, клиник, водопровода, электросетей и т.</w:t>
      </w:r>
      <w:r w:rsidRPr="001E0E8B">
        <w:rPr>
          <w:lang w:val="en-US"/>
        </w:rPr>
        <w:t> </w:t>
      </w:r>
      <w:r w:rsidRPr="001E0E8B">
        <w:t xml:space="preserve">п. </w:t>
      </w:r>
    </w:p>
    <w:p w:rsidR="001E0E8B" w:rsidRPr="001E0E8B" w:rsidRDefault="001E0E8B" w:rsidP="005D2009">
      <w:pPr>
        <w:pStyle w:val="SingleTxtGR"/>
      </w:pPr>
      <w:r w:rsidRPr="001E0E8B">
        <w:t>336.</w:t>
      </w:r>
      <w:r w:rsidRPr="001E0E8B">
        <w:tab/>
      </w:r>
      <w:r w:rsidR="000228B0" w:rsidRPr="001E0E8B">
        <w:t>Хотя эти восемь существующих п</w:t>
      </w:r>
      <w:r w:rsidR="000228B0">
        <w:t>оселков (указанные семь и город</w:t>
      </w:r>
      <w:r w:rsidR="000228B0" w:rsidRPr="001E0E8B">
        <w:t> Рахат) располагают реальными возможности для эффективного удовлетворения нужд бедуинского населения при условии их расширения, правительство сочло цел</w:t>
      </w:r>
      <w:r w:rsidR="000228B0" w:rsidRPr="001E0E8B">
        <w:t>е</w:t>
      </w:r>
      <w:r w:rsidR="000228B0" w:rsidRPr="001E0E8B">
        <w:t xml:space="preserve">сообразным спланировать еще 11 новых поселков для бедуинов. </w:t>
      </w:r>
      <w:r w:rsidRPr="001E0E8B">
        <w:t>Это решение правительства преследует цель удовлетворения потребностей бедуинов с уч</w:t>
      </w:r>
      <w:r w:rsidRPr="001E0E8B">
        <w:t>е</w:t>
      </w:r>
      <w:r w:rsidRPr="001E0E8B">
        <w:t>том их особых нужд, включая желание сохранить при расселении племенной уклад. При строительстве новых поселков будут созданы инфраструктура и сеть услуг самого высокого качества, которое только государство способно обесп</w:t>
      </w:r>
      <w:r w:rsidRPr="001E0E8B">
        <w:t>е</w:t>
      </w:r>
      <w:r w:rsidRPr="001E0E8B">
        <w:t>чить своим гражданам. Работа по планированию и строительству новых посе</w:t>
      </w:r>
      <w:r w:rsidRPr="001E0E8B">
        <w:t>л</w:t>
      </w:r>
      <w:r w:rsidRPr="001E0E8B">
        <w:t>ков ведется властями в консультации с представителями бедуинского насел</w:t>
      </w:r>
      <w:r w:rsidRPr="001E0E8B">
        <w:t>е</w:t>
      </w:r>
      <w:r w:rsidRPr="001E0E8B">
        <w:t>ния, которые вносят свой вклад, излагая свое представление о характере кажд</w:t>
      </w:r>
      <w:r w:rsidRPr="001E0E8B">
        <w:t>о</w:t>
      </w:r>
      <w:r w:rsidRPr="001E0E8B">
        <w:t xml:space="preserve">го из них. </w:t>
      </w:r>
    </w:p>
    <w:p w:rsidR="001E0E8B" w:rsidRPr="001E0E8B" w:rsidRDefault="001E0E8B" w:rsidP="005D2009">
      <w:pPr>
        <w:pStyle w:val="SingleTxtGR"/>
      </w:pPr>
      <w:r w:rsidRPr="001E0E8B">
        <w:t>337.</w:t>
      </w:r>
      <w:r w:rsidRPr="001E0E8B">
        <w:tab/>
        <w:t>Первым был заселен Тарабин. Тарабин, расположенный на территории, находящейся в ведении окружного совета Бней-Шимон, предназначен для пр</w:t>
      </w:r>
      <w:r w:rsidRPr="001E0E8B">
        <w:t>о</w:t>
      </w:r>
      <w:r w:rsidRPr="001E0E8B">
        <w:t>живания членов племени тарабин эс-сана. Первый этап градостроительных р</w:t>
      </w:r>
      <w:r w:rsidRPr="001E0E8B">
        <w:t>а</w:t>
      </w:r>
      <w:r w:rsidRPr="001E0E8B">
        <w:t>бот завершен, большинство участков распределены, и сотни жителей уже зас</w:t>
      </w:r>
      <w:r w:rsidRPr="001E0E8B">
        <w:t>е</w:t>
      </w:r>
      <w:r w:rsidRPr="001E0E8B">
        <w:t>лились в дома. Каждая семья получает освоенный участок земли под стро</w:t>
      </w:r>
      <w:r w:rsidRPr="001E0E8B">
        <w:t>и</w:t>
      </w:r>
      <w:r w:rsidRPr="001E0E8B">
        <w:t>тельство и землю сельскохозяйственного назначения. Новый поселок был спл</w:t>
      </w:r>
      <w:r w:rsidRPr="001E0E8B">
        <w:t>а</w:t>
      </w:r>
      <w:r w:rsidRPr="001E0E8B">
        <w:t>нирован совместно с его жителями с прицелом на создание современного нас</w:t>
      </w:r>
      <w:r w:rsidRPr="001E0E8B">
        <w:t>е</w:t>
      </w:r>
      <w:r w:rsidRPr="001E0E8B">
        <w:t>ленного пункта, где имеются учебные заведения, подземные инфрастру</w:t>
      </w:r>
      <w:r w:rsidRPr="001E0E8B">
        <w:t>к</w:t>
      </w:r>
      <w:r w:rsidRPr="001E0E8B">
        <w:t>турные сети и медицинские учреждения. Поселок занимает территорию в 1132 дунама и рассчитан на принятие к 2020 году примерно 3500 человек.</w:t>
      </w:r>
    </w:p>
    <w:p w:rsidR="001E0E8B" w:rsidRPr="001E0E8B" w:rsidRDefault="001E0E8B" w:rsidP="005D2009">
      <w:pPr>
        <w:pStyle w:val="SingleTxtGR"/>
      </w:pPr>
      <w:r w:rsidRPr="001E0E8B">
        <w:t>338.</w:t>
      </w:r>
      <w:r w:rsidRPr="001E0E8B">
        <w:tab/>
        <w:t>Идет процесс планирования и освоения следующих восьми новых посе</w:t>
      </w:r>
      <w:r w:rsidRPr="001E0E8B">
        <w:t>л</w:t>
      </w:r>
      <w:r w:rsidRPr="001E0E8B">
        <w:t>ков: это Абу-Кринат площадью 7320 дунамов, который на первом этапе будет включать 1300 земельных участков и промышленную зону (Абу-Кринат рассч</w:t>
      </w:r>
      <w:r w:rsidRPr="001E0E8B">
        <w:t>и</w:t>
      </w:r>
      <w:r w:rsidRPr="001E0E8B">
        <w:t>тан на расселение к 2020 году примерно 15 000 жителей); Бир-Хададж, сел</w:t>
      </w:r>
      <w:r w:rsidRPr="001E0E8B">
        <w:t>ь</w:t>
      </w:r>
      <w:r w:rsidRPr="001E0E8B">
        <w:t xml:space="preserve">ский поселок площадью 6550 дунамов, </w:t>
      </w:r>
      <w:r w:rsidR="005123CF">
        <w:t>который рассчитан на расселение</w:t>
      </w:r>
      <w:r w:rsidR="005123CF" w:rsidRPr="005123CF">
        <w:br/>
      </w:r>
      <w:r w:rsidRPr="001E0E8B">
        <w:t>к 2020 году примерно 12 500 жителей; Касар А-Сир площадью 5000 дунамов, рассчитанный на расселение к 2020 году примерно 8 000 жителей. Другие н</w:t>
      </w:r>
      <w:r w:rsidRPr="001E0E8B">
        <w:t>а</w:t>
      </w:r>
      <w:r w:rsidRPr="001E0E8B">
        <w:t>меченные к строительству поселки – это Марит (Макхол) площадью б</w:t>
      </w:r>
      <w:r w:rsidRPr="001E0E8B">
        <w:t>о</w:t>
      </w:r>
      <w:r w:rsidRPr="001E0E8B">
        <w:t>лее 6300 дунамов (в сентябре 2005 года был утвержден подробный план по двум микрорайонам, и разрабатывается подробный план третьего микрорайона), ра</w:t>
      </w:r>
      <w:r w:rsidRPr="001E0E8B">
        <w:t>с</w:t>
      </w:r>
      <w:r w:rsidRPr="001E0E8B">
        <w:t>считанный на расселение к 2020 году приме</w:t>
      </w:r>
      <w:r w:rsidRPr="001E0E8B">
        <w:t>р</w:t>
      </w:r>
      <w:r w:rsidRPr="001E0E8B">
        <w:t>но 12 000 жителей; Ум-Бетин площадью 6700 дунамов (генеральный план утвержден в марте 2005 года), ра</w:t>
      </w:r>
      <w:r w:rsidRPr="001E0E8B">
        <w:t>с</w:t>
      </w:r>
      <w:r w:rsidRPr="001E0E8B">
        <w:t>считанный на расселение к 2020 году примерно 8 000 жителей; Моледа площ</w:t>
      </w:r>
      <w:r w:rsidRPr="001E0E8B">
        <w:t>а</w:t>
      </w:r>
      <w:r w:rsidRPr="001E0E8B">
        <w:t>дью 11 000 дунамов (генеральный план утвержден в марте 2005 года); и Дар</w:t>
      </w:r>
      <w:r w:rsidRPr="001E0E8B">
        <w:t>и</w:t>
      </w:r>
      <w:r w:rsidRPr="001E0E8B">
        <w:t>жат. Названия этим поселкам были даны бед</w:t>
      </w:r>
      <w:r w:rsidRPr="001E0E8B">
        <w:t>у</w:t>
      </w:r>
      <w:r w:rsidRPr="001E0E8B">
        <w:t>инским населением. В настоящее время далеко продвинулась работа по планированию еще одного п</w:t>
      </w:r>
      <w:r w:rsidRPr="001E0E8B">
        <w:t>о</w:t>
      </w:r>
      <w:r w:rsidRPr="001E0E8B">
        <w:t>селка – Э</w:t>
      </w:r>
      <w:r w:rsidRPr="001E0E8B">
        <w:rPr>
          <w:lang w:val="en-US"/>
        </w:rPr>
        <w:t>c</w:t>
      </w:r>
      <w:r w:rsidRPr="001E0E8B">
        <w:t xml:space="preserve">-Сеида. Кроме того, проходит официальное оформление трех других поселков – Овдата, Абу-Тлула и Эль-Фораа. </w:t>
      </w:r>
    </w:p>
    <w:p w:rsidR="001E0E8B" w:rsidRPr="001E0E8B" w:rsidRDefault="001E0E8B" w:rsidP="005D2009">
      <w:pPr>
        <w:pStyle w:val="SingleTxtGR"/>
      </w:pPr>
      <w:r w:rsidRPr="001E0E8B">
        <w:t>339.</w:t>
      </w:r>
      <w:r w:rsidRPr="001E0E8B">
        <w:tab/>
        <w:t>Помимо этого государственные органы заняты расширением жилого фонда существующих гор</w:t>
      </w:r>
      <w:r w:rsidRPr="001E0E8B">
        <w:t>о</w:t>
      </w:r>
      <w:r w:rsidRPr="001E0E8B">
        <w:t>дов, где строятся тысячи единиц жилья. Территория Рахата, например, увеличится примерно втрое (с 8797 до 22 767 дунамов) в р</w:t>
      </w:r>
      <w:r w:rsidRPr="001E0E8B">
        <w:t>е</w:t>
      </w:r>
      <w:r w:rsidRPr="001E0E8B">
        <w:t>зультате осуществления намечаемого проекта расчетной стоимостью приблиз</w:t>
      </w:r>
      <w:r w:rsidRPr="001E0E8B">
        <w:t>и</w:t>
      </w:r>
      <w:r w:rsidRPr="001E0E8B">
        <w:t xml:space="preserve">тельно в 500 000 000 </w:t>
      </w:r>
      <w:r w:rsidR="005D2009">
        <w:rPr>
          <w:bCs/>
        </w:rPr>
        <w:t>новых израильских</w:t>
      </w:r>
      <w:r w:rsidRPr="001E0E8B">
        <w:rPr>
          <w:bCs/>
        </w:rPr>
        <w:t xml:space="preserve"> шекелей </w:t>
      </w:r>
      <w:r w:rsidRPr="001E0E8B">
        <w:t>(128 205 128 долл. США). План предусматривает строительство 7500 дополнительных единиц жилья (ра</w:t>
      </w:r>
      <w:r w:rsidRPr="001E0E8B">
        <w:t>с</w:t>
      </w:r>
      <w:r w:rsidRPr="001E0E8B">
        <w:t>считаны на расселение к 2020 году 90 000 человек), объектов общественного назначения и торговли, центров занятости для женщин и пространств для о</w:t>
      </w:r>
      <w:r w:rsidRPr="001E0E8B">
        <w:t>б</w:t>
      </w:r>
      <w:r w:rsidRPr="001E0E8B">
        <w:t>щественного пользования. Указанный план, который был разработан по на</w:t>
      </w:r>
      <w:r w:rsidRPr="001E0E8B">
        <w:t>и</w:t>
      </w:r>
      <w:r w:rsidRPr="001E0E8B">
        <w:t>высшим стандартам, обеспечивает ускоренное решение нынешних проблем, с которыми сталкивается Рахат. На май 2010 года тысячи участков были проданы бедуинским семьям, и работы по реализации плана ведутся в оптимальном р</w:t>
      </w:r>
      <w:r w:rsidRPr="001E0E8B">
        <w:t>е</w:t>
      </w:r>
      <w:r w:rsidRPr="001E0E8B">
        <w:t xml:space="preserve">жиме. </w:t>
      </w:r>
    </w:p>
    <w:p w:rsidR="001E0E8B" w:rsidRPr="001E0E8B" w:rsidRDefault="001E0E8B" w:rsidP="005D2009">
      <w:pPr>
        <w:pStyle w:val="SingleTxtGR"/>
      </w:pPr>
      <w:r w:rsidRPr="001E0E8B">
        <w:t>340.</w:t>
      </w:r>
      <w:r w:rsidRPr="001E0E8B">
        <w:tab/>
        <w:t>В наличии имеется более 2800 свободных участков для занятия бедуин</w:t>
      </w:r>
      <w:r w:rsidRPr="001E0E8B">
        <w:t>а</w:t>
      </w:r>
      <w:r w:rsidRPr="001E0E8B">
        <w:t>ми, живущими вдали от своих земель в существующих отстроенных поселках; еще более 6900 участков могут быть освоены при наличии в том потребности.</w:t>
      </w:r>
    </w:p>
    <w:p w:rsidR="001E0E8B" w:rsidRPr="001E0E8B" w:rsidRDefault="001E0E8B" w:rsidP="005D2009">
      <w:pPr>
        <w:pStyle w:val="SingleTxtGR"/>
      </w:pPr>
      <w:r w:rsidRPr="001E0E8B">
        <w:t>341.</w:t>
      </w:r>
      <w:r w:rsidRPr="001E0E8B">
        <w:tab/>
        <w:t>Как было отмечено в периодическом докладе Израиля, правительство п</w:t>
      </w:r>
      <w:r w:rsidRPr="001E0E8B">
        <w:t>о</w:t>
      </w:r>
      <w:r w:rsidRPr="001E0E8B">
        <w:t>ощряет переселение в постоянные поселки, предоставляя беспримерные льготы всем членам бедуинской диаспоры, которые стремятся к такому переселению. Эта политика была взята на вооружение ввиду тех трудностей, которые исп</w:t>
      </w:r>
      <w:r w:rsidRPr="001E0E8B">
        <w:t>ы</w:t>
      </w:r>
      <w:r w:rsidRPr="001E0E8B">
        <w:t>тывает государство в деле инфраструктурного обустройства и обеспечения с</w:t>
      </w:r>
      <w:r w:rsidRPr="001E0E8B">
        <w:t>о</w:t>
      </w:r>
      <w:r w:rsidRPr="001E0E8B">
        <w:t>циальными усл</w:t>
      </w:r>
      <w:r w:rsidRPr="001E0E8B">
        <w:t>у</w:t>
      </w:r>
      <w:r w:rsidRPr="001E0E8B">
        <w:t>гами столь большого количества малых широко разбросанных поселений, состоящих в большинстве случаев из нескольких десятков домов или хижин.</w:t>
      </w:r>
    </w:p>
    <w:p w:rsidR="001E0E8B" w:rsidRPr="001E0E8B" w:rsidRDefault="001E0E8B" w:rsidP="005D2009">
      <w:pPr>
        <w:pStyle w:val="SingleTxtGR"/>
      </w:pPr>
      <w:r w:rsidRPr="001E0E8B">
        <w:t>342.</w:t>
      </w:r>
      <w:r w:rsidRPr="001E0E8B">
        <w:tab/>
        <w:t>В соответствии с положениями о выплате компенсации бедуинам, пер</w:t>
      </w:r>
      <w:r w:rsidRPr="001E0E8B">
        <w:t>е</w:t>
      </w:r>
      <w:r w:rsidRPr="001E0E8B">
        <w:t>селяющимся в такие поселки, правительство предоставляет безвозмездно зе</w:t>
      </w:r>
      <w:r w:rsidRPr="001E0E8B">
        <w:t>м</w:t>
      </w:r>
      <w:r w:rsidRPr="001E0E8B">
        <w:t>лю, а бедуинам выплачивается немалая компенсация за любые постройки, сн</w:t>
      </w:r>
      <w:r w:rsidRPr="001E0E8B">
        <w:t>о</w:t>
      </w:r>
      <w:r w:rsidRPr="001E0E8B">
        <w:t xml:space="preserve">симые после их переезда со старого места (даже с участков, занимавшихся ими незаконно). Компенсация производится и в </w:t>
      </w:r>
      <w:r w:rsidR="005D2009">
        <w:t>денежной форме, и в виде земли.</w:t>
      </w:r>
      <w:r w:rsidR="005D2009">
        <w:br/>
      </w:r>
      <w:r w:rsidRPr="001E0E8B">
        <w:t>К тому же семьям, которые решают переселиться в существующий или новый поселок, независимо от их материального по</w:t>
      </w:r>
      <w:r w:rsidR="005D2009">
        <w:t>ложения, выплачиваются гранты.</w:t>
      </w:r>
      <w:r w:rsidR="005D2009">
        <w:br/>
      </w:r>
      <w:r w:rsidRPr="001E0E8B">
        <w:t>С 2002 года размер компенсаций резко возрос (800 </w:t>
      </w:r>
      <w:r w:rsidR="005D2009" w:rsidRPr="001E0E8B">
        <w:t xml:space="preserve"> </w:t>
      </w:r>
      <w:r w:rsidR="005D2009">
        <w:t>м</w:t>
      </w:r>
      <w:r w:rsidR="005D2009">
        <w:rPr>
          <w:vertAlign w:val="superscript"/>
        </w:rPr>
        <w:t>2</w:t>
      </w:r>
      <w:r w:rsidRPr="001E0E8B">
        <w:t xml:space="preserve"> и 7500 </w:t>
      </w:r>
      <w:r w:rsidR="005D2009">
        <w:rPr>
          <w:bCs/>
        </w:rPr>
        <w:t>новых израил</w:t>
      </w:r>
      <w:r w:rsidR="005D2009">
        <w:rPr>
          <w:bCs/>
        </w:rPr>
        <w:t>ь</w:t>
      </w:r>
      <w:r w:rsidR="005D2009">
        <w:rPr>
          <w:bCs/>
        </w:rPr>
        <w:t xml:space="preserve">ских </w:t>
      </w:r>
      <w:r w:rsidRPr="001E0E8B">
        <w:rPr>
          <w:bCs/>
        </w:rPr>
        <w:t xml:space="preserve">шекелей </w:t>
      </w:r>
      <w:r w:rsidRPr="001E0E8B">
        <w:t xml:space="preserve">(1923 долл. США) на семью и дополнительно по 1500 </w:t>
      </w:r>
      <w:r w:rsidR="005D2009">
        <w:rPr>
          <w:bCs/>
        </w:rPr>
        <w:t>новых и</w:t>
      </w:r>
      <w:r w:rsidR="005D2009">
        <w:rPr>
          <w:bCs/>
        </w:rPr>
        <w:t>з</w:t>
      </w:r>
      <w:r w:rsidR="005D2009">
        <w:rPr>
          <w:bCs/>
        </w:rPr>
        <w:t>раильских</w:t>
      </w:r>
      <w:r w:rsidRPr="001E0E8B">
        <w:rPr>
          <w:bCs/>
        </w:rPr>
        <w:t xml:space="preserve"> шекелей </w:t>
      </w:r>
      <w:r w:rsidRPr="001E0E8B">
        <w:t>(384,6 долл. США) на ребенка). Семье, которая сносит с</w:t>
      </w:r>
      <w:r w:rsidRPr="001E0E8B">
        <w:t>а</w:t>
      </w:r>
      <w:r w:rsidRPr="001E0E8B">
        <w:t>мовольно возведенную постройку и переселяется в застроенный по плану п</w:t>
      </w:r>
      <w:r w:rsidRPr="001E0E8B">
        <w:t>о</w:t>
      </w:r>
      <w:r w:rsidRPr="001E0E8B">
        <w:t xml:space="preserve">селок, может быть выплачено до 400 000 </w:t>
      </w:r>
      <w:r w:rsidR="005D2009">
        <w:rPr>
          <w:bCs/>
        </w:rPr>
        <w:t>новых израильских</w:t>
      </w:r>
      <w:r w:rsidRPr="001E0E8B">
        <w:rPr>
          <w:bCs/>
        </w:rPr>
        <w:t xml:space="preserve"> шекелей </w:t>
      </w:r>
      <w:r w:rsidRPr="001E0E8B">
        <w:t xml:space="preserve">(102 564 долл. США). По имеющимся оценкам, сумма выплаты составляет в среднем 200 000 </w:t>
      </w:r>
      <w:r w:rsidR="005D2009">
        <w:rPr>
          <w:bCs/>
        </w:rPr>
        <w:t xml:space="preserve">новых израильских </w:t>
      </w:r>
      <w:r w:rsidRPr="001E0E8B">
        <w:rPr>
          <w:bCs/>
        </w:rPr>
        <w:t xml:space="preserve">шекелей </w:t>
      </w:r>
      <w:r w:rsidRPr="001E0E8B">
        <w:t>(51 282 долл. США), что сущес</w:t>
      </w:r>
      <w:r w:rsidRPr="001E0E8B">
        <w:t>т</w:t>
      </w:r>
      <w:r w:rsidRPr="001E0E8B">
        <w:t>венно превышает фактические потери. К тому же бедуины имеют право на п</w:t>
      </w:r>
      <w:r w:rsidRPr="001E0E8B">
        <w:t>о</w:t>
      </w:r>
      <w:r w:rsidRPr="001E0E8B">
        <w:t>лучение десятков тысяч дунамов земли для ведения сельского хозяйства и ск</w:t>
      </w:r>
      <w:r w:rsidRPr="001E0E8B">
        <w:t>о</w:t>
      </w:r>
      <w:r w:rsidRPr="001E0E8B">
        <w:t>товодства по весьма ни</w:t>
      </w:r>
      <w:r w:rsidRPr="001E0E8B">
        <w:t>з</w:t>
      </w:r>
      <w:r w:rsidRPr="001E0E8B">
        <w:t>ким ценам.</w:t>
      </w:r>
    </w:p>
    <w:p w:rsidR="001E0E8B" w:rsidRPr="001E0E8B" w:rsidRDefault="001E0E8B" w:rsidP="005D2009">
      <w:pPr>
        <w:pStyle w:val="SingleTxtGR"/>
      </w:pPr>
      <w:r w:rsidRPr="001E0E8B">
        <w:t>343.</w:t>
      </w:r>
      <w:r w:rsidRPr="001E0E8B">
        <w:tab/>
        <w:t>В стремлении сохранить особый уклад жизни бедуинских общин и не д</w:t>
      </w:r>
      <w:r w:rsidRPr="001E0E8B">
        <w:t>о</w:t>
      </w:r>
      <w:r w:rsidRPr="001E0E8B">
        <w:t>пустить неправомерного использования вышеуказанных льгот государство о</w:t>
      </w:r>
      <w:r w:rsidRPr="001E0E8B">
        <w:t>т</w:t>
      </w:r>
      <w:r w:rsidRPr="001E0E8B">
        <w:t>казывает небедуинам в приобретении земли в районах, отведенных исключ</w:t>
      </w:r>
      <w:r w:rsidRPr="001E0E8B">
        <w:t>и</w:t>
      </w:r>
      <w:r w:rsidRPr="001E0E8B">
        <w:t>тельно для бедуинских поселений. Помимо этого представители бедуинского населения принимают участие во всех мероприятиях по планированию; в по</w:t>
      </w:r>
      <w:r w:rsidRPr="001E0E8B">
        <w:t>д</w:t>
      </w:r>
      <w:r w:rsidRPr="001E0E8B">
        <w:t>комитете местного комитета по планированию и строительству работают пре</w:t>
      </w:r>
      <w:r w:rsidRPr="001E0E8B">
        <w:t>д</w:t>
      </w:r>
      <w:r w:rsidRPr="001E0E8B">
        <w:t>ставители всех существующих бедуинских городов, а в состав членов окружн</w:t>
      </w:r>
      <w:r w:rsidRPr="001E0E8B">
        <w:t>о</w:t>
      </w:r>
      <w:r w:rsidRPr="001E0E8B">
        <w:t>го комитета по планированию и строительству входят мэр Рахата и председ</w:t>
      </w:r>
      <w:r w:rsidRPr="001E0E8B">
        <w:t>а</w:t>
      </w:r>
      <w:r w:rsidRPr="001E0E8B">
        <w:t xml:space="preserve">тель совета Сегев-Шалома. </w:t>
      </w:r>
    </w:p>
    <w:p w:rsidR="001E0E8B" w:rsidRPr="001E0E8B" w:rsidRDefault="001E0E8B" w:rsidP="005D2009">
      <w:pPr>
        <w:pStyle w:val="SingleTxtGR"/>
      </w:pPr>
      <w:r w:rsidRPr="001E0E8B">
        <w:t>344.</w:t>
      </w:r>
      <w:r w:rsidRPr="001E0E8B">
        <w:tab/>
        <w:t>Помимо этого в 2007 году властями была начата работа по подготовке о</w:t>
      </w:r>
      <w:r w:rsidRPr="001E0E8B">
        <w:t>к</w:t>
      </w:r>
      <w:r w:rsidRPr="001E0E8B">
        <w:t>ружного градостроитель</w:t>
      </w:r>
      <w:r w:rsidR="005E279C">
        <w:t>ного плана для города</w:t>
      </w:r>
      <w:r w:rsidRPr="001E0E8B">
        <w:t> Беэр-Шевы (№ 23/14/4). План призван урегулировать положение с планированием в районе большого Негева с учетом потребностей населения, существующих ограничений, воздействия на окружающую среду и т. п. К настоящему моменту в связи с указанным планом был выдвинут ряд возр</w:t>
      </w:r>
      <w:r w:rsidRPr="001E0E8B">
        <w:t>а</w:t>
      </w:r>
      <w:r w:rsidRPr="001E0E8B">
        <w:t>жений, которые стали предметом судебного иска.</w:t>
      </w:r>
    </w:p>
    <w:p w:rsidR="001E0E8B" w:rsidRPr="001E0E8B" w:rsidRDefault="001E0E8B" w:rsidP="005D2009">
      <w:pPr>
        <w:pStyle w:val="SingleTxtGR"/>
      </w:pPr>
      <w:r w:rsidRPr="001E0E8B">
        <w:t>345.</w:t>
      </w:r>
      <w:r w:rsidRPr="001E0E8B">
        <w:tab/>
        <w:t>Как было указано в периодическом докладе Израиля, за шесть лет (2004</w:t>
      </w:r>
      <w:r w:rsidRPr="001E0E8B">
        <w:sym w:font="Symbol" w:char="F02D"/>
      </w:r>
      <w:r w:rsidRPr="001E0E8B">
        <w:t>2010 годы) на цели развития инфраструктуры, строительства коммунал</w:t>
      </w:r>
      <w:r w:rsidRPr="001E0E8B">
        <w:t>ь</w:t>
      </w:r>
      <w:r w:rsidRPr="001E0E8B">
        <w:t>ных объектов и перестройки системы собственности на юге Израиля была в</w:t>
      </w:r>
      <w:r w:rsidRPr="001E0E8B">
        <w:t>ы</w:t>
      </w:r>
      <w:r w:rsidRPr="001E0E8B">
        <w:t xml:space="preserve">делена дополнительная сумма в размере 1,1 млрд. </w:t>
      </w:r>
      <w:r w:rsidR="005E279C">
        <w:rPr>
          <w:bCs/>
        </w:rPr>
        <w:t>новых израильских</w:t>
      </w:r>
      <w:r w:rsidRPr="001E0E8B">
        <w:rPr>
          <w:bCs/>
        </w:rPr>
        <w:t xml:space="preserve"> шекелей </w:t>
      </w:r>
      <w:r w:rsidRPr="001E0E8B">
        <w:t xml:space="preserve">(282 051 282 долл. США). </w:t>
      </w:r>
    </w:p>
    <w:p w:rsidR="001E0E8B" w:rsidRPr="001E0E8B" w:rsidRDefault="005E279C" w:rsidP="005E279C">
      <w:pPr>
        <w:pStyle w:val="H4GR"/>
        <w:rPr>
          <w:bCs/>
        </w:rPr>
      </w:pPr>
      <w:r>
        <w:tab/>
      </w:r>
      <w:r>
        <w:tab/>
      </w:r>
      <w:r w:rsidR="001E0E8B" w:rsidRPr="001E0E8B">
        <w:t>Консультативный комитет по политике в отношении бедуинских поселений</w:t>
      </w:r>
    </w:p>
    <w:p w:rsidR="001E0E8B" w:rsidRPr="001E0E8B" w:rsidRDefault="001E0E8B" w:rsidP="005E279C">
      <w:pPr>
        <w:pStyle w:val="SingleTxtGR"/>
      </w:pPr>
      <w:r w:rsidRPr="001E0E8B">
        <w:t>346.</w:t>
      </w:r>
      <w:r w:rsidRPr="001E0E8B">
        <w:tab/>
        <w:t>Консультативный комитет по политике в отношении бедуинских посел</w:t>
      </w:r>
      <w:r w:rsidRPr="001E0E8B">
        <w:t>е</w:t>
      </w:r>
      <w:r w:rsidRPr="001E0E8B">
        <w:t>ний был учрежден в своем нынешнем виде 24 октября 2007 года постановлен</w:t>
      </w:r>
      <w:r w:rsidRPr="001E0E8B">
        <w:t>и</w:t>
      </w:r>
      <w:r w:rsidRPr="001E0E8B">
        <w:t>ем правительства № 2491. Его предназначение состоит в вынесении рекоменд</w:t>
      </w:r>
      <w:r w:rsidRPr="001E0E8B">
        <w:t>а</w:t>
      </w:r>
      <w:r w:rsidRPr="001E0E8B">
        <w:t>ций о составлении всеобъемлющего, осуществимого, многопрофильного плана, определяющего правила, регулирующие решение жилищной проблемы беду</w:t>
      </w:r>
      <w:r w:rsidRPr="001E0E8B">
        <w:t>и</w:t>
      </w:r>
      <w:r w:rsidRPr="001E0E8B">
        <w:t>нов в Негеве, вкл</w:t>
      </w:r>
      <w:r w:rsidRPr="001E0E8B">
        <w:t>ю</w:t>
      </w:r>
      <w:r w:rsidRPr="001E0E8B">
        <w:t>чая правила назначения компенсации, механизмы выделения земли, механизмы гражданско-правового обеспечения, график выполнения пл</w:t>
      </w:r>
      <w:r w:rsidRPr="001E0E8B">
        <w:t>а</w:t>
      </w:r>
      <w:r w:rsidRPr="001E0E8B">
        <w:t>на и, там, где это требуется, внесение предлагаемых изменений в законодател</w:t>
      </w:r>
      <w:r w:rsidRPr="001E0E8B">
        <w:t>ь</w:t>
      </w:r>
      <w:r w:rsidRPr="001E0E8B">
        <w:t>ство.</w:t>
      </w:r>
    </w:p>
    <w:p w:rsidR="001E0E8B" w:rsidRPr="001E0E8B" w:rsidRDefault="001E0E8B" w:rsidP="005E279C">
      <w:pPr>
        <w:pStyle w:val="SingleTxtGR"/>
      </w:pPr>
      <w:r w:rsidRPr="001E0E8B">
        <w:t>347.</w:t>
      </w:r>
      <w:r w:rsidRPr="001E0E8B">
        <w:tab/>
        <w:t>Консультативный комитет, возглавляемый бывшим судьей Верховного с</w:t>
      </w:r>
      <w:r w:rsidRPr="001E0E8B">
        <w:t>у</w:t>
      </w:r>
      <w:r w:rsidRPr="001E0E8B">
        <w:t>да г</w:t>
      </w:r>
      <w:r w:rsidRPr="001E0E8B">
        <w:noBreakHyphen/>
        <w:t>ном Э. Гольдбергом, состоит из семи членов, среди которых двое предста</w:t>
      </w:r>
      <w:r w:rsidRPr="001E0E8B">
        <w:t>в</w:t>
      </w:r>
      <w:r w:rsidRPr="001E0E8B">
        <w:t>ляют бедуинов. Он приступил к работе в январе 2008 года. Слушания Консул</w:t>
      </w:r>
      <w:r w:rsidRPr="001E0E8B">
        <w:t>ь</w:t>
      </w:r>
      <w:r w:rsidRPr="001E0E8B">
        <w:t>тативного комитета, проходившие в Беэр-Шеве, были открытыми. В мае 2008 года Комитет завершил публичные слушания, а 11 декабря 2008 года пре</w:t>
      </w:r>
      <w:r w:rsidRPr="001E0E8B">
        <w:t>д</w:t>
      </w:r>
      <w:r w:rsidRPr="001E0E8B">
        <w:t>ставил правительству заключительные рекомендации. Заключительный доклад Комитета был посвящен трем основным т</w:t>
      </w:r>
      <w:r w:rsidRPr="001E0E8B">
        <w:t>е</w:t>
      </w:r>
      <w:r w:rsidR="009A0F84">
        <w:t xml:space="preserve">мам </w:t>
      </w:r>
      <w:r w:rsidRPr="001E0E8B">
        <w:t>– земле, жилью и правовому обеспечению. Акцент был сделан на этих трех моментах, после того как Ком</w:t>
      </w:r>
      <w:r w:rsidRPr="001E0E8B">
        <w:t>и</w:t>
      </w:r>
      <w:r w:rsidRPr="001E0E8B">
        <w:t>тетом было признано, что только комплексный подход, учитывающий эти м</w:t>
      </w:r>
      <w:r w:rsidRPr="001E0E8B">
        <w:t>о</w:t>
      </w:r>
      <w:r w:rsidRPr="001E0E8B">
        <w:t>менты, может оказаться действенным в деле обеспечения жильем бедуинов в Негеве. Комитет рекомендовал выйти на решение, которое позволяло бы сб</w:t>
      </w:r>
      <w:r w:rsidRPr="001E0E8B">
        <w:t>а</w:t>
      </w:r>
      <w:r w:rsidRPr="001E0E8B">
        <w:t>лансированно учесть нужды бедуинов и интересы государства, подд</w:t>
      </w:r>
      <w:r w:rsidRPr="001E0E8B">
        <w:t>а</w:t>
      </w:r>
      <w:r w:rsidRPr="001E0E8B">
        <w:t>валось бы ускоренной реализации и опиралось бы на  законодательный фундамент, гара</w:t>
      </w:r>
      <w:r w:rsidRPr="001E0E8B">
        <w:t>н</w:t>
      </w:r>
      <w:r w:rsidRPr="001E0E8B">
        <w:t>тирующий четкий, последовательный и одинаковый для всех подход. По мн</w:t>
      </w:r>
      <w:r w:rsidRPr="001E0E8B">
        <w:t>е</w:t>
      </w:r>
      <w:r w:rsidRPr="001E0E8B">
        <w:t>нию Комитета, такой подход обеспечивал бы справедливое и реальное урегул</w:t>
      </w:r>
      <w:r w:rsidRPr="001E0E8B">
        <w:t>и</w:t>
      </w:r>
      <w:r w:rsidRPr="001E0E8B">
        <w:t>рование земельных споров, тем самым способствуя укреплению в бедуинской среде доверия к государству и его намерениям.</w:t>
      </w:r>
    </w:p>
    <w:p w:rsidR="001E0E8B" w:rsidRPr="001E0E8B" w:rsidRDefault="001E0E8B" w:rsidP="005E279C">
      <w:pPr>
        <w:pStyle w:val="SingleTxtGR"/>
      </w:pPr>
      <w:r w:rsidRPr="001E0E8B">
        <w:t>348.</w:t>
      </w:r>
      <w:r w:rsidRPr="001E0E8B">
        <w:tab/>
        <w:t>18 января 2009 года, всесторонне рассмотрев доклад Комитета, прав</w:t>
      </w:r>
      <w:r w:rsidRPr="001E0E8B">
        <w:t>и</w:t>
      </w:r>
      <w:r w:rsidRPr="001E0E8B">
        <w:t>тельство утвердило пост</w:t>
      </w:r>
      <w:r w:rsidRPr="001E0E8B">
        <w:t>а</w:t>
      </w:r>
      <w:r w:rsidRPr="001E0E8B">
        <w:t>новление № 4411. Рекомендации Комитета были взяты за основу для решения жилищной проблемы б</w:t>
      </w:r>
      <w:r w:rsidRPr="001E0E8B">
        <w:t>е</w:t>
      </w:r>
      <w:r w:rsidRPr="001E0E8B">
        <w:t>дуинов в Негеве; для этого была учреждена группа специалистов в составе представителей правительс</w:t>
      </w:r>
      <w:r w:rsidRPr="001E0E8B">
        <w:t>т</w:t>
      </w:r>
      <w:r w:rsidRPr="001E0E8B">
        <w:t>венных министерств, Управления земельных ресурсов Израиля и генерального прок</w:t>
      </w:r>
      <w:r w:rsidRPr="001E0E8B">
        <w:t>у</w:t>
      </w:r>
      <w:r w:rsidRPr="001E0E8B">
        <w:t>рора. Этой группе предстоит представить подробный и осуществимый план выполнения указанного постановления прав</w:t>
      </w:r>
      <w:r w:rsidRPr="001E0E8B">
        <w:t>и</w:t>
      </w:r>
      <w:r w:rsidRPr="001E0E8B">
        <w:t>тельства.</w:t>
      </w:r>
    </w:p>
    <w:p w:rsidR="001E0E8B" w:rsidRPr="001E0E8B" w:rsidRDefault="001E0E8B" w:rsidP="005E279C">
      <w:pPr>
        <w:pStyle w:val="SingleTxtGR"/>
      </w:pPr>
      <w:r w:rsidRPr="001E0E8B">
        <w:t>349.</w:t>
      </w:r>
      <w:r w:rsidRPr="001E0E8B">
        <w:tab/>
        <w:t>В настоящее время группа по реализации завершает подготовку для пр</w:t>
      </w:r>
      <w:r w:rsidRPr="001E0E8B">
        <w:t>а</w:t>
      </w:r>
      <w:r w:rsidRPr="001E0E8B">
        <w:t>вительства подробного плана по решению жилищной проблемы бедуинов в Н</w:t>
      </w:r>
      <w:r w:rsidRPr="001E0E8B">
        <w:t>е</w:t>
      </w:r>
      <w:r w:rsidRPr="001E0E8B">
        <w:t>геве. За основу при составлении плана были взяты рекомендации Консульт</w:t>
      </w:r>
      <w:r w:rsidRPr="001E0E8B">
        <w:t>а</w:t>
      </w:r>
      <w:r w:rsidRPr="001E0E8B">
        <w:t>тивного комитета, результаты проделанной участниками за последний год н</w:t>
      </w:r>
      <w:r w:rsidRPr="001E0E8B">
        <w:t>а</w:t>
      </w:r>
      <w:r w:rsidRPr="001E0E8B">
        <w:t>пряженной работы, которая включала консультации с представителями разли</w:t>
      </w:r>
      <w:r w:rsidRPr="001E0E8B">
        <w:t>ч</w:t>
      </w:r>
      <w:r w:rsidRPr="001E0E8B">
        <w:t>ных кругов бедуинского общества, а также замечания к докладу Комитета, п</w:t>
      </w:r>
      <w:r w:rsidRPr="001E0E8B">
        <w:t>о</w:t>
      </w:r>
      <w:r w:rsidRPr="001E0E8B">
        <w:t>ступившие от объединений гражданского общества.</w:t>
      </w:r>
    </w:p>
    <w:p w:rsidR="001E0E8B" w:rsidRPr="001E0E8B" w:rsidRDefault="001E0E8B" w:rsidP="005E279C">
      <w:pPr>
        <w:pStyle w:val="SingleTxtGR"/>
      </w:pPr>
      <w:r w:rsidRPr="001E0E8B">
        <w:t>350.</w:t>
      </w:r>
      <w:r w:rsidRPr="001E0E8B">
        <w:tab/>
        <w:t>Следует отметить, что в своей работе группа по реализации стремилась сформировать комплексный механизм, нацеленный на урегулирование суде</w:t>
      </w:r>
      <w:r w:rsidRPr="001E0E8B">
        <w:t>б</w:t>
      </w:r>
      <w:r w:rsidRPr="001E0E8B">
        <w:t>ных исков об имущественных правах на землю и на развитие физической и с</w:t>
      </w:r>
      <w:r w:rsidRPr="001E0E8B">
        <w:t>о</w:t>
      </w:r>
      <w:r w:rsidRPr="001E0E8B">
        <w:t>циальной инфраструктуры. Для этого в настоящее время ведется поиск необх</w:t>
      </w:r>
      <w:r w:rsidRPr="001E0E8B">
        <w:t>о</w:t>
      </w:r>
      <w:r w:rsidRPr="001E0E8B">
        <w:t>димых инструментов (и правовых, и функциональных) для закладки новых п</w:t>
      </w:r>
      <w:r w:rsidRPr="001E0E8B">
        <w:t>о</w:t>
      </w:r>
      <w:r w:rsidRPr="001E0E8B">
        <w:t>селений, развития существующих населенных пунктов и урегулирования с</w:t>
      </w:r>
      <w:r w:rsidRPr="001E0E8B">
        <w:t>у</w:t>
      </w:r>
      <w:r w:rsidRPr="001E0E8B">
        <w:t>дебных исков.</w:t>
      </w:r>
    </w:p>
    <w:p w:rsidR="001E0E8B" w:rsidRPr="001E0E8B" w:rsidRDefault="005E279C" w:rsidP="005E279C">
      <w:pPr>
        <w:pStyle w:val="H4GR"/>
        <w:rPr>
          <w:bCs/>
        </w:rPr>
      </w:pPr>
      <w:r>
        <w:tab/>
      </w:r>
      <w:r>
        <w:tab/>
      </w:r>
      <w:r w:rsidR="001E0E8B" w:rsidRPr="001E0E8B">
        <w:t>Региональный совет Абу-Басмы</w:t>
      </w:r>
    </w:p>
    <w:p w:rsidR="001E0E8B" w:rsidRPr="001E0E8B" w:rsidRDefault="001E0E8B" w:rsidP="005E279C">
      <w:pPr>
        <w:pStyle w:val="SingleTxtGR"/>
      </w:pPr>
      <w:r w:rsidRPr="001E0E8B">
        <w:t>351.</w:t>
      </w:r>
      <w:r w:rsidRPr="001E0E8B">
        <w:tab/>
        <w:t xml:space="preserve">Как было отмечено в периодическом докладе Израиля, для пяти новых поселков был создан региональный совет. Совет, носящий название </w:t>
      </w:r>
      <w:r w:rsidR="000A6261">
        <w:t>"</w:t>
      </w:r>
      <w:r w:rsidRPr="001E0E8B">
        <w:t>реги</w:t>
      </w:r>
      <w:r w:rsidRPr="001E0E8B">
        <w:t>о</w:t>
      </w:r>
      <w:r w:rsidRPr="001E0E8B">
        <w:t>нальный совет Абу-Басмы</w:t>
      </w:r>
      <w:r w:rsidR="000A6261">
        <w:t>"</w:t>
      </w:r>
      <w:r w:rsidRPr="001E0E8B">
        <w:t>, был официально учреж</w:t>
      </w:r>
      <w:r w:rsidR="005E279C">
        <w:t>ден 3 февраля 2004 года.</w:t>
      </w:r>
      <w:r w:rsidR="005E279C">
        <w:br/>
      </w:r>
      <w:r w:rsidRPr="001E0E8B">
        <w:t>В сферу ответственности регионального совета Абу-Басмы входят 10 арабских деревень, из которых шесть заселены бедуинами.</w:t>
      </w:r>
    </w:p>
    <w:p w:rsidR="001E0E8B" w:rsidRPr="001E0E8B" w:rsidRDefault="001E0E8B" w:rsidP="005E279C">
      <w:pPr>
        <w:pStyle w:val="SingleTxtGR"/>
      </w:pPr>
      <w:r w:rsidRPr="001E0E8B">
        <w:t>352.</w:t>
      </w:r>
      <w:r w:rsidRPr="001E0E8B">
        <w:tab/>
      </w:r>
      <w:r w:rsidR="000228B0" w:rsidRPr="001E0E8B">
        <w:t>Постановлением правительства № </w:t>
      </w:r>
      <w:r w:rsidR="000228B0" w:rsidRPr="001E0E8B">
        <w:rPr>
          <w:lang w:val="en-US"/>
        </w:rPr>
        <w:t>Arab</w:t>
      </w:r>
      <w:r w:rsidR="000228B0" w:rsidRPr="001E0E8B">
        <w:t>/40 3956 от 18 июля 2005 года р</w:t>
      </w:r>
      <w:r w:rsidR="000228B0" w:rsidRPr="001E0E8B">
        <w:t>е</w:t>
      </w:r>
      <w:r w:rsidR="000228B0" w:rsidRPr="001E0E8B">
        <w:t>гиональному совету Абу-Басмы было поручено сконцентрировать внимание на нуждах бедуинского населения в таких областях, как образование, инфрастру</w:t>
      </w:r>
      <w:r w:rsidR="000228B0" w:rsidRPr="001E0E8B">
        <w:t>к</w:t>
      </w:r>
      <w:r w:rsidR="000228B0" w:rsidRPr="001E0E8B">
        <w:t>тура, занятость, транспорт, сельское хозяйство и т. п., и были выделены средс</w:t>
      </w:r>
      <w:r w:rsidR="000228B0" w:rsidRPr="001E0E8B">
        <w:t>т</w:t>
      </w:r>
      <w:r w:rsidR="000228B0" w:rsidRPr="001E0E8B">
        <w:t xml:space="preserve">ва на общую сумму в 387,7 млн. </w:t>
      </w:r>
      <w:r w:rsidR="000228B0">
        <w:rPr>
          <w:bCs/>
        </w:rPr>
        <w:t>новых израильских</w:t>
      </w:r>
      <w:r w:rsidR="000228B0" w:rsidRPr="001E0E8B">
        <w:rPr>
          <w:bCs/>
        </w:rPr>
        <w:t xml:space="preserve"> шекелей </w:t>
      </w:r>
      <w:r w:rsidR="000228B0" w:rsidRPr="001E0E8B">
        <w:t xml:space="preserve">(99 410 256 долл. США) на цели развития инфраструктуры и строительства объектов общественного </w:t>
      </w:r>
      <w:r w:rsidRPr="001E0E8B">
        <w:t>назначения в поселках Абу-Басма и Ас-Сид в период 2005</w:t>
      </w:r>
      <w:r w:rsidRPr="001E0E8B">
        <w:sym w:font="Symbol" w:char="F02D"/>
      </w:r>
      <w:r w:rsidRPr="001E0E8B">
        <w:t>2008 годов. С тем чтобы обеспечить освоение всех выделенных средств, постановлением правительс</w:t>
      </w:r>
      <w:r w:rsidRPr="001E0E8B">
        <w:t>т</w:t>
      </w:r>
      <w:r w:rsidRPr="001E0E8B">
        <w:t xml:space="preserve">ва № 4088 от 14 сентября 2008 года срок действия постановления № 3956 был продлен до конца 2009 года. </w:t>
      </w:r>
    </w:p>
    <w:p w:rsidR="001E0E8B" w:rsidRPr="001E0E8B" w:rsidRDefault="001E0E8B" w:rsidP="005E279C">
      <w:pPr>
        <w:pStyle w:val="SingleTxtGR"/>
      </w:pPr>
      <w:r w:rsidRPr="001E0E8B">
        <w:t>353.</w:t>
      </w:r>
      <w:r w:rsidRPr="001E0E8B">
        <w:tab/>
        <w:t>Постановлением правительства № 724 от 9 августа 2009 года был утве</w:t>
      </w:r>
      <w:r w:rsidRPr="001E0E8B">
        <w:t>р</w:t>
      </w:r>
      <w:r w:rsidRPr="001E0E8B">
        <w:t>жден пятилетний план по облегчению доступа к объектам социального обсл</w:t>
      </w:r>
      <w:r w:rsidRPr="001E0E8B">
        <w:t>у</w:t>
      </w:r>
      <w:r w:rsidRPr="001E0E8B">
        <w:t>живания и учебным заведениям, расположенным на территории регионального совета Абу-Басмы, а также к объектам социального обслуживания, разброса</w:t>
      </w:r>
      <w:r w:rsidRPr="001E0E8B">
        <w:t>н</w:t>
      </w:r>
      <w:r w:rsidRPr="001E0E8B">
        <w:t xml:space="preserve">ным по различным бедуинским деревням на юге стране. </w:t>
      </w:r>
      <w:r w:rsidR="000228B0" w:rsidRPr="001E0E8B">
        <w:t>На период 2009</w:t>
      </w:r>
      <w:r w:rsidR="000228B0" w:rsidRPr="001E0E8B">
        <w:sym w:font="Symbol" w:char="F02D"/>
      </w:r>
      <w:r w:rsidR="000228B0" w:rsidRPr="001E0E8B">
        <w:t xml:space="preserve">2013 годов на эти цели выделено в общей сложности 68,5 млн. </w:t>
      </w:r>
      <w:r w:rsidR="000228B0">
        <w:rPr>
          <w:bCs/>
        </w:rPr>
        <w:t>новых и</w:t>
      </w:r>
      <w:r w:rsidR="000228B0">
        <w:rPr>
          <w:bCs/>
        </w:rPr>
        <w:t>з</w:t>
      </w:r>
      <w:r w:rsidR="000228B0">
        <w:rPr>
          <w:bCs/>
        </w:rPr>
        <w:t>раильских</w:t>
      </w:r>
      <w:r w:rsidR="000228B0" w:rsidRPr="001E0E8B">
        <w:rPr>
          <w:bCs/>
        </w:rPr>
        <w:t xml:space="preserve"> шекелей </w:t>
      </w:r>
      <w:r w:rsidR="000228B0" w:rsidRPr="001E0E8B">
        <w:t>(17 564 103 долл. США), причем предполаг</w:t>
      </w:r>
      <w:r w:rsidR="000228B0" w:rsidRPr="001E0E8B">
        <w:t>а</w:t>
      </w:r>
      <w:r w:rsidR="000228B0" w:rsidRPr="001E0E8B">
        <w:t xml:space="preserve">ется осваивать по 13,7 млн. </w:t>
      </w:r>
      <w:r w:rsidR="000228B0">
        <w:rPr>
          <w:bCs/>
        </w:rPr>
        <w:t>новых израильских</w:t>
      </w:r>
      <w:r w:rsidR="000228B0" w:rsidRPr="001E0E8B">
        <w:rPr>
          <w:bCs/>
        </w:rPr>
        <w:t xml:space="preserve"> шекелей </w:t>
      </w:r>
      <w:r w:rsidR="000228B0" w:rsidRPr="001E0E8B">
        <w:t>(3 512 820 долл. США) в год.</w:t>
      </w:r>
    </w:p>
    <w:p w:rsidR="001E0E8B" w:rsidRPr="001E0E8B" w:rsidRDefault="005E279C" w:rsidP="005E279C">
      <w:pPr>
        <w:pStyle w:val="H23GR"/>
      </w:pPr>
      <w:r>
        <w:tab/>
      </w:r>
      <w:r>
        <w:tab/>
      </w:r>
      <w:r w:rsidR="001E0E8B" w:rsidRPr="001E0E8B">
        <w:t>Долгосрочная программа по улучшению положения бедуинок</w:t>
      </w:r>
    </w:p>
    <w:p w:rsidR="001E0E8B" w:rsidRPr="001E0E8B" w:rsidRDefault="001E0E8B" w:rsidP="005E279C">
      <w:pPr>
        <w:pStyle w:val="SingleTxtGR"/>
      </w:pPr>
      <w:r w:rsidRPr="001E0E8B">
        <w:t>354.</w:t>
      </w:r>
      <w:r w:rsidRPr="001E0E8B">
        <w:tab/>
        <w:t>В 2010 году Управлением по улучшению положения женщин</w:t>
      </w:r>
      <w:r w:rsidRPr="001E0E8B">
        <w:rPr>
          <w:bCs/>
        </w:rPr>
        <w:t xml:space="preserve"> </w:t>
      </w:r>
      <w:r w:rsidRPr="001E0E8B">
        <w:t>была подг</w:t>
      </w:r>
      <w:r w:rsidRPr="001E0E8B">
        <w:t>о</w:t>
      </w:r>
      <w:r w:rsidRPr="001E0E8B">
        <w:t>товлена новая д</w:t>
      </w:r>
      <w:r w:rsidRPr="001E0E8B">
        <w:rPr>
          <w:bCs/>
        </w:rPr>
        <w:t>олгосро</w:t>
      </w:r>
      <w:r w:rsidRPr="001E0E8B">
        <w:rPr>
          <w:bCs/>
        </w:rPr>
        <w:t>ч</w:t>
      </w:r>
      <w:r w:rsidRPr="001E0E8B">
        <w:rPr>
          <w:bCs/>
        </w:rPr>
        <w:t>ная программа по улучшению положения бедуинок</w:t>
      </w:r>
      <w:r w:rsidRPr="001E0E8B">
        <w:t xml:space="preserve"> на 2011</w:t>
      </w:r>
      <w:r w:rsidRPr="001E0E8B">
        <w:sym w:font="Symbol" w:char="F02D"/>
      </w:r>
      <w:r w:rsidRPr="001E0E8B">
        <w:t>2015 годы (в продолжение предыдущей программы, осуществлявшейся в 2008</w:t>
      </w:r>
      <w:r w:rsidRPr="001E0E8B">
        <w:sym w:font="Symbol" w:char="F02D"/>
      </w:r>
      <w:r w:rsidRPr="001E0E8B">
        <w:t>2009 годах). Программа предусматривает проведение семинаров-практикумов по таким вопросам, как семья, интимные отношения, общение и достоинство супругов, родительский авторитет, а также оказание первой пом</w:t>
      </w:r>
      <w:r w:rsidRPr="001E0E8B">
        <w:t>о</w:t>
      </w:r>
      <w:r w:rsidRPr="001E0E8B">
        <w:t>щи в школах и коммунальных центрах. Эта программа передана в канцелярию премьер-министра, а ее осуществление зависит от выделения бюдже</w:t>
      </w:r>
      <w:r w:rsidRPr="001E0E8B">
        <w:t>т</w:t>
      </w:r>
      <w:r w:rsidRPr="001E0E8B">
        <w:t>ных средств.</w:t>
      </w:r>
    </w:p>
    <w:p w:rsidR="001E0E8B" w:rsidRPr="001E0E8B" w:rsidRDefault="005E279C" w:rsidP="005E279C">
      <w:pPr>
        <w:pStyle w:val="H4GR"/>
      </w:pPr>
      <w:r>
        <w:tab/>
      </w:r>
      <w:r>
        <w:tab/>
      </w:r>
      <w:r w:rsidR="001E0E8B" w:rsidRPr="001E0E8B">
        <w:t>Меры по обеспечению прав бедуинок</w:t>
      </w:r>
    </w:p>
    <w:p w:rsidR="001E0E8B" w:rsidRPr="001E0E8B" w:rsidRDefault="001E0E8B" w:rsidP="005E279C">
      <w:pPr>
        <w:pStyle w:val="SingleTxtGR"/>
      </w:pPr>
      <w:r w:rsidRPr="001E0E8B">
        <w:t>355.</w:t>
      </w:r>
      <w:r w:rsidRPr="001E0E8B">
        <w:tab/>
        <w:t>Снос домов в бедуинских поселениях и поселках во всех случаях прои</w:t>
      </w:r>
      <w:r w:rsidRPr="001E0E8B">
        <w:t>з</w:t>
      </w:r>
      <w:r w:rsidRPr="001E0E8B">
        <w:t>водится в соответствии с законом, причем в подавляющем большинстве случ</w:t>
      </w:r>
      <w:r w:rsidRPr="001E0E8B">
        <w:t>а</w:t>
      </w:r>
      <w:r w:rsidRPr="001E0E8B">
        <w:t>ев – после длительных судебных тяжб. Примеч</w:t>
      </w:r>
      <w:r w:rsidRPr="001E0E8B">
        <w:t>а</w:t>
      </w:r>
      <w:r w:rsidRPr="001E0E8B">
        <w:t>тельно, что зачастую сносимые постройки представляют собой сооружения из железных листов и досок (строительный материал завозной), которые возведены в попытке обосноваться на государственной земле, чтобы незаконно завладеть ею. К тому же в некот</w:t>
      </w:r>
      <w:r w:rsidRPr="001E0E8B">
        <w:t>о</w:t>
      </w:r>
      <w:r w:rsidRPr="001E0E8B">
        <w:t>рых случаях самовольные поселенцы имеют во</w:t>
      </w:r>
      <w:r w:rsidRPr="001E0E8B">
        <w:t>з</w:t>
      </w:r>
      <w:r w:rsidRPr="001E0E8B">
        <w:t>можность решить вопрос с проживанием в других местах, таких, как постоянные поселки.</w:t>
      </w:r>
    </w:p>
    <w:p w:rsidR="001E0E8B" w:rsidRPr="001E0E8B" w:rsidRDefault="001E0E8B" w:rsidP="005E279C">
      <w:pPr>
        <w:pStyle w:val="SingleTxtGR"/>
      </w:pPr>
      <w:r w:rsidRPr="001E0E8B">
        <w:t>356.</w:t>
      </w:r>
      <w:r w:rsidRPr="001E0E8B">
        <w:tab/>
        <w:t>Государство Израиль выделяет на нужды бедуинской общины немалые бюджетные средства. Они предназначены для обеспечения членов общины жильем в том или ином варианте, предоставления им услуг и создания инфр</w:t>
      </w:r>
      <w:r w:rsidRPr="001E0E8B">
        <w:t>а</w:t>
      </w:r>
      <w:r w:rsidRPr="001E0E8B">
        <w:t>структуры. Произведены многомиллионные инвестиции на цели увеличения вдвое территории Рахата за счет строительства тысяч новых единиц жилья, к</w:t>
      </w:r>
      <w:r w:rsidRPr="001E0E8B">
        <w:t>о</w:t>
      </w:r>
      <w:r w:rsidRPr="001E0E8B">
        <w:t>торые предлагаются чл</w:t>
      </w:r>
      <w:r w:rsidRPr="001E0E8B">
        <w:t>е</w:t>
      </w:r>
      <w:r w:rsidRPr="001E0E8B">
        <w:t xml:space="preserve">нам общины для приобретения на льготных условиях. Кроме того, государство намерено создавать новые поселения, состоящие из одноэтажных зданий, которые соответствуют особенностям бытового уклада и занятиям членов бедуинской общины. </w:t>
      </w:r>
    </w:p>
    <w:p w:rsidR="001E0E8B" w:rsidRPr="001E0E8B" w:rsidRDefault="005E279C" w:rsidP="005E279C">
      <w:pPr>
        <w:pStyle w:val="H23GR"/>
        <w:rPr>
          <w:bCs/>
        </w:rPr>
      </w:pPr>
      <w:r>
        <w:tab/>
      </w:r>
      <w:r>
        <w:tab/>
      </w:r>
      <w:r w:rsidR="001E0E8B" w:rsidRPr="001E0E8B">
        <w:t>Ответ на вопросы, затронутые в пункте 34 перечня тем</w:t>
      </w:r>
    </w:p>
    <w:p w:rsidR="001E0E8B" w:rsidRPr="001E0E8B" w:rsidRDefault="005E279C" w:rsidP="005E279C">
      <w:pPr>
        <w:pStyle w:val="H23GR"/>
      </w:pPr>
      <w:r>
        <w:tab/>
      </w:r>
      <w:r>
        <w:tab/>
      </w:r>
      <w:r w:rsidR="001E0E8B" w:rsidRPr="001E0E8B">
        <w:t>Водные ресурсы</w:t>
      </w:r>
    </w:p>
    <w:p w:rsidR="001E0E8B" w:rsidRPr="001E0E8B" w:rsidRDefault="005E279C" w:rsidP="005E279C">
      <w:pPr>
        <w:pStyle w:val="H23GR"/>
      </w:pPr>
      <w:r>
        <w:tab/>
      </w:r>
      <w:r>
        <w:tab/>
      </w:r>
      <w:r w:rsidR="001E0E8B" w:rsidRPr="001E0E8B">
        <w:t>Политика водоснабжения самовольно застроенных бедуинских поселений</w:t>
      </w:r>
    </w:p>
    <w:p w:rsidR="001E0E8B" w:rsidRPr="001E0E8B" w:rsidRDefault="001E0E8B" w:rsidP="005E279C">
      <w:pPr>
        <w:pStyle w:val="SingleTxtGR"/>
      </w:pPr>
      <w:r w:rsidRPr="001E0E8B">
        <w:t>357.</w:t>
      </w:r>
      <w:r w:rsidRPr="001E0E8B">
        <w:tab/>
        <w:t>Бедуины, проживающие в существующих бедуинских поселках, имеют доступ к тем же услугам, что и все израильские граждане, причем некоторые из них адаптированы к особым потребностям бедуинов. К сожалению, многие б</w:t>
      </w:r>
      <w:r w:rsidRPr="001E0E8B">
        <w:t>е</w:t>
      </w:r>
      <w:r w:rsidRPr="001E0E8B">
        <w:t>дуины предпочитают селиться за пределами постоянных поселков и живут в условиях, которые Министерство здравоохранения считает неудовлетворител</w:t>
      </w:r>
      <w:r w:rsidRPr="001E0E8B">
        <w:t>ь</w:t>
      </w:r>
      <w:r w:rsidRPr="001E0E8B">
        <w:t>ными. Соответственно, были выделены дополнительные средства на цели ра</w:t>
      </w:r>
      <w:r w:rsidRPr="001E0E8B">
        <w:t>з</w:t>
      </w:r>
      <w:r w:rsidRPr="001E0E8B">
        <w:t>вития медицинского обслуживания для этих групп, и правительство делает все от него зависящее для обеспечения достаточным медицинским обслужив</w:t>
      </w:r>
      <w:r w:rsidRPr="001E0E8B">
        <w:t>а</w:t>
      </w:r>
      <w:r w:rsidRPr="001E0E8B">
        <w:t xml:space="preserve">нием бедуинов, проживающих в </w:t>
      </w:r>
      <w:r w:rsidRPr="001E0E8B">
        <w:rPr>
          <w:bCs/>
        </w:rPr>
        <w:t>самовольно застроенных поселениях</w:t>
      </w:r>
      <w:r w:rsidRPr="001E0E8B">
        <w:t xml:space="preserve">. </w:t>
      </w:r>
    </w:p>
    <w:p w:rsidR="001E0E8B" w:rsidRPr="001E0E8B" w:rsidRDefault="001E0E8B" w:rsidP="005E279C">
      <w:pPr>
        <w:pStyle w:val="SingleTxtGR"/>
      </w:pPr>
      <w:r w:rsidRPr="001E0E8B">
        <w:t>358.</w:t>
      </w:r>
      <w:r w:rsidRPr="001E0E8B">
        <w:tab/>
        <w:t>11 октября 2007 года правительство утвердило дополнительный сводный многолетний план по поддержке строительства и расширения канализационной инфраструктуры в бедуинских поселках в районе Негева (постановление пр</w:t>
      </w:r>
      <w:r w:rsidRPr="001E0E8B">
        <w:t>а</w:t>
      </w:r>
      <w:r w:rsidRPr="001E0E8B">
        <w:t>вительства № 2428). Согласно данному постановлению условием для реализ</w:t>
      </w:r>
      <w:r w:rsidRPr="001E0E8B">
        <w:t>а</w:t>
      </w:r>
      <w:r w:rsidRPr="001E0E8B">
        <w:t>ции этого плана является учреждение в населенных пунктах водно-канализационных корпор</w:t>
      </w:r>
      <w:r w:rsidRPr="001E0E8B">
        <w:t>а</w:t>
      </w:r>
      <w:r w:rsidRPr="001E0E8B">
        <w:t>ций в соответс</w:t>
      </w:r>
      <w:r w:rsidR="005E279C">
        <w:t>твии с требованиями Закона 5761-</w:t>
      </w:r>
      <w:r w:rsidRPr="001E0E8B">
        <w:t xml:space="preserve">2001 о водно-канализационных корпорациях (далее </w:t>
      </w:r>
      <w:r w:rsidR="000A6261">
        <w:t>"</w:t>
      </w:r>
      <w:r w:rsidRPr="001E0E8B">
        <w:t>Закон о водно-канализационных корпорациях</w:t>
      </w:r>
      <w:r w:rsidR="000A6261">
        <w:t>"</w:t>
      </w:r>
      <w:r w:rsidRPr="001E0E8B">
        <w:t>). Однако на данный момент такие корпорации еще не созданы.</w:t>
      </w:r>
    </w:p>
    <w:p w:rsidR="001E0E8B" w:rsidRPr="001E0E8B" w:rsidRDefault="001E0E8B" w:rsidP="005E279C">
      <w:pPr>
        <w:pStyle w:val="SingleTxtGR"/>
      </w:pPr>
      <w:r w:rsidRPr="001E0E8B">
        <w:t>359.</w:t>
      </w:r>
      <w:r w:rsidRPr="001E0E8B">
        <w:tab/>
        <w:t xml:space="preserve">В самовольно </w:t>
      </w:r>
      <w:r w:rsidRPr="001E0E8B">
        <w:rPr>
          <w:bCs/>
        </w:rPr>
        <w:t xml:space="preserve">застроенных </w:t>
      </w:r>
      <w:r w:rsidRPr="001E0E8B">
        <w:t>поселениях в Негеве проживает около 60 000 бедуинов. По причине их самовольного характера возникают трудности в обеспечении их жителей необходимыми услугами, особенно водой. Прав</w:t>
      </w:r>
      <w:r w:rsidRPr="001E0E8B">
        <w:t>и</w:t>
      </w:r>
      <w:r w:rsidRPr="001E0E8B">
        <w:t>тельство не ставит под вопрос своего долга обеспечивать жителей страны т</w:t>
      </w:r>
      <w:r w:rsidRPr="001E0E8B">
        <w:t>а</w:t>
      </w:r>
      <w:r w:rsidRPr="001E0E8B">
        <w:t>кими услугами, как водоснабжение, но вместе с тем оно не располагает практ</w:t>
      </w:r>
      <w:r w:rsidRPr="001E0E8B">
        <w:t>и</w:t>
      </w:r>
      <w:r w:rsidRPr="001E0E8B">
        <w:t>ческими возможностями для обеспечения ими случайных поселений, которые возникают в нарушение общенациональных программ планирования и стро</w:t>
      </w:r>
      <w:r w:rsidRPr="001E0E8B">
        <w:t>и</w:t>
      </w:r>
      <w:r w:rsidRPr="001E0E8B">
        <w:t>тельства.</w:t>
      </w:r>
    </w:p>
    <w:p w:rsidR="001E0E8B" w:rsidRPr="001E0E8B" w:rsidRDefault="001E0E8B" w:rsidP="005E279C">
      <w:pPr>
        <w:pStyle w:val="SingleTxtGR"/>
      </w:pPr>
      <w:r w:rsidRPr="001E0E8B">
        <w:t>360.</w:t>
      </w:r>
      <w:r w:rsidRPr="001E0E8B">
        <w:tab/>
        <w:t>Тем не менее на период до завершения создания 11 дополнительных п</w:t>
      </w:r>
      <w:r w:rsidRPr="001E0E8B">
        <w:t>о</w:t>
      </w:r>
      <w:r w:rsidRPr="001E0E8B">
        <w:t>стоянных бедуинских поселков и упорядочения работы сетей водоснабжения Комитет на уровне министров по делам арабского, друзского и черкесского н</w:t>
      </w:r>
      <w:r w:rsidRPr="001E0E8B">
        <w:t>а</w:t>
      </w:r>
      <w:r w:rsidRPr="001E0E8B">
        <w:t xml:space="preserve">селения принял решение о создании </w:t>
      </w:r>
      <w:r w:rsidR="000A6261">
        <w:t>"</w:t>
      </w:r>
      <w:r w:rsidRPr="001E0E8B">
        <w:t>центров водоснабжения</w:t>
      </w:r>
      <w:r w:rsidR="000A6261">
        <w:t>"</w:t>
      </w:r>
      <w:r w:rsidRPr="001E0E8B">
        <w:t xml:space="preserve">. Во исполнение этого решения нескольким так называемым </w:t>
      </w:r>
      <w:r w:rsidR="000A6261">
        <w:t>"</w:t>
      </w:r>
      <w:r w:rsidRPr="001E0E8B">
        <w:t>центрам водоснабжения</w:t>
      </w:r>
      <w:r w:rsidR="000A6261">
        <w:t>"</w:t>
      </w:r>
      <w:r w:rsidRPr="001E0E8B">
        <w:t xml:space="preserve"> в Негеве были даны указания о проведении работ по планированию систем водоснабж</w:t>
      </w:r>
      <w:r w:rsidRPr="001E0E8B">
        <w:t>е</w:t>
      </w:r>
      <w:r w:rsidRPr="001E0E8B">
        <w:t>ния. Идея центров водоснабжения отражает понимание правительством п</w:t>
      </w:r>
      <w:r w:rsidRPr="001E0E8B">
        <w:t>о</w:t>
      </w:r>
      <w:r w:rsidRPr="001E0E8B">
        <w:t>требностей бедуинского населения и сложившихся к настоящему моменту ре</w:t>
      </w:r>
      <w:r w:rsidRPr="001E0E8B">
        <w:t>а</w:t>
      </w:r>
      <w:r w:rsidRPr="001E0E8B">
        <w:t>лий и прилагаемые им усилия в интересах улучшения условий жизни бедуинов. При планировании таких центров учитываются объемы воды, в которой будет нуждаться население в 2020 году; создание таких центров сопряжено с нем</w:t>
      </w:r>
      <w:r w:rsidRPr="001E0E8B">
        <w:t>а</w:t>
      </w:r>
      <w:r w:rsidRPr="001E0E8B">
        <w:t>лыми расходами. Создание таких систем позволит обеспечить водой значител</w:t>
      </w:r>
      <w:r w:rsidRPr="001E0E8B">
        <w:t>ь</w:t>
      </w:r>
      <w:r w:rsidRPr="001E0E8B">
        <w:t xml:space="preserve">но больше в пропорциональном отношении бедуинов, чем та их часть, которая в настоящее время обеспечивается водой за счет индивидуальных решений. </w:t>
      </w:r>
    </w:p>
    <w:p w:rsidR="001E0E8B" w:rsidRPr="001E0E8B" w:rsidRDefault="001E0E8B" w:rsidP="005E279C">
      <w:pPr>
        <w:pStyle w:val="SingleTxtGR"/>
      </w:pPr>
      <w:r w:rsidRPr="001E0E8B">
        <w:t>361.</w:t>
      </w:r>
      <w:r w:rsidRPr="001E0E8B">
        <w:tab/>
        <w:t>На июнь 2010 года центры водоснабжения были обустроены в следу</w:t>
      </w:r>
      <w:r w:rsidRPr="001E0E8B">
        <w:t>ю</w:t>
      </w:r>
      <w:r w:rsidRPr="001E0E8B">
        <w:t xml:space="preserve">щих бедуинских поселках: </w:t>
      </w:r>
      <w:r w:rsidRPr="001E0E8B">
        <w:rPr>
          <w:bCs/>
        </w:rPr>
        <w:t>Ум</w:t>
      </w:r>
      <w:r w:rsidRPr="001E0E8B">
        <w:t>-</w:t>
      </w:r>
      <w:r w:rsidRPr="001E0E8B">
        <w:rPr>
          <w:bCs/>
        </w:rPr>
        <w:t xml:space="preserve">Бетин, </w:t>
      </w:r>
      <w:r w:rsidRPr="001E0E8B">
        <w:t>Э</w:t>
      </w:r>
      <w:r w:rsidRPr="001E0E8B">
        <w:rPr>
          <w:lang w:val="en-US"/>
        </w:rPr>
        <w:t>c</w:t>
      </w:r>
      <w:r w:rsidRPr="001E0E8B">
        <w:t>-Сеид,</w:t>
      </w:r>
      <w:r w:rsidRPr="001E0E8B">
        <w:rPr>
          <w:bCs/>
        </w:rPr>
        <w:t xml:space="preserve"> </w:t>
      </w:r>
      <w:r w:rsidRPr="001E0E8B">
        <w:t xml:space="preserve">Абу-Кринат, </w:t>
      </w:r>
      <w:r w:rsidRPr="001E0E8B">
        <w:rPr>
          <w:bCs/>
        </w:rPr>
        <w:t>Бир</w:t>
      </w:r>
      <w:r w:rsidRPr="001E0E8B">
        <w:t>-</w:t>
      </w:r>
      <w:r w:rsidRPr="001E0E8B">
        <w:rPr>
          <w:bCs/>
        </w:rPr>
        <w:t>Хададж</w:t>
      </w:r>
      <w:r w:rsidRPr="001E0E8B">
        <w:rPr>
          <w:b/>
          <w:bCs/>
        </w:rPr>
        <w:t xml:space="preserve">, </w:t>
      </w:r>
      <w:r w:rsidRPr="001E0E8B">
        <w:t>Д</w:t>
      </w:r>
      <w:r w:rsidRPr="001E0E8B">
        <w:t>а</w:t>
      </w:r>
      <w:r w:rsidRPr="001E0E8B">
        <w:t>рижат и Касар А-Сир; кроме того достигнута догов</w:t>
      </w:r>
      <w:r w:rsidRPr="001E0E8B">
        <w:t>о</w:t>
      </w:r>
      <w:r w:rsidRPr="001E0E8B">
        <w:t xml:space="preserve">ренность о создании таких центров в Моледе, Абу-Тлуле, Эль-Фораа и Лакии. </w:t>
      </w:r>
    </w:p>
    <w:p w:rsidR="001E0E8B" w:rsidRPr="001E0E8B" w:rsidRDefault="001E0E8B" w:rsidP="005E279C">
      <w:pPr>
        <w:pStyle w:val="SingleTxtGR"/>
      </w:pPr>
      <w:r w:rsidRPr="001E0E8B">
        <w:t>362.</w:t>
      </w:r>
      <w:r w:rsidRPr="001E0E8B">
        <w:tab/>
        <w:t>Еще один вариант решения проблемы водоснабжения состоит в прямом подключении к водопр</w:t>
      </w:r>
      <w:r w:rsidRPr="001E0E8B">
        <w:t>о</w:t>
      </w:r>
      <w:r w:rsidRPr="001E0E8B">
        <w:t>водной магистрали, которое производится не менее чем для десяти семей. Ввиду проблем, возникающих с такими подключениями к в</w:t>
      </w:r>
      <w:r w:rsidRPr="001E0E8B">
        <w:t>о</w:t>
      </w:r>
      <w:r w:rsidRPr="001E0E8B">
        <w:t xml:space="preserve">допроводу, которые предполагают доставку воды в поселения, </w:t>
      </w:r>
      <w:r w:rsidRPr="001E0E8B">
        <w:rPr>
          <w:bCs/>
        </w:rPr>
        <w:t xml:space="preserve">застроенные </w:t>
      </w:r>
      <w:r w:rsidRPr="001E0E8B">
        <w:t>с</w:t>
      </w:r>
      <w:r w:rsidRPr="001E0E8B">
        <w:t>а</w:t>
      </w:r>
      <w:r w:rsidRPr="001E0E8B">
        <w:t>мовольно, такое решение применяется реже, чем раньше. Ходатайство о по</w:t>
      </w:r>
      <w:r w:rsidRPr="001E0E8B">
        <w:t>д</w:t>
      </w:r>
      <w:r w:rsidRPr="001E0E8B">
        <w:t>ключении к магистрали утверждается комитетом по водному хозяйству, кот</w:t>
      </w:r>
      <w:r w:rsidRPr="001E0E8B">
        <w:t>о</w:t>
      </w:r>
      <w:r w:rsidRPr="001E0E8B">
        <w:t>рый производит оценку заявок на подключение и проводит переговоры в случае возникновения споров между членами диаспоры по поводу имущес</w:t>
      </w:r>
      <w:r w:rsidRPr="001E0E8B">
        <w:t>т</w:t>
      </w:r>
      <w:r w:rsidRPr="001E0E8B">
        <w:t>венных прав на такие подсоединения. По данным национальной корпорации водосна</w:t>
      </w:r>
      <w:r w:rsidRPr="001E0E8B">
        <w:t>б</w:t>
      </w:r>
      <w:r w:rsidRPr="001E0E8B">
        <w:t xml:space="preserve">жения </w:t>
      </w:r>
      <w:r w:rsidR="000A6261">
        <w:t>"</w:t>
      </w:r>
      <w:r w:rsidRPr="001E0E8B">
        <w:t>Мекорот</w:t>
      </w:r>
      <w:r w:rsidR="000A6261">
        <w:t>"</w:t>
      </w:r>
      <w:r w:rsidRPr="001E0E8B">
        <w:t>, имеется немало самовольных врезок в водопроводные маг</w:t>
      </w:r>
      <w:r w:rsidRPr="001E0E8B">
        <w:t>и</w:t>
      </w:r>
      <w:r w:rsidRPr="001E0E8B">
        <w:t>страли, которые производятся без разреш</w:t>
      </w:r>
      <w:r w:rsidRPr="001E0E8B">
        <w:t>е</w:t>
      </w:r>
      <w:r w:rsidRPr="001E0E8B">
        <w:t>ния комитета по водному хозяйству.</w:t>
      </w:r>
    </w:p>
    <w:p w:rsidR="001E0E8B" w:rsidRPr="001E0E8B" w:rsidRDefault="001E0E8B" w:rsidP="005E279C">
      <w:pPr>
        <w:pStyle w:val="SingleTxtGR"/>
      </w:pPr>
      <w:r w:rsidRPr="001E0E8B">
        <w:t>363.</w:t>
      </w:r>
      <w:r w:rsidRPr="001E0E8B">
        <w:tab/>
        <w:t>13 сентября 2006 года окружной суд Хайфы (выступавший в качестве с</w:t>
      </w:r>
      <w:r w:rsidRPr="001E0E8B">
        <w:t>у</w:t>
      </w:r>
      <w:r w:rsidRPr="001E0E8B">
        <w:t xml:space="preserve">да по делам о водных ресурсах) отклонил апелляцию, поданную Центром </w:t>
      </w:r>
      <w:r w:rsidR="000A6261">
        <w:t>"</w:t>
      </w:r>
      <w:r w:rsidRPr="001E0E8B">
        <w:t>Ад</w:t>
      </w:r>
      <w:r w:rsidRPr="001E0E8B">
        <w:t>а</w:t>
      </w:r>
      <w:r w:rsidRPr="001E0E8B">
        <w:t>ла</w:t>
      </w:r>
      <w:r w:rsidR="000A6261">
        <w:t>"</w:t>
      </w:r>
      <w:r w:rsidRPr="001E0E8B">
        <w:t xml:space="preserve"> от имени 767 израильских бедуинов, прож</w:t>
      </w:r>
      <w:r w:rsidRPr="001E0E8B">
        <w:t>и</w:t>
      </w:r>
      <w:r w:rsidRPr="001E0E8B">
        <w:t>вающих в Негеве, с требованием обеспечить доступ к водным ресурсам (</w:t>
      </w:r>
      <w:r w:rsidRPr="001E0E8B">
        <w:rPr>
          <w:i/>
        </w:rPr>
        <w:t xml:space="preserve">апелляция 609/05, </w:t>
      </w:r>
      <w:r w:rsidR="000A6261">
        <w:rPr>
          <w:i/>
        </w:rPr>
        <w:t>"</w:t>
      </w:r>
      <w:r w:rsidRPr="001E0E8B">
        <w:rPr>
          <w:i/>
        </w:rPr>
        <w:t>Абдалла Абу Мсаед и др. против Уполномоченного по водным ресурсам</w:t>
      </w:r>
      <w:r w:rsidR="000A6261">
        <w:rPr>
          <w:i/>
        </w:rPr>
        <w:t>"</w:t>
      </w:r>
      <w:r w:rsidRPr="001E0E8B">
        <w:t>).</w:t>
      </w:r>
    </w:p>
    <w:p w:rsidR="001E0E8B" w:rsidRPr="001E0E8B" w:rsidRDefault="001E0E8B" w:rsidP="005E279C">
      <w:pPr>
        <w:pStyle w:val="SingleTxtGR"/>
      </w:pPr>
      <w:r w:rsidRPr="001E0E8B">
        <w:t>364.</w:t>
      </w:r>
      <w:r w:rsidRPr="001E0E8B">
        <w:tab/>
        <w:t>В своем решении председатель окружного суда Хайфы подчеркнул, что, хотя в данном деле речь идет непосредственно о врезках в магистральный в</w:t>
      </w:r>
      <w:r w:rsidRPr="001E0E8B">
        <w:t>о</w:t>
      </w:r>
      <w:r w:rsidRPr="001E0E8B">
        <w:t>допровод, оно косвенно затрагивает более сложную проблему обустройства жилья для бедуинов. Суд, оговорившись, что не уходит от вопроса о том, что одним из основных прав человека, которыми наделены все граждане, является право на воду и здоровье, обеспечение которого государством служит гарантией права на достоинство, пояснил при этом, что, на его взгляд, проблему сам</w:t>
      </w:r>
      <w:r w:rsidRPr="001E0E8B">
        <w:t>о</w:t>
      </w:r>
      <w:r w:rsidRPr="001E0E8B">
        <w:t>вольно застроенных поселений следует решать не путем врезок в магистрал</w:t>
      </w:r>
      <w:r w:rsidRPr="001E0E8B">
        <w:t>ь</w:t>
      </w:r>
      <w:r w:rsidRPr="001E0E8B">
        <w:t xml:space="preserve">ный водопровод. Согласно решению суда, право на воду не носит абсолютного характера, а может быть поставлено в зависимость от </w:t>
      </w:r>
      <w:r w:rsidR="000A6261">
        <w:t>"</w:t>
      </w:r>
      <w:r w:rsidRPr="001E0E8B">
        <w:t>четко очерченных</w:t>
      </w:r>
      <w:r w:rsidR="000A6261">
        <w:t>"</w:t>
      </w:r>
      <w:r w:rsidRPr="001E0E8B">
        <w:t xml:space="preserve"> инт</w:t>
      </w:r>
      <w:r w:rsidRPr="001E0E8B">
        <w:t>е</w:t>
      </w:r>
      <w:r w:rsidRPr="001E0E8B">
        <w:t xml:space="preserve">ресов общества, </w:t>
      </w:r>
      <w:r w:rsidR="000A6261">
        <w:t>"</w:t>
      </w:r>
      <w:r w:rsidRPr="001E0E8B">
        <w:t>с тем чтобы не поощрять во</w:t>
      </w:r>
      <w:r w:rsidRPr="001E0E8B">
        <w:t>з</w:t>
      </w:r>
      <w:r w:rsidRPr="001E0E8B">
        <w:t>никновения новых самовольных поселений</w:t>
      </w:r>
      <w:r w:rsidR="000A6261">
        <w:t>"</w:t>
      </w:r>
      <w:r w:rsidRPr="001E0E8B">
        <w:t xml:space="preserve">. </w:t>
      </w:r>
    </w:p>
    <w:p w:rsidR="001E0E8B" w:rsidRPr="001E0E8B" w:rsidRDefault="001E0E8B" w:rsidP="005E279C">
      <w:pPr>
        <w:pStyle w:val="SingleTxtGR"/>
      </w:pPr>
      <w:r w:rsidRPr="001E0E8B">
        <w:t>365.</w:t>
      </w:r>
      <w:r w:rsidRPr="001E0E8B">
        <w:tab/>
        <w:t xml:space="preserve">18 ноября 2006 года Центр </w:t>
      </w:r>
      <w:r w:rsidR="000A6261">
        <w:t>"</w:t>
      </w:r>
      <w:r w:rsidRPr="001E0E8B">
        <w:t>Адала</w:t>
      </w:r>
      <w:r w:rsidR="000A6261">
        <w:t>"</w:t>
      </w:r>
      <w:r w:rsidRPr="001E0E8B">
        <w:t xml:space="preserve"> подал апелляцию в Верховный суд на решение, вынесенное окружным судом Хайфы. Решение по этой апелляции еще не вынесено (</w:t>
      </w:r>
      <w:r w:rsidRPr="001E0E8B">
        <w:rPr>
          <w:i/>
        </w:rPr>
        <w:t xml:space="preserve">дело 9535/06 </w:t>
      </w:r>
      <w:r w:rsidR="000A6261">
        <w:rPr>
          <w:i/>
        </w:rPr>
        <w:t>"</w:t>
      </w:r>
      <w:r w:rsidRPr="001E0E8B">
        <w:rPr>
          <w:i/>
        </w:rPr>
        <w:t>Абдалла Абу Мсаед и др. против Уполномоченного по водным ресурсам и Управления землеустройства Израиля</w:t>
      </w:r>
      <w:r w:rsidR="000A6261">
        <w:rPr>
          <w:i/>
        </w:rPr>
        <w:t>"</w:t>
      </w:r>
      <w:r w:rsidRPr="001E0E8B">
        <w:t>).</w:t>
      </w:r>
    </w:p>
    <w:p w:rsidR="001E0E8B" w:rsidRPr="001E0E8B" w:rsidRDefault="005E279C" w:rsidP="005E279C">
      <w:pPr>
        <w:pStyle w:val="H23GR"/>
      </w:pPr>
      <w:r>
        <w:tab/>
      </w:r>
      <w:r>
        <w:tab/>
      </w:r>
      <w:r w:rsidR="001E0E8B" w:rsidRPr="001E0E8B">
        <w:t>Сложившееся положение</w:t>
      </w:r>
    </w:p>
    <w:p w:rsidR="001E0E8B" w:rsidRPr="001E0E8B" w:rsidRDefault="001E0E8B" w:rsidP="005E279C">
      <w:pPr>
        <w:pStyle w:val="SingleTxtGR"/>
      </w:pPr>
      <w:r w:rsidRPr="001E0E8B">
        <w:t>366.</w:t>
      </w:r>
      <w:r w:rsidRPr="001E0E8B">
        <w:tab/>
        <w:t xml:space="preserve">В феврале 2009 года предприятие </w:t>
      </w:r>
      <w:r w:rsidR="000A6261">
        <w:t>"</w:t>
      </w:r>
      <w:r w:rsidRPr="001E0E8B">
        <w:t>Мекорот</w:t>
      </w:r>
      <w:r w:rsidR="000A6261">
        <w:t>"</w:t>
      </w:r>
      <w:r w:rsidRPr="001E0E8B">
        <w:t xml:space="preserve"> начало прокладку новых двухдюймовых водопроводных магистралей с целью увеличить объем подачи воды бедуинам и предупредить возникновение технических сложностей (ранее комитет по водному хозяйству постановил использовать для прямых подключ</w:t>
      </w:r>
      <w:r w:rsidRPr="001E0E8B">
        <w:t>е</w:t>
      </w:r>
      <w:r w:rsidRPr="001E0E8B">
        <w:t>ний однодюймовые трубы, сечение которых является недостаточным для вод</w:t>
      </w:r>
      <w:r w:rsidRPr="001E0E8B">
        <w:t>о</w:t>
      </w:r>
      <w:r w:rsidRPr="001E0E8B">
        <w:t>снабжения большого числа жителей, что создает технические проблемы в виде, например, слабого напора, замерз</w:t>
      </w:r>
      <w:r w:rsidRPr="001E0E8B">
        <w:t>а</w:t>
      </w:r>
      <w:r w:rsidRPr="001E0E8B">
        <w:t>ния труб и пр.).</w:t>
      </w:r>
    </w:p>
    <w:p w:rsidR="001E0E8B" w:rsidRPr="001E0E8B" w:rsidRDefault="001E0E8B" w:rsidP="005E279C">
      <w:pPr>
        <w:pStyle w:val="SingleTxtGR"/>
      </w:pPr>
      <w:r w:rsidRPr="001E0E8B">
        <w:t>367.</w:t>
      </w:r>
      <w:r w:rsidRPr="001E0E8B">
        <w:tab/>
        <w:t xml:space="preserve">Владельцы прямых врезок в однодюймовые трубы могут обратиться в </w:t>
      </w:r>
      <w:r w:rsidR="000A6261">
        <w:t>"</w:t>
      </w:r>
      <w:r w:rsidRPr="001E0E8B">
        <w:t>Мекорот</w:t>
      </w:r>
      <w:r w:rsidR="000A6261">
        <w:t>"</w:t>
      </w:r>
      <w:r w:rsidRPr="001E0E8B">
        <w:t xml:space="preserve"> с заявкой на установку труб большего диаметра. Следует отметить, что даже в отсутствие заявки </w:t>
      </w:r>
      <w:r w:rsidR="000A6261">
        <w:t>"</w:t>
      </w:r>
      <w:r w:rsidRPr="001E0E8B">
        <w:t>Мекорот</w:t>
      </w:r>
      <w:r w:rsidR="000A6261">
        <w:t>"</w:t>
      </w:r>
      <w:r w:rsidRPr="001E0E8B">
        <w:t xml:space="preserve"> способно установить, по каким трубам прокачивается и потребляется большой объем воды, и проложить трубы бол</w:t>
      </w:r>
      <w:r w:rsidRPr="001E0E8B">
        <w:t>ь</w:t>
      </w:r>
      <w:r w:rsidRPr="001E0E8B">
        <w:t xml:space="preserve">шего диаметра по собственной инициативе. </w:t>
      </w:r>
      <w:r w:rsidR="000A6261">
        <w:t>"</w:t>
      </w:r>
      <w:r w:rsidRPr="001E0E8B">
        <w:t>Мекорот</w:t>
      </w:r>
      <w:r w:rsidR="000A6261">
        <w:t>"</w:t>
      </w:r>
      <w:r w:rsidRPr="001E0E8B">
        <w:t xml:space="preserve"> прокладывает все свои трубы под землей, и претензии, касающиеся трубопроводов, идущих по п</w:t>
      </w:r>
      <w:r w:rsidRPr="001E0E8B">
        <w:t>о</w:t>
      </w:r>
      <w:r w:rsidRPr="001E0E8B">
        <w:t>верхности земли, по всей вероятности, относятся к тем трубам, которые были самовольно проложены местными жителями.</w:t>
      </w:r>
    </w:p>
    <w:p w:rsidR="001E0E8B" w:rsidRPr="001E0E8B" w:rsidRDefault="00127D54" w:rsidP="00127D54">
      <w:pPr>
        <w:pStyle w:val="H4GR"/>
      </w:pPr>
      <w:r>
        <w:tab/>
      </w:r>
      <w:r>
        <w:tab/>
      </w:r>
      <w:r w:rsidR="001E0E8B" w:rsidRPr="001E0E8B">
        <w:t>Электроснабжение</w:t>
      </w:r>
    </w:p>
    <w:p w:rsidR="001E0E8B" w:rsidRPr="001E0E8B" w:rsidRDefault="001E0E8B" w:rsidP="00127D54">
      <w:pPr>
        <w:pStyle w:val="SingleTxtGR"/>
      </w:pPr>
      <w:r w:rsidRPr="001E0E8B">
        <w:t>368.</w:t>
      </w:r>
      <w:r w:rsidRPr="001E0E8B">
        <w:tab/>
        <w:t>Принятие Закона 5756-1996 об электроснабжении (временное распоряж</w:t>
      </w:r>
      <w:r w:rsidRPr="001E0E8B">
        <w:t>е</w:t>
      </w:r>
      <w:r w:rsidRPr="001E0E8B">
        <w:t>ние) ставило цель разр</w:t>
      </w:r>
      <w:r w:rsidRPr="001E0E8B">
        <w:t>е</w:t>
      </w:r>
      <w:r w:rsidRPr="001E0E8B">
        <w:t>шить проблему электроснабжения жителей арабского и друзского происхождения, чьи дома были п</w:t>
      </w:r>
      <w:r w:rsidRPr="001E0E8B">
        <w:t>о</w:t>
      </w:r>
      <w:r w:rsidRPr="001E0E8B">
        <w:t>строены без соответствующего разрешения и в силу этого не были подключены к центральной электро</w:t>
      </w:r>
      <w:r w:rsidR="00FE05F6">
        <w:t>сети.</w:t>
      </w:r>
      <w:r w:rsidR="00FE05F6">
        <w:br/>
      </w:r>
      <w:r w:rsidRPr="001E0E8B">
        <w:t>В 2001 году к этому закону была принята поправка, предусматривавшая пр</w:t>
      </w:r>
      <w:r w:rsidRPr="001E0E8B">
        <w:t>о</w:t>
      </w:r>
      <w:r w:rsidRPr="001E0E8B">
        <w:t>дление электроснабжения по временной схеме на срок в семь лет. В 2004 году была внесена еще одна поправка – о прекр</w:t>
      </w:r>
      <w:r w:rsidRPr="001E0E8B">
        <w:t>а</w:t>
      </w:r>
      <w:r w:rsidRPr="001E0E8B">
        <w:t xml:space="preserve">щении действия продления с 31 мая 2007 года. С момента принятия этого закона до 31 мая 2007 года управление по электроснабжению санкционировало подсоединение к электросети 8941 здания. </w:t>
      </w:r>
    </w:p>
    <w:p w:rsidR="001E0E8B" w:rsidRPr="001E0E8B" w:rsidRDefault="001E0E8B" w:rsidP="00127D54">
      <w:pPr>
        <w:pStyle w:val="SingleTxtGR"/>
        <w:rPr>
          <w:bCs/>
        </w:rPr>
      </w:pPr>
      <w:r w:rsidRPr="001E0E8B">
        <w:t>369.</w:t>
      </w:r>
      <w:r w:rsidRPr="001E0E8B">
        <w:tab/>
        <w:t>Израильская энергетическая корпорация начала работы по подключению школ в эль-Мустакабале и эль-Асаме, которые функционирует в самовольно з</w:t>
      </w:r>
      <w:r w:rsidRPr="001E0E8B">
        <w:t>а</w:t>
      </w:r>
      <w:r w:rsidRPr="001E0E8B">
        <w:t xml:space="preserve">строенном поселке Абу-Тлул. Предприятие также работает над подключением школы </w:t>
      </w:r>
      <w:r w:rsidR="000A6261">
        <w:t>"</w:t>
      </w:r>
      <w:r w:rsidRPr="001E0E8B">
        <w:t>эль-Амаль</w:t>
      </w:r>
      <w:r w:rsidR="000A6261">
        <w:t>"</w:t>
      </w:r>
      <w:r w:rsidRPr="001E0E8B">
        <w:t xml:space="preserve"> в деревне Хирбат эль-Ватан и других школ в ряде сам</w:t>
      </w:r>
      <w:r w:rsidRPr="001E0E8B">
        <w:t>о</w:t>
      </w:r>
      <w:r w:rsidRPr="001E0E8B">
        <w:t>вольно застроенных поселений в Негеве. Эти меры были приняты после обр</w:t>
      </w:r>
      <w:r w:rsidRPr="001E0E8B">
        <w:t>а</w:t>
      </w:r>
      <w:r w:rsidRPr="001E0E8B">
        <w:t xml:space="preserve">щения Центра </w:t>
      </w:r>
      <w:r w:rsidR="000A6261">
        <w:t>"</w:t>
      </w:r>
      <w:r w:rsidRPr="001E0E8B">
        <w:t>Адала</w:t>
      </w:r>
      <w:r w:rsidR="000A6261">
        <w:t>"</w:t>
      </w:r>
      <w:r w:rsidRPr="001E0E8B">
        <w:t xml:space="preserve"> в июле 2009 года в Высший суд справедливости. После того как в феврале 2010 года государство как ответчик уведомило суд о заве</w:t>
      </w:r>
      <w:r w:rsidRPr="001E0E8B">
        <w:t>р</w:t>
      </w:r>
      <w:r w:rsidRPr="001E0E8B">
        <w:t>шении необходимых работ по подключению школ к национальной сети и о том, что школы будут фактически подключены в ближайшие несколько дней, суд заявил, что меры, на которых настаивал истец, приняты, и на этом основании отклонил апелляцию. (</w:t>
      </w:r>
      <w:r w:rsidRPr="001E0E8B">
        <w:rPr>
          <w:bCs/>
          <w:i/>
        </w:rPr>
        <w:t xml:space="preserve">дело 5475/09 </w:t>
      </w:r>
      <w:r w:rsidR="000A6261">
        <w:rPr>
          <w:bCs/>
          <w:i/>
        </w:rPr>
        <w:t>"</w:t>
      </w:r>
      <w:r w:rsidRPr="001E0E8B">
        <w:rPr>
          <w:bCs/>
          <w:i/>
        </w:rPr>
        <w:t>Аюб Абу-Сабила и др. против Министе</w:t>
      </w:r>
      <w:r w:rsidRPr="001E0E8B">
        <w:rPr>
          <w:bCs/>
          <w:i/>
        </w:rPr>
        <w:t>р</w:t>
      </w:r>
      <w:r w:rsidRPr="001E0E8B">
        <w:rPr>
          <w:bCs/>
          <w:i/>
        </w:rPr>
        <w:t>ства образования и др.</w:t>
      </w:r>
      <w:r w:rsidR="000A6261">
        <w:rPr>
          <w:bCs/>
          <w:i/>
        </w:rPr>
        <w:t>"</w:t>
      </w:r>
      <w:r w:rsidRPr="001E0E8B">
        <w:rPr>
          <w:bCs/>
          <w:i/>
        </w:rPr>
        <w:t xml:space="preserve"> </w:t>
      </w:r>
      <w:r w:rsidRPr="001E0E8B">
        <w:rPr>
          <w:bCs/>
        </w:rPr>
        <w:t>(10.3.10).</w:t>
      </w:r>
    </w:p>
    <w:p w:rsidR="001E0E8B" w:rsidRPr="001E0E8B" w:rsidRDefault="00FE05F6" w:rsidP="00FE05F6">
      <w:pPr>
        <w:pStyle w:val="H4GR"/>
      </w:pPr>
      <w:r>
        <w:tab/>
      </w:r>
      <w:r>
        <w:tab/>
      </w:r>
      <w:r w:rsidR="001E0E8B" w:rsidRPr="001E0E8B">
        <w:t>Управление канализационными сетями (бедуинское население)</w:t>
      </w:r>
    </w:p>
    <w:p w:rsidR="001E0E8B" w:rsidRPr="001E0E8B" w:rsidRDefault="001E0E8B" w:rsidP="00FE05F6">
      <w:pPr>
        <w:pStyle w:val="SingleTxtGR"/>
      </w:pPr>
      <w:r w:rsidRPr="001E0E8B">
        <w:t>370.</w:t>
      </w:r>
      <w:r w:rsidRPr="001E0E8B">
        <w:tab/>
        <w:t>Своим постановлением № 3956 (</w:t>
      </w:r>
      <w:r w:rsidRPr="001E0E8B">
        <w:rPr>
          <w:lang w:val="en-US"/>
        </w:rPr>
        <w:t>Arab</w:t>
      </w:r>
      <w:r w:rsidRPr="001E0E8B">
        <w:t>/40) от 18 июля правительство в</w:t>
      </w:r>
      <w:r w:rsidRPr="001E0E8B">
        <w:t>ы</w:t>
      </w:r>
      <w:r w:rsidRPr="001E0E8B">
        <w:t>делило на период 2005</w:t>
      </w:r>
      <w:r w:rsidRPr="001E0E8B">
        <w:sym w:font="Symbol" w:char="F02D"/>
      </w:r>
      <w:r w:rsidRPr="001E0E8B">
        <w:t xml:space="preserve">2008 годов бюджетные средства в размере в общей сложности 387,7 млн. </w:t>
      </w:r>
      <w:r w:rsidR="00FE05F6">
        <w:rPr>
          <w:bCs/>
        </w:rPr>
        <w:t>новых израильских</w:t>
      </w:r>
      <w:r w:rsidRPr="001E0E8B">
        <w:rPr>
          <w:bCs/>
        </w:rPr>
        <w:t xml:space="preserve"> шекелей </w:t>
      </w:r>
      <w:r w:rsidRPr="001E0E8B">
        <w:t>(104 783 784 долл. США) на цели развития инфраструктуры и строительства объектов общественного назн</w:t>
      </w:r>
      <w:r w:rsidRPr="001E0E8B">
        <w:t>а</w:t>
      </w:r>
      <w:r w:rsidRPr="001E0E8B">
        <w:t xml:space="preserve">чения в поселениях Абу-Басма и Ас-Сид. В бюджете было заложено 44 млн. </w:t>
      </w:r>
      <w:r w:rsidRPr="001E0E8B">
        <w:rPr>
          <w:bCs/>
        </w:rPr>
        <w:t>н</w:t>
      </w:r>
      <w:r w:rsidRPr="001E0E8B">
        <w:rPr>
          <w:bCs/>
        </w:rPr>
        <w:t>о</w:t>
      </w:r>
      <w:r w:rsidR="00FE05F6">
        <w:rPr>
          <w:bCs/>
        </w:rPr>
        <w:t>вых израильских</w:t>
      </w:r>
      <w:r w:rsidRPr="001E0E8B">
        <w:rPr>
          <w:bCs/>
        </w:rPr>
        <w:t xml:space="preserve"> шекелей </w:t>
      </w:r>
      <w:r w:rsidRPr="001E0E8B">
        <w:t>(11 891 890 долл. США) (из них 50 процентов в фо</w:t>
      </w:r>
      <w:r w:rsidRPr="001E0E8B">
        <w:t>р</w:t>
      </w:r>
      <w:r w:rsidRPr="001E0E8B">
        <w:t>ме государственной ссуды) на цели развития водно-канализационных сетей. Выполнение этого постановления затягивалось ввиду медленных темпов зас</w:t>
      </w:r>
      <w:r w:rsidRPr="001E0E8B">
        <w:t>е</w:t>
      </w:r>
      <w:r w:rsidRPr="001E0E8B">
        <w:t>ления этих п</w:t>
      </w:r>
      <w:r w:rsidRPr="001E0E8B">
        <w:t>о</w:t>
      </w:r>
      <w:r w:rsidRPr="001E0E8B">
        <w:t>селков и испытываемых ими трудностей по выплате ссуды.</w:t>
      </w:r>
    </w:p>
    <w:p w:rsidR="001E0E8B" w:rsidRPr="001E0E8B" w:rsidRDefault="001E0E8B" w:rsidP="00FE05F6">
      <w:pPr>
        <w:pStyle w:val="SingleTxtGR"/>
      </w:pPr>
      <w:r w:rsidRPr="001E0E8B">
        <w:t>371.</w:t>
      </w:r>
      <w:r w:rsidRPr="001E0E8B">
        <w:tab/>
        <w:t>11 октября 2007 года правительство утвердило дополнительный сводный многолетний план по поддержке строительства и расширения канализационной инфраструктуры в бедуинских поселках в районе Негева (постановление пр</w:t>
      </w:r>
      <w:r w:rsidRPr="001E0E8B">
        <w:t>а</w:t>
      </w:r>
      <w:r w:rsidRPr="001E0E8B">
        <w:t>вительства № 2428). Согласно данному постановлению, условием для реализ</w:t>
      </w:r>
      <w:r w:rsidRPr="001E0E8B">
        <w:t>а</w:t>
      </w:r>
      <w:r w:rsidRPr="001E0E8B">
        <w:t>ции этого плана является учреждение в населенных пунктах водно-канализационных корпор</w:t>
      </w:r>
      <w:r w:rsidRPr="001E0E8B">
        <w:t>а</w:t>
      </w:r>
      <w:r w:rsidRPr="001E0E8B">
        <w:t xml:space="preserve">ций в соответствии с требованиями </w:t>
      </w:r>
      <w:r w:rsidRPr="001E0E8B">
        <w:rPr>
          <w:i/>
        </w:rPr>
        <w:t>Закона о водно-канализационных корпорациях</w:t>
      </w:r>
      <w:r w:rsidRPr="001E0E8B">
        <w:t>. Однако на данный момент такие корпорации еще не созданы.</w:t>
      </w:r>
    </w:p>
    <w:p w:rsidR="001E0E8B" w:rsidRPr="001E0E8B" w:rsidRDefault="001E0E8B" w:rsidP="00FE05F6">
      <w:pPr>
        <w:pStyle w:val="SingleTxtGR"/>
      </w:pPr>
      <w:r w:rsidRPr="001E0E8B">
        <w:t>372.</w:t>
      </w:r>
      <w:r w:rsidRPr="001E0E8B">
        <w:tab/>
        <w:t>В марте 2010 года окружной суд Беэр-Шевы утвердил соглашение между местной администрацией Ксейфе и Израильским союзом охраны окружающей среды о мерах в отношении системы канализации в Ксейфе. Завершение стро</w:t>
      </w:r>
      <w:r w:rsidRPr="001E0E8B">
        <w:t>и</w:t>
      </w:r>
      <w:r w:rsidRPr="001E0E8B">
        <w:t>тельства канализационной сети было отложено из-за того, что один из жителей Ксейфе возражал против прокладки канализационной трубы вблизи его участка. По условиям соглашения глава поселка Ксейфе и местная администрация пр</w:t>
      </w:r>
      <w:r w:rsidRPr="001E0E8B">
        <w:t>и</w:t>
      </w:r>
      <w:r w:rsidRPr="001E0E8B">
        <w:t>мут все необходимые меры для завершения строительства канализационной с</w:t>
      </w:r>
      <w:r w:rsidRPr="001E0E8B">
        <w:t>е</w:t>
      </w:r>
      <w:r w:rsidRPr="001E0E8B">
        <w:t>ти к июню 2010 года. Соглашение было достигнуто, после того как было уст</w:t>
      </w:r>
      <w:r w:rsidRPr="001E0E8B">
        <w:t>а</w:t>
      </w:r>
      <w:r w:rsidRPr="001E0E8B">
        <w:t>новлено, что указанный участок недовольному жителю не принадлежит.</w:t>
      </w:r>
    </w:p>
    <w:p w:rsidR="001E0E8B" w:rsidRPr="001E0E8B" w:rsidRDefault="00FE05F6" w:rsidP="00FE05F6">
      <w:pPr>
        <w:pStyle w:val="H23GR"/>
      </w:pPr>
      <w:r>
        <w:tab/>
      </w:r>
      <w:r>
        <w:tab/>
      </w:r>
      <w:r w:rsidR="001E0E8B" w:rsidRPr="001E0E8B">
        <w:t>Охрана здоровья</w:t>
      </w:r>
    </w:p>
    <w:p w:rsidR="001E0E8B" w:rsidRPr="001E0E8B" w:rsidRDefault="00FE05F6" w:rsidP="00FE05F6">
      <w:pPr>
        <w:pStyle w:val="H4GR"/>
      </w:pPr>
      <w:r>
        <w:tab/>
      </w:r>
      <w:r>
        <w:tab/>
      </w:r>
      <w:r w:rsidR="001E0E8B" w:rsidRPr="001E0E8B">
        <w:t>Младенческая смертность</w:t>
      </w:r>
    </w:p>
    <w:p w:rsidR="001E0E8B" w:rsidRPr="001E0E8B" w:rsidRDefault="001E0E8B" w:rsidP="00FE05F6">
      <w:pPr>
        <w:pStyle w:val="SingleTxtGR"/>
      </w:pPr>
      <w:r w:rsidRPr="001E0E8B">
        <w:t>373.</w:t>
      </w:r>
      <w:r w:rsidRPr="001E0E8B">
        <w:tab/>
      </w:r>
      <w:r w:rsidRPr="001E0E8B">
        <w:rPr>
          <w:bCs/>
        </w:rPr>
        <w:t>См. выше, о</w:t>
      </w:r>
      <w:r w:rsidRPr="001E0E8B">
        <w:t>твет на вопросы, затронутые в пункте 31 перечня тем</w:t>
      </w:r>
      <w:r w:rsidRPr="001E0E8B">
        <w:rPr>
          <w:bCs/>
        </w:rPr>
        <w:t>.</w:t>
      </w:r>
    </w:p>
    <w:p w:rsidR="001E0E8B" w:rsidRPr="001E0E8B" w:rsidRDefault="00FE05F6" w:rsidP="00FE05F6">
      <w:pPr>
        <w:pStyle w:val="H23GR"/>
      </w:pPr>
      <w:r>
        <w:tab/>
      </w:r>
      <w:r>
        <w:tab/>
      </w:r>
      <w:r w:rsidR="001E0E8B" w:rsidRPr="001E0E8B">
        <w:t>Инфраструктура медицинского обслуживания</w:t>
      </w:r>
    </w:p>
    <w:p w:rsidR="001E0E8B" w:rsidRPr="001E0E8B" w:rsidRDefault="00FE05F6" w:rsidP="00FE05F6">
      <w:pPr>
        <w:pStyle w:val="H4GR"/>
      </w:pPr>
      <w:r>
        <w:tab/>
      </w:r>
      <w:r>
        <w:tab/>
      </w:r>
      <w:r w:rsidR="001E0E8B" w:rsidRPr="001E0E8B">
        <w:t>Медицинские пункты</w:t>
      </w:r>
    </w:p>
    <w:p w:rsidR="001E0E8B" w:rsidRPr="001E0E8B" w:rsidRDefault="001E0E8B" w:rsidP="00FE05F6">
      <w:pPr>
        <w:pStyle w:val="SingleTxtGR"/>
      </w:pPr>
      <w:r w:rsidRPr="001E0E8B">
        <w:t>374.</w:t>
      </w:r>
      <w:r w:rsidRPr="001E0E8B">
        <w:tab/>
        <w:t xml:space="preserve">Согласно данным за май 2010 года, в состав системы </w:t>
      </w:r>
      <w:r w:rsidRPr="001E0E8B">
        <w:rPr>
          <w:bCs/>
        </w:rPr>
        <w:t>медицинского о</w:t>
      </w:r>
      <w:r w:rsidRPr="001E0E8B">
        <w:rPr>
          <w:bCs/>
        </w:rPr>
        <w:t>б</w:t>
      </w:r>
      <w:r w:rsidRPr="001E0E8B">
        <w:rPr>
          <w:bCs/>
        </w:rPr>
        <w:t>служивания</w:t>
      </w:r>
      <w:r w:rsidRPr="001E0E8B">
        <w:t xml:space="preserve"> бедуинского населения входили в общей сложности 51 медпункт и независимый врач; из них 27 медпунктов и 11 независимых врачей функцион</w:t>
      </w:r>
      <w:r w:rsidRPr="001E0E8B">
        <w:t>и</w:t>
      </w:r>
      <w:r w:rsidRPr="001E0E8B">
        <w:t>ровали в постоянных поселках, девять медпунктов – в поселках, где ведется планирование и обустройство, а четыре – в поселениях, застроенных самовол</w:t>
      </w:r>
      <w:r w:rsidRPr="001E0E8B">
        <w:t>ь</w:t>
      </w:r>
      <w:r w:rsidRPr="001E0E8B">
        <w:t>но.</w:t>
      </w:r>
    </w:p>
    <w:p w:rsidR="001E0E8B" w:rsidRPr="001E0E8B" w:rsidRDefault="001E0E8B" w:rsidP="00FE05F6">
      <w:pPr>
        <w:pStyle w:val="SingleTxtGR"/>
      </w:pPr>
      <w:r w:rsidRPr="001E0E8B">
        <w:t>375.</w:t>
      </w:r>
      <w:r w:rsidRPr="001E0E8B">
        <w:tab/>
        <w:t>Медпункты, расположенные в местностях, населенных бедуинами, осн</w:t>
      </w:r>
      <w:r w:rsidRPr="001E0E8B">
        <w:t>а</w:t>
      </w:r>
      <w:r w:rsidRPr="001E0E8B">
        <w:t>щены по стандартам, принятым в любом фонде здравоохранения страны. Все медпункты в застроенных самовольно бедуинских поселках, расположенных в различных частях Негева, компьютеризованы, оборудованы системой климат</w:t>
      </w:r>
      <w:r w:rsidRPr="001E0E8B">
        <w:t>и</w:t>
      </w:r>
      <w:r w:rsidRPr="001E0E8B">
        <w:t>зации воздуха и оснащены по стандартам, которым следуют все фонды здрав</w:t>
      </w:r>
      <w:r w:rsidRPr="001E0E8B">
        <w:t>о</w:t>
      </w:r>
      <w:r w:rsidRPr="001E0E8B">
        <w:t>охранения страны.</w:t>
      </w:r>
    </w:p>
    <w:p w:rsidR="001E0E8B" w:rsidRPr="001E0E8B" w:rsidRDefault="001E0E8B" w:rsidP="00FE05F6">
      <w:pPr>
        <w:pStyle w:val="SingleTxtGR"/>
      </w:pPr>
      <w:r w:rsidRPr="001E0E8B">
        <w:t>376.</w:t>
      </w:r>
      <w:r w:rsidRPr="001E0E8B">
        <w:tab/>
        <w:t>Необходимо отметить, что медицинская помощь оказывается также в ра</w:t>
      </w:r>
      <w:r w:rsidRPr="001E0E8B">
        <w:t>з</w:t>
      </w:r>
      <w:r w:rsidRPr="001E0E8B">
        <w:t>личных принадлежащих к системе фондов здравоохранения клиниках, которые расположены вне мест обитания бедуинов, например, в Беэр-Шеве, Араде, Д</w:t>
      </w:r>
      <w:r w:rsidRPr="001E0E8B">
        <w:t>и</w:t>
      </w:r>
      <w:r w:rsidRPr="001E0E8B">
        <w:t xml:space="preserve">моне, Омере, </w:t>
      </w:r>
      <w:r w:rsidRPr="001E0E8B">
        <w:rPr>
          <w:bCs/>
        </w:rPr>
        <w:t>Мицпе</w:t>
      </w:r>
      <w:r w:rsidRPr="001E0E8B">
        <w:t>-</w:t>
      </w:r>
      <w:r w:rsidRPr="001E0E8B">
        <w:rPr>
          <w:bCs/>
        </w:rPr>
        <w:t>Рамон</w:t>
      </w:r>
      <w:r w:rsidRPr="001E0E8B">
        <w:t>е и др.</w:t>
      </w:r>
    </w:p>
    <w:p w:rsidR="001E0E8B" w:rsidRPr="001E0E8B" w:rsidRDefault="00FE05F6" w:rsidP="00FE05F6">
      <w:pPr>
        <w:pStyle w:val="H23GR"/>
      </w:pPr>
      <w:r>
        <w:tab/>
      </w:r>
      <w:r>
        <w:tab/>
      </w:r>
      <w:r w:rsidR="001E0E8B" w:rsidRPr="001E0E8B">
        <w:t>Специальные медицинские службы</w:t>
      </w:r>
    </w:p>
    <w:p w:rsidR="001E0E8B" w:rsidRPr="001E0E8B" w:rsidRDefault="001E0E8B" w:rsidP="00FE05F6">
      <w:pPr>
        <w:pStyle w:val="SingleTxtGR"/>
      </w:pPr>
      <w:r w:rsidRPr="001E0E8B">
        <w:t>377.</w:t>
      </w:r>
      <w:r w:rsidRPr="001E0E8B">
        <w:tab/>
        <w:t>При департаменте общего медицинского обслуживания функционирует специальная медицинская служба для бедуинов, которая включает службу ск</w:t>
      </w:r>
      <w:r w:rsidRPr="001E0E8B">
        <w:t>о</w:t>
      </w:r>
      <w:r w:rsidRPr="001E0E8B">
        <w:t>рой помощи для бедуинов, руководимую служащим-бедуином. Благодаря этому способные специалисты получают возможность оценить условия жизни пац</w:t>
      </w:r>
      <w:r w:rsidRPr="001E0E8B">
        <w:t>и</w:t>
      </w:r>
      <w:r w:rsidRPr="001E0E8B">
        <w:t>ентов до их выписки из больницы.</w:t>
      </w:r>
    </w:p>
    <w:p w:rsidR="001E0E8B" w:rsidRPr="001E0E8B" w:rsidRDefault="00FE05F6" w:rsidP="00FE05F6">
      <w:pPr>
        <w:pStyle w:val="H4GR"/>
      </w:pPr>
      <w:r>
        <w:tab/>
      </w:r>
      <w:r>
        <w:tab/>
      </w:r>
      <w:r w:rsidR="001E0E8B" w:rsidRPr="001E0E8B">
        <w:t>Охват вакцинацией</w:t>
      </w:r>
    </w:p>
    <w:p w:rsidR="001E0E8B" w:rsidRPr="001E0E8B" w:rsidRDefault="001E0E8B" w:rsidP="00FE05F6">
      <w:pPr>
        <w:pStyle w:val="SingleTxtGR"/>
      </w:pPr>
      <w:r w:rsidRPr="001E0E8B">
        <w:t>378.</w:t>
      </w:r>
      <w:r w:rsidRPr="001E0E8B">
        <w:tab/>
      </w:r>
      <w:r w:rsidRPr="001E0E8B">
        <w:rPr>
          <w:bCs/>
        </w:rPr>
        <w:t>См. выше, о</w:t>
      </w:r>
      <w:r w:rsidRPr="001E0E8B">
        <w:t>твет на вопросы, затронутые в пункте 31 перечня тем</w:t>
      </w:r>
      <w:r w:rsidRPr="001E0E8B">
        <w:rPr>
          <w:bCs/>
        </w:rPr>
        <w:t>.</w:t>
      </w:r>
    </w:p>
    <w:p w:rsidR="001E0E8B" w:rsidRPr="001E0E8B" w:rsidRDefault="00FE05F6" w:rsidP="00FE05F6">
      <w:pPr>
        <w:pStyle w:val="H23GR"/>
      </w:pPr>
      <w:r>
        <w:tab/>
      </w:r>
      <w:r>
        <w:tab/>
      </w:r>
      <w:r w:rsidR="001E0E8B" w:rsidRPr="001E0E8B">
        <w:t>Устранение языковых барьеров при оказании медицинской помощи</w:t>
      </w:r>
    </w:p>
    <w:p w:rsidR="001E0E8B" w:rsidRPr="001E0E8B" w:rsidRDefault="001E0E8B" w:rsidP="00FE05F6">
      <w:pPr>
        <w:pStyle w:val="SingleTxtGR"/>
      </w:pPr>
      <w:r w:rsidRPr="001E0E8B">
        <w:t>379.</w:t>
      </w:r>
      <w:r w:rsidRPr="001E0E8B">
        <w:tab/>
        <w:t>При Университете им. Бен-Гуриона открыты новые учебные курсы, на которых бедуины и бедуинки будут приобретать квалификацию медс</w:t>
      </w:r>
      <w:r w:rsidRPr="001E0E8B">
        <w:t>е</w:t>
      </w:r>
      <w:r w:rsidRPr="001E0E8B">
        <w:t>стер/медбратьев с присвоением степени бакалавра. На 2010 год на эти новые курсы поступили 37 слушателей. Кроме того, в январе 2010 года пять медсестер были набраны для работы в медпунктах для матери и ребенка; прежде чем пр</w:t>
      </w:r>
      <w:r w:rsidRPr="001E0E8B">
        <w:t>и</w:t>
      </w:r>
      <w:r w:rsidRPr="001E0E8B">
        <w:t>ступить к работе, им предстоит пройти предварительную шестимесячную по</w:t>
      </w:r>
      <w:r w:rsidRPr="001E0E8B">
        <w:t>д</w:t>
      </w:r>
      <w:r w:rsidRPr="001E0E8B">
        <w:t>готовку. Имеется также двухгодичная программа учебной подготовки медс</w:t>
      </w:r>
      <w:r w:rsidRPr="001E0E8B">
        <w:t>е</w:t>
      </w:r>
      <w:r w:rsidRPr="001E0E8B">
        <w:t>стер, которые будут обслуживать бедуинское население, где они обучаются ок</w:t>
      </w:r>
      <w:r w:rsidRPr="001E0E8B">
        <w:t>а</w:t>
      </w:r>
      <w:r w:rsidRPr="001E0E8B">
        <w:t>занию консультационных услуг родителям. В 2010 году обучение по этой пр</w:t>
      </w:r>
      <w:r w:rsidRPr="001E0E8B">
        <w:t>о</w:t>
      </w:r>
      <w:r w:rsidRPr="001E0E8B">
        <w:t>грамме завершили 16 медсестер, и в настоящее время формируется новая гру</w:t>
      </w:r>
      <w:r w:rsidRPr="001E0E8B">
        <w:t>п</w:t>
      </w:r>
      <w:r w:rsidRPr="001E0E8B">
        <w:t>па. Тем не менее следует отметить, что среди бедуинского населения все еще наблюдается значительная нехватка квалифицированных медсестер.</w:t>
      </w:r>
    </w:p>
    <w:p w:rsidR="001E0E8B" w:rsidRPr="001E0E8B" w:rsidRDefault="001E0E8B" w:rsidP="00FE05F6">
      <w:pPr>
        <w:pStyle w:val="SingleTxtGR"/>
      </w:pPr>
      <w:r w:rsidRPr="001E0E8B">
        <w:t>380.</w:t>
      </w:r>
      <w:r w:rsidRPr="001E0E8B">
        <w:tab/>
        <w:t xml:space="preserve">Завершила учебу и получила ученую степень первая врач бедуинского происхождения в Израиле Рания аль-Окби. Она проходила обучение по линии специальной программы </w:t>
      </w:r>
      <w:r w:rsidR="000A6261">
        <w:t>"</w:t>
      </w:r>
      <w:r w:rsidRPr="001E0E8B">
        <w:t>Культивирование медицины в пустыне</w:t>
      </w:r>
      <w:r w:rsidR="000A6261">
        <w:t>"</w:t>
      </w:r>
      <w:r w:rsidRPr="001E0E8B">
        <w:t>, которая ст</w:t>
      </w:r>
      <w:r w:rsidRPr="001E0E8B">
        <w:t>а</w:t>
      </w:r>
      <w:r w:rsidRPr="001E0E8B">
        <w:t>вит целью увеличить число бедуинов в секторе медицинских услуг. В 2009 году медицину изучали шесть бедуинок; 35 бедуинкам была присвоена ученая ст</w:t>
      </w:r>
      <w:r w:rsidRPr="001E0E8B">
        <w:t>е</w:t>
      </w:r>
      <w:r w:rsidRPr="001E0E8B">
        <w:t>пень по разли</w:t>
      </w:r>
      <w:r w:rsidRPr="001E0E8B">
        <w:t>ч</w:t>
      </w:r>
      <w:r w:rsidRPr="001E0E8B">
        <w:t>ным медицинским специальностям; различные медицинские науки изучают еще 45 женщин.</w:t>
      </w:r>
    </w:p>
    <w:p w:rsidR="001E0E8B" w:rsidRPr="001E0E8B" w:rsidRDefault="00FE05F6" w:rsidP="00FE05F6">
      <w:pPr>
        <w:pStyle w:val="H4GR"/>
      </w:pPr>
      <w:r>
        <w:tab/>
      </w:r>
      <w:r>
        <w:tab/>
      </w:r>
      <w:r w:rsidR="001E0E8B" w:rsidRPr="001E0E8B">
        <w:t>Медпункты для матери и ребенка</w:t>
      </w:r>
    </w:p>
    <w:p w:rsidR="001E0E8B" w:rsidRPr="001E0E8B" w:rsidRDefault="001E0E8B" w:rsidP="00FE05F6">
      <w:pPr>
        <w:pStyle w:val="SingleTxtGR"/>
      </w:pPr>
      <w:r w:rsidRPr="001E0E8B">
        <w:t>381.</w:t>
      </w:r>
      <w:r w:rsidRPr="001E0E8B">
        <w:tab/>
      </w:r>
      <w:r w:rsidRPr="001E0E8B">
        <w:rPr>
          <w:bCs/>
        </w:rPr>
        <w:t>См. выше, о</w:t>
      </w:r>
      <w:r w:rsidRPr="001E0E8B">
        <w:t>твет на вопросы, затронутые в пункте 31 перечня тем</w:t>
      </w:r>
      <w:r w:rsidRPr="001E0E8B">
        <w:rPr>
          <w:bCs/>
        </w:rPr>
        <w:t>.</w:t>
      </w:r>
    </w:p>
    <w:p w:rsidR="001E0E8B" w:rsidRPr="001E0E8B" w:rsidRDefault="00FE05F6" w:rsidP="00FE05F6">
      <w:pPr>
        <w:pStyle w:val="H23GR"/>
      </w:pPr>
      <w:r>
        <w:tab/>
      </w:r>
      <w:r>
        <w:tab/>
      </w:r>
      <w:r w:rsidR="001E0E8B" w:rsidRPr="001E0E8B">
        <w:t>Создание дорожной инфраструктуры и</w:t>
      </w:r>
      <w:r>
        <w:t xml:space="preserve"> сетей общественного транспорта</w:t>
      </w:r>
      <w:r>
        <w:br/>
      </w:r>
      <w:r w:rsidR="001E0E8B" w:rsidRPr="001E0E8B">
        <w:t>в местностях, населенных бедуинами</w:t>
      </w:r>
    </w:p>
    <w:p w:rsidR="001E0E8B" w:rsidRPr="001E0E8B" w:rsidRDefault="00FE05F6" w:rsidP="00FE05F6">
      <w:pPr>
        <w:pStyle w:val="H4GR"/>
      </w:pPr>
      <w:r>
        <w:tab/>
      </w:r>
      <w:r>
        <w:tab/>
      </w:r>
      <w:r w:rsidR="001E0E8B" w:rsidRPr="001E0E8B">
        <w:t>Создание дорожной инфраструктуры</w:t>
      </w:r>
    </w:p>
    <w:p w:rsidR="001E0E8B" w:rsidRPr="001E0E8B" w:rsidRDefault="001E0E8B" w:rsidP="00FE05F6">
      <w:pPr>
        <w:pStyle w:val="SingleTxtGR"/>
      </w:pPr>
      <w:r w:rsidRPr="001E0E8B">
        <w:t>382.</w:t>
      </w:r>
      <w:r w:rsidRPr="001E0E8B">
        <w:tab/>
        <w:t>На направлении развития инфраструктуры Министерство транспорта и дорожной безопасности реализует следующие проекты в местностях, населе</w:t>
      </w:r>
      <w:r w:rsidRPr="001E0E8B">
        <w:t>н</w:t>
      </w:r>
      <w:r w:rsidRPr="001E0E8B">
        <w:t>ных бедуинами, на юге страны:</w:t>
      </w:r>
    </w:p>
    <w:p w:rsidR="001E0E8B" w:rsidRPr="001E0E8B" w:rsidRDefault="001E0E8B" w:rsidP="005A6028">
      <w:pPr>
        <w:pStyle w:val="Bullet1GR"/>
      </w:pPr>
      <w:r w:rsidRPr="001E0E8B">
        <w:t>обустройство покрытия на дороге, ведущей к центру обслуживания в Ас-Саиде, и в частн</w:t>
      </w:r>
      <w:r w:rsidRPr="001E0E8B">
        <w:t>о</w:t>
      </w:r>
      <w:r w:rsidRPr="001E0E8B">
        <w:t>сти к двум школам и мечети;</w:t>
      </w:r>
    </w:p>
    <w:p w:rsidR="001E0E8B" w:rsidRPr="001E0E8B" w:rsidRDefault="001E0E8B" w:rsidP="005A6028">
      <w:pPr>
        <w:pStyle w:val="Bullet1GR"/>
      </w:pPr>
      <w:r w:rsidRPr="001E0E8B">
        <w:t>обустройство покрытия на дороге, ведущей к центру обслуживания в Ум-Бетине, в составе которого функционируют начальная школа, средняя школа, молодежный центр и медпункт;</w:t>
      </w:r>
    </w:p>
    <w:p w:rsidR="001E0E8B" w:rsidRPr="001E0E8B" w:rsidRDefault="001E0E8B" w:rsidP="005A6028">
      <w:pPr>
        <w:pStyle w:val="Bullet1GR"/>
      </w:pPr>
      <w:r w:rsidRPr="001E0E8B">
        <w:t>обустройство покрытия на дороге, ведущей через местечки Марит и Д</w:t>
      </w:r>
      <w:r w:rsidRPr="001E0E8B">
        <w:t>а</w:t>
      </w:r>
      <w:r w:rsidRPr="001E0E8B">
        <w:t>рижат в деревню Кухла. Эта дорога откроет доступ к центру обслужив</w:t>
      </w:r>
      <w:r w:rsidRPr="001E0E8B">
        <w:t>а</w:t>
      </w:r>
      <w:r w:rsidRPr="001E0E8B">
        <w:t>ния этих поселений, планировка которого в н</w:t>
      </w:r>
      <w:r w:rsidRPr="001E0E8B">
        <w:t>а</w:t>
      </w:r>
      <w:r w:rsidRPr="001E0E8B">
        <w:t>стоящее время находится в заключительной стадии. При центре будут функционировать различные общественные службы, такие, как детские сады, медпункт, школа и т. п.;</w:t>
      </w:r>
    </w:p>
    <w:p w:rsidR="001E0E8B" w:rsidRPr="001E0E8B" w:rsidRDefault="001E0E8B" w:rsidP="005A6028">
      <w:pPr>
        <w:pStyle w:val="Bullet1GR"/>
      </w:pPr>
      <w:r w:rsidRPr="001E0E8B">
        <w:t>было обустроено покрытие на дороге к центру обслуживания в Абу-Кринате, при котором функцион</w:t>
      </w:r>
      <w:r w:rsidRPr="001E0E8B">
        <w:t>и</w:t>
      </w:r>
      <w:r w:rsidRPr="001E0E8B">
        <w:t>руют начальная школа, детские сады и молодежный центр;</w:t>
      </w:r>
    </w:p>
    <w:p w:rsidR="001E0E8B" w:rsidRPr="001E0E8B" w:rsidRDefault="001E0E8B" w:rsidP="005A6028">
      <w:pPr>
        <w:pStyle w:val="Bullet1GR"/>
      </w:pPr>
      <w:r w:rsidRPr="001E0E8B">
        <w:t>было обустроено покрытие на дороге к центру обслуживания в Уашале, при котором функционируют начальная и средняя школы, детский сад, молодежный центр и медпункт;</w:t>
      </w:r>
    </w:p>
    <w:p w:rsidR="001E0E8B" w:rsidRPr="001E0E8B" w:rsidRDefault="001E0E8B" w:rsidP="005A6028">
      <w:pPr>
        <w:pStyle w:val="Bullet1GR"/>
      </w:pPr>
      <w:r w:rsidRPr="001E0E8B">
        <w:t>было обустроено покрытие на дороге к центру обслуживания в Моледе и к двум школам в этом поселении. В составе центра обслуживания в М</w:t>
      </w:r>
      <w:r w:rsidRPr="001E0E8B">
        <w:t>о</w:t>
      </w:r>
      <w:r w:rsidRPr="001E0E8B">
        <w:t>леде функционируют, в частности, медпункт и начальная шк</w:t>
      </w:r>
      <w:r w:rsidRPr="001E0E8B">
        <w:t>о</w:t>
      </w:r>
      <w:r w:rsidRPr="001E0E8B">
        <w:t>ла;</w:t>
      </w:r>
    </w:p>
    <w:p w:rsidR="001E0E8B" w:rsidRPr="001E0E8B" w:rsidRDefault="001E0E8B" w:rsidP="005A6028">
      <w:pPr>
        <w:pStyle w:val="Bullet1GR"/>
      </w:pPr>
      <w:r w:rsidRPr="001E0E8B">
        <w:t xml:space="preserve">было обустроено покрытие на дороге к центру обслуживания в </w:t>
      </w:r>
      <w:r w:rsidRPr="001E0E8B">
        <w:rPr>
          <w:bCs/>
        </w:rPr>
        <w:t>Дир</w:t>
      </w:r>
      <w:r w:rsidRPr="001E0E8B">
        <w:t>-аль-</w:t>
      </w:r>
      <w:r w:rsidRPr="001E0E8B">
        <w:rPr>
          <w:bCs/>
        </w:rPr>
        <w:t>Хадже</w:t>
      </w:r>
      <w:r w:rsidRPr="001E0E8B">
        <w:t>, при котором функци</w:t>
      </w:r>
      <w:r w:rsidRPr="001E0E8B">
        <w:t>о</w:t>
      </w:r>
      <w:r w:rsidRPr="001E0E8B">
        <w:t>нируют школы, детские сады и медпункт.</w:t>
      </w:r>
    </w:p>
    <w:p w:rsidR="001E0E8B" w:rsidRPr="001E0E8B" w:rsidRDefault="00B30E59" w:rsidP="00B30E59">
      <w:pPr>
        <w:pStyle w:val="H23GR"/>
      </w:pPr>
      <w:r>
        <w:tab/>
      </w:r>
      <w:r>
        <w:tab/>
      </w:r>
      <w:r w:rsidR="001E0E8B" w:rsidRPr="001E0E8B">
        <w:t>Сети общественного транспорта в местностях, населенных бедуинами</w:t>
      </w:r>
    </w:p>
    <w:p w:rsidR="001E0E8B" w:rsidRPr="001E0E8B" w:rsidRDefault="001E0E8B" w:rsidP="00B30E59">
      <w:pPr>
        <w:pStyle w:val="SingleTxtGR"/>
      </w:pPr>
      <w:r w:rsidRPr="001E0E8B">
        <w:t>383.</w:t>
      </w:r>
      <w:r w:rsidRPr="001E0E8B">
        <w:tab/>
        <w:t>Для бедуинов на севере страны введены льготные тарифы за пользование общественным транспортом; рейсы осуществляются регулярно по субботам. Министерство транспорта и дорожной безопа</w:t>
      </w:r>
      <w:r w:rsidRPr="001E0E8B">
        <w:t>с</w:t>
      </w:r>
      <w:r w:rsidRPr="001E0E8B">
        <w:t>ности провело подготовительную работу к обследованию в 2011</w:t>
      </w:r>
      <w:r w:rsidRPr="001E0E8B">
        <w:sym w:font="Symbol" w:char="F02D"/>
      </w:r>
      <w:r w:rsidRPr="001E0E8B">
        <w:t>2012 годах постановки дела с общес</w:t>
      </w:r>
      <w:r w:rsidRPr="001E0E8B">
        <w:t>т</w:t>
      </w:r>
      <w:r w:rsidRPr="001E0E8B">
        <w:t>венным транспортом в деревнях и местах проживания бедуинов на севере страны; эти усилия вписываются в обширный план развития в интересах арабского насел</w:t>
      </w:r>
      <w:r w:rsidRPr="001E0E8B">
        <w:t>е</w:t>
      </w:r>
      <w:r w:rsidRPr="001E0E8B">
        <w:t>ния.</w:t>
      </w:r>
    </w:p>
    <w:p w:rsidR="001E0E8B" w:rsidRPr="001E0E8B" w:rsidRDefault="001E0E8B" w:rsidP="00B30E59">
      <w:pPr>
        <w:pStyle w:val="SingleTxtGR"/>
      </w:pPr>
      <w:r w:rsidRPr="001E0E8B">
        <w:t>384.</w:t>
      </w:r>
      <w:r w:rsidRPr="001E0E8B">
        <w:tab/>
        <w:t xml:space="preserve">Работа общественного транспорта в местностях, населенных бедуинами, на севере страны налажена в поселках Абтин, </w:t>
      </w:r>
      <w:r w:rsidRPr="001E0E8B">
        <w:rPr>
          <w:bCs/>
        </w:rPr>
        <w:t>Шибли</w:t>
      </w:r>
      <w:r w:rsidRPr="001E0E8B">
        <w:t xml:space="preserve"> и Бейт-</w:t>
      </w:r>
      <w:r w:rsidRPr="001E0E8B">
        <w:rPr>
          <w:bCs/>
        </w:rPr>
        <w:t>Зарзир</w:t>
      </w:r>
      <w:r w:rsidRPr="001E0E8B">
        <w:t>. В других районах транспортное обслуживание обеспечивается линиями, которые фун</w:t>
      </w:r>
      <w:r w:rsidRPr="001E0E8B">
        <w:t>к</w:t>
      </w:r>
      <w:r w:rsidRPr="001E0E8B">
        <w:t>ционируют приблизительно в том же порядке, что и в местностях на юге стр</w:t>
      </w:r>
      <w:r w:rsidRPr="001E0E8B">
        <w:t>а</w:t>
      </w:r>
      <w:r w:rsidRPr="001E0E8B">
        <w:t>не.</w:t>
      </w:r>
    </w:p>
    <w:p w:rsidR="001E0E8B" w:rsidRPr="001E0E8B" w:rsidRDefault="001E0E8B" w:rsidP="00B30E59">
      <w:pPr>
        <w:pStyle w:val="SingleTxtGR"/>
      </w:pPr>
      <w:r w:rsidRPr="001E0E8B">
        <w:t>385.</w:t>
      </w:r>
      <w:r w:rsidRPr="001E0E8B">
        <w:tab/>
        <w:t>На юге бедуины проживают в четырех основных районах: близ Димоны (автод</w:t>
      </w:r>
      <w:r w:rsidR="005E1825">
        <w:t>орога № 25), Арада (автодороги </w:t>
      </w:r>
      <w:r w:rsidRPr="001E0E8B">
        <w:t>№ 60 и 31), Рахата (автодорога № 40) и в районе развилки дороги на Негев (автодорога № 40, южный отрезок). Поэт</w:t>
      </w:r>
      <w:r w:rsidRPr="001E0E8B">
        <w:t>о</w:t>
      </w:r>
      <w:r w:rsidRPr="001E0E8B">
        <w:t>му Министерство увеличило число рейсов общественного транспорта в этих ра</w:t>
      </w:r>
      <w:r w:rsidRPr="001E0E8B">
        <w:t>й</w:t>
      </w:r>
      <w:r w:rsidRPr="001E0E8B">
        <w:t>онах:</w:t>
      </w:r>
    </w:p>
    <w:p w:rsidR="001E0E8B" w:rsidRPr="001E0E8B" w:rsidRDefault="001E0E8B" w:rsidP="00A168F0">
      <w:pPr>
        <w:pStyle w:val="Bullet1GR"/>
      </w:pPr>
      <w:r w:rsidRPr="001E0E8B">
        <w:t>по автодороге № 25 между Димоной и Беэр-Шевой было налажено авт</w:t>
      </w:r>
      <w:r w:rsidRPr="001E0E8B">
        <w:t>о</w:t>
      </w:r>
      <w:r w:rsidRPr="001E0E8B">
        <w:t>бусное сообщение со всеми о</w:t>
      </w:r>
      <w:r w:rsidRPr="001E0E8B">
        <w:t>с</w:t>
      </w:r>
      <w:r w:rsidRPr="001E0E8B">
        <w:t>тановками. Остановки были определены с учетом местоположения бедуинских поселений, а автобусы совершают 17 рейсов в день. Кроме того, в бедуинские поселения близ Димоны можно попасть с помощью экспресс-маршрута, причем в день соверш</w:t>
      </w:r>
      <w:r w:rsidRPr="001E0E8B">
        <w:t>а</w:t>
      </w:r>
      <w:r w:rsidRPr="001E0E8B">
        <w:t>ется 83 рейса;</w:t>
      </w:r>
    </w:p>
    <w:p w:rsidR="001E0E8B" w:rsidRPr="001E0E8B" w:rsidRDefault="001E0E8B" w:rsidP="00A168F0">
      <w:pPr>
        <w:pStyle w:val="Bullet1GR"/>
      </w:pPr>
      <w:r w:rsidRPr="001E0E8B">
        <w:t>с 13 сентября 2010 года Министерство транспорта и дорожной безопа</w:t>
      </w:r>
      <w:r w:rsidRPr="001E0E8B">
        <w:t>с</w:t>
      </w:r>
      <w:r w:rsidRPr="001E0E8B">
        <w:t>ности укрепило систему общес</w:t>
      </w:r>
      <w:r w:rsidRPr="001E0E8B">
        <w:t>т</w:t>
      </w:r>
      <w:r w:rsidRPr="001E0E8B">
        <w:t>венного транспорта на автодороге № 25, добавив два автобусных маршрута (в общей сло</w:t>
      </w:r>
      <w:r w:rsidRPr="001E0E8B">
        <w:t>ж</w:t>
      </w:r>
      <w:r w:rsidRPr="001E0E8B">
        <w:t>ности 35 рейсов в день); они обеспечивают транспортным</w:t>
      </w:r>
      <w:r w:rsidR="005123CF">
        <w:t>и услугами бедуинское население</w:t>
      </w:r>
      <w:r w:rsidR="005123CF" w:rsidRPr="005123CF">
        <w:br/>
      </w:r>
      <w:r w:rsidRPr="001E0E8B">
        <w:t>в Ар</w:t>
      </w:r>
      <w:r w:rsidRPr="001E0E8B">
        <w:t>а</w:t>
      </w:r>
      <w:r w:rsidRPr="001E0E8B">
        <w:t>ре и Сегев-Шаломе и в окружающей их местности;</w:t>
      </w:r>
    </w:p>
    <w:p w:rsidR="001E0E8B" w:rsidRPr="001E0E8B" w:rsidRDefault="001E0E8B" w:rsidP="00A168F0">
      <w:pPr>
        <w:pStyle w:val="Bullet1GR"/>
      </w:pPr>
      <w:r w:rsidRPr="001E0E8B">
        <w:t>в рамках системы общественного транспорта Министерство наладило а</w:t>
      </w:r>
      <w:r w:rsidRPr="001E0E8B">
        <w:t>в</w:t>
      </w:r>
      <w:r w:rsidRPr="001E0E8B">
        <w:t>тоб</w:t>
      </w:r>
      <w:r w:rsidR="005E1825">
        <w:t>усное сообщение по автодорогам </w:t>
      </w:r>
      <w:r w:rsidRPr="001E0E8B">
        <w:t>№ 60 и 31 близ Арада (89 рейсов ежедневно), а с 13 сентября 2010 года эта система была усилена пятью новыми автобусными маршрутами, обслуживающими Ксейфе, Джуру, Лакию, Тель-Шеву и другие посе</w:t>
      </w:r>
      <w:r w:rsidR="00A168F0">
        <w:t>ления бедуинов вокруг Беэр-Шевы</w:t>
      </w:r>
      <w:r w:rsidR="00A168F0">
        <w:br/>
      </w:r>
      <w:r w:rsidRPr="001E0E8B">
        <w:t>(в общей сложности 61 рейс в день);</w:t>
      </w:r>
    </w:p>
    <w:p w:rsidR="001E0E8B" w:rsidRPr="001E0E8B" w:rsidRDefault="001E0E8B" w:rsidP="00A168F0">
      <w:pPr>
        <w:pStyle w:val="Bullet1GR"/>
      </w:pPr>
      <w:r w:rsidRPr="001E0E8B">
        <w:t>начиная с</w:t>
      </w:r>
      <w:r w:rsidR="005E1825">
        <w:t xml:space="preserve"> 2009/</w:t>
      </w:r>
      <w:r w:rsidRPr="001E0E8B">
        <w:t>10 учебного года между Арадом и колледжем в Ахве х</w:t>
      </w:r>
      <w:r w:rsidRPr="001E0E8B">
        <w:t>о</w:t>
      </w:r>
      <w:r w:rsidRPr="001E0E8B">
        <w:t>дит специальный автобус. Этот маршрут обслуживает бедуинское нас</w:t>
      </w:r>
      <w:r w:rsidRPr="001E0E8B">
        <w:t>е</w:t>
      </w:r>
      <w:r w:rsidRPr="001E0E8B">
        <w:t>ление, проживающее как в самовольно застроенных поселениях, так и в постоянных поселках (два рейса в день);</w:t>
      </w:r>
    </w:p>
    <w:p w:rsidR="001E0E8B" w:rsidRPr="001E0E8B" w:rsidRDefault="001E0E8B" w:rsidP="00A168F0">
      <w:pPr>
        <w:pStyle w:val="Bullet1GR"/>
      </w:pPr>
      <w:r w:rsidRPr="001E0E8B">
        <w:t>далее, с мая 2009 года министерством налажено сообщение между Рах</w:t>
      </w:r>
      <w:r w:rsidRPr="001E0E8B">
        <w:t>а</w:t>
      </w:r>
      <w:r w:rsidRPr="001E0E8B">
        <w:t>том и Средотом (93 рейса в день), между Рахатом и колледжем в Сапире (три рейса в день) и между Рахатом и Хурой (два рейса в день). Все эти маршруты обслуживают бедуинов, проживающих как в самовольно з</w:t>
      </w:r>
      <w:r w:rsidRPr="001E0E8B">
        <w:t>а</w:t>
      </w:r>
      <w:r w:rsidRPr="001E0E8B">
        <w:t>строенных поселениях, так и в постоянных поселках в местностях, пр</w:t>
      </w:r>
      <w:r w:rsidRPr="001E0E8B">
        <w:t>и</w:t>
      </w:r>
      <w:r w:rsidRPr="001E0E8B">
        <w:t>легающих к соответствующим дор</w:t>
      </w:r>
      <w:r w:rsidRPr="001E0E8B">
        <w:t>о</w:t>
      </w:r>
      <w:r w:rsidRPr="001E0E8B">
        <w:t>гам;</w:t>
      </w:r>
    </w:p>
    <w:p w:rsidR="001E0E8B" w:rsidRPr="001E0E8B" w:rsidRDefault="001E0E8B" w:rsidP="00A168F0">
      <w:pPr>
        <w:pStyle w:val="Bullet1GR"/>
      </w:pPr>
      <w:r w:rsidRPr="001E0E8B">
        <w:t xml:space="preserve">помимо этого между развилкой на Негев и Беэр-Шевой до </w:t>
      </w:r>
      <w:r w:rsidRPr="001E0E8B">
        <w:rPr>
          <w:bCs/>
        </w:rPr>
        <w:t>Мицпе</w:t>
      </w:r>
      <w:r w:rsidRPr="001E0E8B">
        <w:t>-</w:t>
      </w:r>
      <w:r w:rsidRPr="001E0E8B">
        <w:rPr>
          <w:bCs/>
        </w:rPr>
        <w:t>Рамон</w:t>
      </w:r>
      <w:r w:rsidRPr="001E0E8B">
        <w:t>а ходят автобусы четырех ма</w:t>
      </w:r>
      <w:r w:rsidRPr="001E0E8B">
        <w:t>р</w:t>
      </w:r>
      <w:r w:rsidRPr="001E0E8B">
        <w:t>шрутов со всеми остановками (в общей сложности 129 рейсов в день);</w:t>
      </w:r>
    </w:p>
    <w:p w:rsidR="001E0E8B" w:rsidRPr="001E0E8B" w:rsidRDefault="001E0E8B" w:rsidP="00A168F0">
      <w:pPr>
        <w:pStyle w:val="Bullet1GR"/>
      </w:pPr>
      <w:r w:rsidRPr="001E0E8B">
        <w:t>кроме того, налажена работа общественного транспорта, обслуживающ</w:t>
      </w:r>
      <w:r w:rsidRPr="001E0E8B">
        <w:t>е</w:t>
      </w:r>
      <w:r w:rsidRPr="001E0E8B">
        <w:t>го пассажиров на постоянной основе в</w:t>
      </w:r>
      <w:r w:rsidR="00A168F0">
        <w:t xml:space="preserve"> Ксейфе и Хуре, а по субботам –</w:t>
      </w:r>
      <w:r w:rsidR="00A168F0">
        <w:br/>
      </w:r>
      <w:r w:rsidRPr="001E0E8B">
        <w:t>и в Лакии.</w:t>
      </w:r>
    </w:p>
    <w:p w:rsidR="001E0E8B" w:rsidRPr="001E0E8B" w:rsidRDefault="001E0E8B" w:rsidP="00A168F0">
      <w:pPr>
        <w:pStyle w:val="SingleTxtGR"/>
      </w:pPr>
      <w:r w:rsidRPr="001E0E8B">
        <w:t>386.</w:t>
      </w:r>
      <w:r w:rsidRPr="001E0E8B">
        <w:tab/>
        <w:t>Благодаря этим важным инфраструктурным проектам и организации п</w:t>
      </w:r>
      <w:r w:rsidRPr="001E0E8B">
        <w:t>е</w:t>
      </w:r>
      <w:r w:rsidRPr="001E0E8B">
        <w:t>ревозок общественным транспортом бедуины, проживающие в Негеве, обесп</w:t>
      </w:r>
      <w:r w:rsidRPr="001E0E8B">
        <w:t>е</w:t>
      </w:r>
      <w:r w:rsidRPr="001E0E8B">
        <w:t>чены транспортными услугами, что намного облегчает им доступ к медици</w:t>
      </w:r>
      <w:r w:rsidRPr="001E0E8B">
        <w:t>н</w:t>
      </w:r>
      <w:r w:rsidRPr="001E0E8B">
        <w:t>ским, образовательным учреждениям, к месту работы и другим нужным слу</w:t>
      </w:r>
      <w:r w:rsidRPr="001E0E8B">
        <w:t>ж</w:t>
      </w:r>
      <w:r w:rsidRPr="001E0E8B">
        <w:t>бам. Это особенно важно для детей и женщин в этом традиционном обществе. Эти новые дороги и автобусные маршруты позволяют женщинам и девушкам, которые вынуждены выезжать из дома, воздерживаться от дальних пеших пох</w:t>
      </w:r>
      <w:r w:rsidRPr="001E0E8B">
        <w:t>о</w:t>
      </w:r>
      <w:r w:rsidRPr="001E0E8B">
        <w:t>дов на отдаленные автобусные остановки и делают для них досту</w:t>
      </w:r>
      <w:r w:rsidRPr="001E0E8B">
        <w:t>п</w:t>
      </w:r>
      <w:r w:rsidRPr="001E0E8B">
        <w:t>ными школы, медпункты и другие общественные службы без необходимости отдаляться от дома и с</w:t>
      </w:r>
      <w:r w:rsidRPr="001E0E8B">
        <w:t>е</w:t>
      </w:r>
      <w:r w:rsidRPr="001E0E8B">
        <w:t xml:space="preserve">мьи. </w:t>
      </w:r>
    </w:p>
    <w:p w:rsidR="001E0E8B" w:rsidRPr="001E0E8B" w:rsidRDefault="00BF017B" w:rsidP="00BF017B">
      <w:pPr>
        <w:pStyle w:val="H23GR"/>
        <w:rPr>
          <w:bCs/>
        </w:rPr>
      </w:pPr>
      <w:r>
        <w:tab/>
      </w:r>
      <w:r>
        <w:tab/>
      </w:r>
      <w:r w:rsidR="001E0E8B" w:rsidRPr="001E0E8B">
        <w:t>Ответ на вопросы, затронутые в пункте 35 перечня тем</w:t>
      </w:r>
    </w:p>
    <w:p w:rsidR="001E0E8B" w:rsidRPr="001E0E8B" w:rsidRDefault="001E0E8B" w:rsidP="00BF017B">
      <w:pPr>
        <w:pStyle w:val="SingleTxtGR"/>
      </w:pPr>
      <w:r w:rsidRPr="001E0E8B">
        <w:t>387.</w:t>
      </w:r>
      <w:r w:rsidRPr="001E0E8B">
        <w:tab/>
      </w:r>
      <w:r w:rsidRPr="001E0E8B">
        <w:rPr>
          <w:bCs/>
        </w:rPr>
        <w:t>См. выше, о</w:t>
      </w:r>
      <w:r w:rsidRPr="001E0E8B">
        <w:t>твет на вопросы, затронутые в пункте 2 перечня тем</w:t>
      </w:r>
      <w:r w:rsidRPr="001E0E8B">
        <w:rPr>
          <w:bCs/>
        </w:rPr>
        <w:t>.</w:t>
      </w:r>
    </w:p>
    <w:p w:rsidR="001E0E8B" w:rsidRPr="001E0E8B" w:rsidRDefault="00BF017B" w:rsidP="00BF017B">
      <w:pPr>
        <w:pStyle w:val="H23GR"/>
        <w:rPr>
          <w:bCs/>
        </w:rPr>
      </w:pPr>
      <w:r>
        <w:tab/>
      </w:r>
      <w:r>
        <w:tab/>
      </w:r>
      <w:r w:rsidR="001E0E8B" w:rsidRPr="001E0E8B">
        <w:t>Ответ на вопросы, затронутые в пункте 36 перечня тем</w:t>
      </w:r>
    </w:p>
    <w:p w:rsidR="001E0E8B" w:rsidRPr="001E0E8B" w:rsidRDefault="00BF017B" w:rsidP="00BF017B">
      <w:pPr>
        <w:pStyle w:val="H23GR"/>
      </w:pPr>
      <w:r>
        <w:tab/>
      </w:r>
      <w:r>
        <w:tab/>
      </w:r>
      <w:r w:rsidR="001E0E8B" w:rsidRPr="001E0E8B">
        <w:t>Престарелые граждане</w:t>
      </w:r>
    </w:p>
    <w:p w:rsidR="001E0E8B" w:rsidRPr="001E0E8B" w:rsidRDefault="001E0E8B" w:rsidP="00BF017B">
      <w:pPr>
        <w:pStyle w:val="SingleTxtGR"/>
      </w:pPr>
      <w:r w:rsidRPr="001E0E8B">
        <w:t>388.</w:t>
      </w:r>
      <w:r w:rsidRPr="001E0E8B">
        <w:tab/>
        <w:t>По данным Министерства по делам престарелых, одним из основных препятствий к осуществл</w:t>
      </w:r>
      <w:r w:rsidRPr="001E0E8B">
        <w:t>е</w:t>
      </w:r>
      <w:r w:rsidRPr="001E0E8B">
        <w:t>нию прав, закрепленных в законодательстве, является неосведомленность о некоторых правах. Поэтому в настоящее время Министе</w:t>
      </w:r>
      <w:r w:rsidRPr="001E0E8B">
        <w:t>р</w:t>
      </w:r>
      <w:r w:rsidRPr="001E0E8B">
        <w:t>ство работает над законопроектом об информировании престарелых гра</w:t>
      </w:r>
      <w:r w:rsidRPr="001E0E8B">
        <w:t>ж</w:t>
      </w:r>
      <w:r w:rsidRPr="001E0E8B">
        <w:t>дан об их правах. Согласно законопроекту, государственные власти будут обязаны п</w:t>
      </w:r>
      <w:r w:rsidRPr="001E0E8B">
        <w:t>е</w:t>
      </w:r>
      <w:r w:rsidRPr="001E0E8B">
        <w:t>редавать в Министерство по делам престарелых информацию о правах и льг</w:t>
      </w:r>
      <w:r w:rsidRPr="001E0E8B">
        <w:t>о</w:t>
      </w:r>
      <w:r w:rsidRPr="001E0E8B">
        <w:t>тах, полагающихся престарелым гражданам по достижении ими пенсионного возраста, а Министерство будет обязано</w:t>
      </w:r>
      <w:r w:rsidR="005123CF">
        <w:t xml:space="preserve"> обнародовать такую информацию.</w:t>
      </w:r>
      <w:r w:rsidR="005123CF" w:rsidRPr="005123CF">
        <w:br/>
      </w:r>
      <w:r w:rsidRPr="001E0E8B">
        <w:t xml:space="preserve">В настоящее время этот законопроект находится в стадии доработки. </w:t>
      </w:r>
    </w:p>
    <w:p w:rsidR="001E0E8B" w:rsidRPr="001E0E8B" w:rsidRDefault="00BF017B" w:rsidP="00BF017B">
      <w:pPr>
        <w:pStyle w:val="H23GR"/>
      </w:pPr>
      <w:r>
        <w:tab/>
      </w:r>
      <w:r>
        <w:tab/>
      </w:r>
      <w:r w:rsidR="001E0E8B" w:rsidRPr="001E0E8B">
        <w:t>Женщины-инвалиды</w:t>
      </w:r>
    </w:p>
    <w:p w:rsidR="001E0E8B" w:rsidRPr="001E0E8B" w:rsidRDefault="001E0E8B" w:rsidP="00BF017B">
      <w:pPr>
        <w:pStyle w:val="SingleTxtGR"/>
      </w:pPr>
      <w:r w:rsidRPr="001E0E8B">
        <w:t>389.</w:t>
      </w:r>
      <w:r w:rsidRPr="001E0E8B">
        <w:tab/>
        <w:t>Как указывается в докладе Комиссии по равноправию инвалидов за 2009 год, в 2007 году женщины составляли более половины всех инвалидов в Израиле (650 000 из 1,2 млн. человек). Это объясняется более высокой продо</w:t>
      </w:r>
      <w:r w:rsidRPr="001E0E8B">
        <w:t>л</w:t>
      </w:r>
      <w:r w:rsidRPr="001E0E8B">
        <w:t>жительностью жизни женщин по сравнению с мужчинами. Их доля увеличив</w:t>
      </w:r>
      <w:r w:rsidRPr="001E0E8B">
        <w:t>а</w:t>
      </w:r>
      <w:r w:rsidRPr="001E0E8B">
        <w:t>ется в более пожилых возрастных группах, в которых доля инвалидов также возрастает.</w:t>
      </w:r>
    </w:p>
    <w:p w:rsidR="001E0E8B" w:rsidRPr="001E0E8B" w:rsidRDefault="001E0E8B" w:rsidP="00BF017B">
      <w:pPr>
        <w:pStyle w:val="SingleTxtGR"/>
      </w:pPr>
      <w:r w:rsidRPr="001E0E8B">
        <w:t>390.</w:t>
      </w:r>
      <w:r w:rsidRPr="001E0E8B">
        <w:tab/>
        <w:t>На настоящий момент нет доступных свежих сводных данных о сущес</w:t>
      </w:r>
      <w:r w:rsidRPr="001E0E8B">
        <w:t>т</w:t>
      </w:r>
      <w:r w:rsidRPr="001E0E8B">
        <w:t>вующих препятствиях к осуществлению пожилыми женщинами и женщинами-инвалидами прав, гарантированных Конвенцией.</w:t>
      </w:r>
    </w:p>
    <w:p w:rsidR="001E0E8B" w:rsidRPr="001E0E8B" w:rsidRDefault="00BF017B" w:rsidP="00BF017B">
      <w:pPr>
        <w:pStyle w:val="H1GR"/>
      </w:pPr>
      <w:r>
        <w:tab/>
      </w:r>
      <w:r>
        <w:tab/>
      </w:r>
      <w:r w:rsidR="001E0E8B" w:rsidRPr="001E0E8B">
        <w:t>Брак и семейные отношения</w:t>
      </w:r>
    </w:p>
    <w:p w:rsidR="001E0E8B" w:rsidRPr="001E0E8B" w:rsidRDefault="00BF017B" w:rsidP="00BF017B">
      <w:pPr>
        <w:pStyle w:val="H23GR"/>
        <w:rPr>
          <w:bCs/>
        </w:rPr>
      </w:pPr>
      <w:r>
        <w:tab/>
      </w:r>
      <w:r>
        <w:tab/>
      </w:r>
      <w:r w:rsidR="001E0E8B" w:rsidRPr="001E0E8B">
        <w:t>Ответ на вопросы, затронутые в пункте 37 перечня тем</w:t>
      </w:r>
    </w:p>
    <w:p w:rsidR="001E0E8B" w:rsidRPr="001E0E8B" w:rsidRDefault="00BF017B" w:rsidP="00BF017B">
      <w:pPr>
        <w:pStyle w:val="H23GR"/>
      </w:pPr>
      <w:r>
        <w:tab/>
      </w:r>
      <w:r>
        <w:tab/>
      </w:r>
      <w:r w:rsidR="001E0E8B" w:rsidRPr="001E0E8B">
        <w:t>Минимальный возраст для вступления в брак</w:t>
      </w:r>
    </w:p>
    <w:p w:rsidR="001E0E8B" w:rsidRPr="001E0E8B" w:rsidRDefault="001E0E8B" w:rsidP="00BF017B">
      <w:pPr>
        <w:pStyle w:val="SingleTxtGR"/>
      </w:pPr>
      <w:r w:rsidRPr="001E0E8B">
        <w:t>391.</w:t>
      </w:r>
      <w:r w:rsidRPr="001E0E8B">
        <w:tab/>
        <w:t xml:space="preserve">В соответствии с </w:t>
      </w:r>
      <w:r w:rsidRPr="001E0E8B">
        <w:rPr>
          <w:i/>
        </w:rPr>
        <w:t xml:space="preserve">Законом </w:t>
      </w:r>
      <w:r w:rsidRPr="001E0E8B">
        <w:t xml:space="preserve">5710-1950 </w:t>
      </w:r>
      <w:r w:rsidRPr="001E0E8B">
        <w:rPr>
          <w:i/>
        </w:rPr>
        <w:t xml:space="preserve">о возрасте вступления в брак </w:t>
      </w:r>
      <w:r w:rsidRPr="001E0E8B">
        <w:t xml:space="preserve">(далее </w:t>
      </w:r>
      <w:r w:rsidR="000A6261">
        <w:t>"</w:t>
      </w:r>
      <w:r w:rsidRPr="001E0E8B">
        <w:rPr>
          <w:i/>
        </w:rPr>
        <w:t>Закон о возрасте вст</w:t>
      </w:r>
      <w:r w:rsidRPr="001E0E8B">
        <w:rPr>
          <w:i/>
        </w:rPr>
        <w:t>у</w:t>
      </w:r>
      <w:r w:rsidRPr="001E0E8B">
        <w:rPr>
          <w:i/>
        </w:rPr>
        <w:t>пления в брак</w:t>
      </w:r>
      <w:r w:rsidR="000A6261">
        <w:t>"</w:t>
      </w:r>
      <w:r w:rsidRPr="001E0E8B">
        <w:t>) несовершеннолетние в возрасте от 16 до 17 лет, желающие вступить в брак, обязаны получить санкцию от суда по с</w:t>
      </w:r>
      <w:r w:rsidRPr="001E0E8B">
        <w:t>е</w:t>
      </w:r>
      <w:r w:rsidRPr="001E0E8B">
        <w:t>мейным делам. Лицо, которое вступает в брак с несовершеннолетним, соверш</w:t>
      </w:r>
      <w:r w:rsidRPr="001E0E8B">
        <w:t>а</w:t>
      </w:r>
      <w:r w:rsidRPr="001E0E8B">
        <w:t>ет или устраивает брак для своего ребенка или ребенка, находящегося на его попечении, в нар</w:t>
      </w:r>
      <w:r w:rsidRPr="001E0E8B">
        <w:t>у</w:t>
      </w:r>
      <w:r w:rsidRPr="001E0E8B">
        <w:t xml:space="preserve">шение </w:t>
      </w:r>
      <w:r w:rsidRPr="001E0E8B">
        <w:rPr>
          <w:i/>
        </w:rPr>
        <w:t>Закона о возрасте вступления в брак</w:t>
      </w:r>
      <w:r w:rsidRPr="001E0E8B">
        <w:t>, несет уголовную ответственность, влекущую наказ</w:t>
      </w:r>
      <w:r w:rsidRPr="001E0E8B">
        <w:t>а</w:t>
      </w:r>
      <w:r w:rsidRPr="001E0E8B">
        <w:t xml:space="preserve">ние в виде тюремного заключения на срок до двух лет (или штраф в размере 67 300 </w:t>
      </w:r>
      <w:r w:rsidRPr="001E0E8B">
        <w:rPr>
          <w:bCs/>
        </w:rPr>
        <w:t xml:space="preserve">новых изр. шекелей </w:t>
      </w:r>
      <w:r w:rsidRPr="001E0E8B">
        <w:t>(18 189 долл. США).</w:t>
      </w:r>
    </w:p>
    <w:p w:rsidR="001E0E8B" w:rsidRPr="001E0E8B" w:rsidRDefault="001E0E8B" w:rsidP="00BF017B">
      <w:pPr>
        <w:pStyle w:val="SingleTxtGR"/>
      </w:pPr>
      <w:r w:rsidRPr="001E0E8B">
        <w:t>392.</w:t>
      </w:r>
      <w:r w:rsidRPr="001E0E8B">
        <w:tab/>
        <w:t>Подход и методы противодействия ранним незаконным бракам определ</w:t>
      </w:r>
      <w:r w:rsidRPr="001E0E8B">
        <w:t>е</w:t>
      </w:r>
      <w:r w:rsidRPr="001E0E8B">
        <w:t xml:space="preserve">ны в инструкции полицейской службы 03.300.200 </w:t>
      </w:r>
      <w:r w:rsidR="000A6261">
        <w:t>"</w:t>
      </w:r>
      <w:r w:rsidRPr="001E0E8B">
        <w:t>Меры реагирования на пр</w:t>
      </w:r>
      <w:r w:rsidRPr="001E0E8B">
        <w:t>а</w:t>
      </w:r>
      <w:r w:rsidRPr="001E0E8B">
        <w:t>вонарушения в виде ранних браков и половых связей с несовершеннолетними</w:t>
      </w:r>
      <w:r w:rsidR="000A6261">
        <w:t>"</w:t>
      </w:r>
      <w:r w:rsidRPr="001E0E8B">
        <w:t>. Полицейской службой были проведены консультации с представителями мин</w:t>
      </w:r>
      <w:r w:rsidRPr="001E0E8B">
        <w:t>и</w:t>
      </w:r>
      <w:r w:rsidRPr="001E0E8B">
        <w:t>стерств юстиции и внутренних дел, а также социальных служб в составе Мин</w:t>
      </w:r>
      <w:r w:rsidRPr="001E0E8B">
        <w:t>и</w:t>
      </w:r>
      <w:r w:rsidRPr="001E0E8B">
        <w:t>стерства промышленности, торговли и труда, по итогам которых были опред</w:t>
      </w:r>
      <w:r w:rsidRPr="001E0E8B">
        <w:t>е</w:t>
      </w:r>
      <w:r w:rsidRPr="001E0E8B">
        <w:t>лены критерии и приоритеты деятел</w:t>
      </w:r>
      <w:r w:rsidRPr="001E0E8B">
        <w:t>ь</w:t>
      </w:r>
      <w:r w:rsidRPr="001E0E8B">
        <w:t>ности полиции по реагированию на такие правонарушения.</w:t>
      </w:r>
    </w:p>
    <w:p w:rsidR="001E0E8B" w:rsidRPr="001E0E8B" w:rsidRDefault="001E0E8B" w:rsidP="00BF017B">
      <w:pPr>
        <w:pStyle w:val="SingleTxtGR"/>
      </w:pPr>
      <w:r w:rsidRPr="001E0E8B">
        <w:t>393.</w:t>
      </w:r>
      <w:r w:rsidRPr="001E0E8B">
        <w:tab/>
        <w:t>По итогам указанных консультаций было решено в приоритетном поря</w:t>
      </w:r>
      <w:r w:rsidRPr="001E0E8B">
        <w:t>д</w:t>
      </w:r>
      <w:r w:rsidRPr="001E0E8B">
        <w:t>ке реагировать на сл</w:t>
      </w:r>
      <w:r w:rsidRPr="001E0E8B">
        <w:t>е</w:t>
      </w:r>
      <w:r w:rsidRPr="001E0E8B">
        <w:t>дующие жалобы:</w:t>
      </w:r>
    </w:p>
    <w:p w:rsidR="001E0E8B" w:rsidRPr="001E0E8B" w:rsidRDefault="001E0E8B" w:rsidP="00BF017B">
      <w:pPr>
        <w:pStyle w:val="SingleTxtGR"/>
      </w:pPr>
      <w:r w:rsidRPr="001E0E8B">
        <w:tab/>
        <w:t>а)</w:t>
      </w:r>
      <w:r w:rsidRPr="001E0E8B">
        <w:tab/>
        <w:t>жалобы по поводу вступления в брак несовершеннолетней девушки в возрасте до 14 лет, в тех случаях когда на момент подачи жалобы ей не испо</w:t>
      </w:r>
      <w:r w:rsidRPr="001E0E8B">
        <w:t>л</w:t>
      </w:r>
      <w:r w:rsidRPr="001E0E8B">
        <w:t>нилось 16 лет;</w:t>
      </w:r>
    </w:p>
    <w:p w:rsidR="001E0E8B" w:rsidRPr="001E0E8B" w:rsidRDefault="001E0E8B" w:rsidP="00BF017B">
      <w:pPr>
        <w:pStyle w:val="SingleTxtGR"/>
      </w:pPr>
      <w:r w:rsidRPr="001E0E8B">
        <w:tab/>
      </w:r>
      <w:r w:rsidRPr="001E0E8B">
        <w:rPr>
          <w:lang w:val="en-US"/>
        </w:rPr>
        <w:t>b</w:t>
      </w:r>
      <w:r w:rsidRPr="001E0E8B">
        <w:t>)</w:t>
      </w:r>
      <w:r w:rsidRPr="001E0E8B">
        <w:tab/>
        <w:t>жалобы по поводу заключения брака между несовершеннолетней девушкой и мужчиной в случае разницы в возрасте между ними более десяти лет;</w:t>
      </w:r>
    </w:p>
    <w:p w:rsidR="001E0E8B" w:rsidRPr="001E0E8B" w:rsidRDefault="001E0E8B" w:rsidP="00BF017B">
      <w:pPr>
        <w:pStyle w:val="SingleTxtGR"/>
      </w:pPr>
      <w:r w:rsidRPr="001E0E8B">
        <w:tab/>
        <w:t>с)</w:t>
      </w:r>
      <w:r w:rsidRPr="001E0E8B">
        <w:tab/>
        <w:t>жалобы по поводу заключения брака в сроки, близкие к дате рег</w:t>
      </w:r>
      <w:r w:rsidRPr="001E0E8B">
        <w:t>и</w:t>
      </w:r>
      <w:r w:rsidRPr="001E0E8B">
        <w:t>страции ребенка.</w:t>
      </w:r>
    </w:p>
    <w:p w:rsidR="001E0E8B" w:rsidRPr="001E0E8B" w:rsidRDefault="001E0E8B" w:rsidP="00BF017B">
      <w:pPr>
        <w:pStyle w:val="SingleTxtGR"/>
      </w:pPr>
      <w:r w:rsidRPr="001E0E8B">
        <w:t>394.</w:t>
      </w:r>
      <w:r w:rsidRPr="001E0E8B">
        <w:tab/>
        <w:t>По данным Министерства общественной безопасности, на настоящий момент жалоб по вышеук</w:t>
      </w:r>
      <w:r w:rsidRPr="001E0E8B">
        <w:t>а</w:t>
      </w:r>
      <w:r w:rsidRPr="001E0E8B">
        <w:t>занным критериям не зарегистрировано.</w:t>
      </w:r>
    </w:p>
    <w:p w:rsidR="001E0E8B" w:rsidRPr="001E0E8B" w:rsidRDefault="001E0E8B" w:rsidP="00BF017B">
      <w:pPr>
        <w:pStyle w:val="SingleTxtGR"/>
      </w:pPr>
      <w:r w:rsidRPr="001E0E8B">
        <w:t>395.</w:t>
      </w:r>
      <w:r w:rsidRPr="001E0E8B">
        <w:tab/>
        <w:t>К настоящему моменту за период 2009</w:t>
      </w:r>
      <w:r w:rsidRPr="001E0E8B">
        <w:sym w:font="Symbol" w:char="F02D"/>
      </w:r>
      <w:r w:rsidRPr="001E0E8B">
        <w:t>2010 годов были отмечены лишь единичные случаи з</w:t>
      </w:r>
      <w:r w:rsidRPr="001E0E8B">
        <w:t>а</w:t>
      </w:r>
      <w:r w:rsidRPr="001E0E8B">
        <w:t>ключения брака до установленного законом минимального возраста. Одной из основных причин немно</w:t>
      </w:r>
      <w:r w:rsidR="00280313">
        <w:t>гочисленности таких случаев</w:t>
      </w:r>
      <w:r w:rsidR="00280313">
        <w:br/>
      </w:r>
      <w:r w:rsidRPr="001E0E8B">
        <w:t>является отсутствие заявителей, а также то, что правонарушение попадает в п</w:t>
      </w:r>
      <w:r w:rsidRPr="001E0E8B">
        <w:t>о</w:t>
      </w:r>
      <w:r w:rsidRPr="001E0E8B">
        <w:t>ле зрения властей, только когда женщина обращается в Министерство внутре</w:t>
      </w:r>
      <w:r w:rsidRPr="001E0E8B">
        <w:t>н</w:t>
      </w:r>
      <w:r w:rsidRPr="001E0E8B">
        <w:t>них дел за регистрацией появившегося у супругов ребенка. Однако к этому м</w:t>
      </w:r>
      <w:r w:rsidRPr="001E0E8B">
        <w:t>о</w:t>
      </w:r>
      <w:r w:rsidRPr="001E0E8B">
        <w:t>менту женщины в большинстве случаев уже выходят из несовершеннолетнего возра</w:t>
      </w:r>
      <w:r w:rsidRPr="001E0E8B">
        <w:t>с</w:t>
      </w:r>
      <w:r w:rsidRPr="001E0E8B">
        <w:t>та.</w:t>
      </w:r>
    </w:p>
    <w:p w:rsidR="001E0E8B" w:rsidRPr="001E0E8B" w:rsidRDefault="00280313" w:rsidP="00280313">
      <w:pPr>
        <w:pStyle w:val="H23GR"/>
      </w:pPr>
      <w:r>
        <w:tab/>
      </w:r>
      <w:r>
        <w:tab/>
      </w:r>
      <w:r w:rsidR="001E0E8B" w:rsidRPr="001E0E8B">
        <w:t>Преступление полигамии</w:t>
      </w:r>
    </w:p>
    <w:p w:rsidR="001E0E8B" w:rsidRPr="001E0E8B" w:rsidRDefault="001E0E8B" w:rsidP="00280313">
      <w:pPr>
        <w:pStyle w:val="SingleTxtGR"/>
      </w:pPr>
      <w:r w:rsidRPr="001E0E8B">
        <w:t>396.</w:t>
      </w:r>
      <w:r w:rsidRPr="001E0E8B">
        <w:tab/>
        <w:t>Статья 176 Уголовного закона запрещает полигамию в Израиле. В соответствии с данной статьей полигамия наказуема тюремным заключением на срок в пять лет. Согласно статье 179 еврей или еврейка не могут быть пр</w:t>
      </w:r>
      <w:r w:rsidRPr="001E0E8B">
        <w:t>и</w:t>
      </w:r>
      <w:r w:rsidRPr="001E0E8B">
        <w:t>знаны виновными в многобрачии, если второй брак заключается после получ</w:t>
      </w:r>
      <w:r w:rsidRPr="001E0E8B">
        <w:t>е</w:t>
      </w:r>
      <w:r w:rsidRPr="001E0E8B">
        <w:t xml:space="preserve">ния разрешения на брак по окончательному вердикту </w:t>
      </w:r>
      <w:r w:rsidRPr="001E0E8B">
        <w:rPr>
          <w:bCs/>
        </w:rPr>
        <w:t>раввинатского</w:t>
      </w:r>
      <w:r w:rsidRPr="001E0E8B">
        <w:t xml:space="preserve"> суда и его утверждения Высшим </w:t>
      </w:r>
      <w:r w:rsidRPr="001E0E8B">
        <w:rPr>
          <w:bCs/>
        </w:rPr>
        <w:t>раввинатским</w:t>
      </w:r>
      <w:r w:rsidRPr="001E0E8B">
        <w:t xml:space="preserve"> судом. В соответствии со статьей 180 Уг</w:t>
      </w:r>
      <w:r w:rsidRPr="001E0E8B">
        <w:t>о</w:t>
      </w:r>
      <w:r w:rsidRPr="001E0E8B">
        <w:t>ловного закона полигамия между людьми другого вероисповедания "разрешае</w:t>
      </w:r>
      <w:r w:rsidRPr="001E0E8B">
        <w:t>т</w:t>
      </w:r>
      <w:r w:rsidRPr="001E0E8B">
        <w:t>ся" только в двух случаях: супруг, с которым был зарегистрирован первый брак, не в состоянии по причине психического заболевания дать согласие на развод либо на аннулирование брака или участвовать в такой процедуре; супруг, с к</w:t>
      </w:r>
      <w:r w:rsidRPr="001E0E8B">
        <w:t>о</w:t>
      </w:r>
      <w:r w:rsidRPr="001E0E8B">
        <w:t>торым был зарегистрирован первый брак, признан безвестно пропавшим при обстоятельствах, которые дают основания опасаться за его жизнь, и за семь лет его местонахождение установить не удалось. Уголовный закон предусматривает также, что недопустимо принуждать женщину к аннулированию брака без ра</w:t>
      </w:r>
      <w:r w:rsidRPr="001E0E8B">
        <w:t>з</w:t>
      </w:r>
      <w:r w:rsidRPr="001E0E8B">
        <w:t>решения соответствующего суда.</w:t>
      </w:r>
    </w:p>
    <w:p w:rsidR="001E0E8B" w:rsidRPr="001E0E8B" w:rsidRDefault="001E0E8B" w:rsidP="00280313">
      <w:pPr>
        <w:pStyle w:val="SingleTxtGR"/>
      </w:pPr>
      <w:r w:rsidRPr="001E0E8B">
        <w:t>397.</w:t>
      </w:r>
      <w:r w:rsidRPr="001E0E8B">
        <w:tab/>
        <w:t>В 2009 году было возбуждено 51  дело по обвинению в п</w:t>
      </w:r>
      <w:r w:rsidR="00280313">
        <w:t>олигамии.</w:t>
      </w:r>
      <w:r w:rsidR="00280313">
        <w:br/>
      </w:r>
      <w:r w:rsidRPr="001E0E8B">
        <w:t>Из них 18 (35</w:t>
      </w:r>
      <w:r w:rsidR="00280313">
        <w:t>%</w:t>
      </w:r>
      <w:r w:rsidRPr="001E0E8B">
        <w:t>) были переданы в Государственную прокуратуру. В том же году четыре дела были переданы в суд, а нарушители признаны виновными. С янв</w:t>
      </w:r>
      <w:r w:rsidRPr="001E0E8B">
        <w:t>а</w:t>
      </w:r>
      <w:r w:rsidRPr="001E0E8B">
        <w:t>ря 2010 года было возбуждено 15 дел по обвинению в полигамии, и восемь б</w:t>
      </w:r>
      <w:r w:rsidRPr="001E0E8B">
        <w:t>ы</w:t>
      </w:r>
      <w:r w:rsidRPr="001E0E8B">
        <w:t>ли переданы в Государственную прокуратуру.</w:t>
      </w:r>
    </w:p>
    <w:p w:rsidR="001E0E8B" w:rsidRPr="001E0E8B" w:rsidRDefault="00280313" w:rsidP="00280313">
      <w:pPr>
        <w:pStyle w:val="H23GR"/>
        <w:rPr>
          <w:bCs/>
        </w:rPr>
      </w:pPr>
      <w:r>
        <w:tab/>
      </w:r>
      <w:r>
        <w:tab/>
      </w:r>
      <w:r w:rsidR="001E0E8B" w:rsidRPr="001E0E8B">
        <w:t>Ответ на вопросы, затронутые в пункте 38 перечня тем</w:t>
      </w:r>
    </w:p>
    <w:p w:rsidR="001E0E8B" w:rsidRPr="001E0E8B" w:rsidRDefault="001E0E8B" w:rsidP="00280313">
      <w:pPr>
        <w:pStyle w:val="SingleTxtGR"/>
      </w:pPr>
      <w:r w:rsidRPr="001E0E8B">
        <w:t>398.</w:t>
      </w:r>
      <w:r w:rsidRPr="001E0E8B">
        <w:tab/>
        <w:t>Единственной инстанцией, наделенной правом разрешать брак еврея и еврейки на территории Государства Израиль, согласно израильскому законод</w:t>
      </w:r>
      <w:r w:rsidRPr="001E0E8B">
        <w:t>а</w:t>
      </w:r>
      <w:r w:rsidRPr="001E0E8B">
        <w:t>тельству, является раввинатский суд, а совершение брака проводится в соотве</w:t>
      </w:r>
      <w:r w:rsidRPr="001E0E8B">
        <w:t>т</w:t>
      </w:r>
      <w:r w:rsidRPr="001E0E8B">
        <w:t>ствии с положениями иудейского религиозного права.</w:t>
      </w:r>
    </w:p>
    <w:p w:rsidR="001E0E8B" w:rsidRPr="001E0E8B" w:rsidRDefault="001E0E8B" w:rsidP="00280313">
      <w:pPr>
        <w:pStyle w:val="SingleTxtGR"/>
      </w:pPr>
      <w:r w:rsidRPr="001E0E8B">
        <w:t>399.</w:t>
      </w:r>
      <w:r w:rsidRPr="001E0E8B">
        <w:tab/>
        <w:t>Согласно иудейскому религиозному праву, нельзя принудить мужчину к разводу против его воли, равно как нельзя принудить и женщину к согласию на получение уведомления о разводе (</w:t>
      </w:r>
      <w:r w:rsidR="000A6261">
        <w:t>"</w:t>
      </w:r>
      <w:r w:rsidRPr="001E0E8B">
        <w:t>гет</w:t>
      </w:r>
      <w:r w:rsidR="000A6261">
        <w:t>"</w:t>
      </w:r>
      <w:r w:rsidRPr="001E0E8B">
        <w:t xml:space="preserve">) против ее воли. Примечательно, что статья 181 Уголовного закона </w:t>
      </w:r>
      <w:r w:rsidR="000A6261">
        <w:t>"</w:t>
      </w:r>
      <w:r w:rsidRPr="001E0E8B">
        <w:t>Расторжение брака против воли супруги</w:t>
      </w:r>
      <w:r w:rsidR="000A6261">
        <w:t>"</w:t>
      </w:r>
      <w:r w:rsidRPr="001E0E8B">
        <w:t xml:space="preserve"> запр</w:t>
      </w:r>
      <w:r w:rsidRPr="001E0E8B">
        <w:t>е</w:t>
      </w:r>
      <w:r w:rsidRPr="001E0E8B">
        <w:t>щает расторжение брачных уз против воли супруги в отсутствие окончательн</w:t>
      </w:r>
      <w:r w:rsidRPr="001E0E8B">
        <w:t>о</w:t>
      </w:r>
      <w:r w:rsidRPr="001E0E8B">
        <w:t>го решения суда по гражданским делам либо компетентного религиозного суда, придающего такому расторжению обяз</w:t>
      </w:r>
      <w:r w:rsidRPr="001E0E8B">
        <w:t>а</w:t>
      </w:r>
      <w:r w:rsidRPr="001E0E8B">
        <w:t>тельный характер. Уголовной санкцией за нарушение этой статьи является тюремное заключение на срок в пять лет.</w:t>
      </w:r>
    </w:p>
    <w:p w:rsidR="001E0E8B" w:rsidRPr="001E0E8B" w:rsidRDefault="001E0E8B" w:rsidP="00280313">
      <w:pPr>
        <w:pStyle w:val="SingleTxtGR"/>
      </w:pPr>
      <w:r w:rsidRPr="001E0E8B">
        <w:t>400.</w:t>
      </w:r>
      <w:r w:rsidRPr="001E0E8B">
        <w:tab/>
        <w:t>Расторжение брака производится религиозным судом, однако это добр</w:t>
      </w:r>
      <w:r w:rsidRPr="001E0E8B">
        <w:t>о</w:t>
      </w:r>
      <w:r w:rsidRPr="001E0E8B">
        <w:t>вольный акт частного характера, состоящий в том, что супруг направляет су</w:t>
      </w:r>
      <w:r w:rsidRPr="001E0E8B">
        <w:t>п</w:t>
      </w:r>
      <w:r w:rsidRPr="001E0E8B">
        <w:t>руге уведомление о разводе, а супруга принимает это уведомление от мужа. Следует отметить, что религиозный суд не вправе принудить ни того, ни друг</w:t>
      </w:r>
      <w:r w:rsidRPr="001E0E8B">
        <w:t>о</w:t>
      </w:r>
      <w:r w:rsidRPr="001E0E8B">
        <w:t>го к разводу против своей воли. Однако религиозный суд располагает правов</w:t>
      </w:r>
      <w:r w:rsidRPr="001E0E8B">
        <w:t>ы</w:t>
      </w:r>
      <w:r w:rsidRPr="001E0E8B">
        <w:t xml:space="preserve">ми инструментами, которые позволяют ему в определенных случаях заставить супруга предоставить развод своей супруге или заставить супругу согласиться на развод. </w:t>
      </w:r>
    </w:p>
    <w:p w:rsidR="001E0E8B" w:rsidRPr="001E0E8B" w:rsidRDefault="001E0E8B" w:rsidP="00280313">
      <w:pPr>
        <w:pStyle w:val="SingleTxtGR"/>
      </w:pPr>
      <w:r w:rsidRPr="001E0E8B">
        <w:t>401.</w:t>
      </w:r>
      <w:r w:rsidRPr="001E0E8B">
        <w:tab/>
        <w:t>Недавно иерусалимским судом по семейным делам был установлен сл</w:t>
      </w:r>
      <w:r w:rsidRPr="001E0E8B">
        <w:t>е</w:t>
      </w:r>
      <w:r w:rsidRPr="001E0E8B">
        <w:t xml:space="preserve">дующий прецедент: суд присудил супругу (истец) сумму в 53 333 </w:t>
      </w:r>
      <w:r w:rsidR="00280313">
        <w:rPr>
          <w:bCs/>
        </w:rPr>
        <w:t>новых изр</w:t>
      </w:r>
      <w:r w:rsidR="00280313">
        <w:rPr>
          <w:bCs/>
        </w:rPr>
        <w:t>а</w:t>
      </w:r>
      <w:r w:rsidR="00280313">
        <w:rPr>
          <w:bCs/>
        </w:rPr>
        <w:t xml:space="preserve">ильских </w:t>
      </w:r>
      <w:r w:rsidRPr="001E0E8B">
        <w:rPr>
          <w:bCs/>
        </w:rPr>
        <w:t xml:space="preserve">шекелей </w:t>
      </w:r>
      <w:r w:rsidRPr="001E0E8B">
        <w:t>(14 400 долл. США) в качестве морального ущерба за тот п</w:t>
      </w:r>
      <w:r w:rsidRPr="001E0E8B">
        <w:t>е</w:t>
      </w:r>
      <w:r w:rsidRPr="001E0E8B">
        <w:t>риод, когда он удерживался в браке против своей воли, на том основании, что его супруга, отказываясь принять уведомление о разводе, продолжала прож</w:t>
      </w:r>
      <w:r w:rsidRPr="001E0E8B">
        <w:t>и</w:t>
      </w:r>
      <w:r w:rsidRPr="001E0E8B">
        <w:t>вать в квартире, которая принад</w:t>
      </w:r>
      <w:r w:rsidR="00280313">
        <w:t>лежала исключительно ее супругу</w:t>
      </w:r>
      <w:r w:rsidR="00280313">
        <w:br/>
      </w:r>
      <w:r w:rsidRPr="001E0E8B">
        <w:t>(</w:t>
      </w:r>
      <w:r w:rsidRPr="001E0E8B">
        <w:rPr>
          <w:i/>
        </w:rPr>
        <w:t xml:space="preserve">дело 21162/07 </w:t>
      </w:r>
      <w:r w:rsidR="000A6261">
        <w:rPr>
          <w:i/>
        </w:rPr>
        <w:t>"</w:t>
      </w:r>
      <w:r w:rsidRPr="001E0E8B">
        <w:rPr>
          <w:i/>
        </w:rPr>
        <w:t>Анонимный истец против анонимного ответчика</w:t>
      </w:r>
      <w:r w:rsidR="000A6261">
        <w:rPr>
          <w:i/>
        </w:rPr>
        <w:t>"</w:t>
      </w:r>
      <w:r w:rsidRPr="001E0E8B">
        <w:rPr>
          <w:i/>
        </w:rPr>
        <w:t xml:space="preserve"> в иерус</w:t>
      </w:r>
      <w:r w:rsidRPr="001E0E8B">
        <w:rPr>
          <w:i/>
        </w:rPr>
        <w:t>а</w:t>
      </w:r>
      <w:r w:rsidRPr="001E0E8B">
        <w:rPr>
          <w:i/>
        </w:rPr>
        <w:t>лимском суде по семейным делам</w:t>
      </w:r>
      <w:r w:rsidR="000A6261">
        <w:rPr>
          <w:i/>
        </w:rPr>
        <w:t>"</w:t>
      </w:r>
      <w:r w:rsidRPr="001E0E8B">
        <w:t xml:space="preserve"> (21.1.10). Это дело наглядно иллюстрирует равноправие мужчин и женщин в контексте развода и ясно свидетельствует о том, что развод не может быть совершен против воли супруги.</w:t>
      </w:r>
    </w:p>
    <w:p w:rsidR="001E0E8B" w:rsidRPr="001E0E8B" w:rsidRDefault="00280313" w:rsidP="00280313">
      <w:pPr>
        <w:pStyle w:val="H23GR"/>
      </w:pPr>
      <w:r>
        <w:tab/>
      </w:r>
      <w:r>
        <w:tab/>
      </w:r>
      <w:r w:rsidR="001E0E8B" w:rsidRPr="001E0E8B">
        <w:t>Раздел имущества</w:t>
      </w:r>
    </w:p>
    <w:p w:rsidR="001E0E8B" w:rsidRPr="001E0E8B" w:rsidRDefault="001E0E8B" w:rsidP="00280313">
      <w:pPr>
        <w:pStyle w:val="SingleTxtGR"/>
      </w:pPr>
      <w:r w:rsidRPr="001E0E8B">
        <w:t>402.</w:t>
      </w:r>
      <w:r w:rsidRPr="001E0E8B">
        <w:tab/>
        <w:t>Раздел имущества производится в соответствии с нормами израильского общего права (</w:t>
      </w:r>
      <w:r w:rsidRPr="001E0E8B">
        <w:rPr>
          <w:i/>
        </w:rPr>
        <w:t xml:space="preserve">дело ВСС 1000/92 </w:t>
      </w:r>
      <w:r w:rsidR="000A6261">
        <w:rPr>
          <w:i/>
        </w:rPr>
        <w:t>"</w:t>
      </w:r>
      <w:r w:rsidRPr="001E0E8B">
        <w:rPr>
          <w:i/>
        </w:rPr>
        <w:t xml:space="preserve">Хава Бавли против Высшего </w:t>
      </w:r>
      <w:r w:rsidRPr="001E0E8B">
        <w:rPr>
          <w:bCs/>
          <w:i/>
        </w:rPr>
        <w:t>раввинатского</w:t>
      </w:r>
      <w:r w:rsidRPr="001E0E8B">
        <w:rPr>
          <w:i/>
        </w:rPr>
        <w:t xml:space="preserve"> суда в Иерусалиме</w:t>
      </w:r>
      <w:r w:rsidR="000A6261">
        <w:rPr>
          <w:i/>
        </w:rPr>
        <w:t>"</w:t>
      </w:r>
      <w:r w:rsidRPr="001E0E8B">
        <w:rPr>
          <w:i/>
        </w:rPr>
        <w:t xml:space="preserve"> </w:t>
      </w:r>
      <w:r w:rsidRPr="001E0E8B">
        <w:t>(1994). В этих случаях применяется Закон 5733-1973 о ра</w:t>
      </w:r>
      <w:r w:rsidRPr="001E0E8B">
        <w:t>з</w:t>
      </w:r>
      <w:r w:rsidRPr="001E0E8B">
        <w:t xml:space="preserve">деле имущества между супругами (далее </w:t>
      </w:r>
      <w:r w:rsidR="000A6261">
        <w:t>"</w:t>
      </w:r>
      <w:r w:rsidRPr="001E0E8B">
        <w:t>Закон о разделе имущества между супругами</w:t>
      </w:r>
      <w:r w:rsidR="000A6261">
        <w:t>"</w:t>
      </w:r>
      <w:r w:rsidRPr="001E0E8B">
        <w:t>), который в качестве общего правила определяет, что при разводе каждая сторона получ</w:t>
      </w:r>
      <w:r w:rsidRPr="001E0E8B">
        <w:t>а</w:t>
      </w:r>
      <w:r w:rsidRPr="001E0E8B">
        <w:t>ет половину стоимо</w:t>
      </w:r>
      <w:r w:rsidR="00280313">
        <w:t>сти имущества супружеской пары.</w:t>
      </w:r>
      <w:r w:rsidR="00280313">
        <w:br/>
      </w:r>
      <w:r w:rsidRPr="001E0E8B">
        <w:t xml:space="preserve">В отношении супружеских пар, вступивших в брак до принятия этого закона, применяется правовая норма, предполагающая </w:t>
      </w:r>
      <w:r w:rsidR="000A6261">
        <w:t>"</w:t>
      </w:r>
      <w:r w:rsidRPr="001E0E8B">
        <w:t xml:space="preserve">приоритет </w:t>
      </w:r>
      <w:hyperlink r:id="rId13" w:history="1">
        <w:r w:rsidRPr="00280313">
          <w:rPr>
            <w:rStyle w:val="Hyperlink"/>
            <w:i/>
            <w:u w:val="none"/>
          </w:rPr>
          <w:t>имущества, нах</w:t>
        </w:r>
        <w:r w:rsidRPr="00280313">
          <w:rPr>
            <w:rStyle w:val="Hyperlink"/>
            <w:i/>
            <w:u w:val="none"/>
          </w:rPr>
          <w:t>о</w:t>
        </w:r>
        <w:r w:rsidRPr="00280313">
          <w:rPr>
            <w:rStyle w:val="Hyperlink"/>
            <w:i/>
            <w:u w:val="none"/>
          </w:rPr>
          <w:t>дящегося в общей собственности супругов</w:t>
        </w:r>
      </w:hyperlink>
      <w:r w:rsidR="000A6261">
        <w:t>"</w:t>
      </w:r>
      <w:r w:rsidRPr="001E0E8B">
        <w:t>, которая устанавливает совместное владение обеими сторонами принадлежащим им имуществом и раздел имущ</w:t>
      </w:r>
      <w:r w:rsidRPr="001E0E8B">
        <w:t>е</w:t>
      </w:r>
      <w:r w:rsidRPr="001E0E8B">
        <w:t>ства между ними поровну.</w:t>
      </w:r>
    </w:p>
    <w:p w:rsidR="001E0E8B" w:rsidRPr="001E0E8B" w:rsidRDefault="001E0E8B" w:rsidP="00280313">
      <w:pPr>
        <w:pStyle w:val="SingleTxtGR"/>
      </w:pPr>
      <w:r w:rsidRPr="001E0E8B">
        <w:t>403.</w:t>
      </w:r>
      <w:r w:rsidRPr="001E0E8B">
        <w:tab/>
        <w:t>Недавно Кнессет внес поправку в Закон о разделе имущества между су</w:t>
      </w:r>
      <w:r w:rsidRPr="001E0E8B">
        <w:t>п</w:t>
      </w:r>
      <w:r w:rsidRPr="001E0E8B">
        <w:t>ругами (поправка № 4 от 2008 года), допускающую раздел имущества до разв</w:t>
      </w:r>
      <w:r w:rsidRPr="001E0E8B">
        <w:t>о</w:t>
      </w:r>
      <w:r w:rsidRPr="001E0E8B">
        <w:t>да или окончания брака. В соответствии с религиозными правилами иудаизма "халача", развод возможен только с согласия обоих супругов. Цель поправки – не допустить, чтобы один из супругов обусловливал свое согласие на развод о</w:t>
      </w:r>
      <w:r w:rsidRPr="001E0E8B">
        <w:t>т</w:t>
      </w:r>
      <w:r w:rsidRPr="001E0E8B">
        <w:t>казом другого супр</w:t>
      </w:r>
      <w:r w:rsidRPr="001E0E8B">
        <w:t>у</w:t>
      </w:r>
      <w:r w:rsidRPr="001E0E8B">
        <w:t xml:space="preserve">га от своих имущественных прав. </w:t>
      </w:r>
    </w:p>
    <w:p w:rsidR="001E0E8B" w:rsidRPr="001E0E8B" w:rsidRDefault="001E0E8B" w:rsidP="00280313">
      <w:pPr>
        <w:pStyle w:val="SingleTxtGR"/>
      </w:pPr>
      <w:r w:rsidRPr="001E0E8B">
        <w:t>404.</w:t>
      </w:r>
      <w:r w:rsidRPr="001E0E8B">
        <w:tab/>
        <w:t>В статью 2</w:t>
      </w:r>
      <w:r w:rsidRPr="001E0E8B">
        <w:rPr>
          <w:lang w:val="en-US"/>
        </w:rPr>
        <w:t>d</w:t>
      </w:r>
      <w:r w:rsidRPr="001E0E8B">
        <w:t xml:space="preserve"> Закона были внесены поправки с целью дополнительно ра</w:t>
      </w:r>
      <w:r w:rsidRPr="001E0E8B">
        <w:t>с</w:t>
      </w:r>
      <w:r w:rsidRPr="001E0E8B">
        <w:t>ширить сферу его применения с охватом, помимо развода, таких случаев, как аннулирование брака, объявление брака недействительным и раздельное пр</w:t>
      </w:r>
      <w:r w:rsidRPr="001E0E8B">
        <w:t>о</w:t>
      </w:r>
      <w:r w:rsidRPr="001E0E8B">
        <w:t>живание супругов в случае, если развод не допускается нормами религиозного права.</w:t>
      </w:r>
    </w:p>
    <w:p w:rsidR="001E0E8B" w:rsidRPr="001E0E8B" w:rsidRDefault="001E0E8B" w:rsidP="00280313">
      <w:pPr>
        <w:pStyle w:val="SingleTxtGR"/>
      </w:pPr>
      <w:r w:rsidRPr="001E0E8B">
        <w:t>405.</w:t>
      </w:r>
      <w:r w:rsidRPr="001E0E8B">
        <w:tab/>
        <w:t>Статья 5</w:t>
      </w:r>
      <w:r w:rsidRPr="001E0E8B">
        <w:rPr>
          <w:lang w:val="en-GB"/>
        </w:rPr>
        <w:t>a</w:t>
      </w:r>
      <w:r w:rsidRPr="001E0E8B">
        <w:t>, касающаяся права каждого супруга на половину всего имущ</w:t>
      </w:r>
      <w:r w:rsidRPr="001E0E8B">
        <w:t>е</w:t>
      </w:r>
      <w:r w:rsidRPr="001E0E8B">
        <w:t>ства супружеской пары, была пересмотрена с целью позволить суду предоста</w:t>
      </w:r>
      <w:r w:rsidRPr="001E0E8B">
        <w:t>в</w:t>
      </w:r>
      <w:r w:rsidRPr="001E0E8B">
        <w:t>лять такое право не только после развода или смерти супруга, как было раньше, но и непосредственно после аннулирования брака. Совокупность имущества включает будущие права на пенсионное обеспечение, пособие по выходу на пенсию, сбер</w:t>
      </w:r>
      <w:r w:rsidRPr="001E0E8B">
        <w:t>е</w:t>
      </w:r>
      <w:r w:rsidRPr="001E0E8B">
        <w:t>жения, накопления и т. д.</w:t>
      </w:r>
    </w:p>
    <w:p w:rsidR="001E0E8B" w:rsidRPr="001E0E8B" w:rsidRDefault="001E0E8B" w:rsidP="00280313">
      <w:pPr>
        <w:pStyle w:val="SingleTxtGR"/>
      </w:pPr>
      <w:r w:rsidRPr="001E0E8B">
        <w:t>406.</w:t>
      </w:r>
      <w:r w:rsidRPr="001E0E8B">
        <w:tab/>
        <w:t>В ходе пересмотра была добавлена статья 5</w:t>
      </w:r>
      <w:r w:rsidRPr="001E0E8B">
        <w:rPr>
          <w:lang w:val="en-GB"/>
        </w:rPr>
        <w:t>A</w:t>
      </w:r>
      <w:r w:rsidRPr="001E0E8B">
        <w:t> </w:t>
      </w:r>
      <w:r w:rsidR="000A6261">
        <w:t>"</w:t>
      </w:r>
      <w:r w:rsidRPr="001E0E8B">
        <w:rPr>
          <w:lang w:val="en-GB"/>
        </w:rPr>
        <w:t>a</w:t>
      </w:r>
      <w:r w:rsidR="000A6261">
        <w:t>"</w:t>
      </w:r>
      <w:r w:rsidRPr="001E0E8B">
        <w:t>, согласно которой суд может при определенных обстоятельствах дать разрешение на осуществление права на раздел имущества, а именно права каждого супруга на половину всего имущества супружеской пары, до расторжения брака или его аннулирования в любой из вышеупомянутых форм.</w:t>
      </w:r>
    </w:p>
    <w:p w:rsidR="001E0E8B" w:rsidRPr="001E0E8B" w:rsidRDefault="001E0E8B" w:rsidP="00280313">
      <w:pPr>
        <w:pStyle w:val="SingleTxtGR"/>
      </w:pPr>
      <w:r w:rsidRPr="001E0E8B">
        <w:t>407.</w:t>
      </w:r>
      <w:r w:rsidRPr="001E0E8B">
        <w:tab/>
        <w:t>Согласно статье 5</w:t>
      </w:r>
      <w:r w:rsidRPr="001E0E8B">
        <w:rPr>
          <w:lang w:val="en-GB"/>
        </w:rPr>
        <w:t>A</w:t>
      </w:r>
      <w:r w:rsidRPr="001E0E8B">
        <w:t> </w:t>
      </w:r>
      <w:r w:rsidR="000A6261">
        <w:t>"</w:t>
      </w:r>
      <w:r w:rsidRPr="001E0E8B">
        <w:rPr>
          <w:lang w:val="en-GB"/>
        </w:rPr>
        <w:t>b</w:t>
      </w:r>
      <w:r w:rsidR="000A6261">
        <w:t>"</w:t>
      </w:r>
      <w:r w:rsidRPr="001E0E8B">
        <w:t xml:space="preserve"> суд может сократить сроки, предусмотренные пунктом </w:t>
      </w:r>
      <w:r w:rsidR="000A6261">
        <w:t>"</w:t>
      </w:r>
      <w:r w:rsidRPr="001E0E8B">
        <w:rPr>
          <w:lang w:val="en-GB"/>
        </w:rPr>
        <w:t>a</w:t>
      </w:r>
      <w:r w:rsidR="000A6261">
        <w:t>"</w:t>
      </w:r>
      <w:r w:rsidRPr="001E0E8B">
        <w:t xml:space="preserve"> статьи 5</w:t>
      </w:r>
      <w:r w:rsidRPr="001E0E8B">
        <w:rPr>
          <w:lang w:val="en-GB"/>
        </w:rPr>
        <w:t>A</w:t>
      </w:r>
      <w:r w:rsidRPr="001E0E8B">
        <w:t>, если сочтет это целесообразным. Кроме того, при опр</w:t>
      </w:r>
      <w:r w:rsidRPr="001E0E8B">
        <w:t>е</w:t>
      </w:r>
      <w:r w:rsidRPr="001E0E8B">
        <w:t>деленных обстоятельствах, если, например, присутствует фактор насилия, суд может вынести решение о разделе имущества, даже если ситуация не соотве</w:t>
      </w:r>
      <w:r w:rsidRPr="001E0E8B">
        <w:t>т</w:t>
      </w:r>
      <w:r w:rsidRPr="001E0E8B">
        <w:t>ствует условиям, предусмотренным статьей 5</w:t>
      </w:r>
      <w:r w:rsidRPr="001E0E8B">
        <w:rPr>
          <w:lang w:val="en-GB"/>
        </w:rPr>
        <w:t>A</w:t>
      </w:r>
      <w:r w:rsidRPr="001E0E8B">
        <w:t> </w:t>
      </w:r>
      <w:r w:rsidR="000A6261">
        <w:t>"</w:t>
      </w:r>
      <w:r w:rsidRPr="001E0E8B">
        <w:rPr>
          <w:lang w:val="en-GB"/>
        </w:rPr>
        <w:t>a</w:t>
      </w:r>
      <w:r w:rsidR="000A6261">
        <w:t>"</w:t>
      </w:r>
      <w:r w:rsidRPr="001E0E8B">
        <w:t>.</w:t>
      </w:r>
    </w:p>
    <w:p w:rsidR="001E0E8B" w:rsidRPr="001E0E8B" w:rsidRDefault="001E0E8B" w:rsidP="00280313">
      <w:pPr>
        <w:pStyle w:val="SingleTxtGR"/>
      </w:pPr>
      <w:r w:rsidRPr="001E0E8B">
        <w:t>408.</w:t>
      </w:r>
      <w:r w:rsidRPr="001E0E8B">
        <w:tab/>
        <w:t>Согласно статье 5</w:t>
      </w:r>
      <w:r w:rsidRPr="001E0E8B">
        <w:rPr>
          <w:lang w:val="en-GB"/>
        </w:rPr>
        <w:t>A</w:t>
      </w:r>
      <w:r w:rsidRPr="001E0E8B">
        <w:t> </w:t>
      </w:r>
      <w:r w:rsidR="000A6261">
        <w:t>"</w:t>
      </w:r>
      <w:r w:rsidRPr="001E0E8B">
        <w:t>с</w:t>
      </w:r>
      <w:r w:rsidR="000A6261">
        <w:t>"</w:t>
      </w:r>
      <w:r w:rsidRPr="001E0E8B">
        <w:t>, суд может обусловить удовлетворение требования о разделе имущества предоставлением заявителем письменного согласия на принятие или направление уведомления ("гет").</w:t>
      </w:r>
    </w:p>
    <w:p w:rsidR="001E0E8B" w:rsidRPr="001E0E8B" w:rsidRDefault="00280313" w:rsidP="00280313">
      <w:pPr>
        <w:pStyle w:val="H1GR"/>
      </w:pPr>
      <w:r>
        <w:tab/>
      </w:r>
      <w:r>
        <w:tab/>
      </w:r>
      <w:r w:rsidR="001E0E8B" w:rsidRPr="001E0E8B">
        <w:t>Факультативный протокол</w:t>
      </w:r>
    </w:p>
    <w:p w:rsidR="001E0E8B" w:rsidRPr="001E0E8B" w:rsidRDefault="00280313" w:rsidP="00280313">
      <w:pPr>
        <w:pStyle w:val="H23GR"/>
        <w:rPr>
          <w:bCs/>
        </w:rPr>
      </w:pPr>
      <w:r>
        <w:tab/>
      </w:r>
      <w:r>
        <w:tab/>
      </w:r>
      <w:r w:rsidR="001E0E8B" w:rsidRPr="001E0E8B">
        <w:t>Ответ на вопросы, затронутые в пункте 39 перечня тем</w:t>
      </w:r>
    </w:p>
    <w:p w:rsidR="001E0E8B" w:rsidRPr="001E0E8B" w:rsidRDefault="001E0E8B" w:rsidP="00280313">
      <w:pPr>
        <w:pStyle w:val="SingleTxtGR"/>
      </w:pPr>
      <w:r w:rsidRPr="001E0E8B">
        <w:t>409.</w:t>
      </w:r>
      <w:r w:rsidRPr="001E0E8B">
        <w:tab/>
        <w:t>В настоящий момент Государство Израиль не имеет намерения ратиф</w:t>
      </w:r>
      <w:r w:rsidRPr="001E0E8B">
        <w:t>и</w:t>
      </w:r>
      <w:r w:rsidRPr="001E0E8B">
        <w:t>цировать Факультативный протокол.</w:t>
      </w:r>
    </w:p>
    <w:p w:rsidR="001E0E8B" w:rsidRPr="001E0E8B" w:rsidRDefault="001E0E8B" w:rsidP="00280313">
      <w:pPr>
        <w:pStyle w:val="HChGR"/>
        <w:rPr>
          <w:bCs/>
        </w:rPr>
      </w:pPr>
      <w:r w:rsidRPr="001E0E8B">
        <w:t>Приложения</w:t>
      </w:r>
    </w:p>
    <w:p w:rsidR="001E0E8B" w:rsidRPr="001E0E8B" w:rsidRDefault="001E0E8B" w:rsidP="00280313">
      <w:pPr>
        <w:pStyle w:val="HChGR"/>
      </w:pPr>
      <w:r w:rsidRPr="001E0E8B">
        <w:t>Приложение 1</w:t>
      </w:r>
    </w:p>
    <w:p w:rsidR="001E0E8B" w:rsidRPr="001E0E8B" w:rsidRDefault="00280313" w:rsidP="00280313">
      <w:pPr>
        <w:pStyle w:val="H1GR"/>
        <w:rPr>
          <w:bCs/>
        </w:rPr>
      </w:pPr>
      <w:r>
        <w:tab/>
      </w:r>
      <w:r>
        <w:tab/>
      </w:r>
      <w:r w:rsidR="001E0E8B" w:rsidRPr="001E0E8B">
        <w:t>Ответ на вопросы, затронутые в пункте 16 перечня тем</w:t>
      </w:r>
    </w:p>
    <w:p w:rsidR="001E0E8B" w:rsidRPr="001E0E8B" w:rsidRDefault="00280313" w:rsidP="00280313">
      <w:pPr>
        <w:pStyle w:val="H23GR"/>
        <w:rPr>
          <w:bCs/>
        </w:rPr>
      </w:pPr>
      <w:r>
        <w:tab/>
      </w:r>
      <w:r>
        <w:tab/>
      </w:r>
      <w:r w:rsidR="001E0E8B" w:rsidRPr="001E0E8B">
        <w:t>Государство Израиль</w:t>
      </w:r>
    </w:p>
    <w:p w:rsidR="001E0E8B" w:rsidRPr="001E0E8B" w:rsidRDefault="00280313" w:rsidP="00280313">
      <w:pPr>
        <w:pStyle w:val="H23GR"/>
      </w:pPr>
      <w:r>
        <w:tab/>
      </w:r>
      <w:r>
        <w:tab/>
      </w:r>
      <w:r w:rsidR="001E0E8B" w:rsidRPr="001E0E8B">
        <w:t>Министерство юстиции</w:t>
      </w:r>
    </w:p>
    <w:p w:rsidR="001E0E8B" w:rsidRPr="001E0E8B" w:rsidRDefault="00280313" w:rsidP="00280313">
      <w:pPr>
        <w:pStyle w:val="H23GR"/>
      </w:pPr>
      <w:r>
        <w:tab/>
      </w:r>
      <w:r>
        <w:tab/>
      </w:r>
      <w:r w:rsidR="001E0E8B" w:rsidRPr="001E0E8B">
        <w:t>Август 2007 года</w:t>
      </w:r>
    </w:p>
    <w:p w:rsidR="001E0E8B" w:rsidRPr="001E0E8B" w:rsidRDefault="00280313" w:rsidP="00280313">
      <w:pPr>
        <w:pStyle w:val="H23GR"/>
      </w:pPr>
      <w:r>
        <w:tab/>
      </w:r>
      <w:r>
        <w:tab/>
      </w:r>
      <w:r w:rsidR="001E0E8B" w:rsidRPr="001E0E8B">
        <w:t>Национальный план по борьбе с торговлей людьми для целей проституции</w:t>
      </w:r>
    </w:p>
    <w:p w:rsidR="001E0E8B" w:rsidRPr="001E0E8B" w:rsidRDefault="00280313" w:rsidP="00280313">
      <w:pPr>
        <w:pStyle w:val="H23GR"/>
        <w:rPr>
          <w:bCs/>
        </w:rPr>
      </w:pPr>
      <w:r>
        <w:tab/>
      </w:r>
      <w:r>
        <w:tab/>
      </w:r>
      <w:r w:rsidR="001E0E8B" w:rsidRPr="001E0E8B">
        <w:t xml:space="preserve">Комитет генеральных директоров </w:t>
      </w:r>
      <w:r w:rsidR="001E0E8B" w:rsidRPr="001E0E8B">
        <w:rPr>
          <w:bCs/>
        </w:rPr>
        <w:t xml:space="preserve">по борьбе с торговлей людьми </w:t>
      </w:r>
    </w:p>
    <w:p w:rsidR="001E0E8B" w:rsidRPr="001E0E8B" w:rsidRDefault="00295B3A" w:rsidP="00280313">
      <w:pPr>
        <w:pStyle w:val="SingleTxtGR"/>
      </w:pPr>
      <w:r>
        <w:tab/>
      </w:r>
      <w:r w:rsidR="001E0E8B" w:rsidRPr="001E0E8B">
        <w:t>На своем заседании, состоявшемся 11 июля 2007 года, Комитет генерал</w:t>
      </w:r>
      <w:r w:rsidR="001E0E8B" w:rsidRPr="001E0E8B">
        <w:t>ь</w:t>
      </w:r>
      <w:r w:rsidR="001E0E8B" w:rsidRPr="001E0E8B">
        <w:t xml:space="preserve">ных директоров </w:t>
      </w:r>
      <w:r w:rsidR="001E0E8B" w:rsidRPr="001E0E8B">
        <w:rPr>
          <w:bCs/>
        </w:rPr>
        <w:t>по борьбе с торговлей людьми</w:t>
      </w:r>
      <w:r w:rsidR="001E0E8B" w:rsidRPr="001E0E8B">
        <w:rPr>
          <w:b/>
          <w:bCs/>
        </w:rPr>
        <w:t xml:space="preserve">, </w:t>
      </w:r>
      <w:r w:rsidR="001E0E8B" w:rsidRPr="001E0E8B">
        <w:t>возглавляемый генеральным директором Министерства юстиции г</w:t>
      </w:r>
      <w:r w:rsidR="001E0E8B" w:rsidRPr="001E0E8B">
        <w:noBreakHyphen/>
        <w:t>ном Моше Шило, принял решение о</w:t>
      </w:r>
      <w:r w:rsidR="001E0E8B" w:rsidRPr="001E0E8B">
        <w:rPr>
          <w:bCs/>
        </w:rPr>
        <w:t xml:space="preserve"> Н</w:t>
      </w:r>
      <w:r w:rsidR="001E0E8B" w:rsidRPr="001E0E8B">
        <w:rPr>
          <w:bCs/>
        </w:rPr>
        <w:t>а</w:t>
      </w:r>
      <w:r w:rsidR="001E0E8B" w:rsidRPr="001E0E8B">
        <w:rPr>
          <w:bCs/>
        </w:rPr>
        <w:t>циональном плане по борьбе с торговлей людьми для целей проституции</w:t>
      </w:r>
      <w:r w:rsidR="001E0E8B" w:rsidRPr="001E0E8B">
        <w:t>. В о</w:t>
      </w:r>
      <w:r w:rsidR="001E0E8B" w:rsidRPr="001E0E8B">
        <w:t>с</w:t>
      </w:r>
      <w:r w:rsidR="001E0E8B" w:rsidRPr="001E0E8B">
        <w:t>нову этого Плана были положены рекомендации подкомитета, учрежденного</w:t>
      </w:r>
      <w:r w:rsidR="001E0E8B" w:rsidRPr="001E0E8B">
        <w:rPr>
          <w:b/>
        </w:rPr>
        <w:t xml:space="preserve"> </w:t>
      </w:r>
      <w:r w:rsidR="001E0E8B" w:rsidRPr="001E0E8B">
        <w:t xml:space="preserve">Комитетом генеральных директоров. </w:t>
      </w:r>
      <w:r w:rsidR="001E0E8B" w:rsidRPr="001E0E8B">
        <w:rPr>
          <w:b/>
        </w:rPr>
        <w:t>Учитывая значительные успехи, до</w:t>
      </w:r>
      <w:r w:rsidR="001E0E8B" w:rsidRPr="001E0E8B">
        <w:rPr>
          <w:b/>
        </w:rPr>
        <w:t>с</w:t>
      </w:r>
      <w:r w:rsidR="001E0E8B" w:rsidRPr="001E0E8B">
        <w:rPr>
          <w:b/>
        </w:rPr>
        <w:t>тигнутые Израилем в борьбе с этим явлением, в настоящем Плане акцент сделан на мерах по решению конкретных остающихся проблем.</w:t>
      </w:r>
    </w:p>
    <w:p w:rsidR="001E0E8B" w:rsidRPr="00280313" w:rsidRDefault="00295B3A" w:rsidP="00280313">
      <w:pPr>
        <w:pStyle w:val="SingleTxtGR"/>
        <w:rPr>
          <w:b/>
        </w:rPr>
      </w:pPr>
      <w:r>
        <w:rPr>
          <w:b/>
        </w:rPr>
        <w:tab/>
      </w:r>
      <w:r w:rsidR="001E0E8B" w:rsidRPr="00280313">
        <w:rPr>
          <w:b/>
        </w:rPr>
        <w:t>Этот план не ограничивается проблемой трансграничной торговли людьми, но касается также торговли людьми в пределах израильских гр</w:t>
      </w:r>
      <w:r w:rsidR="001E0E8B" w:rsidRPr="00280313">
        <w:rPr>
          <w:b/>
        </w:rPr>
        <w:t>а</w:t>
      </w:r>
      <w:r w:rsidR="001E0E8B" w:rsidRPr="00280313">
        <w:rPr>
          <w:b/>
        </w:rPr>
        <w:t>ниц, если таковая имеет место и в той мере, в кото</w:t>
      </w:r>
      <w:r>
        <w:rPr>
          <w:b/>
        </w:rPr>
        <w:t>рой она может иметь</w:t>
      </w:r>
      <w:r>
        <w:rPr>
          <w:b/>
        </w:rPr>
        <w:br/>
      </w:r>
      <w:r w:rsidR="001E0E8B" w:rsidRPr="00280313">
        <w:rPr>
          <w:b/>
        </w:rPr>
        <w:t>м</w:t>
      </w:r>
      <w:r w:rsidR="001E0E8B" w:rsidRPr="00280313">
        <w:rPr>
          <w:b/>
        </w:rPr>
        <w:t>е</w:t>
      </w:r>
      <w:r w:rsidR="001E0E8B" w:rsidRPr="00280313">
        <w:rPr>
          <w:b/>
        </w:rPr>
        <w:t>сто.</w:t>
      </w:r>
    </w:p>
    <w:p w:rsidR="001E0E8B" w:rsidRPr="001E0E8B" w:rsidRDefault="00295B3A" w:rsidP="00280313">
      <w:pPr>
        <w:pStyle w:val="SingleTxtGR"/>
      </w:pPr>
      <w:r>
        <w:tab/>
      </w:r>
      <w:r w:rsidR="001E0E8B" w:rsidRPr="001E0E8B">
        <w:t>Комитет генеральных директоров был учрежден во исполнение двух п</w:t>
      </w:r>
      <w:r w:rsidR="001E0E8B" w:rsidRPr="001E0E8B">
        <w:t>о</w:t>
      </w:r>
      <w:r w:rsidR="001E0E8B" w:rsidRPr="001E0E8B">
        <w:t>становлений правительства – от 28 декабря 2003 года и 21 мая 2006 года, </w:t>
      </w:r>
      <w:r w:rsidR="001E0E8B" w:rsidRPr="001E0E8B">
        <w:sym w:font="Symbol" w:char="F02D"/>
      </w:r>
      <w:r w:rsidR="001E0E8B" w:rsidRPr="001E0E8B">
        <w:t xml:space="preserve"> к</w:t>
      </w:r>
      <w:r w:rsidR="001E0E8B" w:rsidRPr="001E0E8B">
        <w:t>о</w:t>
      </w:r>
      <w:r w:rsidR="001E0E8B" w:rsidRPr="001E0E8B">
        <w:t>торые предусматривали учреждение данного Комитета и ставили перед ним з</w:t>
      </w:r>
      <w:r w:rsidR="001E0E8B" w:rsidRPr="001E0E8B">
        <w:t>а</w:t>
      </w:r>
      <w:r w:rsidR="001E0E8B" w:rsidRPr="001E0E8B">
        <w:t>дачу выработки решений по координации борьбы с торговлей людьми по трем направлениям: уголовное преследование, защита жертв и профилактика. С</w:t>
      </w:r>
      <w:r w:rsidR="001E0E8B" w:rsidRPr="001E0E8B">
        <w:t>о</w:t>
      </w:r>
      <w:r w:rsidR="001E0E8B" w:rsidRPr="001E0E8B">
        <w:t>гласно постановлению правительства от мая 2006 года в состав Комитета вх</w:t>
      </w:r>
      <w:r w:rsidR="001E0E8B" w:rsidRPr="001E0E8B">
        <w:t>о</w:t>
      </w:r>
      <w:r w:rsidR="001E0E8B" w:rsidRPr="001E0E8B">
        <w:t>дят генеральные директора соответствующих министерств или их высокоп</w:t>
      </w:r>
      <w:r w:rsidR="001E0E8B" w:rsidRPr="001E0E8B">
        <w:t>о</w:t>
      </w:r>
      <w:r w:rsidR="001E0E8B" w:rsidRPr="001E0E8B">
        <w:t>ставленные представители.</w:t>
      </w:r>
    </w:p>
    <w:p w:rsidR="001E0E8B" w:rsidRPr="001E0E8B" w:rsidRDefault="00295B3A" w:rsidP="00280313">
      <w:pPr>
        <w:pStyle w:val="SingleTxtGR"/>
      </w:pPr>
      <w:r>
        <w:tab/>
      </w:r>
      <w:r w:rsidR="001E0E8B" w:rsidRPr="001E0E8B">
        <w:t>В составе Комитета представлены следующие государственные ведомс</w:t>
      </w:r>
      <w:r w:rsidR="001E0E8B" w:rsidRPr="001E0E8B">
        <w:t>т</w:t>
      </w:r>
      <w:r w:rsidR="001E0E8B" w:rsidRPr="001E0E8B">
        <w:t>ва: Министерство юстиции, Министерство общественной безопасности, Мин</w:t>
      </w:r>
      <w:r w:rsidR="001E0E8B" w:rsidRPr="001E0E8B">
        <w:t>и</w:t>
      </w:r>
      <w:r w:rsidR="001E0E8B" w:rsidRPr="001E0E8B">
        <w:t>стерство социального обеспечения, Министерство внутренних дел, Министе</w:t>
      </w:r>
      <w:r w:rsidR="001E0E8B" w:rsidRPr="001E0E8B">
        <w:t>р</w:t>
      </w:r>
      <w:r w:rsidR="001E0E8B" w:rsidRPr="001E0E8B">
        <w:t>ство промышленности, торговли и труда, Министерство иностранных дел, М</w:t>
      </w:r>
      <w:r w:rsidR="001E0E8B" w:rsidRPr="001E0E8B">
        <w:t>и</w:t>
      </w:r>
      <w:r w:rsidR="001E0E8B" w:rsidRPr="001E0E8B">
        <w:t>нистерство здравоохранения, полицейская служба Израиля и канцелярия пр</w:t>
      </w:r>
      <w:r w:rsidR="001E0E8B" w:rsidRPr="001E0E8B">
        <w:t>е</w:t>
      </w:r>
      <w:r w:rsidR="001E0E8B" w:rsidRPr="001E0E8B">
        <w:t>мьер-министра. Функции председателя выполняет генеральный директор М</w:t>
      </w:r>
      <w:r w:rsidR="001E0E8B" w:rsidRPr="001E0E8B">
        <w:t>и</w:t>
      </w:r>
      <w:r w:rsidR="001E0E8B" w:rsidRPr="001E0E8B">
        <w:t>нистерства юстиции.</w:t>
      </w:r>
    </w:p>
    <w:p w:rsidR="001E0E8B" w:rsidRPr="001E0E8B" w:rsidRDefault="00295B3A" w:rsidP="00280313">
      <w:pPr>
        <w:pStyle w:val="SingleTxtGR"/>
      </w:pPr>
      <w:r>
        <w:tab/>
      </w:r>
      <w:r w:rsidR="001E0E8B" w:rsidRPr="001E0E8B">
        <w:t>В состав подкомитета, который представил свои рекомендации Комитету, вх</w:t>
      </w:r>
      <w:r w:rsidR="001E0E8B" w:rsidRPr="001E0E8B">
        <w:t>о</w:t>
      </w:r>
      <w:r w:rsidR="001E0E8B" w:rsidRPr="001E0E8B">
        <w:t>дили представители Министерства юстиции, Государственной прокуратуры, Министерства внутренних дел, Министерства общественной безопасности, Министерства социального обеспечения, Министерства здравоохранения, М</w:t>
      </w:r>
      <w:r w:rsidR="001E0E8B" w:rsidRPr="001E0E8B">
        <w:t>и</w:t>
      </w:r>
      <w:r w:rsidR="001E0E8B" w:rsidRPr="001E0E8B">
        <w:t>нистерства иностранных дел, полицейской службы Израиля и Управления по улучшению положения женщин при канцелярии премьер-министр. Участие в работе принимал и директор приюта для же</w:t>
      </w:r>
      <w:r w:rsidR="001E0E8B" w:rsidRPr="001E0E8B">
        <w:t>н</w:t>
      </w:r>
      <w:r w:rsidR="001E0E8B" w:rsidRPr="001E0E8B">
        <w:t xml:space="preserve">щин – жертв торговли людьми </w:t>
      </w:r>
      <w:r w:rsidR="000A6261">
        <w:t>"</w:t>
      </w:r>
      <w:r w:rsidR="001E0E8B" w:rsidRPr="001E0E8B">
        <w:t>Мааган</w:t>
      </w:r>
      <w:r w:rsidR="000A6261">
        <w:t>"</w:t>
      </w:r>
      <w:r w:rsidR="001E0E8B" w:rsidRPr="001E0E8B">
        <w:t>. В большинстве заседаний активное участие принимали представит</w:t>
      </w:r>
      <w:r w:rsidR="001E0E8B" w:rsidRPr="001E0E8B">
        <w:t>е</w:t>
      </w:r>
      <w:r w:rsidR="001E0E8B" w:rsidRPr="001E0E8B">
        <w:t xml:space="preserve">ли профильных неправительственных организаций. За время с декабря 2006 года по июнь 2007 года состоялось 11 заседаний подкомитета. </w:t>
      </w:r>
    </w:p>
    <w:p w:rsidR="001E0E8B" w:rsidRPr="001E0E8B" w:rsidRDefault="00295B3A" w:rsidP="00280313">
      <w:pPr>
        <w:pStyle w:val="SingleTxtGR"/>
      </w:pPr>
      <w:r>
        <w:tab/>
      </w:r>
      <w:r w:rsidR="001E0E8B" w:rsidRPr="001E0E8B">
        <w:t>Выработка широкой стратегии борьбы с проституцией в целом выходит за рамки настоящего плана. Вместе с тем, учитывая, что меры по борьбе с пр</w:t>
      </w:r>
      <w:r w:rsidR="001E0E8B" w:rsidRPr="001E0E8B">
        <w:t>о</w:t>
      </w:r>
      <w:r w:rsidR="001E0E8B" w:rsidRPr="001E0E8B">
        <w:t>ституцией способны в некоторых отношениях соде</w:t>
      </w:r>
      <w:r w:rsidR="001E0E8B" w:rsidRPr="001E0E8B">
        <w:t>й</w:t>
      </w:r>
      <w:r w:rsidR="001E0E8B" w:rsidRPr="001E0E8B">
        <w:t xml:space="preserve">ствовать борьбе с торговлей людьми, в План включены рекомендации по тем аспектам профилактической работы, которые касаются проституции в целом. </w:t>
      </w:r>
    </w:p>
    <w:p w:rsidR="001E0E8B" w:rsidRPr="001E0E8B" w:rsidRDefault="00295B3A" w:rsidP="00280313">
      <w:pPr>
        <w:pStyle w:val="SingleTxtGR"/>
      </w:pPr>
      <w:r>
        <w:tab/>
      </w:r>
      <w:r w:rsidR="001E0E8B" w:rsidRPr="001E0E8B">
        <w:t>Ниже приводится краткое содержание Национального плана, утвержде</w:t>
      </w:r>
      <w:r w:rsidR="001E0E8B" w:rsidRPr="001E0E8B">
        <w:t>н</w:t>
      </w:r>
      <w:r w:rsidR="001E0E8B" w:rsidRPr="001E0E8B">
        <w:t>ного Комитетом генеральных директоров, в части профилактики, уголовного преследования и защиты свидетелей. Следует подчер</w:t>
      </w:r>
      <w:r w:rsidR="001E0E8B" w:rsidRPr="001E0E8B">
        <w:t>к</w:t>
      </w:r>
      <w:r w:rsidR="001E0E8B" w:rsidRPr="001E0E8B">
        <w:t>нуть, что для выполнения Плана потребуются практические рекомендации, которые предстоит сформул</w:t>
      </w:r>
      <w:r w:rsidR="001E0E8B" w:rsidRPr="001E0E8B">
        <w:t>и</w:t>
      </w:r>
      <w:r w:rsidR="001E0E8B" w:rsidRPr="001E0E8B">
        <w:t>ровать в рабочих группах.</w:t>
      </w:r>
    </w:p>
    <w:p w:rsidR="001E0E8B" w:rsidRPr="001E0E8B" w:rsidRDefault="00280313" w:rsidP="00280313">
      <w:pPr>
        <w:pStyle w:val="H23GR"/>
      </w:pPr>
      <w:r>
        <w:tab/>
      </w:r>
      <w:r>
        <w:tab/>
      </w:r>
      <w:r w:rsidR="001E0E8B" w:rsidRPr="001E0E8B">
        <w:t>Профилактика</w:t>
      </w:r>
    </w:p>
    <w:p w:rsidR="001E0E8B" w:rsidRPr="001E0E8B" w:rsidRDefault="001E0E8B" w:rsidP="00280313">
      <w:pPr>
        <w:pStyle w:val="SingleTxtGR"/>
      </w:pPr>
      <w:r w:rsidRPr="001E0E8B">
        <w:t>1.</w:t>
      </w:r>
      <w:r w:rsidRPr="001E0E8B">
        <w:tab/>
        <w:t>Следует поощрять фактологические и научные исследования, посвяще</w:t>
      </w:r>
      <w:r w:rsidRPr="001E0E8B">
        <w:t>н</w:t>
      </w:r>
      <w:r w:rsidRPr="001E0E8B">
        <w:t>ные явлению проституции в целом и торговле людьми, в частности, в дополн</w:t>
      </w:r>
      <w:r w:rsidRPr="001E0E8B">
        <w:t>е</w:t>
      </w:r>
      <w:r w:rsidRPr="001E0E8B">
        <w:t>ние к исследованиям, проводимым в настоящее вр</w:t>
      </w:r>
      <w:r w:rsidRPr="001E0E8B">
        <w:t>е</w:t>
      </w:r>
      <w:r w:rsidRPr="001E0E8B">
        <w:t xml:space="preserve">мя. </w:t>
      </w:r>
    </w:p>
    <w:p w:rsidR="001E0E8B" w:rsidRPr="001E0E8B" w:rsidRDefault="001E0E8B" w:rsidP="00280313">
      <w:pPr>
        <w:pStyle w:val="SingleTxtGR"/>
      </w:pPr>
      <w:r w:rsidRPr="001E0E8B">
        <w:t>2.</w:t>
      </w:r>
      <w:r w:rsidRPr="001E0E8B">
        <w:tab/>
        <w:t>Следует проводить информационные кампании, ориентированные на и</w:t>
      </w:r>
      <w:r w:rsidRPr="001E0E8B">
        <w:t>з</w:t>
      </w:r>
      <w:r w:rsidRPr="001E0E8B">
        <w:t>раильскую общественность и ее отдельные сегменты. Кроме того, следует пр</w:t>
      </w:r>
      <w:r w:rsidRPr="001E0E8B">
        <w:t>и</w:t>
      </w:r>
      <w:r w:rsidRPr="001E0E8B">
        <w:t>нять меры по возобновлению, расширению и обновлению информационных кампаний в странах происхождения жертв торговли людьми для целей прост</w:t>
      </w:r>
      <w:r w:rsidRPr="001E0E8B">
        <w:t>и</w:t>
      </w:r>
      <w:r w:rsidRPr="001E0E8B">
        <w:t>туции.</w:t>
      </w:r>
    </w:p>
    <w:p w:rsidR="001E0E8B" w:rsidRPr="001E0E8B" w:rsidRDefault="001E0E8B" w:rsidP="00280313">
      <w:pPr>
        <w:pStyle w:val="SingleTxtGR"/>
      </w:pPr>
      <w:r w:rsidRPr="001E0E8B">
        <w:t>3.</w:t>
      </w:r>
      <w:r w:rsidRPr="001E0E8B">
        <w:tab/>
        <w:t>Следует продолжить, расширить и обновить программы подготовки ка</w:t>
      </w:r>
      <w:r w:rsidRPr="001E0E8B">
        <w:t>д</w:t>
      </w:r>
      <w:r w:rsidRPr="001E0E8B">
        <w:t>ров во всех профильных государственных ведомствах. Кроме того, следует о</w:t>
      </w:r>
      <w:r w:rsidRPr="001E0E8B">
        <w:t>р</w:t>
      </w:r>
      <w:r w:rsidRPr="001E0E8B">
        <w:t>ганизовать учебные мероприятия с привлечением сотрудников самых разли</w:t>
      </w:r>
      <w:r w:rsidRPr="001E0E8B">
        <w:t>ч</w:t>
      </w:r>
      <w:r w:rsidRPr="001E0E8B">
        <w:t>ных ведомств с отражением в них, в частности, вопроса об обязанности дов</w:t>
      </w:r>
      <w:r w:rsidRPr="001E0E8B">
        <w:t>о</w:t>
      </w:r>
      <w:r w:rsidRPr="001E0E8B">
        <w:t>дить до сведения полиции вызывающие подозрение признаки торговли людьми.</w:t>
      </w:r>
    </w:p>
    <w:p w:rsidR="001E0E8B" w:rsidRPr="001E0E8B" w:rsidRDefault="001E0E8B" w:rsidP="00280313">
      <w:pPr>
        <w:pStyle w:val="SingleTxtGR"/>
      </w:pPr>
      <w:r w:rsidRPr="001E0E8B">
        <w:t>4.</w:t>
      </w:r>
      <w:r w:rsidRPr="001E0E8B">
        <w:tab/>
        <w:t>Следует ужесточить контроль на границе с Египтом.</w:t>
      </w:r>
    </w:p>
    <w:p w:rsidR="001E0E8B" w:rsidRPr="001E0E8B" w:rsidRDefault="001E0E8B" w:rsidP="00280313">
      <w:pPr>
        <w:pStyle w:val="SingleTxtGR"/>
      </w:pPr>
      <w:r w:rsidRPr="001E0E8B">
        <w:t>5.</w:t>
      </w:r>
      <w:r w:rsidRPr="001E0E8B">
        <w:tab/>
        <w:t>Следует рассмотреть вопрос о мерах по ограничению спроса на услуги проституток, включая проведение сравнительного анализа с целью принятия принципиальных решений о законодательных мерах в этой области.</w:t>
      </w:r>
    </w:p>
    <w:p w:rsidR="001E0E8B" w:rsidRPr="001E0E8B" w:rsidRDefault="001E0E8B" w:rsidP="00280313">
      <w:pPr>
        <w:pStyle w:val="SingleTxtGR"/>
      </w:pPr>
      <w:r w:rsidRPr="001E0E8B">
        <w:t>6.</w:t>
      </w:r>
      <w:r w:rsidRPr="001E0E8B">
        <w:tab/>
        <w:t>Следует продолжить жесткое применение статьи 205с Уголовного закона, которая запрещает ре</w:t>
      </w:r>
      <w:r w:rsidRPr="001E0E8B">
        <w:t>к</w:t>
      </w:r>
      <w:r w:rsidRPr="001E0E8B">
        <w:t>ламу услуг проституток, и провести проработку вопроса о возможном внесении поправок в законод</w:t>
      </w:r>
      <w:r w:rsidRPr="001E0E8B">
        <w:t>а</w:t>
      </w:r>
      <w:r w:rsidRPr="001E0E8B">
        <w:t>тельство.</w:t>
      </w:r>
    </w:p>
    <w:p w:rsidR="001E0E8B" w:rsidRPr="001E0E8B" w:rsidRDefault="001E0E8B" w:rsidP="00280313">
      <w:pPr>
        <w:pStyle w:val="SingleTxtGR"/>
      </w:pPr>
      <w:r w:rsidRPr="001E0E8B">
        <w:t>7.</w:t>
      </w:r>
      <w:r w:rsidRPr="001E0E8B">
        <w:tab/>
        <w:t>Следует продолжить сотрудничество со странами происхождения и тра</w:t>
      </w:r>
      <w:r w:rsidRPr="001E0E8B">
        <w:t>н</w:t>
      </w:r>
      <w:r w:rsidRPr="001E0E8B">
        <w:t>зита по всем трем направлениям (профилактика, уголовное преследование и защита жертв).</w:t>
      </w:r>
    </w:p>
    <w:p w:rsidR="001E0E8B" w:rsidRPr="001E0E8B" w:rsidRDefault="001E0E8B" w:rsidP="00280313">
      <w:pPr>
        <w:pStyle w:val="SingleTxtGR"/>
      </w:pPr>
      <w:r w:rsidRPr="001E0E8B">
        <w:t>8.</w:t>
      </w:r>
      <w:r w:rsidRPr="001E0E8B">
        <w:tab/>
        <w:t>Следует продолжить правоприменительные усилия, нацеленные на огр</w:t>
      </w:r>
      <w:r w:rsidRPr="001E0E8B">
        <w:t>а</w:t>
      </w:r>
      <w:r w:rsidRPr="001E0E8B">
        <w:t>ничение использования помещений для целей проституции, и в частности, в соответствующих случаях, обеспечивать принятие полицией дальнейших мер в соответствии с Законом 5765</w:t>
      </w:r>
      <w:r w:rsidRPr="001E0E8B">
        <w:noBreakHyphen/>
        <w:t xml:space="preserve">2005 о борьбе с использованием помещений для целей совершения преступлений, а также дальнейших правоохранительных мер по пресечению использования частных помещений для целей проституции и сдачи в аренду помещений для этих целей, при наращивании сотрудничества в этой области между государственными ведомствами и местными органами управления. </w:t>
      </w:r>
    </w:p>
    <w:p w:rsidR="001E0E8B" w:rsidRPr="001E0E8B" w:rsidRDefault="001E0E8B" w:rsidP="00280313">
      <w:pPr>
        <w:pStyle w:val="SingleTxtGR"/>
      </w:pPr>
      <w:r w:rsidRPr="001E0E8B">
        <w:t>9.</w:t>
      </w:r>
      <w:r w:rsidRPr="001E0E8B">
        <w:tab/>
        <w:t>Подкомитет, который представил эти рекомендации, следует преобраз</w:t>
      </w:r>
      <w:r w:rsidRPr="001E0E8B">
        <w:t>о</w:t>
      </w:r>
      <w:r w:rsidRPr="001E0E8B">
        <w:t xml:space="preserve">вать в постоянный подкомитет, который должен на периодически проводимых заседаниях заниматься текущими проблемами, подготавливать рекомендации и следить за выполнением Плана. </w:t>
      </w:r>
    </w:p>
    <w:p w:rsidR="001E0E8B" w:rsidRPr="001E0E8B" w:rsidRDefault="00280313" w:rsidP="00280313">
      <w:pPr>
        <w:pStyle w:val="H23GR"/>
      </w:pPr>
      <w:r>
        <w:tab/>
      </w:r>
      <w:r>
        <w:tab/>
      </w:r>
      <w:r w:rsidR="001E0E8B" w:rsidRPr="001E0E8B">
        <w:t>Уголовное преследование</w:t>
      </w:r>
    </w:p>
    <w:p w:rsidR="001E0E8B" w:rsidRPr="001E0E8B" w:rsidRDefault="001E0E8B" w:rsidP="00280313">
      <w:pPr>
        <w:pStyle w:val="SingleTxtGR"/>
      </w:pPr>
      <w:r w:rsidRPr="001E0E8B">
        <w:t>1.</w:t>
      </w:r>
      <w:r w:rsidRPr="001E0E8B">
        <w:tab/>
        <w:t>Правоприменительным органам следует содействовать повышению и</w:t>
      </w:r>
      <w:r w:rsidRPr="001E0E8B">
        <w:t>н</w:t>
      </w:r>
      <w:r w:rsidRPr="001E0E8B">
        <w:t>формированности о возможном изменении тенденций в преступной деятельн</w:t>
      </w:r>
      <w:r w:rsidRPr="001E0E8B">
        <w:t>о</w:t>
      </w:r>
      <w:r w:rsidRPr="001E0E8B">
        <w:t>сти в сфере торговли людьми для целей проституции и связанных с ней прест</w:t>
      </w:r>
      <w:r w:rsidRPr="001E0E8B">
        <w:t>у</w:t>
      </w:r>
      <w:r w:rsidRPr="001E0E8B">
        <w:t>плений и принимать соответствующие меры.</w:t>
      </w:r>
    </w:p>
    <w:p w:rsidR="001E0E8B" w:rsidRPr="001E0E8B" w:rsidRDefault="001E0E8B" w:rsidP="00280313">
      <w:pPr>
        <w:pStyle w:val="SingleTxtGR"/>
      </w:pPr>
      <w:r w:rsidRPr="001E0E8B">
        <w:t>2.</w:t>
      </w:r>
      <w:r w:rsidRPr="001E0E8B">
        <w:tab/>
        <w:t>Государственным ведомствам следует сообща разработать надлежащие процедуры, допускающие уголовное преследование торговцев людьми в случ</w:t>
      </w:r>
      <w:r w:rsidRPr="001E0E8B">
        <w:t>а</w:t>
      </w:r>
      <w:r w:rsidRPr="001E0E8B">
        <w:t>ях, когда жертвы возвратились в свои страны прои</w:t>
      </w:r>
      <w:r w:rsidRPr="001E0E8B">
        <w:t>с</w:t>
      </w:r>
      <w:r w:rsidRPr="001E0E8B">
        <w:t>хождения.</w:t>
      </w:r>
    </w:p>
    <w:p w:rsidR="001E0E8B" w:rsidRPr="001E0E8B" w:rsidRDefault="001E0E8B" w:rsidP="00280313">
      <w:pPr>
        <w:pStyle w:val="SingleTxtGR"/>
      </w:pPr>
      <w:r w:rsidRPr="001E0E8B">
        <w:t>3.</w:t>
      </w:r>
      <w:r w:rsidRPr="001E0E8B">
        <w:tab/>
        <w:t>Следует продолжить сотрудничество с полицейскими службами в странах происхождения, в том числе по линии содействия в установлении местонахо</w:t>
      </w:r>
      <w:r w:rsidRPr="001E0E8B">
        <w:t>ж</w:t>
      </w:r>
      <w:r w:rsidRPr="001E0E8B">
        <w:t>дения жертв, требующихся для проведения ра</w:t>
      </w:r>
      <w:r w:rsidRPr="001E0E8B">
        <w:t>с</w:t>
      </w:r>
      <w:r w:rsidRPr="001E0E8B">
        <w:t>следования или дачи показаний, обмена информацией, проведения конференций и выработки, в соответству</w:t>
      </w:r>
      <w:r w:rsidRPr="001E0E8B">
        <w:t>ю</w:t>
      </w:r>
      <w:r w:rsidRPr="001E0E8B">
        <w:t>щих случаях, двусторонних соглашений. Кроме того, следует продолжить ус</w:t>
      </w:r>
      <w:r w:rsidRPr="001E0E8B">
        <w:t>и</w:t>
      </w:r>
      <w:r w:rsidRPr="001E0E8B">
        <w:t>лия по расширению контактов по этим вопросам со странами транзита.</w:t>
      </w:r>
    </w:p>
    <w:p w:rsidR="001E0E8B" w:rsidRPr="001E0E8B" w:rsidRDefault="001E0E8B" w:rsidP="00280313">
      <w:pPr>
        <w:pStyle w:val="SingleTxtGR"/>
      </w:pPr>
      <w:r w:rsidRPr="001E0E8B">
        <w:t>4.</w:t>
      </w:r>
      <w:r w:rsidRPr="001E0E8B">
        <w:tab/>
        <w:t>Следует активнее использовать финансово-экономические механизмы для ограничения прибылей, которые подпитывают торговлю людьми, в том числе посредством сотрудничества между полицейскими следователями и прокурор</w:t>
      </w:r>
      <w:r w:rsidRPr="001E0E8B">
        <w:t>а</w:t>
      </w:r>
      <w:r w:rsidRPr="001E0E8B">
        <w:t>ми, с одной стороны, и налоговой службой – с другой, посредством более а</w:t>
      </w:r>
      <w:r w:rsidRPr="001E0E8B">
        <w:t>к</w:t>
      </w:r>
      <w:r w:rsidRPr="001E0E8B">
        <w:t xml:space="preserve">тивного применения </w:t>
      </w:r>
      <w:r w:rsidRPr="001E0E8B">
        <w:rPr>
          <w:bCs/>
        </w:rPr>
        <w:t>Закона о запрете на отмывание денег</w:t>
      </w:r>
      <w:r w:rsidRPr="001E0E8B">
        <w:t xml:space="preserve"> на этапах следствия и судебного преследования по соответствующим делам, а также посредством б</w:t>
      </w:r>
      <w:r w:rsidRPr="001E0E8B">
        <w:t>о</w:t>
      </w:r>
      <w:r w:rsidRPr="001E0E8B">
        <w:t>лее широкого ознакомления полицейских с необходимыми мерами, допуска</w:t>
      </w:r>
      <w:r w:rsidRPr="001E0E8B">
        <w:t>ю</w:t>
      </w:r>
      <w:r w:rsidRPr="001E0E8B">
        <w:t>щими конфискацию имущества в связи с такими преступлениями.</w:t>
      </w:r>
    </w:p>
    <w:p w:rsidR="001E0E8B" w:rsidRPr="001E0E8B" w:rsidRDefault="001E0E8B" w:rsidP="00280313">
      <w:pPr>
        <w:pStyle w:val="SingleTxtGR"/>
      </w:pPr>
      <w:r w:rsidRPr="001E0E8B">
        <w:t>5.</w:t>
      </w:r>
      <w:r w:rsidRPr="001E0E8B">
        <w:tab/>
        <w:t>Следует и впредь учитывать возможность применения Закона о борьбе с организованными преступными группировками на раннем этапе следствия по делам о торговле людьми в целях проституции.</w:t>
      </w:r>
    </w:p>
    <w:p w:rsidR="001E0E8B" w:rsidRPr="001E0E8B" w:rsidRDefault="001E0E8B" w:rsidP="00280313">
      <w:pPr>
        <w:pStyle w:val="SingleTxtGR"/>
      </w:pPr>
      <w:r w:rsidRPr="001E0E8B">
        <w:t>6.</w:t>
      </w:r>
      <w:r w:rsidRPr="001E0E8B">
        <w:tab/>
        <w:t>Следует принимать меры, позволяющие завершать уголовные дела по о</w:t>
      </w:r>
      <w:r w:rsidRPr="001E0E8B">
        <w:t>б</w:t>
      </w:r>
      <w:r w:rsidRPr="001E0E8B">
        <w:t>винению в торговле людьми в целях проституции в ускоренном порядке, в том числе посредством принятия законодательных норм, допускающих возмо</w:t>
      </w:r>
      <w:r w:rsidRPr="001E0E8B">
        <w:t>ж</w:t>
      </w:r>
      <w:r w:rsidRPr="001E0E8B">
        <w:t>ность принятия решений по таким делам одним судьей</w:t>
      </w:r>
      <w:r w:rsidRPr="000A6261">
        <w:rPr>
          <w:sz w:val="18"/>
          <w:vertAlign w:val="superscript"/>
        </w:rPr>
        <w:footnoteReference w:id="7"/>
      </w:r>
      <w:r w:rsidRPr="001E0E8B">
        <w:t xml:space="preserve"> в сотрудничес</w:t>
      </w:r>
      <w:r w:rsidRPr="001E0E8B">
        <w:t>т</w:t>
      </w:r>
      <w:r w:rsidRPr="001E0E8B">
        <w:t>ве с Управлением по судебным вопросам, а также посредством привлечения вним</w:t>
      </w:r>
      <w:r w:rsidRPr="001E0E8B">
        <w:t>а</w:t>
      </w:r>
      <w:r w:rsidRPr="001E0E8B">
        <w:t>ния прокуроров и с</w:t>
      </w:r>
      <w:r w:rsidRPr="001E0E8B">
        <w:t>у</w:t>
      </w:r>
      <w:r w:rsidRPr="001E0E8B">
        <w:t>дей к необходимости ускоренного рассмотрения таких дел.</w:t>
      </w:r>
    </w:p>
    <w:p w:rsidR="001E0E8B" w:rsidRPr="001E0E8B" w:rsidRDefault="001E0E8B" w:rsidP="00280313">
      <w:pPr>
        <w:pStyle w:val="SingleTxtGR"/>
      </w:pPr>
      <w:r w:rsidRPr="001E0E8B">
        <w:t>7.</w:t>
      </w:r>
      <w:r w:rsidRPr="001E0E8B">
        <w:tab/>
        <w:t>Следует и впредь прилагать усилия к формированию климата, благопр</w:t>
      </w:r>
      <w:r w:rsidRPr="001E0E8B">
        <w:t>и</w:t>
      </w:r>
      <w:r w:rsidRPr="001E0E8B">
        <w:t>ятствующего подаче жертвами торговли людьми жалоб о совершенных в их о</w:t>
      </w:r>
      <w:r w:rsidRPr="001E0E8B">
        <w:t>т</w:t>
      </w:r>
      <w:r w:rsidRPr="001E0E8B">
        <w:t>ношении других уголовных преступлениях, в том числе посредством ознако</w:t>
      </w:r>
      <w:r w:rsidRPr="001E0E8B">
        <w:t>м</w:t>
      </w:r>
      <w:r w:rsidRPr="001E0E8B">
        <w:t>ления жертв с их правами, доведения разработанных Государственной прокур</w:t>
      </w:r>
      <w:r w:rsidRPr="001E0E8B">
        <w:t>а</w:t>
      </w:r>
      <w:r w:rsidRPr="001E0E8B">
        <w:t>турой руководящих принципов до сведения прокуроров, а также побуждения следователей в координации с центральным аппаратом полицейской службы к даче согласия на перевод жертв в приюты для женщин, являющихся жертвами торговли людьми, поскольку это служит для жертв стимулом к подаче жалоб.</w:t>
      </w:r>
    </w:p>
    <w:p w:rsidR="001E0E8B" w:rsidRPr="001E0E8B" w:rsidRDefault="001E0E8B" w:rsidP="00280313">
      <w:pPr>
        <w:pStyle w:val="SingleTxtGR"/>
      </w:pPr>
      <w:r w:rsidRPr="001E0E8B">
        <w:t>8.</w:t>
      </w:r>
      <w:r w:rsidRPr="001E0E8B">
        <w:tab/>
        <w:t>Следует предпринимать усилия по недопущению торговли израильтянк</w:t>
      </w:r>
      <w:r w:rsidRPr="001E0E8B">
        <w:t>а</w:t>
      </w:r>
      <w:r w:rsidRPr="001E0E8B">
        <w:t>ми за рубежом и связанных с этим преступлений, в том числе посредством п</w:t>
      </w:r>
      <w:r w:rsidRPr="001E0E8B">
        <w:t>о</w:t>
      </w:r>
      <w:r w:rsidRPr="001E0E8B">
        <w:t>стоянного сбора оперативных данных, наращивания сотрудничества между И</w:t>
      </w:r>
      <w:r w:rsidRPr="001E0E8B">
        <w:t>з</w:t>
      </w:r>
      <w:r w:rsidRPr="001E0E8B">
        <w:t>раилем и странами назначения, а также информирования общественности о т</w:t>
      </w:r>
      <w:r w:rsidRPr="001E0E8B">
        <w:t>а</w:t>
      </w:r>
      <w:r w:rsidRPr="001E0E8B">
        <w:t>кой вероятности, с тем чтобы предостеречь потенциальные жертвы.</w:t>
      </w:r>
    </w:p>
    <w:p w:rsidR="001E0E8B" w:rsidRPr="001E0E8B" w:rsidRDefault="00280313" w:rsidP="00280313">
      <w:pPr>
        <w:pStyle w:val="H23GR"/>
      </w:pPr>
      <w:r>
        <w:tab/>
      </w:r>
      <w:r>
        <w:tab/>
      </w:r>
      <w:r w:rsidR="001E0E8B" w:rsidRPr="001E0E8B">
        <w:t>Защита жертв</w:t>
      </w:r>
    </w:p>
    <w:p w:rsidR="001E0E8B" w:rsidRPr="001E0E8B" w:rsidRDefault="001E0E8B" w:rsidP="00280313">
      <w:pPr>
        <w:pStyle w:val="SingleTxtGR"/>
      </w:pPr>
      <w:r w:rsidRPr="001E0E8B">
        <w:t>1.</w:t>
      </w:r>
      <w:r w:rsidRPr="001E0E8B">
        <w:tab/>
        <w:t>Следует наращивать потенциал в сфере переводческих услуг, уделяя на</w:t>
      </w:r>
      <w:r w:rsidRPr="001E0E8B">
        <w:t>д</w:t>
      </w:r>
      <w:r w:rsidRPr="001E0E8B">
        <w:t>лежащее внимание тем точкам, которые не обеспечены адекватными услугами по переводу. Кроме того, следует рассмотреть вопрос о подготовке переводч</w:t>
      </w:r>
      <w:r w:rsidRPr="001E0E8B">
        <w:t>и</w:t>
      </w:r>
      <w:r w:rsidRPr="001E0E8B">
        <w:t>ков, привлекаемых к участию в судебных разбирательствах, с тем чтобы пов</w:t>
      </w:r>
      <w:r w:rsidRPr="001E0E8B">
        <w:t>ы</w:t>
      </w:r>
      <w:r w:rsidRPr="001E0E8B">
        <w:t xml:space="preserve">шать точность перевода, особенно в контексте сложных по тематике дел. </w:t>
      </w:r>
    </w:p>
    <w:p w:rsidR="001E0E8B" w:rsidRPr="001E0E8B" w:rsidRDefault="001E0E8B" w:rsidP="00280313">
      <w:pPr>
        <w:pStyle w:val="SingleTxtGR"/>
      </w:pPr>
      <w:r w:rsidRPr="001E0E8B">
        <w:t>2.</w:t>
      </w:r>
      <w:r w:rsidRPr="001E0E8B">
        <w:tab/>
        <w:t>Следует рассмотреть вопрос о расширении функций приюта, пополнив их задачей сопровождения женщин, завершивших пребывание в приюте и пер</w:t>
      </w:r>
      <w:r w:rsidRPr="001E0E8B">
        <w:t>е</w:t>
      </w:r>
      <w:r w:rsidRPr="001E0E8B">
        <w:t>ходящих к самостоятельной жизни.</w:t>
      </w:r>
    </w:p>
    <w:p w:rsidR="001E0E8B" w:rsidRPr="001E0E8B" w:rsidRDefault="001E0E8B" w:rsidP="00280313">
      <w:pPr>
        <w:pStyle w:val="SingleTxtGR"/>
      </w:pPr>
      <w:r w:rsidRPr="001E0E8B">
        <w:t>3.</w:t>
      </w:r>
      <w:r w:rsidRPr="001E0E8B">
        <w:tab/>
        <w:t>Следует рассмотреть вопрос о разработке модели реабилитационного з</w:t>
      </w:r>
      <w:r w:rsidRPr="001E0E8B">
        <w:t>а</w:t>
      </w:r>
      <w:r w:rsidRPr="001E0E8B">
        <w:t>ведения для женщин, прошедших через приют. В этой связи следует проанал</w:t>
      </w:r>
      <w:r w:rsidRPr="001E0E8B">
        <w:t>и</w:t>
      </w:r>
      <w:r w:rsidRPr="001E0E8B">
        <w:t>зировать имеющиеся ресурсы, и в частности институт кибуцев, а также опред</w:t>
      </w:r>
      <w:r w:rsidRPr="001E0E8B">
        <w:t>е</w:t>
      </w:r>
      <w:r w:rsidRPr="001E0E8B">
        <w:t>лить критерии для участия в соответствующей программе.</w:t>
      </w:r>
    </w:p>
    <w:p w:rsidR="001E0E8B" w:rsidRPr="001E0E8B" w:rsidRDefault="001E0E8B" w:rsidP="00280313">
      <w:pPr>
        <w:pStyle w:val="SingleTxtGR"/>
      </w:pPr>
      <w:r w:rsidRPr="001E0E8B">
        <w:t>4.</w:t>
      </w:r>
      <w:r w:rsidRPr="001E0E8B">
        <w:tab/>
        <w:t>Следует рассмотреть вопрос о привлечении государственных социальных работников к оказанию поддержки жертвам торговли людьми в местах соде</w:t>
      </w:r>
      <w:r w:rsidRPr="001E0E8B">
        <w:t>р</w:t>
      </w:r>
      <w:r w:rsidRPr="001E0E8B">
        <w:t>жания под стражей, оказанию помощи в их выявлении и содействию их без</w:t>
      </w:r>
      <w:r w:rsidRPr="001E0E8B">
        <w:t>о</w:t>
      </w:r>
      <w:r w:rsidRPr="001E0E8B">
        <w:t>пасному возвращению в страны происхождения.</w:t>
      </w:r>
    </w:p>
    <w:p w:rsidR="001E0E8B" w:rsidRPr="001E0E8B" w:rsidRDefault="001E0E8B" w:rsidP="00280313">
      <w:pPr>
        <w:pStyle w:val="SingleTxtGR"/>
      </w:pPr>
      <w:r w:rsidRPr="001E0E8B">
        <w:t>5.</w:t>
      </w:r>
      <w:r w:rsidRPr="001E0E8B">
        <w:tab/>
        <w:t>Следует разработать методический пакет, позволяющий упростить выя</w:t>
      </w:r>
      <w:r w:rsidRPr="001E0E8B">
        <w:t>в</w:t>
      </w:r>
      <w:r w:rsidRPr="001E0E8B">
        <w:t>ление жертв торговли людьми. Такой методический пакет должен применяться во всех соответствующих точках, где имеют место контакты с такими жертв</w:t>
      </w:r>
      <w:r w:rsidRPr="001E0E8B">
        <w:t>а</w:t>
      </w:r>
      <w:r w:rsidRPr="001E0E8B">
        <w:t>ми.</w:t>
      </w:r>
    </w:p>
    <w:p w:rsidR="001E0E8B" w:rsidRPr="001E0E8B" w:rsidRDefault="001E0E8B" w:rsidP="00280313">
      <w:pPr>
        <w:pStyle w:val="SingleTxtGR"/>
      </w:pPr>
      <w:r w:rsidRPr="001E0E8B">
        <w:t>6.</w:t>
      </w:r>
      <w:r w:rsidRPr="001E0E8B">
        <w:tab/>
        <w:t>Следует ввести процедуры, обеспечивающие безопасное возвращение жертв торговли людьми в страны их происхождения, независимо от того, пол</w:t>
      </w:r>
      <w:r w:rsidRPr="001E0E8B">
        <w:t>ь</w:t>
      </w:r>
      <w:r w:rsidRPr="001E0E8B">
        <w:t>зовались ли они услугами приюта.</w:t>
      </w:r>
    </w:p>
    <w:p w:rsidR="001E0E8B" w:rsidRPr="001E0E8B" w:rsidRDefault="001E0E8B" w:rsidP="00280313">
      <w:pPr>
        <w:pStyle w:val="SingleTxtGR"/>
      </w:pPr>
      <w:r w:rsidRPr="001E0E8B">
        <w:t>7.</w:t>
      </w:r>
      <w:r w:rsidRPr="001E0E8B">
        <w:tab/>
        <w:t>Следует рассмотреть вопрос об охвате, в соответствующих случаях, пл</w:t>
      </w:r>
      <w:r w:rsidRPr="001E0E8B">
        <w:t>а</w:t>
      </w:r>
      <w:r w:rsidRPr="001E0E8B">
        <w:t>ном защиты свидетелей</w:t>
      </w:r>
      <w:r w:rsidRPr="000A6261">
        <w:rPr>
          <w:sz w:val="18"/>
          <w:vertAlign w:val="superscript"/>
        </w:rPr>
        <w:footnoteReference w:id="8"/>
      </w:r>
      <w:r w:rsidRPr="001E0E8B">
        <w:t xml:space="preserve"> жертв торговли людьми в целях проституции или св</w:t>
      </w:r>
      <w:r w:rsidRPr="001E0E8B">
        <w:t>я</w:t>
      </w:r>
      <w:r w:rsidRPr="001E0E8B">
        <w:t>занных с нею преступлений в той мере, в какой этот план начнет осуществлят</w:t>
      </w:r>
      <w:r w:rsidRPr="001E0E8B">
        <w:t>ь</w:t>
      </w:r>
      <w:r w:rsidRPr="001E0E8B">
        <w:t>ся, и с учетом приоритетов службы защиты свидетелей в составе израильской полиции.</w:t>
      </w:r>
    </w:p>
    <w:p w:rsidR="001E0E8B" w:rsidRPr="001E0E8B" w:rsidRDefault="001E0E8B" w:rsidP="00280313">
      <w:pPr>
        <w:pStyle w:val="SingleTxtGR"/>
      </w:pPr>
      <w:r w:rsidRPr="001E0E8B">
        <w:t>8.</w:t>
      </w:r>
      <w:r w:rsidRPr="001E0E8B">
        <w:tab/>
        <w:t>Следует продвигать идею выплаты компенсации жертвам торговли люд</w:t>
      </w:r>
      <w:r w:rsidRPr="001E0E8B">
        <w:t>ь</w:t>
      </w:r>
      <w:r w:rsidRPr="001E0E8B">
        <w:t>ми в целях проституции, в том числе посредством привлечения внимания пр</w:t>
      </w:r>
      <w:r w:rsidRPr="001E0E8B">
        <w:t>о</w:t>
      </w:r>
      <w:r w:rsidRPr="001E0E8B">
        <w:t>куроров и судей к необходимости присуждать на</w:t>
      </w:r>
      <w:r w:rsidRPr="001E0E8B">
        <w:t>д</w:t>
      </w:r>
      <w:r w:rsidRPr="001E0E8B">
        <w:t>лежащую сумму компенсации, посредством внедрения процедур, обеспечивающих выплату компенс</w:t>
      </w:r>
      <w:r w:rsidRPr="001E0E8B">
        <w:t>а</w:t>
      </w:r>
      <w:r w:rsidRPr="001E0E8B">
        <w:t>ции жертвам, покинувшим страну, а также посредством доведения до сведения пр</w:t>
      </w:r>
      <w:r w:rsidRPr="001E0E8B">
        <w:t>о</w:t>
      </w:r>
      <w:r w:rsidRPr="001E0E8B">
        <w:t>куроров разработа</w:t>
      </w:r>
      <w:r w:rsidRPr="001E0E8B">
        <w:t>н</w:t>
      </w:r>
      <w:r w:rsidRPr="001E0E8B">
        <w:t>ных государственным прокурором руководящих принципов, обязывающих их обусловливать согласие на совершение сделки о признании вины внесением торговцами людьми на особый счет залога в сумме компенс</w:t>
      </w:r>
      <w:r w:rsidRPr="001E0E8B">
        <w:t>а</w:t>
      </w:r>
      <w:r w:rsidRPr="001E0E8B">
        <w:t>ции, которая будет присуждена жертве.</w:t>
      </w:r>
    </w:p>
    <w:p w:rsidR="001E0E8B" w:rsidRPr="001E0E8B" w:rsidRDefault="001E0E8B" w:rsidP="00280313">
      <w:pPr>
        <w:pStyle w:val="SingleTxtGR"/>
      </w:pPr>
      <w:r w:rsidRPr="001E0E8B">
        <w:t>9.</w:t>
      </w:r>
      <w:r w:rsidRPr="001E0E8B">
        <w:tab/>
        <w:t>Следует добиваться направления на лечение жертв торговли людьми, к</w:t>
      </w:r>
      <w:r w:rsidRPr="001E0E8B">
        <w:t>о</w:t>
      </w:r>
      <w:r w:rsidRPr="001E0E8B">
        <w:t>торые проживают в стране на законных основаниях, независимо от того, пол</w:t>
      </w:r>
      <w:r w:rsidRPr="001E0E8B">
        <w:t>ь</w:t>
      </w:r>
      <w:r w:rsidRPr="001E0E8B">
        <w:t>зовались ли они услугами приюта.</w:t>
      </w:r>
    </w:p>
    <w:p w:rsidR="001E0E8B" w:rsidRPr="001E0E8B" w:rsidRDefault="001E0E8B" w:rsidP="00280313">
      <w:pPr>
        <w:pStyle w:val="SingleTxtGR"/>
      </w:pPr>
      <w:r w:rsidRPr="001E0E8B">
        <w:t>10.</w:t>
      </w:r>
      <w:r w:rsidRPr="001E0E8B">
        <w:tab/>
        <w:t>Руководящему комитету приюта следует производить оценку целесоо</w:t>
      </w:r>
      <w:r w:rsidRPr="001E0E8B">
        <w:t>б</w:t>
      </w:r>
      <w:r w:rsidRPr="001E0E8B">
        <w:t>разных альтернатив, если у приюта возникнет необходимость принять жертвы торговли людьми израильского происхождения. Такая оценка необходима, уч</w:t>
      </w:r>
      <w:r w:rsidRPr="001E0E8B">
        <w:t>и</w:t>
      </w:r>
      <w:r w:rsidRPr="001E0E8B">
        <w:t>тывая, что эти люди могут отличаться от тех, кто в настоящее время проживает в приюте. При такой оценке следует проработать вопрос о помещении таких лиц в альтернативные сущ</w:t>
      </w:r>
      <w:r w:rsidRPr="001E0E8B">
        <w:t>е</w:t>
      </w:r>
      <w:r w:rsidRPr="001E0E8B">
        <w:t>ствующие приюты.</w:t>
      </w:r>
    </w:p>
    <w:p w:rsidR="001E0E8B" w:rsidRPr="001E0E8B" w:rsidRDefault="001E0E8B" w:rsidP="00280313">
      <w:pPr>
        <w:pStyle w:val="SingleTxtGR"/>
      </w:pPr>
      <w:r w:rsidRPr="001E0E8B">
        <w:t>11.</w:t>
      </w:r>
      <w:r w:rsidRPr="001E0E8B">
        <w:tab/>
        <w:t>Следует добиться того, чтобы прокурорам было известно о наличии юр</w:t>
      </w:r>
      <w:r w:rsidRPr="001E0E8B">
        <w:t>и</w:t>
      </w:r>
      <w:r w:rsidRPr="001E0E8B">
        <w:t>дических оснований требовать заслушивания свидетельских показаний жертв торговли людьми в целях проституции или порнографии в отсутствие обвиня</w:t>
      </w:r>
      <w:r w:rsidRPr="001E0E8B">
        <w:t>е</w:t>
      </w:r>
      <w:r w:rsidRPr="001E0E8B">
        <w:t>мого.</w:t>
      </w:r>
    </w:p>
    <w:p w:rsidR="001E0E8B" w:rsidRPr="001E0E8B" w:rsidRDefault="001E0E8B" w:rsidP="00280313">
      <w:pPr>
        <w:pStyle w:val="SingleTxtGR"/>
      </w:pPr>
      <w:r w:rsidRPr="001E0E8B">
        <w:t>12.</w:t>
      </w:r>
      <w:r w:rsidRPr="001E0E8B">
        <w:tab/>
        <w:t>Следует рассмотреть возможность разработки законодательных мер, пр</w:t>
      </w:r>
      <w:r w:rsidRPr="001E0E8B">
        <w:t>и</w:t>
      </w:r>
      <w:r w:rsidRPr="001E0E8B">
        <w:t>званных обеспечивать защиту жертв торговли людьми в целях проституции, и</w:t>
      </w:r>
      <w:r w:rsidRPr="001E0E8B">
        <w:t>с</w:t>
      </w:r>
      <w:r w:rsidRPr="001E0E8B">
        <w:t>пользуя для этого обычные каналы Министерства юстиции. Среди вариантов может быть наделение судов полномочиями запрашивать у службы соц</w:t>
      </w:r>
      <w:r w:rsidRPr="001E0E8B">
        <w:t>и</w:t>
      </w:r>
      <w:r w:rsidRPr="001E0E8B">
        <w:t>альной поддержки доклад о состоянии жертв (в рамках уголовных дел против торго</w:t>
      </w:r>
      <w:r w:rsidRPr="001E0E8B">
        <w:t>в</w:t>
      </w:r>
      <w:r w:rsidRPr="001E0E8B">
        <w:t>цев людьми), над</w:t>
      </w:r>
      <w:r w:rsidRPr="001E0E8B">
        <w:t>е</w:t>
      </w:r>
      <w:r w:rsidRPr="001E0E8B">
        <w:t>ление судов компетенцией принимать решение о назначении тюремного заключения тем торговцам людьми, которые не выплатили компе</w:t>
      </w:r>
      <w:r w:rsidRPr="001E0E8B">
        <w:t>н</w:t>
      </w:r>
      <w:r w:rsidRPr="001E0E8B">
        <w:t>сации жертвам, и дача разрешения не публиковать подробности, касающиеся жертв, если (и в той мере, в какой) эта просьба не может быть полностью удо</w:t>
      </w:r>
      <w:r w:rsidRPr="001E0E8B">
        <w:t>в</w:t>
      </w:r>
      <w:r w:rsidRPr="001E0E8B">
        <w:t>летворена в силу существующего законодательства.</w:t>
      </w:r>
    </w:p>
    <w:p w:rsidR="001E0E8B" w:rsidRPr="001E0E8B" w:rsidRDefault="001E0E8B" w:rsidP="00280313">
      <w:pPr>
        <w:pStyle w:val="SingleTxtGR"/>
      </w:pPr>
      <w:r w:rsidRPr="001E0E8B">
        <w:t>13.</w:t>
      </w:r>
      <w:r w:rsidRPr="001E0E8B">
        <w:tab/>
        <w:t>Следует вести работу по повышению осведомленности прокуроров о З</w:t>
      </w:r>
      <w:r w:rsidRPr="001E0E8B">
        <w:t>а</w:t>
      </w:r>
      <w:r w:rsidRPr="001E0E8B">
        <w:t>коне о правах жертв в части, касающейся жертв торговли людьми в целях пр</w:t>
      </w:r>
      <w:r w:rsidRPr="001E0E8B">
        <w:t>о</w:t>
      </w:r>
      <w:r w:rsidRPr="001E0E8B">
        <w:t>ституции.</w:t>
      </w:r>
    </w:p>
    <w:p w:rsidR="001E0E8B" w:rsidRPr="00280313" w:rsidRDefault="00280313" w:rsidP="00280313">
      <w:pPr>
        <w:pStyle w:val="SingleTxtGR"/>
        <w:rPr>
          <w:b/>
        </w:rPr>
      </w:pPr>
      <w:r>
        <w:tab/>
      </w:r>
      <w:r w:rsidR="001E0E8B" w:rsidRPr="00280313">
        <w:rPr>
          <w:b/>
        </w:rPr>
        <w:t>Комитет генеральных директоров постановил сакцентировать пять целей, которые на данном этапе считаются наиболее приоритетными, и ч</w:t>
      </w:r>
      <w:r w:rsidR="001E0E8B" w:rsidRPr="00280313">
        <w:rPr>
          <w:b/>
        </w:rPr>
        <w:t>е</w:t>
      </w:r>
      <w:r w:rsidR="001E0E8B" w:rsidRPr="00280313">
        <w:rPr>
          <w:b/>
        </w:rPr>
        <w:t>тыре допо</w:t>
      </w:r>
      <w:r w:rsidR="001E0E8B" w:rsidRPr="00280313">
        <w:rPr>
          <w:b/>
        </w:rPr>
        <w:t>л</w:t>
      </w:r>
      <w:r w:rsidR="001E0E8B" w:rsidRPr="00280313">
        <w:rPr>
          <w:b/>
        </w:rPr>
        <w:t>нительные цели, которые п</w:t>
      </w:r>
      <w:r w:rsidR="00F4711F">
        <w:rPr>
          <w:b/>
        </w:rPr>
        <w:t>о своей приоритетности отнесены</w:t>
      </w:r>
      <w:r w:rsidR="00F4711F" w:rsidRPr="00F4711F">
        <w:rPr>
          <w:b/>
        </w:rPr>
        <w:br/>
      </w:r>
      <w:r w:rsidR="001E0E8B" w:rsidRPr="00280313">
        <w:rPr>
          <w:b/>
        </w:rPr>
        <w:t>к следующему уро</w:t>
      </w:r>
      <w:r w:rsidR="001E0E8B" w:rsidRPr="00280313">
        <w:rPr>
          <w:b/>
        </w:rPr>
        <w:t>в</w:t>
      </w:r>
      <w:r w:rsidR="001E0E8B" w:rsidRPr="00280313">
        <w:rPr>
          <w:b/>
        </w:rPr>
        <w:t>ню.</w:t>
      </w:r>
    </w:p>
    <w:p w:rsidR="001E0E8B" w:rsidRPr="001E0E8B" w:rsidRDefault="00280313" w:rsidP="00280313">
      <w:pPr>
        <w:pStyle w:val="H23GR"/>
      </w:pPr>
      <w:r>
        <w:tab/>
      </w:r>
      <w:r>
        <w:tab/>
      </w:r>
      <w:r w:rsidR="001E0E8B" w:rsidRPr="001E0E8B">
        <w:t>Наиболее приоритетными являются следующие пять целей:</w:t>
      </w:r>
    </w:p>
    <w:p w:rsidR="001E0E8B" w:rsidRPr="001E0E8B" w:rsidRDefault="001E0E8B" w:rsidP="00280313">
      <w:pPr>
        <w:pStyle w:val="SingleTxtGR"/>
      </w:pPr>
      <w:r w:rsidRPr="001E0E8B">
        <w:t>1.</w:t>
      </w:r>
      <w:r w:rsidRPr="001E0E8B">
        <w:tab/>
        <w:t>На направлении профилактики: ужесточить контроль на границе с Еги</w:t>
      </w:r>
      <w:r w:rsidRPr="001E0E8B">
        <w:t>п</w:t>
      </w:r>
      <w:r w:rsidR="00280313">
        <w:t>том (4-</w:t>
      </w:r>
      <w:r w:rsidRPr="001E0E8B">
        <w:t xml:space="preserve">я рекомендация из раздела </w:t>
      </w:r>
      <w:r w:rsidR="000A6261">
        <w:t>"</w:t>
      </w:r>
      <w:r w:rsidRPr="001E0E8B">
        <w:rPr>
          <w:bCs/>
        </w:rPr>
        <w:t>Профилактика</w:t>
      </w:r>
      <w:r w:rsidR="000A6261">
        <w:t>"</w:t>
      </w:r>
      <w:r w:rsidRPr="001E0E8B">
        <w:t>);</w:t>
      </w:r>
    </w:p>
    <w:p w:rsidR="001E0E8B" w:rsidRPr="001E0E8B" w:rsidRDefault="001E0E8B" w:rsidP="00280313">
      <w:pPr>
        <w:pStyle w:val="SingleTxtGR"/>
      </w:pPr>
      <w:r w:rsidRPr="001E0E8B">
        <w:t>2.</w:t>
      </w:r>
      <w:r w:rsidRPr="001E0E8B">
        <w:tab/>
        <w:t>На направлении уголовного преследования: содействовать повышению информированности о возможном изменении тенденций в преступной деятел</w:t>
      </w:r>
      <w:r w:rsidRPr="001E0E8B">
        <w:t>ь</w:t>
      </w:r>
      <w:r w:rsidRPr="001E0E8B">
        <w:t>ности и пр</w:t>
      </w:r>
      <w:r w:rsidR="00280313">
        <w:t>инимать соответствующие меры (1-</w:t>
      </w:r>
      <w:r w:rsidRPr="001E0E8B">
        <w:t xml:space="preserve">я рекомендация из раздела </w:t>
      </w:r>
      <w:r w:rsidR="000A6261">
        <w:t>"</w:t>
      </w:r>
      <w:r w:rsidRPr="001E0E8B">
        <w:t>Уг</w:t>
      </w:r>
      <w:r w:rsidRPr="001E0E8B">
        <w:t>о</w:t>
      </w:r>
      <w:r w:rsidRPr="001E0E8B">
        <w:t>ловное преследование</w:t>
      </w:r>
      <w:r w:rsidR="000A6261">
        <w:t>"</w:t>
      </w:r>
      <w:r w:rsidRPr="001E0E8B">
        <w:t>);</w:t>
      </w:r>
    </w:p>
    <w:p w:rsidR="001E0E8B" w:rsidRPr="001E0E8B" w:rsidRDefault="001E0E8B" w:rsidP="00280313">
      <w:pPr>
        <w:pStyle w:val="SingleTxtGR"/>
      </w:pPr>
      <w:r w:rsidRPr="001E0E8B">
        <w:t>3.</w:t>
      </w:r>
      <w:r w:rsidRPr="001E0E8B">
        <w:tab/>
        <w:t>На направлении защиты жертв: разработать методический пакет, позв</w:t>
      </w:r>
      <w:r w:rsidRPr="001E0E8B">
        <w:t>о</w:t>
      </w:r>
      <w:r w:rsidRPr="001E0E8B">
        <w:t>ляющий упростить выявл</w:t>
      </w:r>
      <w:r w:rsidRPr="001E0E8B">
        <w:t>е</w:t>
      </w:r>
      <w:r w:rsidR="00280313">
        <w:t>ние жертв торговли людьми (5-</w:t>
      </w:r>
      <w:r w:rsidRPr="001E0E8B">
        <w:t xml:space="preserve">я рекомендация из раздела </w:t>
      </w:r>
      <w:r w:rsidR="000A6261">
        <w:t>"</w:t>
      </w:r>
      <w:r w:rsidRPr="001E0E8B">
        <w:t>Защита жертв</w:t>
      </w:r>
      <w:r w:rsidR="000A6261">
        <w:t>"</w:t>
      </w:r>
      <w:r w:rsidRPr="001E0E8B">
        <w:t>);</w:t>
      </w:r>
    </w:p>
    <w:p w:rsidR="001E0E8B" w:rsidRPr="001E0E8B" w:rsidRDefault="001E0E8B" w:rsidP="00280313">
      <w:pPr>
        <w:pStyle w:val="SingleTxtGR"/>
      </w:pPr>
      <w:r w:rsidRPr="001E0E8B">
        <w:t>4.</w:t>
      </w:r>
      <w:r w:rsidRPr="001E0E8B">
        <w:tab/>
        <w:t>На направлении защиты жертв: содействовать безопасному возвращению жертв торговли людь</w:t>
      </w:r>
      <w:r w:rsidR="00280313">
        <w:t>ми в страны их происхождения (6-</w:t>
      </w:r>
      <w:r w:rsidRPr="001E0E8B">
        <w:t>я рекомендация из ра</w:t>
      </w:r>
      <w:r w:rsidRPr="001E0E8B">
        <w:t>з</w:t>
      </w:r>
      <w:r w:rsidRPr="001E0E8B">
        <w:t xml:space="preserve">дела </w:t>
      </w:r>
      <w:r w:rsidR="000A6261">
        <w:t>"</w:t>
      </w:r>
      <w:r w:rsidRPr="001E0E8B">
        <w:t>Защита жертв</w:t>
      </w:r>
      <w:r w:rsidR="000A6261">
        <w:t>"</w:t>
      </w:r>
      <w:r w:rsidRPr="001E0E8B">
        <w:t>);</w:t>
      </w:r>
    </w:p>
    <w:p w:rsidR="001E0E8B" w:rsidRPr="001E0E8B" w:rsidRDefault="001E0E8B" w:rsidP="00280313">
      <w:pPr>
        <w:pStyle w:val="SingleTxtGR"/>
      </w:pPr>
      <w:r w:rsidRPr="001E0E8B">
        <w:t>5.</w:t>
      </w:r>
      <w:r w:rsidRPr="001E0E8B">
        <w:tab/>
        <w:t>На направлении защиты жертв: добивать</w:t>
      </w:r>
      <w:r w:rsidRPr="00280313">
        <w:t>с</w:t>
      </w:r>
      <w:r w:rsidRPr="001E0E8B">
        <w:t>я направления на лечение жертв торговли людьми, которые проживают в Из</w:t>
      </w:r>
      <w:r w:rsidR="00280313">
        <w:t>раиле на законных основаниях</w:t>
      </w:r>
      <w:r w:rsidR="00280313">
        <w:br/>
        <w:t>(9-</w:t>
      </w:r>
      <w:r w:rsidRPr="001E0E8B">
        <w:t xml:space="preserve">я рекомендация из раздела </w:t>
      </w:r>
      <w:r w:rsidR="000A6261">
        <w:t>"</w:t>
      </w:r>
      <w:r w:rsidRPr="001E0E8B">
        <w:t>Защита жертв</w:t>
      </w:r>
      <w:r w:rsidR="000A6261">
        <w:t>"</w:t>
      </w:r>
      <w:r w:rsidRPr="001E0E8B">
        <w:t>).</w:t>
      </w:r>
    </w:p>
    <w:p w:rsidR="001E0E8B" w:rsidRPr="001E0E8B" w:rsidRDefault="00280313" w:rsidP="00280313">
      <w:pPr>
        <w:pStyle w:val="H23GR"/>
      </w:pPr>
      <w:r>
        <w:tab/>
      </w:r>
      <w:r>
        <w:tab/>
      </w:r>
      <w:r w:rsidR="001E0E8B" w:rsidRPr="001E0E8B">
        <w:t>Четырьмя целями следующего уровня приоритетности являются следующие:</w:t>
      </w:r>
    </w:p>
    <w:p w:rsidR="001E0E8B" w:rsidRPr="001E0E8B" w:rsidRDefault="001E0E8B" w:rsidP="00280313">
      <w:pPr>
        <w:pStyle w:val="SingleTxtGR"/>
      </w:pPr>
      <w:r w:rsidRPr="001E0E8B">
        <w:t>1.</w:t>
      </w:r>
      <w:r w:rsidRPr="001E0E8B">
        <w:tab/>
        <w:t>На направлении профилактики: пр</w:t>
      </w:r>
      <w:r w:rsidR="00F4711F">
        <w:t>оводить информационные кампании</w:t>
      </w:r>
      <w:r w:rsidR="00F4711F" w:rsidRPr="00F4711F">
        <w:br/>
      </w:r>
      <w:r w:rsidRPr="001E0E8B">
        <w:t>в Израиле и за рубежом (2</w:t>
      </w:r>
      <w:r w:rsidRPr="001E0E8B">
        <w:noBreakHyphen/>
        <w:t xml:space="preserve">я рекомендация из раздела </w:t>
      </w:r>
      <w:r w:rsidR="000A6261">
        <w:t>"</w:t>
      </w:r>
      <w:r w:rsidRPr="001E0E8B">
        <w:rPr>
          <w:bCs/>
        </w:rPr>
        <w:t>Профилактика</w:t>
      </w:r>
      <w:r w:rsidR="000A6261">
        <w:t>"</w:t>
      </w:r>
      <w:r w:rsidRPr="001E0E8B">
        <w:t>);</w:t>
      </w:r>
    </w:p>
    <w:p w:rsidR="001E0E8B" w:rsidRPr="001E0E8B" w:rsidRDefault="001E0E8B" w:rsidP="00280313">
      <w:pPr>
        <w:pStyle w:val="SingleTxtGR"/>
      </w:pPr>
      <w:r w:rsidRPr="001E0E8B">
        <w:t>2.</w:t>
      </w:r>
      <w:r w:rsidRPr="001E0E8B">
        <w:tab/>
        <w:t>На направлении профилактики: содействовать реализации программ по</w:t>
      </w:r>
      <w:r w:rsidRPr="001E0E8B">
        <w:t>д</w:t>
      </w:r>
      <w:r w:rsidRPr="001E0E8B">
        <w:t>готовки кадров (3</w:t>
      </w:r>
      <w:r w:rsidRPr="001E0E8B">
        <w:noBreakHyphen/>
        <w:t>я рек</w:t>
      </w:r>
      <w:r w:rsidRPr="001E0E8B">
        <w:t>о</w:t>
      </w:r>
      <w:r w:rsidRPr="001E0E8B">
        <w:t xml:space="preserve">мендация из раздела </w:t>
      </w:r>
      <w:r w:rsidR="000A6261">
        <w:t>"</w:t>
      </w:r>
      <w:r w:rsidRPr="001E0E8B">
        <w:rPr>
          <w:bCs/>
        </w:rPr>
        <w:t>Профилактика</w:t>
      </w:r>
      <w:r w:rsidR="000A6261">
        <w:t>"</w:t>
      </w:r>
      <w:r w:rsidRPr="001E0E8B">
        <w:t>);</w:t>
      </w:r>
    </w:p>
    <w:p w:rsidR="001E0E8B" w:rsidRPr="001E0E8B" w:rsidRDefault="001E0E8B" w:rsidP="00280313">
      <w:pPr>
        <w:pStyle w:val="SingleTxtGR"/>
      </w:pPr>
      <w:r w:rsidRPr="001E0E8B">
        <w:t>3.</w:t>
      </w:r>
      <w:r w:rsidRPr="001E0E8B">
        <w:tab/>
        <w:t>На направлении уголовного преследования: активнее использовать ф</w:t>
      </w:r>
      <w:r w:rsidRPr="001E0E8B">
        <w:t>и</w:t>
      </w:r>
      <w:r w:rsidRPr="001E0E8B">
        <w:t>нансово-экономические механизмы (4</w:t>
      </w:r>
      <w:r w:rsidRPr="001E0E8B">
        <w:noBreakHyphen/>
        <w:t xml:space="preserve">я рекомендация из раздела </w:t>
      </w:r>
      <w:r w:rsidR="000A6261">
        <w:t>"</w:t>
      </w:r>
      <w:r w:rsidRPr="001E0E8B">
        <w:t>Уголовное преследование</w:t>
      </w:r>
      <w:r w:rsidR="000A6261">
        <w:t>"</w:t>
      </w:r>
      <w:r w:rsidRPr="001E0E8B">
        <w:t>);</w:t>
      </w:r>
    </w:p>
    <w:p w:rsidR="001E0E8B" w:rsidRPr="001E0E8B" w:rsidRDefault="001E0E8B" w:rsidP="00280313">
      <w:pPr>
        <w:pStyle w:val="SingleTxtGR"/>
      </w:pPr>
      <w:r w:rsidRPr="001E0E8B">
        <w:t>4.</w:t>
      </w:r>
      <w:r w:rsidRPr="001E0E8B">
        <w:tab/>
        <w:t>На направлении защиты жертв: добиваться наращивания потенциала в сфере переводческих услуг (1</w:t>
      </w:r>
      <w:r w:rsidRPr="001E0E8B">
        <w:noBreakHyphen/>
        <w:t xml:space="preserve">я рекомендация из раздела </w:t>
      </w:r>
      <w:r w:rsidR="000A6261">
        <w:t>"</w:t>
      </w:r>
      <w:r w:rsidRPr="001E0E8B">
        <w:t>Защита жертв</w:t>
      </w:r>
      <w:r w:rsidR="000A6261">
        <w:t>"</w:t>
      </w:r>
      <w:r w:rsidRPr="001E0E8B">
        <w:t>).</w:t>
      </w:r>
    </w:p>
    <w:p w:rsidR="001E0E8B" w:rsidRPr="001E0E8B" w:rsidRDefault="001E0E8B" w:rsidP="00280313">
      <w:pPr>
        <w:pStyle w:val="SingleTxtGR"/>
      </w:pPr>
      <w:r w:rsidRPr="001E0E8B">
        <w:t>Комитет генеральных директоров учредил межминистерские группы для подг</w:t>
      </w:r>
      <w:r w:rsidRPr="001E0E8B">
        <w:t>о</w:t>
      </w:r>
      <w:r w:rsidRPr="001E0E8B">
        <w:t>товки практических рекомендаций по каждой из пяти наиболее приоритетных целей.</w:t>
      </w:r>
    </w:p>
    <w:p w:rsidR="001E0E8B" w:rsidRPr="00280313" w:rsidRDefault="00280313" w:rsidP="00280313">
      <w:pPr>
        <w:pStyle w:val="SingleTxtGR"/>
        <w:rPr>
          <w:b/>
        </w:rPr>
      </w:pPr>
      <w:r w:rsidRPr="00280313">
        <w:rPr>
          <w:b/>
        </w:rPr>
        <w:tab/>
      </w:r>
      <w:r w:rsidR="001E0E8B" w:rsidRPr="00280313">
        <w:rPr>
          <w:b/>
        </w:rPr>
        <w:t>Кроме того, Комитет генеральных директоров постановил довести краткое содержание Национального плана до сведения общественности и неправительственных организаций, ведущих работу в области борьбы с торговлей людьми. Он также постановил преобразовать подкомитет, кот</w:t>
      </w:r>
      <w:r w:rsidR="001E0E8B" w:rsidRPr="00280313">
        <w:rPr>
          <w:b/>
        </w:rPr>
        <w:t>о</w:t>
      </w:r>
      <w:r w:rsidR="001E0E8B" w:rsidRPr="00280313">
        <w:rPr>
          <w:b/>
        </w:rPr>
        <w:t>рый подготовил рекомендации, в постоянный подкомитет, поручив ему з</w:t>
      </w:r>
      <w:r w:rsidR="001E0E8B" w:rsidRPr="00280313">
        <w:rPr>
          <w:b/>
        </w:rPr>
        <w:t>а</w:t>
      </w:r>
      <w:r w:rsidR="001E0E8B" w:rsidRPr="00280313">
        <w:rPr>
          <w:b/>
        </w:rPr>
        <w:t>ниматься текущими проблемами, подготавливать рекомендации и следить за выполнением Плана.</w:t>
      </w:r>
    </w:p>
    <w:p w:rsidR="001E0E8B" w:rsidRPr="001E0E8B" w:rsidRDefault="001E0E8B" w:rsidP="00280313">
      <w:pPr>
        <w:pStyle w:val="HChGR"/>
        <w:pageBreakBefore/>
      </w:pPr>
      <w:r w:rsidRPr="001E0E8B">
        <w:t>Приложение 2</w:t>
      </w:r>
    </w:p>
    <w:p w:rsidR="001E0E8B" w:rsidRPr="001E0E8B" w:rsidRDefault="008F0B11" w:rsidP="00280313">
      <w:pPr>
        <w:pStyle w:val="HChGR"/>
        <w:rPr>
          <w:bCs/>
        </w:rPr>
      </w:pPr>
      <w:r>
        <w:tab/>
      </w:r>
      <w:r>
        <w:tab/>
      </w:r>
      <w:r w:rsidR="001E0E8B" w:rsidRPr="001E0E8B">
        <w:t xml:space="preserve">Ответ на </w:t>
      </w:r>
      <w:r w:rsidR="00F4711F">
        <w:t>вопросы, затронутые в пункте 16</w:t>
      </w:r>
      <w:r w:rsidR="00F4711F" w:rsidRPr="00F4711F">
        <w:br/>
      </w:r>
      <w:r w:rsidR="001E0E8B" w:rsidRPr="001E0E8B">
        <w:t>перечня тем</w:t>
      </w:r>
    </w:p>
    <w:p w:rsidR="001E0E8B" w:rsidRPr="001E0E8B" w:rsidRDefault="00122A8F" w:rsidP="00122A8F">
      <w:pPr>
        <w:pStyle w:val="H23GR"/>
        <w:rPr>
          <w:bCs/>
        </w:rPr>
      </w:pPr>
      <w:r>
        <w:tab/>
      </w:r>
      <w:r>
        <w:tab/>
      </w:r>
      <w:r w:rsidR="001E0E8B" w:rsidRPr="001E0E8B">
        <w:t>Государств</w:t>
      </w:r>
      <w:r w:rsidR="001E0E8B" w:rsidRPr="00122A8F">
        <w:t>о</w:t>
      </w:r>
      <w:r w:rsidR="001E0E8B" w:rsidRPr="001E0E8B">
        <w:t xml:space="preserve"> Израиль</w:t>
      </w:r>
    </w:p>
    <w:p w:rsidR="001E0E8B" w:rsidRPr="001E0E8B" w:rsidRDefault="00122A8F" w:rsidP="00122A8F">
      <w:pPr>
        <w:pStyle w:val="H23GR"/>
      </w:pPr>
      <w:r>
        <w:tab/>
      </w:r>
      <w:r>
        <w:tab/>
      </w:r>
      <w:r w:rsidR="001E0E8B" w:rsidRPr="001E0E8B">
        <w:t>Министерство юстиции</w:t>
      </w:r>
    </w:p>
    <w:p w:rsidR="001E0E8B" w:rsidRPr="001E0E8B" w:rsidRDefault="00122A8F" w:rsidP="00122A8F">
      <w:pPr>
        <w:pStyle w:val="H23GR"/>
      </w:pPr>
      <w:r>
        <w:tab/>
      </w:r>
      <w:r>
        <w:tab/>
      </w:r>
      <w:r w:rsidR="001E0E8B" w:rsidRPr="001E0E8B">
        <w:t>8 февраля 2007 года</w:t>
      </w:r>
    </w:p>
    <w:p w:rsidR="001E0E8B" w:rsidRPr="001E0E8B" w:rsidRDefault="00122A8F" w:rsidP="00122A8F">
      <w:pPr>
        <w:pStyle w:val="H23GR"/>
      </w:pPr>
      <w:r>
        <w:tab/>
      </w:r>
      <w:r>
        <w:tab/>
      </w:r>
      <w:r w:rsidR="001E0E8B" w:rsidRPr="001E0E8B">
        <w:t>Национальный план по борьбе с рабством и торговлей людьми в целях рабства или принудител</w:t>
      </w:r>
      <w:r w:rsidR="001E0E8B" w:rsidRPr="001E0E8B">
        <w:t>ь</w:t>
      </w:r>
      <w:r w:rsidR="001E0E8B" w:rsidRPr="001E0E8B">
        <w:t>ного труда</w:t>
      </w:r>
    </w:p>
    <w:p w:rsidR="001E0E8B" w:rsidRPr="001E0E8B" w:rsidRDefault="00122A8F" w:rsidP="00122A8F">
      <w:pPr>
        <w:pStyle w:val="H23GR"/>
        <w:rPr>
          <w:bCs/>
        </w:rPr>
      </w:pPr>
      <w:r>
        <w:tab/>
      </w:r>
      <w:r>
        <w:tab/>
      </w:r>
      <w:r w:rsidR="001E0E8B" w:rsidRPr="001E0E8B">
        <w:t xml:space="preserve">Комитет генеральных директоров </w:t>
      </w:r>
      <w:r w:rsidR="001E0E8B" w:rsidRPr="001E0E8B">
        <w:rPr>
          <w:bCs/>
        </w:rPr>
        <w:t>по борьбе с торговлей людьми</w:t>
      </w:r>
    </w:p>
    <w:p w:rsidR="001E0E8B" w:rsidRPr="001E0E8B" w:rsidRDefault="00122A8F" w:rsidP="00122A8F">
      <w:pPr>
        <w:pStyle w:val="SingleTxtGR"/>
      </w:pPr>
      <w:r>
        <w:tab/>
      </w:r>
      <w:r w:rsidR="001E0E8B" w:rsidRPr="001E0E8B">
        <w:t>На своем заседании, состоявшемся 10 января 2007 года, Комитет ген</w:t>
      </w:r>
      <w:r w:rsidR="001E0E8B" w:rsidRPr="001E0E8B">
        <w:t>е</w:t>
      </w:r>
      <w:r w:rsidR="001E0E8B" w:rsidRPr="001E0E8B">
        <w:t>ральных директоров по борьбе с торговлей людьми принял решение о Наци</w:t>
      </w:r>
      <w:r w:rsidR="001E0E8B" w:rsidRPr="001E0E8B">
        <w:t>о</w:t>
      </w:r>
      <w:r w:rsidR="001E0E8B" w:rsidRPr="001E0E8B">
        <w:t>нальном плане по борьбе с рабством и торговлей людьми в целях рабства или принуд</w:t>
      </w:r>
      <w:r w:rsidR="001E0E8B" w:rsidRPr="001E0E8B">
        <w:t>и</w:t>
      </w:r>
      <w:r w:rsidR="001E0E8B" w:rsidRPr="001E0E8B">
        <w:t>тельного т</w:t>
      </w:r>
      <w:r w:rsidR="001E0E8B" w:rsidRPr="00122A8F">
        <w:t>р</w:t>
      </w:r>
      <w:r w:rsidR="001E0E8B" w:rsidRPr="001E0E8B">
        <w:t>уда. В основу этого решения были положены рекомендации подкомитета, учрежденного</w:t>
      </w:r>
      <w:r w:rsidR="001E0E8B" w:rsidRPr="001E0E8B">
        <w:rPr>
          <w:b/>
        </w:rPr>
        <w:t xml:space="preserve"> </w:t>
      </w:r>
      <w:r w:rsidR="001E0E8B" w:rsidRPr="001E0E8B">
        <w:t xml:space="preserve">указанным Комитетом. </w:t>
      </w:r>
      <w:r w:rsidR="001E0E8B" w:rsidRPr="001E0E8B">
        <w:rPr>
          <w:b/>
        </w:rPr>
        <w:t>Такой национальный план я</w:t>
      </w:r>
      <w:r w:rsidR="001E0E8B" w:rsidRPr="001E0E8B">
        <w:rPr>
          <w:b/>
        </w:rPr>
        <w:t>в</w:t>
      </w:r>
      <w:r w:rsidR="001E0E8B" w:rsidRPr="001E0E8B">
        <w:rPr>
          <w:b/>
        </w:rPr>
        <w:t>ляется необходимым первым шагом в деле разработки стратегии по пр</w:t>
      </w:r>
      <w:r w:rsidR="001E0E8B" w:rsidRPr="001E0E8B">
        <w:rPr>
          <w:b/>
        </w:rPr>
        <w:t>е</w:t>
      </w:r>
      <w:r w:rsidR="001E0E8B" w:rsidRPr="001E0E8B">
        <w:rPr>
          <w:b/>
        </w:rPr>
        <w:t>одолению этой угрозы.</w:t>
      </w:r>
    </w:p>
    <w:p w:rsidR="001E0E8B" w:rsidRPr="001E0E8B" w:rsidRDefault="00122A8F" w:rsidP="00122A8F">
      <w:pPr>
        <w:pStyle w:val="SingleTxtGR"/>
      </w:pPr>
      <w:r>
        <w:tab/>
      </w:r>
      <w:r w:rsidR="001E0E8B" w:rsidRPr="001E0E8B">
        <w:t>Комитет генеральных директоров был учрежден во исполнение двух п</w:t>
      </w:r>
      <w:r w:rsidR="001E0E8B" w:rsidRPr="001E0E8B">
        <w:t>о</w:t>
      </w:r>
      <w:r w:rsidR="001E0E8B" w:rsidRPr="001E0E8B">
        <w:t>становлений правительства – от 28 декабря 2003 года и 21 мая 2006 года, </w:t>
      </w:r>
      <w:r w:rsidR="001E0E8B" w:rsidRPr="001E0E8B">
        <w:sym w:font="Symbol" w:char="F02D"/>
      </w:r>
      <w:r w:rsidR="001E0E8B" w:rsidRPr="001E0E8B">
        <w:t xml:space="preserve"> к</w:t>
      </w:r>
      <w:r w:rsidR="001E0E8B" w:rsidRPr="001E0E8B">
        <w:t>о</w:t>
      </w:r>
      <w:r w:rsidR="001E0E8B" w:rsidRPr="001E0E8B">
        <w:t>торые предусматривали учреждение такого комитета, который будет отвечать за  выработку решений о координации борьбы с торговлей людьми по трем н</w:t>
      </w:r>
      <w:r w:rsidR="001E0E8B" w:rsidRPr="001E0E8B">
        <w:t>а</w:t>
      </w:r>
      <w:r w:rsidR="001E0E8B" w:rsidRPr="001E0E8B">
        <w:t>правлениям: уголовное преследование, защита жертв и профилактика. Согласно постановлению правительства от мая 2006 года в состав Комитета входят ген</w:t>
      </w:r>
      <w:r w:rsidR="001E0E8B" w:rsidRPr="001E0E8B">
        <w:t>е</w:t>
      </w:r>
      <w:r w:rsidR="001E0E8B" w:rsidRPr="001E0E8B">
        <w:t xml:space="preserve">ральные директора соответствующих министерств или их высокопоставленные представители. </w:t>
      </w:r>
    </w:p>
    <w:p w:rsidR="001E0E8B" w:rsidRPr="001E0E8B" w:rsidRDefault="00122A8F" w:rsidP="00122A8F">
      <w:pPr>
        <w:pStyle w:val="SingleTxtGR"/>
      </w:pPr>
      <w:r>
        <w:tab/>
      </w:r>
      <w:r w:rsidR="001E0E8B" w:rsidRPr="001E0E8B">
        <w:t>В составе Комитета представлены следующие государственные ведомс</w:t>
      </w:r>
      <w:r w:rsidR="001E0E8B" w:rsidRPr="001E0E8B">
        <w:t>т</w:t>
      </w:r>
      <w:r w:rsidR="001E0E8B" w:rsidRPr="001E0E8B">
        <w:t>ва: Министерство юстиции, Министерство общественной безопасности, Мин</w:t>
      </w:r>
      <w:r w:rsidR="001E0E8B" w:rsidRPr="001E0E8B">
        <w:t>и</w:t>
      </w:r>
      <w:r w:rsidR="001E0E8B" w:rsidRPr="001E0E8B">
        <w:t>стерство социального обеспечения, Министерство внутренних дел, Министе</w:t>
      </w:r>
      <w:r w:rsidR="001E0E8B" w:rsidRPr="001E0E8B">
        <w:t>р</w:t>
      </w:r>
      <w:r w:rsidR="001E0E8B" w:rsidRPr="001E0E8B">
        <w:t>ство промышленности, торговли и труда, Министерство иностранных дел, М</w:t>
      </w:r>
      <w:r w:rsidR="001E0E8B" w:rsidRPr="001E0E8B">
        <w:t>и</w:t>
      </w:r>
      <w:r w:rsidR="001E0E8B" w:rsidRPr="001E0E8B">
        <w:t>нистерство здравоохранения, полицейская служба Израиля и канцелярия пр</w:t>
      </w:r>
      <w:r w:rsidR="001E0E8B" w:rsidRPr="001E0E8B">
        <w:t>е</w:t>
      </w:r>
      <w:r w:rsidR="001E0E8B" w:rsidRPr="001E0E8B">
        <w:t>мьер-министра. Функции председателя выполняет генеральный директор М</w:t>
      </w:r>
      <w:r w:rsidR="001E0E8B" w:rsidRPr="001E0E8B">
        <w:t>и</w:t>
      </w:r>
      <w:r w:rsidR="001E0E8B" w:rsidRPr="001E0E8B">
        <w:t>нистерства юстиции.</w:t>
      </w:r>
    </w:p>
    <w:p w:rsidR="001E0E8B" w:rsidRPr="001E0E8B" w:rsidRDefault="00122A8F" w:rsidP="00122A8F">
      <w:pPr>
        <w:pStyle w:val="SingleTxtGR"/>
      </w:pPr>
      <w:r>
        <w:tab/>
      </w:r>
      <w:r w:rsidR="001E0E8B" w:rsidRPr="001E0E8B">
        <w:t>Подкомитет, который представил свои рекомендации Комитету, состоял из представителей государственных ведомств, представленных в Комитете. Председательские функции в подкомитете исполнял государственный коорд</w:t>
      </w:r>
      <w:r w:rsidR="001E0E8B" w:rsidRPr="001E0E8B">
        <w:t>и</w:t>
      </w:r>
      <w:r w:rsidR="001E0E8B" w:rsidRPr="001E0E8B">
        <w:t>натор по борьбе с торговлей людьми при Министерстве юстиции. К работе пр</w:t>
      </w:r>
      <w:r w:rsidR="001E0E8B" w:rsidRPr="001E0E8B">
        <w:t>и</w:t>
      </w:r>
      <w:r w:rsidR="001E0E8B" w:rsidRPr="001E0E8B">
        <w:t>влекались представители неправительственных организаций с целью ознако</w:t>
      </w:r>
      <w:r w:rsidR="001E0E8B" w:rsidRPr="001E0E8B">
        <w:t>м</w:t>
      </w:r>
      <w:r w:rsidR="001E0E8B" w:rsidRPr="001E0E8B">
        <w:t xml:space="preserve">ления участников со своим опытом. </w:t>
      </w:r>
    </w:p>
    <w:p w:rsidR="001E0E8B" w:rsidRPr="001E0E8B" w:rsidRDefault="00122A8F" w:rsidP="00122A8F">
      <w:pPr>
        <w:pStyle w:val="SingleTxtGR"/>
      </w:pPr>
      <w:r>
        <w:tab/>
      </w:r>
      <w:r w:rsidR="001E0E8B" w:rsidRPr="001E0E8B">
        <w:t>План не ставит це</w:t>
      </w:r>
      <w:r w:rsidR="001E0E8B" w:rsidRPr="00122A8F">
        <w:t>л</w:t>
      </w:r>
      <w:r w:rsidR="001E0E8B" w:rsidRPr="001E0E8B">
        <w:t>ью регулировать в целом сферу, касающуюся ин</w:t>
      </w:r>
      <w:r w:rsidR="001E0E8B" w:rsidRPr="001E0E8B">
        <w:t>о</w:t>
      </w:r>
      <w:r w:rsidR="001E0E8B" w:rsidRPr="001E0E8B">
        <w:t>странных работников, поскольку эти вопросы поручено курировать другим о</w:t>
      </w:r>
      <w:r w:rsidR="001E0E8B" w:rsidRPr="001E0E8B">
        <w:t>р</w:t>
      </w:r>
      <w:r w:rsidR="001E0E8B" w:rsidRPr="001E0E8B">
        <w:t>ганам; его предназначение </w:t>
      </w:r>
      <w:r w:rsidR="001E0E8B" w:rsidRPr="001E0E8B">
        <w:sym w:font="Symbol" w:char="F02D"/>
      </w:r>
      <w:r w:rsidR="001E0E8B" w:rsidRPr="001E0E8B">
        <w:t xml:space="preserve"> предложить рекомендации о борьбе с наиболее жестоким явлением в этой области – рабством и торговлей людьми в целях ра</w:t>
      </w:r>
      <w:r w:rsidR="001E0E8B" w:rsidRPr="001E0E8B">
        <w:t>б</w:t>
      </w:r>
      <w:r w:rsidR="001E0E8B" w:rsidRPr="001E0E8B">
        <w:t>ства и принудительного труда. Тем не менее эти рекомендации могут потреб</w:t>
      </w:r>
      <w:r w:rsidR="001E0E8B" w:rsidRPr="001E0E8B">
        <w:t>о</w:t>
      </w:r>
      <w:r w:rsidR="001E0E8B" w:rsidRPr="001E0E8B">
        <w:t>вать внесения изменений в нынешнюю практику в отношении иностранных р</w:t>
      </w:r>
      <w:r w:rsidR="001E0E8B" w:rsidRPr="001E0E8B">
        <w:t>а</w:t>
      </w:r>
      <w:r w:rsidR="001E0E8B" w:rsidRPr="001E0E8B">
        <w:t>ботников, поскольку она может вести к формированию климата, благоприятн</w:t>
      </w:r>
      <w:r w:rsidR="001E0E8B" w:rsidRPr="001E0E8B">
        <w:t>о</w:t>
      </w:r>
      <w:r w:rsidR="001E0E8B" w:rsidRPr="001E0E8B">
        <w:t>го для укор</w:t>
      </w:r>
      <w:r w:rsidR="001E0E8B" w:rsidRPr="001E0E8B">
        <w:t>е</w:t>
      </w:r>
      <w:r w:rsidR="001E0E8B" w:rsidRPr="001E0E8B">
        <w:t>нения такого жестокого явления.</w:t>
      </w:r>
    </w:p>
    <w:p w:rsidR="001E0E8B" w:rsidRPr="001E0E8B" w:rsidRDefault="00122A8F" w:rsidP="00122A8F">
      <w:pPr>
        <w:pStyle w:val="SingleTxtGR"/>
      </w:pPr>
      <w:r>
        <w:tab/>
      </w:r>
      <w:r w:rsidR="001E0E8B" w:rsidRPr="001E0E8B">
        <w:t>Ниже в кратком изложении приводятся решения, принятые на направл</w:t>
      </w:r>
      <w:r w:rsidR="001E0E8B" w:rsidRPr="001E0E8B">
        <w:t>е</w:t>
      </w:r>
      <w:r w:rsidR="001E0E8B" w:rsidRPr="001E0E8B">
        <w:t>ниях профилактики, уголовного преследования и защиты жертв. Следует по</w:t>
      </w:r>
      <w:r w:rsidR="001E0E8B" w:rsidRPr="001E0E8B">
        <w:t>д</w:t>
      </w:r>
      <w:r w:rsidR="001E0E8B" w:rsidRPr="001E0E8B">
        <w:t>черкнуть, что эти решения образуют Национальный план, а не служат перечнем практических мер, которые предстоит разработать вслед за этим Планом.</w:t>
      </w:r>
    </w:p>
    <w:p w:rsidR="001E0E8B" w:rsidRPr="001E0E8B" w:rsidRDefault="00122A8F" w:rsidP="00122A8F">
      <w:pPr>
        <w:pStyle w:val="H23GR"/>
      </w:pPr>
      <w:r>
        <w:tab/>
      </w:r>
      <w:r>
        <w:tab/>
      </w:r>
      <w:r w:rsidR="001E0E8B" w:rsidRPr="001E0E8B">
        <w:t>Профилактика</w:t>
      </w:r>
    </w:p>
    <w:p w:rsidR="001E0E8B" w:rsidRPr="001E0E8B" w:rsidRDefault="001E0E8B" w:rsidP="00122A8F">
      <w:pPr>
        <w:pStyle w:val="SingleTxtGR"/>
      </w:pPr>
      <w:r w:rsidRPr="001E0E8B">
        <w:t>1.</w:t>
      </w:r>
      <w:r w:rsidRPr="001E0E8B">
        <w:tab/>
        <w:t xml:space="preserve">Следует создать информационную базу данных по проблеме </w:t>
      </w:r>
      <w:r w:rsidRPr="001E0E8B">
        <w:rPr>
          <w:bCs/>
        </w:rPr>
        <w:t>рабства и торговли людьми в целях рабства или принудительного труда</w:t>
      </w:r>
      <w:r w:rsidRPr="001E0E8B">
        <w:t>, в частности, за счет обмена информацией между государственными ведомствами, укрепления каналов связи с неправительственными организациями и поощрения исслед</w:t>
      </w:r>
      <w:r w:rsidRPr="001E0E8B">
        <w:t>о</w:t>
      </w:r>
      <w:r w:rsidRPr="001E0E8B">
        <w:t>ваний.</w:t>
      </w:r>
    </w:p>
    <w:p w:rsidR="001E0E8B" w:rsidRPr="001E0E8B" w:rsidRDefault="001E0E8B" w:rsidP="00122A8F">
      <w:pPr>
        <w:pStyle w:val="SingleTxtGR"/>
      </w:pPr>
      <w:r w:rsidRPr="001E0E8B">
        <w:t>2.</w:t>
      </w:r>
      <w:r w:rsidRPr="001E0E8B">
        <w:tab/>
        <w:t>Следует принимать меры по информированию израильской общественн</w:t>
      </w:r>
      <w:r w:rsidRPr="001E0E8B">
        <w:t>о</w:t>
      </w:r>
      <w:r w:rsidRPr="001E0E8B">
        <w:t>сти об этих явлениях, в том числе об обязанности граждан сообщать в полицию о подозрительных признаках</w:t>
      </w:r>
      <w:r w:rsidRPr="001E0E8B">
        <w:rPr>
          <w:b/>
          <w:bCs/>
        </w:rPr>
        <w:t xml:space="preserve"> </w:t>
      </w:r>
      <w:r w:rsidRPr="001E0E8B">
        <w:rPr>
          <w:bCs/>
        </w:rPr>
        <w:t>торговли людьми в целях рабства или принуд</w:t>
      </w:r>
      <w:r w:rsidRPr="001E0E8B">
        <w:rPr>
          <w:bCs/>
        </w:rPr>
        <w:t>и</w:t>
      </w:r>
      <w:r w:rsidRPr="001E0E8B">
        <w:rPr>
          <w:bCs/>
        </w:rPr>
        <w:t>тельного труда</w:t>
      </w:r>
      <w:r w:rsidRPr="001E0E8B">
        <w:t>, подпадающей под действие уголовного законодательства.</w:t>
      </w:r>
    </w:p>
    <w:p w:rsidR="001E0E8B" w:rsidRPr="001E0E8B" w:rsidRDefault="001E0E8B" w:rsidP="00122A8F">
      <w:pPr>
        <w:pStyle w:val="SingleTxtGR"/>
      </w:pPr>
      <w:r w:rsidRPr="001E0E8B">
        <w:t>3.</w:t>
      </w:r>
      <w:r w:rsidRPr="001E0E8B">
        <w:tab/>
        <w:t>Следует побуждать общественность и ее различные сегменты к довед</w:t>
      </w:r>
      <w:r w:rsidRPr="001E0E8B">
        <w:t>е</w:t>
      </w:r>
      <w:r w:rsidRPr="001E0E8B">
        <w:t>нию до сведения полиции соответствующей информации по вопросу о</w:t>
      </w:r>
      <w:r w:rsidRPr="001E0E8B">
        <w:rPr>
          <w:b/>
          <w:bCs/>
        </w:rPr>
        <w:t xml:space="preserve"> </w:t>
      </w:r>
      <w:r w:rsidRPr="001E0E8B">
        <w:rPr>
          <w:bCs/>
        </w:rPr>
        <w:t>рабстве и торговле людьми в целях рабства или принуд</w:t>
      </w:r>
      <w:r w:rsidRPr="001E0E8B">
        <w:rPr>
          <w:bCs/>
        </w:rPr>
        <w:t>и</w:t>
      </w:r>
      <w:r w:rsidRPr="001E0E8B">
        <w:rPr>
          <w:bCs/>
        </w:rPr>
        <w:t>тельного труда</w:t>
      </w:r>
      <w:r w:rsidRPr="001E0E8B">
        <w:t>. Это касается, в частности, тех, кто может соприкасаться с жертвами таких преступл</w:t>
      </w:r>
      <w:r w:rsidRPr="001E0E8B">
        <w:t>е</w:t>
      </w:r>
      <w:r w:rsidRPr="001E0E8B">
        <w:t>ний, включая работников частных предприятий.</w:t>
      </w:r>
    </w:p>
    <w:p w:rsidR="001E0E8B" w:rsidRPr="001E0E8B" w:rsidRDefault="001E0E8B" w:rsidP="00122A8F">
      <w:pPr>
        <w:pStyle w:val="SingleTxtGR"/>
      </w:pPr>
      <w:r w:rsidRPr="001E0E8B">
        <w:t>4.</w:t>
      </w:r>
      <w:r w:rsidRPr="001E0E8B">
        <w:tab/>
        <w:t>В странах происхождения иностранных работников будут проводиться информационные кампании с целью их ознакомления с базовой информацией об условиях найма и правах в Израиле.</w:t>
      </w:r>
    </w:p>
    <w:p w:rsidR="001E0E8B" w:rsidRPr="001E0E8B" w:rsidRDefault="001E0E8B" w:rsidP="00122A8F">
      <w:pPr>
        <w:pStyle w:val="SingleTxtGR"/>
      </w:pPr>
      <w:r w:rsidRPr="001E0E8B">
        <w:t>5.</w:t>
      </w:r>
      <w:r w:rsidRPr="001E0E8B">
        <w:tab/>
        <w:t>Следует принимать меры к информированию иностранных работников об их основных правах на первых этапах их пребывания в Израиле.</w:t>
      </w:r>
    </w:p>
    <w:p w:rsidR="001E0E8B" w:rsidRPr="001E0E8B" w:rsidRDefault="001E0E8B" w:rsidP="00122A8F">
      <w:pPr>
        <w:pStyle w:val="SingleTxtGR"/>
      </w:pPr>
      <w:r w:rsidRPr="001E0E8B">
        <w:t>6.</w:t>
      </w:r>
      <w:r w:rsidRPr="001E0E8B">
        <w:tab/>
        <w:t>Следует рассмотреть вопрос о налаживании контактов со странами пр</w:t>
      </w:r>
      <w:r w:rsidRPr="001E0E8B">
        <w:t>о</w:t>
      </w:r>
      <w:r w:rsidRPr="001E0E8B">
        <w:t>исхождения иностранных работников с целью заключения соглашений о ко</w:t>
      </w:r>
      <w:r w:rsidRPr="001E0E8B">
        <w:t>н</w:t>
      </w:r>
      <w:r w:rsidRPr="001E0E8B">
        <w:t>троле за их наймом и ознакомлении их с их правами еще до их прибытия в И</w:t>
      </w:r>
      <w:r w:rsidRPr="001E0E8B">
        <w:t>з</w:t>
      </w:r>
      <w:r w:rsidRPr="001E0E8B">
        <w:t>раиль.</w:t>
      </w:r>
    </w:p>
    <w:p w:rsidR="001E0E8B" w:rsidRPr="001E0E8B" w:rsidRDefault="001E0E8B" w:rsidP="00122A8F">
      <w:pPr>
        <w:pStyle w:val="SingleTxtGR"/>
      </w:pPr>
      <w:r w:rsidRPr="001E0E8B">
        <w:t>7.</w:t>
      </w:r>
      <w:r w:rsidRPr="001E0E8B">
        <w:tab/>
        <w:t>Следует поощрять проведение учебных мероприятий для представителей государственных ведомств, ведущих работу с иностранными работниками, по вопросам торговли людьми и рабства.</w:t>
      </w:r>
    </w:p>
    <w:p w:rsidR="001E0E8B" w:rsidRPr="001E0E8B" w:rsidRDefault="001E0E8B" w:rsidP="00122A8F">
      <w:pPr>
        <w:pStyle w:val="SingleTxtGR"/>
      </w:pPr>
      <w:r w:rsidRPr="001E0E8B">
        <w:t>8.</w:t>
      </w:r>
      <w:r w:rsidRPr="001E0E8B">
        <w:tab/>
        <w:t>Следует ужесточить контроль на границе с Египтом.</w:t>
      </w:r>
    </w:p>
    <w:p w:rsidR="001E0E8B" w:rsidRPr="001E0E8B" w:rsidRDefault="001E0E8B" w:rsidP="00122A8F">
      <w:pPr>
        <w:pStyle w:val="SingleTxtGR"/>
      </w:pPr>
      <w:r w:rsidRPr="001E0E8B">
        <w:t>9.</w:t>
      </w:r>
      <w:r w:rsidRPr="001E0E8B">
        <w:tab/>
        <w:t>Следует реализовать на практике прописанные в постановлениях прав</w:t>
      </w:r>
      <w:r w:rsidRPr="001E0E8B">
        <w:t>и</w:t>
      </w:r>
      <w:r w:rsidRPr="001E0E8B">
        <w:t>тельства №№ 446, 447 и 448 меры, касающиеся новой системы найма ин</w:t>
      </w:r>
      <w:r w:rsidRPr="001E0E8B">
        <w:t>о</w:t>
      </w:r>
      <w:r w:rsidRPr="001E0E8B">
        <w:t>странных работников через частные бюро, на которые должны быть распр</w:t>
      </w:r>
      <w:r w:rsidRPr="001E0E8B">
        <w:t>о</w:t>
      </w:r>
      <w:r w:rsidRPr="001E0E8B">
        <w:t>странены положения о различных обязанностях и финансовых гарантиях, с тем чтобы обеспечить надлежащий надзор за соблюдением условий найма работн</w:t>
      </w:r>
      <w:r w:rsidRPr="001E0E8B">
        <w:t>и</w:t>
      </w:r>
      <w:r w:rsidRPr="001E0E8B">
        <w:t>ков.</w:t>
      </w:r>
    </w:p>
    <w:p w:rsidR="001E0E8B" w:rsidRPr="001E0E8B" w:rsidRDefault="001E0E8B" w:rsidP="00122A8F">
      <w:pPr>
        <w:pStyle w:val="SingleTxtGR"/>
      </w:pPr>
      <w:r w:rsidRPr="001E0E8B">
        <w:t>10.</w:t>
      </w:r>
      <w:r w:rsidRPr="001E0E8B">
        <w:tab/>
        <w:t>Следует обязать государственного координатора периодически предста</w:t>
      </w:r>
      <w:r w:rsidRPr="001E0E8B">
        <w:t>в</w:t>
      </w:r>
      <w:r w:rsidRPr="001E0E8B">
        <w:t>лять правительству доклад о масштабах этого явления, его особенностях и пр</w:t>
      </w:r>
      <w:r w:rsidRPr="001E0E8B">
        <w:t>и</w:t>
      </w:r>
      <w:r w:rsidRPr="001E0E8B">
        <w:t>нятых правительством мерах по борьбе с ним.</w:t>
      </w:r>
    </w:p>
    <w:p w:rsidR="001E0E8B" w:rsidRPr="001E0E8B" w:rsidRDefault="001E0E8B" w:rsidP="00122A8F">
      <w:pPr>
        <w:pStyle w:val="SingleTxtGR"/>
      </w:pPr>
      <w:r w:rsidRPr="001E0E8B">
        <w:t>11.</w:t>
      </w:r>
      <w:r w:rsidRPr="001E0E8B">
        <w:tab/>
        <w:t>Следует рассмотреть вопрос о запрете на въезд в страну иностранных р</w:t>
      </w:r>
      <w:r w:rsidRPr="001E0E8B">
        <w:t>а</w:t>
      </w:r>
      <w:r w:rsidRPr="001E0E8B">
        <w:t>ботников из тех стран, которые не имеют в Израиле посольства или консульс</w:t>
      </w:r>
      <w:r w:rsidRPr="001E0E8B">
        <w:t>т</w:t>
      </w:r>
      <w:r w:rsidRPr="001E0E8B">
        <w:t>ва, кроме как в исключительных случаях.</w:t>
      </w:r>
    </w:p>
    <w:p w:rsidR="001E0E8B" w:rsidRPr="001E0E8B" w:rsidRDefault="001E0E8B" w:rsidP="00122A8F">
      <w:pPr>
        <w:pStyle w:val="SingleTxtGR"/>
      </w:pPr>
      <w:r w:rsidRPr="001E0E8B">
        <w:t>12.</w:t>
      </w:r>
      <w:r w:rsidRPr="001E0E8B">
        <w:tab/>
        <w:t>Необходимо проводить политику мобильности иностранных работников, особенно в сфере ухода за больными.</w:t>
      </w:r>
    </w:p>
    <w:p w:rsidR="001E0E8B" w:rsidRPr="001E0E8B" w:rsidRDefault="001E0E8B" w:rsidP="00122A8F">
      <w:pPr>
        <w:pStyle w:val="SingleTxtGR"/>
      </w:pPr>
      <w:r w:rsidRPr="001E0E8B">
        <w:t>13.</w:t>
      </w:r>
      <w:r w:rsidRPr="001E0E8B">
        <w:tab/>
        <w:t>Необходимо проводить инспекции для выявления случаев надуманных ходатайств о привлечении иностранных работников.</w:t>
      </w:r>
    </w:p>
    <w:p w:rsidR="001E0E8B" w:rsidRPr="001E0E8B" w:rsidRDefault="001E0E8B" w:rsidP="00122A8F">
      <w:pPr>
        <w:pStyle w:val="SingleTxtGR"/>
      </w:pPr>
      <w:r w:rsidRPr="001E0E8B">
        <w:t>14.</w:t>
      </w:r>
      <w:r w:rsidRPr="001E0E8B">
        <w:tab/>
        <w:t>Следует в возможно кратчайшие сроки завершить процедуру ратифик</w:t>
      </w:r>
      <w:r w:rsidRPr="001E0E8B">
        <w:t>а</w:t>
      </w:r>
      <w:r w:rsidRPr="001E0E8B">
        <w:t>ции международных дог</w:t>
      </w:r>
      <w:r w:rsidRPr="001E0E8B">
        <w:t>о</w:t>
      </w:r>
      <w:r w:rsidRPr="001E0E8B">
        <w:t>воров о пресечении торговли людьми.</w:t>
      </w:r>
    </w:p>
    <w:p w:rsidR="001E0E8B" w:rsidRPr="001E0E8B" w:rsidRDefault="001E0E8B" w:rsidP="00122A8F">
      <w:pPr>
        <w:pStyle w:val="SingleTxtGR"/>
      </w:pPr>
      <w:r w:rsidRPr="001E0E8B">
        <w:t>15.</w:t>
      </w:r>
      <w:r w:rsidRPr="001E0E8B">
        <w:tab/>
        <w:t>Подкомитет, подготовивший рекомендации, следует преобразовать в п</w:t>
      </w:r>
      <w:r w:rsidRPr="001E0E8B">
        <w:t>о</w:t>
      </w:r>
      <w:r w:rsidRPr="001E0E8B">
        <w:t>стоянный подкомитет, к</w:t>
      </w:r>
      <w:r w:rsidRPr="001E0E8B">
        <w:t>о</w:t>
      </w:r>
      <w:r w:rsidRPr="001E0E8B">
        <w:t>торый на периодически проводимых заседаниях будет вести рассмотрение проблем и подготавливать рекомендации.</w:t>
      </w:r>
    </w:p>
    <w:p w:rsidR="001E0E8B" w:rsidRPr="001E0E8B" w:rsidRDefault="00122A8F" w:rsidP="00122A8F">
      <w:pPr>
        <w:pStyle w:val="H23GR"/>
      </w:pPr>
      <w:r>
        <w:tab/>
      </w:r>
      <w:r>
        <w:tab/>
      </w:r>
      <w:r w:rsidR="001E0E8B" w:rsidRPr="001E0E8B">
        <w:t>Уголовное преследование</w:t>
      </w:r>
    </w:p>
    <w:p w:rsidR="001E0E8B" w:rsidRPr="001E0E8B" w:rsidRDefault="001E0E8B" w:rsidP="00122A8F">
      <w:pPr>
        <w:pStyle w:val="SingleTxtGR"/>
      </w:pPr>
      <w:r w:rsidRPr="001E0E8B">
        <w:t>1.</w:t>
      </w:r>
      <w:r w:rsidRPr="001E0E8B">
        <w:tab/>
        <w:t>Следует провозгласить четкую политику расследования и уголовного преследования преступл</w:t>
      </w:r>
      <w:r w:rsidRPr="001E0E8B">
        <w:t>е</w:t>
      </w:r>
      <w:r w:rsidRPr="001E0E8B">
        <w:t>ний в отношении иностранных работников, проводить различие между делами, которые требуют расследования и преследования в п</w:t>
      </w:r>
      <w:r w:rsidRPr="001E0E8B">
        <w:t>о</w:t>
      </w:r>
      <w:r w:rsidRPr="001E0E8B">
        <w:t>рядке уголовного производства, и делами, по которым достаточно проведения расследования и преследования в порядке административного производства.</w:t>
      </w:r>
    </w:p>
    <w:p w:rsidR="001E0E8B" w:rsidRPr="001E0E8B" w:rsidRDefault="001E0E8B" w:rsidP="00122A8F">
      <w:pPr>
        <w:pStyle w:val="SingleTxtGR"/>
      </w:pPr>
      <w:r w:rsidRPr="001E0E8B">
        <w:t>2.</w:t>
      </w:r>
      <w:r w:rsidRPr="001E0E8B">
        <w:tab/>
        <w:t>Следует на основе координации добиться четкого разделения труда ме</w:t>
      </w:r>
      <w:r w:rsidRPr="001E0E8B">
        <w:t>ж</w:t>
      </w:r>
      <w:r w:rsidRPr="001E0E8B">
        <w:t>ду правоохранительными органами по части расследования и преследования, с одной стороны, по делам об административных нарушениях и, с другой </w:t>
      </w:r>
      <w:r w:rsidRPr="001E0E8B">
        <w:sym w:font="Symbol" w:char="F02D"/>
      </w:r>
      <w:r w:rsidRPr="001E0E8B">
        <w:t xml:space="preserve"> по делам о таких преступлениях, определенных в Уголовном законе, как то</w:t>
      </w:r>
      <w:r w:rsidRPr="001E0E8B">
        <w:t>р</w:t>
      </w:r>
      <w:r w:rsidRPr="001E0E8B">
        <w:t>говля людьми и рабство.</w:t>
      </w:r>
    </w:p>
    <w:p w:rsidR="001E0E8B" w:rsidRPr="001E0E8B" w:rsidRDefault="001E0E8B" w:rsidP="00122A8F">
      <w:pPr>
        <w:pStyle w:val="SingleTxtGR"/>
      </w:pPr>
      <w:r w:rsidRPr="001E0E8B">
        <w:t>3.</w:t>
      </w:r>
      <w:r w:rsidRPr="001E0E8B">
        <w:tab/>
        <w:t>Следует определить порядок обмена информацией по расследуемым д</w:t>
      </w:r>
      <w:r w:rsidRPr="001E0E8B">
        <w:t>е</w:t>
      </w:r>
      <w:r w:rsidRPr="001E0E8B">
        <w:t>лам между правоохран</w:t>
      </w:r>
      <w:r w:rsidRPr="001E0E8B">
        <w:t>и</w:t>
      </w:r>
      <w:r w:rsidRPr="001E0E8B">
        <w:t>тельными органами.</w:t>
      </w:r>
    </w:p>
    <w:p w:rsidR="001E0E8B" w:rsidRPr="001E0E8B" w:rsidRDefault="001E0E8B" w:rsidP="00122A8F">
      <w:pPr>
        <w:pStyle w:val="SingleTxtGR"/>
      </w:pPr>
      <w:r w:rsidRPr="001E0E8B">
        <w:t>4.</w:t>
      </w:r>
      <w:r w:rsidRPr="001E0E8B">
        <w:tab/>
        <w:t>В полицейской службе, Государственной прокуратуре и Министерстве промышленности, торговли и труда следует назначить координаторов, которые будут отвечать за в</w:t>
      </w:r>
      <w:r w:rsidRPr="00122A8F">
        <w:t>ыработку более широкого подхода к проблеме, служить и</w:t>
      </w:r>
      <w:r w:rsidRPr="00122A8F">
        <w:t>с</w:t>
      </w:r>
      <w:r w:rsidRPr="00122A8F">
        <w:t>точником информации и координационным пу</w:t>
      </w:r>
      <w:r w:rsidRPr="001E0E8B">
        <w:t>нктом при распределении дел по соответствующим правоохранительным органам.</w:t>
      </w:r>
    </w:p>
    <w:p w:rsidR="001E0E8B" w:rsidRPr="001E0E8B" w:rsidRDefault="001E0E8B" w:rsidP="00122A8F">
      <w:pPr>
        <w:pStyle w:val="SingleTxtGR"/>
      </w:pPr>
      <w:r w:rsidRPr="001E0E8B">
        <w:t>5.</w:t>
      </w:r>
      <w:r w:rsidRPr="001E0E8B">
        <w:tab/>
        <w:t>Следует ужесточить правоприменительную политику Министерства пр</w:t>
      </w:r>
      <w:r w:rsidRPr="001E0E8B">
        <w:t>о</w:t>
      </w:r>
      <w:r w:rsidRPr="001E0E8B">
        <w:t>мышленности, торговли и труда по части защиты иностранных работников.</w:t>
      </w:r>
    </w:p>
    <w:p w:rsidR="001E0E8B" w:rsidRPr="001E0E8B" w:rsidRDefault="001E0E8B" w:rsidP="00122A8F">
      <w:pPr>
        <w:pStyle w:val="SingleTxtGR"/>
      </w:pPr>
      <w:r w:rsidRPr="001E0E8B">
        <w:t>6.</w:t>
      </w:r>
      <w:r w:rsidRPr="001E0E8B">
        <w:tab/>
        <w:t>Следует подготовить руководство, помогающее выявлять жертвы торго</w:t>
      </w:r>
      <w:r w:rsidRPr="001E0E8B">
        <w:t>в</w:t>
      </w:r>
      <w:r w:rsidRPr="001E0E8B">
        <w:t xml:space="preserve">ли людьми и рабства, (иными словами, национальный распределительно-препроводительный механизм) для использования в соответствующих </w:t>
      </w:r>
      <w:r w:rsidR="000A6261">
        <w:t>"</w:t>
      </w:r>
      <w:r w:rsidRPr="001E0E8B">
        <w:t>горячих точках</w:t>
      </w:r>
      <w:r w:rsidR="000A6261">
        <w:t>"</w:t>
      </w:r>
      <w:r w:rsidRPr="001E0E8B">
        <w:t>.</w:t>
      </w:r>
    </w:p>
    <w:p w:rsidR="001E0E8B" w:rsidRPr="001E0E8B" w:rsidRDefault="001E0E8B" w:rsidP="00122A8F">
      <w:pPr>
        <w:pStyle w:val="SingleTxtGR"/>
      </w:pPr>
      <w:r w:rsidRPr="001E0E8B">
        <w:t>7.</w:t>
      </w:r>
      <w:r w:rsidRPr="001E0E8B">
        <w:tab/>
        <w:t>Следует стимулировать политику побуждения иностранных работников к подаче жалоб на тех, кто совершает в их отношении преступления.</w:t>
      </w:r>
    </w:p>
    <w:p w:rsidR="001E0E8B" w:rsidRPr="001E0E8B" w:rsidRDefault="001E0E8B" w:rsidP="00122A8F">
      <w:pPr>
        <w:pStyle w:val="SingleTxtGR"/>
      </w:pPr>
      <w:r w:rsidRPr="001E0E8B">
        <w:t>8.</w:t>
      </w:r>
      <w:r w:rsidRPr="001E0E8B">
        <w:tab/>
        <w:t>Следует ужесточить правоприменительные меры, обеспечивающие с</w:t>
      </w:r>
      <w:r w:rsidRPr="001E0E8B">
        <w:t>о</w:t>
      </w:r>
      <w:r w:rsidRPr="001E0E8B">
        <w:t>блюдение запрета на взимание с иностранных работников посреднических к</w:t>
      </w:r>
      <w:r w:rsidRPr="001E0E8B">
        <w:t>о</w:t>
      </w:r>
      <w:r w:rsidRPr="001E0E8B">
        <w:t>миссионных сверх сумм, установленных законом.</w:t>
      </w:r>
    </w:p>
    <w:p w:rsidR="001E0E8B" w:rsidRPr="001E0E8B" w:rsidRDefault="001E0E8B" w:rsidP="00122A8F">
      <w:pPr>
        <w:pStyle w:val="SingleTxtGR"/>
      </w:pPr>
      <w:r w:rsidRPr="001E0E8B">
        <w:t>9.</w:t>
      </w:r>
      <w:r w:rsidRPr="001E0E8B">
        <w:tab/>
        <w:t>Следует ужесточить надзор за агентствами по трудоустройству и частн</w:t>
      </w:r>
      <w:r w:rsidRPr="001E0E8B">
        <w:t>ы</w:t>
      </w:r>
      <w:r w:rsidRPr="001E0E8B">
        <w:t>ми фирмами, занимающимися иностранными работниками, в том числе в п</w:t>
      </w:r>
      <w:r w:rsidRPr="001E0E8B">
        <w:t>о</w:t>
      </w:r>
      <w:r w:rsidRPr="001E0E8B">
        <w:t xml:space="preserve">рядке выполнения действующих постановлений правительства. </w:t>
      </w:r>
    </w:p>
    <w:p w:rsidR="001E0E8B" w:rsidRPr="001E0E8B" w:rsidRDefault="001E0E8B" w:rsidP="00122A8F">
      <w:pPr>
        <w:pStyle w:val="SingleTxtGR"/>
      </w:pPr>
      <w:r w:rsidRPr="001E0E8B">
        <w:t>10.</w:t>
      </w:r>
      <w:r w:rsidRPr="001E0E8B">
        <w:tab/>
        <w:t>Следует ужесточить надзор за нанимателями иностранных работников.</w:t>
      </w:r>
    </w:p>
    <w:p w:rsidR="001E0E8B" w:rsidRPr="001E0E8B" w:rsidRDefault="001E0E8B" w:rsidP="00122A8F">
      <w:pPr>
        <w:pStyle w:val="SingleTxtGR"/>
      </w:pPr>
      <w:r w:rsidRPr="001E0E8B">
        <w:t>11.</w:t>
      </w:r>
      <w:r w:rsidRPr="001E0E8B">
        <w:tab/>
        <w:t>Следует наращивать сотрудничество между израильскими правоохран</w:t>
      </w:r>
      <w:r w:rsidRPr="001E0E8B">
        <w:t>и</w:t>
      </w:r>
      <w:r w:rsidRPr="001E0E8B">
        <w:t>тельными органами и аналогичными ведомствами за рубежом в борьбе с так</w:t>
      </w:r>
      <w:r w:rsidRPr="001E0E8B">
        <w:t>и</w:t>
      </w:r>
      <w:r w:rsidRPr="001E0E8B">
        <w:t>ми явлениями.</w:t>
      </w:r>
    </w:p>
    <w:p w:rsidR="001E0E8B" w:rsidRPr="001E0E8B" w:rsidRDefault="001E0E8B" w:rsidP="00122A8F">
      <w:pPr>
        <w:pStyle w:val="SingleTxtGR"/>
      </w:pPr>
      <w:r w:rsidRPr="001E0E8B">
        <w:t>12.</w:t>
      </w:r>
      <w:r w:rsidRPr="001E0E8B">
        <w:tab/>
        <w:t>Следует в соответствующих случаях активнее применять финансовые и</w:t>
      </w:r>
      <w:r w:rsidRPr="001E0E8B">
        <w:t>н</w:t>
      </w:r>
      <w:r w:rsidRPr="001E0E8B">
        <w:t>струменты в борьбе с торговлей людьми.</w:t>
      </w:r>
    </w:p>
    <w:p w:rsidR="001E0E8B" w:rsidRPr="001E0E8B" w:rsidRDefault="001E0E8B" w:rsidP="00122A8F">
      <w:pPr>
        <w:pStyle w:val="SingleTxtGR"/>
      </w:pPr>
      <w:r w:rsidRPr="001E0E8B">
        <w:t>13.</w:t>
      </w:r>
      <w:r w:rsidRPr="001E0E8B">
        <w:tab/>
        <w:t>Следует наращивать сотрудничество между ведомствами, отвечающими за уголовное производс</w:t>
      </w:r>
      <w:r w:rsidRPr="001E0E8B">
        <w:t>т</w:t>
      </w:r>
      <w:r w:rsidRPr="001E0E8B">
        <w:t>во, нормативное регулирование и финансы.</w:t>
      </w:r>
    </w:p>
    <w:p w:rsidR="001E0E8B" w:rsidRPr="001E0E8B" w:rsidRDefault="001E0E8B" w:rsidP="00122A8F">
      <w:pPr>
        <w:pStyle w:val="SingleTxtGR"/>
      </w:pPr>
      <w:r w:rsidRPr="001E0E8B">
        <w:t>14.</w:t>
      </w:r>
      <w:r w:rsidRPr="001E0E8B">
        <w:tab/>
        <w:t>Следует сформировать полномасштабную систему оказания переводч</w:t>
      </w:r>
      <w:r w:rsidRPr="001E0E8B">
        <w:t>е</w:t>
      </w:r>
      <w:r w:rsidRPr="001E0E8B">
        <w:t>ских услуг, способную обслуживать все соответствующие точки, где иностра</w:t>
      </w:r>
      <w:r w:rsidRPr="001E0E8B">
        <w:t>н</w:t>
      </w:r>
      <w:r w:rsidRPr="001E0E8B">
        <w:t>ные работники контактируют с государственными ведомствами.</w:t>
      </w:r>
    </w:p>
    <w:p w:rsidR="001E0E8B" w:rsidRPr="001E0E8B" w:rsidRDefault="001E0E8B" w:rsidP="00122A8F">
      <w:pPr>
        <w:pStyle w:val="SingleTxtGR"/>
      </w:pPr>
      <w:r w:rsidRPr="001E0E8B">
        <w:t>15.</w:t>
      </w:r>
      <w:r w:rsidRPr="001E0E8B">
        <w:tab/>
        <w:t>Следует изыскать пути и средства передачи информации о приговоре</w:t>
      </w:r>
      <w:r w:rsidRPr="001E0E8B">
        <w:t>н</w:t>
      </w:r>
      <w:r w:rsidRPr="001E0E8B">
        <w:t>ных по уголовным делам о торговле людьми и рабстве ведомствам, отвеча</w:t>
      </w:r>
      <w:r w:rsidRPr="001E0E8B">
        <w:t>ю</w:t>
      </w:r>
      <w:r w:rsidRPr="001E0E8B">
        <w:t>щим за выдачу разрешений и лицензий на найм или иным образом занима</w:t>
      </w:r>
      <w:r w:rsidRPr="001E0E8B">
        <w:t>ю</w:t>
      </w:r>
      <w:r w:rsidRPr="001E0E8B">
        <w:t>щимся иностранными работниками.</w:t>
      </w:r>
    </w:p>
    <w:p w:rsidR="001E0E8B" w:rsidRPr="001E0E8B" w:rsidRDefault="001E0E8B" w:rsidP="00122A8F">
      <w:pPr>
        <w:pStyle w:val="SingleTxtGR"/>
      </w:pPr>
      <w:r w:rsidRPr="001E0E8B">
        <w:t>16.</w:t>
      </w:r>
      <w:r w:rsidRPr="001E0E8B">
        <w:tab/>
        <w:t>Следует, по мере возможности, добиваться ускорения процесса рассмо</w:t>
      </w:r>
      <w:r w:rsidRPr="001E0E8B">
        <w:t>т</w:t>
      </w:r>
      <w:r w:rsidRPr="001E0E8B">
        <w:t>рения дел о торговле людьми и рабстве в судах и отделе по расследованию пр</w:t>
      </w:r>
      <w:r w:rsidRPr="001E0E8B">
        <w:t>е</w:t>
      </w:r>
      <w:r w:rsidRPr="001E0E8B">
        <w:t>ступлений полицейских.</w:t>
      </w:r>
    </w:p>
    <w:p w:rsidR="001E0E8B" w:rsidRPr="001E0E8B" w:rsidRDefault="00122A8F" w:rsidP="00122A8F">
      <w:pPr>
        <w:pStyle w:val="H23GR"/>
      </w:pPr>
      <w:r>
        <w:tab/>
      </w:r>
      <w:r>
        <w:tab/>
      </w:r>
      <w:r w:rsidR="001E0E8B" w:rsidRPr="001E0E8B">
        <w:t>Защита жертв</w:t>
      </w:r>
    </w:p>
    <w:p w:rsidR="001E0E8B" w:rsidRPr="001E0E8B" w:rsidRDefault="001E0E8B" w:rsidP="00122A8F">
      <w:pPr>
        <w:pStyle w:val="SingleTxtGR"/>
      </w:pPr>
      <w:r w:rsidRPr="001E0E8B">
        <w:t>1.</w:t>
      </w:r>
      <w:r w:rsidRPr="001E0E8B">
        <w:tab/>
        <w:t>Следует создать структуры поддержки и обеспечить спектр услуг для жертв</w:t>
      </w:r>
      <w:r w:rsidRPr="001E0E8B">
        <w:rPr>
          <w:b/>
          <w:bCs/>
        </w:rPr>
        <w:t xml:space="preserve"> </w:t>
      </w:r>
      <w:r w:rsidRPr="001E0E8B">
        <w:rPr>
          <w:bCs/>
        </w:rPr>
        <w:t>рабства и торговли людьми в целях рабства или принудительного труда</w:t>
      </w:r>
      <w:r w:rsidRPr="001E0E8B">
        <w:t>, в том числе, при необходимости, по части оформления пребывания в стране и медицинской страховки.</w:t>
      </w:r>
    </w:p>
    <w:p w:rsidR="001E0E8B" w:rsidRPr="001E0E8B" w:rsidRDefault="001E0E8B" w:rsidP="00122A8F">
      <w:pPr>
        <w:pStyle w:val="SingleTxtGR"/>
      </w:pPr>
      <w:r w:rsidRPr="001E0E8B">
        <w:t>2.</w:t>
      </w:r>
      <w:r w:rsidRPr="001E0E8B">
        <w:tab/>
        <w:t>В местах содержания под стражей следует ввести должность социального работника, находящег</w:t>
      </w:r>
      <w:r w:rsidRPr="001E0E8B">
        <w:t>о</w:t>
      </w:r>
      <w:r w:rsidRPr="001E0E8B">
        <w:t>ся на государственной службе, для целей поддержки жертв торговли людьми и рабства и содействия в</w:t>
      </w:r>
      <w:r w:rsidRPr="001E0E8B">
        <w:t>ы</w:t>
      </w:r>
      <w:r w:rsidRPr="001E0E8B">
        <w:t>явлению таких жертв.</w:t>
      </w:r>
    </w:p>
    <w:p w:rsidR="001E0E8B" w:rsidRPr="001E0E8B" w:rsidRDefault="001E0E8B" w:rsidP="00122A8F">
      <w:pPr>
        <w:pStyle w:val="SingleTxtGR"/>
      </w:pPr>
      <w:r w:rsidRPr="001E0E8B">
        <w:t>3.</w:t>
      </w:r>
      <w:r w:rsidRPr="001E0E8B">
        <w:tab/>
        <w:t>Следует определить порядок предоставления юридической помощи жер</w:t>
      </w:r>
      <w:r w:rsidRPr="001E0E8B">
        <w:t>т</w:t>
      </w:r>
      <w:r w:rsidRPr="001E0E8B">
        <w:t xml:space="preserve">вам </w:t>
      </w:r>
      <w:r w:rsidRPr="001E0E8B">
        <w:rPr>
          <w:bCs/>
        </w:rPr>
        <w:t>рабства и торговли людьми в целях рабства или принудительного труда</w:t>
      </w:r>
      <w:r w:rsidRPr="000A6261">
        <w:rPr>
          <w:sz w:val="18"/>
          <w:vertAlign w:val="superscript"/>
        </w:rPr>
        <w:footnoteReference w:id="9"/>
      </w:r>
      <w:r w:rsidRPr="001E0E8B">
        <w:t>.</w:t>
      </w:r>
    </w:p>
    <w:p w:rsidR="001E0E8B" w:rsidRPr="001E0E8B" w:rsidRDefault="001E0E8B" w:rsidP="00122A8F">
      <w:pPr>
        <w:pStyle w:val="SingleTxtGR"/>
      </w:pPr>
      <w:r w:rsidRPr="001E0E8B">
        <w:t>4.</w:t>
      </w:r>
      <w:r w:rsidRPr="001E0E8B">
        <w:tab/>
        <w:t>Следует рассмотреть возможность осуществления пилотного проекта, предусматривающего назначение социальных работников, состоящих на соц</w:t>
      </w:r>
      <w:r w:rsidRPr="001E0E8B">
        <w:t>и</w:t>
      </w:r>
      <w:r w:rsidRPr="001E0E8B">
        <w:t>альной службе, которым будет поручено проводить собеседование с работник</w:t>
      </w:r>
      <w:r w:rsidRPr="001E0E8B">
        <w:t>а</w:t>
      </w:r>
      <w:r w:rsidRPr="001E0E8B">
        <w:t>ми, занимающимся уходом за больными, и с сельскохозяйственными рабоч</w:t>
      </w:r>
      <w:r w:rsidRPr="001E0E8B">
        <w:t>и</w:t>
      </w:r>
      <w:r w:rsidRPr="001E0E8B">
        <w:t>ми с целью выяснения условий их труда.</w:t>
      </w:r>
    </w:p>
    <w:p w:rsidR="001E0E8B" w:rsidRPr="001E0E8B" w:rsidRDefault="001E0E8B" w:rsidP="00122A8F">
      <w:pPr>
        <w:pStyle w:val="SingleTxtGR"/>
      </w:pPr>
      <w:r w:rsidRPr="001E0E8B">
        <w:t>5.</w:t>
      </w:r>
      <w:r w:rsidRPr="001E0E8B">
        <w:tab/>
        <w:t>Следует рассмотреть вопрос о проведении линии на отказ от судебного преследования жертв торговли людьми и рабства за преступления, взаимосв</w:t>
      </w:r>
      <w:r w:rsidRPr="001E0E8B">
        <w:t>я</w:t>
      </w:r>
      <w:r w:rsidRPr="001E0E8B">
        <w:t>занные с преступлениями, совершенными в их о</w:t>
      </w:r>
      <w:r w:rsidRPr="001E0E8B">
        <w:t>т</w:t>
      </w:r>
      <w:r w:rsidRPr="001E0E8B">
        <w:t>ношении.</w:t>
      </w:r>
    </w:p>
    <w:p w:rsidR="001E0E8B" w:rsidRPr="001E0E8B" w:rsidRDefault="001E0E8B" w:rsidP="00122A8F">
      <w:pPr>
        <w:pStyle w:val="SingleTxtGR"/>
      </w:pPr>
      <w:r w:rsidRPr="001E0E8B">
        <w:t>6.</w:t>
      </w:r>
      <w:r w:rsidRPr="001E0E8B">
        <w:tab/>
        <w:t>Следует разработать правила, разрешающие выдачу визы жертвам</w:t>
      </w:r>
      <w:r w:rsidRPr="001E0E8B">
        <w:rPr>
          <w:b/>
          <w:bCs/>
        </w:rPr>
        <w:t xml:space="preserve"> </w:t>
      </w:r>
      <w:r w:rsidRPr="001E0E8B">
        <w:rPr>
          <w:bCs/>
        </w:rPr>
        <w:t>рабс</w:t>
      </w:r>
      <w:r w:rsidRPr="001E0E8B">
        <w:rPr>
          <w:bCs/>
        </w:rPr>
        <w:t>т</w:t>
      </w:r>
      <w:r w:rsidRPr="001E0E8B">
        <w:rPr>
          <w:bCs/>
        </w:rPr>
        <w:t>ва и торговли людьми в целях рабства или принудительного труда</w:t>
      </w:r>
      <w:r w:rsidRPr="001E0E8B">
        <w:t xml:space="preserve"> для целей реабилитации, в соответствии с политикой, проводимой Министерством вну</w:t>
      </w:r>
      <w:r w:rsidRPr="001E0E8B">
        <w:t>т</w:t>
      </w:r>
      <w:r w:rsidRPr="001E0E8B">
        <w:t>ренних дел, о которой было заявлено в кнессете.</w:t>
      </w:r>
    </w:p>
    <w:p w:rsidR="001E0E8B" w:rsidRPr="001E0E8B" w:rsidRDefault="001E0E8B" w:rsidP="00122A8F">
      <w:pPr>
        <w:pStyle w:val="SingleTxtGR"/>
      </w:pPr>
      <w:r w:rsidRPr="001E0E8B">
        <w:t>7.</w:t>
      </w:r>
      <w:r w:rsidRPr="001E0E8B">
        <w:tab/>
        <w:t>Следует продолжать и наращивать обмен информацией между Министе</w:t>
      </w:r>
      <w:r w:rsidRPr="001E0E8B">
        <w:t>р</w:t>
      </w:r>
      <w:r w:rsidRPr="001E0E8B">
        <w:t>ством внутренних дел и Иммиграционной службой, с тем чтобы не допустить ненужных арестов иностранных работников.</w:t>
      </w:r>
    </w:p>
    <w:p w:rsidR="001E0E8B" w:rsidRPr="001E0E8B" w:rsidRDefault="001E0E8B" w:rsidP="00122A8F">
      <w:pPr>
        <w:pStyle w:val="SingleTxtGR"/>
      </w:pPr>
      <w:r w:rsidRPr="001E0E8B">
        <w:t>8.</w:t>
      </w:r>
      <w:r w:rsidRPr="001E0E8B">
        <w:tab/>
        <w:t>Следует выполнить принятое правительством решение о расширении функций Уполномоченного в составе Министерства промышленности, торговли и труда, которая занимается жалобами иностранных работников, с наделением ее правом разбирать жалобы работников, занятых не только в секторе стро</w:t>
      </w:r>
      <w:r w:rsidRPr="001E0E8B">
        <w:t>и</w:t>
      </w:r>
      <w:r w:rsidRPr="001E0E8B">
        <w:t>тельства.</w:t>
      </w:r>
    </w:p>
    <w:p w:rsidR="001E0E8B" w:rsidRPr="001E0E8B" w:rsidRDefault="001E0E8B" w:rsidP="00122A8F">
      <w:pPr>
        <w:pStyle w:val="SingleTxtGR"/>
      </w:pPr>
      <w:r w:rsidRPr="001E0E8B">
        <w:t>9.</w:t>
      </w:r>
      <w:r w:rsidRPr="001E0E8B">
        <w:tab/>
        <w:t xml:space="preserve">Следует рассмотреть вопрос о создании </w:t>
      </w:r>
      <w:r w:rsidR="000A6261">
        <w:t>"</w:t>
      </w:r>
      <w:r w:rsidRPr="001E0E8B">
        <w:t>телефона доверия</w:t>
      </w:r>
      <w:r w:rsidR="000A6261">
        <w:t>"</w:t>
      </w:r>
      <w:r w:rsidRPr="001E0E8B">
        <w:t xml:space="preserve"> для ин</w:t>
      </w:r>
      <w:r w:rsidRPr="001E0E8B">
        <w:t>о</w:t>
      </w:r>
      <w:r w:rsidRPr="001E0E8B">
        <w:t>странных работников, чтобы содействовать выявлению жертв</w:t>
      </w:r>
      <w:r w:rsidRPr="001E0E8B">
        <w:rPr>
          <w:b/>
          <w:bCs/>
        </w:rPr>
        <w:t xml:space="preserve"> </w:t>
      </w:r>
      <w:r w:rsidRPr="001E0E8B">
        <w:rPr>
          <w:bCs/>
        </w:rPr>
        <w:t>рабства и торго</w:t>
      </w:r>
      <w:r w:rsidRPr="001E0E8B">
        <w:rPr>
          <w:bCs/>
        </w:rPr>
        <w:t>в</w:t>
      </w:r>
      <w:r w:rsidRPr="001E0E8B">
        <w:rPr>
          <w:bCs/>
        </w:rPr>
        <w:t>ли людьми в целях рабства или принудительного труда</w:t>
      </w:r>
      <w:r w:rsidRPr="001E0E8B">
        <w:t>.</w:t>
      </w:r>
    </w:p>
    <w:p w:rsidR="001E0E8B" w:rsidRPr="001E0E8B" w:rsidRDefault="001E0E8B" w:rsidP="00122A8F">
      <w:pPr>
        <w:pStyle w:val="SingleTxtGR"/>
      </w:pPr>
      <w:r w:rsidRPr="001E0E8B">
        <w:t>10.</w:t>
      </w:r>
      <w:r w:rsidRPr="001E0E8B">
        <w:tab/>
        <w:t>Следует рассмотреть вопрос о распространении плана защиты свидет</w:t>
      </w:r>
      <w:r w:rsidRPr="001E0E8B">
        <w:t>е</w:t>
      </w:r>
      <w:r w:rsidRPr="001E0E8B">
        <w:t xml:space="preserve">лей от 4 января 2005 года на жертв торговли людьми и рабства или связанных с ними преступлений после начала его выполнения. </w:t>
      </w:r>
    </w:p>
    <w:p w:rsidR="001E0E8B" w:rsidRPr="001E0E8B" w:rsidRDefault="001E0E8B" w:rsidP="00122A8F">
      <w:pPr>
        <w:pStyle w:val="SingleTxtGR"/>
      </w:pPr>
      <w:r w:rsidRPr="001E0E8B">
        <w:t>11.</w:t>
      </w:r>
      <w:r w:rsidRPr="001E0E8B">
        <w:tab/>
        <w:t>Следует повысить осведомленность судей, а также государственных и о</w:t>
      </w:r>
      <w:r w:rsidRPr="001E0E8B">
        <w:t>к</w:t>
      </w:r>
      <w:r w:rsidRPr="001E0E8B">
        <w:t>ружных прокуроров в вопросах законодательства, обязывающего суды, как пр</w:t>
      </w:r>
      <w:r w:rsidRPr="001E0E8B">
        <w:t>а</w:t>
      </w:r>
      <w:r w:rsidRPr="001E0E8B">
        <w:t>вило, присуждать выплату компенсации жертвам торговли людьми и рабства в контексте рассмотрения дел в суде.</w:t>
      </w:r>
    </w:p>
    <w:p w:rsidR="001E0E8B" w:rsidRPr="001E0E8B" w:rsidRDefault="001E0E8B" w:rsidP="00122A8F">
      <w:pPr>
        <w:pStyle w:val="SingleTxtGR"/>
      </w:pPr>
      <w:r w:rsidRPr="001E0E8B">
        <w:t>12.</w:t>
      </w:r>
      <w:r w:rsidRPr="001E0E8B">
        <w:tab/>
        <w:t>Следует выступать за принятие законодательства, нормативных полож</w:t>
      </w:r>
      <w:r w:rsidRPr="001E0E8B">
        <w:t>е</w:t>
      </w:r>
      <w:r w:rsidRPr="001E0E8B">
        <w:t>ний и руководящих при</w:t>
      </w:r>
      <w:r w:rsidRPr="001E0E8B">
        <w:t>н</w:t>
      </w:r>
      <w:r w:rsidRPr="001E0E8B">
        <w:t>ципов, нацеленных на защиту жертв торговли людьми и рабства и на расширение для них доступа в с</w:t>
      </w:r>
      <w:r w:rsidRPr="001E0E8B">
        <w:t>у</w:t>
      </w:r>
      <w:r w:rsidRPr="001E0E8B">
        <w:t>ды.</w:t>
      </w:r>
    </w:p>
    <w:p w:rsidR="001E0E8B" w:rsidRPr="001E0E8B" w:rsidRDefault="001E0E8B" w:rsidP="00122A8F">
      <w:pPr>
        <w:pStyle w:val="SingleTxtGR"/>
      </w:pPr>
      <w:r w:rsidRPr="001E0E8B">
        <w:t>13.</w:t>
      </w:r>
      <w:r w:rsidRPr="001E0E8B">
        <w:tab/>
        <w:t>Следует содействовать безопасному возвращению жертв торговли люд</w:t>
      </w:r>
      <w:r w:rsidRPr="001E0E8B">
        <w:t>ь</w:t>
      </w:r>
      <w:r w:rsidRPr="001E0E8B">
        <w:t>ми и рабства в свою стр</w:t>
      </w:r>
      <w:r w:rsidRPr="001E0E8B">
        <w:t>а</w:t>
      </w:r>
      <w:r w:rsidRPr="001E0E8B">
        <w:t>ну происхождения.</w:t>
      </w:r>
    </w:p>
    <w:p w:rsidR="001E0E8B" w:rsidRPr="00122A8F" w:rsidRDefault="00122A8F" w:rsidP="00122A8F">
      <w:pPr>
        <w:pStyle w:val="SingleTxtGR"/>
        <w:rPr>
          <w:b/>
        </w:rPr>
      </w:pPr>
      <w:r>
        <w:rPr>
          <w:b/>
        </w:rPr>
        <w:tab/>
      </w:r>
      <w:r w:rsidR="001E0E8B" w:rsidRPr="00122A8F">
        <w:rPr>
          <w:b/>
        </w:rPr>
        <w:t>Комитет генеральных директоров постановил сакцентировать пять решений, которые на данном этапе считаются наиболее п</w:t>
      </w:r>
      <w:r>
        <w:rPr>
          <w:b/>
        </w:rPr>
        <w:t>риоритетными,</w:t>
      </w:r>
      <w:r>
        <w:rPr>
          <w:b/>
        </w:rPr>
        <w:br/>
      </w:r>
      <w:r w:rsidR="001E0E8B" w:rsidRPr="00122A8F">
        <w:rPr>
          <w:b/>
        </w:rPr>
        <w:t>и учредил гру</w:t>
      </w:r>
      <w:r w:rsidR="001E0E8B" w:rsidRPr="00122A8F">
        <w:rPr>
          <w:b/>
        </w:rPr>
        <w:t>п</w:t>
      </w:r>
      <w:r w:rsidR="001E0E8B" w:rsidRPr="00122A8F">
        <w:rPr>
          <w:b/>
        </w:rPr>
        <w:t>пы по разработке практических мер по их выполнению:</w:t>
      </w:r>
    </w:p>
    <w:p w:rsidR="001E0E8B" w:rsidRPr="001E0E8B" w:rsidRDefault="001E0E8B" w:rsidP="00122A8F">
      <w:pPr>
        <w:pStyle w:val="SingleTxtGR"/>
      </w:pPr>
      <w:r w:rsidRPr="001E0E8B">
        <w:t>1.</w:t>
      </w:r>
      <w:r w:rsidRPr="001E0E8B">
        <w:tab/>
        <w:t>На направлении профилактики: проводить в странах происхождения ин</w:t>
      </w:r>
      <w:r w:rsidRPr="001E0E8B">
        <w:t>о</w:t>
      </w:r>
      <w:r w:rsidRPr="001E0E8B">
        <w:t xml:space="preserve">странных работников информационные кампании с целью их ознакомления с базовой информацией об условиях найма и правах (4-е решение из раздела </w:t>
      </w:r>
      <w:r w:rsidR="000A6261">
        <w:t>"</w:t>
      </w:r>
      <w:r w:rsidRPr="001E0E8B">
        <w:rPr>
          <w:bCs/>
        </w:rPr>
        <w:t>Профилактика</w:t>
      </w:r>
      <w:r w:rsidR="000A6261">
        <w:t>"</w:t>
      </w:r>
      <w:r w:rsidRPr="001E0E8B">
        <w:t>);</w:t>
      </w:r>
    </w:p>
    <w:p w:rsidR="001E0E8B" w:rsidRPr="001E0E8B" w:rsidRDefault="001E0E8B" w:rsidP="00122A8F">
      <w:pPr>
        <w:pStyle w:val="SingleTxtGR"/>
      </w:pPr>
      <w:r w:rsidRPr="001E0E8B">
        <w:t>2.</w:t>
      </w:r>
      <w:r w:rsidRPr="001E0E8B">
        <w:tab/>
        <w:t>На направлении уголовного преследования: на основе координации д</w:t>
      </w:r>
      <w:r w:rsidRPr="001E0E8B">
        <w:t>о</w:t>
      </w:r>
      <w:r w:rsidRPr="001E0E8B">
        <w:t>биться четкого разделения труда между правоохранительными органами по части расследования и преследования, с одной стороны, по делам об админис</w:t>
      </w:r>
      <w:r w:rsidRPr="001E0E8B">
        <w:t>т</w:t>
      </w:r>
      <w:r w:rsidRPr="001E0E8B">
        <w:t>ративных нарушениях и, с другой </w:t>
      </w:r>
      <w:r w:rsidRPr="001E0E8B">
        <w:sym w:font="Symbol" w:char="F02D"/>
      </w:r>
      <w:r w:rsidRPr="001E0E8B">
        <w:t xml:space="preserve"> по делам о таких преступлениях, опред</w:t>
      </w:r>
      <w:r w:rsidRPr="001E0E8B">
        <w:t>е</w:t>
      </w:r>
      <w:r w:rsidRPr="001E0E8B">
        <w:t>ленных в Уголовном законе, как торговля людьми и рабство (2-е решение из раздела Уголовное пресл</w:t>
      </w:r>
      <w:r w:rsidRPr="001E0E8B">
        <w:t>е</w:t>
      </w:r>
      <w:r w:rsidRPr="001E0E8B">
        <w:t>дование</w:t>
      </w:r>
      <w:r w:rsidR="000A6261">
        <w:t>"</w:t>
      </w:r>
      <w:r w:rsidRPr="001E0E8B">
        <w:t>);</w:t>
      </w:r>
    </w:p>
    <w:p w:rsidR="001E0E8B" w:rsidRPr="001E0E8B" w:rsidRDefault="001E0E8B" w:rsidP="00122A8F">
      <w:pPr>
        <w:pStyle w:val="SingleTxtGR"/>
      </w:pPr>
      <w:r w:rsidRPr="001E0E8B">
        <w:t>3.</w:t>
      </w:r>
      <w:r w:rsidRPr="001E0E8B">
        <w:tab/>
        <w:t>На направлении уголовного преследования: подготовить руководство, помогающее выявлять жертвы торговли людьми и рабства, (иными словами, национальный распределительно-препроводительный механизм) для использ</w:t>
      </w:r>
      <w:r w:rsidRPr="001E0E8B">
        <w:t>о</w:t>
      </w:r>
      <w:r w:rsidRPr="001E0E8B">
        <w:t xml:space="preserve">вания в соответствующих </w:t>
      </w:r>
      <w:r w:rsidR="000A6261">
        <w:t>"</w:t>
      </w:r>
      <w:r w:rsidRPr="001E0E8B">
        <w:t>горячих точках</w:t>
      </w:r>
      <w:r w:rsidR="000A6261">
        <w:t>"</w:t>
      </w:r>
      <w:r w:rsidRPr="001E0E8B">
        <w:t xml:space="preserve"> (6-е решение из раздела </w:t>
      </w:r>
      <w:r w:rsidR="000A6261">
        <w:t>"</w:t>
      </w:r>
      <w:r w:rsidRPr="001E0E8B">
        <w:t>Уголовное преследование</w:t>
      </w:r>
      <w:r w:rsidR="000A6261">
        <w:t>"</w:t>
      </w:r>
      <w:r w:rsidRPr="001E0E8B">
        <w:t>);</w:t>
      </w:r>
    </w:p>
    <w:p w:rsidR="001E0E8B" w:rsidRPr="001E0E8B" w:rsidRDefault="001E0E8B" w:rsidP="00122A8F">
      <w:pPr>
        <w:pStyle w:val="SingleTxtGR"/>
      </w:pPr>
      <w:r w:rsidRPr="001E0E8B">
        <w:t>4.</w:t>
      </w:r>
      <w:r w:rsidRPr="001E0E8B">
        <w:tab/>
        <w:t>На направлении защиты жертв: создать структуры поддержки и обесп</w:t>
      </w:r>
      <w:r w:rsidRPr="001E0E8B">
        <w:t>е</w:t>
      </w:r>
      <w:r w:rsidRPr="001E0E8B">
        <w:t>чить спектр услуг для жертв</w:t>
      </w:r>
      <w:r w:rsidRPr="001E0E8B">
        <w:rPr>
          <w:b/>
          <w:bCs/>
        </w:rPr>
        <w:t xml:space="preserve"> </w:t>
      </w:r>
      <w:r w:rsidRPr="001E0E8B">
        <w:rPr>
          <w:bCs/>
        </w:rPr>
        <w:t>рабства и торговли людьми в целях рабства или принудительного труда</w:t>
      </w:r>
      <w:r w:rsidRPr="001E0E8B">
        <w:t>, в том числе, при необх</w:t>
      </w:r>
      <w:r w:rsidRPr="001E0E8B">
        <w:t>о</w:t>
      </w:r>
      <w:r w:rsidRPr="001E0E8B">
        <w:t xml:space="preserve">димости, по части оформления пребывания в стране и медицинской страховки (1-е решение из раздела </w:t>
      </w:r>
      <w:r w:rsidR="000A6261">
        <w:t>"</w:t>
      </w:r>
      <w:r w:rsidRPr="001E0E8B">
        <w:t>Защита жертв</w:t>
      </w:r>
      <w:r w:rsidR="000A6261">
        <w:t>"</w:t>
      </w:r>
      <w:r w:rsidRPr="001E0E8B">
        <w:t>);</w:t>
      </w:r>
    </w:p>
    <w:p w:rsidR="001E0E8B" w:rsidRPr="001E0E8B" w:rsidRDefault="001E0E8B" w:rsidP="00122A8F">
      <w:pPr>
        <w:pStyle w:val="SingleTxtGR"/>
      </w:pPr>
      <w:r w:rsidRPr="001E0E8B">
        <w:t>5.</w:t>
      </w:r>
      <w:r w:rsidRPr="001E0E8B">
        <w:tab/>
        <w:t>На направлении защиты жертв: содействовать безопасному возвращению жертв торговли людьми и рабства в свою страну происхождения.</w:t>
      </w:r>
    </w:p>
    <w:p w:rsidR="001E0E8B" w:rsidRPr="00122A8F" w:rsidRDefault="00122A8F" w:rsidP="00122A8F">
      <w:pPr>
        <w:pStyle w:val="SingleTxtGR"/>
        <w:rPr>
          <w:b/>
        </w:rPr>
      </w:pPr>
      <w:r>
        <w:rPr>
          <w:b/>
        </w:rPr>
        <w:tab/>
      </w:r>
      <w:r w:rsidR="001E0E8B" w:rsidRPr="00122A8F">
        <w:rPr>
          <w:b/>
        </w:rPr>
        <w:t>Кроме того, Комитет генеральных директоров постановил преобр</w:t>
      </w:r>
      <w:r w:rsidR="001E0E8B" w:rsidRPr="00122A8F">
        <w:rPr>
          <w:b/>
        </w:rPr>
        <w:t>а</w:t>
      </w:r>
      <w:r w:rsidR="001E0E8B" w:rsidRPr="00122A8F">
        <w:rPr>
          <w:b/>
        </w:rPr>
        <w:t>зовать подкомитет, который подготовил рекомендации, в постоянный по</w:t>
      </w:r>
      <w:r w:rsidR="001E0E8B" w:rsidRPr="00122A8F">
        <w:rPr>
          <w:b/>
        </w:rPr>
        <w:t>д</w:t>
      </w:r>
      <w:r w:rsidR="001E0E8B" w:rsidRPr="00122A8F">
        <w:rPr>
          <w:b/>
        </w:rPr>
        <w:t>комитет, который на периодически проводимых заседаниях будет вести рассмотр</w:t>
      </w:r>
      <w:r w:rsidR="001E0E8B" w:rsidRPr="00122A8F">
        <w:rPr>
          <w:b/>
        </w:rPr>
        <w:t>е</w:t>
      </w:r>
      <w:r w:rsidR="001E0E8B" w:rsidRPr="00122A8F">
        <w:rPr>
          <w:b/>
        </w:rPr>
        <w:t>ние проблем и подготавливать рекомендации.</w:t>
      </w:r>
    </w:p>
    <w:p w:rsidR="001E0E8B" w:rsidRPr="001E0E8B" w:rsidRDefault="001E0E8B" w:rsidP="00122A8F">
      <w:pPr>
        <w:pStyle w:val="HChGR"/>
        <w:pageBreakBefore/>
      </w:pPr>
      <w:r w:rsidRPr="001E0E8B">
        <w:t>Приложение 3</w:t>
      </w:r>
    </w:p>
    <w:p w:rsidR="001E0E8B" w:rsidRPr="001E0E8B" w:rsidRDefault="00122A8F" w:rsidP="00122A8F">
      <w:pPr>
        <w:pStyle w:val="H1GR"/>
        <w:rPr>
          <w:bCs/>
        </w:rPr>
      </w:pPr>
      <w:r>
        <w:tab/>
      </w:r>
      <w:r>
        <w:tab/>
      </w:r>
      <w:r w:rsidR="001E0E8B" w:rsidRPr="001E0E8B">
        <w:t>Ответ на вопросы, затронутые в пункте 16 перечня тем</w:t>
      </w:r>
    </w:p>
    <w:p w:rsidR="001E0E8B" w:rsidRPr="001E0E8B" w:rsidRDefault="00122A8F" w:rsidP="00122A8F">
      <w:pPr>
        <w:pStyle w:val="H23GR"/>
        <w:rPr>
          <w:bCs/>
        </w:rPr>
      </w:pPr>
      <w:r>
        <w:tab/>
      </w:r>
      <w:r>
        <w:tab/>
      </w:r>
      <w:r w:rsidR="001E0E8B" w:rsidRPr="001E0E8B">
        <w:t>Государство Израиль</w:t>
      </w:r>
    </w:p>
    <w:p w:rsidR="001E0E8B" w:rsidRPr="001E0E8B" w:rsidRDefault="00122A8F" w:rsidP="00122A8F">
      <w:pPr>
        <w:pStyle w:val="H23GR"/>
      </w:pPr>
      <w:r>
        <w:tab/>
      </w:r>
      <w:r>
        <w:tab/>
      </w:r>
      <w:r w:rsidR="001E0E8B" w:rsidRPr="001E0E8B">
        <w:t>Министерство юстиции</w:t>
      </w:r>
    </w:p>
    <w:p w:rsidR="001E0E8B" w:rsidRPr="001E0E8B" w:rsidRDefault="00122A8F" w:rsidP="00122A8F">
      <w:pPr>
        <w:pStyle w:val="H23GR"/>
      </w:pPr>
      <w:r>
        <w:tab/>
      </w:r>
      <w:r>
        <w:tab/>
      </w:r>
      <w:r w:rsidR="001E0E8B" w:rsidRPr="001E0E8B">
        <w:t xml:space="preserve">Ход выполнения </w:t>
      </w:r>
      <w:r>
        <w:t>Национального плана</w:t>
      </w:r>
      <w:r w:rsidR="001E0E8B" w:rsidRPr="001E0E8B">
        <w:t xml:space="preserve"> по борьбе с торговлей людьми для целей проституции (по состоянию на 23 февраля 2010 года)</w:t>
      </w:r>
    </w:p>
    <w:p w:rsidR="001E0E8B" w:rsidRPr="001E0E8B" w:rsidRDefault="00122A8F" w:rsidP="00122A8F">
      <w:pPr>
        <w:pStyle w:val="H23GR"/>
      </w:pPr>
      <w:r>
        <w:tab/>
      </w:r>
      <w:r>
        <w:tab/>
      </w:r>
      <w:r w:rsidR="001E0E8B" w:rsidRPr="001E0E8B">
        <w:t>Профилактика</w:t>
      </w:r>
    </w:p>
    <w:p w:rsidR="001E0E8B" w:rsidRPr="001E0E8B" w:rsidRDefault="001E0E8B" w:rsidP="00122A8F">
      <w:pPr>
        <w:pStyle w:val="SingleTxtGR"/>
      </w:pPr>
      <w:r w:rsidRPr="001E0E8B">
        <w:t>1.</w:t>
      </w:r>
      <w:r w:rsidRPr="001E0E8B">
        <w:tab/>
        <w:t>Следует поощрять фактологические и научные исследования, посвяще</w:t>
      </w:r>
      <w:r w:rsidRPr="001E0E8B">
        <w:t>н</w:t>
      </w:r>
      <w:r w:rsidRPr="001E0E8B">
        <w:t>ные явлению проституции в целом и торговле людьми, в частности, в дополн</w:t>
      </w:r>
      <w:r w:rsidRPr="001E0E8B">
        <w:t>е</w:t>
      </w:r>
      <w:r w:rsidRPr="001E0E8B">
        <w:t>ние к исследованиям, проводимым в настоящее время. </w:t>
      </w:r>
      <w:r w:rsidRPr="001E0E8B">
        <w:sym w:font="Symbol" w:char="F02D"/>
      </w:r>
      <w:r w:rsidRPr="001E0E8B">
        <w:t xml:space="preserve"> В 2009 году Мин</w:t>
      </w:r>
      <w:r w:rsidRPr="001E0E8B">
        <w:t>и</w:t>
      </w:r>
      <w:r w:rsidRPr="001E0E8B">
        <w:t>стерством социального обеспечения и социального обслуживания был объявлен конкурс на проведение социологического обследования по вопросу о явлении проституции. Затем Н</w:t>
      </w:r>
      <w:r w:rsidRPr="001E0E8B">
        <w:t>а</w:t>
      </w:r>
      <w:r w:rsidRPr="001E0E8B">
        <w:t>циональный координатор обратился в исследовательский центр при Министерстве общественной безопасности с просьбой провести и</w:t>
      </w:r>
      <w:r w:rsidRPr="001E0E8B">
        <w:t>с</w:t>
      </w:r>
      <w:r w:rsidRPr="001E0E8B">
        <w:t>следование по этой проблеме. Подкомитетом по вопросам изменения тенденций в сфере проституции и торговли людьми в целях проституции проделана пре</w:t>
      </w:r>
      <w:r w:rsidRPr="001E0E8B">
        <w:t>д</w:t>
      </w:r>
      <w:r w:rsidRPr="001E0E8B">
        <w:t>варительная работа: им были заслушаны сообщения представителей различных органов, включая полицейскую службу, министерства общественной безопа</w:t>
      </w:r>
      <w:r w:rsidRPr="001E0E8B">
        <w:t>с</w:t>
      </w:r>
      <w:r w:rsidRPr="001E0E8B">
        <w:t>ности, внутренних дел, социального обеспечения и соц</w:t>
      </w:r>
      <w:r w:rsidRPr="001E0E8B">
        <w:t>и</w:t>
      </w:r>
      <w:r w:rsidRPr="001E0E8B">
        <w:t>ального обслуживания и здравоохранения, Национального координатора, представителя Государстве</w:t>
      </w:r>
      <w:r w:rsidRPr="001E0E8B">
        <w:t>н</w:t>
      </w:r>
      <w:r w:rsidRPr="001E0E8B">
        <w:t>ной прокуратуры, Управления по вопросам реабилитации заключенных и акт</w:t>
      </w:r>
      <w:r w:rsidRPr="001E0E8B">
        <w:t>и</w:t>
      </w:r>
      <w:r w:rsidRPr="001E0E8B">
        <w:t xml:space="preserve">вистов различных НПО, включая Женскую феминистскую организацию </w:t>
      </w:r>
      <w:r w:rsidR="000A6261">
        <w:t>"</w:t>
      </w:r>
      <w:r w:rsidRPr="001E0E8B">
        <w:rPr>
          <w:bCs/>
        </w:rPr>
        <w:t>Махон</w:t>
      </w:r>
      <w:r w:rsidRPr="001E0E8B">
        <w:t xml:space="preserve"> ха-</w:t>
      </w:r>
      <w:r w:rsidRPr="001E0E8B">
        <w:rPr>
          <w:bCs/>
        </w:rPr>
        <w:t>тодаа</w:t>
      </w:r>
      <w:r w:rsidR="000A6261">
        <w:t>"</w:t>
      </w:r>
      <w:r w:rsidRPr="001E0E8B">
        <w:t xml:space="preserve">, Женский центр Хайфы </w:t>
      </w:r>
      <w:r w:rsidR="000A6261">
        <w:t>"</w:t>
      </w:r>
      <w:r w:rsidRPr="001E0E8B">
        <w:t>Женщина женщине</w:t>
      </w:r>
      <w:r w:rsidR="000A6261">
        <w:t>"</w:t>
      </w:r>
      <w:r w:rsidRPr="001E0E8B">
        <w:t xml:space="preserve"> (Иша </w:t>
      </w:r>
      <w:r w:rsidR="000228B0">
        <w:t>л</w:t>
      </w:r>
      <w:r w:rsidR="000228B0" w:rsidRPr="000228B0">
        <w:t>'</w:t>
      </w:r>
      <w:r w:rsidR="000228B0" w:rsidRPr="001E0E8B">
        <w:t>Иша</w:t>
      </w:r>
      <w:r w:rsidRPr="001E0E8B">
        <w:t xml:space="preserve">) и линию </w:t>
      </w:r>
      <w:r w:rsidR="000A6261">
        <w:t>"</w:t>
      </w:r>
      <w:r w:rsidRPr="001E0E8B">
        <w:t>горячей связи</w:t>
      </w:r>
      <w:r w:rsidR="000A6261">
        <w:t>"</w:t>
      </w:r>
      <w:r w:rsidRPr="001E0E8B">
        <w:t xml:space="preserve"> для трудящихся-мигрантов. В связи с работой этого подкомит</w:t>
      </w:r>
      <w:r w:rsidRPr="001E0E8B">
        <w:t>е</w:t>
      </w:r>
      <w:r w:rsidRPr="001E0E8B">
        <w:t>та полицейской службой был подготовлен доклад с изложением ключевых пр</w:t>
      </w:r>
      <w:r w:rsidRPr="001E0E8B">
        <w:t>о</w:t>
      </w:r>
      <w:r w:rsidRPr="001E0E8B">
        <w:t>блем.</w:t>
      </w:r>
    </w:p>
    <w:p w:rsidR="001E0E8B" w:rsidRPr="001E0E8B" w:rsidRDefault="001E0E8B" w:rsidP="001B6E07">
      <w:pPr>
        <w:pStyle w:val="SingleTxtGR"/>
      </w:pPr>
      <w:r w:rsidRPr="001E0E8B">
        <w:t>2.</w:t>
      </w:r>
      <w:r w:rsidRPr="001E0E8B">
        <w:tab/>
        <w:t>Следует проводить информационные кампании, ориентированные на и</w:t>
      </w:r>
      <w:r w:rsidRPr="001E0E8B">
        <w:t>з</w:t>
      </w:r>
      <w:r w:rsidRPr="001E0E8B">
        <w:t>раильскую общественность и ее отдельные сегменты. Кроме того, следует пр</w:t>
      </w:r>
      <w:r w:rsidRPr="001E0E8B">
        <w:t>и</w:t>
      </w:r>
      <w:r w:rsidRPr="001E0E8B">
        <w:t>нять меры по возобновлению, расширению и обновлению информационных кампаний в странах происхождения жертв торговли людьми для целей прост</w:t>
      </w:r>
      <w:r w:rsidRPr="001E0E8B">
        <w:t>и</w:t>
      </w:r>
      <w:r w:rsidRPr="001E0E8B">
        <w:t>туции. </w:t>
      </w:r>
      <w:r w:rsidRPr="001E0E8B">
        <w:sym w:font="Symbol" w:char="F02D"/>
      </w:r>
      <w:r w:rsidRPr="001E0E8B">
        <w:t xml:space="preserve"> В настоящем докладе рассказывается об информационно-пропагандистских кампаниях, проводившихся различными органами, включая Министерство образования и Управление по улучшению положения женщин, Национального координатора и Государственную прокуратуру. Однако ввиду практически полного искоренения торговли людьми в целях проституции едва ли в настоящее время имеет смысл начинать кампании в странах происхожд</w:t>
      </w:r>
      <w:r w:rsidRPr="001E0E8B">
        <w:t>е</w:t>
      </w:r>
      <w:r w:rsidRPr="001E0E8B">
        <w:t>ния.</w:t>
      </w:r>
    </w:p>
    <w:p w:rsidR="001E0E8B" w:rsidRPr="001E0E8B" w:rsidRDefault="001E0E8B" w:rsidP="001B6E07">
      <w:pPr>
        <w:pStyle w:val="SingleTxtGR"/>
      </w:pPr>
      <w:r w:rsidRPr="001E0E8B">
        <w:t>3.</w:t>
      </w:r>
      <w:r w:rsidRPr="001E0E8B">
        <w:tab/>
        <w:t>Следует продолжить, расширить и обновить программы подготовки ка</w:t>
      </w:r>
      <w:r w:rsidRPr="001E0E8B">
        <w:t>д</w:t>
      </w:r>
      <w:r w:rsidRPr="001E0E8B">
        <w:t>ров во всех профильных государственных ведомствах. Кроме того, следует о</w:t>
      </w:r>
      <w:r w:rsidRPr="001E0E8B">
        <w:t>р</w:t>
      </w:r>
      <w:r w:rsidRPr="001E0E8B">
        <w:t>ганизовать учебные мероприятия с привлечением сотрудников самых разли</w:t>
      </w:r>
      <w:r w:rsidRPr="001E0E8B">
        <w:t>ч</w:t>
      </w:r>
      <w:r w:rsidRPr="001E0E8B">
        <w:t>ных ведомств с отражением в них, в частности, вопроса об обязанности дов</w:t>
      </w:r>
      <w:r w:rsidRPr="001E0E8B">
        <w:t>о</w:t>
      </w:r>
      <w:r w:rsidRPr="001E0E8B">
        <w:t>дить до сведения полиции вызывающие подозрение признаки торговли люд</w:t>
      </w:r>
      <w:r w:rsidRPr="001E0E8B">
        <w:t>ь</w:t>
      </w:r>
      <w:r w:rsidRPr="001E0E8B">
        <w:t>ми. </w:t>
      </w:r>
      <w:r w:rsidRPr="001E0E8B">
        <w:sym w:font="Symbol" w:char="F02D"/>
      </w:r>
      <w:r w:rsidRPr="001E0E8B">
        <w:t xml:space="preserve"> В настоящем докладе содержится подробная информация о программах подготовки кадров.</w:t>
      </w:r>
    </w:p>
    <w:p w:rsidR="001E0E8B" w:rsidRPr="001E0E8B" w:rsidRDefault="001E0E8B" w:rsidP="001B6E07">
      <w:pPr>
        <w:pStyle w:val="SingleTxtGR"/>
      </w:pPr>
      <w:r w:rsidRPr="001E0E8B">
        <w:t>4.</w:t>
      </w:r>
      <w:r w:rsidRPr="001E0E8B">
        <w:tab/>
        <w:t>Следует ужесточить контроль на границе с Египтом. </w:t>
      </w:r>
      <w:r w:rsidRPr="001E0E8B">
        <w:sym w:font="Symbol" w:char="F02D"/>
      </w:r>
      <w:r w:rsidRPr="001E0E8B">
        <w:t xml:space="preserve"> Работа на этом н</w:t>
      </w:r>
      <w:r w:rsidRPr="001E0E8B">
        <w:t>а</w:t>
      </w:r>
      <w:r w:rsidRPr="001E0E8B">
        <w:t>правлении ведется. Хотя количество людей, проникающих через границу, ув</w:t>
      </w:r>
      <w:r w:rsidRPr="001E0E8B">
        <w:t>е</w:t>
      </w:r>
      <w:r w:rsidRPr="001E0E8B">
        <w:t>личивается, в 2009 году не было случаев перемещ</w:t>
      </w:r>
      <w:r w:rsidRPr="001E0E8B">
        <w:t>е</w:t>
      </w:r>
      <w:r w:rsidRPr="001E0E8B">
        <w:t xml:space="preserve">ния через границу женщин – жертв торговли людьми для целей проституции. </w:t>
      </w:r>
    </w:p>
    <w:p w:rsidR="001E0E8B" w:rsidRPr="001E0E8B" w:rsidRDefault="001E0E8B" w:rsidP="001B6E07">
      <w:pPr>
        <w:pStyle w:val="SingleTxtGR"/>
      </w:pPr>
      <w:r w:rsidRPr="001E0E8B">
        <w:t>5.</w:t>
      </w:r>
      <w:r w:rsidRPr="001E0E8B">
        <w:tab/>
        <w:t>Следует рассмотреть вопрос о мерах по ограничению спроса на услуги проституток, включая проведение сравнительного анализа с целью принятия принципиальных решений о законодательных мерах в этой области. </w:t>
      </w:r>
      <w:r w:rsidRPr="001E0E8B">
        <w:sym w:font="Symbol" w:char="F02D"/>
      </w:r>
      <w:r w:rsidR="001B6E07">
        <w:br/>
      </w:r>
      <w:r w:rsidRPr="001E0E8B">
        <w:t>В 2009 году был разработан предварительный текст законопроекта о расшир</w:t>
      </w:r>
      <w:r w:rsidRPr="001E0E8B">
        <w:t>е</w:t>
      </w:r>
      <w:r w:rsidRPr="001E0E8B">
        <w:t>нии нынешнего запрета на рекламу услуг проституток и было принято решение пригласить представителей полицейской службы на совещание по этому вопр</w:t>
      </w:r>
      <w:r w:rsidRPr="001E0E8B">
        <w:t>о</w:t>
      </w:r>
      <w:r w:rsidRPr="001E0E8B">
        <w:t>су. В частном порядке был внесен законопроект о запрете на пользование пла</w:t>
      </w:r>
      <w:r w:rsidRPr="001E0E8B">
        <w:t>т</w:t>
      </w:r>
      <w:r w:rsidRPr="001E0E8B">
        <w:t xml:space="preserve">ными услугами проституток. В 2008 году подкомитет </w:t>
      </w:r>
      <w:r w:rsidRPr="001E0E8B">
        <w:rPr>
          <w:bCs/>
        </w:rPr>
        <w:t>постановил отл</w:t>
      </w:r>
      <w:r w:rsidRPr="001E0E8B">
        <w:rPr>
          <w:bCs/>
        </w:rPr>
        <w:t>о</w:t>
      </w:r>
      <w:r w:rsidRPr="001E0E8B">
        <w:rPr>
          <w:bCs/>
        </w:rPr>
        <w:t>жить принятие окончательного решения по этому законопроекту, с тем чтобы дать возможность сообществу проституток определить свою позицию и дать время на проведение просветительских кампаний</w:t>
      </w:r>
      <w:r w:rsidRPr="001E0E8B">
        <w:t>. С тех пор прошел год, и на 22 марта намечено заседание подкомитета для принятия соответствующего р</w:t>
      </w:r>
      <w:r w:rsidRPr="001E0E8B">
        <w:t>е</w:t>
      </w:r>
      <w:r w:rsidRPr="001E0E8B">
        <w:t>шения после заслушивания ряда представителей научных кругов и специал</w:t>
      </w:r>
      <w:r w:rsidRPr="001E0E8B">
        <w:t>и</w:t>
      </w:r>
      <w:r w:rsidRPr="001E0E8B">
        <w:t>стов-практиков, которые не имели возможности высказаться ранее.</w:t>
      </w:r>
    </w:p>
    <w:p w:rsidR="001E0E8B" w:rsidRPr="001E0E8B" w:rsidRDefault="001E0E8B" w:rsidP="001B6E07">
      <w:pPr>
        <w:pStyle w:val="SingleTxtGR"/>
      </w:pPr>
      <w:r w:rsidRPr="001E0E8B">
        <w:t>6.</w:t>
      </w:r>
      <w:r w:rsidRPr="001E0E8B">
        <w:tab/>
        <w:t>Следует продолжить жесткое применение статьи 205с Уголовного закона, которая запрещает ре</w:t>
      </w:r>
      <w:r w:rsidRPr="001E0E8B">
        <w:t>к</w:t>
      </w:r>
      <w:r w:rsidRPr="001E0E8B">
        <w:t>ламу услуг проституток, и провести проработку вопроса о возможном внесении поправок в законодательство. </w:t>
      </w:r>
      <w:r w:rsidRPr="001E0E8B">
        <w:sym w:font="Symbol" w:char="F02D"/>
      </w:r>
      <w:r w:rsidRPr="001E0E8B">
        <w:t xml:space="preserve"> Составлен предвар</w:t>
      </w:r>
      <w:r w:rsidRPr="001E0E8B">
        <w:t>и</w:t>
      </w:r>
      <w:r w:rsidRPr="001E0E8B">
        <w:t>тельный текст законопроекта, и ожидается проведение совещания с представ</w:t>
      </w:r>
      <w:r w:rsidRPr="001E0E8B">
        <w:t>и</w:t>
      </w:r>
      <w:r w:rsidRPr="001E0E8B">
        <w:t>телями полицейской службы для заслушивания их соображений.</w:t>
      </w:r>
    </w:p>
    <w:p w:rsidR="001E0E8B" w:rsidRPr="001E0E8B" w:rsidRDefault="001E0E8B" w:rsidP="001B6E07">
      <w:pPr>
        <w:pStyle w:val="SingleTxtGR"/>
      </w:pPr>
      <w:r w:rsidRPr="001E0E8B">
        <w:t>7.</w:t>
      </w:r>
      <w:r w:rsidRPr="001E0E8B">
        <w:tab/>
        <w:t>Следует продолжить сотрудничество со странами происхождения и тра</w:t>
      </w:r>
      <w:r w:rsidRPr="001E0E8B">
        <w:t>н</w:t>
      </w:r>
      <w:r w:rsidRPr="001E0E8B">
        <w:t>зита по всем трем направлениям (профилактика, уголовное преследование и защита жертв). </w:t>
      </w:r>
      <w:r w:rsidRPr="001E0E8B">
        <w:sym w:font="Symbol" w:char="F02D"/>
      </w:r>
      <w:r w:rsidRPr="001E0E8B">
        <w:t xml:space="preserve"> В докладе приводится подробная информация о таком сотру</w:t>
      </w:r>
      <w:r w:rsidRPr="001E0E8B">
        <w:t>д</w:t>
      </w:r>
      <w:r w:rsidRPr="001E0E8B">
        <w:t>ничестве.</w:t>
      </w:r>
    </w:p>
    <w:p w:rsidR="001E0E8B" w:rsidRPr="001E0E8B" w:rsidRDefault="001E0E8B" w:rsidP="001B6E07">
      <w:pPr>
        <w:pStyle w:val="SingleTxtGR"/>
      </w:pPr>
      <w:r w:rsidRPr="001E0E8B">
        <w:t>8.</w:t>
      </w:r>
      <w:r w:rsidRPr="001E0E8B">
        <w:tab/>
        <w:t>Следует продолжить правоприменительные усилия, нацеленные на огр</w:t>
      </w:r>
      <w:r w:rsidRPr="001E0E8B">
        <w:t>а</w:t>
      </w:r>
      <w:r w:rsidRPr="001E0E8B">
        <w:t>ничение использования помещений для целей проституции, и в частности, в соответствующих случаях, обеспечивать принятие полицией дальнейших мер в соответствии с Законом о борьбе с использованием помещений для целей с</w:t>
      </w:r>
      <w:r w:rsidRPr="001E0E8B">
        <w:t>о</w:t>
      </w:r>
      <w:r w:rsidRPr="001E0E8B">
        <w:t>вершения преступлений, а также дальнейших правоохранительных мер по пр</w:t>
      </w:r>
      <w:r w:rsidRPr="001E0E8B">
        <w:t>е</w:t>
      </w:r>
      <w:r w:rsidRPr="001E0E8B">
        <w:t>сечению использования частных помещений для целей проституции и сдачи в аренду помещений для этих целей, при наращивании сотрудничества в этой о</w:t>
      </w:r>
      <w:r w:rsidRPr="001E0E8B">
        <w:t>б</w:t>
      </w:r>
      <w:r w:rsidRPr="001E0E8B">
        <w:t>ласти между государственными министерствами и местными органами упра</w:t>
      </w:r>
      <w:r w:rsidRPr="001E0E8B">
        <w:t>в</w:t>
      </w:r>
      <w:r w:rsidRPr="001E0E8B">
        <w:t>ления. </w:t>
      </w:r>
      <w:r w:rsidRPr="001E0E8B">
        <w:sym w:font="Symbol" w:char="F02D"/>
      </w:r>
      <w:r w:rsidRPr="001E0E8B">
        <w:t xml:space="preserve"> В настоящем докладе представлена информация о проводимых пол</w:t>
      </w:r>
      <w:r w:rsidRPr="001E0E8B">
        <w:t>и</w:t>
      </w:r>
      <w:r w:rsidRPr="001E0E8B">
        <w:t>цией мероприятиях по применению Закона о борьбе с использованием помещ</w:t>
      </w:r>
      <w:r w:rsidRPr="001E0E8B">
        <w:t>е</w:t>
      </w:r>
      <w:r w:rsidRPr="001E0E8B">
        <w:t>ний и по борьбе с преступлениями, связа</w:t>
      </w:r>
      <w:r w:rsidRPr="001E0E8B">
        <w:t>н</w:t>
      </w:r>
      <w:r w:rsidRPr="001E0E8B">
        <w:t>ными с проституцией.</w:t>
      </w:r>
    </w:p>
    <w:p w:rsidR="001E0E8B" w:rsidRPr="001E0E8B" w:rsidRDefault="001E0E8B" w:rsidP="001B6E07">
      <w:pPr>
        <w:pStyle w:val="SingleTxtGR"/>
      </w:pPr>
      <w:r w:rsidRPr="001E0E8B">
        <w:t>9.</w:t>
      </w:r>
      <w:r w:rsidRPr="001E0E8B">
        <w:tab/>
        <w:t>Подкомитет, который представил эти рекомендации, следует преобраз</w:t>
      </w:r>
      <w:r w:rsidRPr="001E0E8B">
        <w:t>о</w:t>
      </w:r>
      <w:r w:rsidRPr="001E0E8B">
        <w:t>вать в постоянный подкомитет, который должен на периодически проводимых заседаниях заниматься текущими проблемами, подготавливать рекомендации и следить за выполнением Плана. </w:t>
      </w:r>
      <w:r w:rsidRPr="001E0E8B">
        <w:sym w:font="Symbol" w:char="F02D"/>
      </w:r>
      <w:r w:rsidRPr="001E0E8B">
        <w:t xml:space="preserve"> Комитет генеральных директоров преобраз</w:t>
      </w:r>
      <w:r w:rsidRPr="001E0E8B">
        <w:t>о</w:t>
      </w:r>
      <w:r w:rsidRPr="001E0E8B">
        <w:t>вал Комитет в постоянный подкомитет. Поскольку в текущем году работал по</w:t>
      </w:r>
      <w:r w:rsidRPr="001E0E8B">
        <w:t>д</w:t>
      </w:r>
      <w:r w:rsidRPr="001E0E8B">
        <w:t>комитет по вопросам изменения тенденций в сфере проституции и торговли людьми в целях проституции, в состав которого входят представители соотве</w:t>
      </w:r>
      <w:r w:rsidRPr="001E0E8B">
        <w:t>т</w:t>
      </w:r>
      <w:r w:rsidRPr="001E0E8B">
        <w:t>ствующих министерств, указанный постоянный подкомитет не созывался.</w:t>
      </w:r>
    </w:p>
    <w:p w:rsidR="001E0E8B" w:rsidRPr="001E0E8B" w:rsidRDefault="001B6E07" w:rsidP="001B6E07">
      <w:pPr>
        <w:pStyle w:val="H23GR"/>
      </w:pPr>
      <w:r>
        <w:tab/>
      </w:r>
      <w:r>
        <w:tab/>
      </w:r>
      <w:r w:rsidR="001E0E8B" w:rsidRPr="001E0E8B">
        <w:t>Уголовное преследование</w:t>
      </w:r>
    </w:p>
    <w:p w:rsidR="001E0E8B" w:rsidRPr="001E0E8B" w:rsidRDefault="001E0E8B" w:rsidP="001B6E07">
      <w:pPr>
        <w:pStyle w:val="SingleTxtGR"/>
      </w:pPr>
      <w:r w:rsidRPr="001E0E8B">
        <w:t>1.</w:t>
      </w:r>
      <w:r w:rsidRPr="001E0E8B">
        <w:tab/>
        <w:t>Правоприменительным органам следует содействовать повышению и</w:t>
      </w:r>
      <w:r w:rsidRPr="001E0E8B">
        <w:t>н</w:t>
      </w:r>
      <w:r w:rsidRPr="001E0E8B">
        <w:t>формированности о возможном изменении тенденций в уголовной деятельн</w:t>
      </w:r>
      <w:r w:rsidRPr="001E0E8B">
        <w:t>о</w:t>
      </w:r>
      <w:r w:rsidRPr="001E0E8B">
        <w:t>сти в сфере торговли людьми для целей проституции и связанных с ней прест</w:t>
      </w:r>
      <w:r w:rsidRPr="001E0E8B">
        <w:t>у</w:t>
      </w:r>
      <w:r w:rsidRPr="001E0E8B">
        <w:t>плений и принимать соответствующие меры.</w:t>
      </w:r>
      <w:r w:rsidRPr="001E0E8B">
        <w:sym w:font="Symbol" w:char="F02D"/>
      </w:r>
      <w:r w:rsidRPr="001E0E8B">
        <w:t xml:space="preserve"> Для изучения этого вопроса был создан подкомитет во главе с заместителем генерального директора Министе</w:t>
      </w:r>
      <w:r w:rsidRPr="001E0E8B">
        <w:t>р</w:t>
      </w:r>
      <w:r w:rsidRPr="001E0E8B">
        <w:t xml:space="preserve">ства общественной безопасности, который далеко продвинулся в своей работе. </w:t>
      </w:r>
      <w:r w:rsidR="000228B0" w:rsidRPr="001E0E8B">
        <w:t>Подкомитет заслушал сообщения представителей полицейской службы, мин</w:t>
      </w:r>
      <w:r w:rsidR="000228B0" w:rsidRPr="001E0E8B">
        <w:t>и</w:t>
      </w:r>
      <w:r w:rsidR="000228B0" w:rsidRPr="001E0E8B">
        <w:t>стерств общественной безопасности, внутренних дел, социального обеспечения и социального обслуживания, здравоохранения, Национального координатора, представителя Государственной прокуратуры, Управления по вопросам реаб</w:t>
      </w:r>
      <w:r w:rsidR="000228B0" w:rsidRPr="001E0E8B">
        <w:t>и</w:t>
      </w:r>
      <w:r w:rsidR="000228B0" w:rsidRPr="001E0E8B">
        <w:t xml:space="preserve">литации заключенных и активистов различных НПО, включая </w:t>
      </w:r>
      <w:r w:rsidR="000228B0">
        <w:t>"</w:t>
      </w:r>
      <w:r w:rsidR="000228B0" w:rsidRPr="001E0E8B">
        <w:rPr>
          <w:bCs/>
        </w:rPr>
        <w:t>Махон</w:t>
      </w:r>
      <w:r w:rsidR="000228B0" w:rsidRPr="001E0E8B">
        <w:t xml:space="preserve"> ха-</w:t>
      </w:r>
      <w:r w:rsidR="000228B0" w:rsidRPr="001E0E8B">
        <w:rPr>
          <w:bCs/>
        </w:rPr>
        <w:t>тодаа</w:t>
      </w:r>
      <w:r w:rsidR="000228B0">
        <w:t>"</w:t>
      </w:r>
      <w:r w:rsidR="000228B0" w:rsidRPr="001E0E8B">
        <w:t xml:space="preserve">, </w:t>
      </w:r>
      <w:r w:rsidR="000228B0">
        <w:t>"Иша л</w:t>
      </w:r>
      <w:r w:rsidR="000228B0" w:rsidRPr="000228B0">
        <w:t>'</w:t>
      </w:r>
      <w:r w:rsidR="000228B0" w:rsidRPr="001E0E8B">
        <w:t>Иша</w:t>
      </w:r>
      <w:r w:rsidR="000228B0">
        <w:t>"</w:t>
      </w:r>
      <w:r w:rsidR="000228B0" w:rsidRPr="001E0E8B">
        <w:t xml:space="preserve"> и линию </w:t>
      </w:r>
      <w:r w:rsidR="000228B0">
        <w:t>"</w:t>
      </w:r>
      <w:r w:rsidR="000228B0" w:rsidRPr="001E0E8B">
        <w:t>горячей связи</w:t>
      </w:r>
      <w:r w:rsidR="000228B0">
        <w:t>"</w:t>
      </w:r>
      <w:r w:rsidR="000228B0" w:rsidRPr="001E0E8B">
        <w:t xml:space="preserve"> для трудящихся-мигрантов. </w:t>
      </w:r>
      <w:r w:rsidRPr="001E0E8B">
        <w:t>Были заслушаны также сообщения женщин, причастных в прошлом к миру прост</w:t>
      </w:r>
      <w:r w:rsidRPr="001E0E8B">
        <w:t>и</w:t>
      </w:r>
      <w:r w:rsidRPr="001E0E8B">
        <w:t>туции, которые рассказали о своем опыте.</w:t>
      </w:r>
    </w:p>
    <w:p w:rsidR="001E0E8B" w:rsidRPr="001E0E8B" w:rsidRDefault="001E0E8B" w:rsidP="001B6E07">
      <w:pPr>
        <w:pStyle w:val="SingleTxtGR"/>
      </w:pPr>
      <w:r w:rsidRPr="001E0E8B">
        <w:t>2.</w:t>
      </w:r>
      <w:r w:rsidRPr="001E0E8B">
        <w:tab/>
        <w:t>Государственным ведомствам следует сообща разработать надлежащие процедуры, допускающие уголовное преследование торговцев людьми в случ</w:t>
      </w:r>
      <w:r w:rsidRPr="001E0E8B">
        <w:t>а</w:t>
      </w:r>
      <w:r w:rsidRPr="001E0E8B">
        <w:t>ях, когда жертвы возвратились в свои страны прои</w:t>
      </w:r>
      <w:r w:rsidRPr="001E0E8B">
        <w:t>с</w:t>
      </w:r>
      <w:r w:rsidRPr="001E0E8B">
        <w:t>хождения. </w:t>
      </w:r>
      <w:r w:rsidRPr="001E0E8B">
        <w:sym w:font="Symbol" w:char="F02D"/>
      </w:r>
      <w:r w:rsidRPr="001E0E8B">
        <w:t xml:space="preserve"> В 2009 году это было неактуально.</w:t>
      </w:r>
    </w:p>
    <w:p w:rsidR="001E0E8B" w:rsidRPr="001E0E8B" w:rsidRDefault="001E0E8B" w:rsidP="001B6E07">
      <w:pPr>
        <w:pStyle w:val="SingleTxtGR"/>
      </w:pPr>
      <w:r w:rsidRPr="001E0E8B">
        <w:t>3.</w:t>
      </w:r>
      <w:r w:rsidRPr="001E0E8B">
        <w:tab/>
        <w:t>Следует продолжить сотрудничество с полицейскими службами в странах происхождения, в том числе по линии содействия в установлении местонахо</w:t>
      </w:r>
      <w:r w:rsidRPr="001E0E8B">
        <w:t>ж</w:t>
      </w:r>
      <w:r w:rsidRPr="001E0E8B">
        <w:t>дения жертв, требующихся для проведения ра</w:t>
      </w:r>
      <w:r w:rsidRPr="001E0E8B">
        <w:t>с</w:t>
      </w:r>
      <w:r w:rsidRPr="001E0E8B">
        <w:t>следования или дачи показаний, обмена информацией, проведения конференций и выработки, в соответству</w:t>
      </w:r>
      <w:r w:rsidRPr="001E0E8B">
        <w:t>ю</w:t>
      </w:r>
      <w:r w:rsidRPr="001E0E8B">
        <w:t>щих случаях, двусторонних соглашений. Кроме того, следует продолжить ус</w:t>
      </w:r>
      <w:r w:rsidRPr="001E0E8B">
        <w:t>и</w:t>
      </w:r>
      <w:r w:rsidRPr="001E0E8B">
        <w:t>лия по расширению контактов по этим вопросам со странами транзита. </w:t>
      </w:r>
      <w:r w:rsidRPr="001E0E8B">
        <w:sym w:font="Symbol" w:char="F02D"/>
      </w:r>
      <w:r w:rsidRPr="001E0E8B">
        <w:t xml:space="preserve"> В н</w:t>
      </w:r>
      <w:r w:rsidRPr="001E0E8B">
        <w:t>а</w:t>
      </w:r>
      <w:r w:rsidRPr="001E0E8B">
        <w:t>стоящем докладе приводятся подробные сведения о работе на этих направлен</w:t>
      </w:r>
      <w:r w:rsidRPr="001E0E8B">
        <w:t>и</w:t>
      </w:r>
      <w:r w:rsidRPr="001E0E8B">
        <w:t>ях.</w:t>
      </w:r>
    </w:p>
    <w:p w:rsidR="001E0E8B" w:rsidRPr="001E0E8B" w:rsidRDefault="001E0E8B" w:rsidP="001B6E07">
      <w:pPr>
        <w:pStyle w:val="SingleTxtGR"/>
      </w:pPr>
      <w:r w:rsidRPr="001E0E8B">
        <w:t>4.</w:t>
      </w:r>
      <w:r w:rsidRPr="001E0E8B">
        <w:tab/>
        <w:t>Следует активнее использовать финансово-экономические механизмы для ограничения прибылей, которые подпитывают торговлю людьми, в том числе посредством сотрудничества между полицейскими следователями и прокурор</w:t>
      </w:r>
      <w:r w:rsidRPr="001E0E8B">
        <w:t>а</w:t>
      </w:r>
      <w:r w:rsidRPr="001E0E8B">
        <w:t>ми, с одной стороны, и налоговой службой – с другой, посредством более а</w:t>
      </w:r>
      <w:r w:rsidRPr="001E0E8B">
        <w:t>к</w:t>
      </w:r>
      <w:r w:rsidRPr="001E0E8B">
        <w:t xml:space="preserve">тивного применения </w:t>
      </w:r>
      <w:r w:rsidRPr="001E0E8B">
        <w:rPr>
          <w:bCs/>
        </w:rPr>
        <w:t>Закона о запрете на отмывание денег</w:t>
      </w:r>
      <w:r w:rsidRPr="001E0E8B">
        <w:t xml:space="preserve"> на этапах следствия и судебного преследования по соответствующим делам, а также посредством б</w:t>
      </w:r>
      <w:r w:rsidRPr="001E0E8B">
        <w:t>о</w:t>
      </w:r>
      <w:r w:rsidRPr="001E0E8B">
        <w:t>лее широкого ознакомления полицейских с необходимыми мерами, допуска</w:t>
      </w:r>
      <w:r w:rsidRPr="001E0E8B">
        <w:t>ю</w:t>
      </w:r>
      <w:r w:rsidRPr="001E0E8B">
        <w:t>щими конфискацию имущества в связи с такими преступлениями. </w:t>
      </w:r>
      <w:r w:rsidRPr="001E0E8B">
        <w:sym w:font="Symbol" w:char="F02D"/>
      </w:r>
      <w:r w:rsidRPr="001E0E8B">
        <w:t xml:space="preserve"> Были пр</w:t>
      </w:r>
      <w:r w:rsidRPr="001E0E8B">
        <w:t>и</w:t>
      </w:r>
      <w:r w:rsidRPr="001E0E8B">
        <w:t xml:space="preserve">няты законодательные нормы, в которых торговля людьми определяется как предикативное преступление в контексте </w:t>
      </w:r>
      <w:r w:rsidRPr="001E0E8B">
        <w:rPr>
          <w:bCs/>
        </w:rPr>
        <w:t>Закона о запрете на отмывание денег</w:t>
      </w:r>
      <w:r w:rsidRPr="001E0E8B">
        <w:t>.</w:t>
      </w:r>
    </w:p>
    <w:p w:rsidR="001E0E8B" w:rsidRPr="001E0E8B" w:rsidRDefault="001E0E8B" w:rsidP="001B6E07">
      <w:pPr>
        <w:pStyle w:val="SingleTxtGR"/>
      </w:pPr>
      <w:r w:rsidRPr="001E0E8B">
        <w:t>5.</w:t>
      </w:r>
      <w:r w:rsidRPr="001E0E8B">
        <w:tab/>
        <w:t>Следует и впредь учитываться возможность применения Закона о борьбе с организованными пр</w:t>
      </w:r>
      <w:r w:rsidRPr="001E0E8B">
        <w:t>е</w:t>
      </w:r>
      <w:r w:rsidRPr="001E0E8B">
        <w:t>ступными группировками на раннем этапе следствия по делам о торговле людьми в целях проституции. </w:t>
      </w:r>
      <w:r w:rsidRPr="001E0E8B">
        <w:sym w:font="Symbol" w:char="F02D"/>
      </w:r>
      <w:r w:rsidRPr="001E0E8B">
        <w:t xml:space="preserve"> В 2009 году уголовных разб</w:t>
      </w:r>
      <w:r w:rsidRPr="001E0E8B">
        <w:t>и</w:t>
      </w:r>
      <w:r w:rsidRPr="001E0E8B">
        <w:t>рательств, требующих применения этого закона, не было, тогда как в 2009 году одно такое разбирательство имело место.</w:t>
      </w:r>
    </w:p>
    <w:p w:rsidR="001E0E8B" w:rsidRPr="001E0E8B" w:rsidRDefault="001E0E8B" w:rsidP="001B6E07">
      <w:pPr>
        <w:pStyle w:val="SingleTxtGR"/>
      </w:pPr>
      <w:r w:rsidRPr="001E0E8B">
        <w:t>6.</w:t>
      </w:r>
      <w:r w:rsidRPr="001E0E8B">
        <w:tab/>
        <w:t>Следует принимать меры, позволяющие завершать уголовные дела по о</w:t>
      </w:r>
      <w:r w:rsidRPr="001E0E8B">
        <w:t>б</w:t>
      </w:r>
      <w:r w:rsidRPr="001E0E8B">
        <w:t>винению в торговле людьми в целях проституции в ускоренном порядке, в том числе посредством принятия законодательных норм, допускающих возмо</w:t>
      </w:r>
      <w:r w:rsidRPr="001E0E8B">
        <w:t>ж</w:t>
      </w:r>
      <w:r w:rsidRPr="001E0E8B">
        <w:t>ность принятия решений по таким делам одним судьей</w:t>
      </w:r>
      <w:r w:rsidRPr="000A6261">
        <w:rPr>
          <w:sz w:val="18"/>
          <w:vertAlign w:val="superscript"/>
        </w:rPr>
        <w:footnoteReference w:id="10"/>
      </w:r>
      <w:r w:rsidRPr="001E0E8B">
        <w:t xml:space="preserve"> в сотрудничес</w:t>
      </w:r>
      <w:r w:rsidRPr="001E0E8B">
        <w:t>т</w:t>
      </w:r>
      <w:r w:rsidRPr="001E0E8B">
        <w:t>ве с Управлением по судебным вопросам, а также посредством привлечения вним</w:t>
      </w:r>
      <w:r w:rsidRPr="001E0E8B">
        <w:t>а</w:t>
      </w:r>
      <w:r w:rsidRPr="001E0E8B">
        <w:t>ния прокуроров и с</w:t>
      </w:r>
      <w:r w:rsidRPr="001E0E8B">
        <w:t>у</w:t>
      </w:r>
      <w:r w:rsidRPr="001E0E8B">
        <w:t>дей к необходимости ускоренного рассмотрения таких дел. </w:t>
      </w:r>
      <w:r w:rsidRPr="001E0E8B">
        <w:sym w:font="Symbol" w:char="F02D"/>
      </w:r>
      <w:r w:rsidRPr="001E0E8B">
        <w:t xml:space="preserve"> Были приняты законодательные нормы, наделяющие судей компетенцией единолично принимать решения по делам о торговле людьми; кроме того, пр</w:t>
      </w:r>
      <w:r w:rsidRPr="001E0E8B">
        <w:t>а</w:t>
      </w:r>
      <w:r w:rsidRPr="001E0E8B">
        <w:t>вительством внесен законопроект о распространении этого порядка на престу</w:t>
      </w:r>
      <w:r w:rsidRPr="001E0E8B">
        <w:t>п</w:t>
      </w:r>
      <w:r w:rsidRPr="001E0E8B">
        <w:t>ление простит</w:t>
      </w:r>
      <w:r w:rsidRPr="001E0E8B">
        <w:t>у</w:t>
      </w:r>
      <w:r w:rsidRPr="001E0E8B">
        <w:t>ции при наличии отягчающих обстоятельств.</w:t>
      </w:r>
    </w:p>
    <w:p w:rsidR="001E0E8B" w:rsidRPr="001E0E8B" w:rsidRDefault="001E0E8B" w:rsidP="001B6E07">
      <w:pPr>
        <w:pStyle w:val="SingleTxtGR"/>
      </w:pPr>
      <w:r w:rsidRPr="001E0E8B">
        <w:t>7.</w:t>
      </w:r>
      <w:r w:rsidRPr="001E0E8B">
        <w:tab/>
        <w:t>Следует и впредь прилагать усилия к формированию климата, благопр</w:t>
      </w:r>
      <w:r w:rsidRPr="001E0E8B">
        <w:t>и</w:t>
      </w:r>
      <w:r w:rsidRPr="001E0E8B">
        <w:t>ятствующего подаче жертвами торговли людьми жалоб о совершенных в их о</w:t>
      </w:r>
      <w:r w:rsidRPr="001E0E8B">
        <w:t>т</w:t>
      </w:r>
      <w:r w:rsidRPr="001E0E8B">
        <w:t>ношении других уголовных преступлениях, в том числе посредством ознако</w:t>
      </w:r>
      <w:r w:rsidRPr="001E0E8B">
        <w:t>м</w:t>
      </w:r>
      <w:r w:rsidRPr="001E0E8B">
        <w:t>ления жертв с их правами, доведения разработанных Государственной прокур</w:t>
      </w:r>
      <w:r w:rsidRPr="001E0E8B">
        <w:t>а</w:t>
      </w:r>
      <w:r w:rsidRPr="001E0E8B">
        <w:t>турой руководящих принципов до сведения прокуроров, а также побуждения следователей в координации с центральным аппаратом полицейской службы к даче согласия на перевод жертв в приюты для женщин, являющихся жертвами торговли людьми, поскольку это служит для жертв стимулом к подаче жалоб. </w:t>
      </w:r>
      <w:r w:rsidRPr="001E0E8B">
        <w:sym w:font="Symbol" w:char="F02D"/>
      </w:r>
      <w:r w:rsidRPr="001E0E8B">
        <w:t xml:space="preserve"> Из настоящего доклада явствует, что на этом направлении ведется работа.</w:t>
      </w:r>
    </w:p>
    <w:p w:rsidR="001E0E8B" w:rsidRPr="001E0E8B" w:rsidRDefault="001E0E8B" w:rsidP="001B6E07">
      <w:pPr>
        <w:pStyle w:val="SingleTxtGR"/>
      </w:pPr>
      <w:r w:rsidRPr="001E0E8B">
        <w:t>8.</w:t>
      </w:r>
      <w:r w:rsidRPr="001E0E8B">
        <w:tab/>
        <w:t>Следует предпринимать усилия по недопущению торговли израильтянк</w:t>
      </w:r>
      <w:r w:rsidRPr="001E0E8B">
        <w:t>а</w:t>
      </w:r>
      <w:r w:rsidRPr="001E0E8B">
        <w:t>ми за рубежом и связанных с этим преступлений, в том числе посредством п</w:t>
      </w:r>
      <w:r w:rsidRPr="001E0E8B">
        <w:t>о</w:t>
      </w:r>
      <w:r w:rsidRPr="001E0E8B">
        <w:t>стоянного сбора оперативных данных, наращивания сотрудничества между И</w:t>
      </w:r>
      <w:r w:rsidRPr="001E0E8B">
        <w:t>з</w:t>
      </w:r>
      <w:r w:rsidRPr="001E0E8B">
        <w:t>раилем и странами назначения, а также информирования общественности о т</w:t>
      </w:r>
      <w:r w:rsidRPr="001E0E8B">
        <w:t>а</w:t>
      </w:r>
      <w:r w:rsidRPr="001E0E8B">
        <w:t>кой вероятности, с тем чтобы предостеречь потенциальные жертвы. </w:t>
      </w:r>
      <w:r w:rsidRPr="001E0E8B">
        <w:sym w:font="Symbol" w:char="F02D"/>
      </w:r>
      <w:r w:rsidR="00F4711F">
        <w:rPr>
          <w:lang w:val="en-US"/>
        </w:rPr>
        <w:br/>
      </w:r>
      <w:r w:rsidRPr="001E0E8B">
        <w:t>В 2009 году случаев, требующих проведения такой работы, отмечено не было, тогда как в 2008 году несколько отдельных случаев такого рода имели место.</w:t>
      </w:r>
    </w:p>
    <w:p w:rsidR="001E0E8B" w:rsidRPr="001E0E8B" w:rsidRDefault="001B6E07" w:rsidP="001B6E07">
      <w:pPr>
        <w:pStyle w:val="H23GR"/>
      </w:pPr>
      <w:r>
        <w:tab/>
      </w:r>
      <w:r>
        <w:tab/>
      </w:r>
      <w:r w:rsidR="001E0E8B" w:rsidRPr="001E0E8B">
        <w:t>Защита жертв</w:t>
      </w:r>
    </w:p>
    <w:p w:rsidR="001E0E8B" w:rsidRPr="001E0E8B" w:rsidRDefault="001E0E8B" w:rsidP="001B6E07">
      <w:pPr>
        <w:pStyle w:val="SingleTxtGR"/>
      </w:pPr>
      <w:r w:rsidRPr="001E0E8B">
        <w:t>1.</w:t>
      </w:r>
      <w:r w:rsidRPr="001E0E8B">
        <w:tab/>
        <w:t>Следует наращивать потенциал в сфере переводческих услуг, уделяя на</w:t>
      </w:r>
      <w:r w:rsidRPr="001E0E8B">
        <w:t>д</w:t>
      </w:r>
      <w:r w:rsidRPr="001E0E8B">
        <w:t>лежащее внимание тем точкам, которые не обеспечены адекватными услугами по переводу. Кроме того, следует рассмотреть вопрос о подготовке переводч</w:t>
      </w:r>
      <w:r w:rsidRPr="001E0E8B">
        <w:t>и</w:t>
      </w:r>
      <w:r w:rsidRPr="001E0E8B">
        <w:t>ков, привлекаемых к участию в судебных разбирательствах, с тем чтобы пов</w:t>
      </w:r>
      <w:r w:rsidRPr="001E0E8B">
        <w:t>ы</w:t>
      </w:r>
      <w:r w:rsidRPr="001E0E8B">
        <w:t>шать точность перевода, особенно в контексте сложных по тематике дел. </w:t>
      </w:r>
      <w:r w:rsidRPr="001E0E8B">
        <w:sym w:font="Symbol" w:char="F02D"/>
      </w:r>
      <w:r w:rsidR="001B6E07">
        <w:br/>
      </w:r>
      <w:r w:rsidRPr="001E0E8B">
        <w:t>В настоящее время эти вопросы рассматриваются на заседаниях подкомитета, учрежденного Комитетом генеральных директ</w:t>
      </w:r>
      <w:r w:rsidRPr="001E0E8B">
        <w:t>о</w:t>
      </w:r>
      <w:r w:rsidRPr="001E0E8B">
        <w:t>ров.</w:t>
      </w:r>
    </w:p>
    <w:p w:rsidR="001E0E8B" w:rsidRPr="001E0E8B" w:rsidRDefault="001E0E8B" w:rsidP="001B6E07">
      <w:pPr>
        <w:pStyle w:val="SingleTxtGR"/>
      </w:pPr>
      <w:r w:rsidRPr="001E0E8B">
        <w:t>2.</w:t>
      </w:r>
      <w:r w:rsidRPr="001E0E8B">
        <w:tab/>
        <w:t>Следует рассмотреть вопрос о расширении функций приюта, пополнив их задачей сопровождения женщин, завершивших пребывание в приюте и пер</w:t>
      </w:r>
      <w:r w:rsidRPr="001E0E8B">
        <w:t>е</w:t>
      </w:r>
      <w:r w:rsidRPr="001E0E8B">
        <w:t>ходящих к самостоятельной жизни. </w:t>
      </w:r>
      <w:r w:rsidRPr="001E0E8B">
        <w:sym w:font="Symbol" w:char="F02D"/>
      </w:r>
      <w:r w:rsidRPr="001E0E8B">
        <w:t xml:space="preserve"> В отдельных случаях приют продолжает помогать женщинам, бывшим его обитателями, хотя официально это не вх</w:t>
      </w:r>
      <w:r w:rsidRPr="001E0E8B">
        <w:t>о</w:t>
      </w:r>
      <w:r w:rsidRPr="001E0E8B">
        <w:t>дит в его задачи.</w:t>
      </w:r>
    </w:p>
    <w:p w:rsidR="001E0E8B" w:rsidRPr="001E0E8B" w:rsidRDefault="001E0E8B" w:rsidP="001B6E07">
      <w:pPr>
        <w:pStyle w:val="SingleTxtGR"/>
      </w:pPr>
      <w:r w:rsidRPr="001E0E8B">
        <w:t>3.</w:t>
      </w:r>
      <w:r w:rsidRPr="001E0E8B">
        <w:tab/>
        <w:t>Следует рассмотреть вопрос о разработке модели реабилитационного з</w:t>
      </w:r>
      <w:r w:rsidRPr="001E0E8B">
        <w:t>а</w:t>
      </w:r>
      <w:r w:rsidRPr="001E0E8B">
        <w:t>ведения для женщин, прошедших через приют. В этой связи следует проанал</w:t>
      </w:r>
      <w:r w:rsidRPr="001E0E8B">
        <w:t>и</w:t>
      </w:r>
      <w:r w:rsidRPr="001E0E8B">
        <w:t>зировать имеющиеся ресурсы, и в частности институт кибуцев, а также опред</w:t>
      </w:r>
      <w:r w:rsidRPr="001E0E8B">
        <w:t>е</w:t>
      </w:r>
      <w:r w:rsidRPr="001E0E8B">
        <w:t>лить критерии для участия в соответствующей программе. </w:t>
      </w:r>
      <w:r w:rsidRPr="001E0E8B">
        <w:sym w:font="Symbol" w:char="F02D"/>
      </w:r>
      <w:r w:rsidRPr="001E0E8B">
        <w:t xml:space="preserve"> Ввиду исчезнов</w:t>
      </w:r>
      <w:r w:rsidRPr="001E0E8B">
        <w:t>е</w:t>
      </w:r>
      <w:r w:rsidRPr="001E0E8B">
        <w:t>ния в 2009 году торговли людьми в целях проституции как явления и немног</w:t>
      </w:r>
      <w:r w:rsidRPr="001E0E8B">
        <w:t>о</w:t>
      </w:r>
      <w:r w:rsidRPr="001E0E8B">
        <w:t>численности женщин, остающихся в приюте, этой задачи следует вернуться к анализу этой задачи.</w:t>
      </w:r>
    </w:p>
    <w:p w:rsidR="001E0E8B" w:rsidRPr="001E0E8B" w:rsidRDefault="001E0E8B" w:rsidP="001B6E07">
      <w:pPr>
        <w:pStyle w:val="SingleTxtGR"/>
      </w:pPr>
      <w:r w:rsidRPr="001E0E8B">
        <w:t>4.</w:t>
      </w:r>
      <w:r w:rsidRPr="001E0E8B">
        <w:tab/>
        <w:t>Следует рассмотреть вопрос о привлечении государственных социальных работников к оказанию поддержки жертвам торговли людьми в местах соде</w:t>
      </w:r>
      <w:r w:rsidRPr="001E0E8B">
        <w:t>р</w:t>
      </w:r>
      <w:r w:rsidRPr="001E0E8B">
        <w:t>жания под стражей, оказанию помощи в их выявлении и содействию их без</w:t>
      </w:r>
      <w:r w:rsidRPr="001E0E8B">
        <w:t>о</w:t>
      </w:r>
      <w:r w:rsidRPr="001E0E8B">
        <w:t>пасному возвращению в страны происхождения. </w:t>
      </w:r>
      <w:r w:rsidRPr="001E0E8B">
        <w:sym w:font="Symbol" w:char="F02D"/>
      </w:r>
      <w:r w:rsidRPr="001E0E8B">
        <w:t xml:space="preserve"> В 2009 году были налажены связи между Национальным координатором и социальными работниками, пр</w:t>
      </w:r>
      <w:r w:rsidRPr="001E0E8B">
        <w:t>и</w:t>
      </w:r>
      <w:r w:rsidRPr="001E0E8B">
        <w:t xml:space="preserve">писанными к тюрьме </w:t>
      </w:r>
      <w:r w:rsidR="000A6261">
        <w:t>"</w:t>
      </w:r>
      <w:r w:rsidRPr="001E0E8B">
        <w:t>Кциот</w:t>
      </w:r>
      <w:r w:rsidR="000A6261">
        <w:t>"</w:t>
      </w:r>
      <w:r w:rsidRPr="001E0E8B">
        <w:t>. В том году сотрудники его подразделения два</w:t>
      </w:r>
      <w:r w:rsidRPr="001E0E8B">
        <w:t>ж</w:t>
      </w:r>
      <w:r w:rsidRPr="001E0E8B">
        <w:t>ды посетили этот изолятор, поддерживали с социальными работниками конта</w:t>
      </w:r>
      <w:r w:rsidRPr="001E0E8B">
        <w:t>к</w:t>
      </w:r>
      <w:r w:rsidRPr="001E0E8B">
        <w:t>ты по конкретным делам и организовали совещание с участием социальных р</w:t>
      </w:r>
      <w:r w:rsidRPr="001E0E8B">
        <w:t>а</w:t>
      </w:r>
      <w:r w:rsidRPr="001E0E8B">
        <w:t>ботников и представителей центров по оказанию помощи жертвам половых преступлений; при этом ставилась задача проведения учебной подготовки и предоставления консультационной и иной помощи, учитывая прибытие в Изр</w:t>
      </w:r>
      <w:r w:rsidRPr="001E0E8B">
        <w:t>а</w:t>
      </w:r>
      <w:r w:rsidRPr="001E0E8B">
        <w:t>иль значительного числа женщин, подвергшихся по пути изнасилованию или сексуальному принуждению.</w:t>
      </w:r>
    </w:p>
    <w:p w:rsidR="001E0E8B" w:rsidRPr="001E0E8B" w:rsidRDefault="001E0E8B" w:rsidP="001B6E07">
      <w:pPr>
        <w:pStyle w:val="SingleTxtGR"/>
      </w:pPr>
      <w:r w:rsidRPr="001E0E8B">
        <w:t>5.</w:t>
      </w:r>
      <w:r w:rsidRPr="001E0E8B">
        <w:tab/>
        <w:t>Следует разработать методический пакет, позволяющий упростить выя</w:t>
      </w:r>
      <w:r w:rsidRPr="001E0E8B">
        <w:t>в</w:t>
      </w:r>
      <w:r w:rsidRPr="001E0E8B">
        <w:t>ление жертв торговли людьми. Такой методический пакет должен применяться во всех соответствующих точках, где имеют место контакты с такими жертв</w:t>
      </w:r>
      <w:r w:rsidRPr="001E0E8B">
        <w:t>а</w:t>
      </w:r>
      <w:r w:rsidRPr="001E0E8B">
        <w:t>ми. </w:t>
      </w:r>
      <w:r w:rsidRPr="001E0E8B">
        <w:sym w:font="Symbol" w:char="F02D"/>
      </w:r>
      <w:r w:rsidRPr="001E0E8B">
        <w:t xml:space="preserve"> Для работы на этом направлении был учрежден подкомитет, возглавля</w:t>
      </w:r>
      <w:r w:rsidRPr="001E0E8B">
        <w:t>е</w:t>
      </w:r>
      <w:r w:rsidRPr="001E0E8B">
        <w:t>мый представителем окружной прокуратуры. К настоящему моменту этот по</w:t>
      </w:r>
      <w:r w:rsidRPr="001E0E8B">
        <w:t>д</w:t>
      </w:r>
      <w:r w:rsidRPr="001E0E8B">
        <w:t>комитет был слит с подкомитетом по вопросам изменения тенденций в сфере проституции и торговли людьми в целях проституции и принял участие в пр</w:t>
      </w:r>
      <w:r w:rsidRPr="001E0E8B">
        <w:t>о</w:t>
      </w:r>
      <w:r w:rsidRPr="001E0E8B">
        <w:t>водившихся дискуссиях в качестве необходимого первого шага к такому выя</w:t>
      </w:r>
      <w:r w:rsidRPr="001E0E8B">
        <w:t>в</w:t>
      </w:r>
      <w:r w:rsidRPr="001E0E8B">
        <w:t>лению.</w:t>
      </w:r>
    </w:p>
    <w:p w:rsidR="001E0E8B" w:rsidRPr="001E0E8B" w:rsidRDefault="001E0E8B" w:rsidP="001B6E07">
      <w:pPr>
        <w:pStyle w:val="SingleTxtGR"/>
      </w:pPr>
      <w:r w:rsidRPr="001E0E8B">
        <w:t>6.</w:t>
      </w:r>
      <w:r w:rsidRPr="001E0E8B">
        <w:tab/>
        <w:t>Следует ввести процедуры, обеспечивающие безопасное возвращение жертв торговли людьми в страны их происхождения, независимо от того, пол</w:t>
      </w:r>
      <w:r w:rsidRPr="001E0E8B">
        <w:t>ь</w:t>
      </w:r>
      <w:r w:rsidRPr="001E0E8B">
        <w:t>зовались ли они услугами приюта. </w:t>
      </w:r>
      <w:r w:rsidRPr="001E0E8B">
        <w:sym w:font="Symbol" w:char="F02D"/>
      </w:r>
      <w:r w:rsidRPr="001E0E8B">
        <w:t xml:space="preserve"> Как указано в настоящем докладе, приют фактически оказывает помощь женщинам, включая тех, кто в нем не прожив</w:t>
      </w:r>
      <w:r w:rsidRPr="001E0E8B">
        <w:t>а</w:t>
      </w:r>
      <w:r w:rsidRPr="001E0E8B">
        <w:t>ли. Кроме того, помощь в этом вопросе оказывают и НПО; был учрежден и подкомитет во главе с представителем Министерства социального обеспечения и социального обслуживания для выработки соответствующих рекомендаций. Этот подкомитет провел несколько заседаний, на одном из которых присутств</w:t>
      </w:r>
      <w:r w:rsidRPr="001E0E8B">
        <w:t>о</w:t>
      </w:r>
      <w:r w:rsidRPr="001E0E8B">
        <w:t>вал представитель МОМ.</w:t>
      </w:r>
    </w:p>
    <w:p w:rsidR="001E0E8B" w:rsidRPr="001E0E8B" w:rsidRDefault="001E0E8B" w:rsidP="001B6E07">
      <w:pPr>
        <w:pStyle w:val="SingleTxtGR"/>
      </w:pPr>
      <w:r w:rsidRPr="001E0E8B">
        <w:t>7.</w:t>
      </w:r>
      <w:r w:rsidRPr="001E0E8B">
        <w:tab/>
        <w:t>Следует рассмотреть вопрос об охвате, в соответствующих случаях, пл</w:t>
      </w:r>
      <w:r w:rsidRPr="001E0E8B">
        <w:t>а</w:t>
      </w:r>
      <w:r w:rsidRPr="001E0E8B">
        <w:t>ном защиты свидетелей</w:t>
      </w:r>
      <w:r w:rsidRPr="000A6261">
        <w:rPr>
          <w:sz w:val="18"/>
          <w:vertAlign w:val="superscript"/>
        </w:rPr>
        <w:footnoteReference w:id="11"/>
      </w:r>
      <w:r w:rsidRPr="001E0E8B">
        <w:t xml:space="preserve"> жертв торговли людьми в целях проституции или св</w:t>
      </w:r>
      <w:r w:rsidRPr="001E0E8B">
        <w:t>я</w:t>
      </w:r>
      <w:r w:rsidRPr="001E0E8B">
        <w:t>занных с нею преступлений в той мере, в какой этот план начнет осуществлят</w:t>
      </w:r>
      <w:r w:rsidRPr="001E0E8B">
        <w:t>ь</w:t>
      </w:r>
      <w:r w:rsidRPr="001E0E8B">
        <w:t>ся, и с учетом приоритетов службы защиты свидетелей в составе полицейской службы. </w:t>
      </w:r>
      <w:r w:rsidRPr="001E0E8B">
        <w:sym w:font="Symbol" w:char="F02D"/>
      </w:r>
      <w:r w:rsidRPr="001E0E8B">
        <w:t xml:space="preserve"> Соответствующий закон был принят в ноябре 2008 года, и его пр</w:t>
      </w:r>
      <w:r w:rsidRPr="001E0E8B">
        <w:t>и</w:t>
      </w:r>
      <w:r w:rsidRPr="001E0E8B">
        <w:t xml:space="preserve">менение уже началось. Национальный </w:t>
      </w:r>
      <w:r w:rsidR="001B6E07">
        <w:t>координатор проводит совещания</w:t>
      </w:r>
      <w:r w:rsidR="001B6E07">
        <w:br/>
      </w:r>
      <w:r w:rsidRPr="001E0E8B">
        <w:t>с представителями полицейской службы, посвященные этому закону, и у Упра</w:t>
      </w:r>
      <w:r w:rsidRPr="001E0E8B">
        <w:t>в</w:t>
      </w:r>
      <w:r w:rsidRPr="001E0E8B">
        <w:t>ления нет оснований не откликнуться на просьбу о принятии под свою защиту жертвы торговли людьми, которая отвечает установленным им критериям.</w:t>
      </w:r>
    </w:p>
    <w:p w:rsidR="001E0E8B" w:rsidRPr="001E0E8B" w:rsidRDefault="001E0E8B" w:rsidP="001B6E07">
      <w:pPr>
        <w:pStyle w:val="SingleTxtGR"/>
      </w:pPr>
      <w:r w:rsidRPr="001E0E8B">
        <w:t>8.</w:t>
      </w:r>
      <w:r w:rsidRPr="001E0E8B">
        <w:tab/>
        <w:t>Следует продвигать идею выплаты компенсации жертвам торговли люд</w:t>
      </w:r>
      <w:r w:rsidRPr="001E0E8B">
        <w:t>ь</w:t>
      </w:r>
      <w:r w:rsidRPr="001E0E8B">
        <w:t>ми в целях проституции, в том числе посредством привлечения внимания пр</w:t>
      </w:r>
      <w:r w:rsidRPr="001E0E8B">
        <w:t>о</w:t>
      </w:r>
      <w:r w:rsidRPr="001E0E8B">
        <w:t>куроров и судей к необходимости присуждать на</w:t>
      </w:r>
      <w:r w:rsidRPr="001E0E8B">
        <w:t>д</w:t>
      </w:r>
      <w:r w:rsidRPr="001E0E8B">
        <w:t>лежащую сумму компенсации, посредством внедрения процедур, обеспечивающих выплату компенс</w:t>
      </w:r>
      <w:r w:rsidRPr="001E0E8B">
        <w:t>а</w:t>
      </w:r>
      <w:r w:rsidRPr="001E0E8B">
        <w:t>ции жертвам, покинувшим страну, а также посредством доведения до сведения пр</w:t>
      </w:r>
      <w:r w:rsidRPr="001E0E8B">
        <w:t>о</w:t>
      </w:r>
      <w:r w:rsidRPr="001E0E8B">
        <w:t>куроров разработа</w:t>
      </w:r>
      <w:r w:rsidRPr="001E0E8B">
        <w:t>н</w:t>
      </w:r>
      <w:r w:rsidRPr="001E0E8B">
        <w:t>ных государственным прокурором руководящих принципов, обязывающих их обусловливать согласие на совершение сделки о признании вины внесением торговцами людьми на особый счет залога в сумме компенс</w:t>
      </w:r>
      <w:r w:rsidRPr="001E0E8B">
        <w:t>а</w:t>
      </w:r>
      <w:r w:rsidRPr="001E0E8B">
        <w:t>ции, которая будет присуждена жертве. </w:t>
      </w:r>
      <w:r w:rsidRPr="001E0E8B">
        <w:sym w:font="Symbol" w:char="F02D"/>
      </w:r>
      <w:r w:rsidRPr="001E0E8B">
        <w:t xml:space="preserve"> В настоящем докладе подробно оп</w:t>
      </w:r>
      <w:r w:rsidRPr="001E0E8B">
        <w:t>и</w:t>
      </w:r>
      <w:r w:rsidRPr="001E0E8B">
        <w:t>сываются прилагаемые к этому усилия, в том числе по части подключения г</w:t>
      </w:r>
      <w:r w:rsidRPr="001E0E8B">
        <w:t>е</w:t>
      </w:r>
      <w:r w:rsidRPr="001E0E8B">
        <w:t>нерального управляющего к намечаемым процедурам по хранению на счетах и перечислению сумм компенсации жертвам, отбывшим в свою страну происхо</w:t>
      </w:r>
      <w:r w:rsidRPr="001E0E8B">
        <w:t>ж</w:t>
      </w:r>
      <w:r w:rsidRPr="001E0E8B">
        <w:t>дения. Кроме того, о компенсации упоминается в разработанных государстве</w:t>
      </w:r>
      <w:r w:rsidRPr="001E0E8B">
        <w:t>н</w:t>
      </w:r>
      <w:r w:rsidRPr="001E0E8B">
        <w:t>ным прокурором руководящих принципах, а суды все чаще присуждают выпл</w:t>
      </w:r>
      <w:r w:rsidRPr="001E0E8B">
        <w:t>а</w:t>
      </w:r>
      <w:r w:rsidRPr="001E0E8B">
        <w:t>ту компенсации. Прокуроры требуют от обвиняемых внесения компенсацио</w:t>
      </w:r>
      <w:r w:rsidRPr="001E0E8B">
        <w:t>н</w:t>
      </w:r>
      <w:r w:rsidRPr="001E0E8B">
        <w:t>ного залога в качестве условия для совершения сделки о признании вины.</w:t>
      </w:r>
    </w:p>
    <w:p w:rsidR="001E0E8B" w:rsidRPr="001E0E8B" w:rsidRDefault="001E0E8B" w:rsidP="00A07A3F">
      <w:pPr>
        <w:pStyle w:val="SingleTxtGR"/>
      </w:pPr>
      <w:r w:rsidRPr="001E0E8B">
        <w:t>9.</w:t>
      </w:r>
      <w:r w:rsidRPr="001E0E8B">
        <w:tab/>
        <w:t>Следует добиваться направления на лечение жертв торговли людьми, к</w:t>
      </w:r>
      <w:r w:rsidRPr="001E0E8B">
        <w:t>о</w:t>
      </w:r>
      <w:r w:rsidRPr="001E0E8B">
        <w:t>торые проживают в стране на законных основаниях, независимо от того, пол</w:t>
      </w:r>
      <w:r w:rsidRPr="001E0E8B">
        <w:t>ь</w:t>
      </w:r>
      <w:r w:rsidRPr="001E0E8B">
        <w:t>зовались ли они услугами приюта. </w:t>
      </w:r>
      <w:r w:rsidRPr="001E0E8B">
        <w:sym w:font="Symbol" w:char="F02D"/>
      </w:r>
      <w:r w:rsidRPr="001E0E8B">
        <w:t xml:space="preserve"> Учрежденный Комитетом генеральных д</w:t>
      </w:r>
      <w:r w:rsidRPr="001E0E8B">
        <w:t>и</w:t>
      </w:r>
      <w:r w:rsidRPr="001E0E8B">
        <w:t>ректоров подкомитет составил текст рекомендаций и направил их на отзыв его членам. После того как отзывы будут получены и включены в текст, рекоменд</w:t>
      </w:r>
      <w:r w:rsidRPr="001E0E8B">
        <w:t>а</w:t>
      </w:r>
      <w:r w:rsidRPr="001E0E8B">
        <w:t>ции будут предста</w:t>
      </w:r>
      <w:r w:rsidRPr="001E0E8B">
        <w:t>в</w:t>
      </w:r>
      <w:r w:rsidRPr="001E0E8B">
        <w:t xml:space="preserve">лены вниманию Комитета генеральных директоров. </w:t>
      </w:r>
    </w:p>
    <w:p w:rsidR="001E0E8B" w:rsidRPr="001E0E8B" w:rsidRDefault="001E0E8B" w:rsidP="00A07A3F">
      <w:pPr>
        <w:pStyle w:val="SingleTxtGR"/>
      </w:pPr>
      <w:r w:rsidRPr="001E0E8B">
        <w:t>10.</w:t>
      </w:r>
      <w:r w:rsidRPr="001E0E8B">
        <w:tab/>
        <w:t>Руководящему комитету приюта следует производить оценку целесоо</w:t>
      </w:r>
      <w:r w:rsidRPr="001E0E8B">
        <w:t>б</w:t>
      </w:r>
      <w:r w:rsidRPr="001E0E8B">
        <w:t>разных альтернатив, если у приюта возникнет необходимость принятия жертв торговли людьми израильского происхождения. Такая оценка необходима, уч</w:t>
      </w:r>
      <w:r w:rsidRPr="001E0E8B">
        <w:t>и</w:t>
      </w:r>
      <w:r w:rsidRPr="001E0E8B">
        <w:t>тывая, что эти люди могут отличаться от тех, кто в настоящее время проживает в приюте. При такой оценке следует проработать вопрос о помещении таких лиц в альтернативные сущ</w:t>
      </w:r>
      <w:r w:rsidRPr="001E0E8B">
        <w:t>е</w:t>
      </w:r>
      <w:r w:rsidRPr="001E0E8B">
        <w:t>ствующие приюты. </w:t>
      </w:r>
      <w:r w:rsidRPr="001E0E8B">
        <w:sym w:font="Symbol" w:char="F02D"/>
      </w:r>
      <w:r w:rsidRPr="001E0E8B">
        <w:t xml:space="preserve"> В 2009 году жертвы-израильтянки могли воспользоваться одним из двух вариа</w:t>
      </w:r>
      <w:r w:rsidRPr="001E0E8B">
        <w:t>н</w:t>
      </w:r>
      <w:r w:rsidRPr="001E0E8B">
        <w:t xml:space="preserve">тов. Так, одна жертва была размещена в приюте </w:t>
      </w:r>
      <w:r w:rsidR="000A6261">
        <w:t>"</w:t>
      </w:r>
      <w:r w:rsidRPr="001E0E8B">
        <w:t>Мааган</w:t>
      </w:r>
      <w:r w:rsidR="000A6261">
        <w:t>"</w:t>
      </w:r>
      <w:r w:rsidRPr="001E0E8B">
        <w:t>; кроме того, как было изложено в насто</w:t>
      </w:r>
      <w:r w:rsidRPr="001E0E8B">
        <w:t>я</w:t>
      </w:r>
      <w:r w:rsidRPr="001E0E8B">
        <w:t>щем докладе, функционирует система приютов для жертв проституции из числа израильтянок.</w:t>
      </w:r>
    </w:p>
    <w:p w:rsidR="001E0E8B" w:rsidRPr="001E0E8B" w:rsidRDefault="001E0E8B" w:rsidP="00A07A3F">
      <w:pPr>
        <w:pStyle w:val="SingleTxtGR"/>
      </w:pPr>
      <w:r w:rsidRPr="001E0E8B">
        <w:t>11.</w:t>
      </w:r>
      <w:r w:rsidRPr="001E0E8B">
        <w:tab/>
        <w:t>Следует добиваться того, чтобы прокурорам было известно о наличии юридических оснований требовать заслушивания свидетельских показаний жертв торговли людьми в целях проституции или порнографии в отсутствие обвиняемого. </w:t>
      </w:r>
      <w:r w:rsidRPr="001E0E8B">
        <w:sym w:font="Symbol" w:char="F02D"/>
      </w:r>
      <w:r w:rsidRPr="001E0E8B">
        <w:t xml:space="preserve"> Об этом говорится в разработанных государственным прокур</w:t>
      </w:r>
      <w:r w:rsidRPr="001E0E8B">
        <w:t>о</w:t>
      </w:r>
      <w:r w:rsidRPr="001E0E8B">
        <w:t>ром руководящих принципах.</w:t>
      </w:r>
    </w:p>
    <w:p w:rsidR="001E0E8B" w:rsidRPr="001E0E8B" w:rsidRDefault="001E0E8B" w:rsidP="00A07A3F">
      <w:pPr>
        <w:pStyle w:val="SingleTxtGR"/>
      </w:pPr>
      <w:r w:rsidRPr="001E0E8B">
        <w:t>12.</w:t>
      </w:r>
      <w:r w:rsidRPr="001E0E8B">
        <w:tab/>
        <w:t>Следует рассмотреть возможность разработки законодательных мер, пр</w:t>
      </w:r>
      <w:r w:rsidRPr="001E0E8B">
        <w:t>и</w:t>
      </w:r>
      <w:r w:rsidRPr="001E0E8B">
        <w:t>званных обеспечивать защиту жертв торговли людьми в целях проституции, и</w:t>
      </w:r>
      <w:r w:rsidRPr="001E0E8B">
        <w:t>с</w:t>
      </w:r>
      <w:r w:rsidRPr="001E0E8B">
        <w:t>пользуя для этого обычные каналы Министерства юстиции. Среди вариантов может быть наделение судов полномочиями запрашивать у службы соц</w:t>
      </w:r>
      <w:r w:rsidRPr="001E0E8B">
        <w:t>и</w:t>
      </w:r>
      <w:r w:rsidRPr="001E0E8B">
        <w:t>альной поддержки доклад о состоянии жертв (в рамках уголовных дел против торго</w:t>
      </w:r>
      <w:r w:rsidRPr="001E0E8B">
        <w:t>в</w:t>
      </w:r>
      <w:r w:rsidRPr="001E0E8B">
        <w:t>цев людьми), над</w:t>
      </w:r>
      <w:r w:rsidRPr="001E0E8B">
        <w:t>е</w:t>
      </w:r>
      <w:r w:rsidRPr="001E0E8B">
        <w:t>ление судов компетенцией принимать решение о назначении тюремного заключения тем торговцам людьми, которые не выплатили компе</w:t>
      </w:r>
      <w:r w:rsidRPr="001E0E8B">
        <w:t>н</w:t>
      </w:r>
      <w:r w:rsidRPr="001E0E8B">
        <w:t>сации жертвам, и дача разрешения не публиковать подробности, касающиеся жертв, если (и в той мере, в какой) эта просьба не может быть полностью удо</w:t>
      </w:r>
      <w:r w:rsidRPr="001E0E8B">
        <w:t>в</w:t>
      </w:r>
      <w:r w:rsidRPr="001E0E8B">
        <w:t>летворена в силу существующего законодательства. </w:t>
      </w:r>
      <w:r w:rsidRPr="001E0E8B">
        <w:sym w:font="Symbol" w:char="F02D"/>
      </w:r>
      <w:r w:rsidRPr="001E0E8B">
        <w:t xml:space="preserve"> В 2009 году было прин</w:t>
      </w:r>
      <w:r w:rsidRPr="001E0E8B">
        <w:t>я</w:t>
      </w:r>
      <w:r w:rsidRPr="001E0E8B">
        <w:t>то законодательство о подобных до</w:t>
      </w:r>
      <w:r w:rsidRPr="001E0E8B">
        <w:t>к</w:t>
      </w:r>
      <w:r w:rsidRPr="001E0E8B">
        <w:t>ладах социальных служб.</w:t>
      </w:r>
    </w:p>
    <w:p w:rsidR="001E0E8B" w:rsidRPr="001E0E8B" w:rsidRDefault="001E0E8B" w:rsidP="00A07A3F">
      <w:pPr>
        <w:pStyle w:val="SingleTxtGR"/>
      </w:pPr>
      <w:r w:rsidRPr="001E0E8B">
        <w:t>13.</w:t>
      </w:r>
      <w:r w:rsidRPr="001E0E8B">
        <w:tab/>
        <w:t>Следует вести работу по повышению осведомленности прокуроров о З</w:t>
      </w:r>
      <w:r w:rsidRPr="001E0E8B">
        <w:t>а</w:t>
      </w:r>
      <w:r w:rsidRPr="001E0E8B">
        <w:t>коне о правах жертв пр</w:t>
      </w:r>
      <w:r w:rsidRPr="001E0E8B">
        <w:t>е</w:t>
      </w:r>
      <w:r w:rsidRPr="001E0E8B">
        <w:t>ступлений в части, касающейся жертв торговли людьми в целях проституции. </w:t>
      </w:r>
      <w:r w:rsidRPr="001E0E8B">
        <w:sym w:font="Symbol" w:char="F02D"/>
      </w:r>
      <w:r w:rsidRPr="001E0E8B">
        <w:t xml:space="preserve"> Эти вопросы включались в программу учебных мер</w:t>
      </w:r>
      <w:r w:rsidRPr="001E0E8B">
        <w:t>о</w:t>
      </w:r>
      <w:r w:rsidRPr="001E0E8B">
        <w:t>приятий, и работа по ним будет вестись и далее.</w:t>
      </w:r>
    </w:p>
    <w:p w:rsidR="001E0E8B" w:rsidRPr="001E0E8B" w:rsidRDefault="001E0E8B" w:rsidP="00A07A3F">
      <w:pPr>
        <w:pStyle w:val="HChGR"/>
        <w:pageBreakBefore/>
      </w:pPr>
      <w:r w:rsidRPr="001E0E8B">
        <w:t>Приложение 4</w:t>
      </w:r>
    </w:p>
    <w:p w:rsidR="001E0E8B" w:rsidRPr="001E0E8B" w:rsidRDefault="00A07A3F" w:rsidP="00A07A3F">
      <w:pPr>
        <w:pStyle w:val="H1GR"/>
        <w:rPr>
          <w:bCs/>
        </w:rPr>
      </w:pPr>
      <w:r>
        <w:tab/>
      </w:r>
      <w:r>
        <w:tab/>
      </w:r>
      <w:r w:rsidR="001E0E8B" w:rsidRPr="001E0E8B">
        <w:t>Ответ на вопросы, затронутые в пункте 16 перечня тем</w:t>
      </w:r>
    </w:p>
    <w:p w:rsidR="001E0E8B" w:rsidRPr="001E0E8B" w:rsidRDefault="00A07A3F" w:rsidP="00A07A3F">
      <w:pPr>
        <w:pStyle w:val="H23GR"/>
        <w:rPr>
          <w:bCs/>
        </w:rPr>
      </w:pPr>
      <w:r>
        <w:tab/>
      </w:r>
      <w:r>
        <w:tab/>
      </w:r>
      <w:r w:rsidR="001E0E8B" w:rsidRPr="001E0E8B">
        <w:t>Государство Израиль</w:t>
      </w:r>
    </w:p>
    <w:p w:rsidR="001E0E8B" w:rsidRPr="001E0E8B" w:rsidRDefault="00A07A3F" w:rsidP="00A07A3F">
      <w:pPr>
        <w:pStyle w:val="H23GR"/>
      </w:pPr>
      <w:r>
        <w:tab/>
      </w:r>
      <w:r>
        <w:tab/>
      </w:r>
      <w:r w:rsidR="001E0E8B" w:rsidRPr="001E0E8B">
        <w:t>Министерство юстиции</w:t>
      </w:r>
    </w:p>
    <w:p w:rsidR="001E0E8B" w:rsidRPr="001E0E8B" w:rsidRDefault="00A07A3F" w:rsidP="00A07A3F">
      <w:pPr>
        <w:pStyle w:val="H23GR"/>
      </w:pPr>
      <w:r>
        <w:tab/>
      </w:r>
      <w:r>
        <w:tab/>
      </w:r>
      <w:r w:rsidR="001E0E8B" w:rsidRPr="001E0E8B">
        <w:t>Ход выполнения Национального планв по борьбе с рабством и торговлей людьми в целях рабства или принудительного труда (на 23 февраля 2010 года)</w:t>
      </w:r>
    </w:p>
    <w:p w:rsidR="001E0E8B" w:rsidRPr="001E0E8B" w:rsidRDefault="001E0E8B" w:rsidP="00A07A3F">
      <w:pPr>
        <w:pStyle w:val="SingleTxtGR"/>
      </w:pPr>
      <w:r w:rsidRPr="001E0E8B">
        <w:t>Ниже изложены основные пункты Национального плана и информация о его выполнении.</w:t>
      </w:r>
    </w:p>
    <w:p w:rsidR="001E0E8B" w:rsidRPr="001E0E8B" w:rsidRDefault="00A07A3F" w:rsidP="00A07A3F">
      <w:pPr>
        <w:pStyle w:val="H23GR"/>
      </w:pPr>
      <w:r>
        <w:tab/>
      </w:r>
      <w:r>
        <w:tab/>
      </w:r>
      <w:r w:rsidR="001E0E8B" w:rsidRPr="001E0E8B">
        <w:t>Профилактика</w:t>
      </w:r>
    </w:p>
    <w:p w:rsidR="001E0E8B" w:rsidRPr="001E0E8B" w:rsidRDefault="001E0E8B" w:rsidP="00A07A3F">
      <w:pPr>
        <w:pStyle w:val="SingleTxtGR"/>
      </w:pPr>
      <w:r w:rsidRPr="001E0E8B">
        <w:t>1.</w:t>
      </w:r>
      <w:r w:rsidRPr="001E0E8B">
        <w:tab/>
        <w:t xml:space="preserve">Следует создать </w:t>
      </w:r>
      <w:r w:rsidRPr="001E0E8B">
        <w:rPr>
          <w:u w:val="single"/>
        </w:rPr>
        <w:t>информационную базу данных</w:t>
      </w:r>
      <w:r w:rsidRPr="001E0E8B">
        <w:t xml:space="preserve"> по проблеме </w:t>
      </w:r>
      <w:r w:rsidRPr="001E0E8B">
        <w:rPr>
          <w:bCs/>
        </w:rPr>
        <w:t>рабства и торговли людьми в целях рабства или принудительного труда</w:t>
      </w:r>
      <w:r w:rsidRPr="001E0E8B">
        <w:t>, в частности, за счет обмена информацией между государственными ведомствами, укрепления каналов связи с неправительственными организациями и поощрения исслед</w:t>
      </w:r>
      <w:r w:rsidRPr="001E0E8B">
        <w:t>о</w:t>
      </w:r>
      <w:r w:rsidRPr="001E0E8B">
        <w:t>ваний. </w:t>
      </w:r>
      <w:r w:rsidRPr="001E0E8B">
        <w:sym w:font="Symbol" w:char="F02D"/>
      </w:r>
      <w:r w:rsidRPr="001E0E8B">
        <w:t xml:space="preserve"> Сбор информации осуществляется УНИП, а Национальный координ</w:t>
      </w:r>
      <w:r w:rsidRPr="001E0E8B">
        <w:t>а</w:t>
      </w:r>
      <w:r w:rsidRPr="001E0E8B">
        <w:t>тор прилагает усилия к созданию каналов связи между НПО и государственн</w:t>
      </w:r>
      <w:r w:rsidRPr="001E0E8B">
        <w:t>ы</w:t>
      </w:r>
      <w:r w:rsidRPr="001E0E8B">
        <w:t>ми ведомствами и к составлению сводной информации по делам, рассматр</w:t>
      </w:r>
      <w:r w:rsidRPr="001E0E8B">
        <w:t>и</w:t>
      </w:r>
      <w:r w:rsidRPr="001E0E8B">
        <w:t>вавшимся на протяжении года. Однако всеобъемлющей базы данных пока еще не создано.</w:t>
      </w:r>
    </w:p>
    <w:p w:rsidR="001E0E8B" w:rsidRPr="001E0E8B" w:rsidRDefault="001E0E8B" w:rsidP="00A07A3F">
      <w:pPr>
        <w:pStyle w:val="SingleTxtGR"/>
      </w:pPr>
      <w:r w:rsidRPr="001E0E8B">
        <w:t>2.</w:t>
      </w:r>
      <w:r w:rsidRPr="001E0E8B">
        <w:tab/>
      </w:r>
      <w:r w:rsidRPr="001E0E8B">
        <w:rPr>
          <w:u w:val="single"/>
        </w:rPr>
        <w:t>Следует принимать меры по информированию израильской общественн</w:t>
      </w:r>
      <w:r w:rsidRPr="001E0E8B">
        <w:rPr>
          <w:u w:val="single"/>
        </w:rPr>
        <w:t>о</w:t>
      </w:r>
      <w:r w:rsidRPr="001E0E8B">
        <w:rPr>
          <w:u w:val="single"/>
        </w:rPr>
        <w:t>сти</w:t>
      </w:r>
      <w:r w:rsidRPr="001E0E8B">
        <w:t xml:space="preserve"> об этих я</w:t>
      </w:r>
      <w:r w:rsidR="00A07A3F">
        <w:t>влениях,</w:t>
      </w:r>
      <w:r w:rsidRPr="001E0E8B">
        <w:t xml:space="preserve"> в том числе об обязанности граждан сообщать в пол</w:t>
      </w:r>
      <w:r w:rsidRPr="001E0E8B">
        <w:t>и</w:t>
      </w:r>
      <w:r w:rsidRPr="001E0E8B">
        <w:t>цию о подозрительных признаках</w:t>
      </w:r>
      <w:r w:rsidRPr="001E0E8B">
        <w:rPr>
          <w:b/>
          <w:bCs/>
        </w:rPr>
        <w:t xml:space="preserve"> </w:t>
      </w:r>
      <w:r w:rsidRPr="001E0E8B">
        <w:rPr>
          <w:bCs/>
        </w:rPr>
        <w:t>торговли людьми в целях рабства или принуд</w:t>
      </w:r>
      <w:r w:rsidRPr="001E0E8B">
        <w:rPr>
          <w:bCs/>
        </w:rPr>
        <w:t>и</w:t>
      </w:r>
      <w:r w:rsidRPr="001E0E8B">
        <w:rPr>
          <w:bCs/>
        </w:rPr>
        <w:t>тельного труда</w:t>
      </w:r>
      <w:r w:rsidRPr="001E0E8B">
        <w:t xml:space="preserve">, подпадающей под действие </w:t>
      </w:r>
      <w:r w:rsidRPr="001E0E8B">
        <w:rPr>
          <w:i/>
        </w:rPr>
        <w:t>Уголовного закона</w:t>
      </w:r>
      <w:r w:rsidRPr="001E0E8B">
        <w:t>. </w:t>
      </w:r>
      <w:r w:rsidRPr="001E0E8B">
        <w:sym w:font="Symbol" w:char="F02D"/>
      </w:r>
      <w:r w:rsidRPr="001E0E8B">
        <w:t xml:space="preserve"> В 2009 году было реализовано немало инициатив по просвещению общественности, причем в большинстве случаев в них затрагивались все эти проблемы.</w:t>
      </w:r>
    </w:p>
    <w:p w:rsidR="001E0E8B" w:rsidRPr="001E0E8B" w:rsidRDefault="001E0E8B" w:rsidP="00A07A3F">
      <w:pPr>
        <w:pStyle w:val="SingleTxtGR"/>
      </w:pPr>
      <w:r w:rsidRPr="001E0E8B">
        <w:t>3.</w:t>
      </w:r>
      <w:r w:rsidRPr="001E0E8B">
        <w:tab/>
      </w:r>
      <w:r w:rsidRPr="001E0E8B">
        <w:rPr>
          <w:u w:val="single"/>
        </w:rPr>
        <w:t>Следует побуждать общественность и ее различные сегменты к довед</w:t>
      </w:r>
      <w:r w:rsidRPr="001E0E8B">
        <w:rPr>
          <w:u w:val="single"/>
        </w:rPr>
        <w:t>е</w:t>
      </w:r>
      <w:r w:rsidRPr="001E0E8B">
        <w:rPr>
          <w:u w:val="single"/>
        </w:rPr>
        <w:t>нию до сведения полиции соответствующей информации</w:t>
      </w:r>
      <w:r w:rsidRPr="001E0E8B">
        <w:t xml:space="preserve"> по вопросу о</w:t>
      </w:r>
      <w:r w:rsidRPr="001E0E8B">
        <w:rPr>
          <w:b/>
          <w:bCs/>
        </w:rPr>
        <w:t xml:space="preserve"> </w:t>
      </w:r>
      <w:r w:rsidRPr="001E0E8B">
        <w:rPr>
          <w:bCs/>
        </w:rPr>
        <w:t>рабстве и торговле людьми в целях рабства или принуд</w:t>
      </w:r>
      <w:r w:rsidRPr="001E0E8B">
        <w:rPr>
          <w:bCs/>
        </w:rPr>
        <w:t>и</w:t>
      </w:r>
      <w:r w:rsidRPr="001E0E8B">
        <w:rPr>
          <w:bCs/>
        </w:rPr>
        <w:t>тельного труда</w:t>
      </w:r>
      <w:r w:rsidRPr="001E0E8B">
        <w:t>. Это касается, в частности, тех, кто может соприкасаться с жертвами таких преступл</w:t>
      </w:r>
      <w:r w:rsidRPr="001E0E8B">
        <w:t>е</w:t>
      </w:r>
      <w:r w:rsidRPr="001E0E8B">
        <w:t>ний, включая работников частных предприятий. </w:t>
      </w:r>
      <w:r w:rsidRPr="001E0E8B">
        <w:sym w:font="Symbol" w:char="F02D"/>
      </w:r>
      <w:r w:rsidRPr="001E0E8B">
        <w:t xml:space="preserve"> Информационно-пропагандистские кампании пров</w:t>
      </w:r>
      <w:r w:rsidRPr="001E0E8B">
        <w:t>о</w:t>
      </w:r>
      <w:r w:rsidRPr="001E0E8B">
        <w:t>дятся, но ими еще не охвачены частные предприятия.</w:t>
      </w:r>
    </w:p>
    <w:p w:rsidR="001E0E8B" w:rsidRPr="001E0E8B" w:rsidRDefault="001E0E8B" w:rsidP="00A07A3F">
      <w:pPr>
        <w:pStyle w:val="SingleTxtGR"/>
      </w:pPr>
      <w:r w:rsidRPr="001E0E8B">
        <w:t>4.</w:t>
      </w:r>
      <w:r w:rsidRPr="001E0E8B">
        <w:tab/>
      </w:r>
      <w:r w:rsidRPr="001E0E8B">
        <w:rPr>
          <w:u w:val="single"/>
        </w:rPr>
        <w:t>В странах происхождения иностранных работников будут проводиться информационные кампании</w:t>
      </w:r>
      <w:r w:rsidRPr="001E0E8B">
        <w:t xml:space="preserve"> с целью их ознакомления с базовой информацией об условиях найма и правах в Израиле. </w:t>
      </w:r>
      <w:r w:rsidRPr="001E0E8B">
        <w:sym w:font="Symbol" w:char="F02D"/>
      </w:r>
      <w:r w:rsidRPr="001E0E8B">
        <w:t xml:space="preserve"> См. представленные в настоящем до</w:t>
      </w:r>
      <w:r w:rsidRPr="001E0E8B">
        <w:t>к</w:t>
      </w:r>
      <w:r w:rsidRPr="001E0E8B">
        <w:t>ладе сведения о брошюрах, распространявшихся Министерством ПТТ, и о р</w:t>
      </w:r>
      <w:r w:rsidRPr="001E0E8B">
        <w:t>е</w:t>
      </w:r>
      <w:r w:rsidRPr="001E0E8B">
        <w:t>комендациях, сформулированных подкомитетом по информационно-пропагандистским кампаниям, которые касаются главным образом ознакомл</w:t>
      </w:r>
      <w:r w:rsidRPr="001E0E8B">
        <w:t>е</w:t>
      </w:r>
      <w:r w:rsidRPr="001E0E8B">
        <w:t>ния иностранных работников с их правами. Кроме того, в отчетный период Н</w:t>
      </w:r>
      <w:r w:rsidRPr="001E0E8B">
        <w:t>а</w:t>
      </w:r>
      <w:r w:rsidRPr="001E0E8B">
        <w:t>циональный координатор выступил инициатором совещания с участием пре</w:t>
      </w:r>
      <w:r w:rsidRPr="001E0E8B">
        <w:t>д</w:t>
      </w:r>
      <w:r w:rsidRPr="001E0E8B">
        <w:t>ставителей таиландского и вьетнамского посольств для обсуждения вопроса о защите работников, в</w:t>
      </w:r>
      <w:r w:rsidRPr="001E0E8B">
        <w:t>ы</w:t>
      </w:r>
      <w:r w:rsidRPr="001E0E8B">
        <w:t>езжающих за рубеж.</w:t>
      </w:r>
    </w:p>
    <w:p w:rsidR="001E0E8B" w:rsidRPr="001E0E8B" w:rsidRDefault="001E0E8B" w:rsidP="00A07A3F">
      <w:pPr>
        <w:pStyle w:val="SingleTxtGR"/>
      </w:pPr>
      <w:r w:rsidRPr="001E0E8B">
        <w:t>5.</w:t>
      </w:r>
      <w:r w:rsidRPr="001E0E8B">
        <w:tab/>
      </w:r>
      <w:r w:rsidRPr="001E0E8B">
        <w:rPr>
          <w:u w:val="single"/>
        </w:rPr>
        <w:t>Следует принимать меры к информированию иностранных работников об их основных правах на первых этапах их пребывания в Израиле</w:t>
      </w:r>
      <w:r w:rsidRPr="001E0E8B">
        <w:t>. </w:t>
      </w:r>
      <w:r w:rsidRPr="001E0E8B">
        <w:sym w:font="Symbol" w:char="F02D"/>
      </w:r>
      <w:r w:rsidRPr="001E0E8B">
        <w:t xml:space="preserve"> Недавно брошюра на правозащитную тему была размещена на видном месте в помещ</w:t>
      </w:r>
      <w:r w:rsidRPr="001E0E8B">
        <w:t>е</w:t>
      </w:r>
      <w:r w:rsidRPr="001E0E8B">
        <w:t>нии, где сотрудники Министерства внутренних дел проводят собеседования с иностранными работниками по их прибытии в Израиль.</w:t>
      </w:r>
    </w:p>
    <w:p w:rsidR="001E0E8B" w:rsidRPr="001E0E8B" w:rsidRDefault="001E0E8B" w:rsidP="00A07A3F">
      <w:pPr>
        <w:pStyle w:val="SingleTxtGR"/>
      </w:pPr>
      <w:r w:rsidRPr="001E0E8B">
        <w:t>6.</w:t>
      </w:r>
      <w:r w:rsidRPr="001E0E8B">
        <w:tab/>
        <w:t xml:space="preserve">Следует рассмотреть вопрос о </w:t>
      </w:r>
      <w:r w:rsidRPr="001E0E8B">
        <w:rPr>
          <w:u w:val="single"/>
        </w:rPr>
        <w:t>налаживании контактов со странами пр</w:t>
      </w:r>
      <w:r w:rsidRPr="001E0E8B">
        <w:rPr>
          <w:u w:val="single"/>
        </w:rPr>
        <w:t>о</w:t>
      </w:r>
      <w:r w:rsidRPr="001E0E8B">
        <w:rPr>
          <w:u w:val="single"/>
        </w:rPr>
        <w:t>исхождения иностранных работников</w:t>
      </w:r>
      <w:r w:rsidRPr="001E0E8B">
        <w:t xml:space="preserve"> с целью заключения соглашений о ко</w:t>
      </w:r>
      <w:r w:rsidRPr="001E0E8B">
        <w:t>н</w:t>
      </w:r>
      <w:r w:rsidRPr="001E0E8B">
        <w:t>троле за их наймом и ознакомлении их с их правами еще до их прибытия в И</w:t>
      </w:r>
      <w:r w:rsidRPr="001E0E8B">
        <w:t>з</w:t>
      </w:r>
      <w:r w:rsidRPr="001E0E8B">
        <w:t>раиль. </w:t>
      </w:r>
      <w:r w:rsidRPr="001E0E8B">
        <w:sym w:font="Symbol" w:char="F02D"/>
      </w:r>
      <w:r w:rsidRPr="001E0E8B">
        <w:t xml:space="preserve"> Начало такой работе было положено заключением соглашения между Таиландом и МОМ по поводу надзора за наймом иностранных работников из Таиланда. Кроме того, б</w:t>
      </w:r>
      <w:r w:rsidRPr="001E0E8B">
        <w:t>ы</w:t>
      </w:r>
      <w:r w:rsidRPr="001E0E8B">
        <w:t>ли организованы видео-конференции со Шри-Ланкой.</w:t>
      </w:r>
    </w:p>
    <w:p w:rsidR="001E0E8B" w:rsidRPr="001E0E8B" w:rsidRDefault="001E0E8B" w:rsidP="00A07A3F">
      <w:pPr>
        <w:pStyle w:val="SingleTxtGR"/>
      </w:pPr>
      <w:r w:rsidRPr="001E0E8B">
        <w:t>7.</w:t>
      </w:r>
      <w:r w:rsidRPr="001E0E8B">
        <w:tab/>
      </w:r>
      <w:r w:rsidRPr="001E0E8B">
        <w:rPr>
          <w:u w:val="single"/>
        </w:rPr>
        <w:t>Следует поощрять проведение учебных мероприятий</w:t>
      </w:r>
      <w:r w:rsidRPr="001E0E8B">
        <w:t xml:space="preserve"> для представителей государственных </w:t>
      </w:r>
      <w:r w:rsidR="000228B0" w:rsidRPr="001E0E8B">
        <w:t>министерств</w:t>
      </w:r>
      <w:r w:rsidRPr="001E0E8B">
        <w:t>, ведущих работу с иностранными работниками, по вопросам торговли людьми и рабства. </w:t>
      </w:r>
      <w:r w:rsidRPr="001E0E8B">
        <w:sym w:font="Symbol" w:char="F02D"/>
      </w:r>
      <w:r w:rsidRPr="001E0E8B">
        <w:t xml:space="preserve"> Как явствует из настоящего доклада, эта работа ведется ускоренными темпами. Особенно содержательной была с</w:t>
      </w:r>
      <w:r w:rsidRPr="001E0E8B">
        <w:t>е</w:t>
      </w:r>
      <w:r w:rsidRPr="001E0E8B">
        <w:t>рия семинаров-практикумов на тему о выявлении жертв, которые были орган</w:t>
      </w:r>
      <w:r w:rsidRPr="001E0E8B">
        <w:t>и</w:t>
      </w:r>
      <w:r w:rsidRPr="001E0E8B">
        <w:t>зованы общими усилиями Комитета по совместному распределению, ЦММИ и Министерства юстиции.</w:t>
      </w:r>
    </w:p>
    <w:p w:rsidR="001E0E8B" w:rsidRPr="001E0E8B" w:rsidRDefault="001E0E8B" w:rsidP="00A07A3F">
      <w:pPr>
        <w:pStyle w:val="SingleTxtGR"/>
      </w:pPr>
      <w:r w:rsidRPr="001E0E8B">
        <w:t>8.</w:t>
      </w:r>
      <w:r w:rsidRPr="001E0E8B">
        <w:tab/>
      </w:r>
      <w:r w:rsidRPr="001E0E8B">
        <w:rPr>
          <w:u w:val="single"/>
        </w:rPr>
        <w:t>Следует ужесточить контроль на границе с Египтом</w:t>
      </w:r>
      <w:r w:rsidRPr="001E0E8B">
        <w:t>. </w:t>
      </w:r>
      <w:r w:rsidRPr="001E0E8B">
        <w:sym w:font="Symbol" w:char="F02D"/>
      </w:r>
      <w:r w:rsidRPr="001E0E8B">
        <w:t xml:space="preserve"> Как было указано в докладе, количество жертв торговли людьми, которые были перемещены ч</w:t>
      </w:r>
      <w:r w:rsidRPr="001E0E8B">
        <w:t>е</w:t>
      </w:r>
      <w:r w:rsidRPr="001E0E8B">
        <w:t>рез границу с Египтом, радикально сократилось.</w:t>
      </w:r>
    </w:p>
    <w:p w:rsidR="001E0E8B" w:rsidRPr="001E0E8B" w:rsidRDefault="001E0E8B" w:rsidP="00A07A3F">
      <w:pPr>
        <w:pStyle w:val="SingleTxtGR"/>
      </w:pPr>
      <w:r w:rsidRPr="001E0E8B">
        <w:t>9.</w:t>
      </w:r>
      <w:r w:rsidRPr="001E0E8B">
        <w:tab/>
        <w:t>Следует реализовать на практике прописанные в постановлениях прав</w:t>
      </w:r>
      <w:r w:rsidRPr="001E0E8B">
        <w:t>и</w:t>
      </w:r>
      <w:r w:rsidR="00653BD0">
        <w:t>тельства </w:t>
      </w:r>
      <w:r w:rsidRPr="001E0E8B">
        <w:t xml:space="preserve">№ 446, 447 и 448 меры, касающиеся </w:t>
      </w:r>
      <w:r w:rsidRPr="00653BD0">
        <w:rPr>
          <w:u w:val="single"/>
        </w:rPr>
        <w:t>новой системы найма иностра</w:t>
      </w:r>
      <w:r w:rsidRPr="00653BD0">
        <w:rPr>
          <w:u w:val="single"/>
        </w:rPr>
        <w:t>н</w:t>
      </w:r>
      <w:r w:rsidRPr="00653BD0">
        <w:rPr>
          <w:u w:val="single"/>
        </w:rPr>
        <w:t>ных работников через частные бюро, на которые должны быть распр</w:t>
      </w:r>
      <w:r w:rsidRPr="00653BD0">
        <w:rPr>
          <w:u w:val="single"/>
        </w:rPr>
        <w:t>о</w:t>
      </w:r>
      <w:r w:rsidRPr="00653BD0">
        <w:rPr>
          <w:u w:val="single"/>
        </w:rPr>
        <w:t>странены положения о различных обязанностях и финансовых гарантиях, с тем чтобы обеспечить надлежащий надзор за соблюдением условий найма работников</w:t>
      </w:r>
      <w:r w:rsidRPr="001E0E8B">
        <w:t>. </w:t>
      </w:r>
      <w:r w:rsidRPr="001E0E8B">
        <w:sym w:font="Symbol" w:char="F02D"/>
      </w:r>
      <w:r w:rsidRPr="001E0E8B">
        <w:t xml:space="preserve"> Руководствуясь национальными планами и предыдущими рекомендациями, Министерство ПТТ разработало положения, касающиеся новых методов набора персонала в секторах ухода за больными и сельского хозяйства. По се</w:t>
      </w:r>
      <w:r w:rsidRPr="001E0E8B">
        <w:t>к</w:t>
      </w:r>
      <w:r w:rsidRPr="001E0E8B">
        <w:t>тору ухода за больными в сентябре 2008 года в отношении частных агентств вступ</w:t>
      </w:r>
      <w:r w:rsidRPr="001E0E8B">
        <w:t>и</w:t>
      </w:r>
      <w:r w:rsidRPr="001E0E8B">
        <w:t>ли в силу и уже начали действовать положения, определяющие порядок пр</w:t>
      </w:r>
      <w:r w:rsidRPr="001E0E8B">
        <w:t>и</w:t>
      </w:r>
      <w:r w:rsidRPr="001E0E8B">
        <w:t>влечения, посредничества и отстаивания интересов иностранных работников. Лицензии и разрешения на ведение деятельности через частные бюро были в</w:t>
      </w:r>
      <w:r w:rsidRPr="001E0E8B">
        <w:t>ы</w:t>
      </w:r>
      <w:r w:rsidRPr="001E0E8B">
        <w:t>даны только тем компаниям, которые соблюдали все особые положения, к</w:t>
      </w:r>
      <w:r w:rsidRPr="001E0E8B">
        <w:t>а</w:t>
      </w:r>
      <w:r w:rsidRPr="001E0E8B">
        <w:t>сающиеся выдачи лицензий и разрешений, которые предусмотрены в</w:t>
      </w:r>
      <w:r w:rsidRPr="001E0E8B">
        <w:rPr>
          <w:i/>
          <w:iCs/>
        </w:rPr>
        <w:t xml:space="preserve"> Законе о службе трудоустройства</w:t>
      </w:r>
      <w:r w:rsidRPr="001E0E8B">
        <w:t>. Подробная и</w:t>
      </w:r>
      <w:r w:rsidRPr="001E0E8B">
        <w:t>н</w:t>
      </w:r>
      <w:r w:rsidRPr="001E0E8B">
        <w:t>формация о 140 лицензированных агентствах была опубликована на веб-сайте Министерства ПТТ на иврите и английском языке.</w:t>
      </w:r>
    </w:p>
    <w:p w:rsidR="001E0E8B" w:rsidRPr="001E0E8B" w:rsidRDefault="001E0E8B" w:rsidP="00A07A3F">
      <w:pPr>
        <w:pStyle w:val="SingleTxtGR"/>
      </w:pPr>
      <w:r w:rsidRPr="001E0E8B">
        <w:t>10.</w:t>
      </w:r>
      <w:r w:rsidRPr="001E0E8B">
        <w:tab/>
      </w:r>
      <w:r w:rsidRPr="001E0E8B">
        <w:rPr>
          <w:u w:val="single"/>
        </w:rPr>
        <w:t>Следует обязать Национального координатора периодически предста</w:t>
      </w:r>
      <w:r w:rsidRPr="001E0E8B">
        <w:rPr>
          <w:u w:val="single"/>
        </w:rPr>
        <w:t>в</w:t>
      </w:r>
      <w:r w:rsidRPr="001E0E8B">
        <w:rPr>
          <w:u w:val="single"/>
        </w:rPr>
        <w:t>лять правительству доклад</w:t>
      </w:r>
      <w:r w:rsidRPr="001E0E8B">
        <w:t xml:space="preserve"> о масштабах этого явления, его особенностях и пр</w:t>
      </w:r>
      <w:r w:rsidRPr="001E0E8B">
        <w:t>и</w:t>
      </w:r>
      <w:r w:rsidRPr="001E0E8B">
        <w:t>нятых правительством мерах по борьбе с ним. </w:t>
      </w:r>
      <w:r w:rsidRPr="001E0E8B">
        <w:sym w:font="Symbol" w:char="F02D"/>
      </w:r>
      <w:r w:rsidRPr="001E0E8B">
        <w:t xml:space="preserve"> В н</w:t>
      </w:r>
      <w:r w:rsidRPr="001E0E8B">
        <w:t>а</w:t>
      </w:r>
      <w:r w:rsidRPr="001E0E8B">
        <w:t>стоящем докладе подробно сообщается о подготовке Национальным координатором краткого отчета о п</w:t>
      </w:r>
      <w:r w:rsidRPr="001E0E8B">
        <w:t>о</w:t>
      </w:r>
      <w:r w:rsidRPr="001E0E8B">
        <w:t>ложении дел в области торговли людьми в Израиле, а также о его распростр</w:t>
      </w:r>
      <w:r w:rsidRPr="001E0E8B">
        <w:t>а</w:t>
      </w:r>
      <w:r w:rsidRPr="001E0E8B">
        <w:t>нении среди ключевых чиновников и о размещении на веб-сайте службы Н</w:t>
      </w:r>
      <w:r w:rsidRPr="001E0E8B">
        <w:t>а</w:t>
      </w:r>
      <w:r w:rsidRPr="001E0E8B">
        <w:t>ционального координатора.</w:t>
      </w:r>
    </w:p>
    <w:p w:rsidR="001E0E8B" w:rsidRPr="001E0E8B" w:rsidRDefault="001E0E8B" w:rsidP="00A07A3F">
      <w:pPr>
        <w:pStyle w:val="SingleTxtGR"/>
      </w:pPr>
      <w:r w:rsidRPr="001E0E8B">
        <w:t>11.</w:t>
      </w:r>
      <w:r w:rsidRPr="001E0E8B">
        <w:tab/>
      </w:r>
      <w:r w:rsidRPr="009703B4">
        <w:rPr>
          <w:u w:val="single"/>
        </w:rPr>
        <w:t>Следует рассмотреть вопрос о запрете на въезд в страну иностранных р</w:t>
      </w:r>
      <w:r w:rsidRPr="009703B4">
        <w:rPr>
          <w:u w:val="single"/>
        </w:rPr>
        <w:t>а</w:t>
      </w:r>
      <w:r w:rsidRPr="009703B4">
        <w:rPr>
          <w:u w:val="single"/>
        </w:rPr>
        <w:t>ботников из тех стран, которые не имеют в Израиле посольства или консульс</w:t>
      </w:r>
      <w:r w:rsidRPr="009703B4">
        <w:rPr>
          <w:u w:val="single"/>
        </w:rPr>
        <w:t>т</w:t>
      </w:r>
      <w:r w:rsidRPr="009703B4">
        <w:rPr>
          <w:u w:val="single"/>
        </w:rPr>
        <w:t>ва</w:t>
      </w:r>
      <w:r w:rsidRPr="001E0E8B">
        <w:t>, кроме как в исключительных случаях. </w:t>
      </w:r>
      <w:r w:rsidRPr="001E0E8B">
        <w:sym w:font="Symbol" w:char="F02D"/>
      </w:r>
      <w:r w:rsidRPr="001E0E8B">
        <w:t xml:space="preserve"> Начальник нового </w:t>
      </w:r>
      <w:r w:rsidRPr="001E0E8B">
        <w:rPr>
          <w:bCs/>
        </w:rPr>
        <w:t xml:space="preserve">Управления по вопросам народонаселения, иммиграции и пограничного контроля (УНИП) </w:t>
      </w:r>
      <w:r w:rsidRPr="001E0E8B">
        <w:t>и</w:t>
      </w:r>
      <w:r w:rsidRPr="001E0E8B">
        <w:t>з</w:t>
      </w:r>
      <w:r w:rsidRPr="001E0E8B">
        <w:t>дал руководство о недопущении въезда в страну для работы в секторе ухода за больными иностранных работников, не владеющих английским языком. Это р</w:t>
      </w:r>
      <w:r w:rsidRPr="001E0E8B">
        <w:t>у</w:t>
      </w:r>
      <w:r w:rsidRPr="001E0E8B">
        <w:t>ководство имеет особенно важное значение для сектора ухода за больными, где от лица, осуществляющего уход, требуются, в частности, хорошие коммуник</w:t>
      </w:r>
      <w:r w:rsidRPr="001E0E8B">
        <w:t>а</w:t>
      </w:r>
      <w:r w:rsidRPr="001E0E8B">
        <w:t>тивные навыки.</w:t>
      </w:r>
    </w:p>
    <w:p w:rsidR="001E0E8B" w:rsidRPr="001E0E8B" w:rsidRDefault="001E0E8B" w:rsidP="00A07A3F">
      <w:pPr>
        <w:pStyle w:val="SingleTxtGR"/>
      </w:pPr>
      <w:r w:rsidRPr="001E0E8B">
        <w:t>12.</w:t>
      </w:r>
      <w:r w:rsidRPr="001E0E8B">
        <w:tab/>
      </w:r>
      <w:r w:rsidRPr="001E0E8B">
        <w:rPr>
          <w:u w:val="single"/>
        </w:rPr>
        <w:t>Необходимо проводить политику мобильности иностранных работников</w:t>
      </w:r>
      <w:r w:rsidRPr="001E0E8B">
        <w:t>, особенно в сфере ухода за больными. </w:t>
      </w:r>
      <w:r w:rsidRPr="001E0E8B">
        <w:sym w:font="Symbol" w:char="F02D"/>
      </w:r>
      <w:r w:rsidRPr="001E0E8B">
        <w:t xml:space="preserve"> Это достигается за счет соблюдения процедур набора персонала, о которых подробно говорится выше.</w:t>
      </w:r>
    </w:p>
    <w:p w:rsidR="001E0E8B" w:rsidRPr="001E0E8B" w:rsidRDefault="001E0E8B" w:rsidP="00A07A3F">
      <w:pPr>
        <w:pStyle w:val="SingleTxtGR"/>
      </w:pPr>
      <w:r w:rsidRPr="001E0E8B">
        <w:t>13.</w:t>
      </w:r>
      <w:r w:rsidRPr="001E0E8B">
        <w:tab/>
      </w:r>
      <w:r w:rsidRPr="001E0E8B">
        <w:rPr>
          <w:u w:val="single"/>
        </w:rPr>
        <w:t>Необходимо проводить инспекции для выявления случаев надуманных ходатайств о привлечении иностранных работников</w:t>
      </w:r>
      <w:r w:rsidRPr="001E0E8B">
        <w:t>. </w:t>
      </w:r>
      <w:r w:rsidRPr="001E0E8B">
        <w:sym w:font="Symbol" w:char="F02D"/>
      </w:r>
      <w:r w:rsidRPr="001E0E8B">
        <w:t xml:space="preserve"> На протяжении 2009 года сотрудники Министерства внутренних дел проводили эту работу в ограниче</w:t>
      </w:r>
      <w:r w:rsidRPr="001E0E8B">
        <w:t>н</w:t>
      </w:r>
      <w:r w:rsidRPr="001E0E8B">
        <w:t>ных масштабах.</w:t>
      </w:r>
    </w:p>
    <w:p w:rsidR="001E0E8B" w:rsidRPr="001E0E8B" w:rsidRDefault="001E0E8B" w:rsidP="00A07A3F">
      <w:pPr>
        <w:pStyle w:val="SingleTxtGR"/>
      </w:pPr>
      <w:r w:rsidRPr="001E0E8B">
        <w:t>14.</w:t>
      </w:r>
      <w:r w:rsidRPr="001E0E8B">
        <w:tab/>
      </w:r>
      <w:r w:rsidRPr="001E36B9">
        <w:rPr>
          <w:u w:val="single"/>
        </w:rPr>
        <w:t>Следует в возможно кратчайшие сроки завершить процедуру ратифик</w:t>
      </w:r>
      <w:r w:rsidRPr="001E36B9">
        <w:rPr>
          <w:u w:val="single"/>
        </w:rPr>
        <w:t>а</w:t>
      </w:r>
      <w:r w:rsidRPr="001E36B9">
        <w:rPr>
          <w:u w:val="single"/>
        </w:rPr>
        <w:t>ции международных договоров о пресечении торговли людьми</w:t>
      </w:r>
      <w:r w:rsidRPr="001E0E8B">
        <w:t>. </w:t>
      </w:r>
      <w:r w:rsidRPr="001E0E8B">
        <w:sym w:font="Symbol" w:char="F02D"/>
      </w:r>
      <w:r w:rsidRPr="001E0E8B">
        <w:t xml:space="preserve"> Эта цель до</w:t>
      </w:r>
      <w:r w:rsidRPr="001E0E8B">
        <w:t>с</w:t>
      </w:r>
      <w:r w:rsidRPr="001E0E8B">
        <w:t>тигнута. Все ключевые конвенции о торговле людьми ратифицированы.</w:t>
      </w:r>
    </w:p>
    <w:p w:rsidR="001E0E8B" w:rsidRPr="001E0E8B" w:rsidRDefault="001E0E8B" w:rsidP="00A07A3F">
      <w:pPr>
        <w:pStyle w:val="SingleTxtGR"/>
      </w:pPr>
      <w:r w:rsidRPr="001E0E8B">
        <w:t>15.</w:t>
      </w:r>
      <w:r w:rsidRPr="001E0E8B">
        <w:tab/>
      </w:r>
      <w:r w:rsidRPr="001E36B9">
        <w:rPr>
          <w:u w:val="single"/>
        </w:rPr>
        <w:t>Подкомитет, подготовивший рекомендации, следует преобразовать в п</w:t>
      </w:r>
      <w:r w:rsidRPr="001E36B9">
        <w:rPr>
          <w:u w:val="single"/>
        </w:rPr>
        <w:t>о</w:t>
      </w:r>
      <w:r w:rsidRPr="001E36B9">
        <w:rPr>
          <w:u w:val="single"/>
        </w:rPr>
        <w:t>стоянный подкомитет, к</w:t>
      </w:r>
      <w:r w:rsidRPr="001E36B9">
        <w:rPr>
          <w:u w:val="single"/>
        </w:rPr>
        <w:t>о</w:t>
      </w:r>
      <w:r w:rsidRPr="001E36B9">
        <w:rPr>
          <w:u w:val="single"/>
        </w:rPr>
        <w:t>торый на периодически проводимых заседаниях</w:t>
      </w:r>
      <w:r w:rsidRPr="001E0E8B">
        <w:t xml:space="preserve"> будет вести рассмотрение проблем и подготавливать рекомендации. </w:t>
      </w:r>
      <w:r w:rsidRPr="001E0E8B">
        <w:sym w:font="Symbol" w:char="F02D"/>
      </w:r>
      <w:r w:rsidRPr="001E0E8B">
        <w:t xml:space="preserve"> Эта задача р</w:t>
      </w:r>
      <w:r w:rsidRPr="001E0E8B">
        <w:t>е</w:t>
      </w:r>
      <w:r w:rsidRPr="001E0E8B">
        <w:t>шена. Комитет генеральных директоров преобразовал этот комитет в дейс</w:t>
      </w:r>
      <w:r w:rsidRPr="001E0E8B">
        <w:t>т</w:t>
      </w:r>
      <w:r w:rsidRPr="001E0E8B">
        <w:t>вующий на постоянной основе; нес</w:t>
      </w:r>
      <w:r w:rsidR="00A07A3F">
        <w:t>колько заседаний уже проведено.</w:t>
      </w:r>
      <w:r w:rsidR="00A07A3F">
        <w:br/>
      </w:r>
      <w:r w:rsidRPr="001E0E8B">
        <w:t>В 2009 году заседания подкомитета проводились не в полном составе, а с уч</w:t>
      </w:r>
      <w:r w:rsidRPr="001E0E8B">
        <w:t>а</w:t>
      </w:r>
      <w:r w:rsidRPr="001E0E8B">
        <w:t>стием лишь представителей большинства министерств, курирующих тот или иной вопрос.</w:t>
      </w:r>
    </w:p>
    <w:p w:rsidR="001E0E8B" w:rsidRPr="001E0E8B" w:rsidRDefault="00DA184C" w:rsidP="00A07A3F">
      <w:pPr>
        <w:pStyle w:val="H23GR"/>
      </w:pPr>
      <w:r>
        <w:tab/>
      </w:r>
      <w:r>
        <w:tab/>
      </w:r>
      <w:r w:rsidR="001E0E8B" w:rsidRPr="001E0E8B">
        <w:t>Уголовное преследование</w:t>
      </w:r>
    </w:p>
    <w:p w:rsidR="001E0E8B" w:rsidRPr="001E0E8B" w:rsidRDefault="001E0E8B" w:rsidP="00DA184C">
      <w:pPr>
        <w:pStyle w:val="SingleTxtGR"/>
      </w:pPr>
      <w:r w:rsidRPr="001E0E8B">
        <w:t>1.</w:t>
      </w:r>
      <w:r w:rsidRPr="001E0E8B">
        <w:tab/>
      </w:r>
      <w:r w:rsidRPr="001E0E8B">
        <w:rPr>
          <w:u w:val="single"/>
        </w:rPr>
        <w:t>Следует провозгласить четкую политику расследования и уголовного преследования преступл</w:t>
      </w:r>
      <w:r w:rsidRPr="001E0E8B">
        <w:rPr>
          <w:u w:val="single"/>
        </w:rPr>
        <w:t>е</w:t>
      </w:r>
      <w:r w:rsidRPr="001E0E8B">
        <w:rPr>
          <w:u w:val="single"/>
        </w:rPr>
        <w:t>ний в отношении иностранных работников</w:t>
      </w:r>
      <w:r w:rsidRPr="001E0E8B">
        <w:t>, проводить различие между делами, которые требуют расследования и преследования в п</w:t>
      </w:r>
      <w:r w:rsidRPr="001E0E8B">
        <w:t>о</w:t>
      </w:r>
      <w:r w:rsidRPr="001E0E8B">
        <w:t>рядке уголовного производства, и делами, по которым достаточно проведения расследования и преследования в порядке административного производства. </w:t>
      </w:r>
      <w:r w:rsidRPr="001E0E8B">
        <w:sym w:font="Symbol" w:char="F02D"/>
      </w:r>
      <w:r w:rsidRPr="001E0E8B">
        <w:t xml:space="preserve"> Создание специального полицейского подразделения по борьбе с преступл</w:t>
      </w:r>
      <w:r w:rsidRPr="001E0E8B">
        <w:t>е</w:t>
      </w:r>
      <w:r w:rsidRPr="001E0E8B">
        <w:t xml:space="preserve">ниями против иностранных работников (подразделение </w:t>
      </w:r>
      <w:r w:rsidR="000A6261">
        <w:t>"</w:t>
      </w:r>
      <w:r w:rsidRPr="001E0E8B">
        <w:t>Саар</w:t>
      </w:r>
      <w:r w:rsidR="000A6261">
        <w:t>"</w:t>
      </w:r>
      <w:r w:rsidRPr="001E0E8B">
        <w:t xml:space="preserve"> в составе отдела </w:t>
      </w:r>
      <w:r w:rsidR="000A6261">
        <w:t>"</w:t>
      </w:r>
      <w:r w:rsidRPr="001E0E8B">
        <w:t>Лахав</w:t>
      </w:r>
      <w:r w:rsidR="000A6261">
        <w:t>"</w:t>
      </w:r>
      <w:r w:rsidRPr="001E0E8B">
        <w:t>) позволило наработать опыт, позволяющий отличать случаи торговли людьми от менее тяжких преступлений. Кроме того, на занятиях в ходе всех учебных мероприятий приводятся примеры по каждому виду преступлений, с тем чтобы наглядно продемонстр</w:t>
      </w:r>
      <w:r w:rsidRPr="001E0E8B">
        <w:t>и</w:t>
      </w:r>
      <w:r w:rsidRPr="001E0E8B">
        <w:t>ровать отличия.</w:t>
      </w:r>
    </w:p>
    <w:p w:rsidR="001E0E8B" w:rsidRPr="001E0E8B" w:rsidRDefault="001E0E8B" w:rsidP="00DA184C">
      <w:pPr>
        <w:pStyle w:val="SingleTxtGR"/>
      </w:pPr>
      <w:r w:rsidRPr="001E0E8B">
        <w:t>2.</w:t>
      </w:r>
      <w:r w:rsidRPr="001E0E8B">
        <w:tab/>
      </w:r>
      <w:r w:rsidRPr="00DA184C">
        <w:rPr>
          <w:u w:val="single"/>
        </w:rPr>
        <w:t>Следует на основе координации добиться четкого разделения труда ме</w:t>
      </w:r>
      <w:r w:rsidRPr="00DA184C">
        <w:rPr>
          <w:u w:val="single"/>
        </w:rPr>
        <w:t>ж</w:t>
      </w:r>
      <w:r w:rsidRPr="00DA184C">
        <w:rPr>
          <w:u w:val="single"/>
        </w:rPr>
        <w:t>ду правоохранительными органами по части расследования и преследования, с одной стороны, по делам об административных нарушениях и, с другой, по д</w:t>
      </w:r>
      <w:r w:rsidRPr="00DA184C">
        <w:rPr>
          <w:u w:val="single"/>
        </w:rPr>
        <w:t>е</w:t>
      </w:r>
      <w:r w:rsidRPr="00DA184C">
        <w:rPr>
          <w:u w:val="single"/>
        </w:rPr>
        <w:t>лам о таких преступлениях, определенных в Уголовном законе, как торговля людьми и рабство.</w:t>
      </w:r>
      <w:r w:rsidRPr="001E0E8B">
        <w:t> </w:t>
      </w:r>
      <w:r w:rsidRPr="001E0E8B">
        <w:sym w:font="Symbol" w:char="F02D"/>
      </w:r>
      <w:r w:rsidRPr="001E0E8B">
        <w:t xml:space="preserve"> При всех структурных изменениях, которые произошли к 2009 году, на этом направлении еще предстоит проделать определенную работу. В связи с переменами значительный объем работы по надзору, которая раньше выполнялась Министерством ПТТ, отошел к Министерству внутренних дел. К тому же подразделение </w:t>
      </w:r>
      <w:r w:rsidR="000A6261">
        <w:t>"</w:t>
      </w:r>
      <w:r w:rsidRPr="001E0E8B">
        <w:t>Саар</w:t>
      </w:r>
      <w:r w:rsidR="000A6261">
        <w:t>"</w:t>
      </w:r>
      <w:r w:rsidRPr="001E0E8B">
        <w:t xml:space="preserve"> не располагает сетью сбора информации на ме</w:t>
      </w:r>
      <w:r w:rsidRPr="001E0E8B">
        <w:t>с</w:t>
      </w:r>
      <w:r w:rsidRPr="001E0E8B">
        <w:t>тах, которая существовала ранее. Подкомитет, учрежденный для рассмотрения этой проблемы, провел ряд заседаний и подготовил проект руководства, которое пока еще не издано по причине перераспределения полномочий в связи с созд</w:t>
      </w:r>
      <w:r w:rsidRPr="001E0E8B">
        <w:t>а</w:t>
      </w:r>
      <w:r w:rsidRPr="001E0E8B">
        <w:t>нием нового Управления.</w:t>
      </w:r>
    </w:p>
    <w:p w:rsidR="001E0E8B" w:rsidRPr="001E0E8B" w:rsidRDefault="001E0E8B" w:rsidP="00DA184C">
      <w:pPr>
        <w:pStyle w:val="SingleTxtGR"/>
      </w:pPr>
      <w:r w:rsidRPr="001E0E8B">
        <w:t>3.</w:t>
      </w:r>
      <w:r w:rsidRPr="001E0E8B">
        <w:tab/>
        <w:t xml:space="preserve">Следует определить порядок </w:t>
      </w:r>
      <w:r w:rsidRPr="001E0E8B">
        <w:rPr>
          <w:u w:val="single"/>
        </w:rPr>
        <w:t>обмена информацией</w:t>
      </w:r>
      <w:r w:rsidRPr="001E0E8B">
        <w:t xml:space="preserve"> по расследуемым д</w:t>
      </w:r>
      <w:r w:rsidRPr="001E0E8B">
        <w:t>е</w:t>
      </w:r>
      <w:r w:rsidRPr="001E0E8B">
        <w:t>лам между правоохранительными органами. </w:t>
      </w:r>
      <w:r w:rsidRPr="001E0E8B">
        <w:sym w:font="Symbol" w:char="F02D"/>
      </w:r>
      <w:r w:rsidRPr="001E0E8B">
        <w:t xml:space="preserve"> Национальный координатор в</w:t>
      </w:r>
      <w:r w:rsidRPr="001E0E8B">
        <w:t>ы</w:t>
      </w:r>
      <w:r w:rsidRPr="001E0E8B">
        <w:t>ступил инициатором ряда совещаний, нацеленных на облегчение обмена и</w:t>
      </w:r>
      <w:r w:rsidRPr="001E0E8B">
        <w:t>н</w:t>
      </w:r>
      <w:r w:rsidRPr="001E0E8B">
        <w:t>формацией между полицейской службой и Министерством внутренних дел; был разработан порядок обмена информацией между этими двумя ведомствами, х</w:t>
      </w:r>
      <w:r w:rsidRPr="001E0E8B">
        <w:t>о</w:t>
      </w:r>
      <w:r w:rsidRPr="001E0E8B">
        <w:t>тя порой все еще встречаются проблемы, требующие внимания.</w:t>
      </w:r>
    </w:p>
    <w:p w:rsidR="001E0E8B" w:rsidRPr="001E0E8B" w:rsidRDefault="001E0E8B" w:rsidP="00DA184C">
      <w:pPr>
        <w:pStyle w:val="SingleTxtGR"/>
      </w:pPr>
      <w:r w:rsidRPr="001E0E8B">
        <w:t>4.</w:t>
      </w:r>
      <w:r w:rsidRPr="001E0E8B">
        <w:tab/>
      </w:r>
      <w:r w:rsidRPr="00DA184C">
        <w:rPr>
          <w:u w:val="single"/>
        </w:rPr>
        <w:t>В полицейской службе, Государственной прокуратуре и Министерстве промышленности, торговли и труда следует назначить координаторов</w:t>
      </w:r>
      <w:r w:rsidRPr="001E0E8B">
        <w:t>, которые будут отвечать за выработку более широкого подхода к проблеме, служить и</w:t>
      </w:r>
      <w:r w:rsidRPr="001E0E8B">
        <w:t>с</w:t>
      </w:r>
      <w:r w:rsidRPr="001E0E8B">
        <w:t>точником информации и координационным пунктом при распределении дел по соответствующим правоохранительным органам. </w:t>
      </w:r>
      <w:r w:rsidRPr="001E0E8B">
        <w:sym w:font="Symbol" w:char="F02D"/>
      </w:r>
      <w:r w:rsidRPr="001E0E8B">
        <w:t xml:space="preserve"> В каждом из вышеназва</w:t>
      </w:r>
      <w:r w:rsidRPr="001E0E8B">
        <w:t>н</w:t>
      </w:r>
      <w:r w:rsidRPr="001E0E8B">
        <w:t>ных ведомств имеется лицо, которое отвечает за вопросы торговли людьми и занимается распространением информации, консультированием сотрудников своего ведомства и контактами с людьми, к этому ведомству не принадлежащ</w:t>
      </w:r>
      <w:r w:rsidRPr="001E0E8B">
        <w:t>и</w:t>
      </w:r>
      <w:r w:rsidRPr="001E0E8B">
        <w:t>ми.</w:t>
      </w:r>
    </w:p>
    <w:p w:rsidR="001E0E8B" w:rsidRPr="001E0E8B" w:rsidRDefault="001E0E8B" w:rsidP="00DA184C">
      <w:pPr>
        <w:pStyle w:val="SingleTxtGR"/>
      </w:pPr>
      <w:r w:rsidRPr="001E0E8B">
        <w:t>5.</w:t>
      </w:r>
      <w:r w:rsidRPr="001E0E8B">
        <w:tab/>
      </w:r>
      <w:r w:rsidRPr="00DA184C">
        <w:rPr>
          <w:u w:val="single"/>
        </w:rPr>
        <w:t>Следует ужесточить правоприменительную политику Министерства пр</w:t>
      </w:r>
      <w:r w:rsidRPr="00DA184C">
        <w:rPr>
          <w:u w:val="single"/>
        </w:rPr>
        <w:t>о</w:t>
      </w:r>
      <w:r w:rsidRPr="00DA184C">
        <w:rPr>
          <w:u w:val="single"/>
        </w:rPr>
        <w:t>мышленности, торговли и труда по части защиты иностранных работников</w:t>
      </w:r>
      <w:r w:rsidRPr="001E0E8B">
        <w:t>. </w:t>
      </w:r>
      <w:r w:rsidRPr="001E0E8B">
        <w:sym w:font="Symbol" w:char="F02D"/>
      </w:r>
      <w:r w:rsidRPr="001E0E8B">
        <w:t xml:space="preserve"> Правоприменительная деятельность была активизирована, но в связи с созд</w:t>
      </w:r>
      <w:r w:rsidRPr="001E0E8B">
        <w:t>а</w:t>
      </w:r>
      <w:r w:rsidRPr="001E0E8B">
        <w:t>нием УНИП большинство функций по правовому обеспечению было передано этому управлению. Как было указано в настоящем докладе, уже проведены учебные мероприятия для сотрудников этого управления, осуществляющих надзор, а начальник Управления высказался за акце</w:t>
      </w:r>
      <w:r w:rsidRPr="001E0E8B">
        <w:t>н</w:t>
      </w:r>
      <w:r w:rsidRPr="001E0E8B">
        <w:t>тирование этих вопросов и проведение соответствующей профессиональной подготовки.</w:t>
      </w:r>
    </w:p>
    <w:p w:rsidR="001E0E8B" w:rsidRPr="001E0E8B" w:rsidRDefault="001E0E8B" w:rsidP="00DA184C">
      <w:pPr>
        <w:pStyle w:val="SingleTxtGR"/>
      </w:pPr>
      <w:r w:rsidRPr="001E0E8B">
        <w:t>6.</w:t>
      </w:r>
      <w:r w:rsidRPr="001E0E8B">
        <w:tab/>
      </w:r>
      <w:r w:rsidRPr="001E0E8B">
        <w:rPr>
          <w:u w:val="single"/>
        </w:rPr>
        <w:t>Следует подготовить руководство, помогающее выявлять жертвы торго</w:t>
      </w:r>
      <w:r w:rsidRPr="001E0E8B">
        <w:rPr>
          <w:u w:val="single"/>
        </w:rPr>
        <w:t>в</w:t>
      </w:r>
      <w:r w:rsidRPr="001E0E8B">
        <w:rPr>
          <w:u w:val="single"/>
        </w:rPr>
        <w:t>ли людьми и рабства</w:t>
      </w:r>
      <w:r w:rsidRPr="001E0E8B">
        <w:t xml:space="preserve">, (иными словами, национальный распределительно-препроводительный механизм) для использования в соответствующих </w:t>
      </w:r>
      <w:r w:rsidR="000A6261">
        <w:t>"</w:t>
      </w:r>
      <w:r w:rsidRPr="001E0E8B">
        <w:t>горячих точках</w:t>
      </w:r>
      <w:r w:rsidR="000A6261">
        <w:t>"</w:t>
      </w:r>
      <w:r w:rsidRPr="001E0E8B">
        <w:t>. </w:t>
      </w:r>
      <w:r w:rsidRPr="001E0E8B">
        <w:sym w:font="Symbol" w:char="F02D"/>
      </w:r>
      <w:r w:rsidRPr="001E0E8B">
        <w:t xml:space="preserve"> Такое руководство было подготовлено подкомитетом, учрежде</w:t>
      </w:r>
      <w:r w:rsidRPr="001E0E8B">
        <w:t>н</w:t>
      </w:r>
      <w:r w:rsidRPr="001E0E8B">
        <w:t>ным Комитетом генеральных директоров, и утверждено Комитетом 5 мая 2008 года. Помимо учебных семинаров-практикумов, организуемых Комитетом по совм</w:t>
      </w:r>
      <w:r w:rsidRPr="001E0E8B">
        <w:t>е</w:t>
      </w:r>
      <w:r w:rsidRPr="001E0E8B">
        <w:t>стному распределению и ЦММИ, Мин</w:t>
      </w:r>
      <w:r w:rsidRPr="001E0E8B">
        <w:t>и</w:t>
      </w:r>
      <w:r w:rsidRPr="001E0E8B">
        <w:t>стерство юстиции проводит лекции, обеспечивает снабжение материалами по этому вопросу и готовит к распр</w:t>
      </w:r>
      <w:r w:rsidRPr="001E0E8B">
        <w:t>о</w:t>
      </w:r>
      <w:r w:rsidRPr="001E0E8B">
        <w:t>странению соответствующую брошюру.</w:t>
      </w:r>
    </w:p>
    <w:p w:rsidR="001E0E8B" w:rsidRPr="001E0E8B" w:rsidRDefault="001E0E8B" w:rsidP="00DA184C">
      <w:pPr>
        <w:pStyle w:val="SingleTxtGR"/>
      </w:pPr>
      <w:r w:rsidRPr="001E0E8B">
        <w:t>7.</w:t>
      </w:r>
      <w:r w:rsidRPr="001E0E8B">
        <w:tab/>
        <w:t xml:space="preserve">Следует стимулировать </w:t>
      </w:r>
      <w:r w:rsidRPr="001E0E8B">
        <w:rPr>
          <w:u w:val="single"/>
        </w:rPr>
        <w:t>политику побуждения иностранных работников к подаче жалоб</w:t>
      </w:r>
      <w:r w:rsidRPr="001E0E8B">
        <w:t xml:space="preserve"> на тех, кто совершает в их отношении преступления. </w:t>
      </w:r>
      <w:r w:rsidRPr="001E0E8B">
        <w:sym w:font="Symbol" w:char="F02D"/>
      </w:r>
      <w:r w:rsidR="00DA184C">
        <w:br/>
      </w:r>
      <w:r w:rsidRPr="001E0E8B">
        <w:t>В 2009 году наблюдался всплеск активности на этом н</w:t>
      </w:r>
      <w:r w:rsidRPr="001E0E8B">
        <w:t>а</w:t>
      </w:r>
      <w:r w:rsidRPr="001E0E8B">
        <w:t>правлении.</w:t>
      </w:r>
    </w:p>
    <w:p w:rsidR="001E0E8B" w:rsidRPr="001E0E8B" w:rsidRDefault="001E0E8B" w:rsidP="00DA184C">
      <w:pPr>
        <w:pStyle w:val="SingleTxtGR"/>
      </w:pPr>
      <w:r w:rsidRPr="001E0E8B">
        <w:t>8.</w:t>
      </w:r>
      <w:r w:rsidRPr="001E0E8B">
        <w:tab/>
      </w:r>
      <w:r w:rsidRPr="00DA184C">
        <w:rPr>
          <w:u w:val="single"/>
        </w:rPr>
        <w:t>Следует ужесточить правоприменительные меры, обеспечивающие с</w:t>
      </w:r>
      <w:r w:rsidRPr="00DA184C">
        <w:rPr>
          <w:u w:val="single"/>
        </w:rPr>
        <w:t>о</w:t>
      </w:r>
      <w:r w:rsidRPr="00DA184C">
        <w:rPr>
          <w:u w:val="single"/>
        </w:rPr>
        <w:t>блюдение запрета на взимание с иностранных работников посреднических к</w:t>
      </w:r>
      <w:r w:rsidRPr="00DA184C">
        <w:rPr>
          <w:u w:val="single"/>
        </w:rPr>
        <w:t>о</w:t>
      </w:r>
      <w:r w:rsidRPr="00DA184C">
        <w:rPr>
          <w:u w:val="single"/>
        </w:rPr>
        <w:t>миссионных</w:t>
      </w:r>
      <w:r w:rsidRPr="001E0E8B">
        <w:t xml:space="preserve"> сверх сумм, установленных законом. </w:t>
      </w:r>
      <w:r w:rsidRPr="001E0E8B">
        <w:sym w:font="Symbol" w:char="F02D"/>
      </w:r>
      <w:r w:rsidRPr="001E0E8B">
        <w:t xml:space="preserve"> На этом направлении еще предстоит проделать определенную работу.</w:t>
      </w:r>
    </w:p>
    <w:p w:rsidR="001E0E8B" w:rsidRPr="001E0E8B" w:rsidRDefault="001E0E8B" w:rsidP="00DA184C">
      <w:pPr>
        <w:pStyle w:val="SingleTxtGR"/>
      </w:pPr>
      <w:r w:rsidRPr="001E0E8B">
        <w:t>9.</w:t>
      </w:r>
      <w:r w:rsidRPr="001E0E8B">
        <w:tab/>
      </w:r>
      <w:r w:rsidRPr="001E0E8B">
        <w:rPr>
          <w:u w:val="single"/>
        </w:rPr>
        <w:t>Следует ужесточить надзор за агентствами по трудоустройству и частн</w:t>
      </w:r>
      <w:r w:rsidRPr="001E0E8B">
        <w:rPr>
          <w:u w:val="single"/>
        </w:rPr>
        <w:t>ы</w:t>
      </w:r>
      <w:r w:rsidRPr="001E0E8B">
        <w:rPr>
          <w:u w:val="single"/>
        </w:rPr>
        <w:t>ми фирмами, занимающимися иностранными работниками</w:t>
      </w:r>
      <w:r w:rsidRPr="001E0E8B">
        <w:t>, в том числе в п</w:t>
      </w:r>
      <w:r w:rsidRPr="001E0E8B">
        <w:t>о</w:t>
      </w:r>
      <w:r w:rsidRPr="001E0E8B">
        <w:t>рядке выполнения действующих постановлений правительства. </w:t>
      </w:r>
      <w:r w:rsidRPr="001E0E8B">
        <w:sym w:font="Symbol" w:char="F02D"/>
      </w:r>
      <w:r w:rsidRPr="001E0E8B">
        <w:t xml:space="preserve"> Как было подробно описано в настоящем докладе, эта работа ведется УНИП.</w:t>
      </w:r>
    </w:p>
    <w:p w:rsidR="001E0E8B" w:rsidRPr="001E0E8B" w:rsidRDefault="001E0E8B" w:rsidP="00DA184C">
      <w:pPr>
        <w:pStyle w:val="SingleTxtGR"/>
      </w:pPr>
      <w:r w:rsidRPr="001E0E8B">
        <w:t>10.</w:t>
      </w:r>
      <w:r w:rsidRPr="001E0E8B">
        <w:tab/>
      </w:r>
      <w:r w:rsidRPr="001E0E8B">
        <w:rPr>
          <w:u w:val="single"/>
        </w:rPr>
        <w:t>Следует ужесточить надзор за нанимателями иностранных работников</w:t>
      </w:r>
      <w:r w:rsidRPr="001E0E8B">
        <w:t>. </w:t>
      </w:r>
      <w:r w:rsidRPr="001E0E8B">
        <w:sym w:font="Symbol" w:char="F02D"/>
      </w:r>
      <w:r w:rsidRPr="001E0E8B">
        <w:t xml:space="preserve"> Этим занимается полиция, которая на протяжении 2009 года провела ряд ре</w:t>
      </w:r>
      <w:r w:rsidRPr="001E0E8B">
        <w:t>й</w:t>
      </w:r>
      <w:r w:rsidRPr="001E0E8B">
        <w:t>дов.</w:t>
      </w:r>
    </w:p>
    <w:p w:rsidR="001E0E8B" w:rsidRPr="001E0E8B" w:rsidRDefault="001E0E8B" w:rsidP="00DA184C">
      <w:pPr>
        <w:pStyle w:val="SingleTxtGR"/>
      </w:pPr>
      <w:r w:rsidRPr="001E0E8B">
        <w:t>11.</w:t>
      </w:r>
      <w:r w:rsidRPr="001E0E8B">
        <w:tab/>
      </w:r>
      <w:r w:rsidRPr="00DA184C">
        <w:rPr>
          <w:u w:val="single"/>
        </w:rPr>
        <w:t>Следует наращивать сотрудничество между израильскими правоохран</w:t>
      </w:r>
      <w:r w:rsidRPr="00DA184C">
        <w:rPr>
          <w:u w:val="single"/>
        </w:rPr>
        <w:t>и</w:t>
      </w:r>
      <w:r w:rsidRPr="00DA184C">
        <w:rPr>
          <w:u w:val="single"/>
        </w:rPr>
        <w:t>тельными органами и аналогичными ведомствами за рубежом в борьбе с так</w:t>
      </w:r>
      <w:r w:rsidRPr="00DA184C">
        <w:rPr>
          <w:u w:val="single"/>
        </w:rPr>
        <w:t>и</w:t>
      </w:r>
      <w:r w:rsidRPr="00DA184C">
        <w:rPr>
          <w:u w:val="single"/>
        </w:rPr>
        <w:t>ми явлениями</w:t>
      </w:r>
      <w:r w:rsidRPr="001E0E8B">
        <w:t>. </w:t>
      </w:r>
      <w:r w:rsidRPr="001E0E8B">
        <w:sym w:font="Symbol" w:char="F02D"/>
      </w:r>
      <w:r w:rsidRPr="001E0E8B">
        <w:t xml:space="preserve"> Первым шагом в этом деле явилось заключение соглашения с МОМ относительно набора иностранных работников из Таиланда для работы в Израиле. Кроме того, были организованы видеоконференции по тому же вопр</w:t>
      </w:r>
      <w:r w:rsidRPr="001E0E8B">
        <w:t>о</w:t>
      </w:r>
      <w:r w:rsidRPr="001E0E8B">
        <w:t>су со Шри-Ланкой.</w:t>
      </w:r>
    </w:p>
    <w:p w:rsidR="001E0E8B" w:rsidRPr="001E0E8B" w:rsidRDefault="001E0E8B" w:rsidP="00DA184C">
      <w:pPr>
        <w:pStyle w:val="SingleTxtGR"/>
      </w:pPr>
      <w:r w:rsidRPr="001E0E8B">
        <w:t>12.</w:t>
      </w:r>
      <w:r w:rsidRPr="001E0E8B">
        <w:tab/>
        <w:t xml:space="preserve">Следует в соответствующих случаях активнее </w:t>
      </w:r>
      <w:r w:rsidRPr="001E0E8B">
        <w:rPr>
          <w:u w:val="single"/>
        </w:rPr>
        <w:t>применять финансовые и</w:t>
      </w:r>
      <w:r w:rsidRPr="001E0E8B">
        <w:rPr>
          <w:u w:val="single"/>
        </w:rPr>
        <w:t>н</w:t>
      </w:r>
      <w:r w:rsidRPr="001E0E8B">
        <w:rPr>
          <w:u w:val="single"/>
        </w:rPr>
        <w:t>струменты</w:t>
      </w:r>
      <w:r w:rsidRPr="001E0E8B">
        <w:t xml:space="preserve"> в борьбе с торговлей людьми. </w:t>
      </w:r>
      <w:r w:rsidRPr="001E0E8B">
        <w:sym w:font="Symbol" w:char="F02D"/>
      </w:r>
      <w:r w:rsidRPr="001E0E8B">
        <w:t xml:space="preserve"> Работа на этом направлении ведется, но предстоит приложить дополнительные усилия. Особенно важной является работа того департамента Министерства внутренних дел, который уполномочен аннулировать разрешения и лицензии или отказывать в их выдаче.</w:t>
      </w:r>
    </w:p>
    <w:p w:rsidR="001E0E8B" w:rsidRPr="001E0E8B" w:rsidRDefault="001E0E8B" w:rsidP="00DA184C">
      <w:pPr>
        <w:pStyle w:val="SingleTxtGR"/>
      </w:pPr>
      <w:r w:rsidRPr="001E0E8B">
        <w:t>13.</w:t>
      </w:r>
      <w:r w:rsidRPr="001E0E8B">
        <w:tab/>
        <w:t xml:space="preserve">Следует наращивать </w:t>
      </w:r>
      <w:r w:rsidRPr="001E0E8B">
        <w:rPr>
          <w:u w:val="single"/>
        </w:rPr>
        <w:t>сотрудничество между ведомствами, отвечающими за уголовное производство, нормативное регулирование и финансы</w:t>
      </w:r>
      <w:r w:rsidRPr="001E0E8B">
        <w:t>. </w:t>
      </w:r>
      <w:r w:rsidRPr="001E0E8B">
        <w:sym w:font="Symbol" w:char="F02D"/>
      </w:r>
      <w:r w:rsidRPr="001E0E8B">
        <w:t xml:space="preserve"> На этом направлении требуются дополнительные усилия, особенно ввиду проведенной в 2009 году структурной перестройки.</w:t>
      </w:r>
    </w:p>
    <w:p w:rsidR="001E0E8B" w:rsidRPr="001E0E8B" w:rsidRDefault="001E0E8B" w:rsidP="00DA184C">
      <w:pPr>
        <w:pStyle w:val="SingleTxtGR"/>
      </w:pPr>
      <w:r w:rsidRPr="001E0E8B">
        <w:t>14.</w:t>
      </w:r>
      <w:r w:rsidRPr="001E0E8B">
        <w:tab/>
        <w:t xml:space="preserve">Следует сформировать </w:t>
      </w:r>
      <w:r w:rsidRPr="001E0E8B">
        <w:rPr>
          <w:u w:val="single"/>
        </w:rPr>
        <w:t>полномасштабную систему оказания переводч</w:t>
      </w:r>
      <w:r w:rsidRPr="001E0E8B">
        <w:rPr>
          <w:u w:val="single"/>
        </w:rPr>
        <w:t>е</w:t>
      </w:r>
      <w:r w:rsidRPr="001E0E8B">
        <w:rPr>
          <w:u w:val="single"/>
        </w:rPr>
        <w:t>ских услуг</w:t>
      </w:r>
      <w:r w:rsidRPr="001E0E8B">
        <w:t>, способную обслуживать все соответствующие точки, где иностра</w:t>
      </w:r>
      <w:r w:rsidRPr="001E0E8B">
        <w:t>н</w:t>
      </w:r>
      <w:r w:rsidRPr="001E0E8B">
        <w:t>ные работники контактируют с государственными ведомствами. </w:t>
      </w:r>
      <w:r w:rsidRPr="001E0E8B">
        <w:sym w:font="Symbol" w:char="F02D"/>
      </w:r>
      <w:r w:rsidRPr="001E0E8B">
        <w:t xml:space="preserve"> В настоящее время подкомитет, учрежденный Комитетом генеральных директоров, пр</w:t>
      </w:r>
      <w:r w:rsidRPr="001E0E8B">
        <w:t>о</w:t>
      </w:r>
      <w:r w:rsidRPr="001E0E8B">
        <w:t>водит заседания, посвященные этой теме, и подошел к заключительному этапу своей работы.</w:t>
      </w:r>
    </w:p>
    <w:p w:rsidR="001E0E8B" w:rsidRPr="001E0E8B" w:rsidRDefault="001E0E8B" w:rsidP="00DA184C">
      <w:pPr>
        <w:pStyle w:val="SingleTxtGR"/>
      </w:pPr>
      <w:r w:rsidRPr="001E0E8B">
        <w:t>15.</w:t>
      </w:r>
      <w:r w:rsidRPr="001E0E8B">
        <w:tab/>
      </w:r>
      <w:r w:rsidRPr="00DA184C">
        <w:rPr>
          <w:u w:val="single"/>
        </w:rPr>
        <w:t>Следует изыскать пути и средства передачи информации о приговоре</w:t>
      </w:r>
      <w:r w:rsidRPr="00DA184C">
        <w:rPr>
          <w:u w:val="single"/>
        </w:rPr>
        <w:t>н</w:t>
      </w:r>
      <w:r w:rsidRPr="00DA184C">
        <w:rPr>
          <w:u w:val="single"/>
        </w:rPr>
        <w:t>ных по уголовным делам о торговле людьми и рабстве ведомствам, отвеча</w:t>
      </w:r>
      <w:r w:rsidRPr="00DA184C">
        <w:rPr>
          <w:u w:val="single"/>
        </w:rPr>
        <w:t>ю</w:t>
      </w:r>
      <w:r w:rsidRPr="00DA184C">
        <w:rPr>
          <w:u w:val="single"/>
        </w:rPr>
        <w:t>щим за выдачу разрешений и лицензий на найм или иным образом занима</w:t>
      </w:r>
      <w:r w:rsidRPr="00DA184C">
        <w:rPr>
          <w:u w:val="single"/>
        </w:rPr>
        <w:t>ю</w:t>
      </w:r>
      <w:r w:rsidRPr="00DA184C">
        <w:rPr>
          <w:u w:val="single"/>
        </w:rPr>
        <w:t>щимся иностранными работниками</w:t>
      </w:r>
      <w:r w:rsidRPr="001E0E8B">
        <w:t>. </w:t>
      </w:r>
      <w:r w:rsidRPr="001E0E8B">
        <w:sym w:font="Symbol" w:char="F02D"/>
      </w:r>
      <w:r w:rsidRPr="001E0E8B">
        <w:t xml:space="preserve"> Как было подробно изложено выше, в т</w:t>
      </w:r>
      <w:r w:rsidRPr="001E0E8B">
        <w:t>е</w:t>
      </w:r>
      <w:r w:rsidRPr="001E0E8B">
        <w:t>кущем и предыдущих годах Министерство ПТТ целенаправленно отказывало в выдаче разрешений и лицензий нанимателям и агентствам, которые недоброс</w:t>
      </w:r>
      <w:r w:rsidRPr="001E0E8B">
        <w:t>о</w:t>
      </w:r>
      <w:r w:rsidRPr="001E0E8B">
        <w:t>вестно относятся к иностранным работникам.</w:t>
      </w:r>
    </w:p>
    <w:p w:rsidR="001E0E8B" w:rsidRPr="001E0E8B" w:rsidRDefault="001E0E8B" w:rsidP="00DA184C">
      <w:pPr>
        <w:pStyle w:val="SingleTxtGR"/>
      </w:pPr>
      <w:r w:rsidRPr="001E0E8B">
        <w:t>16.</w:t>
      </w:r>
      <w:r w:rsidRPr="001E0E8B">
        <w:tab/>
      </w:r>
      <w:r w:rsidRPr="00DA184C">
        <w:rPr>
          <w:u w:val="single"/>
        </w:rPr>
        <w:t>Следует, по мере возможности, добиваться ускорения процесса рассмо</w:t>
      </w:r>
      <w:r w:rsidRPr="00DA184C">
        <w:rPr>
          <w:u w:val="single"/>
        </w:rPr>
        <w:t>т</w:t>
      </w:r>
      <w:r w:rsidRPr="00DA184C">
        <w:rPr>
          <w:u w:val="single"/>
        </w:rPr>
        <w:t>рения дел о торговле людьми и рабстве в судах и отделе по расследованию пр</w:t>
      </w:r>
      <w:r w:rsidRPr="00DA184C">
        <w:rPr>
          <w:u w:val="single"/>
        </w:rPr>
        <w:t>е</w:t>
      </w:r>
      <w:r w:rsidRPr="00DA184C">
        <w:rPr>
          <w:u w:val="single"/>
        </w:rPr>
        <w:t>ступлений полицейских</w:t>
      </w:r>
      <w:r w:rsidRPr="001E0E8B">
        <w:t>. </w:t>
      </w:r>
      <w:r w:rsidRPr="001E0E8B">
        <w:sym w:font="Symbol" w:char="F02D"/>
      </w:r>
      <w:r w:rsidRPr="001E0E8B">
        <w:t xml:space="preserve"> Как сообщается в настоящем докладе, отдел уделяет приоритетное внимание этим вопросам, проводя разбирательство в ускоренном порядке. </w:t>
      </w:r>
    </w:p>
    <w:p w:rsidR="001E0E8B" w:rsidRPr="001E0E8B" w:rsidRDefault="00DA184C" w:rsidP="00DA184C">
      <w:pPr>
        <w:pStyle w:val="H23GR"/>
      </w:pPr>
      <w:r>
        <w:tab/>
      </w:r>
      <w:r>
        <w:tab/>
      </w:r>
      <w:r w:rsidR="001E0E8B" w:rsidRPr="001E0E8B">
        <w:t>Защита жертв</w:t>
      </w:r>
    </w:p>
    <w:p w:rsidR="001E0E8B" w:rsidRPr="001E0E8B" w:rsidRDefault="001E0E8B" w:rsidP="00DA184C">
      <w:pPr>
        <w:pStyle w:val="SingleTxtGR"/>
      </w:pPr>
      <w:r w:rsidRPr="001E0E8B">
        <w:t>1.</w:t>
      </w:r>
      <w:r w:rsidRPr="001E0E8B">
        <w:tab/>
      </w:r>
      <w:r w:rsidRPr="001E0E8B">
        <w:rPr>
          <w:u w:val="single"/>
        </w:rPr>
        <w:t>Следует создать структуры поддержки и обеспечить спектр услуг</w:t>
      </w:r>
      <w:r w:rsidRPr="001E0E8B">
        <w:t xml:space="preserve"> для жертв</w:t>
      </w:r>
      <w:r w:rsidRPr="001E0E8B">
        <w:rPr>
          <w:b/>
          <w:bCs/>
        </w:rPr>
        <w:t xml:space="preserve"> </w:t>
      </w:r>
      <w:r w:rsidRPr="001E0E8B">
        <w:rPr>
          <w:bCs/>
        </w:rPr>
        <w:t>рабства и торговли людьми в целях рабства или принудительного труда</w:t>
      </w:r>
      <w:r w:rsidRPr="001E0E8B">
        <w:t>, в том числе, при необходимости, по части оформления пребывания в стране и медицинской страховки. </w:t>
      </w:r>
      <w:r w:rsidRPr="001E0E8B">
        <w:sym w:font="Symbol" w:char="F02D"/>
      </w:r>
      <w:r w:rsidRPr="001E0E8B">
        <w:t xml:space="preserve"> Как сообщается в настоящем докладе, в июле 2009 года был создан приют для жертв мужского пола, а функции приюта </w:t>
      </w:r>
      <w:r w:rsidR="000A6261">
        <w:t>"</w:t>
      </w:r>
      <w:r w:rsidRPr="001E0E8B">
        <w:t>Ма</w:t>
      </w:r>
      <w:r w:rsidRPr="001E0E8B">
        <w:t>а</w:t>
      </w:r>
      <w:r w:rsidRPr="001E0E8B">
        <w:t>ган</w:t>
      </w:r>
      <w:r w:rsidR="000A6261">
        <w:t>"</w:t>
      </w:r>
      <w:r w:rsidRPr="001E0E8B">
        <w:t xml:space="preserve"> были расширены, с тем чтобы открыть его двери для женщин, являющихся жертвами торговли людьми для целей трудовой эксплуатации. Той же неко</w:t>
      </w:r>
      <w:r w:rsidRPr="001E0E8B">
        <w:t>м</w:t>
      </w:r>
      <w:r w:rsidRPr="001E0E8B">
        <w:t xml:space="preserve">мерческой ассоциации, которая руководит деятельностью приюта </w:t>
      </w:r>
      <w:r w:rsidR="000A6261">
        <w:t>"</w:t>
      </w:r>
      <w:r w:rsidRPr="001E0E8B">
        <w:t>Мааган</w:t>
      </w:r>
      <w:r w:rsidR="000A6261">
        <w:t>"</w:t>
      </w:r>
      <w:r w:rsidRPr="001E0E8B">
        <w:t xml:space="preserve">, было поручено управлять приютом </w:t>
      </w:r>
      <w:r w:rsidR="000A6261">
        <w:t>"</w:t>
      </w:r>
      <w:r w:rsidRPr="001E0E8B">
        <w:t>Атлас</w:t>
      </w:r>
      <w:r w:rsidR="000A6261">
        <w:t>"</w:t>
      </w:r>
      <w:r w:rsidRPr="001E0E8B">
        <w:t>, предназначенным для мужчин. На протяжении 2009 года оба приюта предоставляли кров жертвам; кроме того, в обоих приютах налажено оказание медицинской и психиатрической помощи и ряда других услуг.</w:t>
      </w:r>
    </w:p>
    <w:p w:rsidR="001E0E8B" w:rsidRPr="001E0E8B" w:rsidRDefault="001E0E8B" w:rsidP="00DA184C">
      <w:pPr>
        <w:pStyle w:val="SingleTxtGR"/>
      </w:pPr>
      <w:r w:rsidRPr="001E0E8B">
        <w:t>2.</w:t>
      </w:r>
      <w:r w:rsidRPr="001E0E8B">
        <w:tab/>
      </w:r>
      <w:r w:rsidRPr="00DA184C">
        <w:rPr>
          <w:u w:val="single"/>
        </w:rPr>
        <w:t>В местах содержания под стражей следует ввести должность социального работника, находящег</w:t>
      </w:r>
      <w:r w:rsidRPr="00DA184C">
        <w:rPr>
          <w:u w:val="single"/>
        </w:rPr>
        <w:t>о</w:t>
      </w:r>
      <w:r w:rsidRPr="00DA184C">
        <w:rPr>
          <w:u w:val="single"/>
        </w:rPr>
        <w:t>ся на государственной службе, для целей поддержки жертв торговли людьми и рабства и содействия выявлению таких жертв</w:t>
      </w:r>
      <w:r w:rsidRPr="001E0E8B">
        <w:t>. </w:t>
      </w:r>
      <w:r w:rsidRPr="001E0E8B">
        <w:sym w:font="Symbol" w:char="F02D"/>
      </w:r>
      <w:r w:rsidR="00DA184C">
        <w:br/>
      </w:r>
      <w:r w:rsidRPr="001E0E8B">
        <w:t>В 2009 году были налажены связи между Национальным координатором и с</w:t>
      </w:r>
      <w:r w:rsidRPr="001E0E8B">
        <w:t>о</w:t>
      </w:r>
      <w:r w:rsidRPr="001E0E8B">
        <w:t xml:space="preserve">циальными работниками, приписанными к тюрьме </w:t>
      </w:r>
      <w:r w:rsidR="000A6261">
        <w:t>"</w:t>
      </w:r>
      <w:r w:rsidRPr="001E0E8B">
        <w:t>Кциот</w:t>
      </w:r>
      <w:r w:rsidR="000A6261">
        <w:t>"</w:t>
      </w:r>
      <w:r w:rsidRPr="001E0E8B">
        <w:t>. В том году сотру</w:t>
      </w:r>
      <w:r w:rsidRPr="001E0E8B">
        <w:t>д</w:t>
      </w:r>
      <w:r w:rsidRPr="001E0E8B">
        <w:t>ники его подразделения дважды посетили этот изолятор, поддерживали с соц</w:t>
      </w:r>
      <w:r w:rsidRPr="001E0E8B">
        <w:t>и</w:t>
      </w:r>
      <w:r w:rsidRPr="001E0E8B">
        <w:t>альными работниками контакты по конкретным делам и организовали совещ</w:t>
      </w:r>
      <w:r w:rsidRPr="001E0E8B">
        <w:t>а</w:t>
      </w:r>
      <w:r w:rsidRPr="001E0E8B">
        <w:t>ние с участием социальных работников и представителей центров по ок</w:t>
      </w:r>
      <w:r w:rsidRPr="001E0E8B">
        <w:t>а</w:t>
      </w:r>
      <w:r w:rsidRPr="001E0E8B">
        <w:t>занию помощи жертвам половых преступлений; при этом ставилась задача проведения учебной подготовки и предоставления консультационной и иной помощи, уч</w:t>
      </w:r>
      <w:r w:rsidRPr="001E0E8B">
        <w:t>и</w:t>
      </w:r>
      <w:r w:rsidRPr="001E0E8B">
        <w:t>тывая прибытие в Израиль значительн</w:t>
      </w:r>
      <w:r w:rsidRPr="001E0E8B">
        <w:t>о</w:t>
      </w:r>
      <w:r w:rsidRPr="001E0E8B">
        <w:t>го числа женщин, подвергшихся по пути изнасилованию или сексуальному принуждению.</w:t>
      </w:r>
    </w:p>
    <w:p w:rsidR="001E0E8B" w:rsidRPr="001E0E8B" w:rsidRDefault="001E0E8B" w:rsidP="00DA184C">
      <w:pPr>
        <w:pStyle w:val="SingleTxtGR"/>
      </w:pPr>
      <w:r w:rsidRPr="001E0E8B">
        <w:t>3.</w:t>
      </w:r>
      <w:r w:rsidRPr="001E0E8B">
        <w:tab/>
        <w:t xml:space="preserve">Следует определить </w:t>
      </w:r>
      <w:r w:rsidRPr="001E0E8B">
        <w:rPr>
          <w:u w:val="single"/>
        </w:rPr>
        <w:t>порядок предоставления юридической помощи жер</w:t>
      </w:r>
      <w:r w:rsidRPr="001E0E8B">
        <w:rPr>
          <w:u w:val="single"/>
        </w:rPr>
        <w:t>т</w:t>
      </w:r>
      <w:r w:rsidRPr="001E0E8B">
        <w:rPr>
          <w:u w:val="single"/>
        </w:rPr>
        <w:t xml:space="preserve">вам </w:t>
      </w:r>
      <w:r w:rsidRPr="001E0E8B">
        <w:rPr>
          <w:bCs/>
          <w:u w:val="single"/>
        </w:rPr>
        <w:t xml:space="preserve">рабства и торговли людьми </w:t>
      </w:r>
      <w:r w:rsidRPr="001E0E8B">
        <w:rPr>
          <w:bCs/>
        </w:rPr>
        <w:t>в целях рабства или принудительного труда</w:t>
      </w:r>
      <w:r w:rsidRPr="000A6261">
        <w:rPr>
          <w:sz w:val="18"/>
          <w:vertAlign w:val="superscript"/>
        </w:rPr>
        <w:footnoteReference w:id="12"/>
      </w:r>
      <w:r w:rsidRPr="001E0E8B">
        <w:t>. </w:t>
      </w:r>
      <w:r w:rsidRPr="001E0E8B">
        <w:sym w:font="Symbol" w:char="F02D"/>
      </w:r>
      <w:r w:rsidRPr="001E0E8B">
        <w:t xml:space="preserve"> Как было указано в докладе, соответствующая директива была подготовлена и распространена.</w:t>
      </w:r>
    </w:p>
    <w:p w:rsidR="001E0E8B" w:rsidRPr="001E0E8B" w:rsidRDefault="001E0E8B" w:rsidP="00DA184C">
      <w:pPr>
        <w:pStyle w:val="SingleTxtGR"/>
      </w:pPr>
      <w:r w:rsidRPr="001E0E8B">
        <w:t>4.</w:t>
      </w:r>
      <w:r w:rsidRPr="001E0E8B">
        <w:tab/>
      </w:r>
      <w:r w:rsidRPr="00DA184C">
        <w:rPr>
          <w:u w:val="single"/>
        </w:rPr>
        <w:t>Следует рассмотреть возможность осуществления пилотного проекта, предусматривающего назначение социальных работников, состоящих на соц</w:t>
      </w:r>
      <w:r w:rsidRPr="00DA184C">
        <w:rPr>
          <w:u w:val="single"/>
        </w:rPr>
        <w:t>и</w:t>
      </w:r>
      <w:r w:rsidRPr="00DA184C">
        <w:rPr>
          <w:u w:val="single"/>
        </w:rPr>
        <w:t>альной службе</w:t>
      </w:r>
      <w:r w:rsidRPr="001E0E8B">
        <w:t>, которым будет поручено проводить собеседование с работник</w:t>
      </w:r>
      <w:r w:rsidRPr="001E0E8B">
        <w:t>а</w:t>
      </w:r>
      <w:r w:rsidRPr="001E0E8B">
        <w:t>ми, занимающимся уходом за больными, и с сельскохозяйственными рабоч</w:t>
      </w:r>
      <w:r w:rsidRPr="001E0E8B">
        <w:t>и</w:t>
      </w:r>
      <w:r w:rsidRPr="001E0E8B">
        <w:t>ми с целью выяснения условий их труда. </w:t>
      </w:r>
      <w:r w:rsidRPr="001E0E8B">
        <w:sym w:font="Symbol" w:char="F02D"/>
      </w:r>
      <w:r w:rsidRPr="001E0E8B">
        <w:t xml:space="preserve"> Этого сделано не было, но новые пр</w:t>
      </w:r>
      <w:r w:rsidRPr="001E0E8B">
        <w:t>а</w:t>
      </w:r>
      <w:r w:rsidRPr="001E0E8B">
        <w:t>вила в секторе ухода за больными предусматривают осуществление социал</w:t>
      </w:r>
      <w:r w:rsidRPr="001E0E8B">
        <w:t>ь</w:t>
      </w:r>
      <w:r w:rsidRPr="001E0E8B">
        <w:t>ными работниками контроля за положением иностранных работников, причем не только их подопечных.</w:t>
      </w:r>
    </w:p>
    <w:p w:rsidR="001E0E8B" w:rsidRPr="001E0E8B" w:rsidRDefault="001E0E8B" w:rsidP="00DA184C">
      <w:pPr>
        <w:pStyle w:val="SingleTxtGR"/>
      </w:pPr>
      <w:r w:rsidRPr="001E0E8B">
        <w:t>5.</w:t>
      </w:r>
      <w:r w:rsidRPr="001E0E8B">
        <w:tab/>
        <w:t xml:space="preserve">Следует рассмотреть вопрос о проведении линии на </w:t>
      </w:r>
      <w:r w:rsidRPr="00DA184C">
        <w:rPr>
          <w:u w:val="single"/>
        </w:rPr>
        <w:t>отказ от судебного преследования жертв торговли людьми и рабства за преступления, взаимосв</w:t>
      </w:r>
      <w:r w:rsidRPr="00DA184C">
        <w:rPr>
          <w:u w:val="single"/>
        </w:rPr>
        <w:t>я</w:t>
      </w:r>
      <w:r w:rsidRPr="00DA184C">
        <w:rPr>
          <w:u w:val="single"/>
        </w:rPr>
        <w:t>занные с преступлениями, совершенными в их отношении.</w:t>
      </w:r>
      <w:r w:rsidRPr="001E0E8B">
        <w:t> </w:t>
      </w:r>
      <w:r w:rsidRPr="001E0E8B">
        <w:sym w:font="Symbol" w:char="F02D"/>
      </w:r>
      <w:r w:rsidRPr="001E0E8B">
        <w:t xml:space="preserve"> В 2009 году этот вопрос находился в поле зрения заместителя государственного прокурора (по уголовным делам), однако соответствующая политика пока еще не разработана. Тем не менее на практике жертвы, как правило, не подвергаются судебному преследованию по поводу таких преступл</w:t>
      </w:r>
      <w:r w:rsidRPr="001E0E8B">
        <w:t>е</w:t>
      </w:r>
      <w:r w:rsidRPr="001E0E8B">
        <w:t>ний.</w:t>
      </w:r>
    </w:p>
    <w:p w:rsidR="001E0E8B" w:rsidRPr="001E0E8B" w:rsidRDefault="001E0E8B" w:rsidP="00DA184C">
      <w:pPr>
        <w:pStyle w:val="SingleTxtGR"/>
      </w:pPr>
      <w:r w:rsidRPr="001E0E8B">
        <w:t>6.</w:t>
      </w:r>
      <w:r w:rsidRPr="001E0E8B">
        <w:tab/>
      </w:r>
      <w:r w:rsidRPr="00351513">
        <w:rPr>
          <w:u w:val="single"/>
        </w:rPr>
        <w:t>Следует разработать правила, разрешающие выдачу визы жертвам</w:t>
      </w:r>
      <w:r w:rsidRPr="00351513">
        <w:rPr>
          <w:b/>
          <w:bCs/>
          <w:u w:val="single"/>
        </w:rPr>
        <w:t xml:space="preserve"> </w:t>
      </w:r>
      <w:r w:rsidRPr="00351513">
        <w:rPr>
          <w:bCs/>
          <w:u w:val="single"/>
        </w:rPr>
        <w:t>рабс</w:t>
      </w:r>
      <w:r w:rsidRPr="00351513">
        <w:rPr>
          <w:bCs/>
          <w:u w:val="single"/>
        </w:rPr>
        <w:t>т</w:t>
      </w:r>
      <w:r w:rsidRPr="00351513">
        <w:rPr>
          <w:bCs/>
          <w:u w:val="single"/>
        </w:rPr>
        <w:t>ва и торговли людьми в целях рабства или принудительного труда</w:t>
      </w:r>
      <w:r w:rsidRPr="00351513">
        <w:rPr>
          <w:u w:val="single"/>
        </w:rPr>
        <w:t xml:space="preserve"> для целей реабилитации</w:t>
      </w:r>
      <w:r w:rsidRPr="001E0E8B">
        <w:t>, в соответствии с политикой, проводимой Министерством вну</w:t>
      </w:r>
      <w:r w:rsidRPr="001E0E8B">
        <w:t>т</w:t>
      </w:r>
      <w:r w:rsidRPr="001E0E8B">
        <w:t>ренних дел, о которой было заявлено в кнессете. </w:t>
      </w:r>
      <w:r w:rsidRPr="001E0E8B">
        <w:sym w:font="Symbol" w:char="F02D"/>
      </w:r>
      <w:r w:rsidRPr="001E0E8B">
        <w:t xml:space="preserve"> Эти правила были обнарод</w:t>
      </w:r>
      <w:r w:rsidRPr="001E0E8B">
        <w:t>о</w:t>
      </w:r>
      <w:r w:rsidRPr="001E0E8B">
        <w:t>ваны в июле 2008 года и применяются на практике.</w:t>
      </w:r>
    </w:p>
    <w:p w:rsidR="001E0E8B" w:rsidRPr="001E0E8B" w:rsidRDefault="001E0E8B" w:rsidP="00351513">
      <w:pPr>
        <w:pStyle w:val="SingleTxtGR"/>
      </w:pPr>
      <w:r w:rsidRPr="001E0E8B">
        <w:t>7.</w:t>
      </w:r>
      <w:r w:rsidRPr="001E0E8B">
        <w:tab/>
        <w:t xml:space="preserve">Следует продолжать и наращивать </w:t>
      </w:r>
      <w:r w:rsidRPr="001E0E8B">
        <w:rPr>
          <w:u w:val="single"/>
        </w:rPr>
        <w:t>обмен информацией между Министе</w:t>
      </w:r>
      <w:r w:rsidRPr="001E0E8B">
        <w:rPr>
          <w:u w:val="single"/>
        </w:rPr>
        <w:t>р</w:t>
      </w:r>
      <w:r w:rsidRPr="001E0E8B">
        <w:rPr>
          <w:u w:val="single"/>
        </w:rPr>
        <w:t>ством внутренних дел и Иммиграционной службой</w:t>
      </w:r>
      <w:r w:rsidRPr="001E0E8B">
        <w:t>, с тем чтобы не допустить ненужных арестов иностранных работников. </w:t>
      </w:r>
      <w:r w:rsidRPr="001E0E8B">
        <w:sym w:font="Symbol" w:char="F02D"/>
      </w:r>
      <w:r w:rsidRPr="001E0E8B">
        <w:t xml:space="preserve"> Поскольку иммиграционное управление полицейской службы прекратило свое существование, арестом н</w:t>
      </w:r>
      <w:r w:rsidRPr="001E0E8B">
        <w:t>е</w:t>
      </w:r>
      <w:r w:rsidRPr="001E0E8B">
        <w:t xml:space="preserve">легалов занимается отдел </w:t>
      </w:r>
      <w:r w:rsidR="000A6261">
        <w:t>"</w:t>
      </w:r>
      <w:r w:rsidRPr="001E0E8B">
        <w:t>Оз</w:t>
      </w:r>
      <w:r w:rsidR="000A6261">
        <w:t>"</w:t>
      </w:r>
      <w:r w:rsidRPr="001E0E8B">
        <w:t xml:space="preserve"> Министерства внутренних дел.</w:t>
      </w:r>
    </w:p>
    <w:p w:rsidR="001E0E8B" w:rsidRPr="001E0E8B" w:rsidRDefault="001E0E8B" w:rsidP="00351513">
      <w:pPr>
        <w:pStyle w:val="SingleTxtGR"/>
      </w:pPr>
      <w:r w:rsidRPr="001E0E8B">
        <w:t>8.</w:t>
      </w:r>
      <w:r w:rsidRPr="001E0E8B">
        <w:tab/>
        <w:t xml:space="preserve">Следует выполнить принятое правительством постановление о </w:t>
      </w:r>
      <w:r w:rsidRPr="001E0E8B">
        <w:rPr>
          <w:u w:val="single"/>
        </w:rPr>
        <w:t>расшир</w:t>
      </w:r>
      <w:r w:rsidRPr="001E0E8B">
        <w:rPr>
          <w:u w:val="single"/>
        </w:rPr>
        <w:t>е</w:t>
      </w:r>
      <w:r w:rsidRPr="001E0E8B">
        <w:rPr>
          <w:u w:val="single"/>
        </w:rPr>
        <w:t>нии функций Уполномоченного</w:t>
      </w:r>
      <w:r w:rsidRPr="001E0E8B">
        <w:t xml:space="preserve"> в составе Министерства промышленности, то</w:t>
      </w:r>
      <w:r w:rsidRPr="001E0E8B">
        <w:t>р</w:t>
      </w:r>
      <w:r w:rsidRPr="001E0E8B">
        <w:t xml:space="preserve">говли и труда, </w:t>
      </w:r>
      <w:r w:rsidRPr="001E0E8B">
        <w:rPr>
          <w:u w:val="single"/>
        </w:rPr>
        <w:t>которая занимается жалобами иностранных работников</w:t>
      </w:r>
      <w:r w:rsidRPr="001E0E8B">
        <w:t>, с над</w:t>
      </w:r>
      <w:r w:rsidRPr="001E0E8B">
        <w:t>е</w:t>
      </w:r>
      <w:r w:rsidRPr="001E0E8B">
        <w:t>лением ее правом разбирать жалобы работников, занятых не только в секторе строительства. </w:t>
      </w:r>
      <w:r w:rsidRPr="001E0E8B">
        <w:sym w:font="Symbol" w:char="F02D"/>
      </w:r>
      <w:r w:rsidRPr="001E0E8B">
        <w:t xml:space="preserve"> Ее круг ведения был расширен за счет подключения сельск</w:t>
      </w:r>
      <w:r w:rsidRPr="001E0E8B">
        <w:t>о</w:t>
      </w:r>
      <w:r w:rsidRPr="001E0E8B">
        <w:t xml:space="preserve">хозяйственного сектора, и кнессет в настоящее время рассматривает вопрос о дальнейшем его расширении. </w:t>
      </w:r>
    </w:p>
    <w:p w:rsidR="001E0E8B" w:rsidRPr="001E0E8B" w:rsidRDefault="001E0E8B" w:rsidP="00351513">
      <w:pPr>
        <w:pStyle w:val="SingleTxtGR"/>
      </w:pPr>
      <w:r w:rsidRPr="001E0E8B">
        <w:t>9.</w:t>
      </w:r>
      <w:r w:rsidRPr="001E0E8B">
        <w:tab/>
        <w:t xml:space="preserve">Следует рассмотреть вопрос о создании </w:t>
      </w:r>
      <w:r w:rsidR="000A6261">
        <w:rPr>
          <w:u w:val="single"/>
        </w:rPr>
        <w:t>"</w:t>
      </w:r>
      <w:r w:rsidRPr="001E0E8B">
        <w:rPr>
          <w:u w:val="single"/>
        </w:rPr>
        <w:t>телефона доверия</w:t>
      </w:r>
      <w:r w:rsidR="000A6261">
        <w:rPr>
          <w:u w:val="single"/>
        </w:rPr>
        <w:t>"</w:t>
      </w:r>
      <w:r w:rsidRPr="001E0E8B">
        <w:rPr>
          <w:u w:val="single"/>
        </w:rPr>
        <w:t xml:space="preserve"> для ин</w:t>
      </w:r>
      <w:r w:rsidRPr="001E0E8B">
        <w:rPr>
          <w:u w:val="single"/>
        </w:rPr>
        <w:t>о</w:t>
      </w:r>
      <w:r w:rsidRPr="001E0E8B">
        <w:rPr>
          <w:u w:val="single"/>
        </w:rPr>
        <w:t>странных работников</w:t>
      </w:r>
      <w:r w:rsidRPr="001E0E8B">
        <w:t>, чтобы содействовать выявлению жертв</w:t>
      </w:r>
      <w:r w:rsidRPr="001E0E8B">
        <w:rPr>
          <w:b/>
          <w:bCs/>
        </w:rPr>
        <w:t xml:space="preserve"> </w:t>
      </w:r>
      <w:r w:rsidRPr="001E0E8B">
        <w:rPr>
          <w:bCs/>
        </w:rPr>
        <w:t>рабства и торго</w:t>
      </w:r>
      <w:r w:rsidRPr="001E0E8B">
        <w:rPr>
          <w:bCs/>
        </w:rPr>
        <w:t>в</w:t>
      </w:r>
      <w:r w:rsidRPr="001E0E8B">
        <w:rPr>
          <w:bCs/>
        </w:rPr>
        <w:t>ли людьми в целях рабства или принудительного тр</w:t>
      </w:r>
      <w:r w:rsidRPr="001E0E8B">
        <w:rPr>
          <w:bCs/>
        </w:rPr>
        <w:t>у</w:t>
      </w:r>
      <w:r w:rsidRPr="001E0E8B">
        <w:rPr>
          <w:bCs/>
        </w:rPr>
        <w:t>да</w:t>
      </w:r>
      <w:r w:rsidRPr="001E0E8B">
        <w:t>. </w:t>
      </w:r>
      <w:r w:rsidRPr="001E0E8B">
        <w:sym w:font="Symbol" w:char="F02D"/>
      </w:r>
      <w:r w:rsidRPr="001E0E8B">
        <w:t xml:space="preserve"> 10 ноября 2008 года в офисе Национального координатора состоялось совещание с участием сотру</w:t>
      </w:r>
      <w:r w:rsidRPr="001E0E8B">
        <w:t>д</w:t>
      </w:r>
      <w:r w:rsidRPr="001E0E8B">
        <w:t>ников Государственной прокуратуры и Министерства общественной безопасн</w:t>
      </w:r>
      <w:r w:rsidRPr="001E0E8B">
        <w:t>о</w:t>
      </w:r>
      <w:r w:rsidRPr="001E0E8B">
        <w:t>сти; службой был подготовлен сравнительный анализ по этому вопросу, мат</w:t>
      </w:r>
      <w:r w:rsidRPr="001E0E8B">
        <w:t>е</w:t>
      </w:r>
      <w:r w:rsidRPr="001E0E8B">
        <w:t>риалы которого были направлены в Мин</w:t>
      </w:r>
      <w:r w:rsidRPr="001E0E8B">
        <w:t>и</w:t>
      </w:r>
      <w:r w:rsidRPr="001E0E8B">
        <w:t>стерство общественной безопасности. Кроме того, была издана директива о юридической помощи, которая пред</w:t>
      </w:r>
      <w:r w:rsidRPr="001E0E8B">
        <w:t>у</w:t>
      </w:r>
      <w:r w:rsidRPr="001E0E8B">
        <w:t>сматривает создание специальной телефонной линии для жертв торговли люд</w:t>
      </w:r>
      <w:r w:rsidRPr="001E0E8B">
        <w:t>ь</w:t>
      </w:r>
      <w:r w:rsidRPr="001E0E8B">
        <w:t>ми.</w:t>
      </w:r>
    </w:p>
    <w:p w:rsidR="001E0E8B" w:rsidRPr="001E0E8B" w:rsidRDefault="001E0E8B" w:rsidP="00351513">
      <w:pPr>
        <w:pStyle w:val="SingleTxtGR"/>
      </w:pPr>
      <w:r w:rsidRPr="001E0E8B">
        <w:t>10.</w:t>
      </w:r>
      <w:r w:rsidRPr="001E0E8B">
        <w:tab/>
        <w:t xml:space="preserve">Следует рассмотреть вопрос о </w:t>
      </w:r>
      <w:r w:rsidRPr="00351513">
        <w:rPr>
          <w:u w:val="single"/>
        </w:rPr>
        <w:t>распространении плана защиты свидет</w:t>
      </w:r>
      <w:r w:rsidRPr="00351513">
        <w:rPr>
          <w:u w:val="single"/>
        </w:rPr>
        <w:t>е</w:t>
      </w:r>
      <w:r w:rsidRPr="00351513">
        <w:rPr>
          <w:u w:val="single"/>
        </w:rPr>
        <w:t>лей от 4 января 2005 года на жертв торговли людьми и рабства или связанных с ними преступлений</w:t>
      </w:r>
      <w:r w:rsidRPr="001E0E8B">
        <w:t xml:space="preserve"> после начала его выполнения. </w:t>
      </w:r>
      <w:r w:rsidRPr="001E0E8B">
        <w:sym w:font="Symbol" w:char="F02D"/>
      </w:r>
      <w:r w:rsidRPr="001E0E8B">
        <w:t xml:space="preserve"> Как было упомянуто в н</w:t>
      </w:r>
      <w:r w:rsidRPr="001E0E8B">
        <w:t>а</w:t>
      </w:r>
      <w:r w:rsidRPr="001E0E8B">
        <w:t xml:space="preserve">стоящем докладе, 16 ноября 2008 года </w:t>
      </w:r>
      <w:r w:rsidRPr="001E0E8B">
        <w:rPr>
          <w:i/>
        </w:rPr>
        <w:t>Закон о защите свидетелей</w:t>
      </w:r>
      <w:r w:rsidRPr="001E0E8B">
        <w:t xml:space="preserve"> вступил в з</w:t>
      </w:r>
      <w:r w:rsidRPr="001E0E8B">
        <w:t>а</w:t>
      </w:r>
      <w:r w:rsidRPr="001E0E8B">
        <w:t>конную силу и начинает выполняться, однако до настоящего времени не было отмечено дел по обвинению в торговле людьми, требующих его применения.</w:t>
      </w:r>
    </w:p>
    <w:p w:rsidR="001E0E8B" w:rsidRPr="001E0E8B" w:rsidRDefault="001E0E8B" w:rsidP="00351513">
      <w:pPr>
        <w:pStyle w:val="SingleTxtGR"/>
      </w:pPr>
      <w:r w:rsidRPr="001E0E8B">
        <w:t>11.</w:t>
      </w:r>
      <w:r w:rsidRPr="001E0E8B">
        <w:tab/>
        <w:t>Следует повысить осведомленность судей, а также государственных и о</w:t>
      </w:r>
      <w:r w:rsidRPr="001E0E8B">
        <w:t>к</w:t>
      </w:r>
      <w:r w:rsidRPr="001E0E8B">
        <w:t>ружных прокуроров в вопросах законодательства, обязывающего суды, как пр</w:t>
      </w:r>
      <w:r w:rsidRPr="001E0E8B">
        <w:t>а</w:t>
      </w:r>
      <w:r w:rsidRPr="001E0E8B">
        <w:t xml:space="preserve">вило, присуждать </w:t>
      </w:r>
      <w:r w:rsidRPr="001E0E8B">
        <w:rPr>
          <w:u w:val="single"/>
        </w:rPr>
        <w:t>выплату компенсации жертвам торговли людьми и рабства в контексте рассмотрения дел в суде</w:t>
      </w:r>
      <w:r w:rsidRPr="001E0E8B">
        <w:t>. </w:t>
      </w:r>
      <w:r w:rsidRPr="001E0E8B">
        <w:sym w:font="Symbol" w:char="F02D"/>
      </w:r>
      <w:r w:rsidRPr="001E0E8B">
        <w:t xml:space="preserve"> Эти темы отражены в программе учебных мероприятий, проводимых в Государственной прокуратуре и окружных прок</w:t>
      </w:r>
      <w:r w:rsidRPr="001E0E8B">
        <w:t>у</w:t>
      </w:r>
      <w:r w:rsidRPr="001E0E8B">
        <w:t>ратурах.</w:t>
      </w:r>
    </w:p>
    <w:p w:rsidR="001E0E8B" w:rsidRPr="001E0E8B" w:rsidRDefault="001E0E8B" w:rsidP="00351513">
      <w:pPr>
        <w:pStyle w:val="SingleTxtGR"/>
      </w:pPr>
      <w:r w:rsidRPr="001E0E8B">
        <w:t>12.</w:t>
      </w:r>
      <w:r w:rsidRPr="001E0E8B">
        <w:tab/>
        <w:t xml:space="preserve">Следует выступать за принятие </w:t>
      </w:r>
      <w:r w:rsidRPr="001E0E8B">
        <w:rPr>
          <w:u w:val="single"/>
        </w:rPr>
        <w:t>законодательства, нормативных полож</w:t>
      </w:r>
      <w:r w:rsidRPr="001E0E8B">
        <w:rPr>
          <w:u w:val="single"/>
        </w:rPr>
        <w:t>е</w:t>
      </w:r>
      <w:r w:rsidRPr="001E0E8B">
        <w:rPr>
          <w:u w:val="single"/>
        </w:rPr>
        <w:t>ний и руководящих при</w:t>
      </w:r>
      <w:r w:rsidRPr="001E0E8B">
        <w:rPr>
          <w:u w:val="single"/>
        </w:rPr>
        <w:t>н</w:t>
      </w:r>
      <w:r w:rsidRPr="001E0E8B">
        <w:rPr>
          <w:u w:val="single"/>
        </w:rPr>
        <w:t>ципов</w:t>
      </w:r>
      <w:r w:rsidRPr="001E0E8B">
        <w:t>, нацеленных на защиту жертв торговли людьми и рабства и на расширение для них доступа в суды. </w:t>
      </w:r>
      <w:r w:rsidRPr="001E0E8B">
        <w:sym w:font="Symbol" w:char="F02D"/>
      </w:r>
      <w:r w:rsidRPr="001E0E8B">
        <w:t xml:space="preserve"> В 2009 году министр ю</w:t>
      </w:r>
      <w:r w:rsidRPr="001E0E8B">
        <w:t>с</w:t>
      </w:r>
      <w:r w:rsidRPr="001E0E8B">
        <w:t>тиции учредил комитет, ответственный за выработку рекомендаций о выдел</w:t>
      </w:r>
      <w:r w:rsidRPr="001E0E8B">
        <w:t>е</w:t>
      </w:r>
      <w:r w:rsidRPr="001E0E8B">
        <w:t>нии средств из специального конфискационного фонда. Соответствующие пр</w:t>
      </w:r>
      <w:r w:rsidRPr="001E0E8B">
        <w:t>а</w:t>
      </w:r>
      <w:r w:rsidRPr="001E0E8B">
        <w:t>вила были изданы министром в 2008 году. Согласно этим правилам приоритет перед другими требованиями отдается требованиям о реабилитации жертв и выплате им компенсации. В том же, 2009 году была принята 9</w:t>
      </w:r>
      <w:r w:rsidRPr="001E0E8B">
        <w:noBreakHyphen/>
        <w:t xml:space="preserve">я поправка к </w:t>
      </w:r>
      <w:r w:rsidRPr="001E0E8B">
        <w:rPr>
          <w:i/>
        </w:rPr>
        <w:t>З</w:t>
      </w:r>
      <w:r w:rsidRPr="001E0E8B">
        <w:rPr>
          <w:i/>
        </w:rPr>
        <w:t>а</w:t>
      </w:r>
      <w:r w:rsidRPr="001E0E8B">
        <w:rPr>
          <w:i/>
        </w:rPr>
        <w:t>кону о юридической помощи</w:t>
      </w:r>
      <w:r w:rsidRPr="001E0E8B">
        <w:t>, которая обеспечивает предоставление юридич</w:t>
      </w:r>
      <w:r w:rsidRPr="001E0E8B">
        <w:t>е</w:t>
      </w:r>
      <w:r w:rsidRPr="001E0E8B">
        <w:t>ской п</w:t>
      </w:r>
      <w:r w:rsidRPr="001E0E8B">
        <w:t>о</w:t>
      </w:r>
      <w:r w:rsidRPr="001E0E8B">
        <w:t>мощи всем жертвам торговли людьми и рабства на постоянной основе.</w:t>
      </w:r>
    </w:p>
    <w:p w:rsidR="001E0E8B" w:rsidRPr="001E0E8B" w:rsidRDefault="001E0E8B" w:rsidP="00351513">
      <w:pPr>
        <w:pStyle w:val="SingleTxtGR"/>
      </w:pPr>
      <w:r w:rsidRPr="001E0E8B">
        <w:t>13.</w:t>
      </w:r>
      <w:r w:rsidRPr="001E0E8B">
        <w:tab/>
        <w:t xml:space="preserve">Следует содействовать </w:t>
      </w:r>
      <w:r w:rsidRPr="001E0E8B">
        <w:rPr>
          <w:u w:val="single"/>
        </w:rPr>
        <w:t>безопасному возвращению</w:t>
      </w:r>
      <w:r w:rsidRPr="001E0E8B">
        <w:t xml:space="preserve"> жертв торговли люд</w:t>
      </w:r>
      <w:r w:rsidRPr="001E0E8B">
        <w:t>ь</w:t>
      </w:r>
      <w:r w:rsidRPr="001E0E8B">
        <w:t>ми и рабства в свою стр</w:t>
      </w:r>
      <w:r w:rsidRPr="001E0E8B">
        <w:t>а</w:t>
      </w:r>
      <w:r w:rsidRPr="001E0E8B">
        <w:t>ну происхождения. </w:t>
      </w:r>
      <w:r w:rsidRPr="001E0E8B">
        <w:sym w:font="Symbol" w:char="F02D"/>
      </w:r>
      <w:r w:rsidRPr="001E0E8B">
        <w:t xml:space="preserve"> Этот вопрос является предметом рассмотрения в подкомитете, в работе которого принимают активное участие представители Центра международной миграции и интеграции. На одном из з</w:t>
      </w:r>
      <w:r w:rsidRPr="001E0E8B">
        <w:t>а</w:t>
      </w:r>
      <w:r w:rsidRPr="001E0E8B">
        <w:t>седаний выступил представитель МОМ.</w:t>
      </w:r>
    </w:p>
    <w:p w:rsidR="001E0E8B" w:rsidRPr="00351513" w:rsidRDefault="00351513" w:rsidP="00351513">
      <w:pPr>
        <w:spacing w:before="240"/>
        <w:jc w:val="center"/>
        <w:rPr>
          <w:u w:val="single"/>
        </w:rPr>
      </w:pPr>
      <w:r>
        <w:rPr>
          <w:u w:val="single"/>
        </w:rPr>
        <w:tab/>
      </w:r>
      <w:r>
        <w:rPr>
          <w:u w:val="single"/>
        </w:rPr>
        <w:tab/>
      </w:r>
      <w:r>
        <w:rPr>
          <w:u w:val="single"/>
        </w:rPr>
        <w:tab/>
      </w:r>
    </w:p>
    <w:sectPr w:rsidR="001E0E8B" w:rsidRPr="00351513" w:rsidSect="00292480">
      <w:headerReference w:type="even" r:id="rId14"/>
      <w:headerReference w:type="default" r:id="rId15"/>
      <w:footerReference w:type="even" r:id="rId16"/>
      <w:footerReference w:type="default" r:id="rId17"/>
      <w:footerReference w:type="first" r:id="rId18"/>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DE" w:rsidRDefault="00DD13DE">
      <w:r>
        <w:rPr>
          <w:lang w:val="en-US"/>
        </w:rPr>
        <w:tab/>
      </w:r>
      <w:r>
        <w:separator/>
      </w:r>
    </w:p>
  </w:endnote>
  <w:endnote w:type="continuationSeparator" w:id="0">
    <w:p w:rsidR="00DD13DE" w:rsidRDefault="00DD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19" w:rsidRPr="009A6F4A" w:rsidRDefault="001D6519">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813B32">
      <w:rPr>
        <w:rStyle w:val="PageNumber"/>
        <w:noProof/>
      </w:rPr>
      <w:t>104</w:t>
    </w:r>
    <w:r>
      <w:rPr>
        <w:rStyle w:val="PageNumber"/>
      </w:rPr>
      <w:fldChar w:fldCharType="end"/>
    </w:r>
    <w:r>
      <w:rPr>
        <w:lang w:val="en-US"/>
      </w:rPr>
      <w:tab/>
      <w:t>GE.10-47288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19" w:rsidRPr="009A6F4A" w:rsidRDefault="001D6519">
    <w:pPr>
      <w:pStyle w:val="Footer"/>
      <w:rPr>
        <w:lang w:val="en-US"/>
      </w:rPr>
    </w:pPr>
    <w:r>
      <w:rPr>
        <w:lang w:val="en-US"/>
      </w:rPr>
      <w:t>GE.10-47288</w:t>
    </w:r>
    <w:r>
      <w:rPr>
        <w:lang w:val="en-US"/>
      </w:rPr>
      <w:tab/>
    </w:r>
    <w:r>
      <w:rPr>
        <w:rStyle w:val="PageNumber"/>
      </w:rPr>
      <w:fldChar w:fldCharType="begin"/>
    </w:r>
    <w:r>
      <w:rPr>
        <w:rStyle w:val="PageNumber"/>
      </w:rPr>
      <w:instrText xml:space="preserve"> PAGE </w:instrText>
    </w:r>
    <w:r>
      <w:rPr>
        <w:rStyle w:val="PageNumber"/>
      </w:rPr>
      <w:fldChar w:fldCharType="separate"/>
    </w:r>
    <w:r w:rsidR="00813B32">
      <w:rPr>
        <w:rStyle w:val="PageNumber"/>
        <w:noProof/>
      </w:rPr>
      <w:t>105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19" w:rsidRPr="009A6F4A" w:rsidRDefault="001D6519">
    <w:pPr>
      <w:pStyle w:val="Footer"/>
      <w:rPr>
        <w:sz w:val="20"/>
        <w:lang w:val="en-US"/>
      </w:rPr>
    </w:pPr>
    <w:r>
      <w:rPr>
        <w:sz w:val="20"/>
        <w:lang w:val="en-US"/>
      </w:rPr>
      <w:t>GE.10-47288  (R)  010411  010411</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DE" w:rsidRPr="00F71F63" w:rsidRDefault="00DD13DE"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DD13DE" w:rsidRPr="00F71F63" w:rsidRDefault="00DD13DE" w:rsidP="00635E86">
      <w:pPr>
        <w:tabs>
          <w:tab w:val="right" w:pos="2155"/>
        </w:tabs>
        <w:spacing w:after="80" w:line="240" w:lineRule="auto"/>
        <w:rPr>
          <w:u w:val="single"/>
          <w:lang w:val="en-US"/>
        </w:rPr>
      </w:pPr>
      <w:r w:rsidRPr="00F71F63">
        <w:rPr>
          <w:u w:val="single"/>
          <w:lang w:val="en-US"/>
        </w:rPr>
        <w:tab/>
      </w:r>
    </w:p>
    <w:p w:rsidR="00DD13DE" w:rsidRPr="00635E86" w:rsidRDefault="00DD13DE" w:rsidP="00635E86">
      <w:pPr>
        <w:pStyle w:val="Footer"/>
      </w:pPr>
    </w:p>
  </w:footnote>
  <w:footnote w:id="1">
    <w:p w:rsidR="001D6519" w:rsidRPr="0097295E" w:rsidRDefault="001D6519">
      <w:pPr>
        <w:pStyle w:val="FootnoteText"/>
        <w:rPr>
          <w:szCs w:val="18"/>
          <w:lang w:val="ru-RU"/>
        </w:rPr>
      </w:pPr>
      <w:r>
        <w:tab/>
      </w:r>
      <w:r w:rsidRPr="0097295E">
        <w:rPr>
          <w:rStyle w:val="FootnoteReference"/>
          <w:szCs w:val="18"/>
          <w:vertAlign w:val="baseline"/>
          <w:lang w:val="ru-RU"/>
        </w:rPr>
        <w:t>*</w:t>
      </w:r>
      <w:r w:rsidRPr="0097295E">
        <w:rPr>
          <w:szCs w:val="18"/>
          <w:lang w:val="ru-RU"/>
        </w:rPr>
        <w:tab/>
        <w:t>Настоящий документ был представлен позже установленного срока ввиду несвоевременного получения материалов из других источников.</w:t>
      </w:r>
    </w:p>
  </w:footnote>
  <w:footnote w:id="2">
    <w:p w:rsidR="001D6519" w:rsidRPr="0097295E" w:rsidRDefault="001D6519">
      <w:pPr>
        <w:pStyle w:val="FootnoteText"/>
        <w:rPr>
          <w:szCs w:val="18"/>
          <w:lang w:val="ru-RU"/>
        </w:rPr>
      </w:pPr>
      <w:r w:rsidRPr="0097295E">
        <w:rPr>
          <w:lang w:val="ru-RU"/>
        </w:rPr>
        <w:tab/>
      </w:r>
      <w:r w:rsidRPr="0097295E">
        <w:rPr>
          <w:rStyle w:val="FootnoteReference"/>
          <w:szCs w:val="18"/>
          <w:vertAlign w:val="baseline"/>
          <w:lang w:val="ru-RU"/>
        </w:rPr>
        <w:t>**</w:t>
      </w:r>
      <w:r w:rsidRPr="0097295E">
        <w:rPr>
          <w:szCs w:val="18"/>
          <w:lang w:val="ru-RU"/>
        </w:rP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не редактировался.</w:t>
      </w:r>
    </w:p>
  </w:footnote>
  <w:footnote w:id="3">
    <w:p w:rsidR="001D6519" w:rsidRPr="00E34FCF" w:rsidRDefault="001D6519" w:rsidP="001E0E8B">
      <w:pPr>
        <w:pStyle w:val="FootnoteText"/>
        <w:tabs>
          <w:tab w:val="left" w:pos="1200"/>
        </w:tabs>
        <w:ind w:left="1200" w:hanging="240"/>
        <w:rPr>
          <w:lang w:val="ru-RU"/>
        </w:rPr>
      </w:pPr>
      <w:r>
        <w:rPr>
          <w:rStyle w:val="FootnoteReference"/>
        </w:rPr>
        <w:footnoteRef/>
      </w:r>
      <w:r w:rsidRPr="00CF2576">
        <w:rPr>
          <w:lang w:val="ru-RU"/>
        </w:rPr>
        <w:t xml:space="preserve"> </w:t>
      </w:r>
      <w:r>
        <w:rPr>
          <w:lang w:val="ru-RU"/>
        </w:rPr>
        <w:tab/>
      </w:r>
      <w:r w:rsidRPr="00CF2576">
        <w:rPr>
          <w:szCs w:val="18"/>
          <w:lang w:val="ru-RU"/>
        </w:rPr>
        <w:t xml:space="preserve">На иврите: </w:t>
      </w:r>
      <w:hyperlink r:id="rId1" w:history="1">
        <w:r w:rsidRPr="00E34FCF">
          <w:rPr>
            <w:rStyle w:val="Hyperlink"/>
            <w:szCs w:val="18"/>
            <w:u w:val="none"/>
            <w:lang w:val="en-US"/>
          </w:rPr>
          <w:t>http</w:t>
        </w:r>
        <w:r w:rsidRPr="00E34FCF">
          <w:rPr>
            <w:rStyle w:val="Hyperlink"/>
            <w:szCs w:val="18"/>
            <w:u w:val="none"/>
            <w:lang w:val="ru-RU"/>
          </w:rPr>
          <w:t>://</w:t>
        </w:r>
        <w:r w:rsidRPr="00E34FCF">
          <w:rPr>
            <w:rStyle w:val="Hyperlink"/>
            <w:szCs w:val="18"/>
            <w:u w:val="none"/>
            <w:lang w:val="en-US"/>
          </w:rPr>
          <w:t>huka</w:t>
        </w:r>
        <w:r w:rsidRPr="00E34FCF">
          <w:rPr>
            <w:rStyle w:val="Hyperlink"/>
            <w:szCs w:val="18"/>
            <w:u w:val="none"/>
            <w:lang w:val="ru-RU"/>
          </w:rPr>
          <w:t>.</w:t>
        </w:r>
        <w:r w:rsidRPr="00E34FCF">
          <w:rPr>
            <w:rStyle w:val="Hyperlink"/>
            <w:szCs w:val="18"/>
            <w:u w:val="none"/>
            <w:lang w:val="en-US"/>
          </w:rPr>
          <w:t>gov</w:t>
        </w:r>
        <w:r w:rsidRPr="00E34FCF">
          <w:rPr>
            <w:rStyle w:val="Hyperlink"/>
            <w:szCs w:val="18"/>
            <w:u w:val="none"/>
            <w:lang w:val="ru-RU"/>
          </w:rPr>
          <w:t>.</w:t>
        </w:r>
        <w:r w:rsidRPr="00E34FCF">
          <w:rPr>
            <w:rStyle w:val="Hyperlink"/>
            <w:szCs w:val="18"/>
            <w:u w:val="none"/>
            <w:lang w:val="en-US"/>
          </w:rPr>
          <w:t>il</w:t>
        </w:r>
        <w:r w:rsidRPr="00E34FCF">
          <w:rPr>
            <w:rStyle w:val="Hyperlink"/>
            <w:szCs w:val="18"/>
            <w:u w:val="none"/>
            <w:lang w:val="ru-RU"/>
          </w:rPr>
          <w:t>/</w:t>
        </w:r>
        <w:r w:rsidRPr="00E34FCF">
          <w:rPr>
            <w:rStyle w:val="Hyperlink"/>
            <w:szCs w:val="18"/>
            <w:u w:val="none"/>
            <w:lang w:val="en-US"/>
          </w:rPr>
          <w:t>wiki</w:t>
        </w:r>
        <w:r w:rsidRPr="00E34FCF">
          <w:rPr>
            <w:rStyle w:val="Hyperlink"/>
            <w:szCs w:val="18"/>
            <w:u w:val="none"/>
            <w:lang w:val="ru-RU"/>
          </w:rPr>
          <w:t>/</w:t>
        </w:r>
        <w:r w:rsidRPr="00E34FCF">
          <w:rPr>
            <w:rStyle w:val="Hyperlink"/>
            <w:szCs w:val="18"/>
            <w:u w:val="none"/>
            <w:lang w:val="en-US"/>
          </w:rPr>
          <w:t>index</w:t>
        </w:r>
        <w:r w:rsidRPr="00E34FCF">
          <w:rPr>
            <w:rStyle w:val="Hyperlink"/>
            <w:szCs w:val="18"/>
            <w:u w:val="none"/>
            <w:lang w:val="ru-RU"/>
          </w:rPr>
          <w:t>.</w:t>
        </w:r>
        <w:r w:rsidRPr="00E34FCF">
          <w:rPr>
            <w:rStyle w:val="Hyperlink"/>
            <w:szCs w:val="18"/>
            <w:u w:val="none"/>
            <w:lang w:val="en-US"/>
          </w:rPr>
          <w:t>php</w:t>
        </w:r>
        <w:r w:rsidRPr="00E34FCF">
          <w:rPr>
            <w:rStyle w:val="Hyperlink"/>
            <w:szCs w:val="18"/>
            <w:u w:val="none"/>
            <w:lang w:val="ru-RU"/>
          </w:rPr>
          <w:t>/%</w:t>
        </w:r>
        <w:r w:rsidRPr="00E34FCF">
          <w:rPr>
            <w:rStyle w:val="Hyperlink"/>
            <w:szCs w:val="18"/>
            <w:u w:val="none"/>
            <w:lang w:val="en-US"/>
          </w:rPr>
          <w:t>D</w:t>
        </w:r>
        <w:r w:rsidRPr="00E34FCF">
          <w:rPr>
            <w:rStyle w:val="Hyperlink"/>
            <w:szCs w:val="18"/>
            <w:u w:val="none"/>
            <w:lang w:val="ru-RU"/>
          </w:rPr>
          <w:t>7%</w:t>
        </w:r>
        <w:r w:rsidRPr="00E34FCF">
          <w:rPr>
            <w:rStyle w:val="Hyperlink"/>
            <w:szCs w:val="18"/>
            <w:u w:val="none"/>
            <w:lang w:val="en-US"/>
          </w:rPr>
          <w:t>A</w:t>
        </w:r>
        <w:r w:rsidRPr="00E34FCF">
          <w:rPr>
            <w:rStyle w:val="Hyperlink"/>
            <w:szCs w:val="18"/>
            <w:u w:val="none"/>
            <w:lang w:val="ru-RU"/>
          </w:rPr>
          <w:t>2%</w:t>
        </w:r>
        <w:r w:rsidRPr="00E34FCF">
          <w:rPr>
            <w:rStyle w:val="Hyperlink"/>
            <w:szCs w:val="18"/>
            <w:u w:val="none"/>
            <w:lang w:val="en-US"/>
          </w:rPr>
          <w:t>D</w:t>
        </w:r>
        <w:r w:rsidRPr="00E34FCF">
          <w:rPr>
            <w:rStyle w:val="Hyperlink"/>
            <w:szCs w:val="18"/>
            <w:u w:val="none"/>
            <w:lang w:val="ru-RU"/>
          </w:rPr>
          <w:t>7%9</w:t>
        </w:r>
        <w:r w:rsidRPr="00E34FCF">
          <w:rPr>
            <w:rStyle w:val="Hyperlink"/>
            <w:szCs w:val="18"/>
            <w:u w:val="none"/>
            <w:lang w:val="en-US"/>
          </w:rPr>
          <w:t>E</w:t>
        </w:r>
        <w:r w:rsidRPr="00E34FCF">
          <w:rPr>
            <w:rStyle w:val="Hyperlink"/>
            <w:szCs w:val="18"/>
            <w:u w:val="none"/>
            <w:lang w:val="ru-RU"/>
          </w:rPr>
          <w:t>%</w:t>
        </w:r>
        <w:r w:rsidRPr="00E34FCF">
          <w:rPr>
            <w:rStyle w:val="Hyperlink"/>
            <w:szCs w:val="18"/>
            <w:u w:val="none"/>
            <w:lang w:val="en-US"/>
          </w:rPr>
          <w:t>D</w:t>
        </w:r>
        <w:r w:rsidRPr="00E34FCF">
          <w:rPr>
            <w:rStyle w:val="Hyperlink"/>
            <w:szCs w:val="18"/>
            <w:u w:val="none"/>
            <w:lang w:val="ru-RU"/>
          </w:rPr>
          <w:t>7%95%</w:t>
        </w:r>
        <w:r w:rsidRPr="00E34FCF">
          <w:rPr>
            <w:rStyle w:val="Hyperlink"/>
            <w:szCs w:val="18"/>
            <w:u w:val="none"/>
            <w:lang w:val="en-US"/>
          </w:rPr>
          <w:t>D</w:t>
        </w:r>
        <w:r w:rsidRPr="00E34FCF">
          <w:rPr>
            <w:rStyle w:val="Hyperlink"/>
            <w:szCs w:val="18"/>
            <w:u w:val="none"/>
            <w:lang w:val="ru-RU"/>
          </w:rPr>
          <w:t>7%93_</w:t>
        </w:r>
        <w:r>
          <w:rPr>
            <w:rStyle w:val="Hyperlink"/>
            <w:szCs w:val="18"/>
            <w:u w:val="none"/>
            <w:lang w:val="ru-RU"/>
          </w:rPr>
          <w:t xml:space="preserve"> </w:t>
        </w:r>
        <w:r w:rsidRPr="00E34FCF">
          <w:rPr>
            <w:rStyle w:val="Hyperlink"/>
            <w:szCs w:val="18"/>
            <w:u w:val="none"/>
            <w:lang w:val="ru-RU"/>
          </w:rPr>
          <w:t>%</w:t>
        </w:r>
        <w:r w:rsidRPr="00E34FCF">
          <w:rPr>
            <w:rStyle w:val="Hyperlink"/>
            <w:szCs w:val="18"/>
            <w:u w:val="none"/>
            <w:lang w:val="en-US"/>
          </w:rPr>
          <w:t>D</w:t>
        </w:r>
        <w:r w:rsidRPr="00E34FCF">
          <w:rPr>
            <w:rStyle w:val="Hyperlink"/>
            <w:szCs w:val="18"/>
            <w:u w:val="none"/>
            <w:lang w:val="ru-RU"/>
          </w:rPr>
          <w:t>7%</w:t>
        </w:r>
        <w:r w:rsidRPr="00E34FCF">
          <w:rPr>
            <w:rStyle w:val="Hyperlink"/>
            <w:szCs w:val="18"/>
            <w:u w:val="none"/>
            <w:lang w:val="en-US"/>
          </w:rPr>
          <w:t>A</w:t>
        </w:r>
        <w:r w:rsidRPr="00E34FCF">
          <w:rPr>
            <w:rStyle w:val="Hyperlink"/>
            <w:szCs w:val="18"/>
            <w:u w:val="none"/>
            <w:lang w:val="ru-RU"/>
          </w:rPr>
          <w:t>8%</w:t>
        </w:r>
        <w:r w:rsidRPr="00E34FCF">
          <w:rPr>
            <w:rStyle w:val="Hyperlink"/>
            <w:szCs w:val="18"/>
            <w:u w:val="none"/>
            <w:lang w:val="en-US"/>
          </w:rPr>
          <w:t>D</w:t>
        </w:r>
        <w:r w:rsidRPr="00E34FCF">
          <w:rPr>
            <w:rStyle w:val="Hyperlink"/>
            <w:szCs w:val="18"/>
            <w:u w:val="none"/>
            <w:lang w:val="ru-RU"/>
          </w:rPr>
          <w:t>7%90%</w:t>
        </w:r>
        <w:r w:rsidRPr="00E34FCF">
          <w:rPr>
            <w:rStyle w:val="Hyperlink"/>
            <w:szCs w:val="18"/>
            <w:u w:val="none"/>
            <w:lang w:val="en-US"/>
          </w:rPr>
          <w:t>D</w:t>
        </w:r>
        <w:r w:rsidRPr="00E34FCF">
          <w:rPr>
            <w:rStyle w:val="Hyperlink"/>
            <w:szCs w:val="18"/>
            <w:u w:val="none"/>
            <w:lang w:val="ru-RU"/>
          </w:rPr>
          <w:t>7%</w:t>
        </w:r>
        <w:r w:rsidRPr="00E34FCF">
          <w:rPr>
            <w:rStyle w:val="Hyperlink"/>
            <w:szCs w:val="18"/>
            <w:u w:val="none"/>
            <w:lang w:val="en-US"/>
          </w:rPr>
          <w:t>A</w:t>
        </w:r>
        <w:r w:rsidRPr="00E34FCF">
          <w:rPr>
            <w:rStyle w:val="Hyperlink"/>
            <w:szCs w:val="18"/>
            <w:u w:val="none"/>
            <w:lang w:val="ru-RU"/>
          </w:rPr>
          <w:t>9%</w:t>
        </w:r>
        <w:r w:rsidRPr="00E34FCF">
          <w:rPr>
            <w:rStyle w:val="Hyperlink"/>
            <w:szCs w:val="18"/>
            <w:u w:val="none"/>
            <w:lang w:val="en-US"/>
          </w:rPr>
          <w:t>D</w:t>
        </w:r>
        <w:r w:rsidRPr="00E34FCF">
          <w:rPr>
            <w:rStyle w:val="Hyperlink"/>
            <w:szCs w:val="18"/>
            <w:u w:val="none"/>
            <w:lang w:val="ru-RU"/>
          </w:rPr>
          <w:t>7%99</w:t>
        </w:r>
      </w:hyperlink>
      <w:r>
        <w:rPr>
          <w:szCs w:val="18"/>
          <w:lang w:val="ru-RU"/>
        </w:rPr>
        <w:t>.</w:t>
      </w:r>
      <w:r>
        <w:rPr>
          <w:rFonts w:ascii="Times New (W1)" w:eastAsia="SimSun" w:hAnsi="Times New (W1)" w:cs="Times New (W1)"/>
          <w:kern w:val="28"/>
          <w:szCs w:val="18"/>
          <w:lang w:val="ru-RU" w:eastAsia="fr-FR"/>
        </w:rPr>
        <w:br/>
      </w:r>
      <w:r w:rsidRPr="00E34FCF">
        <w:rPr>
          <w:szCs w:val="18"/>
          <w:lang w:val="ru-RU"/>
        </w:rPr>
        <w:t xml:space="preserve">На английском языке: </w:t>
      </w:r>
      <w:hyperlink r:id="rId2" w:history="1">
        <w:r w:rsidRPr="00E34FCF">
          <w:rPr>
            <w:rStyle w:val="Hyperlink"/>
            <w:szCs w:val="18"/>
            <w:u w:val="none"/>
            <w:lang w:val="en-US"/>
          </w:rPr>
          <w:t>http</w:t>
        </w:r>
        <w:r w:rsidRPr="00E34FCF">
          <w:rPr>
            <w:rStyle w:val="Hyperlink"/>
            <w:szCs w:val="18"/>
            <w:u w:val="none"/>
            <w:lang w:val="ru-RU"/>
          </w:rPr>
          <w:t>://</w:t>
        </w:r>
        <w:r w:rsidRPr="00E34FCF">
          <w:rPr>
            <w:rStyle w:val="Hyperlink"/>
            <w:szCs w:val="18"/>
            <w:u w:val="none"/>
            <w:lang w:val="en-US"/>
          </w:rPr>
          <w:t>www</w:t>
        </w:r>
        <w:r w:rsidRPr="00E34FCF">
          <w:rPr>
            <w:rStyle w:val="Hyperlink"/>
            <w:szCs w:val="18"/>
            <w:u w:val="none"/>
            <w:lang w:val="ru-RU"/>
          </w:rPr>
          <w:t>.</w:t>
        </w:r>
        <w:r w:rsidRPr="00E34FCF">
          <w:rPr>
            <w:rStyle w:val="Hyperlink"/>
            <w:szCs w:val="18"/>
            <w:u w:val="none"/>
            <w:lang w:val="en-US"/>
          </w:rPr>
          <w:t>huka</w:t>
        </w:r>
        <w:r w:rsidRPr="00E34FCF">
          <w:rPr>
            <w:rStyle w:val="Hyperlink"/>
            <w:szCs w:val="18"/>
            <w:u w:val="none"/>
            <w:lang w:val="ru-RU"/>
          </w:rPr>
          <w:t>.</w:t>
        </w:r>
        <w:r w:rsidRPr="00E34FCF">
          <w:rPr>
            <w:rStyle w:val="Hyperlink"/>
            <w:szCs w:val="18"/>
            <w:u w:val="none"/>
            <w:lang w:val="en-US"/>
          </w:rPr>
          <w:t>unitedapps</w:t>
        </w:r>
        <w:r w:rsidRPr="00E34FCF">
          <w:rPr>
            <w:rStyle w:val="Hyperlink"/>
            <w:szCs w:val="18"/>
            <w:u w:val="none"/>
            <w:lang w:val="ru-RU"/>
          </w:rPr>
          <w:t>.</w:t>
        </w:r>
        <w:r w:rsidRPr="00E34FCF">
          <w:rPr>
            <w:rStyle w:val="Hyperlink"/>
            <w:szCs w:val="18"/>
            <w:u w:val="none"/>
            <w:lang w:val="en-US"/>
          </w:rPr>
          <w:t>com</w:t>
        </w:r>
        <w:r w:rsidRPr="00E34FCF">
          <w:rPr>
            <w:rStyle w:val="Hyperlink"/>
            <w:szCs w:val="18"/>
            <w:u w:val="none"/>
            <w:lang w:val="ru-RU"/>
          </w:rPr>
          <w:t>//</w:t>
        </w:r>
        <w:r w:rsidRPr="00E34FCF">
          <w:rPr>
            <w:rStyle w:val="Hyperlink"/>
            <w:szCs w:val="18"/>
            <w:u w:val="none"/>
            <w:lang w:val="en-US"/>
          </w:rPr>
          <w:t>home</w:t>
        </w:r>
        <w:r w:rsidRPr="00E34FCF">
          <w:rPr>
            <w:rStyle w:val="Hyperlink"/>
            <w:szCs w:val="18"/>
            <w:u w:val="none"/>
            <w:lang w:val="ru-RU"/>
          </w:rPr>
          <w:t>.</w:t>
        </w:r>
        <w:r w:rsidRPr="00E34FCF">
          <w:rPr>
            <w:rStyle w:val="Hyperlink"/>
            <w:szCs w:val="18"/>
            <w:u w:val="none"/>
            <w:lang w:val="en-US"/>
          </w:rPr>
          <w:t>html</w:t>
        </w:r>
      </w:hyperlink>
      <w:r>
        <w:rPr>
          <w:szCs w:val="18"/>
          <w:lang w:val="ru-RU"/>
        </w:rPr>
        <w:t>.</w:t>
      </w:r>
    </w:p>
  </w:footnote>
  <w:footnote w:id="4">
    <w:p w:rsidR="001D6519" w:rsidRPr="00A40403" w:rsidRDefault="001D6519" w:rsidP="00A40403">
      <w:pPr>
        <w:pStyle w:val="FootnoteText"/>
        <w:rPr>
          <w:lang w:val="ru-RU"/>
        </w:rPr>
      </w:pPr>
      <w:r>
        <w:rPr>
          <w:lang w:val="ru-RU"/>
        </w:rPr>
        <w:tab/>
      </w:r>
      <w:r>
        <w:rPr>
          <w:rStyle w:val="FootnoteReference"/>
        </w:rPr>
        <w:footnoteRef/>
      </w:r>
      <w:r>
        <w:rPr>
          <w:lang w:val="ru-RU"/>
        </w:rPr>
        <w:tab/>
      </w:r>
      <w:r w:rsidRPr="003451F6">
        <w:rPr>
          <w:lang w:val="ru-RU"/>
        </w:rPr>
        <w:t xml:space="preserve">С брошюрой можно ознакомиться на следующей сетевой странице: </w:t>
      </w:r>
      <w:hyperlink r:id="rId3" w:history="1">
        <w:r w:rsidRPr="00A40403">
          <w:rPr>
            <w:rStyle w:val="Hyperlink"/>
            <w:szCs w:val="18"/>
            <w:u w:val="none"/>
          </w:rPr>
          <w:t>http</w:t>
        </w:r>
        <w:r w:rsidRPr="00A40403">
          <w:rPr>
            <w:rStyle w:val="Hyperlink"/>
            <w:szCs w:val="18"/>
            <w:u w:val="none"/>
            <w:lang w:val="ru-RU"/>
          </w:rPr>
          <w:t>://</w:t>
        </w:r>
        <w:r w:rsidRPr="00A40403">
          <w:rPr>
            <w:rStyle w:val="Hyperlink"/>
            <w:szCs w:val="18"/>
            <w:u w:val="none"/>
          </w:rPr>
          <w:t>www</w:t>
        </w:r>
        <w:r w:rsidRPr="00A40403">
          <w:rPr>
            <w:rStyle w:val="Hyperlink"/>
            <w:szCs w:val="18"/>
            <w:u w:val="none"/>
            <w:lang w:val="ru-RU"/>
          </w:rPr>
          <w:t>.</w:t>
        </w:r>
        <w:r w:rsidRPr="00A40403">
          <w:rPr>
            <w:rStyle w:val="Hyperlink"/>
            <w:szCs w:val="18"/>
            <w:u w:val="none"/>
          </w:rPr>
          <w:t>moital</w:t>
        </w:r>
        <w:r w:rsidRPr="00A40403">
          <w:rPr>
            <w:rStyle w:val="Hyperlink"/>
            <w:szCs w:val="18"/>
            <w:u w:val="none"/>
            <w:lang w:val="ru-RU"/>
          </w:rPr>
          <w:t>.</w:t>
        </w:r>
        <w:r w:rsidRPr="00A40403">
          <w:rPr>
            <w:rStyle w:val="Hyperlink"/>
            <w:szCs w:val="18"/>
            <w:u w:val="none"/>
          </w:rPr>
          <w:t>gov</w:t>
        </w:r>
        <w:r w:rsidRPr="00A40403">
          <w:rPr>
            <w:rStyle w:val="Hyperlink"/>
            <w:szCs w:val="18"/>
            <w:u w:val="none"/>
            <w:lang w:val="ru-RU"/>
          </w:rPr>
          <w:t>.</w:t>
        </w:r>
        <w:r w:rsidRPr="00A40403">
          <w:rPr>
            <w:rStyle w:val="Hyperlink"/>
            <w:szCs w:val="18"/>
            <w:u w:val="none"/>
          </w:rPr>
          <w:t>il</w:t>
        </w:r>
        <w:r w:rsidRPr="00A40403">
          <w:rPr>
            <w:rStyle w:val="Hyperlink"/>
            <w:szCs w:val="18"/>
            <w:u w:val="none"/>
            <w:lang w:val="ru-RU"/>
          </w:rPr>
          <w:t>/</w:t>
        </w:r>
        <w:r w:rsidRPr="00A40403">
          <w:rPr>
            <w:rStyle w:val="Hyperlink"/>
            <w:szCs w:val="18"/>
            <w:u w:val="none"/>
          </w:rPr>
          <w:t>NR</w:t>
        </w:r>
        <w:r w:rsidRPr="00A40403">
          <w:rPr>
            <w:rStyle w:val="Hyperlink"/>
            <w:szCs w:val="18"/>
            <w:u w:val="none"/>
            <w:lang w:val="ru-RU"/>
          </w:rPr>
          <w:t>/</w:t>
        </w:r>
        <w:r w:rsidRPr="00A40403">
          <w:rPr>
            <w:rStyle w:val="Hyperlink"/>
            <w:szCs w:val="18"/>
            <w:u w:val="none"/>
          </w:rPr>
          <w:t>rdonlyres</w:t>
        </w:r>
        <w:r w:rsidRPr="00A40403">
          <w:rPr>
            <w:rStyle w:val="Hyperlink"/>
            <w:szCs w:val="18"/>
            <w:u w:val="none"/>
            <w:lang w:val="ru-RU"/>
          </w:rPr>
          <w:t>/4721</w:t>
        </w:r>
        <w:r w:rsidRPr="00A40403">
          <w:rPr>
            <w:rStyle w:val="Hyperlink"/>
            <w:szCs w:val="18"/>
            <w:u w:val="none"/>
          </w:rPr>
          <w:t>B</w:t>
        </w:r>
        <w:r w:rsidRPr="00A40403">
          <w:rPr>
            <w:rStyle w:val="Hyperlink"/>
            <w:szCs w:val="18"/>
            <w:u w:val="none"/>
            <w:lang w:val="ru-RU"/>
          </w:rPr>
          <w:t>754-9</w:t>
        </w:r>
        <w:r w:rsidRPr="00A40403">
          <w:rPr>
            <w:rStyle w:val="Hyperlink"/>
            <w:szCs w:val="18"/>
            <w:u w:val="none"/>
          </w:rPr>
          <w:t>DAF</w:t>
        </w:r>
        <w:r w:rsidRPr="00A40403">
          <w:rPr>
            <w:rStyle w:val="Hyperlink"/>
            <w:szCs w:val="18"/>
            <w:u w:val="none"/>
            <w:lang w:val="ru-RU"/>
          </w:rPr>
          <w:t>-4030-</w:t>
        </w:r>
        <w:r w:rsidRPr="00A40403">
          <w:rPr>
            <w:rStyle w:val="Hyperlink"/>
            <w:szCs w:val="18"/>
            <w:u w:val="none"/>
          </w:rPr>
          <w:t>ACBF</w:t>
        </w:r>
        <w:r w:rsidRPr="00A40403">
          <w:rPr>
            <w:rStyle w:val="Hyperlink"/>
            <w:szCs w:val="18"/>
            <w:u w:val="none"/>
            <w:lang w:val="ru-RU"/>
          </w:rPr>
          <w:t>-1</w:t>
        </w:r>
        <w:r w:rsidRPr="00A40403">
          <w:rPr>
            <w:rStyle w:val="Hyperlink"/>
            <w:szCs w:val="18"/>
            <w:u w:val="none"/>
          </w:rPr>
          <w:t>F</w:t>
        </w:r>
        <w:r w:rsidRPr="00A40403">
          <w:rPr>
            <w:rStyle w:val="Hyperlink"/>
            <w:szCs w:val="18"/>
            <w:u w:val="none"/>
            <w:lang w:val="ru-RU"/>
          </w:rPr>
          <w:t>7</w:t>
        </w:r>
        <w:r w:rsidRPr="00A40403">
          <w:rPr>
            <w:rStyle w:val="Hyperlink"/>
            <w:szCs w:val="18"/>
            <w:u w:val="none"/>
          </w:rPr>
          <w:t>C</w:t>
        </w:r>
        <w:r w:rsidRPr="00A40403">
          <w:rPr>
            <w:rStyle w:val="Hyperlink"/>
            <w:szCs w:val="18"/>
            <w:u w:val="none"/>
            <w:lang w:val="ru-RU"/>
          </w:rPr>
          <w:t>1004</w:t>
        </w:r>
        <w:r w:rsidRPr="00A40403">
          <w:rPr>
            <w:rStyle w:val="Hyperlink"/>
            <w:szCs w:val="18"/>
            <w:u w:val="none"/>
          </w:rPr>
          <w:t>D</w:t>
        </w:r>
        <w:r w:rsidRPr="00A40403">
          <w:rPr>
            <w:rStyle w:val="Hyperlink"/>
            <w:szCs w:val="18"/>
            <w:u w:val="none"/>
            <w:lang w:val="ru-RU"/>
          </w:rPr>
          <w:t>681/0/</w:t>
        </w:r>
        <w:r>
          <w:rPr>
            <w:rStyle w:val="Hyperlink"/>
            <w:szCs w:val="18"/>
            <w:u w:val="none"/>
            <w:lang w:val="ru-RU"/>
          </w:rPr>
          <w:t xml:space="preserve"> </w:t>
        </w:r>
        <w:r w:rsidRPr="00A40403">
          <w:rPr>
            <w:rStyle w:val="Hyperlink"/>
            <w:szCs w:val="18"/>
            <w:u w:val="none"/>
          </w:rPr>
          <w:t>shivyonhizdamnuyot</w:t>
        </w:r>
        <w:r w:rsidRPr="00A40403">
          <w:rPr>
            <w:rStyle w:val="Hyperlink"/>
            <w:szCs w:val="18"/>
            <w:u w:val="none"/>
            <w:lang w:val="ru-RU"/>
          </w:rPr>
          <w:t>_</w:t>
        </w:r>
        <w:r w:rsidRPr="00A40403">
          <w:rPr>
            <w:rStyle w:val="Hyperlink"/>
            <w:szCs w:val="18"/>
            <w:u w:val="none"/>
          </w:rPr>
          <w:t>Arabic</w:t>
        </w:r>
        <w:r w:rsidRPr="00A40403">
          <w:rPr>
            <w:rStyle w:val="Hyperlink"/>
            <w:szCs w:val="18"/>
            <w:u w:val="none"/>
            <w:lang w:val="ru-RU"/>
          </w:rPr>
          <w:t>.</w:t>
        </w:r>
        <w:r w:rsidRPr="00A40403">
          <w:rPr>
            <w:rStyle w:val="Hyperlink"/>
            <w:szCs w:val="18"/>
            <w:u w:val="none"/>
          </w:rPr>
          <w:t>pdf</w:t>
        </w:r>
      </w:hyperlink>
      <w:r>
        <w:rPr>
          <w:lang w:val="ru-RU"/>
        </w:rPr>
        <w:t>.</w:t>
      </w:r>
    </w:p>
  </w:footnote>
  <w:footnote w:id="5">
    <w:p w:rsidR="001D6519" w:rsidRPr="00A40403" w:rsidRDefault="001D6519" w:rsidP="00A40403">
      <w:pPr>
        <w:pStyle w:val="FootnoteText"/>
        <w:rPr>
          <w:lang w:val="ru-RU"/>
        </w:rPr>
      </w:pPr>
      <w:r>
        <w:rPr>
          <w:lang w:val="ru-RU"/>
        </w:rPr>
        <w:tab/>
      </w:r>
      <w:r w:rsidRPr="003451F6">
        <w:rPr>
          <w:rStyle w:val="FootnoteReference"/>
          <w:szCs w:val="18"/>
        </w:rPr>
        <w:footnoteRef/>
      </w:r>
      <w:r>
        <w:rPr>
          <w:lang w:val="ru-RU"/>
        </w:rPr>
        <w:tab/>
      </w:r>
      <w:hyperlink r:id="rId4" w:tooltip="http://www.moital.gov.il/CmsTamat/Rsrc/ShivyonArbic/ShivyonArabic.html" w:history="1">
        <w:r w:rsidRPr="00A40403">
          <w:rPr>
            <w:rStyle w:val="Hyperlink"/>
            <w:szCs w:val="18"/>
            <w:u w:val="none"/>
          </w:rPr>
          <w:t>http</w:t>
        </w:r>
        <w:r w:rsidRPr="00A40403">
          <w:rPr>
            <w:rStyle w:val="Hyperlink"/>
            <w:szCs w:val="18"/>
            <w:u w:val="none"/>
            <w:lang w:val="ru-RU"/>
          </w:rPr>
          <w:t>://</w:t>
        </w:r>
        <w:r w:rsidRPr="00A40403">
          <w:rPr>
            <w:rStyle w:val="Hyperlink"/>
            <w:szCs w:val="18"/>
            <w:u w:val="none"/>
          </w:rPr>
          <w:t>www</w:t>
        </w:r>
        <w:r w:rsidRPr="00A40403">
          <w:rPr>
            <w:rStyle w:val="Hyperlink"/>
            <w:szCs w:val="18"/>
            <w:u w:val="none"/>
            <w:lang w:val="ru-RU"/>
          </w:rPr>
          <w:t>.</w:t>
        </w:r>
        <w:r w:rsidRPr="00A40403">
          <w:rPr>
            <w:rStyle w:val="Hyperlink"/>
            <w:szCs w:val="18"/>
            <w:u w:val="none"/>
          </w:rPr>
          <w:t>moital</w:t>
        </w:r>
        <w:r w:rsidRPr="00A40403">
          <w:rPr>
            <w:rStyle w:val="Hyperlink"/>
            <w:szCs w:val="18"/>
            <w:u w:val="none"/>
            <w:lang w:val="ru-RU"/>
          </w:rPr>
          <w:t>.</w:t>
        </w:r>
        <w:r w:rsidRPr="00A40403">
          <w:rPr>
            <w:rStyle w:val="Hyperlink"/>
            <w:szCs w:val="18"/>
            <w:u w:val="none"/>
          </w:rPr>
          <w:t>gov</w:t>
        </w:r>
        <w:r w:rsidRPr="00A40403">
          <w:rPr>
            <w:rStyle w:val="Hyperlink"/>
            <w:szCs w:val="18"/>
            <w:u w:val="none"/>
            <w:lang w:val="ru-RU"/>
          </w:rPr>
          <w:t>.</w:t>
        </w:r>
        <w:r w:rsidRPr="00A40403">
          <w:rPr>
            <w:rStyle w:val="Hyperlink"/>
            <w:szCs w:val="18"/>
            <w:u w:val="none"/>
          </w:rPr>
          <w:t>il</w:t>
        </w:r>
        <w:r w:rsidRPr="00A40403">
          <w:rPr>
            <w:rStyle w:val="Hyperlink"/>
            <w:szCs w:val="18"/>
            <w:u w:val="none"/>
            <w:lang w:val="ru-RU"/>
          </w:rPr>
          <w:t>/</w:t>
        </w:r>
        <w:r w:rsidRPr="00A40403">
          <w:rPr>
            <w:rStyle w:val="Hyperlink"/>
            <w:szCs w:val="18"/>
            <w:u w:val="none"/>
          </w:rPr>
          <w:t>CmsTamat</w:t>
        </w:r>
        <w:r w:rsidRPr="00A40403">
          <w:rPr>
            <w:rStyle w:val="Hyperlink"/>
            <w:szCs w:val="18"/>
            <w:u w:val="none"/>
            <w:lang w:val="ru-RU"/>
          </w:rPr>
          <w:t>/</w:t>
        </w:r>
        <w:r w:rsidRPr="00A40403">
          <w:rPr>
            <w:rStyle w:val="Hyperlink"/>
            <w:szCs w:val="18"/>
            <w:u w:val="none"/>
          </w:rPr>
          <w:t>Rsrc</w:t>
        </w:r>
        <w:r w:rsidRPr="00A40403">
          <w:rPr>
            <w:rStyle w:val="Hyperlink"/>
            <w:szCs w:val="18"/>
            <w:u w:val="none"/>
            <w:lang w:val="ru-RU"/>
          </w:rPr>
          <w:t>/</w:t>
        </w:r>
        <w:r w:rsidRPr="00A40403">
          <w:rPr>
            <w:rStyle w:val="Hyperlink"/>
            <w:szCs w:val="18"/>
            <w:u w:val="none"/>
          </w:rPr>
          <w:t>ShivyonArbic</w:t>
        </w:r>
        <w:r w:rsidRPr="00A40403">
          <w:rPr>
            <w:rStyle w:val="Hyperlink"/>
            <w:szCs w:val="18"/>
            <w:u w:val="none"/>
            <w:lang w:val="ru-RU"/>
          </w:rPr>
          <w:t>/</w:t>
        </w:r>
        <w:r w:rsidRPr="00A40403">
          <w:rPr>
            <w:rStyle w:val="Hyperlink"/>
            <w:szCs w:val="18"/>
            <w:u w:val="none"/>
          </w:rPr>
          <w:t>ShivyonArabic</w:t>
        </w:r>
        <w:r w:rsidRPr="00A40403">
          <w:rPr>
            <w:rStyle w:val="Hyperlink"/>
            <w:szCs w:val="18"/>
            <w:u w:val="none"/>
            <w:lang w:val="ru-RU"/>
          </w:rPr>
          <w:t>.</w:t>
        </w:r>
        <w:r w:rsidRPr="00A40403">
          <w:rPr>
            <w:rStyle w:val="Hyperlink"/>
            <w:szCs w:val="18"/>
            <w:u w:val="none"/>
          </w:rPr>
          <w:t>html</w:t>
        </w:r>
      </w:hyperlink>
      <w:r>
        <w:rPr>
          <w:lang w:val="ru-RU"/>
        </w:rPr>
        <w:t>.</w:t>
      </w:r>
    </w:p>
  </w:footnote>
  <w:footnote w:id="6">
    <w:p w:rsidR="001D6519" w:rsidRPr="00DF3E09" w:rsidRDefault="001D6519" w:rsidP="007147FA">
      <w:pPr>
        <w:pStyle w:val="FootnoteText"/>
        <w:rPr>
          <w:lang w:val="ru-RU"/>
        </w:rPr>
      </w:pPr>
      <w:r>
        <w:rPr>
          <w:szCs w:val="18"/>
          <w:lang w:val="ru-RU"/>
        </w:rPr>
        <w:tab/>
      </w:r>
      <w:r w:rsidRPr="003451F6">
        <w:rPr>
          <w:rStyle w:val="FootnoteReference"/>
          <w:szCs w:val="18"/>
        </w:rPr>
        <w:footnoteRef/>
      </w:r>
      <w:r>
        <w:rPr>
          <w:szCs w:val="18"/>
          <w:lang w:val="ru-RU"/>
        </w:rPr>
        <w:tab/>
      </w:r>
      <w:r w:rsidRPr="003451F6">
        <w:rPr>
          <w:szCs w:val="18"/>
          <w:lang w:val="ru-RU"/>
        </w:rPr>
        <w:t xml:space="preserve">Источник: </w:t>
      </w:r>
      <w:r w:rsidRPr="007147FA">
        <w:rPr>
          <w:lang w:val="ru-RU"/>
        </w:rPr>
        <w:t>Центральное</w:t>
      </w:r>
      <w:r w:rsidRPr="003451F6">
        <w:rPr>
          <w:iCs/>
          <w:snapToGrid w:val="0"/>
          <w:szCs w:val="18"/>
          <w:lang w:val="ru-RU"/>
        </w:rPr>
        <w:t xml:space="preserve"> статистическое управление</w:t>
      </w:r>
      <w:r w:rsidRPr="003451F6">
        <w:rPr>
          <w:szCs w:val="18"/>
          <w:lang w:val="ru-RU"/>
        </w:rPr>
        <w:t>, 4 марта 2010 года.</w:t>
      </w:r>
    </w:p>
  </w:footnote>
  <w:footnote w:id="7">
    <w:p w:rsidR="001D6519" w:rsidRPr="004E47F1" w:rsidRDefault="001D6519" w:rsidP="001E0E8B">
      <w:pPr>
        <w:pStyle w:val="FootnoteText"/>
        <w:ind w:left="1200" w:right="1119"/>
        <w:rPr>
          <w:szCs w:val="18"/>
          <w:lang w:val="ru-RU"/>
        </w:rPr>
      </w:pPr>
      <w:r>
        <w:rPr>
          <w:szCs w:val="18"/>
          <w:lang w:val="ru-RU"/>
        </w:rPr>
        <w:tab/>
      </w:r>
      <w:r w:rsidRPr="004E47F1">
        <w:rPr>
          <w:rStyle w:val="FootnoteReference"/>
          <w:szCs w:val="18"/>
        </w:rPr>
        <w:footnoteRef/>
      </w:r>
      <w:r>
        <w:rPr>
          <w:szCs w:val="18"/>
          <w:lang w:val="ru-RU"/>
        </w:rPr>
        <w:tab/>
      </w:r>
      <w:r w:rsidRPr="004E47F1">
        <w:rPr>
          <w:szCs w:val="18"/>
          <w:lang w:val="ru-RU"/>
        </w:rPr>
        <w:t>В соответствии с нынешним законодательством, дела о торговле людьми рассматриваются судейской коллегией из трех судей.</w:t>
      </w:r>
    </w:p>
  </w:footnote>
  <w:footnote w:id="8">
    <w:p w:rsidR="001D6519" w:rsidRPr="003374F8" w:rsidRDefault="001D6519" w:rsidP="001E0E8B">
      <w:pPr>
        <w:pStyle w:val="FootnoteText"/>
        <w:ind w:left="1200" w:right="1119"/>
        <w:rPr>
          <w:szCs w:val="18"/>
          <w:lang w:val="ru-RU"/>
        </w:rPr>
      </w:pPr>
      <w:r>
        <w:rPr>
          <w:szCs w:val="18"/>
          <w:lang w:val="ru-RU"/>
        </w:rPr>
        <w:tab/>
      </w:r>
      <w:r w:rsidRPr="003374F8">
        <w:rPr>
          <w:rStyle w:val="FootnoteReference"/>
          <w:szCs w:val="18"/>
        </w:rPr>
        <w:footnoteRef/>
      </w:r>
      <w:r>
        <w:rPr>
          <w:szCs w:val="18"/>
          <w:lang w:val="ru-RU"/>
        </w:rPr>
        <w:tab/>
      </w:r>
      <w:r w:rsidRPr="003374F8">
        <w:rPr>
          <w:szCs w:val="18"/>
          <w:lang w:val="ru-RU"/>
        </w:rPr>
        <w:t>Этот план был принят 4 января 2005 года.</w:t>
      </w:r>
    </w:p>
  </w:footnote>
  <w:footnote w:id="9">
    <w:p w:rsidR="001D6519" w:rsidRPr="00956AB2" w:rsidRDefault="001D6519" w:rsidP="001E0E8B">
      <w:pPr>
        <w:pStyle w:val="FootnoteText"/>
        <w:ind w:left="1200" w:right="1119"/>
        <w:rPr>
          <w:szCs w:val="18"/>
          <w:lang w:val="ru-RU"/>
        </w:rPr>
      </w:pPr>
      <w:r>
        <w:rPr>
          <w:szCs w:val="18"/>
          <w:lang w:val="ru-RU"/>
        </w:rPr>
        <w:tab/>
      </w:r>
      <w:r w:rsidRPr="00956AB2">
        <w:rPr>
          <w:rStyle w:val="FootnoteReference"/>
          <w:szCs w:val="18"/>
        </w:rPr>
        <w:footnoteRef/>
      </w:r>
      <w:r>
        <w:rPr>
          <w:szCs w:val="18"/>
          <w:lang w:val="ru-RU"/>
        </w:rPr>
        <w:tab/>
      </w:r>
      <w:r w:rsidRPr="00956AB2">
        <w:rPr>
          <w:szCs w:val="18"/>
          <w:lang w:val="ru-RU"/>
        </w:rPr>
        <w:t xml:space="preserve">Следует отметить, что в соответствии с новым всеобъемлющим законом о торговле людьми, </w:t>
      </w:r>
      <w:r>
        <w:rPr>
          <w:szCs w:val="18"/>
          <w:lang w:val="ru-RU"/>
        </w:rPr>
        <w:t>который был принят</w:t>
      </w:r>
      <w:r w:rsidRPr="00956AB2">
        <w:rPr>
          <w:szCs w:val="18"/>
          <w:lang w:val="ru-RU"/>
        </w:rPr>
        <w:t xml:space="preserve"> 19 октября 2006 года и вступи</w:t>
      </w:r>
      <w:r>
        <w:rPr>
          <w:szCs w:val="18"/>
          <w:lang w:val="ru-RU"/>
        </w:rPr>
        <w:t>л</w:t>
      </w:r>
      <w:r w:rsidRPr="00956AB2">
        <w:rPr>
          <w:szCs w:val="18"/>
          <w:lang w:val="ru-RU"/>
        </w:rPr>
        <w:t xml:space="preserve"> в силу 29 октября 2006 года</w:t>
      </w:r>
      <w:r>
        <w:rPr>
          <w:szCs w:val="18"/>
          <w:lang w:val="ru-RU"/>
        </w:rPr>
        <w:t>,</w:t>
      </w:r>
      <w:r w:rsidRPr="00956AB2">
        <w:rPr>
          <w:szCs w:val="18"/>
          <w:lang w:val="ru-RU"/>
        </w:rPr>
        <w:t xml:space="preserve"> до сентября 2008 года юридическая помощь жертвам </w:t>
      </w:r>
      <w:r w:rsidRPr="00956AB2">
        <w:rPr>
          <w:bCs/>
          <w:szCs w:val="18"/>
          <w:lang w:val="ru-RU"/>
        </w:rPr>
        <w:t>рабства и торговли людьми в целях рабства или принудительного труда</w:t>
      </w:r>
      <w:r w:rsidRPr="00956AB2">
        <w:rPr>
          <w:szCs w:val="18"/>
          <w:lang w:val="ru-RU"/>
        </w:rPr>
        <w:t xml:space="preserve"> оказывалась независимо от того, </w:t>
      </w:r>
      <w:r>
        <w:rPr>
          <w:szCs w:val="18"/>
          <w:lang w:val="ru-RU"/>
        </w:rPr>
        <w:t>отвечали</w:t>
      </w:r>
      <w:r w:rsidRPr="00956AB2">
        <w:rPr>
          <w:szCs w:val="18"/>
          <w:lang w:val="ru-RU"/>
        </w:rPr>
        <w:t xml:space="preserve"> ли они определенны</w:t>
      </w:r>
      <w:r>
        <w:rPr>
          <w:szCs w:val="18"/>
          <w:lang w:val="ru-RU"/>
        </w:rPr>
        <w:t>м</w:t>
      </w:r>
      <w:r w:rsidRPr="00956AB2">
        <w:rPr>
          <w:szCs w:val="18"/>
          <w:lang w:val="ru-RU"/>
        </w:rPr>
        <w:t xml:space="preserve"> критери</w:t>
      </w:r>
      <w:r>
        <w:rPr>
          <w:szCs w:val="18"/>
          <w:lang w:val="ru-RU"/>
        </w:rPr>
        <w:t>ям по части материального положения.</w:t>
      </w:r>
      <w:r>
        <w:rPr>
          <w:szCs w:val="18"/>
          <w:lang w:val="ru-RU"/>
        </w:rPr>
        <w:br/>
      </w:r>
      <w:r w:rsidRPr="00956AB2">
        <w:rPr>
          <w:szCs w:val="18"/>
          <w:lang w:val="ru-RU"/>
        </w:rPr>
        <w:t xml:space="preserve">В настоящей рекомендации речь идет о </w:t>
      </w:r>
      <w:r>
        <w:rPr>
          <w:szCs w:val="18"/>
          <w:lang w:val="ru-RU"/>
        </w:rPr>
        <w:t xml:space="preserve">необходимости </w:t>
      </w:r>
      <w:r w:rsidRPr="00956AB2">
        <w:rPr>
          <w:szCs w:val="18"/>
          <w:lang w:val="ru-RU"/>
        </w:rPr>
        <w:t>детал</w:t>
      </w:r>
      <w:r>
        <w:rPr>
          <w:szCs w:val="18"/>
          <w:lang w:val="ru-RU"/>
        </w:rPr>
        <w:t>изации</w:t>
      </w:r>
      <w:r w:rsidRPr="00956AB2">
        <w:rPr>
          <w:szCs w:val="18"/>
          <w:lang w:val="ru-RU"/>
        </w:rPr>
        <w:t xml:space="preserve"> порядк</w:t>
      </w:r>
      <w:r>
        <w:rPr>
          <w:szCs w:val="18"/>
          <w:lang w:val="ru-RU"/>
        </w:rPr>
        <w:t>а</w:t>
      </w:r>
      <w:r w:rsidRPr="00956AB2">
        <w:rPr>
          <w:szCs w:val="18"/>
          <w:lang w:val="ru-RU"/>
        </w:rPr>
        <w:t xml:space="preserve"> выполнения этого обязательства.</w:t>
      </w:r>
    </w:p>
  </w:footnote>
  <w:footnote w:id="10">
    <w:p w:rsidR="001D6519" w:rsidRDefault="001D6519" w:rsidP="001E0E8B">
      <w:pPr>
        <w:pStyle w:val="FootnoteText"/>
        <w:ind w:left="1200" w:right="1119"/>
        <w:rPr>
          <w:szCs w:val="18"/>
          <w:lang w:val="ru-RU"/>
        </w:rPr>
      </w:pPr>
      <w:r>
        <w:rPr>
          <w:szCs w:val="18"/>
          <w:lang w:val="ru-RU"/>
        </w:rPr>
        <w:tab/>
      </w:r>
      <w:r>
        <w:rPr>
          <w:rStyle w:val="FootnoteReference"/>
          <w:szCs w:val="18"/>
        </w:rPr>
        <w:footnoteRef/>
      </w:r>
      <w:r>
        <w:rPr>
          <w:szCs w:val="18"/>
          <w:lang w:val="ru-RU"/>
        </w:rPr>
        <w:tab/>
        <w:t>В соответствии с нынешним законодательством, дела о торговле людьми рассматриваются судейской коллегией из трех судей.</w:t>
      </w:r>
    </w:p>
  </w:footnote>
  <w:footnote w:id="11">
    <w:p w:rsidR="001D6519" w:rsidRDefault="001D6519" w:rsidP="001E0E8B">
      <w:pPr>
        <w:pStyle w:val="FootnoteText"/>
        <w:ind w:left="1200" w:right="1119"/>
        <w:rPr>
          <w:szCs w:val="18"/>
          <w:lang w:val="ru-RU"/>
        </w:rPr>
      </w:pPr>
      <w:r>
        <w:rPr>
          <w:szCs w:val="18"/>
          <w:lang w:val="ru-RU"/>
        </w:rPr>
        <w:tab/>
      </w:r>
      <w:r>
        <w:rPr>
          <w:rStyle w:val="FootnoteReference"/>
          <w:szCs w:val="18"/>
        </w:rPr>
        <w:footnoteRef/>
      </w:r>
      <w:r>
        <w:rPr>
          <w:szCs w:val="18"/>
          <w:lang w:val="ru-RU"/>
        </w:rPr>
        <w:tab/>
        <w:t>Этот план был принят 4 января 2005 года.</w:t>
      </w:r>
    </w:p>
  </w:footnote>
  <w:footnote w:id="12">
    <w:p w:rsidR="001D6519" w:rsidRDefault="001D6519" w:rsidP="00351513">
      <w:pPr>
        <w:pStyle w:val="FootnoteText"/>
        <w:ind w:left="1200" w:right="1119"/>
        <w:rPr>
          <w:szCs w:val="18"/>
          <w:lang w:val="ru-RU"/>
        </w:rPr>
      </w:pPr>
      <w:r>
        <w:rPr>
          <w:szCs w:val="18"/>
          <w:lang w:val="ru-RU"/>
        </w:rPr>
        <w:tab/>
      </w:r>
      <w:r>
        <w:rPr>
          <w:rStyle w:val="FootnoteReference"/>
          <w:szCs w:val="18"/>
        </w:rPr>
        <w:footnoteRef/>
      </w:r>
      <w:r>
        <w:rPr>
          <w:szCs w:val="18"/>
          <w:lang w:val="ru-RU"/>
        </w:rPr>
        <w:tab/>
        <w:t xml:space="preserve">Следует отметить, что в соответствии с новым всеобъемлющим законом о торговле людьми, который был принят 19 октября 2006 года и вступил в силу 29 октября 2006 года, до сентября 2008 года юридическая помощь жертвам </w:t>
      </w:r>
      <w:r>
        <w:rPr>
          <w:bCs/>
          <w:szCs w:val="18"/>
          <w:lang w:val="ru-RU"/>
        </w:rPr>
        <w:t>рабства и торговли людьми в целях рабства или принудительного труда</w:t>
      </w:r>
      <w:r>
        <w:rPr>
          <w:szCs w:val="18"/>
          <w:lang w:val="ru-RU"/>
        </w:rPr>
        <w:t xml:space="preserve"> оказывалась независимо от того, отвечали ли они определенным критериям по части материального положения.</w:t>
      </w:r>
      <w:r>
        <w:rPr>
          <w:szCs w:val="18"/>
          <w:lang w:val="ru-RU"/>
        </w:rPr>
        <w:br/>
        <w:t>В настоящей рекомендации речь идет о необходимости детализации порядка выполнения этого обязательства.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19" w:rsidRPr="00351513" w:rsidRDefault="001D6519">
    <w:pPr>
      <w:pStyle w:val="Header"/>
      <w:rPr>
        <w:lang w:val="en-US"/>
      </w:rPr>
    </w:pPr>
    <w:r>
      <w:rPr>
        <w:lang w:val="en-US"/>
      </w:rPr>
      <w:t>CEDAW/</w:t>
    </w:r>
    <w:r>
      <w:rPr>
        <w:lang w:val="ru-RU"/>
      </w:rPr>
      <w:t>С/</w:t>
    </w:r>
    <w:r>
      <w:rPr>
        <w:lang w:val="en-US"/>
      </w:rPr>
      <w:t>ISR/Q/5/Add.1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19" w:rsidRPr="009A6F4A" w:rsidRDefault="001D6519">
    <w:pPr>
      <w:pStyle w:val="Header"/>
      <w:rPr>
        <w:lang w:val="en-US"/>
      </w:rPr>
    </w:pPr>
    <w:r>
      <w:rPr>
        <w:lang w:val="en-US"/>
      </w:rPr>
      <w:tab/>
      <w:t>CEDAW/</w:t>
    </w:r>
    <w:r>
      <w:rPr>
        <w:lang w:val="ru-RU"/>
      </w:rPr>
      <w:t>С</w:t>
    </w:r>
    <w:r w:rsidRPr="00351513">
      <w:rPr>
        <w:lang w:val="en-US"/>
      </w:rPr>
      <w:t>/</w:t>
    </w:r>
    <w:r>
      <w:rPr>
        <w:lang w:val="en-US"/>
      </w:rPr>
      <w:t>ISR/Q/5/Add.1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4F0F5E"/>
    <w:multiLevelType w:val="multilevel"/>
    <w:tmpl w:val="70B654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start w:val="1"/>
      <w:numFmt w:val="bullet"/>
      <w:pStyle w:val="Bullet1GR"/>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2"/>
  </w:num>
  <w:num w:numId="3">
    <w:abstractNumId w:val="14"/>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2"/>
  </w:num>
  <w:num w:numId="19">
    <w:abstractNumId w:val="12"/>
  </w:num>
  <w:num w:numId="20">
    <w:abstractNumId w:val="15"/>
  </w:num>
  <w:num w:numId="21">
    <w:abstractNumId w:val="12"/>
  </w:num>
  <w:num w:numId="22">
    <w:abstractNumId w:val="14"/>
  </w:num>
  <w:num w:numId="23">
    <w:abstractNumId w:val="14"/>
  </w:num>
  <w:num w:numId="2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C55"/>
    <w:rsid w:val="000033D8"/>
    <w:rsid w:val="00005C1C"/>
    <w:rsid w:val="00016553"/>
    <w:rsid w:val="000228B0"/>
    <w:rsid w:val="000233B3"/>
    <w:rsid w:val="00023E9E"/>
    <w:rsid w:val="00026B0C"/>
    <w:rsid w:val="0003638E"/>
    <w:rsid w:val="00036FF2"/>
    <w:rsid w:val="0004010A"/>
    <w:rsid w:val="00040B0A"/>
    <w:rsid w:val="00043D88"/>
    <w:rsid w:val="00046E4D"/>
    <w:rsid w:val="00060DE9"/>
    <w:rsid w:val="0006292B"/>
    <w:rsid w:val="0006401A"/>
    <w:rsid w:val="000726A8"/>
    <w:rsid w:val="00072C27"/>
    <w:rsid w:val="00086182"/>
    <w:rsid w:val="00090891"/>
    <w:rsid w:val="00092E62"/>
    <w:rsid w:val="00097975"/>
    <w:rsid w:val="000A192B"/>
    <w:rsid w:val="000A3DDF"/>
    <w:rsid w:val="000A60A0"/>
    <w:rsid w:val="000A6261"/>
    <w:rsid w:val="000A6DE3"/>
    <w:rsid w:val="000C3688"/>
    <w:rsid w:val="000D10A5"/>
    <w:rsid w:val="000D6778"/>
    <w:rsid w:val="000D6863"/>
    <w:rsid w:val="000F1C55"/>
    <w:rsid w:val="000F6037"/>
    <w:rsid w:val="00105D4C"/>
    <w:rsid w:val="00117AEE"/>
    <w:rsid w:val="00121C31"/>
    <w:rsid w:val="00122A8F"/>
    <w:rsid w:val="00127D54"/>
    <w:rsid w:val="00133C2F"/>
    <w:rsid w:val="001463F7"/>
    <w:rsid w:val="0015769C"/>
    <w:rsid w:val="00180752"/>
    <w:rsid w:val="00185076"/>
    <w:rsid w:val="0018543C"/>
    <w:rsid w:val="00190231"/>
    <w:rsid w:val="00192ABD"/>
    <w:rsid w:val="001A0AF5"/>
    <w:rsid w:val="001A75D5"/>
    <w:rsid w:val="001A7D40"/>
    <w:rsid w:val="001B44C4"/>
    <w:rsid w:val="001B6E07"/>
    <w:rsid w:val="001C04F6"/>
    <w:rsid w:val="001D07F7"/>
    <w:rsid w:val="001D6519"/>
    <w:rsid w:val="001D7B8F"/>
    <w:rsid w:val="001E0E8B"/>
    <w:rsid w:val="001E1D44"/>
    <w:rsid w:val="001E36B9"/>
    <w:rsid w:val="001E48EE"/>
    <w:rsid w:val="001F2D04"/>
    <w:rsid w:val="0020059C"/>
    <w:rsid w:val="00201775"/>
    <w:rsid w:val="002019BD"/>
    <w:rsid w:val="00232D42"/>
    <w:rsid w:val="00237334"/>
    <w:rsid w:val="002428A0"/>
    <w:rsid w:val="002444F4"/>
    <w:rsid w:val="002629A0"/>
    <w:rsid w:val="00277A40"/>
    <w:rsid w:val="00280313"/>
    <w:rsid w:val="0028492B"/>
    <w:rsid w:val="00291C8F"/>
    <w:rsid w:val="00292480"/>
    <w:rsid w:val="00295B3A"/>
    <w:rsid w:val="002A3985"/>
    <w:rsid w:val="002A41D4"/>
    <w:rsid w:val="002A4504"/>
    <w:rsid w:val="002C5036"/>
    <w:rsid w:val="002C6A71"/>
    <w:rsid w:val="002C6D5F"/>
    <w:rsid w:val="002D15EA"/>
    <w:rsid w:val="002D66EA"/>
    <w:rsid w:val="002D6C07"/>
    <w:rsid w:val="002E0CE6"/>
    <w:rsid w:val="002E1163"/>
    <w:rsid w:val="002E43F3"/>
    <w:rsid w:val="002E6156"/>
    <w:rsid w:val="00306C46"/>
    <w:rsid w:val="0031264A"/>
    <w:rsid w:val="003215F5"/>
    <w:rsid w:val="00332891"/>
    <w:rsid w:val="00351513"/>
    <w:rsid w:val="0035195B"/>
    <w:rsid w:val="00356BB2"/>
    <w:rsid w:val="00360477"/>
    <w:rsid w:val="00367FC9"/>
    <w:rsid w:val="003711A1"/>
    <w:rsid w:val="00372123"/>
    <w:rsid w:val="003766FC"/>
    <w:rsid w:val="00386581"/>
    <w:rsid w:val="00387100"/>
    <w:rsid w:val="003951D3"/>
    <w:rsid w:val="003978C6"/>
    <w:rsid w:val="003B40A9"/>
    <w:rsid w:val="003B55A7"/>
    <w:rsid w:val="003C016E"/>
    <w:rsid w:val="003C2D85"/>
    <w:rsid w:val="003D5EBD"/>
    <w:rsid w:val="00401CE0"/>
    <w:rsid w:val="00403234"/>
    <w:rsid w:val="00407AC3"/>
    <w:rsid w:val="00411AE5"/>
    <w:rsid w:val="00414586"/>
    <w:rsid w:val="00415059"/>
    <w:rsid w:val="0042265C"/>
    <w:rsid w:val="00424FDD"/>
    <w:rsid w:val="0043033D"/>
    <w:rsid w:val="00435FE4"/>
    <w:rsid w:val="00453D8A"/>
    <w:rsid w:val="00457634"/>
    <w:rsid w:val="004576B7"/>
    <w:rsid w:val="004635A3"/>
    <w:rsid w:val="004640BF"/>
    <w:rsid w:val="00474F42"/>
    <w:rsid w:val="0048244D"/>
    <w:rsid w:val="004A0DE8"/>
    <w:rsid w:val="004A4CB7"/>
    <w:rsid w:val="004A57B5"/>
    <w:rsid w:val="004B19DA"/>
    <w:rsid w:val="004C2A53"/>
    <w:rsid w:val="004C3B35"/>
    <w:rsid w:val="004C43EC"/>
    <w:rsid w:val="004D2F05"/>
    <w:rsid w:val="004E6729"/>
    <w:rsid w:val="004F0E47"/>
    <w:rsid w:val="005077FD"/>
    <w:rsid w:val="005123CF"/>
    <w:rsid w:val="0051339C"/>
    <w:rsid w:val="0051412F"/>
    <w:rsid w:val="00522B6F"/>
    <w:rsid w:val="0052430E"/>
    <w:rsid w:val="005276AD"/>
    <w:rsid w:val="00540A9A"/>
    <w:rsid w:val="00543522"/>
    <w:rsid w:val="00545680"/>
    <w:rsid w:val="00560BC5"/>
    <w:rsid w:val="00565390"/>
    <w:rsid w:val="0056618E"/>
    <w:rsid w:val="00576F59"/>
    <w:rsid w:val="00577A34"/>
    <w:rsid w:val="00580AAD"/>
    <w:rsid w:val="005844E4"/>
    <w:rsid w:val="005851CA"/>
    <w:rsid w:val="00593A04"/>
    <w:rsid w:val="005A6028"/>
    <w:rsid w:val="005A6D5A"/>
    <w:rsid w:val="005B1B28"/>
    <w:rsid w:val="005B71BD"/>
    <w:rsid w:val="005B7D51"/>
    <w:rsid w:val="005B7F35"/>
    <w:rsid w:val="005C2081"/>
    <w:rsid w:val="005C678A"/>
    <w:rsid w:val="005D2009"/>
    <w:rsid w:val="005D346D"/>
    <w:rsid w:val="005D5C40"/>
    <w:rsid w:val="005E1825"/>
    <w:rsid w:val="005E279C"/>
    <w:rsid w:val="005E74AB"/>
    <w:rsid w:val="00606A3E"/>
    <w:rsid w:val="006115AA"/>
    <w:rsid w:val="006120AE"/>
    <w:rsid w:val="00615772"/>
    <w:rsid w:val="00635E86"/>
    <w:rsid w:val="00636A37"/>
    <w:rsid w:val="006448F1"/>
    <w:rsid w:val="006501A5"/>
    <w:rsid w:val="00653BD0"/>
    <w:rsid w:val="00655885"/>
    <w:rsid w:val="006567B2"/>
    <w:rsid w:val="00662ADE"/>
    <w:rsid w:val="00664106"/>
    <w:rsid w:val="006756F1"/>
    <w:rsid w:val="00677773"/>
    <w:rsid w:val="006805FC"/>
    <w:rsid w:val="006916DD"/>
    <w:rsid w:val="00692384"/>
    <w:rsid w:val="006926C7"/>
    <w:rsid w:val="00694C37"/>
    <w:rsid w:val="006A1BEB"/>
    <w:rsid w:val="006A401C"/>
    <w:rsid w:val="006A7C6E"/>
    <w:rsid w:val="006B23D9"/>
    <w:rsid w:val="006C1814"/>
    <w:rsid w:val="006C2F45"/>
    <w:rsid w:val="006C361A"/>
    <w:rsid w:val="006C5657"/>
    <w:rsid w:val="006D5E4E"/>
    <w:rsid w:val="006E6860"/>
    <w:rsid w:val="006E7183"/>
    <w:rsid w:val="006F1B21"/>
    <w:rsid w:val="006F5FBF"/>
    <w:rsid w:val="0070327E"/>
    <w:rsid w:val="0070496B"/>
    <w:rsid w:val="00707B5F"/>
    <w:rsid w:val="00710597"/>
    <w:rsid w:val="007147FA"/>
    <w:rsid w:val="007343B6"/>
    <w:rsid w:val="00735602"/>
    <w:rsid w:val="00741444"/>
    <w:rsid w:val="00743C52"/>
    <w:rsid w:val="0075279B"/>
    <w:rsid w:val="00753748"/>
    <w:rsid w:val="00762446"/>
    <w:rsid w:val="00781ACB"/>
    <w:rsid w:val="007A79EB"/>
    <w:rsid w:val="007D2995"/>
    <w:rsid w:val="007D4CA0"/>
    <w:rsid w:val="007D7A23"/>
    <w:rsid w:val="007E38C3"/>
    <w:rsid w:val="007E549E"/>
    <w:rsid w:val="007E71C9"/>
    <w:rsid w:val="007F7553"/>
    <w:rsid w:val="0080755E"/>
    <w:rsid w:val="008120D4"/>
    <w:rsid w:val="008139A5"/>
    <w:rsid w:val="00813B32"/>
    <w:rsid w:val="00817F73"/>
    <w:rsid w:val="0082228E"/>
    <w:rsid w:val="00830402"/>
    <w:rsid w:val="008305D7"/>
    <w:rsid w:val="00834887"/>
    <w:rsid w:val="00842FED"/>
    <w:rsid w:val="008455CF"/>
    <w:rsid w:val="00847689"/>
    <w:rsid w:val="00861C52"/>
    <w:rsid w:val="008727A1"/>
    <w:rsid w:val="008753BE"/>
    <w:rsid w:val="00886B0F"/>
    <w:rsid w:val="00891C08"/>
    <w:rsid w:val="008A3879"/>
    <w:rsid w:val="008A5FA8"/>
    <w:rsid w:val="008A6DF0"/>
    <w:rsid w:val="008A7575"/>
    <w:rsid w:val="008B0209"/>
    <w:rsid w:val="008B5F47"/>
    <w:rsid w:val="008B759B"/>
    <w:rsid w:val="008C7B87"/>
    <w:rsid w:val="008D1979"/>
    <w:rsid w:val="008D6A7A"/>
    <w:rsid w:val="008E1591"/>
    <w:rsid w:val="008E3E87"/>
    <w:rsid w:val="008E7F13"/>
    <w:rsid w:val="008F0B11"/>
    <w:rsid w:val="008F3185"/>
    <w:rsid w:val="00915B0A"/>
    <w:rsid w:val="0092054E"/>
    <w:rsid w:val="00926904"/>
    <w:rsid w:val="009372F0"/>
    <w:rsid w:val="00955022"/>
    <w:rsid w:val="00957B4D"/>
    <w:rsid w:val="00964EEA"/>
    <w:rsid w:val="009703B4"/>
    <w:rsid w:val="0097295E"/>
    <w:rsid w:val="00977FC8"/>
    <w:rsid w:val="00980C86"/>
    <w:rsid w:val="009A0F84"/>
    <w:rsid w:val="009A4FD6"/>
    <w:rsid w:val="009B1D9B"/>
    <w:rsid w:val="009B4074"/>
    <w:rsid w:val="009C30BB"/>
    <w:rsid w:val="009C4E83"/>
    <w:rsid w:val="009C60BE"/>
    <w:rsid w:val="009E6279"/>
    <w:rsid w:val="009F00A6"/>
    <w:rsid w:val="009F56A7"/>
    <w:rsid w:val="009F5B05"/>
    <w:rsid w:val="00A012AC"/>
    <w:rsid w:val="00A026CA"/>
    <w:rsid w:val="00A07232"/>
    <w:rsid w:val="00A07A3F"/>
    <w:rsid w:val="00A14800"/>
    <w:rsid w:val="00A156DE"/>
    <w:rsid w:val="00A157ED"/>
    <w:rsid w:val="00A168F0"/>
    <w:rsid w:val="00A23592"/>
    <w:rsid w:val="00A2446A"/>
    <w:rsid w:val="00A4025D"/>
    <w:rsid w:val="00A40403"/>
    <w:rsid w:val="00A5231F"/>
    <w:rsid w:val="00A77DF2"/>
    <w:rsid w:val="00A800D1"/>
    <w:rsid w:val="00A92699"/>
    <w:rsid w:val="00AA7B26"/>
    <w:rsid w:val="00AB3EEC"/>
    <w:rsid w:val="00AB5BF0"/>
    <w:rsid w:val="00AC1C95"/>
    <w:rsid w:val="00AC2CCB"/>
    <w:rsid w:val="00AC443A"/>
    <w:rsid w:val="00AC6400"/>
    <w:rsid w:val="00AD3E08"/>
    <w:rsid w:val="00AE60E2"/>
    <w:rsid w:val="00B0169F"/>
    <w:rsid w:val="00B05F21"/>
    <w:rsid w:val="00B14EA9"/>
    <w:rsid w:val="00B30A3C"/>
    <w:rsid w:val="00B30E59"/>
    <w:rsid w:val="00B4371B"/>
    <w:rsid w:val="00B43E64"/>
    <w:rsid w:val="00B47492"/>
    <w:rsid w:val="00B81305"/>
    <w:rsid w:val="00B8138B"/>
    <w:rsid w:val="00B81C4B"/>
    <w:rsid w:val="00BB17DC"/>
    <w:rsid w:val="00BB1AF9"/>
    <w:rsid w:val="00BB4C4A"/>
    <w:rsid w:val="00BD3CAE"/>
    <w:rsid w:val="00BD5F3C"/>
    <w:rsid w:val="00BF017B"/>
    <w:rsid w:val="00BF7939"/>
    <w:rsid w:val="00C07C0F"/>
    <w:rsid w:val="00C11203"/>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C0522"/>
    <w:rsid w:val="00CC6B11"/>
    <w:rsid w:val="00CE3D6F"/>
    <w:rsid w:val="00CE79A5"/>
    <w:rsid w:val="00CF0042"/>
    <w:rsid w:val="00CF262F"/>
    <w:rsid w:val="00D025D5"/>
    <w:rsid w:val="00D1564F"/>
    <w:rsid w:val="00D26B13"/>
    <w:rsid w:val="00D26CC1"/>
    <w:rsid w:val="00D30662"/>
    <w:rsid w:val="00D32A0B"/>
    <w:rsid w:val="00D35DC0"/>
    <w:rsid w:val="00D6236B"/>
    <w:rsid w:val="00D809D1"/>
    <w:rsid w:val="00D84ECF"/>
    <w:rsid w:val="00DA184C"/>
    <w:rsid w:val="00DA2851"/>
    <w:rsid w:val="00DA2B7C"/>
    <w:rsid w:val="00DA5686"/>
    <w:rsid w:val="00DB2FC0"/>
    <w:rsid w:val="00DB3385"/>
    <w:rsid w:val="00DD13DE"/>
    <w:rsid w:val="00DF18FA"/>
    <w:rsid w:val="00DF3148"/>
    <w:rsid w:val="00DF49CA"/>
    <w:rsid w:val="00DF775B"/>
    <w:rsid w:val="00E007F3"/>
    <w:rsid w:val="00E00DEA"/>
    <w:rsid w:val="00E06EF0"/>
    <w:rsid w:val="00E11679"/>
    <w:rsid w:val="00E307D1"/>
    <w:rsid w:val="00E34FCF"/>
    <w:rsid w:val="00E427BD"/>
    <w:rsid w:val="00E46A04"/>
    <w:rsid w:val="00E575A5"/>
    <w:rsid w:val="00E64852"/>
    <w:rsid w:val="00E66176"/>
    <w:rsid w:val="00E717F3"/>
    <w:rsid w:val="00E72C5E"/>
    <w:rsid w:val="00E73451"/>
    <w:rsid w:val="00E7489F"/>
    <w:rsid w:val="00E75147"/>
    <w:rsid w:val="00E8167D"/>
    <w:rsid w:val="00E84E12"/>
    <w:rsid w:val="00E907E9"/>
    <w:rsid w:val="00E96BE7"/>
    <w:rsid w:val="00EA2CD0"/>
    <w:rsid w:val="00EC0044"/>
    <w:rsid w:val="00EC6B9F"/>
    <w:rsid w:val="00EE516D"/>
    <w:rsid w:val="00EF39F0"/>
    <w:rsid w:val="00EF4D1B"/>
    <w:rsid w:val="00EF7295"/>
    <w:rsid w:val="00F069D1"/>
    <w:rsid w:val="00F1503D"/>
    <w:rsid w:val="00F22712"/>
    <w:rsid w:val="00F275F5"/>
    <w:rsid w:val="00F33188"/>
    <w:rsid w:val="00F35BDE"/>
    <w:rsid w:val="00F4711F"/>
    <w:rsid w:val="00F50E63"/>
    <w:rsid w:val="00F52A0E"/>
    <w:rsid w:val="00F71F63"/>
    <w:rsid w:val="00F84AA5"/>
    <w:rsid w:val="00F87506"/>
    <w:rsid w:val="00F92C41"/>
    <w:rsid w:val="00FA5522"/>
    <w:rsid w:val="00FA6E4A"/>
    <w:rsid w:val="00FA6F1F"/>
    <w:rsid w:val="00FA6F77"/>
    <w:rsid w:val="00FB0942"/>
    <w:rsid w:val="00FB2B35"/>
    <w:rsid w:val="00FC1E05"/>
    <w:rsid w:val="00FC4AE1"/>
    <w:rsid w:val="00FD78A3"/>
    <w:rsid w:val="00FE05F6"/>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link w:val="Bullet1GR0"/>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29248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rsid w:val="001E0E8B"/>
    <w:pPr>
      <w:suppressAutoHyphens/>
      <w:spacing w:after="120"/>
      <w:ind w:left="1134" w:right="1134"/>
      <w:jc w:val="both"/>
    </w:pPr>
    <w:rPr>
      <w:spacing w:val="0"/>
      <w:w w:val="100"/>
      <w:kern w:val="0"/>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23G">
    <w:name w:val="_ H_2/3_G"/>
    <w:basedOn w:val="Normal"/>
    <w:next w:val="Normal"/>
    <w:rsid w:val="001E0E8B"/>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link w:val="H23GR0"/>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link w:val="SingleTxtGR0"/>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character" w:customStyle="1" w:styleId="Bullet1GR0">
    <w:name w:val="_Bullet 1_GR Знак"/>
    <w:link w:val="Bullet1GR"/>
    <w:rsid w:val="008753BE"/>
    <w:rPr>
      <w:spacing w:val="4"/>
      <w:w w:val="103"/>
      <w:kern w:val="14"/>
      <w:lang w:val="ru-RU" w:eastAsia="ru-RU"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23GR0">
    <w:name w:val="_ H_2/3_GR Знак"/>
    <w:link w:val="H23GR"/>
    <w:rsid w:val="002D66EA"/>
    <w:rPr>
      <w:b/>
      <w:spacing w:val="4"/>
      <w:w w:val="103"/>
      <w:kern w:val="14"/>
      <w:lang w:val="ru-RU" w:eastAsia="ru-RU" w:bidi="ar-SA"/>
    </w:rPr>
  </w:style>
  <w:style w:type="character" w:customStyle="1" w:styleId="SingleTxtGR0">
    <w:name w:val="_ Single Txt_GR Знак"/>
    <w:link w:val="SingleTxtGR"/>
    <w:rsid w:val="007D2995"/>
    <w:rPr>
      <w:spacing w:val="4"/>
      <w:w w:val="103"/>
      <w:kern w:val="1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3891428_2_1" TargetMode="External"/><Relationship Id="rId13" Type="http://schemas.openxmlformats.org/officeDocument/2006/relationships/hyperlink" Target="http://www.multitran.ru/c/m.exe?t=883027_2_1"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ultitran.ru/c/m.exe?t=356281_2_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ltitran.ru/c/m.exe?t=356281_2_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ultitran.ru/c/m.exe?t=604852_2_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ltitran.ru/c/m.exe?t=604852_2_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oital.gov.il/NR/rdonlyres/4721B754-9DAF-4030-ACBF-1F7C1004D681/0/shivyonhizdamnuyot_Arabic.pdf" TargetMode="External"/><Relationship Id="rId2" Type="http://schemas.openxmlformats.org/officeDocument/2006/relationships/hyperlink" Target="http://www.huka.unitedapps.com//home.html" TargetMode="External"/><Relationship Id="rId1" Type="http://schemas.openxmlformats.org/officeDocument/2006/relationships/hyperlink" Target="http://huka.gov.il/wiki/index.php/%D7%A2%D7%9E%D7%95%D7%93_%D7%A8%D7%90%D7%A9%D7%99" TargetMode="External"/><Relationship Id="rId4" Type="http://schemas.openxmlformats.org/officeDocument/2006/relationships/hyperlink" Target="http://www.moital.gov.il/CmsTamat/Rsrc/ShivyonArbic/ShivyonArabi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39971</Words>
  <Characters>264609</Characters>
  <Application>Microsoft Office Word</Application>
  <DocSecurity>4</DocSecurity>
  <Lines>5188</Lines>
  <Paragraphs>1478</Paragraphs>
  <ScaleCrop>false</ScaleCrop>
  <HeadingPairs>
    <vt:vector size="2" baseType="variant">
      <vt:variant>
        <vt:lpstr>Название</vt:lpstr>
      </vt:variant>
      <vt:variant>
        <vt:i4>1</vt:i4>
      </vt:variant>
    </vt:vector>
  </HeadingPairs>
  <TitlesOfParts>
    <vt:vector size="1" baseType="lpstr">
      <vt:lpstr>47288</vt:lpstr>
    </vt:vector>
  </TitlesOfParts>
  <Company>CSD</Company>
  <LinksUpToDate>false</LinksUpToDate>
  <CharactersWithSpaces>303102</CharactersWithSpaces>
  <SharedDoc>false</SharedDoc>
  <HLinks>
    <vt:vector size="60" baseType="variant">
      <vt:variant>
        <vt:i4>4522076</vt:i4>
      </vt:variant>
      <vt:variant>
        <vt:i4>25</vt:i4>
      </vt:variant>
      <vt:variant>
        <vt:i4>0</vt:i4>
      </vt:variant>
      <vt:variant>
        <vt:i4>5</vt:i4>
      </vt:variant>
      <vt:variant>
        <vt:lpwstr>http://www.multitran.ru/c/m.exe?t=883027_2_1</vt:lpwstr>
      </vt:variant>
      <vt:variant>
        <vt:lpwstr/>
      </vt:variant>
      <vt:variant>
        <vt:i4>4980824</vt:i4>
      </vt:variant>
      <vt:variant>
        <vt:i4>22</vt:i4>
      </vt:variant>
      <vt:variant>
        <vt:i4>0</vt:i4>
      </vt:variant>
      <vt:variant>
        <vt:i4>5</vt:i4>
      </vt:variant>
      <vt:variant>
        <vt:lpwstr>http://www.multitran.ru/c/m.exe?t=356281_2_1</vt:lpwstr>
      </vt:variant>
      <vt:variant>
        <vt:lpwstr/>
      </vt:variant>
      <vt:variant>
        <vt:i4>4980824</vt:i4>
      </vt:variant>
      <vt:variant>
        <vt:i4>19</vt:i4>
      </vt:variant>
      <vt:variant>
        <vt:i4>0</vt:i4>
      </vt:variant>
      <vt:variant>
        <vt:i4>5</vt:i4>
      </vt:variant>
      <vt:variant>
        <vt:lpwstr>http://www.multitran.ru/c/m.exe?t=356281_2_1</vt:lpwstr>
      </vt:variant>
      <vt:variant>
        <vt:lpwstr/>
      </vt:variant>
      <vt:variant>
        <vt:i4>4194386</vt:i4>
      </vt:variant>
      <vt:variant>
        <vt:i4>16</vt:i4>
      </vt:variant>
      <vt:variant>
        <vt:i4>0</vt:i4>
      </vt:variant>
      <vt:variant>
        <vt:i4>5</vt:i4>
      </vt:variant>
      <vt:variant>
        <vt:lpwstr>http://www.multitran.ru/c/m.exe?t=604852_2_1</vt:lpwstr>
      </vt:variant>
      <vt:variant>
        <vt:lpwstr/>
      </vt:variant>
      <vt:variant>
        <vt:i4>4194386</vt:i4>
      </vt:variant>
      <vt:variant>
        <vt:i4>13</vt:i4>
      </vt:variant>
      <vt:variant>
        <vt:i4>0</vt:i4>
      </vt:variant>
      <vt:variant>
        <vt:i4>5</vt:i4>
      </vt:variant>
      <vt:variant>
        <vt:lpwstr>http://www.multitran.ru/c/m.exe?t=604852_2_1</vt:lpwstr>
      </vt:variant>
      <vt:variant>
        <vt:lpwstr/>
      </vt:variant>
      <vt:variant>
        <vt:i4>4325457</vt:i4>
      </vt:variant>
      <vt:variant>
        <vt:i4>10</vt:i4>
      </vt:variant>
      <vt:variant>
        <vt:i4>0</vt:i4>
      </vt:variant>
      <vt:variant>
        <vt:i4>5</vt:i4>
      </vt:variant>
      <vt:variant>
        <vt:lpwstr>http://www.multitran.ru/c/m.exe?t=3891428_2_1</vt:lpwstr>
      </vt:variant>
      <vt:variant>
        <vt:lpwstr/>
      </vt:variant>
      <vt:variant>
        <vt:i4>7667765</vt:i4>
      </vt:variant>
      <vt:variant>
        <vt:i4>9</vt:i4>
      </vt:variant>
      <vt:variant>
        <vt:i4>0</vt:i4>
      </vt:variant>
      <vt:variant>
        <vt:i4>5</vt:i4>
      </vt:variant>
      <vt:variant>
        <vt:lpwstr>http://www.moital.gov.il/CmsTamat/Rsrc/ShivyonArbic/ShivyonArabic.html</vt:lpwstr>
      </vt:variant>
      <vt:variant>
        <vt:lpwstr/>
      </vt:variant>
      <vt:variant>
        <vt:i4>1048634</vt:i4>
      </vt:variant>
      <vt:variant>
        <vt:i4>6</vt:i4>
      </vt:variant>
      <vt:variant>
        <vt:i4>0</vt:i4>
      </vt:variant>
      <vt:variant>
        <vt:i4>5</vt:i4>
      </vt:variant>
      <vt:variant>
        <vt:lpwstr>http://www.moital.gov.il/NR/rdonlyres/4721B754-9DAF-4030-ACBF-1F7C1004D681/0/shivyonhizdamnuyot_Arabic.pdf</vt:lpwstr>
      </vt:variant>
      <vt:variant>
        <vt:lpwstr/>
      </vt:variant>
      <vt:variant>
        <vt:i4>5570589</vt:i4>
      </vt:variant>
      <vt:variant>
        <vt:i4>3</vt:i4>
      </vt:variant>
      <vt:variant>
        <vt:i4>0</vt:i4>
      </vt:variant>
      <vt:variant>
        <vt:i4>5</vt:i4>
      </vt:variant>
      <vt:variant>
        <vt:lpwstr>http://www.huka.unitedapps.com//home.html</vt:lpwstr>
      </vt:variant>
      <vt:variant>
        <vt:lpwstr/>
      </vt:variant>
      <vt:variant>
        <vt:i4>2818057</vt:i4>
      </vt:variant>
      <vt:variant>
        <vt:i4>0</vt:i4>
      </vt:variant>
      <vt:variant>
        <vt:i4>0</vt:i4>
      </vt:variant>
      <vt:variant>
        <vt:i4>5</vt:i4>
      </vt:variant>
      <vt:variant>
        <vt:lpwstr>http://huka.gov.il/wiki/index.php/%D7%A2%D7%9E%D7%95%D7%93_%D7%A8%D7%90%D7%A9%D7%99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47288</dc:title>
  <dc:subject/>
  <dc:creator>Anna Kisseleva</dc:creator>
  <cp:keywords/>
  <dc:description/>
  <cp:lastModifiedBy>Anna Kisseleva</cp:lastModifiedBy>
  <cp:revision>10</cp:revision>
  <cp:lastPrinted>2011-04-01T13:45:00Z</cp:lastPrinted>
  <dcterms:created xsi:type="dcterms:W3CDTF">2011-04-01T13:45:00Z</dcterms:created>
  <dcterms:modified xsi:type="dcterms:W3CDTF">2011-04-01T13:46:00Z</dcterms:modified>
</cp:coreProperties>
</file>