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BD" w:rsidRDefault="00D12BBD" w:rsidP="00D12BBD">
      <w:pPr>
        <w:spacing w:line="60" w:lineRule="exact"/>
        <w:rPr>
          <w:sz w:val="6"/>
          <w:lang w:val="en-US"/>
        </w:rPr>
        <w:sectPr w:rsidR="00D12BBD" w:rsidSect="00D12B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4E406D" w:rsidRDefault="004E406D" w:rsidP="004E406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Комитет по ликвидации дискриминации</w:t>
      </w:r>
      <w:r>
        <w:br/>
        <w:t>в отношении женщин</w:t>
      </w:r>
    </w:p>
    <w:p w:rsidR="004E406D" w:rsidRDefault="004E406D" w:rsidP="004E406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>
        <w:rPr>
          <w:b/>
        </w:rPr>
        <w:t>Предсессионная рабочая группа</w:t>
      </w:r>
    </w:p>
    <w:p w:rsidR="004E406D" w:rsidRDefault="004E406D" w:rsidP="004E406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>
        <w:rPr>
          <w:b/>
        </w:rPr>
        <w:t>Тридцать девятая сессия</w:t>
      </w:r>
    </w:p>
    <w:p w:rsidR="004E406D" w:rsidRDefault="004E406D" w:rsidP="004E406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23 июля — 10 августа 2007 года</w:t>
      </w:r>
    </w:p>
    <w:p w:rsidR="004E406D" w:rsidRPr="00F435D9" w:rsidRDefault="004E406D" w:rsidP="004920B8">
      <w:pPr>
        <w:spacing w:line="120" w:lineRule="exact"/>
        <w:rPr>
          <w:sz w:val="10"/>
        </w:rPr>
      </w:pPr>
    </w:p>
    <w:p w:rsidR="004E406D" w:rsidRPr="00F435D9" w:rsidRDefault="004E406D" w:rsidP="004920B8">
      <w:pPr>
        <w:spacing w:line="120" w:lineRule="exact"/>
        <w:rPr>
          <w:sz w:val="10"/>
        </w:rPr>
      </w:pPr>
    </w:p>
    <w:p w:rsidR="004E406D" w:rsidRPr="00F435D9" w:rsidRDefault="004E406D" w:rsidP="004920B8">
      <w:pPr>
        <w:spacing w:line="120" w:lineRule="exact"/>
        <w:rPr>
          <w:sz w:val="10"/>
        </w:rPr>
      </w:pPr>
    </w:p>
    <w:p w:rsidR="004E406D" w:rsidRDefault="004E406D" w:rsidP="004920B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Перечень тем и вопросов в связи с рассмотрением периодических докладов</w:t>
      </w:r>
    </w:p>
    <w:p w:rsidR="004E406D" w:rsidRPr="00F435D9" w:rsidRDefault="004E406D" w:rsidP="004920B8">
      <w:pPr>
        <w:pStyle w:val="SingleTxt"/>
        <w:spacing w:after="0" w:line="120" w:lineRule="exact"/>
        <w:rPr>
          <w:sz w:val="10"/>
        </w:rPr>
      </w:pPr>
    </w:p>
    <w:p w:rsidR="004E406D" w:rsidRPr="00F435D9" w:rsidRDefault="004E406D" w:rsidP="004920B8">
      <w:pPr>
        <w:pStyle w:val="SingleTxt"/>
        <w:spacing w:after="0" w:line="120" w:lineRule="exact"/>
        <w:rPr>
          <w:sz w:val="10"/>
        </w:rPr>
      </w:pPr>
    </w:p>
    <w:p w:rsidR="004E406D" w:rsidRDefault="004E406D" w:rsidP="004920B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Индонезия</w:t>
      </w:r>
    </w:p>
    <w:p w:rsidR="004E406D" w:rsidRPr="00F435D9" w:rsidRDefault="004E406D" w:rsidP="004920B8">
      <w:pPr>
        <w:pStyle w:val="SingleTxt"/>
        <w:spacing w:after="0" w:line="120" w:lineRule="exact"/>
        <w:rPr>
          <w:sz w:val="10"/>
        </w:rPr>
      </w:pPr>
    </w:p>
    <w:p w:rsidR="004E406D" w:rsidRPr="00F435D9" w:rsidRDefault="004E406D" w:rsidP="004920B8">
      <w:pPr>
        <w:pStyle w:val="SingleTxt"/>
        <w:spacing w:after="0" w:line="120" w:lineRule="exact"/>
        <w:rPr>
          <w:sz w:val="10"/>
        </w:rPr>
      </w:pPr>
    </w:p>
    <w:p w:rsidR="004E406D" w:rsidRDefault="004E406D" w:rsidP="004920B8">
      <w:pPr>
        <w:pStyle w:val="SingleTxt"/>
      </w:pPr>
      <w:r>
        <w:t>1.</w:t>
      </w:r>
      <w:r>
        <w:tab/>
        <w:t>Предсессионная рабочая группа рассмотрела сведенные воедино четве</w:t>
      </w:r>
      <w:r>
        <w:t>р</w:t>
      </w:r>
      <w:r>
        <w:t>тый и пятый периодические доклады Индонезии (</w:t>
      </w:r>
      <w:r>
        <w:rPr>
          <w:lang w:val="en-US"/>
        </w:rPr>
        <w:t>CEDAW</w:t>
      </w:r>
      <w:r w:rsidRPr="003143CC">
        <w:t>/</w:t>
      </w:r>
      <w:r>
        <w:rPr>
          <w:lang w:val="en-US"/>
        </w:rPr>
        <w:t>C</w:t>
      </w:r>
      <w:r w:rsidRPr="003143CC">
        <w:t>/</w:t>
      </w:r>
      <w:r>
        <w:rPr>
          <w:lang w:val="en-US"/>
        </w:rPr>
        <w:t>IDN</w:t>
      </w:r>
      <w:r w:rsidRPr="003143CC">
        <w:t>/4–5</w:t>
      </w:r>
      <w:r>
        <w:t>).</w:t>
      </w:r>
    </w:p>
    <w:p w:rsidR="004E406D" w:rsidRPr="003143CC" w:rsidRDefault="004E406D" w:rsidP="004920B8">
      <w:pPr>
        <w:pStyle w:val="SingleTxt"/>
        <w:spacing w:after="0" w:line="120" w:lineRule="exact"/>
        <w:rPr>
          <w:sz w:val="10"/>
        </w:rPr>
      </w:pPr>
    </w:p>
    <w:p w:rsidR="004E406D" w:rsidRDefault="004E406D" w:rsidP="00D2704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Общие замечания</w:t>
      </w:r>
    </w:p>
    <w:p w:rsidR="004E406D" w:rsidRPr="003143CC" w:rsidRDefault="004E406D" w:rsidP="004920B8">
      <w:pPr>
        <w:pStyle w:val="SingleTxt"/>
        <w:spacing w:after="0" w:line="120" w:lineRule="exact"/>
        <w:rPr>
          <w:sz w:val="10"/>
        </w:rPr>
      </w:pPr>
    </w:p>
    <w:p w:rsidR="004E406D" w:rsidRDefault="004E406D" w:rsidP="004920B8">
      <w:pPr>
        <w:pStyle w:val="SingleTxt"/>
      </w:pPr>
      <w:r>
        <w:t>2.</w:t>
      </w:r>
      <w:r>
        <w:tab/>
        <w:t>Просьба сообщить, был ли доклад утвержден правительством, были ли проведены консультации с неправительственными организациями и был ли доклад представлен парламенту.</w:t>
      </w:r>
    </w:p>
    <w:p w:rsidR="004E406D" w:rsidRPr="003143CC" w:rsidRDefault="004E406D" w:rsidP="004920B8">
      <w:pPr>
        <w:pStyle w:val="SingleTxt"/>
        <w:spacing w:after="0" w:line="120" w:lineRule="exact"/>
        <w:rPr>
          <w:sz w:val="10"/>
        </w:rPr>
      </w:pPr>
    </w:p>
    <w:p w:rsidR="004E406D" w:rsidRDefault="004E406D" w:rsidP="00D2704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Конституция, законодательство и институциональные механизмы</w:t>
      </w:r>
    </w:p>
    <w:p w:rsidR="004E406D" w:rsidRPr="003143CC" w:rsidRDefault="004E406D" w:rsidP="004920B8">
      <w:pPr>
        <w:pStyle w:val="SingleTxt"/>
        <w:spacing w:after="0" w:line="120" w:lineRule="exact"/>
        <w:rPr>
          <w:sz w:val="10"/>
        </w:rPr>
      </w:pPr>
    </w:p>
    <w:p w:rsidR="004E406D" w:rsidRDefault="004E406D" w:rsidP="004920B8">
      <w:pPr>
        <w:pStyle w:val="SingleTxt"/>
      </w:pPr>
      <w:r>
        <w:t>3.</w:t>
      </w:r>
      <w:r>
        <w:tab/>
        <w:t>Хотя в Конституции Индонезии 1945 года (вторая поправка</w:t>
      </w:r>
      <w:r w:rsidR="00CD3D15">
        <w:t>,</w:t>
      </w:r>
      <w:r>
        <w:t xml:space="preserve"> 2000 год) и в Законе № 39 о правах человека 1999</w:t>
      </w:r>
      <w:r>
        <w:rPr>
          <w:lang w:val="en-US"/>
        </w:rPr>
        <w:t> </w:t>
      </w:r>
      <w:r>
        <w:t>года содержится определение дискрим</w:t>
      </w:r>
      <w:r>
        <w:t>и</w:t>
      </w:r>
      <w:r>
        <w:t>нации, включающее понятие дискриминации по признаку пола (пункты 25 и 26), в них нет четкого определения «дискриминации в отношении женщин», аналогичного определению, содержащемуся в статье 1 Конвенции, что К</w:t>
      </w:r>
      <w:r>
        <w:t>о</w:t>
      </w:r>
      <w:r>
        <w:t>митет с обеспокоенностью отметил в своих предыдущих заключительных замечан</w:t>
      </w:r>
      <w:r>
        <w:t>и</w:t>
      </w:r>
      <w:r>
        <w:t>ях</w:t>
      </w:r>
      <w:r w:rsidRPr="00341208">
        <w:rPr>
          <w:rStyle w:val="FootnoteReference"/>
        </w:rPr>
        <w:footnoteReference w:id="1"/>
      </w:r>
      <w:r>
        <w:t>. Просьба сообщить, планируется ли принять соответствующие законы</w:t>
      </w:r>
      <w:r w:rsidR="00F64F30">
        <w:t>,</w:t>
      </w:r>
      <w:r>
        <w:t xml:space="preserve"> </w:t>
      </w:r>
      <w:r w:rsidR="00F64F30">
        <w:t xml:space="preserve">и </w:t>
      </w:r>
      <w:r>
        <w:t xml:space="preserve">в </w:t>
      </w:r>
      <w:r w:rsidR="00F64F30">
        <w:t xml:space="preserve">какие </w:t>
      </w:r>
      <w:r>
        <w:t>сроки.</w:t>
      </w:r>
    </w:p>
    <w:p w:rsidR="004E406D" w:rsidRDefault="004E406D" w:rsidP="004920B8">
      <w:pPr>
        <w:pStyle w:val="SingleTxt"/>
      </w:pPr>
      <w:r>
        <w:t>4.</w:t>
      </w:r>
      <w:r>
        <w:tab/>
        <w:t xml:space="preserve">В докладе </w:t>
      </w:r>
      <w:r w:rsidR="00F64F30">
        <w:t xml:space="preserve">отмечается </w:t>
      </w:r>
      <w:r>
        <w:t xml:space="preserve">(пункт 40), что </w:t>
      </w:r>
      <w:r w:rsidR="00F64F30">
        <w:t>в стране действует механизм учета гендерных факторов, созданный у</w:t>
      </w:r>
      <w:r>
        <w:t>казом Президента № 9 о включении принц</w:t>
      </w:r>
      <w:r>
        <w:t>и</w:t>
      </w:r>
      <w:r>
        <w:t>па гендерного равенства в основные направления развития страны</w:t>
      </w:r>
      <w:r w:rsidR="00F64F30">
        <w:t xml:space="preserve"> 2000 года</w:t>
      </w:r>
      <w:r>
        <w:t xml:space="preserve">, </w:t>
      </w:r>
      <w:r w:rsidR="00F64F30">
        <w:t xml:space="preserve">который </w:t>
      </w:r>
      <w:r>
        <w:t>предписыва</w:t>
      </w:r>
      <w:r w:rsidR="00F64F30">
        <w:t xml:space="preserve">ет </w:t>
      </w:r>
      <w:r>
        <w:t xml:space="preserve">всем </w:t>
      </w:r>
      <w:r w:rsidR="00F64F30">
        <w:t xml:space="preserve">представителям правительства и государственным учреждениям </w:t>
      </w:r>
      <w:r>
        <w:t>учитывать гендерные факторы в своей работе. Просьба предст</w:t>
      </w:r>
      <w:r>
        <w:t>а</w:t>
      </w:r>
      <w:r>
        <w:t>вить информацию об эффективности этого механизма и о финансир</w:t>
      </w:r>
      <w:r>
        <w:t>о</w:t>
      </w:r>
      <w:r>
        <w:t xml:space="preserve">вании мер по внедрению гендерного подхода, включая учет гендерной составляющей </w:t>
      </w:r>
      <w:r w:rsidR="00F64F30">
        <w:t xml:space="preserve">в процессе подготовки и исполнения </w:t>
      </w:r>
      <w:r>
        <w:t>бюдж</w:t>
      </w:r>
      <w:r>
        <w:t>е</w:t>
      </w:r>
      <w:r>
        <w:t xml:space="preserve">тов. </w:t>
      </w:r>
    </w:p>
    <w:p w:rsidR="004E406D" w:rsidRDefault="004E406D" w:rsidP="004920B8">
      <w:pPr>
        <w:pStyle w:val="SingleTxt"/>
      </w:pPr>
      <w:r>
        <w:t>5.</w:t>
      </w:r>
      <w:r>
        <w:tab/>
        <w:t xml:space="preserve">В своих предыдущих заключительных замечаниях Комитет выразил </w:t>
      </w:r>
      <w:r w:rsidR="00F64F30">
        <w:t>кра</w:t>
      </w:r>
      <w:r w:rsidR="00F64F30">
        <w:t>й</w:t>
      </w:r>
      <w:r w:rsidR="00F64F30">
        <w:t xml:space="preserve">нюю </w:t>
      </w:r>
      <w:r>
        <w:t xml:space="preserve">обеспокоенность существованием дискриминационных </w:t>
      </w:r>
      <w:r w:rsidR="00F64F30">
        <w:t>по</w:t>
      </w:r>
      <w:r>
        <w:t xml:space="preserve"> отношени</w:t>
      </w:r>
      <w:r w:rsidR="00F64F30">
        <w:t>ю</w:t>
      </w:r>
      <w:r>
        <w:t xml:space="preserve"> </w:t>
      </w:r>
      <w:r w:rsidR="00F64F30">
        <w:t xml:space="preserve">к </w:t>
      </w:r>
      <w:r>
        <w:t>женщин</w:t>
      </w:r>
      <w:r w:rsidR="00F64F30">
        <w:t>ам</w:t>
      </w:r>
      <w:r>
        <w:t xml:space="preserve"> законов, регулирующих вопросы семьи и брака, экономических прав и охраны здоровья</w:t>
      </w:r>
      <w:r w:rsidRPr="00341208">
        <w:rPr>
          <w:rStyle w:val="FootnoteReference"/>
        </w:rPr>
        <w:footnoteReference w:id="2"/>
      </w:r>
      <w:r>
        <w:t xml:space="preserve">. Просьба сообщить, какие меры были приняты </w:t>
      </w:r>
      <w:r w:rsidR="00F64F30">
        <w:t xml:space="preserve">для </w:t>
      </w:r>
      <w:r>
        <w:t>изменени</w:t>
      </w:r>
      <w:r w:rsidR="00F64F30">
        <w:t>я</w:t>
      </w:r>
      <w:r>
        <w:t xml:space="preserve"> дискриминационных законов и </w:t>
      </w:r>
      <w:r w:rsidR="00F64F30">
        <w:t xml:space="preserve">какой </w:t>
      </w:r>
      <w:r>
        <w:t>прогресс</w:t>
      </w:r>
      <w:r w:rsidR="00F64F30" w:rsidRPr="00F64F30">
        <w:t xml:space="preserve"> </w:t>
      </w:r>
      <w:r w:rsidR="00F64F30">
        <w:t>достигнут на данный м</w:t>
      </w:r>
      <w:r w:rsidR="00F64F30">
        <w:t>о</w:t>
      </w:r>
      <w:r w:rsidR="00F64F30">
        <w:t>мент</w:t>
      </w:r>
      <w:r>
        <w:t>.</w:t>
      </w:r>
    </w:p>
    <w:p w:rsidR="004E406D" w:rsidRPr="0055149F" w:rsidRDefault="004E406D" w:rsidP="004920B8">
      <w:pPr>
        <w:pStyle w:val="SingleTxt"/>
        <w:spacing w:after="0" w:line="120" w:lineRule="exact"/>
        <w:rPr>
          <w:sz w:val="10"/>
        </w:rPr>
      </w:pPr>
    </w:p>
    <w:p w:rsidR="004E406D" w:rsidRDefault="004E406D" w:rsidP="00D2704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Стереотипы и образование</w:t>
      </w:r>
    </w:p>
    <w:p w:rsidR="004E406D" w:rsidRPr="0055149F" w:rsidRDefault="004E406D" w:rsidP="004920B8">
      <w:pPr>
        <w:pStyle w:val="SingleTxt"/>
        <w:spacing w:after="0" w:line="120" w:lineRule="exact"/>
        <w:rPr>
          <w:sz w:val="10"/>
        </w:rPr>
      </w:pPr>
    </w:p>
    <w:p w:rsidR="004E406D" w:rsidRDefault="004E406D" w:rsidP="004920B8">
      <w:pPr>
        <w:pStyle w:val="SingleTxt"/>
      </w:pPr>
      <w:r>
        <w:t>6.</w:t>
      </w:r>
      <w:r>
        <w:tab/>
        <w:t xml:space="preserve">В докладе сообщается, что </w:t>
      </w:r>
      <w:r w:rsidR="00F64F30">
        <w:t xml:space="preserve">учет </w:t>
      </w:r>
      <w:r>
        <w:t>гендерно</w:t>
      </w:r>
      <w:r w:rsidR="00F64F30">
        <w:t>й</w:t>
      </w:r>
      <w:r>
        <w:t xml:space="preserve"> </w:t>
      </w:r>
      <w:r w:rsidR="00F64F30">
        <w:t xml:space="preserve">проблематики </w:t>
      </w:r>
      <w:r>
        <w:t>в программы подготовки родителей к уходу за детьми раннего возраста преследует цель л</w:t>
      </w:r>
      <w:r>
        <w:t>и</w:t>
      </w:r>
      <w:r>
        <w:t>квидировать стереотипные представления, согласно которым только женщины отвечают за вскармливание и воспитание детей (пункт 53). Просьба предст</w:t>
      </w:r>
      <w:r>
        <w:t>а</w:t>
      </w:r>
      <w:r>
        <w:t xml:space="preserve">вить подробные сведения об этой программе, включая данные об участии </w:t>
      </w:r>
      <w:r w:rsidR="00F64F30">
        <w:t xml:space="preserve">в ней </w:t>
      </w:r>
      <w:r>
        <w:t xml:space="preserve">мужчин и женщин и </w:t>
      </w:r>
      <w:r w:rsidR="00F64F30">
        <w:t xml:space="preserve">о </w:t>
      </w:r>
      <w:r>
        <w:t xml:space="preserve">любых отмеченных изменениях в отношении людей к </w:t>
      </w:r>
      <w:r w:rsidR="00F64F30">
        <w:t xml:space="preserve">вопросу об </w:t>
      </w:r>
      <w:r>
        <w:t>ответственности мужчин и женщин за воспитание и развитие своих детей.</w:t>
      </w:r>
    </w:p>
    <w:p w:rsidR="004E406D" w:rsidRDefault="004E406D" w:rsidP="004920B8">
      <w:pPr>
        <w:pStyle w:val="SingleTxt"/>
      </w:pPr>
      <w:r>
        <w:t>7.</w:t>
      </w:r>
      <w:r>
        <w:tab/>
        <w:t>В докладе признается, что социально-культурные установки и неверное толкование религиозных учений препятству</w:t>
      </w:r>
      <w:r w:rsidR="00F64F30">
        <w:t>ю</w:t>
      </w:r>
      <w:r>
        <w:t>т полному осуществлению Ко</w:t>
      </w:r>
      <w:r>
        <w:t>н</w:t>
      </w:r>
      <w:r>
        <w:t>венции в ряде областей, включая участие в общественной и политической жи</w:t>
      </w:r>
      <w:r>
        <w:t>з</w:t>
      </w:r>
      <w:r>
        <w:t>ни, охрану здоровья и образование</w:t>
      </w:r>
      <w:r w:rsidRPr="00341208">
        <w:rPr>
          <w:rStyle w:val="FootnoteReference"/>
        </w:rPr>
        <w:footnoteReference w:id="3"/>
      </w:r>
      <w:r>
        <w:t>. Просьба представить информацию о ко</w:t>
      </w:r>
      <w:r>
        <w:t>н</w:t>
      </w:r>
      <w:r>
        <w:t>кретных принятых мерах по устранению этого препятствия и об эффективн</w:t>
      </w:r>
      <w:r>
        <w:t>о</w:t>
      </w:r>
      <w:r>
        <w:t xml:space="preserve">сти </w:t>
      </w:r>
      <w:r w:rsidR="00B10674">
        <w:t xml:space="preserve">таких </w:t>
      </w:r>
      <w:r>
        <w:t>мер, как об этом просил Комитет в своих предыдущих заключител</w:t>
      </w:r>
      <w:r>
        <w:t>ь</w:t>
      </w:r>
      <w:r>
        <w:t>ных з</w:t>
      </w:r>
      <w:r>
        <w:t>а</w:t>
      </w:r>
      <w:r>
        <w:t>мечаниях</w:t>
      </w:r>
      <w:r w:rsidRPr="00341208">
        <w:rPr>
          <w:rStyle w:val="FootnoteReference"/>
        </w:rPr>
        <w:footnoteReference w:id="4"/>
      </w:r>
      <w:r>
        <w:t>.</w:t>
      </w:r>
    </w:p>
    <w:p w:rsidR="004E406D" w:rsidRDefault="004E406D" w:rsidP="004920B8">
      <w:pPr>
        <w:pStyle w:val="SingleTxt"/>
      </w:pPr>
      <w:r>
        <w:t>8.</w:t>
      </w:r>
      <w:r>
        <w:tab/>
        <w:t>В докладе отмечается, что на начально</w:t>
      </w:r>
      <w:r w:rsidR="00B10674">
        <w:t>м</w:t>
      </w:r>
      <w:r w:rsidR="00B10674" w:rsidRPr="00B10674">
        <w:t xml:space="preserve"> </w:t>
      </w:r>
      <w:r w:rsidR="00B10674">
        <w:t>уровне</w:t>
      </w:r>
      <w:r>
        <w:t xml:space="preserve"> гендерный паритет отсу</w:t>
      </w:r>
      <w:r>
        <w:t>т</w:t>
      </w:r>
      <w:r>
        <w:t>ствует (пункт 95), но при этом «на уровне начальной школы разрыва в числе</w:t>
      </w:r>
      <w:r>
        <w:t>н</w:t>
      </w:r>
      <w:r>
        <w:t>ности девочек и мальчиков не наблюдалось» (пункт 96). В докладе также гов</w:t>
      </w:r>
      <w:r>
        <w:t>о</w:t>
      </w:r>
      <w:r>
        <w:t xml:space="preserve">рится, что </w:t>
      </w:r>
      <w:r w:rsidR="00B10674">
        <w:t xml:space="preserve">этот разрыв существует </w:t>
      </w:r>
      <w:r>
        <w:t>на более высоком уровне образования</w:t>
      </w:r>
      <w:r w:rsidR="00B10674">
        <w:t>:</w:t>
      </w:r>
      <w:r>
        <w:t xml:space="preserve"> среднюю школу заканчивают только 12,8 процента девочек </w:t>
      </w:r>
      <w:r w:rsidR="00B10674">
        <w:t>по сравнению с</w:t>
      </w:r>
      <w:r>
        <w:t xml:space="preserve"> 17,5 процента мальчиков (пункт 96). Просьба представить дезагрегированные по </w:t>
      </w:r>
      <w:r w:rsidR="00B10674">
        <w:t xml:space="preserve">признаку </w:t>
      </w:r>
      <w:r>
        <w:t>пол</w:t>
      </w:r>
      <w:r w:rsidR="00B10674">
        <w:t>а</w:t>
      </w:r>
      <w:r>
        <w:t xml:space="preserve"> и возраст</w:t>
      </w:r>
      <w:r w:rsidR="00B10674">
        <w:t>а</w:t>
      </w:r>
      <w:r>
        <w:t xml:space="preserve"> данные о зачислении детей в учебные заведения начального и среднего уровней в сельских и городских районах и о динамике этих показателей. Просьба также сообщить </w:t>
      </w:r>
      <w:r w:rsidR="00B10674">
        <w:t>о</w:t>
      </w:r>
      <w:r>
        <w:t xml:space="preserve"> принимаемых мерах по увелич</w:t>
      </w:r>
      <w:r>
        <w:t>е</w:t>
      </w:r>
      <w:r>
        <w:t xml:space="preserve">нию контингента учащихся и достижению </w:t>
      </w:r>
      <w:r w:rsidR="00B10674">
        <w:t xml:space="preserve">равенства полов </w:t>
      </w:r>
      <w:r>
        <w:t>на всех уровнях о</w:t>
      </w:r>
      <w:r>
        <w:t>б</w:t>
      </w:r>
      <w:r>
        <w:t xml:space="preserve">разования и </w:t>
      </w:r>
      <w:r w:rsidR="00B10674">
        <w:t xml:space="preserve">дать оценку </w:t>
      </w:r>
      <w:r>
        <w:t>их эффекти</w:t>
      </w:r>
      <w:r>
        <w:t>в</w:t>
      </w:r>
      <w:r>
        <w:t xml:space="preserve">ности. </w:t>
      </w:r>
    </w:p>
    <w:p w:rsidR="004E406D" w:rsidRDefault="004E406D" w:rsidP="004920B8">
      <w:pPr>
        <w:pStyle w:val="SingleTxt"/>
      </w:pPr>
      <w:r>
        <w:t>9.</w:t>
      </w:r>
      <w:r>
        <w:tab/>
        <w:t xml:space="preserve">В докладе отмечается, что основную часть учащихся, не </w:t>
      </w:r>
      <w:r w:rsidR="00B10674">
        <w:t xml:space="preserve">заканчивающих </w:t>
      </w:r>
      <w:r>
        <w:t>учебные заведения, составляют девочки (пункт 97(</w:t>
      </w:r>
      <w:r>
        <w:rPr>
          <w:lang w:val="en-US"/>
        </w:rPr>
        <w:t>f</w:t>
      </w:r>
      <w:r>
        <w:t>)). Просьба сообщить, к</w:t>
      </w:r>
      <w:r>
        <w:t>а</w:t>
      </w:r>
      <w:r>
        <w:t xml:space="preserve">кие осуществляются конкретные стратегии по сокращению </w:t>
      </w:r>
      <w:r w:rsidR="00B10674">
        <w:t xml:space="preserve">показателя отсева </w:t>
      </w:r>
      <w:r>
        <w:t xml:space="preserve">девочек и </w:t>
      </w:r>
      <w:r w:rsidR="00B10674">
        <w:t xml:space="preserve">какова </w:t>
      </w:r>
      <w:r>
        <w:t>их эффективност</w:t>
      </w:r>
      <w:r w:rsidR="00B10674">
        <w:t>ь</w:t>
      </w:r>
      <w:r>
        <w:t>, а также существуют ли какие-либо образ</w:t>
      </w:r>
      <w:r>
        <w:t>о</w:t>
      </w:r>
      <w:r>
        <w:t>вательные программы для девочек и женщин, особенно замужних женщин и</w:t>
      </w:r>
      <w:r w:rsidR="00B10674">
        <w:t xml:space="preserve"> девочек</w:t>
      </w:r>
      <w:r>
        <w:t>, не достигших совершеннолетия, а также беременных девушек подр</w:t>
      </w:r>
      <w:r>
        <w:t>о</w:t>
      </w:r>
      <w:r>
        <w:t>сткового возраста,</w:t>
      </w:r>
      <w:r w:rsidR="00B10674">
        <w:t xml:space="preserve"> преждевременно прекративших учебу в школе</w:t>
      </w:r>
      <w:r>
        <w:t xml:space="preserve">. </w:t>
      </w:r>
    </w:p>
    <w:p w:rsidR="004E406D" w:rsidRDefault="004E406D" w:rsidP="00D2704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Насилие в отношении женщин и торговля женщинами</w:t>
      </w:r>
    </w:p>
    <w:p w:rsidR="004E406D" w:rsidRPr="00B40EF2" w:rsidRDefault="004E406D" w:rsidP="004920B8">
      <w:pPr>
        <w:pStyle w:val="SingleTxt"/>
        <w:spacing w:after="0" w:line="120" w:lineRule="exact"/>
        <w:rPr>
          <w:sz w:val="10"/>
        </w:rPr>
      </w:pPr>
    </w:p>
    <w:p w:rsidR="004E406D" w:rsidRDefault="004E406D" w:rsidP="004920B8">
      <w:pPr>
        <w:pStyle w:val="SingleTxt"/>
      </w:pPr>
      <w:r>
        <w:t>10.</w:t>
      </w:r>
      <w:r>
        <w:tab/>
        <w:t xml:space="preserve">Просьба </w:t>
      </w:r>
      <w:r w:rsidR="00B10674">
        <w:t xml:space="preserve">представить информацию о статусе </w:t>
      </w:r>
      <w:r>
        <w:t xml:space="preserve">закона о бытовом насилии, разработанного </w:t>
      </w:r>
      <w:r w:rsidR="00B10674">
        <w:t>Н</w:t>
      </w:r>
      <w:r>
        <w:t>ациональной комиссией по вопросам насилия в отношении женщин (пункт 73(</w:t>
      </w:r>
      <w:r>
        <w:rPr>
          <w:lang w:val="en-US"/>
        </w:rPr>
        <w:t>b</w:t>
      </w:r>
      <w:r>
        <w:t>)).</w:t>
      </w:r>
    </w:p>
    <w:p w:rsidR="004E406D" w:rsidRDefault="004E406D" w:rsidP="004920B8">
      <w:pPr>
        <w:pStyle w:val="SingleTxt"/>
      </w:pPr>
      <w:r>
        <w:t>11.</w:t>
      </w:r>
      <w:r>
        <w:tab/>
        <w:t xml:space="preserve">Согласно докладу, данные о насилии в отношении женщин, в особенности о </w:t>
      </w:r>
      <w:r w:rsidR="00B10674">
        <w:t xml:space="preserve">бытовом </w:t>
      </w:r>
      <w:r>
        <w:t xml:space="preserve">насилии, в силу </w:t>
      </w:r>
      <w:r w:rsidR="00B10674">
        <w:t xml:space="preserve">самого </w:t>
      </w:r>
      <w:r>
        <w:t xml:space="preserve">характера </w:t>
      </w:r>
      <w:r w:rsidR="00B10674">
        <w:t xml:space="preserve">этой </w:t>
      </w:r>
      <w:r>
        <w:t xml:space="preserve">проблемы (бытовое насилие </w:t>
      </w:r>
      <w:r w:rsidR="00B10674">
        <w:t xml:space="preserve">воспринимается как проблема, </w:t>
      </w:r>
      <w:r w:rsidR="00E26AD3">
        <w:t xml:space="preserve">касающаяся частной жизни, </w:t>
      </w:r>
      <w:r>
        <w:t>о которой не пр</w:t>
      </w:r>
      <w:r>
        <w:t>и</w:t>
      </w:r>
      <w:r>
        <w:t xml:space="preserve">нято говорить открыто) получить трудно (пункт 74). Просьба сообщить </w:t>
      </w:r>
      <w:r w:rsidR="00E26AD3">
        <w:t xml:space="preserve">о </w:t>
      </w:r>
      <w:r>
        <w:t>пре</w:t>
      </w:r>
      <w:r>
        <w:t>д</w:t>
      </w:r>
      <w:r>
        <w:t>принимаемы</w:t>
      </w:r>
      <w:r w:rsidR="00E26AD3">
        <w:t>х</w:t>
      </w:r>
      <w:r>
        <w:t xml:space="preserve"> мер</w:t>
      </w:r>
      <w:r w:rsidR="00E26AD3">
        <w:t>ах</w:t>
      </w:r>
      <w:r>
        <w:t xml:space="preserve"> по сбору данных о масштабах, причинах и последствиях всех форм насилия в отношении женщин, </w:t>
      </w:r>
      <w:r w:rsidR="00E26AD3">
        <w:t xml:space="preserve">которые </w:t>
      </w:r>
      <w:r>
        <w:t>Комитет в своих предыд</w:t>
      </w:r>
      <w:r>
        <w:t>у</w:t>
      </w:r>
      <w:r>
        <w:t xml:space="preserve">щих заключительных замечаниях просил </w:t>
      </w:r>
      <w:r w:rsidR="00E26AD3">
        <w:t xml:space="preserve">принять </w:t>
      </w:r>
      <w:r>
        <w:t>в приоритетном порядке</w:t>
      </w:r>
      <w:r w:rsidRPr="00341208">
        <w:rPr>
          <w:rStyle w:val="FootnoteReference"/>
        </w:rPr>
        <w:footnoteReference w:id="5"/>
      </w:r>
      <w:r>
        <w:t>, например, путем проведения опроса насел</w:t>
      </w:r>
      <w:r>
        <w:t>е</w:t>
      </w:r>
      <w:r>
        <w:t xml:space="preserve">ния. </w:t>
      </w:r>
    </w:p>
    <w:p w:rsidR="004E406D" w:rsidRDefault="004E406D" w:rsidP="004920B8">
      <w:pPr>
        <w:pStyle w:val="SingleTxt"/>
      </w:pPr>
      <w:r>
        <w:t>12.</w:t>
      </w:r>
      <w:r>
        <w:tab/>
        <w:t xml:space="preserve">Просьба сообщить о </w:t>
      </w:r>
      <w:r w:rsidR="00E26AD3">
        <w:t xml:space="preserve">других мерах, которые приняты или планируется принять в целях повышения </w:t>
      </w:r>
      <w:r>
        <w:t xml:space="preserve">осведомленности общественности об отношении мужчин к </w:t>
      </w:r>
      <w:r w:rsidR="00E26AD3">
        <w:t xml:space="preserve">широко </w:t>
      </w:r>
      <w:r>
        <w:t>распространенно</w:t>
      </w:r>
      <w:r w:rsidR="00E26AD3">
        <w:t>й</w:t>
      </w:r>
      <w:r>
        <w:t xml:space="preserve"> </w:t>
      </w:r>
      <w:r w:rsidR="00E26AD3">
        <w:t xml:space="preserve">проблеме </w:t>
      </w:r>
      <w:r>
        <w:t xml:space="preserve">насилия в отношении женщин и о неприемлемости </w:t>
      </w:r>
      <w:r w:rsidR="00E26AD3">
        <w:t xml:space="preserve">насилия </w:t>
      </w:r>
      <w:r>
        <w:t>как нарушения прав человека женщин, включая проведени</w:t>
      </w:r>
      <w:r w:rsidR="00E26AD3">
        <w:t>е</w:t>
      </w:r>
      <w:r>
        <w:t xml:space="preserve"> </w:t>
      </w:r>
      <w:r w:rsidR="00E26AD3">
        <w:t>информационно-</w:t>
      </w:r>
      <w:r>
        <w:t xml:space="preserve">разъяснительной работы среди представителей власти, непосредственно </w:t>
      </w:r>
      <w:r w:rsidR="00E26AD3">
        <w:t xml:space="preserve">участвующих в деятельности по </w:t>
      </w:r>
      <w:r>
        <w:t>борьб</w:t>
      </w:r>
      <w:r w:rsidR="00E26AD3">
        <w:t>е</w:t>
      </w:r>
      <w:r>
        <w:t xml:space="preserve"> со всеми формами насилия в отношении женщин</w:t>
      </w:r>
      <w:r w:rsidR="00E26AD3">
        <w:t xml:space="preserve"> в соответствии с просьбой </w:t>
      </w:r>
      <w:r>
        <w:t>Комитет</w:t>
      </w:r>
      <w:r w:rsidR="00E26AD3">
        <w:t xml:space="preserve">а, высказанной в его </w:t>
      </w:r>
      <w:r>
        <w:t>предыдущих заключительных замечан</w:t>
      </w:r>
      <w:r>
        <w:t>и</w:t>
      </w:r>
      <w:r>
        <w:t>ях</w:t>
      </w:r>
      <w:r w:rsidRPr="004B7CAB">
        <w:rPr>
          <w:vertAlign w:val="superscript"/>
        </w:rPr>
        <w:t>5</w:t>
      </w:r>
      <w:r>
        <w:t>.</w:t>
      </w:r>
    </w:p>
    <w:p w:rsidR="004E406D" w:rsidRDefault="004E406D" w:rsidP="004920B8">
      <w:pPr>
        <w:pStyle w:val="SingleTxt"/>
      </w:pPr>
      <w:r>
        <w:t>13.</w:t>
      </w:r>
      <w:r>
        <w:tab/>
        <w:t>Просьба сообщить последние сведения о ходе осуществления мер, пред</w:t>
      </w:r>
      <w:r>
        <w:t>у</w:t>
      </w:r>
      <w:r>
        <w:t xml:space="preserve">смотренных </w:t>
      </w:r>
      <w:r w:rsidR="00E26AD3">
        <w:t>г</w:t>
      </w:r>
      <w:r>
        <w:t>енеральным планом на 2003–2007 годы по ликвидации торговли женщинами и детьми и о результативности различных мер (пункты 70</w:t>
      </w:r>
      <w:r w:rsidR="00CD3D15">
        <w:t xml:space="preserve"> и </w:t>
      </w:r>
      <w:r>
        <w:t xml:space="preserve">71). Просьба представить статистические данные о числе женщин, ставших </w:t>
      </w:r>
      <w:r w:rsidR="00E26AD3">
        <w:t>жер</w:t>
      </w:r>
      <w:r w:rsidR="00E26AD3">
        <w:t>т</w:t>
      </w:r>
      <w:r w:rsidR="00E26AD3">
        <w:t xml:space="preserve">вами </w:t>
      </w:r>
      <w:r>
        <w:t>торговли</w:t>
      </w:r>
      <w:r w:rsidR="00E26AD3">
        <w:t xml:space="preserve">, </w:t>
      </w:r>
      <w:r>
        <w:t>и о количестве лиц</w:t>
      </w:r>
      <w:r w:rsidR="00E26AD3">
        <w:t xml:space="preserve">, подвергнувшихся за последние пять лет преследованию в судебном порядке за торговлю женщинами. </w:t>
      </w:r>
    </w:p>
    <w:p w:rsidR="004E406D" w:rsidRDefault="004E406D" w:rsidP="004920B8">
      <w:pPr>
        <w:pStyle w:val="SingleTxt"/>
      </w:pPr>
      <w:r>
        <w:t>14.</w:t>
      </w:r>
      <w:r>
        <w:tab/>
        <w:t xml:space="preserve">В докладе отмечается, что ежегодно за </w:t>
      </w:r>
      <w:r w:rsidR="00E26AD3">
        <w:t xml:space="preserve">рубежом </w:t>
      </w:r>
      <w:r>
        <w:t>совершаются сотни сл</w:t>
      </w:r>
      <w:r>
        <w:t>у</w:t>
      </w:r>
      <w:r>
        <w:t xml:space="preserve">чаев нарушения прав индонезийских </w:t>
      </w:r>
      <w:r w:rsidR="00E26AD3">
        <w:t>трудящихся-</w:t>
      </w:r>
      <w:r>
        <w:t>мигрантов, насчитывающих приблизительно 2,5 миллиона человек, из которых более 70 процентов соста</w:t>
      </w:r>
      <w:r>
        <w:t>в</w:t>
      </w:r>
      <w:r>
        <w:t>ляют женщины, и что для обеспечения их защиты или организации надлеж</w:t>
      </w:r>
      <w:r>
        <w:t>а</w:t>
      </w:r>
      <w:r>
        <w:t xml:space="preserve">щей </w:t>
      </w:r>
      <w:r w:rsidR="00E26AD3">
        <w:t xml:space="preserve">предотъездной </w:t>
      </w:r>
      <w:r>
        <w:t xml:space="preserve">подготовки </w:t>
      </w:r>
      <w:r w:rsidR="004920B8">
        <w:t xml:space="preserve">делается </w:t>
      </w:r>
      <w:r>
        <w:t>очень мало (пункт 108). В своих пр</w:t>
      </w:r>
      <w:r>
        <w:t>е</w:t>
      </w:r>
      <w:r>
        <w:t>дыдущих заключительных замечаниях Комитет также выразил обеспокое</w:t>
      </w:r>
      <w:r>
        <w:t>н</w:t>
      </w:r>
      <w:r>
        <w:t xml:space="preserve">ность тем, что женщины-мигранты за </w:t>
      </w:r>
      <w:r w:rsidR="004920B8">
        <w:t xml:space="preserve">рубежом являются жертвами торговли с целью принуждения к </w:t>
      </w:r>
      <w:r>
        <w:t>проституци</w:t>
      </w:r>
      <w:r w:rsidR="004920B8">
        <w:t>и</w:t>
      </w:r>
      <w:r w:rsidRPr="00341208">
        <w:rPr>
          <w:rStyle w:val="FootnoteReference"/>
        </w:rPr>
        <w:footnoteReference w:id="6"/>
      </w:r>
      <w:r>
        <w:t>. Просьба сообщить, какие конкретные м</w:t>
      </w:r>
      <w:r>
        <w:t>е</w:t>
      </w:r>
      <w:r>
        <w:t>ры принимаются для решения этой проблемы и какие дальнейшие действия б</w:t>
      </w:r>
      <w:r>
        <w:t>у</w:t>
      </w:r>
      <w:r>
        <w:t xml:space="preserve">дут предприняты для защиты этих женщин-мигрантов за </w:t>
      </w:r>
      <w:r w:rsidR="004920B8">
        <w:t xml:space="preserve">рубежом </w:t>
      </w:r>
      <w:r>
        <w:t xml:space="preserve">от </w:t>
      </w:r>
      <w:r w:rsidR="004920B8">
        <w:t xml:space="preserve">жестокого </w:t>
      </w:r>
      <w:r>
        <w:t>обращения и вовлечения в з</w:t>
      </w:r>
      <w:r>
        <w:t>а</w:t>
      </w:r>
      <w:r>
        <w:t>няти</w:t>
      </w:r>
      <w:r w:rsidR="004920B8">
        <w:t>е</w:t>
      </w:r>
      <w:r>
        <w:t xml:space="preserve"> проституцией. </w:t>
      </w:r>
    </w:p>
    <w:p w:rsidR="004E406D" w:rsidRPr="004B7CAB" w:rsidRDefault="004E406D" w:rsidP="004920B8">
      <w:pPr>
        <w:pStyle w:val="SingleTxt"/>
        <w:spacing w:after="0" w:line="120" w:lineRule="exact"/>
        <w:rPr>
          <w:sz w:val="10"/>
        </w:rPr>
      </w:pPr>
    </w:p>
    <w:p w:rsidR="004E406D" w:rsidRDefault="004E406D" w:rsidP="00D2704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в общественной жизни и процессе принятия решений</w:t>
      </w:r>
    </w:p>
    <w:p w:rsidR="004E406D" w:rsidRPr="004B7CAB" w:rsidRDefault="004E406D" w:rsidP="004920B8">
      <w:pPr>
        <w:pStyle w:val="SingleTxt"/>
        <w:spacing w:after="0" w:line="120" w:lineRule="exact"/>
        <w:rPr>
          <w:sz w:val="10"/>
        </w:rPr>
      </w:pPr>
    </w:p>
    <w:p w:rsidR="004E406D" w:rsidRDefault="004E406D" w:rsidP="004920B8">
      <w:pPr>
        <w:pStyle w:val="SingleTxt"/>
      </w:pPr>
      <w:r>
        <w:t>15.</w:t>
      </w:r>
      <w:r>
        <w:tab/>
        <w:t>Несмотря на принятие Закона № 12 о всеобщих выборах 2003 года, с</w:t>
      </w:r>
      <w:r>
        <w:t>о</w:t>
      </w:r>
      <w:r>
        <w:t>гласно которому женщины должны составлять не менее 30 процентов кандид</w:t>
      </w:r>
      <w:r>
        <w:t>а</w:t>
      </w:r>
      <w:r>
        <w:t xml:space="preserve">тов от политических партий в законодательные органы (пункт 76), как </w:t>
      </w:r>
      <w:r w:rsidR="004920B8">
        <w:t>призн</w:t>
      </w:r>
      <w:r w:rsidR="004920B8">
        <w:t>а</w:t>
      </w:r>
      <w:r w:rsidR="004920B8">
        <w:t xml:space="preserve">ется </w:t>
      </w:r>
      <w:r>
        <w:t xml:space="preserve">в докладе, </w:t>
      </w:r>
      <w:r w:rsidR="004920B8">
        <w:t>в большинстве полит</w:t>
      </w:r>
      <w:r w:rsidR="004920B8">
        <w:t>и</w:t>
      </w:r>
      <w:r w:rsidR="004920B8">
        <w:t xml:space="preserve">ческих партий </w:t>
      </w:r>
      <w:r>
        <w:t>число женщин-кандидатов не достигает этого показателя. Просьба сообщить</w:t>
      </w:r>
      <w:r w:rsidR="004920B8">
        <w:t>,</w:t>
      </w:r>
      <w:r>
        <w:t xml:space="preserve"> предусмотрены ли этим з</w:t>
      </w:r>
      <w:r>
        <w:t>а</w:t>
      </w:r>
      <w:r>
        <w:t xml:space="preserve">коном санкции за несоблюдение этого требования и какие другие меры были приняты для обеспечения соблюдения </w:t>
      </w:r>
      <w:r w:rsidR="004920B8">
        <w:t xml:space="preserve">положений </w:t>
      </w:r>
      <w:r>
        <w:t>эт</w:t>
      </w:r>
      <w:r>
        <w:t>о</w:t>
      </w:r>
      <w:r>
        <w:t xml:space="preserve">го закона. </w:t>
      </w:r>
    </w:p>
    <w:p w:rsidR="004E406D" w:rsidRDefault="004E406D" w:rsidP="004920B8">
      <w:pPr>
        <w:pStyle w:val="SingleTxt"/>
      </w:pPr>
      <w:r>
        <w:t>16.</w:t>
      </w:r>
      <w:r>
        <w:tab/>
        <w:t xml:space="preserve">Согласно докладу, уровень представленности женщин в общественной жизни и в политической сфере, </w:t>
      </w:r>
      <w:r w:rsidR="004920B8">
        <w:t xml:space="preserve">в том числе в </w:t>
      </w:r>
      <w:r>
        <w:t>парламент</w:t>
      </w:r>
      <w:r w:rsidR="004920B8">
        <w:t>е</w:t>
      </w:r>
      <w:r>
        <w:t>, в министерствах</w:t>
      </w:r>
      <w:r w:rsidR="004920B8">
        <w:t xml:space="preserve"> и</w:t>
      </w:r>
      <w:r>
        <w:t xml:space="preserve"> </w:t>
      </w:r>
      <w:r w:rsidR="004920B8">
        <w:t>других</w:t>
      </w:r>
      <w:r>
        <w:t xml:space="preserve"> государственных </w:t>
      </w:r>
      <w:r w:rsidR="004920B8">
        <w:t xml:space="preserve">учреждениях, </w:t>
      </w:r>
      <w:r>
        <w:t>судебн</w:t>
      </w:r>
      <w:r w:rsidR="004920B8">
        <w:t>ых</w:t>
      </w:r>
      <w:r>
        <w:t xml:space="preserve"> </w:t>
      </w:r>
      <w:r w:rsidR="004920B8">
        <w:t xml:space="preserve">органах </w:t>
      </w:r>
      <w:r>
        <w:t>и во внешнеполит</w:t>
      </w:r>
      <w:r>
        <w:t>и</w:t>
      </w:r>
      <w:r>
        <w:t>ческом ведомстве, весьма низкий. Просьба представить информацию о любых мерах и</w:t>
      </w:r>
      <w:r w:rsidR="004920B8">
        <w:t xml:space="preserve"> усилиях</w:t>
      </w:r>
      <w:r>
        <w:t>, предпринимаемых для исправления этого положения, вкл</w:t>
      </w:r>
      <w:r>
        <w:t>ю</w:t>
      </w:r>
      <w:r>
        <w:t>чая временные специальные меры, предусмотрен</w:t>
      </w:r>
      <w:r w:rsidR="004920B8">
        <w:t>ные в соответствии с</w:t>
      </w:r>
      <w:r>
        <w:t xml:space="preserve"> пун</w:t>
      </w:r>
      <w:r>
        <w:t>к</w:t>
      </w:r>
      <w:r>
        <w:t>том 1 статьи 4 Конвенции и общей рекомендацией Комитета № 25, и об их э</w:t>
      </w:r>
      <w:r>
        <w:t>ф</w:t>
      </w:r>
      <w:r>
        <w:t>фективн</w:t>
      </w:r>
      <w:r>
        <w:t>о</w:t>
      </w:r>
      <w:r>
        <w:t>сти.</w:t>
      </w:r>
    </w:p>
    <w:p w:rsidR="004E406D" w:rsidRPr="00985E4D" w:rsidRDefault="004E406D" w:rsidP="004920B8">
      <w:pPr>
        <w:pStyle w:val="SingleTxt"/>
        <w:spacing w:after="0" w:line="120" w:lineRule="exact"/>
        <w:rPr>
          <w:sz w:val="10"/>
        </w:rPr>
      </w:pPr>
    </w:p>
    <w:p w:rsidR="004E406D" w:rsidRDefault="004E406D" w:rsidP="00D2704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Гражданство</w:t>
      </w:r>
    </w:p>
    <w:p w:rsidR="004E406D" w:rsidRPr="00985E4D" w:rsidRDefault="004E406D" w:rsidP="004920B8">
      <w:pPr>
        <w:pStyle w:val="SingleTxt"/>
        <w:spacing w:after="0" w:line="120" w:lineRule="exact"/>
        <w:rPr>
          <w:sz w:val="10"/>
        </w:rPr>
      </w:pPr>
    </w:p>
    <w:p w:rsidR="004E406D" w:rsidRDefault="004E406D" w:rsidP="004920B8">
      <w:pPr>
        <w:pStyle w:val="SingleTxt"/>
      </w:pPr>
      <w:r>
        <w:t>17.</w:t>
      </w:r>
      <w:r>
        <w:tab/>
        <w:t xml:space="preserve">Просьба сообщить о </w:t>
      </w:r>
      <w:r w:rsidR="004920B8">
        <w:t xml:space="preserve">статусе </w:t>
      </w:r>
      <w:r>
        <w:t>законопроекта о гражданстве Республики Индонезия (изменяющ</w:t>
      </w:r>
      <w:r w:rsidR="004920B8">
        <w:t>его</w:t>
      </w:r>
      <w:r>
        <w:t xml:space="preserve"> Закон № 62 1958 года) (пункт 89) и разъяснить, </w:t>
      </w:r>
      <w:r w:rsidR="004920B8">
        <w:t xml:space="preserve">как он будет содействовать соблюдению всех требований </w:t>
      </w:r>
      <w:r>
        <w:t>статьи 9 Конвенции.</w:t>
      </w:r>
    </w:p>
    <w:p w:rsidR="00B658A0" w:rsidRPr="00B658A0" w:rsidRDefault="00B658A0" w:rsidP="00CD3D15">
      <w:pPr>
        <w:pStyle w:val="SingleTxt"/>
        <w:spacing w:after="0" w:line="120" w:lineRule="exact"/>
        <w:rPr>
          <w:sz w:val="10"/>
        </w:rPr>
      </w:pPr>
    </w:p>
    <w:p w:rsidR="00112C77" w:rsidRDefault="00112C77" w:rsidP="00D9433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2704D">
        <w:tab/>
      </w:r>
      <w:r w:rsidRPr="00D2704D">
        <w:tab/>
      </w:r>
      <w:r>
        <w:t>Занятость и нищета</w:t>
      </w:r>
    </w:p>
    <w:p w:rsidR="00B658A0" w:rsidRPr="00A351AB" w:rsidRDefault="00B658A0" w:rsidP="00112C77">
      <w:pPr>
        <w:pStyle w:val="SingleTxt"/>
        <w:spacing w:after="0" w:line="120" w:lineRule="exact"/>
        <w:rPr>
          <w:sz w:val="10"/>
        </w:rPr>
      </w:pPr>
    </w:p>
    <w:p w:rsidR="00112C77" w:rsidRDefault="00112C77" w:rsidP="00112C77">
      <w:pPr>
        <w:pStyle w:val="SingleTxt"/>
      </w:pPr>
      <w:r>
        <w:t>18.</w:t>
      </w:r>
      <w:r>
        <w:tab/>
        <w:t>В докладе признается, что женщины неизменно получают за ту же работу значительно меньшую заработную плату, чем мужчины (пункт 106), несмотря на распоряжение правительства № 8 о защите заработной платы от 1981 года и ратификацию Конвенции № 100 Международной организации труда о равном вознаграждении мужчин и женщин за труд равной ценности (пункт 115). Просьба сообщить, какие меры приняты правительством для обеспечения с</w:t>
      </w:r>
      <w:r>
        <w:t>о</w:t>
      </w:r>
      <w:r>
        <w:t>блюдения этого распоряжения и Конвенции МОТ № 100 и какие меры прин</w:t>
      </w:r>
      <w:r>
        <w:t>и</w:t>
      </w:r>
      <w:r>
        <w:t>маются для повышения осведомленности женщин о законах и расширения их возможностей в плане отстаивания своих прав.</w:t>
      </w:r>
    </w:p>
    <w:p w:rsidR="00112C77" w:rsidRDefault="00112C77" w:rsidP="00112C77">
      <w:pPr>
        <w:pStyle w:val="SingleTxt"/>
      </w:pPr>
      <w:r>
        <w:t>19.</w:t>
      </w:r>
      <w:r>
        <w:tab/>
        <w:t>В докладе признается, что правительство не сумело обеспечить соблюд</w:t>
      </w:r>
      <w:r>
        <w:t>е</w:t>
      </w:r>
      <w:r>
        <w:t>ние положений, касающихся права на получение семейных пособий, во всех частных предприятиях, но при этом тесно взаимодействует с организациями гражданского общества в целях разработки руководящих принципов по вопр</w:t>
      </w:r>
      <w:r>
        <w:t>о</w:t>
      </w:r>
      <w:r>
        <w:t>су равенства в области занятости, с тем чтобы ускорить полное осуществление международных норм в области труда и занятости (пункт 145). Просьба пре</w:t>
      </w:r>
      <w:r>
        <w:t>д</w:t>
      </w:r>
      <w:r>
        <w:t>ставить информацию о содержании и состоянии дел с разработкой руковод</w:t>
      </w:r>
      <w:r>
        <w:t>я</w:t>
      </w:r>
      <w:r>
        <w:t>щих принципов, а также о других принятых мерах по обеспечению соблюдения предприятиями частного сектора рекомендаций Комитета по ликвидации ди</w:t>
      </w:r>
      <w:r>
        <w:t>с</w:t>
      </w:r>
      <w:r>
        <w:t>криминации в о</w:t>
      </w:r>
      <w:r>
        <w:t>т</w:t>
      </w:r>
      <w:r>
        <w:t>ношении женщин.</w:t>
      </w:r>
    </w:p>
    <w:p w:rsidR="00112C77" w:rsidRDefault="00112C77" w:rsidP="00112C77">
      <w:pPr>
        <w:pStyle w:val="SingleTxt"/>
      </w:pPr>
      <w:r>
        <w:t>20.</w:t>
      </w:r>
      <w:r>
        <w:tab/>
        <w:t>Просьба уточнить, имеют ли право лица, занятые в неформальном сект</w:t>
      </w:r>
      <w:r>
        <w:t>о</w:t>
      </w:r>
      <w:r>
        <w:t>ре, среди которых много женщин, участвовать в программе социального обе</w:t>
      </w:r>
      <w:r>
        <w:t>с</w:t>
      </w:r>
      <w:r>
        <w:t>печения трудящихся (</w:t>
      </w:r>
      <w:r>
        <w:rPr>
          <w:lang w:val="en-US"/>
        </w:rPr>
        <w:t>Jamsostek</w:t>
      </w:r>
      <w:r>
        <w:t>), и если да, то просьба представить дезагрег</w:t>
      </w:r>
      <w:r>
        <w:t>и</w:t>
      </w:r>
      <w:r>
        <w:t>рованные по признаку пола данные о масштабах такого участия.</w:t>
      </w:r>
    </w:p>
    <w:p w:rsidR="00112C77" w:rsidRPr="001301B2" w:rsidRDefault="00112C77" w:rsidP="00112C77">
      <w:pPr>
        <w:pStyle w:val="SingleTxt"/>
      </w:pPr>
      <w:r>
        <w:t>21.</w:t>
      </w:r>
      <w:r>
        <w:tab/>
        <w:t>В докладе отмечается, что межведомственная рабочая группа по обесп</w:t>
      </w:r>
      <w:r>
        <w:t>е</w:t>
      </w:r>
      <w:r>
        <w:t>чению равенства в сфере занятости совместно с организациями гражданского общества и другими структурами проводит работу по согласованию законов и нормативных актов с целью облегчить женщинам доступ к социальным пос</w:t>
      </w:r>
      <w:r>
        <w:t>о</w:t>
      </w:r>
      <w:r>
        <w:t>биям, банковским займам и кредитам и обеспечить возможность их получения (пункты 146 и 147). Просьба представить информацию о деятельности межв</w:t>
      </w:r>
      <w:r>
        <w:t>е</w:t>
      </w:r>
      <w:r>
        <w:t>домственной рабочей группы и ее эффективности. Просьба сообщить также, занималась ли рабочая группа другими дискриминационными законами в сф</w:t>
      </w:r>
      <w:r>
        <w:t>е</w:t>
      </w:r>
      <w:r>
        <w:t>ре занятости, включая положение, согласно которому женщина обязана пол</w:t>
      </w:r>
      <w:r>
        <w:t>у</w:t>
      </w:r>
      <w:r>
        <w:t>чить согласие семьи на работу в ночное время (пункт 116) и которое с обесп</w:t>
      </w:r>
      <w:r>
        <w:t>о</w:t>
      </w:r>
      <w:r>
        <w:t>коенностью отметил Комитет в своих предыдущих заключительных замечан</w:t>
      </w:r>
      <w:r>
        <w:t>и</w:t>
      </w:r>
      <w:r>
        <w:t>ях</w:t>
      </w:r>
      <w:r w:rsidRPr="00341208">
        <w:rPr>
          <w:rStyle w:val="FootnoteReference"/>
        </w:rPr>
        <w:footnoteReference w:id="7"/>
      </w:r>
      <w:r w:rsidRPr="001301B2">
        <w:t>.</w:t>
      </w:r>
    </w:p>
    <w:p w:rsidR="00112C77" w:rsidRDefault="00112C77" w:rsidP="00112C77">
      <w:pPr>
        <w:pStyle w:val="SingleTxt"/>
      </w:pPr>
      <w:r w:rsidRPr="001301B2">
        <w:t>22.</w:t>
      </w:r>
      <w:r w:rsidRPr="001301B2">
        <w:tab/>
      </w:r>
      <w:r>
        <w:t>Просьба представить информацию, включая дезагрегированные по пр</w:t>
      </w:r>
      <w:r>
        <w:t>и</w:t>
      </w:r>
      <w:r>
        <w:t>знаку пола данные о возможностях женщин в плане получения ипотечных кр</w:t>
      </w:r>
      <w:r>
        <w:t>е</w:t>
      </w:r>
      <w:r>
        <w:t>дитов, банковских займов и других форм финансовых кредитов.</w:t>
      </w:r>
    </w:p>
    <w:p w:rsidR="00112C77" w:rsidRDefault="00112C77" w:rsidP="00112C77">
      <w:pPr>
        <w:pStyle w:val="SingleTxt"/>
      </w:pPr>
      <w:r>
        <w:t>23.</w:t>
      </w:r>
      <w:r>
        <w:tab/>
        <w:t>В докладе признается, что последствия экономического кризиса 1997 года были более ощутимыми для женщин и детей, чем для мужчин (пункты 8, 111 и 148), особенно в сфере занятости (пункт 113). Просьба сообщить, как в сущ</w:t>
      </w:r>
      <w:r>
        <w:t>е</w:t>
      </w:r>
      <w:r>
        <w:t>ствующих национальных планах развития или стратегиях искоренения нищ</w:t>
      </w:r>
      <w:r>
        <w:t>е</w:t>
      </w:r>
      <w:r>
        <w:t>ты, в том числе направленных на достижение целей в области развития, сфо</w:t>
      </w:r>
      <w:r>
        <w:t>р</w:t>
      </w:r>
      <w:r>
        <w:t>мулированных в Декларации тысячелетия, учитывается гендерная составля</w:t>
      </w:r>
      <w:r>
        <w:t>ю</w:t>
      </w:r>
      <w:r>
        <w:t>щая и как они способствуют осуществлению Конвенции и решению проблем, отмеченных Комитетом в его предыдущих заключительных замечаниях</w:t>
      </w:r>
      <w:r w:rsidRPr="00341208">
        <w:rPr>
          <w:rStyle w:val="FootnoteReference"/>
        </w:rPr>
        <w:footnoteReference w:id="8"/>
      </w:r>
      <w:r>
        <w:t>. Просьба представить также информацию по вопросу о том, как осуществление таких стратегий сказывается на уровнях нищеты среди женского населения, особенно сельских женщин.</w:t>
      </w:r>
    </w:p>
    <w:p w:rsidR="00B658A0" w:rsidRPr="008112E6" w:rsidRDefault="00B658A0" w:rsidP="00112C77">
      <w:pPr>
        <w:pStyle w:val="SingleTxt"/>
        <w:spacing w:after="0" w:line="120" w:lineRule="exact"/>
        <w:rPr>
          <w:sz w:val="10"/>
        </w:rPr>
      </w:pPr>
    </w:p>
    <w:p w:rsidR="00112C77" w:rsidRDefault="00112C77" w:rsidP="00D9433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Охрана здоровья</w:t>
      </w:r>
    </w:p>
    <w:p w:rsidR="00B658A0" w:rsidRPr="008112E6" w:rsidRDefault="00B658A0" w:rsidP="00112C77">
      <w:pPr>
        <w:pStyle w:val="SingleTxt"/>
        <w:spacing w:after="0" w:line="120" w:lineRule="exact"/>
        <w:rPr>
          <w:sz w:val="10"/>
        </w:rPr>
      </w:pPr>
    </w:p>
    <w:p w:rsidR="00112C77" w:rsidRDefault="00112C77" w:rsidP="00112C77">
      <w:pPr>
        <w:pStyle w:val="SingleTxt"/>
      </w:pPr>
      <w:r>
        <w:t>24.</w:t>
      </w:r>
      <w:r>
        <w:tab/>
        <w:t>Согласно докладу, проблема нежелательной беременности с последу</w:t>
      </w:r>
      <w:r>
        <w:t>ю</w:t>
      </w:r>
      <w:r>
        <w:t>щим представляющим угрозу для здоровья женщин абортом и связанными с ним осложнениями является одной из главных проблем девушек-подростков (пункт 130), а проведенное в 1999 году в четырех провинциях Индонезии о</w:t>
      </w:r>
      <w:r>
        <w:t>б</w:t>
      </w:r>
      <w:r>
        <w:t>следование подростков в возрасте 15–19 лет показало, что у 61 процента о</w:t>
      </w:r>
      <w:r>
        <w:t>б</w:t>
      </w:r>
      <w:r>
        <w:t>следованных б</w:t>
      </w:r>
      <w:r>
        <w:t>ы</w:t>
      </w:r>
      <w:r>
        <w:t>ли нежелательные беременности, причем 12 процентов из них перенесли аборт, а 70 процентов произвели его самостоятельно (пункт 131), и это несмотря на то, что согласно законодательству Индонезии искусственное прерывание беременности является нелегальным, если оно осуществляется не в официальных медицинских учреждениях (пункт 132). Просьба сообщить, к</w:t>
      </w:r>
      <w:r>
        <w:t>а</w:t>
      </w:r>
      <w:r>
        <w:t>кие конкретные меры были приняты для решения проблем нежелательной б</w:t>
      </w:r>
      <w:r>
        <w:t>е</w:t>
      </w:r>
      <w:r>
        <w:t>ременности и абортов, особенно среди девушек-подростков. В час</w:t>
      </w:r>
      <w:r>
        <w:t>т</w:t>
      </w:r>
      <w:r>
        <w:t>ности, просьба подробно рассказать об учитывающих возрастную специфику пр</w:t>
      </w:r>
      <w:r>
        <w:t>о</w:t>
      </w:r>
      <w:r>
        <w:t>граммах полового воспитания и представить информацию по вопросам план</w:t>
      </w:r>
      <w:r>
        <w:t>и</w:t>
      </w:r>
      <w:r>
        <w:t>рования семьи и методах контрацепции и</w:t>
      </w:r>
      <w:r w:rsidRPr="0044402C">
        <w:t xml:space="preserve"> </w:t>
      </w:r>
      <w:r>
        <w:t>их доступности.</w:t>
      </w:r>
    </w:p>
    <w:p w:rsidR="00112C77" w:rsidRDefault="00112C77" w:rsidP="00112C77">
      <w:pPr>
        <w:pStyle w:val="SingleTxt"/>
      </w:pPr>
      <w:r>
        <w:t>25.</w:t>
      </w:r>
      <w:r>
        <w:tab/>
        <w:t>Просьба представить дезагрегированные по признаку пола данные о з</w:t>
      </w:r>
      <w:r>
        <w:t>а</w:t>
      </w:r>
      <w:r>
        <w:t>ражении ВИЧ/СПИДом и передаче инфекции от матери к ребенку. Какова р</w:t>
      </w:r>
      <w:r>
        <w:t>е</w:t>
      </w:r>
      <w:r>
        <w:t>зультативность принимаемых мер по профилактике ВИЧ/СПИДа и борьбе с их распространением?</w:t>
      </w:r>
    </w:p>
    <w:p w:rsidR="00112C77" w:rsidRDefault="00112C77" w:rsidP="00112C77">
      <w:pPr>
        <w:pStyle w:val="SingleTxt"/>
      </w:pPr>
      <w:r>
        <w:t>26.</w:t>
      </w:r>
      <w:r>
        <w:tab/>
        <w:t>Как показано в докладе, коэффициент материнской смертности в Индон</w:t>
      </w:r>
      <w:r>
        <w:t>е</w:t>
      </w:r>
      <w:r>
        <w:t>зии является самым высоким среди стран, входящих в Ассоциацию государств Юго-Восточной Азии (пункт 124). Просьба описать усилия, предпринимаемые в целях решения этой проблемы, в частности, стратегии или меры, направле</w:t>
      </w:r>
      <w:r>
        <w:t>н</w:t>
      </w:r>
      <w:r>
        <w:t>ные на обеспечение доступа женщин к учреждениям по охране репродуктивн</w:t>
      </w:r>
      <w:r>
        <w:t>о</w:t>
      </w:r>
      <w:r>
        <w:t>го здоровья, особенно для бедных городских женщин, женщин, проживающих в сельской местности и в отдаленных районах стр</w:t>
      </w:r>
      <w:r>
        <w:t>а</w:t>
      </w:r>
      <w:r>
        <w:t>ны.</w:t>
      </w:r>
    </w:p>
    <w:p w:rsidR="00B658A0" w:rsidRPr="008112E6" w:rsidRDefault="00B658A0" w:rsidP="00112C77">
      <w:pPr>
        <w:pStyle w:val="SingleTxt"/>
        <w:spacing w:after="0" w:line="120" w:lineRule="exact"/>
        <w:rPr>
          <w:sz w:val="10"/>
        </w:rPr>
      </w:pPr>
    </w:p>
    <w:p w:rsidR="00112C77" w:rsidRDefault="00112C77" w:rsidP="00D2704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Брак и семейные отношения</w:t>
      </w:r>
    </w:p>
    <w:p w:rsidR="00B658A0" w:rsidRPr="008112E6" w:rsidRDefault="00B658A0" w:rsidP="00112C77">
      <w:pPr>
        <w:pStyle w:val="SingleTxt"/>
        <w:spacing w:after="0" w:line="120" w:lineRule="exact"/>
        <w:rPr>
          <w:sz w:val="10"/>
        </w:rPr>
      </w:pPr>
    </w:p>
    <w:p w:rsidR="00112C77" w:rsidRDefault="00112C77" w:rsidP="00112C77">
      <w:pPr>
        <w:pStyle w:val="SingleTxt"/>
      </w:pPr>
      <w:r>
        <w:t>27.</w:t>
      </w:r>
      <w:r>
        <w:tab/>
        <w:t>В докладе указано, что по закону девушки имеют право вступать в брак с 16 лет, а юноши — с 19 лет (пункт 163), что с озабоченностью отметил Ком</w:t>
      </w:r>
      <w:r>
        <w:t>и</w:t>
      </w:r>
      <w:r>
        <w:t>тет в своих предыдущих заключительных замечаниях</w:t>
      </w:r>
      <w:r w:rsidRPr="00341208">
        <w:rPr>
          <w:rStyle w:val="FootnoteReference"/>
        </w:rPr>
        <w:footnoteReference w:id="9"/>
      </w:r>
      <w:r>
        <w:t>. Просьба сообщить, к</w:t>
      </w:r>
      <w:r>
        <w:t>а</w:t>
      </w:r>
      <w:r>
        <w:t>кие принимаются меры для увеличения минимального возраста вступления в брак для девушек до 18 лет для обеспечения соответствия с положениями ст</w:t>
      </w:r>
      <w:r>
        <w:t>а</w:t>
      </w:r>
      <w:r>
        <w:t>тьи 1 Конвенции о правах ребенка, статьи 16 Конвенции о ликвидации всех форм дискриминации в отношении женщин и общей рекомендацией Комит</w:t>
      </w:r>
      <w:r>
        <w:t>е</w:t>
      </w:r>
      <w:r>
        <w:t>та № 21, и установлен ли срок для введения в действие такой попра</w:t>
      </w:r>
      <w:r>
        <w:t>в</w:t>
      </w:r>
      <w:r>
        <w:t>ки.</w:t>
      </w:r>
    </w:p>
    <w:p w:rsidR="00112C77" w:rsidRDefault="00112C77" w:rsidP="00112C77">
      <w:pPr>
        <w:pStyle w:val="SingleTxt"/>
      </w:pPr>
      <w:r>
        <w:t>28.</w:t>
      </w:r>
      <w:r>
        <w:tab/>
        <w:t>В докладе признается, что браки между несовершеннолетними (лицами, не достигшими 16 лет) по</w:t>
      </w:r>
      <w:r>
        <w:noBreakHyphen/>
        <w:t>прежнему распространены и доля таких лиц соста</w:t>
      </w:r>
      <w:r>
        <w:t>в</w:t>
      </w:r>
      <w:r>
        <w:t>ляет 16 процентов на Западной Яве, согласно Национальному социально-экономическому обследованию 1998 года (пункт 74). Просьба объяснить пр</w:t>
      </w:r>
      <w:r>
        <w:t>и</w:t>
      </w:r>
      <w:r>
        <w:t xml:space="preserve">чины несоблюдения положений </w:t>
      </w:r>
      <w:r w:rsidR="00CD3D15">
        <w:t>З</w:t>
      </w:r>
      <w:r>
        <w:t>акона № 23 2002 года. Просьба также пре</w:t>
      </w:r>
      <w:r>
        <w:t>д</w:t>
      </w:r>
      <w:r>
        <w:t>ставить информацию о конкретных усилиях, предпринимаемых в целях сокр</w:t>
      </w:r>
      <w:r>
        <w:t>а</w:t>
      </w:r>
      <w:r>
        <w:t>щения числа браков между несовершеннолетними, включая предложение о введении правовых санкций в отношении лиц, принуждающих детей в возрасте до 18 лет к вступлению в брак (пункт 160</w:t>
      </w:r>
      <w:r w:rsidRPr="00E63DFF">
        <w:t>(</w:t>
      </w:r>
      <w:r>
        <w:rPr>
          <w:lang w:val="en-US"/>
        </w:rPr>
        <w:t>f</w:t>
      </w:r>
      <w:r w:rsidRPr="00E63DFF">
        <w:t>))</w:t>
      </w:r>
      <w:r>
        <w:t>.</w:t>
      </w:r>
    </w:p>
    <w:p w:rsidR="00112C77" w:rsidRPr="00A06D44" w:rsidRDefault="00112C77" w:rsidP="00112C77">
      <w:pPr>
        <w:pStyle w:val="SingleTxt"/>
      </w:pPr>
      <w:r>
        <w:t>29.</w:t>
      </w:r>
      <w:r>
        <w:tab/>
        <w:t>В докладе отмечается, что в заключении, вынесенном по итогам критич</w:t>
      </w:r>
      <w:r>
        <w:t>е</w:t>
      </w:r>
      <w:r>
        <w:t>ского анализа Закона № 1 о браке 1974 года, проводившегося с момента рат</w:t>
      </w:r>
      <w:r>
        <w:t>и</w:t>
      </w:r>
      <w:r>
        <w:t>фикации Конвенции о ликвидации всех форм дискриминации в отношении женщин, этот закон рекомендуется пересмотреть на том основании, что ряд его статей носит дискриминационный характер по отношению к женщинам, в ч</w:t>
      </w:r>
      <w:r>
        <w:t>а</w:t>
      </w:r>
      <w:r>
        <w:t>стности в том, что касается домашних обязанностей и многоженства (пункт 161). Просьба сообщить о принятых мерах по выполнению этих рек</w:t>
      </w:r>
      <w:r>
        <w:t>о</w:t>
      </w:r>
      <w:r>
        <w:t>мендаций и внесению поправок в этот закон согласно просьбе Комитета, в</w:t>
      </w:r>
      <w:r>
        <w:t>ы</w:t>
      </w:r>
      <w:r>
        <w:t>сказанной в его предыдущих заключительных замечаниях</w:t>
      </w:r>
      <w:r w:rsidRPr="00341208">
        <w:rPr>
          <w:rStyle w:val="FootnoteReference"/>
        </w:rPr>
        <w:footnoteReference w:id="10"/>
      </w:r>
      <w:r>
        <w:t>.</w:t>
      </w:r>
    </w:p>
    <w:p w:rsidR="00112C77" w:rsidRDefault="00112C77" w:rsidP="00112C77">
      <w:pPr>
        <w:pStyle w:val="SingleTxt"/>
      </w:pPr>
      <w:r>
        <w:t>30.</w:t>
      </w:r>
      <w:r>
        <w:tab/>
        <w:t>В 2005 году Комитет по ликвидации дискриминации в отношении же</w:t>
      </w:r>
      <w:r>
        <w:t>н</w:t>
      </w:r>
      <w:r>
        <w:t>щин принял заявление в связи с цунами, происшедшим в Юго-Восточной Азии в декабре 2004 года</w:t>
      </w:r>
      <w:r w:rsidRPr="00341208">
        <w:rPr>
          <w:rStyle w:val="FootnoteReference"/>
        </w:rPr>
        <w:footnoteReference w:id="11"/>
      </w:r>
      <w:r>
        <w:t>, в котором он подчеркнул необходимость выявления пр</w:t>
      </w:r>
      <w:r>
        <w:t>и</w:t>
      </w:r>
      <w:r>
        <w:t>сущих женщинам и девочкам потребностей и факторов уязвимости в рамках принятия всех мер по удовлетворению гуманитарных потребностей и реш</w:t>
      </w:r>
      <w:r>
        <w:t>е</w:t>
      </w:r>
      <w:r>
        <w:t>нию проблем восстановления, особенно в том, что касается здоровья, безопа</w:t>
      </w:r>
      <w:r>
        <w:t>с</w:t>
      </w:r>
      <w:r>
        <w:t>ности и обеспечения средствами к существованию. Просьба провести оценку вли</w:t>
      </w:r>
      <w:r>
        <w:t>я</w:t>
      </w:r>
      <w:r>
        <w:t>ния на положение женщин тех мер, которые были приняты страной в ходе р</w:t>
      </w:r>
      <w:r>
        <w:t>а</w:t>
      </w:r>
      <w:r>
        <w:t>боты по восстановлению и реабилитации, в том числе мер по обеспечению доступа женщин к услугам и использования имеющихся у них возможн</w:t>
      </w:r>
      <w:r>
        <w:t>о</w:t>
      </w:r>
      <w:r>
        <w:t>стей.</w:t>
      </w:r>
    </w:p>
    <w:p w:rsidR="00B658A0" w:rsidRPr="008112E6" w:rsidRDefault="00B658A0" w:rsidP="00112C77">
      <w:pPr>
        <w:pStyle w:val="SingleTxt"/>
        <w:spacing w:after="0" w:line="120" w:lineRule="exact"/>
        <w:rPr>
          <w:sz w:val="10"/>
        </w:rPr>
      </w:pPr>
    </w:p>
    <w:p w:rsidR="00112C77" w:rsidRDefault="00D2704D" w:rsidP="00D2704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112C77">
        <w:tab/>
      </w:r>
      <w:r w:rsidR="00112C77">
        <w:tab/>
        <w:t>Факультативный протокол и поправка к пункту 1 статьи 20</w:t>
      </w:r>
    </w:p>
    <w:p w:rsidR="00B658A0" w:rsidRPr="008112E6" w:rsidRDefault="00B658A0" w:rsidP="00112C77">
      <w:pPr>
        <w:pStyle w:val="SingleTxt"/>
        <w:spacing w:after="0" w:line="120" w:lineRule="exact"/>
        <w:rPr>
          <w:sz w:val="10"/>
        </w:rPr>
      </w:pPr>
    </w:p>
    <w:p w:rsidR="00112C77" w:rsidRDefault="00112C77" w:rsidP="00112C77">
      <w:pPr>
        <w:pStyle w:val="SingleTxt"/>
      </w:pPr>
      <w:r>
        <w:t>31.</w:t>
      </w:r>
      <w:r>
        <w:tab/>
        <w:t>Индонезия подписала Факультативный протокол к Конвенции о ликвид</w:t>
      </w:r>
      <w:r>
        <w:t>а</w:t>
      </w:r>
      <w:r>
        <w:t>ции всех форм дискриминации в отношении женщин 28 февраля 2000 года. Просьба сообщить о любых положительных сдвигах в направлении ратифик</w:t>
      </w:r>
      <w:r>
        <w:t>а</w:t>
      </w:r>
      <w:r>
        <w:t>ции Факультативного протокола или присоединения к нему. Просьба сообщить также о достигнутом прогрессе в том, что касается принятия поправки к пун</w:t>
      </w:r>
      <w:r>
        <w:t>к</w:t>
      </w:r>
      <w:r>
        <w:t>ту 1 статьи 20 Конвенции.</w:t>
      </w:r>
    </w:p>
    <w:p w:rsidR="00112C77" w:rsidRPr="00112C77" w:rsidRDefault="00CD3D15" w:rsidP="00CD3D15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6" style="position:absolute;left:0;text-align:left;z-index:1" from="210.2pt,30pt" to="282.2pt,30pt" strokeweight=".25pt"/>
        </w:pict>
      </w:r>
    </w:p>
    <w:sectPr w:rsidR="00112C77" w:rsidRPr="00112C77" w:rsidSect="004E406D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7-03-15T08:20:00Z" w:initials="Start">
    <w:p w:rsidR="00D9433B" w:rsidRPr="004E406D" w:rsidRDefault="00D9433B">
      <w:pPr>
        <w:pStyle w:val="CommentText"/>
        <w:rPr>
          <w:lang w:val="en-US"/>
        </w:rPr>
      </w:pPr>
      <w:r>
        <w:fldChar w:fldCharType="begin"/>
      </w:r>
      <w:r w:rsidRPr="004E406D">
        <w:rPr>
          <w:rStyle w:val="CommentReference"/>
          <w:lang w:val="en-US"/>
        </w:rPr>
        <w:instrText xml:space="preserve"> </w:instrText>
      </w:r>
      <w:r w:rsidRPr="004E406D">
        <w:rPr>
          <w:lang w:val="en-US"/>
        </w:rPr>
        <w:instrText>PAGE \# "'Page: '#'</w:instrText>
      </w:r>
      <w:r w:rsidRPr="004E406D">
        <w:rPr>
          <w:lang w:val="en-US"/>
        </w:rPr>
        <w:br/>
        <w:instrText>'"</w:instrText>
      </w:r>
      <w:r w:rsidRPr="004E406D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4E406D">
        <w:rPr>
          <w:lang w:val="en-US"/>
        </w:rPr>
        <w:t>&lt;&lt;ODS JOB NO&gt;&gt;N0725137R&lt;&lt;ODS JOB NO&gt;&gt;</w:t>
      </w:r>
    </w:p>
    <w:p w:rsidR="00D9433B" w:rsidRPr="004E406D" w:rsidRDefault="00D9433B">
      <w:pPr>
        <w:pStyle w:val="CommentText"/>
        <w:rPr>
          <w:lang w:val="en-US"/>
        </w:rPr>
      </w:pPr>
      <w:r w:rsidRPr="004E406D">
        <w:rPr>
          <w:lang w:val="en-US"/>
        </w:rPr>
        <w:t>&lt;&lt;ODS DOC SYMBOL1&gt;&gt;CEDAW/C/IDN/Q/5&lt;&lt;ODS DOC SYMBOL1&gt;&gt;</w:t>
      </w:r>
    </w:p>
    <w:p w:rsidR="00D9433B" w:rsidRPr="004E406D" w:rsidRDefault="00D9433B">
      <w:pPr>
        <w:pStyle w:val="CommentText"/>
        <w:rPr>
          <w:lang w:val="en-US"/>
        </w:rPr>
      </w:pPr>
      <w:r w:rsidRPr="004E406D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0E" w:rsidRDefault="0053360E" w:rsidP="00D12BBD">
      <w:pPr>
        <w:pStyle w:val="Header"/>
      </w:pPr>
      <w:r>
        <w:separator/>
      </w:r>
    </w:p>
  </w:endnote>
  <w:endnote w:type="continuationSeparator" w:id="0">
    <w:p w:rsidR="0053360E" w:rsidRDefault="0053360E" w:rsidP="00D12BBD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D9433B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D9433B" w:rsidRPr="00D12BBD" w:rsidRDefault="00D9433B" w:rsidP="00D12BBD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6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D9433B" w:rsidRPr="00D12BBD" w:rsidRDefault="00D9433B" w:rsidP="00D12BBD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07-25137</w:t>
          </w:r>
          <w:r>
            <w:rPr>
              <w:b w:val="0"/>
              <w:sz w:val="14"/>
            </w:rPr>
            <w:fldChar w:fldCharType="end"/>
          </w:r>
        </w:p>
      </w:tc>
    </w:tr>
  </w:tbl>
  <w:p w:rsidR="00D9433B" w:rsidRPr="00D12BBD" w:rsidRDefault="00D9433B" w:rsidP="00D12B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D9433B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D9433B" w:rsidRPr="00D12BBD" w:rsidRDefault="00D9433B" w:rsidP="00D12BBD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07-25137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D9433B" w:rsidRPr="00D12BBD" w:rsidRDefault="00D9433B" w:rsidP="00D12BBD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7</w:t>
          </w:r>
          <w:r>
            <w:fldChar w:fldCharType="end"/>
          </w:r>
        </w:p>
      </w:tc>
    </w:tr>
  </w:tbl>
  <w:p w:rsidR="00D9433B" w:rsidRPr="00D12BBD" w:rsidRDefault="00D9433B" w:rsidP="00D12B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3B" w:rsidRDefault="00D9433B">
    <w:pPr>
      <w:pStyle w:val="Footer"/>
    </w:pPr>
  </w:p>
  <w:p w:rsidR="00D9433B" w:rsidRDefault="00D9433B" w:rsidP="00D12BBD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07-25137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140307    160307</w:t>
    </w:r>
  </w:p>
  <w:p w:rsidR="00D9433B" w:rsidRPr="00D12BBD" w:rsidRDefault="00D9433B" w:rsidP="00D12BBD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*0725137*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0E" w:rsidRPr="00341208" w:rsidRDefault="0053360E" w:rsidP="00341208">
      <w:pPr>
        <w:pStyle w:val="Footer"/>
        <w:spacing w:after="80"/>
        <w:ind w:left="792"/>
        <w:rPr>
          <w:sz w:val="16"/>
        </w:rPr>
      </w:pPr>
      <w:r w:rsidRPr="00341208">
        <w:rPr>
          <w:sz w:val="16"/>
        </w:rPr>
        <w:t>__________________</w:t>
      </w:r>
    </w:p>
  </w:footnote>
  <w:footnote w:type="continuationSeparator" w:id="0">
    <w:p w:rsidR="0053360E" w:rsidRPr="00341208" w:rsidRDefault="0053360E" w:rsidP="00341208">
      <w:pPr>
        <w:pStyle w:val="Footer"/>
        <w:spacing w:after="80"/>
        <w:ind w:left="792"/>
        <w:rPr>
          <w:sz w:val="16"/>
        </w:rPr>
      </w:pPr>
      <w:r w:rsidRPr="00341208">
        <w:rPr>
          <w:sz w:val="16"/>
        </w:rPr>
        <w:t>__________________</w:t>
      </w:r>
    </w:p>
  </w:footnote>
  <w:footnote w:id="1">
    <w:p w:rsidR="00D9433B" w:rsidRPr="003143CC" w:rsidRDefault="00D9433B" w:rsidP="00341208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См. </w:t>
      </w:r>
      <w:r>
        <w:rPr>
          <w:i/>
        </w:rPr>
        <w:t>Официальные отчеты Генеральной Ассамблеи, пятьдесят третья сессия, Дополнение № 38</w:t>
      </w:r>
      <w:r>
        <w:t xml:space="preserve"> (А/53/</w:t>
      </w:r>
      <w:r w:rsidRPr="003143CC">
        <w:t>38/</w:t>
      </w:r>
      <w:r>
        <w:rPr>
          <w:lang w:val="en-US"/>
        </w:rPr>
        <w:t>Rev</w:t>
      </w:r>
      <w:r w:rsidRPr="003143CC">
        <w:t>.1</w:t>
      </w:r>
      <w:r>
        <w:t>), часть первая, глава IV, раздел </w:t>
      </w:r>
      <w:r>
        <w:rPr>
          <w:lang w:val="en-US"/>
        </w:rPr>
        <w:t>B</w:t>
      </w:r>
      <w:r>
        <w:t>, пункт 285.</w:t>
      </w:r>
    </w:p>
  </w:footnote>
  <w:footnote w:id="2">
    <w:p w:rsidR="00D9433B" w:rsidRPr="0055149F" w:rsidRDefault="00D9433B" w:rsidP="00341208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Там же, пункт 284.</w:t>
      </w:r>
    </w:p>
  </w:footnote>
  <w:footnote w:id="3">
    <w:p w:rsidR="00D9433B" w:rsidRPr="0055149F" w:rsidRDefault="00D9433B" w:rsidP="00341208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Там же, пункты 59, 78, 93, 124 и 139.</w:t>
      </w:r>
    </w:p>
  </w:footnote>
  <w:footnote w:id="4">
    <w:p w:rsidR="00D9433B" w:rsidRDefault="00D9433B" w:rsidP="00341208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Там же, пункт 301.</w:t>
      </w:r>
    </w:p>
  </w:footnote>
  <w:footnote w:id="5">
    <w:p w:rsidR="00D9433B" w:rsidRDefault="00D9433B" w:rsidP="00341208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Там же, пункт 303.</w:t>
      </w:r>
    </w:p>
  </w:footnote>
  <w:footnote w:id="6">
    <w:p w:rsidR="00D9433B" w:rsidRDefault="00D9433B" w:rsidP="00341208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Там же, пункт 296.</w:t>
      </w:r>
    </w:p>
  </w:footnote>
  <w:footnote w:id="7">
    <w:p w:rsidR="00D9433B" w:rsidRPr="00112C77" w:rsidRDefault="00D9433B" w:rsidP="00341208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Там же, пункт </w:t>
      </w:r>
      <w:r w:rsidRPr="00112C77">
        <w:t>284(</w:t>
      </w:r>
      <w:r>
        <w:rPr>
          <w:lang w:val="en-US"/>
        </w:rPr>
        <w:t>b</w:t>
      </w:r>
      <w:r w:rsidRPr="00112C77">
        <w:t>).</w:t>
      </w:r>
    </w:p>
  </w:footnote>
  <w:footnote w:id="8">
    <w:p w:rsidR="00D9433B" w:rsidRDefault="00D9433B" w:rsidP="00341208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Там же, пункты 281 и 302.</w:t>
      </w:r>
    </w:p>
  </w:footnote>
  <w:footnote w:id="9">
    <w:p w:rsidR="00D9433B" w:rsidRPr="00E63DFF" w:rsidRDefault="00D9433B" w:rsidP="00341208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Там же, пункт 284</w:t>
      </w:r>
      <w:r w:rsidRPr="00112C77">
        <w:t>(</w:t>
      </w:r>
      <w:r>
        <w:rPr>
          <w:lang w:val="en-US"/>
        </w:rPr>
        <w:t>a</w:t>
      </w:r>
      <w:r w:rsidRPr="00112C77">
        <w:t>)</w:t>
      </w:r>
      <w:r>
        <w:t>.</w:t>
      </w:r>
    </w:p>
  </w:footnote>
  <w:footnote w:id="10">
    <w:p w:rsidR="00D9433B" w:rsidRDefault="00D9433B" w:rsidP="00341208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Там же, пункт 307.</w:t>
      </w:r>
    </w:p>
  </w:footnote>
  <w:footnote w:id="11">
    <w:p w:rsidR="00D9433B" w:rsidRPr="00661983" w:rsidRDefault="00D9433B" w:rsidP="00341208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См. </w:t>
      </w:r>
      <w:r>
        <w:rPr>
          <w:i/>
        </w:rPr>
        <w:t>Официальные отчеты Генеральной Ассамблеи, шестидесятая сессия, Дополнение № 38</w:t>
      </w:r>
      <w:r>
        <w:t xml:space="preserve"> (</w:t>
      </w:r>
      <w:r>
        <w:rPr>
          <w:lang w:val="en-US"/>
        </w:rPr>
        <w:t>A</w:t>
      </w:r>
      <w:r w:rsidRPr="00661983">
        <w:t>/60/38)</w:t>
      </w:r>
      <w:r>
        <w:t>, приложение </w:t>
      </w:r>
      <w:r>
        <w:rPr>
          <w:lang w:val="en-US"/>
        </w:rPr>
        <w:t>II</w:t>
      </w:r>
      <w:r w:rsidRPr="0066198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D9433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D9433B" w:rsidRPr="00D12BBD" w:rsidRDefault="00D9433B" w:rsidP="00D12BB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CEDAW/C/IDN/Q/5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D9433B" w:rsidRDefault="00D9433B" w:rsidP="00D12BBD">
          <w:pPr>
            <w:pStyle w:val="Header"/>
          </w:pPr>
        </w:p>
      </w:tc>
    </w:tr>
  </w:tbl>
  <w:p w:rsidR="00D9433B" w:rsidRPr="00D12BBD" w:rsidRDefault="00D9433B" w:rsidP="00D12B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D9433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D9433B" w:rsidRDefault="00D9433B" w:rsidP="00D12BBD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D9433B" w:rsidRPr="00D12BBD" w:rsidRDefault="00D9433B" w:rsidP="00D12BB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CEDAW/C/IDN/Q/5</w:t>
          </w:r>
          <w:r>
            <w:rPr>
              <w:b/>
            </w:rPr>
            <w:fldChar w:fldCharType="end"/>
          </w:r>
        </w:p>
      </w:tc>
    </w:tr>
  </w:tbl>
  <w:p w:rsidR="00D9433B" w:rsidRPr="00D12BBD" w:rsidRDefault="00D9433B" w:rsidP="00D12B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D9433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9433B" w:rsidRPr="00D12BBD" w:rsidRDefault="00D9433B" w:rsidP="00D12BB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9433B" w:rsidRDefault="00D9433B" w:rsidP="00D12BBD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9433B" w:rsidRPr="00D12BBD" w:rsidRDefault="00D9433B" w:rsidP="00D12BBD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/C/IDN/Q/5</w:t>
          </w:r>
        </w:p>
      </w:tc>
    </w:tr>
    <w:tr w:rsidR="00D9433B" w:rsidRPr="004E406D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9433B" w:rsidRDefault="00D9433B" w:rsidP="00D12BBD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D9433B" w:rsidRPr="00D12BBD" w:rsidRDefault="00D9433B" w:rsidP="00D12BBD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9433B" w:rsidRPr="00D12BBD" w:rsidRDefault="00D9433B" w:rsidP="00D12BBD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9433B" w:rsidRPr="004E406D" w:rsidRDefault="00D9433B" w:rsidP="00D12BBD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9433B" w:rsidRPr="004E406D" w:rsidRDefault="00D9433B" w:rsidP="00D12BBD">
          <w:pPr>
            <w:spacing w:before="240"/>
            <w:rPr>
              <w:lang w:val="en-US"/>
            </w:rPr>
          </w:pPr>
          <w:r w:rsidRPr="004E406D">
            <w:rPr>
              <w:lang w:val="en-US"/>
            </w:rPr>
            <w:t>Distr.: General</w:t>
          </w:r>
        </w:p>
        <w:p w:rsidR="00D9433B" w:rsidRPr="004E406D" w:rsidRDefault="00D9433B" w:rsidP="00D12BBD">
          <w:pPr>
            <w:rPr>
              <w:lang w:val="en-US"/>
            </w:rPr>
          </w:pPr>
          <w:r w:rsidRPr="004E406D">
            <w:rPr>
              <w:lang w:val="en-US"/>
            </w:rPr>
            <w:t>27 February 2007</w:t>
          </w:r>
        </w:p>
        <w:p w:rsidR="00D9433B" w:rsidRPr="004E406D" w:rsidRDefault="00D9433B" w:rsidP="00D12BBD">
          <w:pPr>
            <w:rPr>
              <w:lang w:val="en-US"/>
            </w:rPr>
          </w:pPr>
          <w:r w:rsidRPr="004E406D">
            <w:rPr>
              <w:lang w:val="en-US"/>
            </w:rPr>
            <w:t>Russian</w:t>
          </w:r>
        </w:p>
        <w:p w:rsidR="00D9433B" w:rsidRPr="004E406D" w:rsidRDefault="00D9433B" w:rsidP="00D12BBD">
          <w:pPr>
            <w:rPr>
              <w:lang w:val="en-US"/>
            </w:rPr>
          </w:pPr>
          <w:r w:rsidRPr="004E406D">
            <w:rPr>
              <w:lang w:val="en-US"/>
            </w:rPr>
            <w:t>Original: English</w:t>
          </w:r>
        </w:p>
      </w:tc>
    </w:tr>
  </w:tbl>
  <w:p w:rsidR="00D9433B" w:rsidRPr="00D12BBD" w:rsidRDefault="00D9433B" w:rsidP="00D12BBD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725137*"/>
    <w:docVar w:name="CreationDt" w:val="15/03/2007 8:20::23"/>
    <w:docVar w:name="DocCategory" w:val="Doc"/>
    <w:docVar w:name="DocType" w:val="Final"/>
    <w:docVar w:name="FooterJN" w:val="07-25137"/>
    <w:docVar w:name="jobn" w:val="07-25137 (R)"/>
    <w:docVar w:name="jobnDT" w:val="07-25137 (R)   150307"/>
    <w:docVar w:name="jobnDTDT" w:val="07-25137 (R)   150307   150307"/>
    <w:docVar w:name="JobNo" w:val="0725137R"/>
    <w:docVar w:name="OandT" w:val=" "/>
    <w:docVar w:name="sss1" w:val="CEDAW/C/IDN/Q/5"/>
    <w:docVar w:name="sss2" w:val="-"/>
    <w:docVar w:name="Symbol1" w:val="CEDAW/C/IDN/Q/5"/>
    <w:docVar w:name="Symbol2" w:val="-"/>
  </w:docVars>
  <w:rsids>
    <w:rsidRoot w:val="009775B4"/>
    <w:rsid w:val="00086C68"/>
    <w:rsid w:val="000E5AE4"/>
    <w:rsid w:val="00101C22"/>
    <w:rsid w:val="00112C77"/>
    <w:rsid w:val="001D2BD3"/>
    <w:rsid w:val="0022552B"/>
    <w:rsid w:val="00273D16"/>
    <w:rsid w:val="002A529E"/>
    <w:rsid w:val="00341208"/>
    <w:rsid w:val="003976F1"/>
    <w:rsid w:val="00412514"/>
    <w:rsid w:val="004345B9"/>
    <w:rsid w:val="0045465A"/>
    <w:rsid w:val="00465704"/>
    <w:rsid w:val="00480A82"/>
    <w:rsid w:val="004920B8"/>
    <w:rsid w:val="004E406D"/>
    <w:rsid w:val="00506D02"/>
    <w:rsid w:val="00530123"/>
    <w:rsid w:val="0053360E"/>
    <w:rsid w:val="00604943"/>
    <w:rsid w:val="006075AD"/>
    <w:rsid w:val="00663E67"/>
    <w:rsid w:val="00685956"/>
    <w:rsid w:val="006B1CEB"/>
    <w:rsid w:val="007807F7"/>
    <w:rsid w:val="007D7973"/>
    <w:rsid w:val="00807207"/>
    <w:rsid w:val="00814840"/>
    <w:rsid w:val="008D20C2"/>
    <w:rsid w:val="008F21B6"/>
    <w:rsid w:val="009775B4"/>
    <w:rsid w:val="00AB20FA"/>
    <w:rsid w:val="00AC4CCE"/>
    <w:rsid w:val="00B10674"/>
    <w:rsid w:val="00B46D7A"/>
    <w:rsid w:val="00B658A0"/>
    <w:rsid w:val="00B93D7B"/>
    <w:rsid w:val="00BD2395"/>
    <w:rsid w:val="00BE735B"/>
    <w:rsid w:val="00C4049B"/>
    <w:rsid w:val="00C62474"/>
    <w:rsid w:val="00CD3D15"/>
    <w:rsid w:val="00CE23C8"/>
    <w:rsid w:val="00CE57D7"/>
    <w:rsid w:val="00D12BBD"/>
    <w:rsid w:val="00D2704D"/>
    <w:rsid w:val="00D47558"/>
    <w:rsid w:val="00D9433B"/>
    <w:rsid w:val="00DB27F9"/>
    <w:rsid w:val="00DE5E5D"/>
    <w:rsid w:val="00DF30B4"/>
    <w:rsid w:val="00E26AD3"/>
    <w:rsid w:val="00F1582B"/>
    <w:rsid w:val="00F55023"/>
    <w:rsid w:val="00F6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D12BBD"/>
  </w:style>
  <w:style w:type="paragraph" w:styleId="CommentSubject">
    <w:name w:val="annotation subject"/>
    <w:basedOn w:val="CommentText"/>
    <w:next w:val="CommentText"/>
    <w:semiHidden/>
    <w:rsid w:val="00D12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2163</Words>
  <Characters>13977</Characters>
  <Application>Microsoft Office Word</Application>
  <DocSecurity>4</DocSecurity>
  <Lines>303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16086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Irina Feoktistova</dc:creator>
  <cp:keywords/>
  <dc:description/>
  <cp:lastModifiedBy>Nina Mouslikova</cp:lastModifiedBy>
  <cp:revision>7</cp:revision>
  <cp:lastPrinted>2007-03-16T08:19:00Z</cp:lastPrinted>
  <dcterms:created xsi:type="dcterms:W3CDTF">2007-03-16T08:08:00Z</dcterms:created>
  <dcterms:modified xsi:type="dcterms:W3CDTF">2007-03-16T08:19:00Z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0725137</vt:lpwstr>
  </property>
  <property fmtid="{D5CDD505-2E9C-101B-9397-08002B2CF9AE}" pid="3" name="Symbol1">
    <vt:lpwstr>CEDAW/C/IDN/Q/5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7</vt:lpwstr>
  </property>
  <property fmtid="{D5CDD505-2E9C-101B-9397-08002B2CF9AE}" pid="8" name="Operator">
    <vt:lpwstr>Mouslikova</vt:lpwstr>
  </property>
</Properties>
</file>