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spacing w:line="240" w:lineRule="exact"/>
      </w:pPr>
      <w:r>
        <w:t>Комитет по ликвидации дискриминации</w:t>
      </w:r>
    </w:p>
    <w:p w:rsidR="00000000" w:rsidRDefault="00000000">
      <w:pPr>
        <w:pStyle w:val="H1"/>
        <w:spacing w:line="240" w:lineRule="exact"/>
      </w:pPr>
      <w:r>
        <w:t>в отношении женщин</w:t>
      </w:r>
    </w:p>
    <w:p w:rsidR="00000000" w:rsidRDefault="00000000">
      <w:pPr>
        <w:pStyle w:val="SingleTxt"/>
        <w:spacing w:after="0" w:line="180" w:lineRule="auto"/>
        <w:rPr>
          <w:sz w:val="10"/>
          <w:lang w:val="en-US"/>
        </w:rPr>
      </w:pPr>
    </w:p>
    <w:p w:rsidR="00000000" w:rsidRDefault="00000000">
      <w:pPr>
        <w:pStyle w:val="SingleTxt"/>
        <w:spacing w:after="0" w:line="180" w:lineRule="auto"/>
        <w:rPr>
          <w:sz w:val="10"/>
          <w:lang w:val="en-US"/>
        </w:rPr>
      </w:pPr>
    </w:p>
    <w:p w:rsidR="00000000" w:rsidRDefault="00000000">
      <w:pPr>
        <w:pStyle w:val="SingleTxt"/>
        <w:spacing w:after="0" w:line="180" w:lineRule="auto"/>
        <w:rPr>
          <w:sz w:val="10"/>
          <w:lang w:val="en-US"/>
        </w:rPr>
      </w:pPr>
    </w:p>
    <w:p w:rsidR="00000000" w:rsidRDefault="00000000">
      <w:pPr>
        <w:pStyle w:val="SingleTxt"/>
        <w:spacing w:after="0" w:line="180" w:lineRule="auto"/>
        <w:rPr>
          <w:sz w:val="10"/>
          <w:lang w:val="en-US"/>
        </w:rPr>
      </w:pPr>
    </w:p>
    <w:p w:rsidR="00000000" w:rsidRDefault="00000000">
      <w:pPr>
        <w:pStyle w:val="SingleTxt"/>
        <w:spacing w:after="0" w:line="180" w:lineRule="auto"/>
        <w:rPr>
          <w:sz w:val="10"/>
        </w:rPr>
      </w:pPr>
    </w:p>
    <w:p w:rsidR="00000000" w:rsidRDefault="00000000">
      <w:pPr>
        <w:pStyle w:val="SingleTxt"/>
        <w:spacing w:after="0" w:line="120" w:lineRule="auto"/>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Рассмотрение докладов, представленных государствами-участниками в соответствии</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со статьей 18 Конвенции о ликвидации всех</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форм дискриминации в отношении женщин</w:t>
      </w:r>
    </w:p>
    <w:p w:rsidR="00000000" w:rsidRDefault="00000000">
      <w:pPr>
        <w:spacing w:line="300" w:lineRule="exact"/>
      </w:pPr>
    </w:p>
    <w:p w:rsidR="00000000" w:rsidRDefault="00000000">
      <w:pPr>
        <w:pStyle w:val="H1"/>
        <w:tabs>
          <w:tab w:val="left" w:pos="475"/>
          <w:tab w:val="left" w:pos="1022"/>
          <w:tab w:val="left" w:pos="1267"/>
          <w:tab w:val="left" w:pos="1742"/>
        </w:tabs>
        <w:spacing w:line="240" w:lineRule="exact"/>
      </w:pPr>
      <w:r>
        <w:tab/>
      </w:r>
      <w:r>
        <w:tab/>
      </w:r>
      <w:r>
        <w:tab/>
        <w:t>Пятый периодический доклад</w:t>
      </w:r>
    </w:p>
    <w:p w:rsidR="00000000" w:rsidRDefault="00000000">
      <w:pPr>
        <w:pStyle w:val="H1"/>
        <w:tabs>
          <w:tab w:val="left" w:pos="475"/>
          <w:tab w:val="left" w:pos="1022"/>
          <w:tab w:val="left" w:pos="1267"/>
          <w:tab w:val="left" w:pos="1742"/>
        </w:tabs>
        <w:spacing w:line="240" w:lineRule="exact"/>
      </w:pPr>
      <w:r>
        <w:tab/>
      </w:r>
      <w:r>
        <w:tab/>
      </w:r>
      <w:r>
        <w:tab/>
        <w:t>государств-участников</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pPr>
      <w:r>
        <w:rPr>
          <w:spacing w:val="4"/>
          <w:sz w:val="24"/>
        </w:rPr>
        <w:tab/>
      </w:r>
      <w:r>
        <w:rPr>
          <w:spacing w:val="4"/>
          <w:sz w:val="24"/>
        </w:rPr>
        <w:tab/>
      </w:r>
      <w:r>
        <w:rPr>
          <w:spacing w:val="4"/>
          <w:sz w:val="24"/>
          <w:lang w:val="en-GB"/>
        </w:rPr>
        <w:t>Исландия</w:t>
      </w:r>
      <w:r>
        <w:rPr>
          <w:rStyle w:val="FootnoteReference"/>
          <w:b w:val="0"/>
        </w:rPr>
        <w:footnoteReference w:customMarkFollows="1" w:id="1"/>
        <w:t>*</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pStyle w:val="SingleTxt"/>
        <w:spacing w:line="480" w:lineRule="auto"/>
      </w:pPr>
      <w:r>
        <w:br w:type="page"/>
      </w:r>
    </w:p>
    <w:p w:rsidR="00000000" w:rsidRDefault="00000000">
      <w:pPr>
        <w:pStyle w:val="SingleTxt"/>
        <w:spacing w:line="480" w:lineRule="auto"/>
      </w:pPr>
    </w:p>
    <w:p w:rsidR="00000000" w:rsidRDefault="00000000">
      <w:pPr>
        <w:pStyle w:val="SingleTxt"/>
        <w:spacing w:after="0" w:line="240" w:lineRule="auto"/>
        <w:jc w:val="center"/>
        <w:rPr>
          <w:b/>
          <w:sz w:val="28"/>
        </w:rPr>
      </w:pPr>
      <w:r>
        <w:rPr>
          <w:b/>
          <w:sz w:val="28"/>
        </w:rPr>
        <w:t>Конвенция о ликвидации всех форм дискриминации</w:t>
      </w:r>
      <w:r>
        <w:rPr>
          <w:b/>
          <w:sz w:val="28"/>
        </w:rPr>
        <w:br/>
        <w:t>в отношении женщи</w:t>
      </w:r>
      <w:r>
        <w:rPr>
          <w:b/>
          <w:sz w:val="28"/>
        </w:rPr>
        <w:t>н</w:t>
      </w:r>
    </w:p>
    <w:p w:rsidR="00000000" w:rsidRDefault="00000000">
      <w:pPr>
        <w:pStyle w:val="SingleTxt"/>
        <w:spacing w:after="0" w:line="240" w:lineRule="auto"/>
        <w:jc w:val="center"/>
        <w:rPr>
          <w:b/>
        </w:rPr>
      </w:pPr>
    </w:p>
    <w:p w:rsidR="00000000" w:rsidRDefault="00000000">
      <w:pPr>
        <w:pStyle w:val="SingleTxt"/>
        <w:spacing w:after="0" w:line="240" w:lineRule="auto"/>
        <w:jc w:val="center"/>
        <w:rPr>
          <w:b/>
          <w:sz w:val="24"/>
        </w:rPr>
      </w:pPr>
      <w:r>
        <w:rPr>
          <w:b/>
          <w:sz w:val="24"/>
        </w:rPr>
        <w:t xml:space="preserve">Пятый доклад </w:t>
      </w:r>
      <w:r>
        <w:rPr>
          <w:b/>
          <w:sz w:val="24"/>
        </w:rPr>
        <w:br/>
        <w:t xml:space="preserve">об осуществлении Конвенции </w:t>
      </w:r>
      <w:r>
        <w:rPr>
          <w:b/>
          <w:sz w:val="24"/>
        </w:rPr>
        <w:br/>
        <w:t xml:space="preserve">о ликвидации всех форм дискриминации </w:t>
      </w:r>
      <w:r>
        <w:rPr>
          <w:b/>
          <w:sz w:val="24"/>
        </w:rPr>
        <w:br/>
        <w:t>в отношении же</w:t>
      </w:r>
      <w:r>
        <w:rPr>
          <w:b/>
          <w:sz w:val="24"/>
        </w:rPr>
        <w:t>н</w:t>
      </w:r>
      <w:r>
        <w:rPr>
          <w:b/>
          <w:sz w:val="24"/>
        </w:rPr>
        <w:t>щин</w:t>
      </w:r>
    </w:p>
    <w:p w:rsidR="00000000" w:rsidRDefault="00000000">
      <w:pPr>
        <w:pStyle w:val="SingleTxt"/>
        <w:spacing w:after="0" w:line="240" w:lineRule="auto"/>
        <w:jc w:val="center"/>
        <w:rPr>
          <w:b/>
          <w:lang w:val="en-GB"/>
        </w:rPr>
      </w:pPr>
    </w:p>
    <w:p w:rsidR="00000000" w:rsidRDefault="00000000">
      <w:pPr>
        <w:pStyle w:val="SingleTxt"/>
        <w:spacing w:after="0" w:line="240" w:lineRule="auto"/>
        <w:jc w:val="center"/>
        <w:rPr>
          <w:b/>
          <w:lang w:val="en-GB"/>
        </w:rPr>
      </w:pPr>
    </w:p>
    <w:p w:rsidR="00000000" w:rsidRDefault="00000000">
      <w:pPr>
        <w:pStyle w:val="SingleTxt"/>
        <w:spacing w:after="0" w:line="240" w:lineRule="auto"/>
        <w:jc w:val="center"/>
        <w:rPr>
          <w:b/>
          <w:lang w:val="en-GB"/>
        </w:rPr>
      </w:pPr>
    </w:p>
    <w:p w:rsidR="00000000" w:rsidRDefault="00000000">
      <w:pPr>
        <w:pStyle w:val="SingleTxt"/>
        <w:spacing w:after="0" w:line="240" w:lineRule="auto"/>
        <w:jc w:val="center"/>
        <w:rPr>
          <w:b/>
          <w:lang w:val="en-GB"/>
        </w:rPr>
      </w:pPr>
    </w:p>
    <w:p w:rsidR="00000000" w:rsidRDefault="00000000">
      <w:pPr>
        <w:pStyle w:val="SingleTxt"/>
        <w:spacing w:after="0" w:line="240" w:lineRule="auto"/>
        <w:jc w:val="center"/>
        <w:rPr>
          <w:b/>
          <w:lang w:val="en-GB"/>
        </w:rPr>
      </w:pPr>
    </w:p>
    <w:p w:rsidR="00000000" w:rsidRDefault="00000000">
      <w:pPr>
        <w:pStyle w:val="SingleTxt"/>
        <w:spacing w:after="0" w:line="240" w:lineRule="auto"/>
        <w:jc w:val="center"/>
        <w:rPr>
          <w:b/>
          <w:lang w:val="en-GB"/>
        </w:rPr>
      </w:pPr>
    </w:p>
    <w:p w:rsidR="00000000" w:rsidRDefault="00000000">
      <w:pPr>
        <w:pStyle w:val="SingleTxt"/>
        <w:spacing w:after="0" w:line="240" w:lineRule="auto"/>
        <w:jc w:val="center"/>
        <w:rPr>
          <w:b/>
          <w:lang w:val="en-GB"/>
        </w:rPr>
      </w:pPr>
    </w:p>
    <w:p w:rsidR="00000000" w:rsidRDefault="00000000">
      <w:pPr>
        <w:pStyle w:val="SingleTxt"/>
        <w:spacing w:after="0" w:line="240" w:lineRule="auto"/>
        <w:jc w:val="center"/>
        <w:rPr>
          <w:b/>
        </w:rPr>
      </w:pPr>
    </w:p>
    <w:p w:rsidR="00000000" w:rsidRDefault="00000000">
      <w:pPr>
        <w:pStyle w:val="SingleTxt"/>
        <w:spacing w:after="0" w:line="240" w:lineRule="auto"/>
        <w:jc w:val="center"/>
        <w:rPr>
          <w:b/>
        </w:rPr>
      </w:pPr>
    </w:p>
    <w:p w:rsidR="00000000" w:rsidRDefault="00000000">
      <w:pPr>
        <w:pStyle w:val="SingleTxt"/>
        <w:spacing w:after="0" w:line="240" w:lineRule="auto"/>
        <w:jc w:val="center"/>
        <w:rPr>
          <w:b/>
        </w:rPr>
      </w:pPr>
    </w:p>
    <w:p w:rsidR="00000000" w:rsidRDefault="00000000">
      <w:pPr>
        <w:pStyle w:val="SingleTxt"/>
        <w:spacing w:after="0" w:line="240" w:lineRule="auto"/>
        <w:jc w:val="center"/>
        <w:rPr>
          <w:b/>
          <w:sz w:val="24"/>
        </w:rPr>
      </w:pPr>
      <w:r>
        <w:rPr>
          <w:b/>
          <w:sz w:val="24"/>
        </w:rPr>
        <w:t xml:space="preserve">Представлен </w:t>
      </w:r>
    </w:p>
    <w:p w:rsidR="00000000" w:rsidRDefault="00000000">
      <w:pPr>
        <w:pStyle w:val="SingleTxt"/>
        <w:spacing w:after="0" w:line="240" w:lineRule="auto"/>
        <w:jc w:val="center"/>
        <w:rPr>
          <w:b/>
          <w:sz w:val="24"/>
        </w:rPr>
      </w:pPr>
      <w:r>
        <w:rPr>
          <w:b/>
          <w:sz w:val="24"/>
        </w:rPr>
        <w:t>ПРАВИТЕЛЬСТВОМ ИСЛАНДИИ</w:t>
      </w:r>
    </w:p>
    <w:p w:rsidR="00000000" w:rsidRDefault="00000000">
      <w:pPr>
        <w:pStyle w:val="SingleTxt"/>
        <w:spacing w:after="0" w:line="240" w:lineRule="auto"/>
        <w:jc w:val="center"/>
        <w:rPr>
          <w:b/>
        </w:rPr>
      </w:pPr>
      <w:r>
        <w:rPr>
          <w:b/>
        </w:rPr>
        <w:t>Министерство социальных дел</w:t>
      </w:r>
    </w:p>
    <w:p w:rsidR="00000000" w:rsidRDefault="00000000">
      <w:pPr>
        <w:pStyle w:val="SingleTxt"/>
        <w:spacing w:after="0" w:line="240" w:lineRule="auto"/>
        <w:jc w:val="center"/>
        <w:rPr>
          <w:b/>
        </w:rPr>
      </w:pPr>
      <w:r>
        <w:rPr>
          <w:b/>
        </w:rPr>
        <w:t>(за период с 1 января 1998 года по 31 марта 2003 года)</w:t>
      </w:r>
    </w:p>
    <w:p w:rsidR="00000000" w:rsidRDefault="00000000">
      <w:pPr>
        <w:pStyle w:val="SingleTxt"/>
        <w:spacing w:line="480" w:lineRule="auto"/>
      </w:pPr>
    </w:p>
    <w:p w:rsidR="00000000" w:rsidRDefault="00000000">
      <w:pPr>
        <w:pStyle w:val="SingleTxt"/>
        <w:spacing w:line="480" w:lineRule="auto"/>
        <w:rPr>
          <w:lang w:val="en-GB"/>
        </w:rPr>
      </w:pPr>
      <w:r>
        <w:br w:type="page"/>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Часть I</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1</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b/>
        </w:rPr>
        <w:tab/>
      </w:r>
      <w:r>
        <w:t>В своих заключительных замечаниях по третьему и четвертому период</w:t>
      </w:r>
      <w:r>
        <w:t>и</w:t>
      </w:r>
      <w:r>
        <w:t>ческим докладам правительства Исландии Комитет по ликвидации дискрим</w:t>
      </w:r>
      <w:r>
        <w:t>и</w:t>
      </w:r>
      <w:r>
        <w:t>нации в отношении женщин с озабоченностью отмечает, что положения Ко</w:t>
      </w:r>
      <w:r>
        <w:t>н</w:t>
      </w:r>
      <w:r>
        <w:t>венции не включены во внутреннее законодательство. В частности, он сожал</w:t>
      </w:r>
      <w:r>
        <w:t>е</w:t>
      </w:r>
      <w:r>
        <w:t>ет о том, что статья 1 Конвенции, в которой дается определение понятию "ди</w:t>
      </w:r>
      <w:r>
        <w:t>с</w:t>
      </w:r>
      <w:r>
        <w:t>криминация в отношении женщин", не является частью исландского законод</w:t>
      </w:r>
      <w:r>
        <w:t>а</w:t>
      </w:r>
      <w:r>
        <w:t>тельства.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связи с этим замечанием исландское правительство хотело бы подчер</w:t>
      </w:r>
      <w:r>
        <w:t>к</w:t>
      </w:r>
      <w:r>
        <w:t>нуть, что в 1995 году на основании конституционного закона № 97/1995 в п</w:t>
      </w:r>
      <w:r>
        <w:t>о</w:t>
      </w:r>
      <w:r>
        <w:t>ложения Конституции Исландии о правах человека были внесены существе</w:t>
      </w:r>
      <w:r>
        <w:t>н</w:t>
      </w:r>
      <w:r>
        <w:t>ные поправки. В положения Конституции, посвященные экономическим, соц</w:t>
      </w:r>
      <w:r>
        <w:t>и</w:t>
      </w:r>
      <w:r>
        <w:t>альным и культурным правам, был внесен ряд изменений и добавлено нескол</w:t>
      </w:r>
      <w:r>
        <w:t>ь</w:t>
      </w:r>
      <w:r>
        <w:t>ко новых прав. В текст Конституции было добавлено важное положение о принципе равенства. Статья 65 Конституции гласит:</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742" w:right="1267"/>
        <w:jc w:val="both"/>
      </w:pPr>
      <w:r>
        <w:tab/>
        <w:t>"Все равны перед законом, и всем предоставляются права человека независимо от пола, религии, убеждений, национального происхождения, расы, цвета кожи, имущественного, семейного и другого положения.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jc w:val="both"/>
      </w:pPr>
      <w:r>
        <w:tab/>
        <w:t>Мужчины и женщины во всем имеют равные права".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Следует отметить, что в пояснительном докладе к законопроекту о внес</w:t>
      </w:r>
      <w:r>
        <w:t>е</w:t>
      </w:r>
      <w:r>
        <w:t>нии изменений в Конституцию прямо говорится об использовании междун</w:t>
      </w:r>
      <w:r>
        <w:t>а</w:t>
      </w:r>
      <w:r>
        <w:t>родных конвенций в области прав человека в качестве руководящих принципов толкования Конституции. Например, в связи со статьей 65 Конституции делае</w:t>
      </w:r>
      <w:r>
        <w:t>т</w:t>
      </w:r>
      <w:r>
        <w:t>ся ссылка на Конвенцию о ликвидации всех форм дискриминации в отношении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самом деле, в последние годы роль международных конвенций по пр</w:t>
      </w:r>
      <w:r>
        <w:t>а</w:t>
      </w:r>
      <w:r>
        <w:t>вам человека в исландской правовой системе и в сфере применения исландск</w:t>
      </w:r>
      <w:r>
        <w:t>о</w:t>
      </w:r>
      <w:r>
        <w:t>го права существенно возросла. Можно отметить, что в новых положениях Конституции, посвященных правам человека, расширены рамки конституцио</w:t>
      </w:r>
      <w:r>
        <w:t>н</w:t>
      </w:r>
      <w:r>
        <w:t>ной защиты различных прав, гарантированных в международных конвенциях по правам человека. Наглядным примером тому служат различные постановл</w:t>
      </w:r>
      <w:r>
        <w:t>е</w:t>
      </w:r>
      <w:r>
        <w:t>ния Верховного суда и других судов, в которых все чаще делаются ссылки на международные конвенции по правам человека в контексте применения и то</w:t>
      </w:r>
      <w:r>
        <w:t>л</w:t>
      </w:r>
      <w:r>
        <w:t>кования исландского права. Хотя эти конвенции не имеют непосредственной силы закона в исландской правовой системе, теперь они поставлены под защ</w:t>
      </w:r>
      <w:r>
        <w:t>и</w:t>
      </w:r>
      <w:r>
        <w:t xml:space="preserve">ту Конституции благодаря судебным решениям, в которых конституционные положения толкуются в свете международных обязательств. Соответственно, при рассмотрении дел, относящихся ко всем правам человека, в судах стали значительно чаще делаться ссылки на статью 65 Конституции, касающуюся принципа равенства.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Конвенция о ликвидации всех форм дискриминации в отношении женщин никогда не использовалась в работе национальных судов. Тем не менее в одном случае вопрос о толковании Конвенции был передан на рассмотрение Комитета по рассмотрению жалоб по вопросам равного статуса. Речь идет о деле № 6/1996, возбужденном против министра юстиции, которое касалось вопроса о гражданстве ребенка исландской женщины, вышедшей замуж за иностранн</w:t>
      </w:r>
      <w:r>
        <w:t>о</w:t>
      </w:r>
      <w:r>
        <w:t>го гражданина. В прежнем законодательстве у детей, рожденных от брака ме</w:t>
      </w:r>
      <w:r>
        <w:t>ж</w:t>
      </w:r>
      <w:r>
        <w:t>ду исландскими родителями, был разный юридический статус в зависимости от пола.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Следует отметить, что в последние годы после внесения поправок в Ко</w:t>
      </w:r>
      <w:r>
        <w:t>н</w:t>
      </w:r>
      <w:r>
        <w:t>ституцию и изменения практики работы судов в исландском обществе заметно вырос интерес к вопросам прав человека и разгорелись оживленные дискуссии на эту тему. Таким образом, сегодня исландцы лучше осведомлены о своих правах, чем прежде, и знают, что соблюдение этих прав обеспечивается и</w:t>
      </w:r>
      <w:r>
        <w:t>с</w:t>
      </w:r>
      <w:r>
        <w:t xml:space="preserve">ландской правовой системой и международными контрольными органами.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Как указывалось в добавлении к третьему и четвертому периодическим докладам Исландии, в июне 2000 года вступил в силу новый Закон о равном статусе и равных правах женщин и мужчин (далее именуемый Законом о р</w:t>
      </w:r>
      <w:r>
        <w:t>а</w:t>
      </w:r>
      <w:r>
        <w:t>венстве мужчин и женщин). В статье 22 Закона установлен общий запрет на дискриминацию. Согласно этой статье, запрещается любая дискриминация по признаку пола - как прямая, так и косвенная. Вместе с тем временные спец</w:t>
      </w:r>
      <w:r>
        <w:t>и</w:t>
      </w:r>
      <w:r>
        <w:t>альные меры, принимаемые для улучшения положения женщин или мужчин в целях обеспечения равноправия и равного статуса мужчин и женщин, не дол</w:t>
      </w:r>
      <w:r>
        <w:t>ж</w:t>
      </w:r>
      <w:r>
        <w:t>ны рассматриваться как нарушение Закона. То же самое относится и к мерам, направленным на расширение возможностей женщин и мужчин для того, чтобы добиться равенства, а также на обеспечение равного статуса мужчин и женщин. В статье также говорится, что выплата специальных пособий женщинам в св</w:t>
      </w:r>
      <w:r>
        <w:t>я</w:t>
      </w:r>
      <w:r>
        <w:t>зи с беременностью и рождением ребенка не должна рассматриваться как пр</w:t>
      </w:r>
      <w:r>
        <w:t>о</w:t>
      </w:r>
      <w:r>
        <w:t>явление дискриминации.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lang w:val="en-GB"/>
        </w:rPr>
        <w:tab/>
      </w:r>
      <w:r>
        <w:t>В дополнение к Закону № 96/2000 было издано постановление № 47/2003 о функциях Центра по вопросам равенства мужчин и женщин. В нем есть сп</w:t>
      </w:r>
      <w:r>
        <w:t>е</w:t>
      </w:r>
      <w:r>
        <w:t>циальный раздел, в котором налагается запрет на дискриминацию, подтве</w:t>
      </w:r>
      <w:r>
        <w:t>р</w:t>
      </w:r>
      <w:r>
        <w:t>ждаются положения статьи 22 Закона и дается определение прямой и косве</w:t>
      </w:r>
      <w:r>
        <w:t>н</w:t>
      </w:r>
      <w:r>
        <w:t>ной дискриминации. Статьи 15 и 16 постановления гласят следующее:</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center"/>
      </w:pPr>
      <w:r>
        <w:t>"Статья 15</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center"/>
        <w:rPr>
          <w:i/>
        </w:rPr>
      </w:pPr>
      <w:r>
        <w:rPr>
          <w:i/>
        </w:rPr>
        <w:t>Прямая дискриминация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Прямая дискриминация означает любое различие, исключение или огр</w:t>
      </w:r>
      <w:r>
        <w:t>а</w:t>
      </w:r>
      <w:r>
        <w:t>ничение по признаку пола, которое направлено на ослабление или сводит на нет признание, пользование или осуществление представителями другого пола прав человека и основных свобод в политической, экономической, социальной, культурной, гражданской или любой другой области.</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center"/>
      </w:pPr>
      <w:r>
        <w:t>Статья 16</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center"/>
      </w:pPr>
      <w:r>
        <w:rPr>
          <w:i/>
        </w:rPr>
        <w:t>Косвенная дискриминация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Косвенная дискриминация имеет место в том случае, когда некое не</w:t>
      </w:r>
      <w:r>
        <w:t>й</w:t>
      </w:r>
      <w:r>
        <w:t>тральное положение, критерий или практика ставят в неблагоприятное пол</w:t>
      </w:r>
      <w:r>
        <w:t>о</w:t>
      </w:r>
      <w:r>
        <w:t>жение весьма высокую долю представителей одного пола, если это не является уместным, необходимым или оправданным в силу объективных факторов, не имеющих отношения к полу".</w:t>
      </w: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основе статьи 15 постановления № 47/2003 лежит формулировка ст</w:t>
      </w:r>
      <w:r>
        <w:t>а</w:t>
      </w:r>
      <w:r>
        <w:t>тьи 1 Конвенции о ликвидации всех форм дискриминации в отношении же</w:t>
      </w:r>
      <w:r>
        <w:t>н</w:t>
      </w:r>
      <w:r>
        <w:t>щин. Правительство хотело бы подчеркнуть, что благодаря этому положению данное в Конвенции определение прямой дискриминации стало частью и</w:t>
      </w:r>
      <w:r>
        <w:t>с</w:t>
      </w:r>
      <w:r>
        <w:t>ландского законодательства. Определение косвенной дискриминации составл</w:t>
      </w:r>
      <w:r>
        <w:t>е</w:t>
      </w:r>
      <w:r>
        <w:t>но по образцу директивы Совета 97/80/ЕС о бремени доказывания в случаях дискриминации по признаку пола. Следует отметить, что данный закон распр</w:t>
      </w:r>
      <w:r>
        <w:t>о</w:t>
      </w:r>
      <w:r>
        <w:t>страняется не только на государственные органы, но и на частный сектор и о</w:t>
      </w:r>
      <w:r>
        <w:t>т</w:t>
      </w:r>
      <w:r>
        <w:t>дельных лиц.</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Исландское правительство приняло поправки к пункту 1 статьи 20 Ко</w:t>
      </w:r>
      <w:r>
        <w:t>н</w:t>
      </w:r>
      <w:r>
        <w:t>венции о ликвидации всех форм дискриминации в отношении женщин в мае 2002 года.</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2</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 xml:space="preserve">Подпункты а) и </w:t>
      </w:r>
      <w:r>
        <w:rPr>
          <w:b/>
          <w:sz w:val="24"/>
          <w:lang w:val="en-GB"/>
        </w:rPr>
        <w:t>b)</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ab/>
        <w:t>Законодательные акты о равноправии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Исландии с 1976 года действовал специальный закон, призванный обе</w:t>
      </w:r>
      <w:r>
        <w:t>с</w:t>
      </w:r>
      <w:r>
        <w:t>печить равноправие женщин и мужчин и их равный статус во всех отношениях. Новый Закон 2000 года заменил собой прежний Закон № 28/1991 о равенстве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Как указывалось в добавлении к третьему и четвертому периодическим докладам Исландии, Закон был пересмотрен по двум основным причинам: с одной стороны, для учета изменений, происшедших в области равенства мужчин и женщин, и изменений приоритетов в проектах и методологии и, с другой стороны, для стимулирования мер по обеспечению равенства в ключ</w:t>
      </w:r>
      <w:r>
        <w:t>е</w:t>
      </w:r>
      <w:r>
        <w:t>вых областях жизни общества. Таким образом, после пересмотра Закона стало уделяться особое внимание вопросам равноправия мужчин и женщин в адм</w:t>
      </w:r>
      <w:r>
        <w:t>и</w:t>
      </w:r>
      <w:r>
        <w:t>нистративной работе и при разработке конкретных проектов будущей деятел</w:t>
      </w:r>
      <w:r>
        <w:t>ь</w:t>
      </w:r>
      <w:r>
        <w:t>ности. Было также подчеркнуто, что к обеспечению равноправия мужчин и женщин следует отнестись со всей серьезностью как к делу, за которое несут ответственность и женщины, и мужчины.</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ab/>
        <w:t>Центр по вопросам равенства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соответствии с Законом было создано новое специализированное учр</w:t>
      </w:r>
      <w:r>
        <w:t>е</w:t>
      </w:r>
      <w:r>
        <w:t>ждение, Центр по вопросам равенства мужчин и женщин (</w:t>
      </w:r>
      <w:r>
        <w:rPr>
          <w:lang w:val="en-GB"/>
        </w:rPr>
        <w:t>Jafnréttisstofa</w:t>
      </w:r>
      <w:r>
        <w:t>, н</w:t>
      </w:r>
      <w:r>
        <w:t>а</w:t>
      </w:r>
      <w:r>
        <w:t>званное в Законе Бюро по вопросам равного статуса), которое находится в в</w:t>
      </w:r>
      <w:r>
        <w:t>е</w:t>
      </w:r>
      <w:r>
        <w:t>дении министерства социальных дел и осуществляет контроль за применением Закона. Новое учреждение взяло на себя большинство функций прежнего Бюро по вопросам равного статуса. Его обязанности включают в себя следующее: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 xml:space="preserve">информационно-просветительскую деятельность,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консультирование органов власти, учреждений, компаний, частных лиц и неправительственных организаций,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формулирование рекомендаций и предложений относительно де</w:t>
      </w:r>
      <w:r>
        <w:t>я</w:t>
      </w:r>
      <w:r>
        <w:t>тельности, имеющей отношение к вопросам равноправия мужчин и женщин, для министра социальных дел, Совета по вопросам раве</w:t>
      </w:r>
      <w:r>
        <w:t>н</w:t>
      </w:r>
      <w:r>
        <w:t>ства мужчин и же</w:t>
      </w:r>
      <w:r>
        <w:t>н</w:t>
      </w:r>
      <w:r>
        <w:t>щин и других органов,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активизацию деятельности в интересах равноправия мужчин и же</w:t>
      </w:r>
      <w:r>
        <w:t>н</w:t>
      </w:r>
      <w:r>
        <w:t>щин, в частности за счет более широкого привлечения мужчин к т</w:t>
      </w:r>
      <w:r>
        <w:t>а</w:t>
      </w:r>
      <w:r>
        <w:t>кой деятел</w:t>
      </w:r>
      <w:r>
        <w:t>ь</w:t>
      </w:r>
      <w:r>
        <w:t>ности,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наблюдение за развитием событий в обществе, имеющих отношение к вопросам равноправия, в частности путем сбора информации и проведения и</w:t>
      </w:r>
      <w:r>
        <w:t>с</w:t>
      </w:r>
      <w:r>
        <w:t>следований,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оказание помощи комитетам по вопросам равенства мужчин и же</w:t>
      </w:r>
      <w:r>
        <w:t>н</w:t>
      </w:r>
      <w:r>
        <w:t>щин, консультантам по этим вопросам и специалистам по вопросам равенства мужчин и женщин в местных органах власти, учреждениях и комп</w:t>
      </w:r>
      <w:r>
        <w:t>а</w:t>
      </w:r>
      <w:r>
        <w:t>ниях,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выполнение других функций, совместимых с целями и сферой охвата Закона, на основании дополнительного распоряжения министра.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Государственные учреждения, работодатели и неправительственные орг</w:t>
      </w:r>
      <w:r>
        <w:t>а</w:t>
      </w:r>
      <w:r>
        <w:t>низации обязаны передавать в Центр по вопросам равенства мужчин и женщин общую информацию, которая может потребоваться ему для работы. В особых обстоятельствах Центр по вопросам равенства мужчин и женщин может возб</w:t>
      </w:r>
      <w:r>
        <w:t>у</w:t>
      </w:r>
      <w:r>
        <w:t>дить судебное дело для того, чтобы отстоять права истца, на основании закл</w:t>
      </w:r>
      <w:r>
        <w:t>ю</w:t>
      </w:r>
      <w:r>
        <w:t>чений Комитета по рассмотрению жалоб по вопросам равенства мужчин и женщин.</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Совет по вопросам равенства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Совет по вопросам равенства мужчин и женщин - это орган в составе д</w:t>
      </w:r>
      <w:r>
        <w:t>е</w:t>
      </w:r>
      <w:r>
        <w:t>вяти членов, назначаемых министром социальных дел. Председатель Совета назначается без выдвижения кандидатур. По одной кандидатуре выдвигают Исландская конфедерация труда, Конфедерация государственных и муниц</w:t>
      </w:r>
      <w:r>
        <w:t>и</w:t>
      </w:r>
      <w:r>
        <w:t>пальных служащих, министерство финансов, Исландский университет, Фед</w:t>
      </w:r>
      <w:r>
        <w:t>е</w:t>
      </w:r>
      <w:r>
        <w:t>рация ассоциаций исландских женщин, Исландская ассоциация в защиту прав женщин, Конфедерация исландских работодателей и Национальная ассоциация органов местного самоуправления в Исландии. По возможности стороны должны выдвигать по одной кандидатуре мужчины и женщины на одно место в Совете по вопросам равенства мужчин и женщин, что даст возможность назн</w:t>
      </w:r>
      <w:r>
        <w:t>а</w:t>
      </w:r>
      <w:r>
        <w:t>чить примерно одинаковое число женщин и мужчин. Совет обязан принимать систематические меры с целью уравнять положение и права женщин и мужчин на рынке труда и представлять министру социальных дел предложения о мерах, которые следует принять в этой связи.</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Координаторы по вопросам равенства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Помимо этих структурных изменений, каждое министерство обязано н</w:t>
      </w:r>
      <w:r>
        <w:t>а</w:t>
      </w:r>
      <w:r>
        <w:t>значить координатора по вопросам равенства мужчин и женщин, который до</w:t>
      </w:r>
      <w:r>
        <w:t>л</w:t>
      </w:r>
      <w:r>
        <w:t>жен осуществлять контроль за деятельностью в интересах равноправия мужчин и женщин в самом министерстве и в подведомственных ему учреждениях. К</w:t>
      </w:r>
      <w:r>
        <w:t>о</w:t>
      </w:r>
      <w:r>
        <w:t>ординаторы должны представлять Центру по вопросам равенства мужчин и женщин ежегодные отчеты о деятельности министерства в этой области.</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Статистика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При подготовке официальных статистических данных по частным лицам и проведении бесед и опросов общественного мнения необходимо производить сбор, обобщение, анализ и представление информации с разбивкой по призн</w:t>
      </w:r>
      <w:r>
        <w:t>а</w:t>
      </w:r>
      <w:r>
        <w:t>ку пола, если этому не препятствуют особые обстоятельства, такие, как охрана неприкосновенности частной жизни.</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Программы обеспечения равноправия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Существует положение, согласно которому учреждения и предприятия, насчитывающие свыше 25 работников, обязаны разработать программы обе</w:t>
      </w:r>
      <w:r>
        <w:t>с</w:t>
      </w:r>
      <w:r>
        <w:t>печения равноправия мужчин и женщин или предусмотреть специальные п</w:t>
      </w:r>
      <w:r>
        <w:t>о</w:t>
      </w:r>
      <w:r>
        <w:t>ложения о равноправии мужчин и женщин в своих правилах приема на работу.</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u w:val="single"/>
        </w:rPr>
      </w:pPr>
      <w:r>
        <w:rPr>
          <w:i/>
        </w:rPr>
        <w:t>Дискриминация по признаку пола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Закон налагает запрет на дискриминацию любого рода, прямую или ко</w:t>
      </w:r>
      <w:r>
        <w:t>с</w:t>
      </w:r>
      <w:r>
        <w:t>венную, по признаку пола. Считается, что косвенная дискриминация имеет м</w:t>
      </w:r>
      <w:r>
        <w:t>е</w:t>
      </w:r>
      <w:r>
        <w:t>сто в том случае, когда на первый взгляд нейтральное положение, критерий или практика ставят в неблагоприятное положение весьма высокую долю предст</w:t>
      </w:r>
      <w:r>
        <w:t>а</w:t>
      </w:r>
      <w:r>
        <w:t>вителей одного пола, если это положение, критерий или практика не являются уместными и необходимыми и не могут быть объяснены объективными факт</w:t>
      </w:r>
      <w:r>
        <w:t>о</w:t>
      </w:r>
      <w:r>
        <w:t>рами, не имеющими отношения к полу. Работодателям запрещено проводить различия между работниками в том, что касается размера заработной платы и других условий службы, на основании их пола. То же самое относится к пр</w:t>
      </w:r>
      <w:r>
        <w:t>о</w:t>
      </w:r>
      <w:r>
        <w:t>движению по службе, дальнейшему образованию, профессиональной подг</w:t>
      </w:r>
      <w:r>
        <w:t>о</w:t>
      </w:r>
      <w:r>
        <w:t xml:space="preserve">товке, академическому отпуску, условиям труда и другим вопросам.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Согласно статье 25 Закона о равенстве мужчин и женщин, работник, о</w:t>
      </w:r>
      <w:r>
        <w:t>б</w:t>
      </w:r>
      <w:r>
        <w:t>ращающийся в суд с целью получить сатисфакцию на основании Закона, не может быть по этой причине уволен с работы. Работодатель должен также сл</w:t>
      </w:r>
      <w:r>
        <w:t>е</w:t>
      </w:r>
      <w:r>
        <w:t>дить за тем, чтобы права работников в связи с выполнением их професси</w:t>
      </w:r>
      <w:r>
        <w:t>о</w:t>
      </w:r>
      <w:r>
        <w:t>нальных обязанностей, в частности в том, что касается охраны и гигиены тр</w:t>
      </w:r>
      <w:r>
        <w:t>у</w:t>
      </w:r>
      <w:r>
        <w:t>да, условий труда или оценки качества работы, не ущемлялись по той причине, что он/она пожаловались на сексуальные домогательства или дискриминацию по признаку пола. Если представляются доказательства прямой или косвенной дискриминации по признаку пола, работодатель обязан доказать, что принятое им решение было мотивировано другими причинами, помимо пола. Такое же требование действует в том случае, если работодатель нарушил статью 25, з</w:t>
      </w:r>
      <w:r>
        <w:t>а</w:t>
      </w:r>
      <w:r>
        <w:t xml:space="preserve">прещающую увольнение сотрудника, и в этом случае он/она обязаны доказать, что причиной увольнения или якобы допущенной несправедливости было не желание работника получить сатисфакцию или его/ее жалоба на сексуальные домогательства или другую дискриминацию по признаку пола. Это правило не применяется, если сотрудник был уволен более чем через год после того, как он потребовал сатисфакции на основании Закона.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Тот, кто умышленно или по небрежности нарушил положения Зак</w:t>
      </w:r>
      <w:r>
        <w:t>о</w:t>
      </w:r>
      <w:r>
        <w:t>на № 96/2000, обязан возместить убытки на основании общих правил. Кроме того, согласно статье 28 соответствующая сторона может быть принуждена к уплате потерпевшей стороне компенсации за нефинансовые убытки в дополн</w:t>
      </w:r>
      <w:r>
        <w:t>е</w:t>
      </w:r>
      <w:r>
        <w:t>ние к любым финансовым убыткам, если в этом возникнет необходимость. С</w:t>
      </w:r>
      <w:r>
        <w:t>о</w:t>
      </w:r>
      <w:r>
        <w:t>гласно статье 29, за нарушение Закона следует наказание в виде уплаты штрафа Государственному казначейству.</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sz w:val="24"/>
        </w:rPr>
      </w:pPr>
      <w:r>
        <w:rPr>
          <w:b/>
          <w:sz w:val="24"/>
        </w:rPr>
        <w:t>Подпункт с)</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Комитет по рассмотрению жалоб по вопросам равенства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состав Комитета по рассмотрению жалоб по вопросам равенства му</w:t>
      </w:r>
      <w:r>
        <w:t>ж</w:t>
      </w:r>
      <w:r>
        <w:t>чин и женщин входят три юриста, назначаемые министром социальных дел; два юриста, в том числе председатель и заместитель председателя, назначаются Верховным судом Исландии. Задача Комитета по рассмотрению жалоб - из</w:t>
      </w:r>
      <w:r>
        <w:t>у</w:t>
      </w:r>
      <w:r>
        <w:t>чать жалобы и подготавливать в письменном виде обоснованное заключение относительно того, были ли нарушены положения Закона о равенстве мужчин и женщин. Заключения Комитета не подлежат обжалованию в высших инстанц</w:t>
      </w:r>
      <w:r>
        <w:t>и</w:t>
      </w:r>
      <w:r>
        <w:t>ях.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Комитет по рассмотрению жалоб по вопросам равенства мужчин и женщин могут обращаться частные лица и неправительственные организации, от своего лица или от имени своих членов, которые считают, что по отношению к ним было допущено нарушение Закона. В особых случаях Комитету по ра</w:t>
      </w:r>
      <w:r>
        <w:t>с</w:t>
      </w:r>
      <w:r>
        <w:t>смотрению жалоб разрешается рассматривать дела, передаваемые ему другими органами. Большинство жалоб, которые передаются Комитету, касаются пре</w:t>
      </w:r>
      <w:r>
        <w:t>д</w:t>
      </w:r>
      <w:r>
        <w:t>положительно имевшей место дискриминации на рынке труда, включая прием на работу, увольнение и материальное вознаграждение.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Принимаемые Комитетом решения не имеют обязательной силы для соо</w:t>
      </w:r>
      <w:r>
        <w:t>т</w:t>
      </w:r>
      <w:r>
        <w:t>ветствующих сторон; Комитет скорее выносит рекомендации по исправлению положения, если он сочтет, что то или иное действие идет вразрез с полож</w:t>
      </w:r>
      <w:r>
        <w:t>е</w:t>
      </w:r>
      <w:r>
        <w:t>ниями закона. Комитет по ликвидации дискриминации в отношении женщин обеспокоен тем, что решения Комитета по рассмотрению жалоб не имеют об</w:t>
      </w:r>
      <w:r>
        <w:t>я</w:t>
      </w:r>
      <w:r>
        <w:t>зательной силы, в частности в тех случаях, когда такие нарушения совершаю</w:t>
      </w:r>
      <w:r>
        <w:t>т</w:t>
      </w:r>
      <w:r>
        <w:t>ся государственными учреждениями. Главная причина этого состоит в том, что в данном случае речь идет о специальном исполнительном комитете, созданном для рассмотрения жалоб в отношениях между частными сторонами на основ</w:t>
      </w:r>
      <w:r>
        <w:t>а</w:t>
      </w:r>
      <w:r>
        <w:t>нии Закона о равенстве мужчин и женщин; в этой связи было сочтено неумес</w:t>
      </w:r>
      <w:r>
        <w:t>т</w:t>
      </w:r>
      <w:r>
        <w:t>ным делать его решения обязательными для сторон, поскольку Комитет на с</w:t>
      </w:r>
      <w:r>
        <w:t>а</w:t>
      </w:r>
      <w:r>
        <w:t>мом деле не является судебным органом. Кроме того, было сочтено необход</w:t>
      </w:r>
      <w:r>
        <w:t>и</w:t>
      </w:r>
      <w:r>
        <w:t>мым обеспечить равенство сторон для того, чтобы к тем, кто жалуется на де</w:t>
      </w:r>
      <w:r>
        <w:t>й</w:t>
      </w:r>
      <w:r>
        <w:t>ствия государственных органов или компаний, и тем, кого не устраивают р</w:t>
      </w:r>
      <w:r>
        <w:t>е</w:t>
      </w:r>
      <w:r>
        <w:t>шения частных сторон, применялся одинаковый подход. То же самое относится и к комитетам по рассмотрению жалоб, действующим на основании других нормативных актов и разбирающим споры между частными сторонами, напр</w:t>
      </w:r>
      <w:r>
        <w:t>и</w:t>
      </w:r>
      <w:r>
        <w:t>мер к Комитету по рассмотрению жалоб собственников жилья в многокварти</w:t>
      </w:r>
      <w:r>
        <w:t>р</w:t>
      </w:r>
      <w:r>
        <w:t>ных домах. В отношении комитетов по рассмотрению жалоб, выносящих п</w:t>
      </w:r>
      <w:r>
        <w:t>о</w:t>
      </w:r>
      <w:r>
        <w:t>становления о правомерности решений, принимаемых другими государстве</w:t>
      </w:r>
      <w:r>
        <w:t>н</w:t>
      </w:r>
      <w:r>
        <w:t>ными органами, в частности Комитета по рассмотрению жалоб в сфере соц</w:t>
      </w:r>
      <w:r>
        <w:t>и</w:t>
      </w:r>
      <w:r>
        <w:t>альных услуг и комитетов по рассмотрению жалоб в сфере планирования и строительства, действуют иные соображения. Здесь всегда существует возмо</w:t>
      </w:r>
      <w:r>
        <w:t>ж</w:t>
      </w:r>
      <w:r>
        <w:t>ность передавать споры непосредственно в суды, не представляя их вначале Комитету по рассмотрению жалоб по вопросам равенства мужчин и женщин, и получить тем самым обязательное для выполнения решение. Стороны в спорах могут обращаться в специальный Комитет по юридическим консультациям, е</w:t>
      </w:r>
      <w:r>
        <w:t>с</w:t>
      </w:r>
      <w:r>
        <w:t xml:space="preserve">ли они считают, что не в состоянии покрыть расходы, которые им, возможно, придется понести, возбудив дело в суде.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соответствии с прежним Законом Комитет мог в исключительных сл</w:t>
      </w:r>
      <w:r>
        <w:t>у</w:t>
      </w:r>
      <w:r>
        <w:t>чаях обращаться с жалобой в суд с целью добиться признания прав соответс</w:t>
      </w:r>
      <w:r>
        <w:t>т</w:t>
      </w:r>
      <w:r>
        <w:t>вующей стороны. Согласно новому Закону, такое право имеет Центр по вопр</w:t>
      </w:r>
      <w:r>
        <w:t>о</w:t>
      </w:r>
      <w:r>
        <w:t>сам равенства мужчин и женщин. Причина такого изменения состояла в том, что в органах государственного управления было сочтено неоправданным, что Комитет должен вначале принимать самостоятельное решение по делу, а затем выступать истцом по тому же делу в суде.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1998 году Комитет по рассмотрению жалоб по вопросам равенства мужчин и женщин принял на рассмотрение 11 дел. По девяти делам Комитет сделал вывод о нарушении положений закона. В двух делах фактов нарушения закона выявлено не было. В 1999 году Комитет принял к рассмотрению 22 д</w:t>
      </w:r>
      <w:r>
        <w:t>е</w:t>
      </w:r>
      <w:r>
        <w:t>ла. По 13 делам он сделал вывод о нарушении Закона о равенстве мужчин и женщин; по четырем делам такого вывода сделано не было. По одному делу был сделан вывод о неприменимости данного закона, а по четырем делам иски были отозваны. В 2000 году Комитет рассматривал восемь дел. По пяти из них был сделан вывод о нарушении Закона о равенстве мужчин и женщин; по двум делам такого вывода сделано не было. Одно дело было урегулировано. В 2001 году Комитет рассматривал пять дел. По одному делу был сделан вывод о нарушении Закона о равенстве мужчин и женщин; по двум делам такого в</w:t>
      </w:r>
      <w:r>
        <w:t>ы</w:t>
      </w:r>
      <w:r>
        <w:t>вода сделано не было. Одно дело было отозвано, и одно - прекращено. В</w:t>
      </w:r>
      <w:r>
        <w:rPr>
          <w:lang w:val="en-GB"/>
        </w:rPr>
        <w:t> </w:t>
      </w:r>
      <w:r>
        <w:t>2002</w:t>
      </w:r>
      <w:r>
        <w:rPr>
          <w:lang w:val="en-GB"/>
        </w:rPr>
        <w:t> </w:t>
      </w:r>
      <w:r>
        <w:t>году было принято к рассмотрению 11 дел. По двум из них был сделан вывод о нарушении Закона о равенстве мужчин и женщин, по семи из них так</w:t>
      </w:r>
      <w:r>
        <w:t>о</w:t>
      </w:r>
      <w:r>
        <w:t>го вывода сделано не было. Одно дело было прекращено, а по одному прои</w:t>
      </w:r>
      <w:r>
        <w:t>з</w:t>
      </w:r>
      <w:r>
        <w:t>водство так и не было закончено.</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 период с 1998 по 2000 год Комитет по рассмотрению жалоб возбудил одно дело в суде на основании заключения Комитета. Два других аналогичных дела, касавшихся проблем дискриминации в оплате труда, были возбуждены потерпевшими женщинами. Все три решения были приняты в пользу истцов. С 2000 года Центр по вопросам равенства мужчин и женщин возбудил суде</w:t>
      </w:r>
      <w:r>
        <w:t>б</w:t>
      </w:r>
      <w:r>
        <w:t>ный иск по одному делу, два дела было возбуждено потерпевшими женщинами и одно - соответствующим профсоюзом. Все остальные дела были урегулир</w:t>
      </w:r>
      <w:r>
        <w:t>о</w:t>
      </w:r>
      <w:r>
        <w:t>ваны между работодателем и работником посредством переговоров на основ</w:t>
      </w:r>
      <w:r>
        <w:t>а</w:t>
      </w:r>
      <w:r>
        <w:t>нии заключения Комитета по рассмотрению жалоб. Центр по вопросам раве</w:t>
      </w:r>
      <w:r>
        <w:t>н</w:t>
      </w:r>
      <w:r>
        <w:t>ства мужчин и женщин оказывает активную поддержку этим переговорным процессам.</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Национальные суды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 период с 1 января 1997 года по 31 декабря 2002 года Верховный суд вынес решения по 12 делам, касавшимся вопросов равноправия мужчин и женщин. Пять из них касались предполагаемых нарушений Закона о равенстве мужчин и женщин при заключении трудовых договоров. В трех случаях отве</w:t>
      </w:r>
      <w:r>
        <w:t>т</w:t>
      </w:r>
      <w:r>
        <w:t>чик был признан невиновным в том, в чем его обвинял истец, а в двух случаях суд счел, что нарушения имели место.</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Принимая решение по делу № 46/1998, Верховный суд сделал вывод о том, что соображения равноправия не были учтены при заполнении вакантной должности районного ветеринара. У истца и принятого на работу человека сравнили уровень квалификации, и был сделан вывод о том, что уровень кв</w:t>
      </w:r>
      <w:r>
        <w:t>а</w:t>
      </w:r>
      <w:r>
        <w:t>лификации истца выше. Кроме того, на тот момент было известно, что среди районных ветеринаров преобладают мужчины. В связи с этим истцу-женщине была выплачена компенсация за те финансовые убытки, которые она, как пре</w:t>
      </w:r>
      <w:r>
        <w:t>д</w:t>
      </w:r>
      <w:r>
        <w:t>полагалось, понесла, не получив работу, о которой шла речь. При определении размера компенсации учитывалась разница в заработной плате этой женщины и заработной плате районного ветеринара - как фактической, так и прогнозиру</w:t>
      </w:r>
      <w:r>
        <w:t>е</w:t>
      </w:r>
      <w:r>
        <w:t>мой - за период с 1 апреля 1994 года по 31 декабря 1998 года. Судьи не сделали вывода о том, что она потерпела нематериальный ущерб в этой связи; это об</w:t>
      </w:r>
      <w:r>
        <w:t>ъ</w:t>
      </w:r>
      <w:r>
        <w:t>яснялось, в частности, тем, что она подала заявление и была принята на др</w:t>
      </w:r>
      <w:r>
        <w:t>у</w:t>
      </w:r>
      <w:r>
        <w:t>гую должность районного ветеринара.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lang w:val="en-GB"/>
        </w:rPr>
        <w:tab/>
      </w:r>
      <w:r>
        <w:t>Дело № 224/1998 касалось заполнения вакантной должности директора рейкьявикского кладбища. Как выяснилось, 13 из 33 претендентов на эту должность обладают необходимой квалификацией, и эти лица были приглаш</w:t>
      </w:r>
      <w:r>
        <w:t>е</w:t>
      </w:r>
      <w:r>
        <w:t>ны на интервью с администрацией рейкьявикского кладбища. По итогам и</w:t>
      </w:r>
      <w:r>
        <w:t>н</w:t>
      </w:r>
      <w:r>
        <w:t>тервью имена пяти претендентов, в том числе истца, надлежало представить на рассмотрение руководящего совета кладбища. Однако совет решил, что пр</w:t>
      </w:r>
      <w:r>
        <w:t>е</w:t>
      </w:r>
      <w:r>
        <w:t>тендент не должен фигурировать в числе тех, чьи имена будут отбираться п</w:t>
      </w:r>
      <w:r>
        <w:t>у</w:t>
      </w:r>
      <w:r>
        <w:t>тем голосования; совет ранее уже принял решение о том, что окончательный выбор претендента на заполнение вакантной должности должен быть сделан путем голосования на одном из его общих заседаний. Суд счел, что тем самым в отношении истца была допущена дискриминация по смыслу Закона о раве</w:t>
      </w:r>
      <w:r>
        <w:t>н</w:t>
      </w:r>
      <w:r>
        <w:t>стве мужчин и женщин в связи с заполнением этой вакантной должности. С другой стороны, решение совета осуществить выбор претендента путем г</w:t>
      </w:r>
      <w:r>
        <w:t>о</w:t>
      </w:r>
      <w:r>
        <w:t>лосования не было сочтено нарушением вышеупомянутого закона, так как оно не освобождало ответчика от общего требования обеспечить равноправие так</w:t>
      </w:r>
      <w:r>
        <w:t>о</w:t>
      </w:r>
      <w:r>
        <w:t>го рода, какое призван защищать этот закон. Поскольку предугадать результаты голосования в том случае, если бы требования Закона относительно пола пр</w:t>
      </w:r>
      <w:r>
        <w:t>е</w:t>
      </w:r>
      <w:r>
        <w:t>тендентов были соблюдены, было невозможно, суд не счел возможным прис</w:t>
      </w:r>
      <w:r>
        <w:t>у</w:t>
      </w:r>
      <w:r>
        <w:t>дить истцу компенсацию на том основании, что она не получила искомую должность вследствие нарушения Закона о равенстве мужчин и женщин. Таким образом, ответчик был освобожден от обязанности выплачивать истцу компе</w:t>
      </w:r>
      <w:r>
        <w:t>н</w:t>
      </w:r>
      <w:r>
        <w:t>сацию.</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течение рассматриваемого периода Верховным судом было принято три решения о разделении пенсионных прав между супругами после того, как в р</w:t>
      </w:r>
      <w:r>
        <w:t>е</w:t>
      </w:r>
      <w:r>
        <w:t>зультате развода они стали вести свои финансовые дела по отдельности. В деле № 253/2001 от 18 декабря 2001 года Суд не удовлетворил требование одной женщины присудить ей половину пенсионного пособия мужа в соответствии с Законом о браке. Супруги развелись после почти 34 лет совместной жизни. Женщина имела 75</w:t>
      </w:r>
      <w:r>
        <w:noBreakHyphen/>
        <w:t>процентнтую степень инвалидности и не работала вне д</w:t>
      </w:r>
      <w:r>
        <w:t>о</w:t>
      </w:r>
      <w:r>
        <w:t>ма; она занималась домашним хозяйством и воспитывала детей. Мужчина р</w:t>
      </w:r>
      <w:r>
        <w:t>а</w:t>
      </w:r>
      <w:r>
        <w:t>ботал неквалифицированным рабочим и оператором станка и вышел на пенсию в 70</w:t>
      </w:r>
      <w:r>
        <w:noBreakHyphen/>
        <w:t>летнем возрасте осенью 2000 года. Верховный суд сопоставил доходы ст</w:t>
      </w:r>
      <w:r>
        <w:t>о</w:t>
      </w:r>
      <w:r>
        <w:t>рон: пенсию по старости у мужа и пенсию по инвалидности у жены, выплач</w:t>
      </w:r>
      <w:r>
        <w:t>и</w:t>
      </w:r>
      <w:r>
        <w:t>ваемую Государственным институтом социального обеспечения. Суд счел, что при определении того, следует ли исключить пенсионные пособия из финанс</w:t>
      </w:r>
      <w:r>
        <w:t>о</w:t>
      </w:r>
      <w:r>
        <w:t>вых активов супругов, подлежащих разделу, необходимо в полной мере учесть фактические обстоятельства сторон. Суд сослался на пояснительные докуме</w:t>
      </w:r>
      <w:r>
        <w:t>н</w:t>
      </w:r>
      <w:r>
        <w:t>ты к Закону о браке, в которых говорилось, что в отдельных случаях исключать индивидуальные пособия из финансовых активов было бы несправедливо, и счел, что для учета таких прав при разделе финансовых активов должны иметься особые основания. По мнению Суда, то, что исключение пенсионных прав мужа из совместных финансовых активов супругов, подлежащих разделу, является несправедливым, продемонстрировано не было.</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решении по делу № 170/2002 от 26 апреля 2002 года, с другой стороны, было сочтено несправедливым исключать пенсионные права мужа из финанс</w:t>
      </w:r>
      <w:r>
        <w:t>о</w:t>
      </w:r>
      <w:r>
        <w:t>вых активов супругов, подлежащих разделу. Верховный суд обосновал свою точку зрения решением окружного суда по тому же делу. В своем решении о</w:t>
      </w:r>
      <w:r>
        <w:t>к</w:t>
      </w:r>
      <w:r>
        <w:t>ружной суд сослался на дело № 253/2001, в связи с которым было сделано принципиальное заявление о необходимости в полной мере учитывать факт</w:t>
      </w:r>
      <w:r>
        <w:t>и</w:t>
      </w:r>
      <w:r>
        <w:t>ческие обстоятельства сторон и о том, что в некоторых случаях исключать пе</w:t>
      </w:r>
      <w:r>
        <w:t>н</w:t>
      </w:r>
      <w:r>
        <w:t>сионные права из финансовых активов, подлежащих разделу, было бы неспр</w:t>
      </w:r>
      <w:r>
        <w:t>а</w:t>
      </w:r>
      <w:r>
        <w:t>ведливо. Стороны, проходящие по этому делу, прожили вместе 18 лет, из кот</w:t>
      </w:r>
      <w:r>
        <w:t>о</w:t>
      </w:r>
      <w:r>
        <w:t>рых 15 лет они состояли в браке. В течение этого времени жена занималась д</w:t>
      </w:r>
      <w:r>
        <w:t>о</w:t>
      </w:r>
      <w:r>
        <w:t>машним хозяйством и воспитывала детей. С другой стороны, муж находился на стабильной и высокооплачиваемой работе, и, если бы обстоятельства не изм</w:t>
      </w:r>
      <w:r>
        <w:t>е</w:t>
      </w:r>
      <w:r>
        <w:t>нились, к 65 годам он заработал бы немалую пенсию. Приняв во внимание все эти обстоятельства, суд счел несправедливым исключать пенсионные права мужа из финансовых активов, подлежащих разделу. Определяя размер суммы, причитающейся жене, Суд принял во внимание то выгодное для жены обсто</w:t>
      </w:r>
      <w:r>
        <w:t>я</w:t>
      </w:r>
      <w:r>
        <w:t>тельство, что она получает свою долю пенсионного пособия мужа в виде па</w:t>
      </w:r>
      <w:r>
        <w:t>у</w:t>
      </w:r>
      <w:r>
        <w:t>шального платежа. Кроме того, Верховный суд счел необходимым принять во внимание возраст женщины, а также те возможности, которыми она могла бы теоретически воспользоваться для приобретения собственных пенсионных прав.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Наконец, Верховный суд вынес решение по делу № 445/2002 от 10 октября 2002 года, придя к выводу о том, что часть пенсионного пособия мужа должна рассматриваться как совместное имущество супругов и, таким образом, быть разделена между ним и его женой по общим правилам, прим</w:t>
      </w:r>
      <w:r>
        <w:t>е</w:t>
      </w:r>
      <w:r>
        <w:t>няемым при разделе финансов во время развода. Как и в описанных выше сл</w:t>
      </w:r>
      <w:r>
        <w:t>у</w:t>
      </w:r>
      <w:r>
        <w:t>чаях, была проведена всесторонняя оценка фактических обстоятельств сторон. В итоге Суд не нашел оснований для того, чтобы полностью исключить пенс</w:t>
      </w:r>
      <w:r>
        <w:t>и</w:t>
      </w:r>
      <w:r>
        <w:t xml:space="preserve">онное пособие мужа из имущества, подлежащего разделу.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Делать какие-либо выводы на основании вышеуказанных решений след</w:t>
      </w:r>
      <w:r>
        <w:t>у</w:t>
      </w:r>
      <w:r>
        <w:t>ет с известной долей осторожности; тем не менее ясно, что исландские суды признают, что в особых случаях исключать пенсионные права одного супруга из имущества, подлежащего разделу при разводе, может быть несправедливо. Это касается в первую очередь тех случаев, когда один из супругов не работал вне дома в период брака или сожительства.</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sz w:val="24"/>
        </w:rPr>
      </w:pPr>
      <w:r>
        <w:rPr>
          <w:b/>
          <w:sz w:val="24"/>
        </w:rPr>
        <w:t xml:space="preserve">Подпункты </w:t>
      </w:r>
      <w:r>
        <w:rPr>
          <w:b/>
          <w:sz w:val="24"/>
          <w:lang w:val="en-GB"/>
        </w:rPr>
        <w:t>d-g</w:t>
      </w:r>
      <w:r>
        <w:rPr>
          <w:b/>
          <w:sz w:val="24"/>
        </w:rPr>
        <w:t>)</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Исландское правительство принимает систематические меры в целях обеспечения и поощрения равноправия мужчин и женщин во всех областях общественной жизни (см. статью 1 Закона № 96/2000 о равенстве мужчин и женщин). Все люди должны иметь равные возможности для того, чтобы пол</w:t>
      </w:r>
      <w:r>
        <w:t>ь</w:t>
      </w:r>
      <w:r>
        <w:t>зоваться плодами собственного труда и развивать свои способности, независ</w:t>
      </w:r>
      <w:r>
        <w:t>и</w:t>
      </w:r>
      <w:r>
        <w:t>мо от пола. За последние годы было сделано немало, но правительство полн</w:t>
      </w:r>
      <w:r>
        <w:t>о</w:t>
      </w:r>
      <w:r>
        <w:t>стью осознает, что в этой области требуются дополнительные усилия.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числе прочих мер правительство осуществляет четырехлетние планы действий; в соответствии со статьей 9 Закона о равенстве мужчин и женщин министр социальных дел должен представить в парламент в течение одного г</w:t>
      </w:r>
      <w:r>
        <w:t>о</w:t>
      </w:r>
      <w:r>
        <w:t>да после парламентских выборов проект парламентской резолюции по пр</w:t>
      </w:r>
      <w:r>
        <w:t>о</w:t>
      </w:r>
      <w:r>
        <w:t>грамме, посвященной вопросам равноправия, после получения предложений от различных министерств и Центра по вопросам равенства мужчин и женщин. В эту программу включены подробный план действий и смета расходов на о</w:t>
      </w:r>
      <w:r>
        <w:t>т</w:t>
      </w:r>
      <w:r>
        <w:t>дельные проекты, посвященные вопросам равноправия.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настоящий момент оценкой ситуации с точки зрения равенства полов и составлением планов на будущее занимается целый ряд официальных комит</w:t>
      </w:r>
      <w:r>
        <w:t>е</w:t>
      </w:r>
      <w:r>
        <w:t>тов. Центр по вопросам равенства мужчин и женщин, сотрудничая, в частн</w:t>
      </w:r>
      <w:r>
        <w:t>о</w:t>
      </w:r>
      <w:r>
        <w:t>сти, с координаторами в министерствах, начал составление нового плана де</w:t>
      </w:r>
      <w:r>
        <w:t>й</w:t>
      </w:r>
      <w:r>
        <w:t>ствий, на 2004</w:t>
      </w:r>
      <w:r>
        <w:noBreakHyphen/>
        <w:t>2008 годы. Еще больше внимания будет уделяться актуализации идеологии и методов и поощрению министерств и подведомственных им орг</w:t>
      </w:r>
      <w:r>
        <w:t>а</w:t>
      </w:r>
      <w:r>
        <w:t>нов к работе в интересах равенства и недискриминации. В этой связи было с</w:t>
      </w:r>
      <w:r>
        <w:t>о</w:t>
      </w:r>
      <w:r>
        <w:t>чтено необходимым шире привлекать мужчин к решению проблем равнопр</w:t>
      </w:r>
      <w:r>
        <w:t>а</w:t>
      </w:r>
      <w:r>
        <w:t>вия, поскольку обеспечение равноправия полов должно быть общей заботой женщин и мужчин.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Правительство взяло курс на отмену законодательных положений, уще</w:t>
      </w:r>
      <w:r>
        <w:t>м</w:t>
      </w:r>
      <w:r>
        <w:t>ляющих интересы того или иного пола, и тем, кто занимается разработкой пр</w:t>
      </w:r>
      <w:r>
        <w:t>а</w:t>
      </w:r>
      <w:r>
        <w:t>вительственных законопроектов, было настоятельно рекомендовано учесть этот момент. Следует особо упомянуть о том, что в Уголовном кодексе № 19/1940 с последующими изменениями нет положений, которое предполагали бы ди</w:t>
      </w:r>
      <w:r>
        <w:t>с</w:t>
      </w:r>
      <w:r>
        <w:t>криминацию того или иного пола.</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3</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статье 65 Конституции и Законе № 96/2000 о равенстве мужчин и же</w:t>
      </w:r>
      <w:r>
        <w:t>н</w:t>
      </w:r>
      <w:r>
        <w:t>щин запрещается всякая дискриминация по признаку пола (см. также пост</w:t>
      </w:r>
      <w:r>
        <w:t>а</w:t>
      </w:r>
      <w:r>
        <w:t>новление № 47/2003). Кроме того, принцип равноправия мужчин и женщин подтверждается в директиве исполнительных органов власти № 37/1993, з</w:t>
      </w:r>
      <w:r>
        <w:t>а</w:t>
      </w:r>
      <w:r>
        <w:t>кладывающей основной принцип, согласно которому государственные органы, разбирая то или иное дело, обязаны обеспечить последовательность и гарант</w:t>
      </w:r>
      <w:r>
        <w:t>и</w:t>
      </w:r>
      <w:r>
        <w:t>ровать равенство в юридическом смысле слова. В ней особо подчеркивается, что при разбирательстве дел недопустимо проводить различия между сторон</w:t>
      </w:r>
      <w:r>
        <w:t>а</w:t>
      </w:r>
      <w:r>
        <w:t>ми на основании их пола. Эта директива распространяется, в частности, на системы социального обслуживания, здравоохранения, социального обеспеч</w:t>
      </w:r>
      <w:r>
        <w:t>е</w:t>
      </w:r>
      <w:r>
        <w:t>ния и образования.</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Программа действий в интересах равноправия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Государственные органы активно участвуют в борьбе с традиционными представлениями о полах и роли полов. С 1992 года парламентом были прин</w:t>
      </w:r>
      <w:r>
        <w:t>я</w:t>
      </w:r>
      <w:r>
        <w:t>ты три четырехлетние программы действий, в которых были определены меры по обеспечению равноправия мужчин и женщин. После парламентских выб</w:t>
      </w:r>
      <w:r>
        <w:t>о</w:t>
      </w:r>
      <w:r>
        <w:t>ров 2003 года в 2004 году начнется осуществление очередной программы. С учетом этого обстоятельства в 2001 году было принято решение продлить срок действия нынешней программы действий (1998</w:t>
      </w:r>
      <w:r>
        <w:noBreakHyphen/>
        <w:t>2001 годы) на два года (2002</w:t>
      </w:r>
      <w:r>
        <w:noBreakHyphen/>
        <w:t>2003 годы) и использовать эту возможность для того, чтобы заняться м</w:t>
      </w:r>
      <w:r>
        <w:t>е</w:t>
      </w:r>
      <w:r>
        <w:t>тодами актуализации гендерной проблематики. В пользу такого продления г</w:t>
      </w:r>
      <w:r>
        <w:t>о</w:t>
      </w:r>
      <w:r>
        <w:t>ворил также тот факт, что некоторые из запланированных проектов остались неоконченными или нуждались в обновлении. Пересмотренный вариант пр</w:t>
      </w:r>
      <w:r>
        <w:t>о</w:t>
      </w:r>
      <w:r>
        <w:t>граммы был представлен в парламент в апреле 2002 года.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последнем докладе, представленном на сессии парламента в 2001</w:t>
      </w:r>
      <w:r>
        <w:noBreakHyphen/>
        <w:t>2002 годах, был сделан общий вывод о том, что эта программа принесла значительные результаты практически во всех областях деятельности. Напр</w:t>
      </w:r>
      <w:r>
        <w:t>и</w:t>
      </w:r>
      <w:r>
        <w:t>мер, увеличилась доля женщин среди полицейских и надзирателей тюрем; один из проектов министерства юстиции и по делам церкви имел целью привлечение большего числа женщин к работе в качестве полицейских и надзирателей т</w:t>
      </w:r>
      <w:r>
        <w:t>ю</w:t>
      </w:r>
      <w:r>
        <w:t>рем в течение срока действия программы. В 1996 году женщины составляли 4,3 процента сотрудников национальной полиции; в 2001 году эта цифра в</w:t>
      </w:r>
      <w:r>
        <w:t>ы</w:t>
      </w:r>
      <w:r>
        <w:t>росла до 8,02 процента. В 1997 году женщины составляли 7,14 процента вып</w:t>
      </w:r>
      <w:r>
        <w:t>у</w:t>
      </w:r>
      <w:r>
        <w:t>скников полицейского колледжа. Этот показатель неуклонно возрастал, и ве</w:t>
      </w:r>
      <w:r>
        <w:t>с</w:t>
      </w:r>
      <w:r>
        <w:t>ной 2001 года женщины составили уже 16,13 процента выпускников. В</w:t>
      </w:r>
      <w:r>
        <w:rPr>
          <w:lang w:val="en-GB"/>
        </w:rPr>
        <w:t> </w:t>
      </w:r>
      <w:r>
        <w:t>1996</w:t>
      </w:r>
      <w:r>
        <w:rPr>
          <w:lang w:val="en-GB"/>
        </w:rPr>
        <w:t> </w:t>
      </w:r>
      <w:r>
        <w:t>году женщины составляли 7,7 процента надзирателей в исправительных учреждениях; в 2001 году этот показатель вырос до 15,6 процента. Это было достигнуто в основном благодаря созданию стимулов к тому, чтобы женщины п</w:t>
      </w:r>
      <w:r>
        <w:t>о</w:t>
      </w:r>
      <w:r>
        <w:t>давали заявления на замещение новых вакантных должностей в системе.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Другой сферой, успехи в которой до определенной степени могут быть объяснены программой действий, является участие женщин в политической жизни. Благодаря программе был создан комитет для изучения путей более широкого привлечения женщин в политику и расширения их участия в общ</w:t>
      </w:r>
      <w:r>
        <w:t>е</w:t>
      </w:r>
      <w:r>
        <w:t>политической деятельности. В сентябре 1998 года министром социальных дел был назначен комитет, призванный расширить участие женщин в политической жизни. После выборов 1995 года доля женщин в парламенте (альтинге) соста</w:t>
      </w:r>
      <w:r>
        <w:t>в</w:t>
      </w:r>
      <w:r>
        <w:t>ляла 25 процентов. Указанный комитет функционировал до января 2003 года, и его главными задачами были просветительская работа, организация/проведение информационных кампаний и издательская деятельность. Вначале комитет п</w:t>
      </w:r>
      <w:r>
        <w:t>о</w:t>
      </w:r>
      <w:r>
        <w:t>ставил своей целью увеличение доли женщин в парламенте на выборах 1999 года. После выборов женщины составили 35 процентов членов парламе</w:t>
      </w:r>
      <w:r>
        <w:t>н</w:t>
      </w:r>
      <w:r>
        <w:t>та. Затем комитет переключил внимание на увеличение доли женщин в органах местного самоуправления. После выборов в мае 2002 года доля женщин в т</w:t>
      </w:r>
      <w:r>
        <w:t>а</w:t>
      </w:r>
      <w:r>
        <w:t>ких органах выросла с 28,5 процента до 31 процента (см. также описание раб</w:t>
      </w:r>
      <w:r>
        <w:t>о</w:t>
      </w:r>
      <w:r>
        <w:t>ты комитета в пункте а) статьи 7).</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программе на период 1998</w:t>
      </w:r>
      <w:r>
        <w:noBreakHyphen/>
        <w:t>2001 годов также содержалось специальное положение о статистическом проекте, необходимом для осуществления реш</w:t>
      </w:r>
      <w:r>
        <w:t>е</w:t>
      </w:r>
      <w:r>
        <w:t>ния правительства о том, что данные во всех статистических сводках и отчетах должны анализироваться с разбивкой по признаку пола. Спустя два года после того, как альтинг утвердил указанную программу действий, было решено включить в Закон № 96/2000 о равенстве мужчин и женщин следующее спец</w:t>
      </w:r>
      <w:r>
        <w:t>и</w:t>
      </w:r>
      <w:r>
        <w:t>альное положение о статистическом анализе: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jc w:val="both"/>
      </w:pPr>
      <w:r>
        <w:tab/>
        <w:t>"При подготовке официальных статистических данных по частным лицам и проведении бесед и опросов общественного мнения необходимо производить сбор, обобщение, анализ и представление информации с ра</w:t>
      </w:r>
      <w:r>
        <w:t>з</w:t>
      </w:r>
      <w:r>
        <w:t>бивкой по признаку пола, если этому не препятствуют особые обстоятел</w:t>
      </w:r>
      <w:r>
        <w:t>ь</w:t>
      </w:r>
      <w:r>
        <w:t>ства, такие, как охрана неприкосновенности частной жизни".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Одним из проектов, реализованных министерством промышленности и торговли в рамках программы действий на 1998</w:t>
      </w:r>
      <w:r>
        <w:noBreakHyphen/>
        <w:t>2001 годы, было создание к</w:t>
      </w:r>
      <w:r>
        <w:t>о</w:t>
      </w:r>
      <w:r>
        <w:t>митета для изучения вопроса о том, существует ли необходимость в оказании специальной поддержки проектам предпринимательской деятельности же</w:t>
      </w:r>
      <w:r>
        <w:t>н</w:t>
      </w:r>
      <w:r>
        <w:t>щин. Осенью 1998 года комитет опубликовал доклад под названием "Предпр</w:t>
      </w:r>
      <w:r>
        <w:t>и</w:t>
      </w:r>
      <w:r>
        <w:t>нимательская деятельность женщин (</w:t>
      </w:r>
      <w:r>
        <w:rPr>
          <w:lang w:val="en-GB"/>
        </w:rPr>
        <w:t>Atvinnurekstur kvenna</w:t>
      </w:r>
      <w:r>
        <w:t>). В этом докладе содержится всеобъемлющая информация о положении и условиях труда же</w:t>
      </w:r>
      <w:r>
        <w:t>н</w:t>
      </w:r>
      <w:r>
        <w:t>щин в предпринимательском секторе, и перечислены созданные в Исландии специальные службы поддержки женщин-предпринимателей. Главный вывод комитета состоял в том, что поддержка предприятий, руководимых женщин</w:t>
      </w:r>
      <w:r>
        <w:t>а</w:t>
      </w:r>
      <w:r>
        <w:t>ми, важна также с точки зрения равноправия полов и положения семьи, так как она побуждает женщин заниматься предпринимательской деятельностью и м</w:t>
      </w:r>
      <w:r>
        <w:t>о</w:t>
      </w:r>
      <w:r>
        <w:t>жет способствовать замедлению процесса депопуляции провинциальных о</w:t>
      </w:r>
      <w:r>
        <w:t>б</w:t>
      </w:r>
      <w:r>
        <w:t>ластей. Рабочая группа, назначенная министром промышленности и торговли, выступила с инициативой создания ассоциации в поддержку женщин-предпринимателей. Ассоциация была основана в апреле 1999 года. Главные з</w:t>
      </w:r>
      <w:r>
        <w:t>а</w:t>
      </w:r>
      <w:r>
        <w:t>дачи и цели ассоциации состоят в налаживании партнерских отношений и д</w:t>
      </w:r>
      <w:r>
        <w:t>е</w:t>
      </w:r>
      <w:r>
        <w:t>лового общения между женщинами-предпринимателями и создании целевой группы для работы с банками и другими кредитными фондами и учреждени</w:t>
      </w:r>
      <w:r>
        <w:t>я</w:t>
      </w:r>
      <w:r>
        <w:t xml:space="preserve">ми.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Пересмотренная программа (2002-2003 годы) предполагает актуализацию гендерной проблематики во всех сферах жизни общества. Это будет делаться путем реализации специальных проектов и назначения в министерствах коо</w:t>
      </w:r>
      <w:r>
        <w:t>р</w:t>
      </w:r>
      <w:r>
        <w:t>динаторов по вопросам равноправия мужчин и женщин. Осуществление пр</w:t>
      </w:r>
      <w:r>
        <w:t>о</w:t>
      </w:r>
      <w:r>
        <w:t>граммы началось со следующих трех проектов, которые предполагается реал</w:t>
      </w:r>
      <w:r>
        <w:t>и</w:t>
      </w:r>
      <w:r>
        <w:t>зовать в течение двух лет:</w:t>
      </w:r>
    </w:p>
    <w:p w:rsidR="00000000" w:rsidRDefault="00000000">
      <w:pPr>
        <w:pStyle w:val="SingleTxt"/>
        <w:spacing w:after="0" w:line="180" w:lineRule="auto"/>
        <w:ind w:left="792"/>
        <w:rPr>
          <w:sz w:val="10"/>
        </w:rPr>
      </w:pPr>
    </w:p>
    <w:p w:rsidR="00000000" w:rsidRDefault="00000000">
      <w:pPr>
        <w:keepNext/>
        <w:tabs>
          <w:tab w:val="left" w:pos="1022"/>
          <w:tab w:val="left" w:pos="1267"/>
          <w:tab w:val="left" w:pos="1530"/>
          <w:tab w:val="left" w:pos="2218"/>
          <w:tab w:val="left" w:pos="2520"/>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1.</w:t>
      </w:r>
      <w:r>
        <w:rPr>
          <w:i/>
        </w:rPr>
        <w:tab/>
        <w:t>Статистический анализ</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рамках этого проекта министерства и другие государственные ведомс</w:t>
      </w:r>
      <w:r>
        <w:t>т</w:t>
      </w:r>
      <w:r>
        <w:t>ва должны выполнить требование статьи 21 Закона о равенстве мужчин и же</w:t>
      </w:r>
      <w:r>
        <w:t>н</w:t>
      </w:r>
      <w:r>
        <w:t>щин о том, что статистические данные должны анализироваться с разбивкой по признаку пола. Статистическое управление Исландии обязано контролировать соблюдение этого положения в сотрудничестве с Центром по вопросам раве</w:t>
      </w:r>
      <w:r>
        <w:t>н</w:t>
      </w:r>
      <w:r>
        <w:t>ства мужчин и женщин.</w:t>
      </w:r>
    </w:p>
    <w:p w:rsidR="00000000" w:rsidRDefault="00000000">
      <w:pPr>
        <w:pStyle w:val="SingleTxt"/>
        <w:spacing w:after="0" w:line="180" w:lineRule="auto"/>
        <w:ind w:left="792"/>
        <w:rPr>
          <w:sz w:val="10"/>
        </w:rPr>
      </w:pPr>
    </w:p>
    <w:p w:rsidR="00000000" w:rsidRDefault="00000000">
      <w:pPr>
        <w:keepNext/>
        <w:tabs>
          <w:tab w:val="left" w:pos="1022"/>
          <w:tab w:val="left" w:pos="1267"/>
          <w:tab w:val="left" w:pos="1530"/>
          <w:tab w:val="left" w:pos="2218"/>
          <w:tab w:val="left" w:pos="2520"/>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b/>
        </w:rPr>
      </w:pPr>
      <w:r>
        <w:rPr>
          <w:i/>
        </w:rPr>
        <w:t>2.</w:t>
      </w:r>
      <w:r>
        <w:rPr>
          <w:i/>
        </w:rPr>
        <w:tab/>
        <w:t xml:space="preserve">Комитет по контролю за обеспечением равноправия мужчин </w:t>
      </w:r>
      <w:r>
        <w:rPr>
          <w:i/>
          <w:lang w:val="en-GB"/>
        </w:rPr>
        <w:br/>
      </w:r>
      <w:r>
        <w:rPr>
          <w:i/>
        </w:rPr>
        <w:t>и женщин в сфере государственной политики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b/>
        </w:rPr>
        <w:tab/>
      </w:r>
      <w:r>
        <w:t>Канцелярия премьер-министра назначила комитет, которому поручено с</w:t>
      </w:r>
      <w:r>
        <w:t>о</w:t>
      </w:r>
      <w:r>
        <w:t>бирать информацию о том, соблюдаются ли положения о равноправии мужчин и женщин в рамках всех планов и мероприятий государственных и местных о</w:t>
      </w:r>
      <w:r>
        <w:t>р</w:t>
      </w:r>
      <w:r>
        <w:t>ганов власти и если соблюдаются, то в какой степени. Доклад комитета был опубликован в ноябре 2002 года. Главный вывод состоял в том, что органы вл</w:t>
      </w:r>
      <w:r>
        <w:t>а</w:t>
      </w:r>
      <w:r>
        <w:t>сти взяли твердый курс на обеспечение ра</w:t>
      </w:r>
      <w:r>
        <w:t>в</w:t>
      </w:r>
      <w:r>
        <w:t>ноправия мужчин и женщин.</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Комитет вынес следующие рекомендации: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Необходимо уделять больше внимания просветительской работе по вопросам равноправия мужчин и женщин и актуализации гендерной проблемат</w:t>
      </w:r>
      <w:r>
        <w:t>и</w:t>
      </w:r>
      <w:r>
        <w:t>ки среди государственных служащих.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Координаторы по вопросам равенства мужчин и женщин в мин</w:t>
      </w:r>
      <w:r>
        <w:t>и</w:t>
      </w:r>
      <w:r>
        <w:t>стерствах должны действовать более активно, и все министерства должны разработать планы обеспечения равноправия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Ассоциация органов местного самоуправления должна поощрять о</w:t>
      </w:r>
      <w:r>
        <w:t>р</w:t>
      </w:r>
      <w:r>
        <w:t>ганы местного самоуправления к выполнению их обязанностей, предписанных законом, посредством создания комитетов по вопр</w:t>
      </w:r>
      <w:r>
        <w:t>о</w:t>
      </w:r>
      <w:r>
        <w:t>сам равноправия мужчин и женщин и реализации программ по в</w:t>
      </w:r>
      <w:r>
        <w:t>о</w:t>
      </w:r>
      <w:r>
        <w:t>просам, касающимся равноправия му</w:t>
      </w:r>
      <w:r>
        <w:t>ж</w:t>
      </w:r>
      <w:r>
        <w:t>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С целью обеспечить актуализацию гендерной проблематики необх</w:t>
      </w:r>
      <w:r>
        <w:t>о</w:t>
      </w:r>
      <w:r>
        <w:t>димо издать руководство/указатель по вопросам равноправия му</w:t>
      </w:r>
      <w:r>
        <w:t>ж</w:t>
      </w:r>
      <w:r>
        <w:t>чин и же</w:t>
      </w:r>
      <w:r>
        <w:t>н</w:t>
      </w:r>
      <w:r>
        <w:t>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Следует произвести независимую оценку государственной Програ</w:t>
      </w:r>
      <w:r>
        <w:t>м</w:t>
      </w:r>
      <w:r>
        <w:t>мы действий по обеспечению равенства мужчин и женщин.</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i/>
        </w:rPr>
      </w:pPr>
      <w:r>
        <w:rPr>
          <w:i/>
        </w:rPr>
        <w:t>3.</w:t>
      </w:r>
      <w:r>
        <w:rPr>
          <w:i/>
        </w:rPr>
        <w:tab/>
        <w:t>Комитет по экономическим возможностям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октябре 2000 года премьер-министр назначил комитет из трех специ</w:t>
      </w:r>
      <w:r>
        <w:t>а</w:t>
      </w:r>
      <w:r>
        <w:t>листов для составления плана исследовательских проектов, посвященных эк</w:t>
      </w:r>
      <w:r>
        <w:t>о</w:t>
      </w:r>
      <w:r>
        <w:t>номическому положению и возможностям женщин. По рекомендации Комитета в настоящее время осуществляются четыре исследовательских проекта: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Статистический анализ. Будет осуществляться сбор статистических данных с разбивкой по признаку пола, которые позволят оценить п</w:t>
      </w:r>
      <w:r>
        <w:t>о</w:t>
      </w:r>
      <w:r>
        <w:t>ложение и роль женщин в исландской экономике в сравнении с п</w:t>
      </w:r>
      <w:r>
        <w:t>о</w:t>
      </w:r>
      <w:r>
        <w:t>ложением и ролью му</w:t>
      </w:r>
      <w:r>
        <w:t>ж</w:t>
      </w:r>
      <w:r>
        <w:t>чин.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Исследование по проблеме неравной оплаты труда мужчин и же</w:t>
      </w:r>
      <w:r>
        <w:t>н</w:t>
      </w:r>
      <w:r>
        <w:t>щин на исландском рынке труда. Это исследование проводилось в сотрудничестве с Советом по вопросам равенства мужчин и женщин, и его результаты были представлены в сентябре 2002 года (дополн</w:t>
      </w:r>
      <w:r>
        <w:t>и</w:t>
      </w:r>
      <w:r>
        <w:t>тельную информацию см. в ст</w:t>
      </w:r>
      <w:r>
        <w:t>а</w:t>
      </w:r>
      <w:r>
        <w:t>тье 11, подпункт </w:t>
      </w:r>
      <w:r>
        <w:rPr>
          <w:lang w:val="en-GB"/>
        </w:rPr>
        <w:t>d)</w:t>
      </w:r>
      <w:r>
        <w:t>).</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Исследование, посвященное положению женщин на руководящих должностях. Предполагается собрать информацию о числе женщин и мужчин в руководстве исландских компаний - как частных, так и г</w:t>
      </w:r>
      <w:r>
        <w:t>о</w:t>
      </w:r>
      <w:r>
        <w:t>сударственных.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Широкий опрос общественного мнения. Планируется провести о</w:t>
      </w:r>
      <w:r>
        <w:t>п</w:t>
      </w:r>
      <w:r>
        <w:t>рос с целью выяснить мнение исландцев по различным аспектам, к</w:t>
      </w:r>
      <w:r>
        <w:t>о</w:t>
      </w:r>
      <w:r>
        <w:t>торые могли бы повлиять на экономическое положение женщин и их роль в принятии решений в Исландии.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Перечисленные выше проекты носят общий характер и имеют отношение к деятельности всех государственных ведомств. Ниже описываются проекты, осуществляемые под эгидой отдельных министерств; поскольку таких прое</w:t>
      </w:r>
      <w:r>
        <w:t>к</w:t>
      </w:r>
      <w:r>
        <w:t xml:space="preserve">тов достаточно много, данный список не претендует на полноту. </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b/>
          <w:i/>
        </w:rPr>
      </w:pPr>
      <w:r>
        <w:rPr>
          <w:b/>
          <w:i/>
        </w:rPr>
        <w:t>Министерство юстиции и по делам церкви</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а.</w:t>
      </w:r>
      <w:r>
        <w:rPr>
          <w:i/>
        </w:rPr>
        <w:tab/>
        <w:t>Положение мужчин и женщин, работающих в полицейских органах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настоящее время продолжается ранее начатая кампания, направленная на увеличение числа женщин среди сотрудников полиции, с уделением особого внимания увеличению их доли на руководящих должностях. Доля женщин ср</w:t>
      </w:r>
      <w:r>
        <w:t>е</w:t>
      </w:r>
      <w:r>
        <w:t>ди учащихся полицейского колледжа быстро растет; для женщин были созданы особые стимулы к учебе в этом колледже, что, по всей вероятности, со врем</w:t>
      </w:r>
      <w:r>
        <w:t>е</w:t>
      </w:r>
      <w:r>
        <w:t>нем приведет к увеличению числа женщин в органах полиции. Министерство юстиции не только способствует увеличению числа женщин в органах пол</w:t>
      </w:r>
      <w:r>
        <w:t>и</w:t>
      </w:r>
      <w:r>
        <w:t xml:space="preserve">ции, но и будет уделять особое внимание статусу женщин-полицейских. </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lang w:val="en-GB"/>
        </w:rPr>
        <w:t>b.</w:t>
      </w:r>
      <w:r>
        <w:rPr>
          <w:i/>
          <w:lang w:val="en-GB"/>
        </w:rPr>
        <w:tab/>
      </w:r>
      <w:r>
        <w:rPr>
          <w:i/>
        </w:rPr>
        <w:t>Положение женщин в Церкви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Министр юстиции и по делам церкви просил канцелярию епископа обр</w:t>
      </w:r>
      <w:r>
        <w:t>а</w:t>
      </w:r>
      <w:r>
        <w:t>тить внимание на положение женщин в Национальной церкви и изучить этот вопрос. В 1998 году Церковная ассамблея приняла План обеспечения равн</w:t>
      </w:r>
      <w:r>
        <w:t>о</w:t>
      </w:r>
      <w:r>
        <w:t>правия мужчин и женщин, который вступил в силу 1 января 1999 года. Ассам</w:t>
      </w:r>
      <w:r>
        <w:t>б</w:t>
      </w:r>
      <w:r>
        <w:t>лея назначила Комитет по равноправию мужчин и женщин, который начал функционировать в тот же день, когда вступил в силу упомянутый план. О</w:t>
      </w:r>
      <w:r>
        <w:t>с</w:t>
      </w:r>
      <w:r>
        <w:t>новные цели Плана состоят в следующем: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1.</w:t>
      </w:r>
      <w:r>
        <w:tab/>
        <w:t>Ликвидировать гендерные диспропорции в Церкви.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2.</w:t>
      </w:r>
      <w:r>
        <w:tab/>
        <w:t>Обеспечить равную представленность мужчин и женщин в советах и к</w:t>
      </w:r>
      <w:r>
        <w:t>о</w:t>
      </w:r>
      <w:r>
        <w:t>митетах Национальной церкви.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3.</w:t>
      </w:r>
      <w:r>
        <w:tab/>
        <w:t>Добиться равной оплаты труда женщин и мужчин в Церкви.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4.</w:t>
      </w:r>
      <w:r>
        <w:tab/>
        <w:t>Повысить осведомленность в вопросах равноправия мужчин и же</w:t>
      </w:r>
      <w:r>
        <w:t>н</w:t>
      </w:r>
      <w:r>
        <w:t>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5.</w:t>
      </w:r>
      <w:r>
        <w:tab/>
        <w:t>Внести коррективы в использование языка в церковном обиходе.</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с.</w:t>
      </w:r>
      <w:r>
        <w:rPr>
          <w:i/>
        </w:rPr>
        <w:tab/>
        <w:t>Равноправие - права человека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Министерство юстиции будет уделять особое внимание повышению осв</w:t>
      </w:r>
      <w:r>
        <w:t>е</w:t>
      </w:r>
      <w:r>
        <w:t>домленности общественности о правах женщин. Эти усилия станут составной частью общей просветительской работы в области прав человека, в ходе кот</w:t>
      </w:r>
      <w:r>
        <w:t>о</w:t>
      </w:r>
      <w:r>
        <w:t>рой будет подчеркиваться важное значение Конвенции о ликвидации всех форм дискриминации в отношении женщин.</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lang w:val="en-GB"/>
        </w:rPr>
        <w:t>d.</w:t>
      </w:r>
      <w:r>
        <w:rPr>
          <w:i/>
        </w:rPr>
        <w:tab/>
        <w:t>Проституция - торговля людьми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апреле 2001 года министр юстиции назначил комитет, которому было поручено разработать меры по борьбе с проституцией и порнографией. В апр</w:t>
      </w:r>
      <w:r>
        <w:t>е</w:t>
      </w:r>
      <w:r>
        <w:t>ле 2002 года комитет представил министру свой доклад с рекомендациями о путях борьбы с этими явлениями. В настоящее время эти рекомендации изуч</w:t>
      </w:r>
      <w:r>
        <w:t>а</w:t>
      </w:r>
      <w:r>
        <w:t>ются для будущего внесения поправок в законодательство, в частности с тем, чтобы положить конец проституции (см. также информацию в разделе, посв</w:t>
      </w:r>
      <w:r>
        <w:t>я</w:t>
      </w:r>
      <w:r>
        <w:t>щенном статье 6). Министр будет делать упор на активизацию международного сотрудничества и взаимодействия, особенно в том, что касается принятия мер по пресечению торговли людьми. Министерство участвовало в Кампании по борьбе с торговлей женщинами в странах Прибалтики/Северной Европы, кот</w:t>
      </w:r>
      <w:r>
        <w:t>о</w:t>
      </w:r>
      <w:r>
        <w:t>рая была начата в мае 2002 года и официально завершена на конференции в феврале 2003 года (см. дополнительную информацию в разделе, посвященном статье 6). В феврале 2003 года министр внес в парламент законопроект, нал</w:t>
      </w:r>
      <w:r>
        <w:t>а</w:t>
      </w:r>
      <w:r>
        <w:t>гающий запрет на торговлю людьми. Новый закон был принят парламентом в марте 2003 года.</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е.</w:t>
      </w:r>
      <w:r>
        <w:rPr>
          <w:i/>
        </w:rPr>
        <w:tab/>
        <w:t>Защита свидетелей и потерпевшие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министерстве юстиции на протяжении ряда лет предпринимались ус</w:t>
      </w:r>
      <w:r>
        <w:t>и</w:t>
      </w:r>
      <w:r>
        <w:t>лия с целью улучшить защиту свидетелей и положение потерпевших. Одним из элементов этой работы является защита женщин, которые становятся жертвами насилия в семье или получают в свой адрес угрозы от супругов или бывших супругов. Исландское законодательство будет пересмотрено на предмет внес</w:t>
      </w:r>
      <w:r>
        <w:t>е</w:t>
      </w:r>
      <w:r>
        <w:t>ния необходимых усовершенствований, особенно в том, что касается защиты женщин в вышеупомянутых случаях. Одновременно с этим было налажено с</w:t>
      </w:r>
      <w:r>
        <w:t>о</w:t>
      </w:r>
      <w:r>
        <w:t>трудничество между странами Северной Европы в такой области, как улучш</w:t>
      </w:r>
      <w:r>
        <w:t>е</w:t>
      </w:r>
      <w:r>
        <w:t>ние защиты свидетелей, и в других вышеуказанных областях.</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b/>
        </w:rPr>
      </w:pPr>
      <w:r>
        <w:rPr>
          <w:b/>
          <w:i/>
        </w:rPr>
        <w:t>Министерство социальных дел</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а.</w:t>
      </w:r>
      <w:r>
        <w:rPr>
          <w:i/>
          <w:lang w:val="en-GB"/>
        </w:rPr>
        <w:tab/>
      </w:r>
      <w:r>
        <w:rPr>
          <w:i/>
        </w:rPr>
        <w:t>Оценка положения дел с равноправием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Учреждена рабочая группа для координации деятельности трех ведомств - министерства социальных дел, министерства промышленности и торговли и министерства финансов. Одна из задач этой группы будет состоять в изучении методов, которые можно было бы использовать для оценки соблюдения треб</w:t>
      </w:r>
      <w:r>
        <w:t>о</w:t>
      </w:r>
      <w:r>
        <w:t>ваний, касающихся равноправия мужчин и женщин, при разработке законопр</w:t>
      </w:r>
      <w:r>
        <w:t>о</w:t>
      </w:r>
      <w:r>
        <w:t xml:space="preserve">ектов. </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lang w:val="en-US"/>
        </w:rPr>
        <w:t>b</w:t>
      </w:r>
      <w:r>
        <w:rPr>
          <w:i/>
        </w:rPr>
        <w:t>.</w:t>
      </w:r>
      <w:r>
        <w:rPr>
          <w:i/>
          <w:lang w:val="en-GB"/>
        </w:rPr>
        <w:tab/>
      </w:r>
      <w:r>
        <w:rPr>
          <w:i/>
        </w:rPr>
        <w:t>Инструкции для профсоюзных организаторов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Будет опубликовано пособие для профсоюзных организаторов на рабочих местах, после чего будет организовано проведение учебных курсов. В пособии будет в доступной форме изложена подробная информация о факторах, которые могут привести к дискриминации в отношении женщин и мужчин на рабочих местах. Центр по вопросам равенства мужчин и женщин готовит пособие для размещения на своем веб</w:t>
      </w:r>
      <w:r>
        <w:noBreakHyphen/>
        <w:t>сайте и обеспечения легкого доступа к нему.</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с.</w:t>
      </w:r>
      <w:r>
        <w:rPr>
          <w:i/>
        </w:rPr>
        <w:tab/>
        <w:t>Страховой ссудный фонд для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Данный фонд функционирует на основе сотрудничества министерства с</w:t>
      </w:r>
      <w:r>
        <w:t>о</w:t>
      </w:r>
      <w:r>
        <w:t>циальных дел, министерства промышленности и торговли и города Рейкьявика. Общие цели и главные направленности работы фонда, а также вопросы того, каким образом женщины пользуются средствами этого фонда, на регулярной основе подвергаются рассмотрению. Главный вывод, вытекающий из после</w:t>
      </w:r>
      <w:r>
        <w:t>д</w:t>
      </w:r>
      <w:r>
        <w:t>него доклада правления фонда, заключается в том, что его работу можно н</w:t>
      </w:r>
      <w:r>
        <w:t>а</w:t>
      </w:r>
      <w:r>
        <w:t>звать очень успешной. (Дополнительную информацию см. также в разделе, п</w:t>
      </w:r>
      <w:r>
        <w:t>о</w:t>
      </w:r>
      <w:r>
        <w:t>священном статье 4).</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lang w:val="en-US"/>
        </w:rPr>
        <w:t>d.</w:t>
      </w:r>
      <w:r>
        <w:rPr>
          <w:i/>
        </w:rPr>
        <w:tab/>
        <w:t>Женщины и занятость</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Меры на рынке труда в основном заключаются в предоставлении средств правовой защиты безработным. Особое внимание уделялось безработице среди женщин, и для привлечения женщин к деловой активности им выделялись сп</w:t>
      </w:r>
      <w:r>
        <w:t>е</w:t>
      </w:r>
      <w:r>
        <w:t>циальные субсидии. Их главные цели заключались в расширении спектра во</w:t>
      </w:r>
      <w:r>
        <w:t>з</w:t>
      </w:r>
      <w:r>
        <w:t>можностей в области занятости, стимулировании занятости в сельских районах и в предоставлении женщинам более широкого доступа к капиталу, и не в п</w:t>
      </w:r>
      <w:r>
        <w:t>о</w:t>
      </w:r>
      <w:r>
        <w:t>следнюю очередь в тех случаях, когда они находятся в неблагоприятном пол</w:t>
      </w:r>
      <w:r>
        <w:t>о</w:t>
      </w:r>
      <w:r>
        <w:t>жении при обращении за помощью из традиционных источников кредитования.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Директорат труда ведет оценку этих мер и в с сотрудничестве с социал</w:t>
      </w:r>
      <w:r>
        <w:t>ь</w:t>
      </w:r>
      <w:r>
        <w:t>ными партнерами занимается разработкой мер, специально предназначенных для содействия безработным женщинам в поиске рабочих мест и/или укрепл</w:t>
      </w:r>
      <w:r>
        <w:t>е</w:t>
      </w:r>
      <w:r>
        <w:t>нии их позиций каким</w:t>
      </w:r>
      <w:r>
        <w:noBreakHyphen/>
        <w:t xml:space="preserve">либо иным образом. </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е.</w:t>
      </w:r>
      <w:r>
        <w:rPr>
          <w:i/>
        </w:rPr>
        <w:tab/>
        <w:t>Консультант по вопросам равенства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юго-западной части страны из-за высокого уровня безработицы среди женщин в данном регионе по сравнению с другими частями страны на работу был нанят консультант по вопросам равенства мужчин и женщин. Поначалу это был экспериментальный проект, но после проведения оценки результатов его работы было принято решение продлить работу по данному проекту до конца 2005 года. Этот опыт будет распространен и на другие регионы страны. С</w:t>
      </w:r>
      <w:r>
        <w:rPr>
          <w:lang w:val="en-GB"/>
        </w:rPr>
        <w:t> </w:t>
      </w:r>
      <w:r>
        <w:t>1</w:t>
      </w:r>
      <w:r>
        <w:rPr>
          <w:lang w:val="en-GB"/>
        </w:rPr>
        <w:t> </w:t>
      </w:r>
      <w:r>
        <w:t>октября 2002 года в северо-восточной части страны также работает ко</w:t>
      </w:r>
      <w:r>
        <w:t>н</w:t>
      </w:r>
      <w:r>
        <w:t>сультант по вопросам равенства мужчин и женщин. 1 августа 2003 года работа по проекту в северо-западной части страны была завершена, а вместо этого прист</w:t>
      </w:r>
      <w:r>
        <w:t>у</w:t>
      </w:r>
      <w:r>
        <w:t xml:space="preserve">пил к работе консультант в южной части страны. </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lang w:val="en-US"/>
        </w:rPr>
        <w:t>f.</w:t>
      </w:r>
      <w:r>
        <w:rPr>
          <w:i/>
          <w:lang w:val="en-US"/>
        </w:rPr>
        <w:tab/>
      </w:r>
      <w:r>
        <w:rPr>
          <w:i/>
        </w:rPr>
        <w:t>Меры, принимаемые по предотвращению сексуального домогател</w:t>
      </w:r>
      <w:r>
        <w:rPr>
          <w:i/>
        </w:rPr>
        <w:t>ь</w:t>
      </w:r>
      <w:r>
        <w:rPr>
          <w:i/>
        </w:rPr>
        <w:t>ства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проведенном и опубликованном в 1998 году исследовании по вопросам сексуального домогательства было подтверждено существование этой пробл</w:t>
      </w:r>
      <w:r>
        <w:t>е</w:t>
      </w:r>
      <w:r>
        <w:t>мы на рынке труда. С учетом этих выводов для введения определения и запрета сексуального домогательства была разработана статья 17 Закона № 96/2000 о равенстве мужчин и женщин. В соответствии с той же статьей на работодат</w:t>
      </w:r>
      <w:r>
        <w:t>е</w:t>
      </w:r>
      <w:r>
        <w:t>лей и организаторов культурно-просветительных мероприятий возлагается о</w:t>
      </w:r>
      <w:r>
        <w:t>т</w:t>
      </w:r>
      <w:r>
        <w:t>ветственность за принятие особых мер по предотвращению сексуальных дом</w:t>
      </w:r>
      <w:r>
        <w:t>о</w:t>
      </w:r>
      <w:r>
        <w:t xml:space="preserve">гательств на работе, в школах и т.д. Рекомендации по способам реагирования на случаи сексуальных домогательств разрабатываются в сотрудничестве с Центром по вопросам равенства мужчин и женщин и Управлением по вопросам безопасности и гигиены труда. </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lang w:val="en-US"/>
        </w:rPr>
        <w:t>g.</w:t>
      </w:r>
      <w:r>
        <w:rPr>
          <w:i/>
          <w:lang w:val="en-US"/>
        </w:rPr>
        <w:tab/>
      </w:r>
      <w:r>
        <w:rPr>
          <w:i/>
        </w:rPr>
        <w:t>Мужчины, берущие ответственность на себя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 апреля 1998 года по конец 2001 года велись работы по экспериментал</w:t>
      </w:r>
      <w:r>
        <w:t>ь</w:t>
      </w:r>
      <w:r>
        <w:t>ному проекту "Мужчины, берущие ответственность на себя". Он представлял из себя реабилитационную программу для мужчин, пожелавших прекратить прибегать к насилию в личных отношениях. Финансирование в основном обе</w:t>
      </w:r>
      <w:r>
        <w:t>с</w:t>
      </w:r>
      <w:r>
        <w:t>печивалось Исландским Красным Крестом, министерством здравоохранения и социального обеспечения и министерством социальных дел. Повседневное р</w:t>
      </w:r>
      <w:r>
        <w:t>у</w:t>
      </w:r>
      <w:r>
        <w:t>ководство программой осуществлялось Исландским Красным Крестом. Реаб</w:t>
      </w:r>
      <w:r>
        <w:t>и</w:t>
      </w:r>
      <w:r>
        <w:t>литационным лечением, которое велось в основном групповым методом, зан</w:t>
      </w:r>
      <w:r>
        <w:t>и</w:t>
      </w:r>
      <w:r>
        <w:t>мались два психолога. После проведенной оценки результаты осуществления программы были признаны относительно успешными. В пересмотренной Пр</w:t>
      </w:r>
      <w:r>
        <w:t>о</w:t>
      </w:r>
      <w:r>
        <w:t>грамме действий министерству социальных дел в сотрудничестве с министе</w:t>
      </w:r>
      <w:r>
        <w:t>р</w:t>
      </w:r>
      <w:r>
        <w:t>ством здравоохранения и социального обеспечения и Исландским Красным Крестом поручено продолжать вести работу, связанную с предыдущей пр</w:t>
      </w:r>
      <w:r>
        <w:t>о</w:t>
      </w:r>
      <w:r>
        <w:t>граммой, и развивать ее таким образом, чтобы охватить большее количество людей.</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b/>
          <w:i/>
        </w:rPr>
      </w:pPr>
      <w:r>
        <w:rPr>
          <w:b/>
          <w:i/>
        </w:rPr>
        <w:t>Министерство финансов</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pPr>
      <w:r>
        <w:rPr>
          <w:i/>
        </w:rPr>
        <w:t>а.</w:t>
      </w:r>
      <w:r>
        <w:rPr>
          <w:i/>
        </w:rPr>
        <w:tab/>
        <w:t xml:space="preserve">Обзор последствий новой системы в области заработной платы </w:t>
      </w:r>
      <w:r>
        <w:rPr>
          <w:i/>
          <w:lang w:val="en-GB"/>
        </w:rPr>
        <w:br/>
      </w:r>
      <w:r>
        <w:rPr>
          <w:i/>
        </w:rPr>
        <w:t>для разл</w:t>
      </w:r>
      <w:r>
        <w:rPr>
          <w:i/>
        </w:rPr>
        <w:t>и</w:t>
      </w:r>
      <w:r>
        <w:rPr>
          <w:i/>
        </w:rPr>
        <w:t>чий в заработной плате на основе пола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Большинство из коллективных соглашений, подписанных министром ф</w:t>
      </w:r>
      <w:r>
        <w:t>и</w:t>
      </w:r>
      <w:r>
        <w:t>нансов от имени государственного казначейства и профсоюзами в рамках Ф</w:t>
      </w:r>
      <w:r>
        <w:t>е</w:t>
      </w:r>
      <w:r>
        <w:t>дерации государственных и муниципальных работников и Федерации выпус</w:t>
      </w:r>
      <w:r>
        <w:t>к</w:t>
      </w:r>
      <w:r>
        <w:t>ников университетов, которые должны были действовать до 2000 года, сопр</w:t>
      </w:r>
      <w:r>
        <w:t>о</w:t>
      </w:r>
      <w:r>
        <w:t>вождались заявлениями с подтверждением политики правительства по устр</w:t>
      </w:r>
      <w:r>
        <w:t>а</w:t>
      </w:r>
      <w:r>
        <w:t>нению различий в заработной плате мужчин и женщин, которые не могут быть объяснены иначе как различия, основанные на полой принадлежности, и было отмечено, что новая система в области заработной платы дает возможность сделать это. На основе этого соглашения министерство финансов и власти г</w:t>
      </w:r>
      <w:r>
        <w:t>о</w:t>
      </w:r>
      <w:r>
        <w:t>рода Рейкьявика совместно обратились в Институт социальных наук при И</w:t>
      </w:r>
      <w:r>
        <w:t>с</w:t>
      </w:r>
      <w:r>
        <w:t>ландском университете с просьбой провести расследование в отношении ра</w:t>
      </w:r>
      <w:r>
        <w:t>з</w:t>
      </w:r>
      <w:r>
        <w:t>личий в заработной плате, которые не могут быть объяснены ни чем иным, как половой принадлежностью.</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b.</w:t>
      </w:r>
      <w:r>
        <w:rPr>
          <w:i/>
        </w:rPr>
        <w:tab/>
        <w:t xml:space="preserve">Меры по повышению осведомленности, направленные </w:t>
      </w:r>
      <w:r>
        <w:rPr>
          <w:i/>
          <w:lang w:val="en-GB"/>
        </w:rPr>
        <w:br/>
      </w:r>
      <w:r>
        <w:rPr>
          <w:i/>
        </w:rPr>
        <w:t>на руководителей о</w:t>
      </w:r>
      <w:r>
        <w:rPr>
          <w:i/>
        </w:rPr>
        <w:t>р</w:t>
      </w:r>
      <w:r>
        <w:rPr>
          <w:i/>
        </w:rPr>
        <w:t>ганов, управляемых министерством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Они направлены на презентацию материалов по повышению осведомле</w:t>
      </w:r>
      <w:r>
        <w:t>н</w:t>
      </w:r>
      <w:r>
        <w:t>ности или чтение лекций по вопросам равенства на совещаниях, проводимых министерством финансов с руководителями подведомственных ему органов. Кроме того, в период действия программы планируется увеличить долю же</w:t>
      </w:r>
      <w:r>
        <w:t>н</w:t>
      </w:r>
      <w:r>
        <w:t xml:space="preserve">щин в комитетах и советах, подведомственных министерству. Уделяется также повышенное внимание вопросам соблюдения равенства мужчин и женщин во всех аспектах кадровой политики министерства. </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b/>
        </w:rPr>
      </w:pPr>
      <w:r>
        <w:tab/>
      </w:r>
      <w:r>
        <w:rPr>
          <w:b/>
          <w:i/>
        </w:rPr>
        <w:t>Статистическое управление Исландии</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а.</w:t>
      </w:r>
      <w:r>
        <w:rPr>
          <w:i/>
        </w:rPr>
        <w:tab/>
        <w:t>Все данные подлежат представлению с разбивкой по признаку пола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сотрудничестве с Центром по вопросам равенства мужчин и женщин Статистическое управление Исландии будет вести мониторинг прогресса в д</w:t>
      </w:r>
      <w:r>
        <w:t>е</w:t>
      </w:r>
      <w:r>
        <w:t>ле представления всех официальных статистических данных с разбивкой по признаку пола и будет регулярно издавать меморандумы о проведении данной политики в соответствии с предписаниями закона.</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b.</w:t>
      </w:r>
      <w:r>
        <w:rPr>
          <w:i/>
        </w:rPr>
        <w:tab/>
        <w:t xml:space="preserve">Статистический справочник о положении в отношении представленности </w:t>
      </w:r>
      <w:r>
        <w:rPr>
          <w:i/>
          <w:lang w:val="en-GB"/>
        </w:rPr>
        <w:br/>
      </w:r>
      <w:r>
        <w:rPr>
          <w:i/>
        </w:rPr>
        <w:t>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период осуществления Программы действий планируется издать стат</w:t>
      </w:r>
      <w:r>
        <w:t>и</w:t>
      </w:r>
      <w:r>
        <w:t>стический справочник с обзором положения в отношении представленности мужчин и женщин.</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b/>
        </w:rPr>
      </w:pPr>
      <w:r>
        <w:rPr>
          <w:b/>
          <w:i/>
        </w:rPr>
        <w:t>Министерство здравоохранения и социального обеспечения</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а.</w:t>
      </w:r>
      <w:r>
        <w:rPr>
          <w:i/>
        </w:rPr>
        <w:tab/>
        <w:t>Комитет по проектам, касающимся вопросов охраны здоровья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Министерство здравоохранения и социального обеспечения назначило Комитет по проектам, касающимся вопросов охраны здоровья женщин. Ком</w:t>
      </w:r>
      <w:r>
        <w:t>и</w:t>
      </w:r>
      <w:r>
        <w:t>тет будет устанавливать приоритеты в отношении задач и проектов, разрабат</w:t>
      </w:r>
      <w:r>
        <w:t>ы</w:t>
      </w:r>
      <w:r>
        <w:t>вать планы действий и реализовывать эти планы. Цель Комитета по проектам заключается также в обеспечении того, чтобы учреждения здравоохранения и сотрудники службы здравоохранения уделяли первостепенное и целенапра</w:t>
      </w:r>
      <w:r>
        <w:t>в</w:t>
      </w:r>
      <w:r>
        <w:t>ленное внимание различным потребностям мужчин и женщин и различным о</w:t>
      </w:r>
      <w:r>
        <w:t>б</w:t>
      </w:r>
      <w:r>
        <w:t xml:space="preserve">стоятельствам, с которыми они сталкиваются. </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b.</w:t>
      </w:r>
      <w:r>
        <w:rPr>
          <w:i/>
        </w:rPr>
        <w:tab/>
        <w:t>Программы обучения для будущих отцов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Были разработаны специальные программы обучения для будущих отцов. Эти программы станут одним из элементов подготовки, предлагаемой для б</w:t>
      </w:r>
      <w:r>
        <w:t>у</w:t>
      </w:r>
      <w:r>
        <w:t>дущих родителей. Одновременно будет развернута кампания по повышению осведомленности сотрудников органов здравоохранения о важности того, чт</w:t>
      </w:r>
      <w:r>
        <w:t>о</w:t>
      </w:r>
      <w:r>
        <w:t xml:space="preserve">бы отцы были в состоянии играть более активную роль в течение беременности и родов и в уходе за своими детьми. </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с.</w:t>
      </w:r>
      <w:r>
        <w:rPr>
          <w:i/>
        </w:rPr>
        <w:tab/>
        <w:t xml:space="preserve">Расчет пособий по нетрудоспособности с целью обеспечения равенства </w:t>
      </w:r>
      <w:r>
        <w:rPr>
          <w:i/>
          <w:lang w:val="en-GB"/>
        </w:rPr>
        <w:br/>
      </w:r>
      <w:r>
        <w:rPr>
          <w:i/>
        </w:rPr>
        <w:t>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ab/>
      </w:r>
      <w:r>
        <w:t>Используя методы комплексного подхода к проблеме равенства между женщинами и мужчинами, планируется провести исследование того, лежат ли в основе расчета пособий по нетрудоспособности традиционные оценки объема работы, проделанного женщинами и мужчинами.</w:t>
      </w:r>
    </w:p>
    <w:p w:rsidR="00000000" w:rsidRDefault="00000000">
      <w:pPr>
        <w:pStyle w:val="SingleTxt"/>
        <w:spacing w:after="0" w:line="180" w:lineRule="auto"/>
        <w:rPr>
          <w:sz w:val="10"/>
        </w:rPr>
      </w:pPr>
    </w:p>
    <w:p w:rsidR="00000000" w:rsidRDefault="00000000">
      <w:pPr>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d.</w:t>
      </w:r>
      <w:r>
        <w:rPr>
          <w:i/>
        </w:rPr>
        <w:tab/>
        <w:t xml:space="preserve">Специальные профилактические кампании, направленные </w:t>
      </w:r>
      <w:r>
        <w:rPr>
          <w:i/>
          <w:lang w:val="en-GB"/>
        </w:rPr>
        <w:br/>
      </w:r>
      <w:r>
        <w:rPr>
          <w:i/>
        </w:rPr>
        <w:t>против употре</w:t>
      </w:r>
      <w:r>
        <w:rPr>
          <w:i/>
        </w:rPr>
        <w:t>б</w:t>
      </w:r>
      <w:r>
        <w:rPr>
          <w:i/>
        </w:rPr>
        <w:t>ления наркотиков и табачных изделий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рамках кампаний, направленных на сокращение употребления наркот</w:t>
      </w:r>
      <w:r>
        <w:t>и</w:t>
      </w:r>
      <w:r>
        <w:t>ков и табачных изделий, следует принимать во внимание, что характер их употребления женщинами и девушками может отличаться от типичного для мужчин и юношей. Планируется провести эксперимент по приданию проп</w:t>
      </w:r>
      <w:r>
        <w:t>а</w:t>
      </w:r>
      <w:r>
        <w:t>ганде и информации конкретной направленности на девушек.</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с.</w:t>
      </w:r>
      <w:r>
        <w:rPr>
          <w:i/>
        </w:rPr>
        <w:tab/>
        <w:t>Поведение мужчин, связанное с риском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Наибольшее число случае травматизма, самоубийств и злоупотреблений наркотиками приходится на мужчин и юношей. Это является одной из главных проблем в области здравоохранения, и потому важно вести поиск причин этой проблемы. Министерство проведет конкретное изучение существующих в о</w:t>
      </w:r>
      <w:r>
        <w:t>б</w:t>
      </w:r>
      <w:r>
        <w:t>ществе представлений о мужественности, которые играют важнейшую роль в таком поведении и которые приводят в итоге к травмам, самоубийствами и о</w:t>
      </w:r>
      <w:r>
        <w:t>т</w:t>
      </w:r>
      <w:r>
        <w:t>равлениям.</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i/>
        </w:rPr>
      </w:pPr>
      <w:r>
        <w:rPr>
          <w:b/>
          <w:i/>
        </w:rPr>
        <w:t>Министерство промышленности и торговли</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а.</w:t>
      </w:r>
      <w:r>
        <w:rPr>
          <w:i/>
        </w:rPr>
        <w:tab/>
        <w:t xml:space="preserve">Поддержка предпринимательских проектов с участием женщин </w:t>
      </w:r>
      <w:r>
        <w:rPr>
          <w:i/>
          <w:lang w:val="en-GB"/>
        </w:rPr>
        <w:br/>
      </w:r>
      <w:r>
        <w:rPr>
          <w:i/>
        </w:rPr>
        <w:t>со стор</w:t>
      </w:r>
      <w:r>
        <w:rPr>
          <w:i/>
        </w:rPr>
        <w:t>о</w:t>
      </w:r>
      <w:r>
        <w:rPr>
          <w:i/>
        </w:rPr>
        <w:t>ны Нового фонда для развития предприятий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Роль Нового фонда для развития предприятий заключается в стимулир</w:t>
      </w:r>
      <w:r>
        <w:t>о</w:t>
      </w:r>
      <w:r>
        <w:t>вании роста и развития предприятий в Исландии. Отчасти он предназначен для деятельности в качестве мощного гаранта малых и средних предприятий. Женщины все в большей и большей степени участвуют в работе малых и сре</w:t>
      </w:r>
      <w:r>
        <w:t>д</w:t>
      </w:r>
      <w:r>
        <w:t>них предприятий, и министерство промышленности и торговли считает ва</w:t>
      </w:r>
      <w:r>
        <w:t>ж</w:t>
      </w:r>
      <w:r>
        <w:t>ным поддержать эту тенденцию. Министерство будет настоятельно призывать правление фонда обеспечить поддержку фондом участия женщин в предпр</w:t>
      </w:r>
      <w:r>
        <w:t>и</w:t>
      </w:r>
      <w:r>
        <w:t>нимательских проектах в ходе своей обычной работы и создание им новых возможностей для них.</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i/>
        </w:rPr>
      </w:pPr>
      <w:r>
        <w:rPr>
          <w:b/>
          <w:i/>
        </w:rPr>
        <w:t>Министерство сельского хозяйства</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а.</w:t>
      </w:r>
      <w:r>
        <w:rPr>
          <w:i/>
        </w:rPr>
        <w:tab/>
        <w:t xml:space="preserve">Социальные и экономические права женщин </w:t>
      </w:r>
      <w:r>
        <w:rPr>
          <w:i/>
          <w:lang w:val="en-GB"/>
        </w:rPr>
        <w:br/>
      </w:r>
      <w:r>
        <w:rPr>
          <w:i/>
        </w:rPr>
        <w:t>в сельскохозяйственном сект</w:t>
      </w:r>
      <w:r>
        <w:rPr>
          <w:i/>
        </w:rPr>
        <w:t>о</w:t>
      </w:r>
      <w:r>
        <w:rPr>
          <w:i/>
        </w:rPr>
        <w:t>ре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Будут рассмотрены определенные положения в отношении собственности в сельскохозяйственном и животноводческом секторах и соответствующих прав и обязанностей. Для создания сбалансированности в отношении положения женщин и мужчин при необходимости будут вноситься предложения о внес</w:t>
      </w:r>
      <w:r>
        <w:t>е</w:t>
      </w:r>
      <w:r>
        <w:t>нии поправок.</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b.</w:t>
      </w:r>
      <w:r>
        <w:rPr>
          <w:i/>
        </w:rPr>
        <w:tab/>
        <w:t xml:space="preserve">Возможности женщин, проживающих в сельских районах, </w:t>
      </w:r>
      <w:r>
        <w:rPr>
          <w:i/>
          <w:lang w:val="en-GB"/>
        </w:rPr>
        <w:br/>
      </w:r>
      <w:r>
        <w:rPr>
          <w:i/>
        </w:rPr>
        <w:t>в сфере занят</w:t>
      </w:r>
      <w:r>
        <w:rPr>
          <w:i/>
        </w:rPr>
        <w:t>о</w:t>
      </w:r>
      <w:r>
        <w:rPr>
          <w:i/>
        </w:rPr>
        <w:t>сти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Министерство сельского хозяйства примет меры с целью полного учета положения женщин-фермеров в сельских районах во всех специальных прое</w:t>
      </w:r>
      <w:r>
        <w:t>к</w:t>
      </w:r>
      <w:r>
        <w:t>тах, осуществляемых в рамках существующей программы действий, которые оказывают влияние на положение женщин на рынке труда и их возможности по реализации своих собственных предпринимательских проектов и продолжению своего образования.</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b/>
        </w:rPr>
      </w:pPr>
      <w:r>
        <w:rPr>
          <w:b/>
          <w:i/>
        </w:rPr>
        <w:t>Министерство образования, науки и культуры</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а.</w:t>
      </w:r>
      <w:r>
        <w:rPr>
          <w:i/>
        </w:rPr>
        <w:tab/>
        <w:t xml:space="preserve">Деятельность, направленная на обеспечение равенства </w:t>
      </w:r>
      <w:r>
        <w:rPr>
          <w:i/>
          <w:lang w:val="en-GB"/>
        </w:rPr>
        <w:br/>
      </w:r>
      <w:r>
        <w:rPr>
          <w:i/>
        </w:rPr>
        <w:t>и противодействие традиционному распределению ролей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Министерство образования, науки и культуры будет по</w:t>
      </w:r>
      <w:r>
        <w:noBreakHyphen/>
        <w:t>прежнему уделять приоритетное внимание целенаправленному обеспечению школами соблюд</w:t>
      </w:r>
      <w:r>
        <w:t>е</w:t>
      </w:r>
      <w:r>
        <w:t>ния равных прав мальчиков и девочек, просвещению учеников в отношении положения представителей мужского и женского полов в обществе и работе, направленной на отход от традиционного распределения ролей между предст</w:t>
      </w:r>
      <w:r>
        <w:t>а</w:t>
      </w:r>
      <w:r>
        <w:t>вителями обоих полов. Важно, чтобы система просвещения не способствовала созданию различий в области заработной платы между представителями му</w:t>
      </w:r>
      <w:r>
        <w:t>ж</w:t>
      </w:r>
      <w:r>
        <w:t>ского и женского полов, например путем стимулирования женщин к изучению определенных учебных дисциплин, а мужчин - к изучению других дисциплин.</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b.</w:t>
      </w:r>
      <w:r>
        <w:rPr>
          <w:i/>
        </w:rPr>
        <w:tab/>
        <w:t>Преподавание в школах вопросов, касающихся равенства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Разрабатывается программа, направленная на улучшение преподавания в школах вопросов равенства и повышение информированности о них препод</w:t>
      </w:r>
      <w:r>
        <w:t>а</w:t>
      </w:r>
      <w:r>
        <w:t>вателей и директоров школ. Особое внимание будет уделяться сильным стор</w:t>
      </w:r>
      <w:r>
        <w:t>о</w:t>
      </w:r>
      <w:r>
        <w:t>нам представителей обоих полов и их обязательствам и правам, а также уче</w:t>
      </w:r>
      <w:r>
        <w:t>б</w:t>
      </w:r>
      <w:r>
        <w:t>ным материалам для семей и информации об учебном процессе и професси</w:t>
      </w:r>
      <w:r>
        <w:t>о</w:t>
      </w:r>
      <w:r>
        <w:t>нально-техническом образовании в начальных и средних школах. В этой связи будет уделяться особое внимание профессиональной подготовке и обучению учителей и директоров школ.</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с.</w:t>
      </w:r>
      <w:r>
        <w:rPr>
          <w:i/>
        </w:rPr>
        <w:tab/>
        <w:t>Уделение дополнительного внимания спортивной подготовке дев</w:t>
      </w:r>
      <w:r>
        <w:rPr>
          <w:i/>
        </w:rPr>
        <w:t>о</w:t>
      </w:r>
      <w:r>
        <w:rPr>
          <w:i/>
        </w:rPr>
        <w:t>чек</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Большое количество девочек не присутствуют на занятиях спортом. Был назначен комитет для изучения стратегии в отношении занятий спортом дев</w:t>
      </w:r>
      <w:r>
        <w:t>о</w:t>
      </w:r>
      <w:r>
        <w:t>чек и женщин, который представил подробные заключения и предложения по методике расширения привлечения женщин и девочек к занятиям спортом. На основе этих предложений министерство подготовит программу действий.</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d.</w:t>
      </w:r>
      <w:r>
        <w:rPr>
          <w:i/>
        </w:rPr>
        <w:tab/>
        <w:t>Вычислительная техника и информационные технологии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Министерство образования, науки и культуры будет по</w:t>
      </w:r>
      <w:r>
        <w:noBreakHyphen/>
        <w:t>прежнему уделять приоритетное внимание приобретению представителями обоих полов навыков работы с компьютером и навыков в области информационных технологий, а также обеспечению того, чтобы на всех уровнях школьной системы препод</w:t>
      </w:r>
      <w:r>
        <w:t>а</w:t>
      </w:r>
      <w:r>
        <w:t>ваемые предметы в равной степени воспринимались мальчиками и девочками.</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i/>
        </w:rPr>
      </w:pPr>
      <w:r>
        <w:rPr>
          <w:b/>
          <w:i/>
        </w:rPr>
        <w:t>Министерство коммуникаций и транспорта</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а.</w:t>
      </w:r>
      <w:r>
        <w:rPr>
          <w:i/>
        </w:rPr>
        <w:tab/>
        <w:t>Женщины в роли работодателей в индустрии туризма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Учитывая все большее значение индустрии туризма как для уровня зан</w:t>
      </w:r>
      <w:r>
        <w:t>я</w:t>
      </w:r>
      <w:r>
        <w:t>тости в Исландии, так и для получения доходов в целом, планируется провести оценку того вклада, который вносят женщин в эту индустрию. Цель обзора б</w:t>
      </w:r>
      <w:r>
        <w:t>у</w:t>
      </w:r>
      <w:r>
        <w:t>дет заключаться в изучении вопроса об участии женщин и мужчин в этой акт</w:t>
      </w:r>
      <w:r>
        <w:t>и</w:t>
      </w:r>
      <w:r>
        <w:t>визирующейся отрасли с тем, чтобы иметь возможность оценить, содействуют ли изменения или меры по специальной поддержке женщинам в равной степ</w:t>
      </w:r>
      <w:r>
        <w:t>е</w:t>
      </w:r>
      <w:r>
        <w:t>ни с мужчинами и, если да, то каким образом.</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pPr>
      <w:r>
        <w:rPr>
          <w:b/>
          <w:i/>
        </w:rPr>
        <w:t>Министерство рыболовства</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а.</w:t>
      </w:r>
      <w:r>
        <w:rPr>
          <w:i/>
        </w:rPr>
        <w:tab/>
        <w:t>Женщины и деловые операции в секторе рыболовства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Будет проведет обзор того, закрепили ли женщины, работающие в секторе рыболовства, за собой позиции в качестве независимых работодателей, и если да, то в каких областях. Особое внимание будет уделяться доступу женщин к помощи в форме субсидий и ссуд. Если в результате проведения обзора будут обнаружены конкретные возможности для женщин в данной сфере, то будет оказываться специальная помощь. Аналогичным образом специальные меры будут приниматься в том случае, если результаты обзора засвидетельствуют существование дискриминации по признаку пола.</w:t>
      </w:r>
    </w:p>
    <w:p w:rsidR="00000000" w:rsidRDefault="00000000">
      <w:pPr>
        <w:pStyle w:val="SingleT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530" w:right="1267" w:hanging="263"/>
        <w:rPr>
          <w:i/>
        </w:rPr>
      </w:pPr>
      <w:r>
        <w:rPr>
          <w:i/>
        </w:rPr>
        <w:t>b.</w:t>
      </w:r>
      <w:r>
        <w:rPr>
          <w:i/>
        </w:rPr>
        <w:tab/>
        <w:t>Особое положение моряков и их семей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Будет проведен обзор последствий длительного отсутствия моряков и их изоляции от своих семей; он будет основываться на результатах уже проведе</w:t>
      </w:r>
      <w:r>
        <w:t>н</w:t>
      </w:r>
      <w:r>
        <w:t>ного предварительного исследования.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Весной 2004 года, когда будет представляться новая программа на период 2004</w:t>
      </w:r>
      <w:r>
        <w:noBreakHyphen/>
        <w:t>07 годов, планируется представить доклад о результатах осуществления программы действий на период 2002</w:t>
      </w:r>
      <w:r>
        <w:noBreakHyphen/>
        <w:t>03 годов и о ходе осуществления отдел</w:t>
      </w:r>
      <w:r>
        <w:t>ь</w:t>
      </w:r>
      <w:r>
        <w:t>ных проектов в рамках этой программе в альтинг.</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 xml:space="preserve">Сотрудничество с другими странами </w:t>
      </w:r>
      <w:r>
        <w:rPr>
          <w:i/>
          <w:lang w:val="en-GB"/>
        </w:rPr>
        <w:br/>
      </w:r>
      <w:r>
        <w:rPr>
          <w:i/>
        </w:rPr>
        <w:t>по содействию обеспечению равенства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Как упоминалось в предыдущих докладах, Исландия принимает участие в работе в рамках плана сотрудничества по вопросам обеспечения равенства мужчин и женщин, который реализуется Советом министров стран Северной Европы. Этот план базируется на плане стран Северной Европы, а осущест</w:t>
      </w:r>
      <w:r>
        <w:t>в</w:t>
      </w:r>
      <w:r>
        <w:t>ляемый в настоящее время план относится к периоду 2001</w:t>
      </w:r>
      <w:r>
        <w:noBreakHyphen/>
        <w:t>2005 годов. Общие цели плана выглядят следующим образом: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476"/>
        <w:jc w:val="both"/>
      </w:pPr>
      <w:r>
        <w:t>○</w:t>
      </w:r>
      <w:r>
        <w:tab/>
        <w:t>Концепции и совместную позицию стран Северной Европы необх</w:t>
      </w:r>
      <w:r>
        <w:t>о</w:t>
      </w:r>
      <w:r>
        <w:t>димо пропагандировать в рамках европейского и международного сотру</w:t>
      </w:r>
      <w:r>
        <w:t>д</w:t>
      </w:r>
      <w:r>
        <w:t>ничества.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476"/>
        <w:jc w:val="both"/>
      </w:pPr>
      <w:r>
        <w:t>○</w:t>
      </w:r>
      <w:r>
        <w:tab/>
        <w:t>Необходимо пропагандировать сотрудничество и активизировать усилия, предпринимаемые каждой из стран Северной Европы на н</w:t>
      </w:r>
      <w:r>
        <w:t>а</w:t>
      </w:r>
      <w:r>
        <w:t>циональном уровне, в интересах обеспечения равенства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476"/>
        <w:jc w:val="both"/>
      </w:pPr>
      <w:r>
        <w:t>○</w:t>
      </w:r>
      <w:r>
        <w:tab/>
        <w:t>Необходимость обеспечения равенства мужчин и женщины должна учитываться во всех сферах жизни общества, в том числе в рамках всей деятельн</w:t>
      </w:r>
      <w:r>
        <w:t>о</w:t>
      </w:r>
      <w:r>
        <w:t>сти Совета министров стран Северной Европы.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марте 1999 года в Рейкьявике состоялась конференция стран Северной Европы по вопросам равенства мужчин и женщин. Цель данной конференции заключалась в обсуждении вопросов равенства мужчин и женщин на основе рекомендаций, представленных службами занятости стран Северной Европы. Проведение конференции финансировалось Советом министров стран Севе</w:t>
      </w:r>
      <w:r>
        <w:t>р</w:t>
      </w:r>
      <w:r>
        <w:t>ной Европы, а проводилась она под эгидой Директората труда. Перед участн</w:t>
      </w:r>
      <w:r>
        <w:t>и</w:t>
      </w:r>
      <w:r>
        <w:t>ками ставилась задача проанализировать вопрос о том, каким образом сообр</w:t>
      </w:r>
      <w:r>
        <w:t>а</w:t>
      </w:r>
      <w:r>
        <w:t>жения с учетом признака пола влияют на дачу консультаций, предложения и принятие решений в сфере занятости, и выявить, каким образом половую пр</w:t>
      </w:r>
      <w:r>
        <w:t>и</w:t>
      </w:r>
      <w:r>
        <w:t>надлежность можно было бы сделать в максимально возможной степени не</w:t>
      </w:r>
      <w:r>
        <w:t>й</w:t>
      </w:r>
      <w:r>
        <w:t>тральным элементом при консультировании и предоставлении рабочих мест, а также каким образом можно было бы установить диалог с представителями рынка труда для радикального изменения ситуации на рынке труда, где набл</w:t>
      </w:r>
      <w:r>
        <w:t>ю</w:t>
      </w:r>
      <w:r>
        <w:t>дается разделение по признаку пола, а также обратить внимание сектора зан</w:t>
      </w:r>
      <w:r>
        <w:t>я</w:t>
      </w:r>
      <w:r>
        <w:t>тости на преимущества рабочих мест, где могли бы работать представители как мужского, так и женского пола. Участники высказали также обеспокоенность вопросом о том, каким образом можно максимально быстро достичь этих ц</w:t>
      </w:r>
      <w:r>
        <w:t>е</w:t>
      </w:r>
      <w:r>
        <w:t>лей: путем актуализации гендерной проблематики или другими методами. Ит</w:t>
      </w:r>
      <w:r>
        <w:t>о</w:t>
      </w:r>
      <w:r>
        <w:t>ги и выводы, сделанные на конференции, использовались Директоратом труда для пропагандирования и реализации подхода, основанного на актуализации гендерной проблематики.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Министр финансов и Центр по вопросам равенства мужчин и женщин с</w:t>
      </w:r>
      <w:r>
        <w:t>о</w:t>
      </w:r>
      <w:r>
        <w:t>вместно работают над проектом Совета министров стран Северной Европы в отношении перспектив обеспечения равенства мужчин и женщин в рамках эк</w:t>
      </w:r>
      <w:r>
        <w:t>о</w:t>
      </w:r>
      <w:r>
        <w:t>номической политики стран Северной Европы в сотрудничестве с другими странами Северной Европы. Для подготовки бюджета с учетом гендерных в</w:t>
      </w:r>
      <w:r>
        <w:t>о</w:t>
      </w:r>
      <w:r>
        <w:t>просов будут разрабатываться новые методы и инструменты.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работе по проекту стран Северной Европы в области актуализации ге</w:t>
      </w:r>
      <w:r>
        <w:t>н</w:t>
      </w:r>
      <w:r>
        <w:t>дерной проблематики, который был завершен в 2000 году, приняли участие м</w:t>
      </w:r>
      <w:r>
        <w:t>у</w:t>
      </w:r>
      <w:r>
        <w:t>ниципалитеты Рейкьявика и Акурейри. В обоих случаях основное внимание уделялось вопросам актуализации гендерной проблематики в молодежном спорте и в сфере развлечений. Основные выводы заключаются в том, что с</w:t>
      </w:r>
      <w:r>
        <w:t>о</w:t>
      </w:r>
      <w:r>
        <w:t>трудники и организаторы мероприятий на всех уровнях, а также сами девушки и юноши в большей степени осознают ситуацию и выражают свою обеспок</w:t>
      </w:r>
      <w:r>
        <w:t>о</w:t>
      </w:r>
      <w:r>
        <w:t>енность в отношении обеспечения равенства мужчин и женщин, нежели это отмечалось ранее (дополнительную информацию см. также в разделе, посв</w:t>
      </w:r>
      <w:r>
        <w:t>я</w:t>
      </w:r>
      <w:r>
        <w:t>щенном статье 12). Этот проект в настоящее время стал образцом для подр</w:t>
      </w:r>
      <w:r>
        <w:t>а</w:t>
      </w:r>
      <w:r>
        <w:t>жания для других муниципалитетов, а в одном случае он был расширен, охв</w:t>
      </w:r>
      <w:r>
        <w:t>а</w:t>
      </w:r>
      <w:r>
        <w:t>тив сферу услуг по проведению досуга и социальному обеспечению пожилых людей.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Правительство Исландии приняло активное участие в сотрудничестве ЕС в рамках Соглашения о Европейском экономическом пространстве и в межд</w:t>
      </w:r>
      <w:r>
        <w:t>у</w:t>
      </w:r>
      <w:r>
        <w:t>народном сотрудничестве под руководством Организации Объединенных Н</w:t>
      </w:r>
      <w:r>
        <w:t>а</w:t>
      </w:r>
      <w:r>
        <w:t>ций. Весной 2003 года Исландия была избрана в состав Комитета Организации Объединенных Наций по ликвидации дискриминации в отношении женщин, а начиная с марта 2004 года ее представитель начнет работу в нем в течение ч</w:t>
      </w:r>
      <w:r>
        <w:t>е</w:t>
      </w:r>
      <w:r>
        <w:t>тырехлетнего периода.</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4</w:t>
      </w:r>
    </w:p>
    <w:p w:rsidR="00000000" w:rsidRDefault="00000000">
      <w:pPr>
        <w:pStyle w:val="SingleTxt"/>
        <w:keepNext/>
        <w:spacing w:after="0" w:line="180" w:lineRule="auto"/>
        <w:rPr>
          <w:sz w:val="10"/>
        </w:rPr>
      </w:pPr>
    </w:p>
    <w:p w:rsidR="00000000" w:rsidRDefault="00000000">
      <w:pPr>
        <w:pStyle w:val="SingleTxt"/>
        <w:keepNe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новом Законе о равенстве мужчин и женщин предусматривается запрет на все виды дискриминации по признаку пола, будь то в прямой или в косве</w:t>
      </w:r>
      <w:r>
        <w:t>н</w:t>
      </w:r>
      <w:r>
        <w:t>ной форме. Однако специальные временные меры по улучшению положения женщин или мужчин, принимаемые в целях обеспечения равенства и равного положения женщин и мужчин, не рассматриваются как нарушение Закона. Кроме того, в соответствии с Законом работодателям запрещается давать ре</w:t>
      </w:r>
      <w:r>
        <w:t>к</w:t>
      </w:r>
      <w:r>
        <w:t>ламу или публиковать объявления о вакантных должностях с указанием пре</w:t>
      </w:r>
      <w:r>
        <w:t>д</w:t>
      </w:r>
      <w:r>
        <w:t>почтений в отношении пола нанимаемого сотрудника. Это положение не пр</w:t>
      </w:r>
      <w:r>
        <w:t>и</w:t>
      </w:r>
      <w:r>
        <w:t>меняется, если цель подателя рекламы заключается в пропагандировании более равного распределения женщин и мужчин в том или ином секторе занятости, но в этом случае об этом должно быть прямо указано в объявлении. То же с</w:t>
      </w:r>
      <w:r>
        <w:t>а</w:t>
      </w:r>
      <w:r>
        <w:t>мое правило применяется в случае существования законных причин для публ</w:t>
      </w:r>
      <w:r>
        <w:t>и</w:t>
      </w:r>
      <w:r>
        <w:t>кования объявления о существовании вакансий либо для женщин, либо для мужчин.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 xml:space="preserve">Специальные меры, направленные на ускорение </w:t>
      </w:r>
      <w:r>
        <w:rPr>
          <w:i/>
          <w:lang w:val="en-GB"/>
        </w:rPr>
        <w:br/>
      </w:r>
      <w:r>
        <w:rPr>
          <w:i/>
        </w:rPr>
        <w:t>темпов обеспечения равенства мужчин и женщин</w:t>
      </w:r>
      <w:r>
        <w:t>:</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Среди специальных мер, направленных на ускорение обеспечения равн</w:t>
      </w:r>
      <w:r>
        <w:t>о</w:t>
      </w:r>
      <w:r>
        <w:t>правия мужчин и женщин, можно упомянуть следующие: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r>
      <w:r>
        <w:rPr>
          <w:i/>
        </w:rPr>
        <w:t>Проект "Аудур" (2000-2002 годы)</w:t>
      </w:r>
      <w:r>
        <w:t xml:space="preserve"> направлен на улучшение испол</w:t>
      </w:r>
      <w:r>
        <w:t>ь</w:t>
      </w:r>
      <w:r>
        <w:t>зования внутреннего потенциала женщин путем расширения их уч</w:t>
      </w:r>
      <w:r>
        <w:t>а</w:t>
      </w:r>
      <w:r>
        <w:t>стия в создании предприятий в целях содействия ускоренным темпам экономического роста в Исландии. В рамках данного проекта в теч</w:t>
      </w:r>
      <w:r>
        <w:t>е</w:t>
      </w:r>
      <w:r>
        <w:t>ние короткого охватываемого им периода было создано 217 новых рабочих мест. В работе по проекту приняли активное участие более 1 тысячи женщин и девушек.</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r>
      <w:r>
        <w:rPr>
          <w:i/>
        </w:rPr>
        <w:t>Ассоциация женщин-предпринимателей</w:t>
      </w:r>
      <w:r>
        <w:t>: дополнительная информ</w:t>
      </w:r>
      <w:r>
        <w:t>а</w:t>
      </w:r>
      <w:r>
        <w:t>ция приводится в ответах, которые даются в разделе, посвященном статье 3.</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r>
      <w:r>
        <w:rPr>
          <w:i/>
        </w:rPr>
        <w:t>Гарантийных ссудный фонд для женщин</w:t>
      </w:r>
      <w:r>
        <w:t>: одним из проектов, по</w:t>
      </w:r>
      <w:r>
        <w:t>д</w:t>
      </w:r>
      <w:r>
        <w:t>держка которому оказывается с 1998 года, является специальный г</w:t>
      </w:r>
      <w:r>
        <w:t>а</w:t>
      </w:r>
      <w:r>
        <w:t>рантийный ссудный фонд для женщин, который первоначально был создан в порядке эксперимента на трехлетний период. Он предназн</w:t>
      </w:r>
      <w:r>
        <w:t>а</w:t>
      </w:r>
      <w:r>
        <w:t>чен для оказания поддержки женщинам, начинающим реализовывать новые предпринимательские проекты и участвовать в предприним</w:t>
      </w:r>
      <w:r>
        <w:t>а</w:t>
      </w:r>
      <w:r>
        <w:t>тельской деятельности, путем предоставления гарантий по ссудам; в соответствии с правилами Фонда эти гарантии могут использ</w:t>
      </w:r>
      <w:r>
        <w:t>о</w:t>
      </w:r>
      <w:r>
        <w:t>ваться в качестве обеспечения. В 2000 году, в конце экспериментал</w:t>
      </w:r>
      <w:r>
        <w:t>ь</w:t>
      </w:r>
      <w:r>
        <w:t xml:space="preserve">ного периода, был проведен анализ операций Фонда и результатов его работы, и было принято решение продолжить работу по проекту.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 xml:space="preserve">Основные выводы анализа сводились к следующему: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1.</w:t>
      </w:r>
      <w:r>
        <w:tab/>
        <w:t>В течение трех лет своей работы Фонд утвердил гарантии для 28</w:t>
      </w:r>
      <w:r>
        <w:rPr>
          <w:lang w:val="en-GB"/>
        </w:rPr>
        <w:t> </w:t>
      </w:r>
      <w:r>
        <w:t>проектов. В большинстве случаев это были новаторские предпр</w:t>
      </w:r>
      <w:r>
        <w:t>и</w:t>
      </w:r>
      <w:r>
        <w:t>нимательские проекты, благодаря которым был внесен важный вклад в сферу деловой активности и занятости в сельских районах. Многие из этих новых предпринимательских проектов относились к пр</w:t>
      </w:r>
      <w:r>
        <w:t>о</w:t>
      </w:r>
      <w:r>
        <w:t>мышленности по производству одежды и текстильной промышле</w:t>
      </w:r>
      <w:r>
        <w:t>н</w:t>
      </w:r>
      <w:r>
        <w:t>ности; другие проекты относились к иным отраслям промышленн</w:t>
      </w:r>
      <w:r>
        <w:t>о</w:t>
      </w:r>
      <w:r>
        <w:t>сти, а также то</w:t>
      </w:r>
      <w:r>
        <w:t>р</w:t>
      </w:r>
      <w:r>
        <w:t>говле и сфере услуг.</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2.</w:t>
      </w:r>
      <w:r>
        <w:tab/>
        <w:t>Благодаря предоставленным Фондом гарантиям, его существование имело жизненно важное значение для проектов. Без этого Фонда очень немногим из них удалось бы начать свою работу. В больши</w:t>
      </w:r>
      <w:r>
        <w:t>н</w:t>
      </w:r>
      <w:r>
        <w:t>стве случаев предоставленные гарантии по ссудам составляли пол</w:t>
      </w:r>
      <w:r>
        <w:t>о</w:t>
      </w:r>
      <w:r>
        <w:t>вину или более общ</w:t>
      </w:r>
      <w:r>
        <w:t>е</w:t>
      </w:r>
      <w:r>
        <w:t>го финансирования проектов.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3.</w:t>
      </w:r>
      <w:r>
        <w:tab/>
        <w:t>Масштабы деятельности Гарантийного ссудного фонда невелики в плане общего участия женщин в руководстве предприятиями: на с</w:t>
      </w:r>
      <w:r>
        <w:t>е</w:t>
      </w:r>
      <w:r>
        <w:t>годняшний день в Исландии лишь порядка 5 тысяч компаний пр</w:t>
      </w:r>
      <w:r>
        <w:t>и</w:t>
      </w:r>
      <w:r>
        <w:t>надлежат женщинам или находятся под их руководством. В соотве</w:t>
      </w:r>
      <w:r>
        <w:t>т</w:t>
      </w:r>
      <w:r>
        <w:t>ствии с правилами Фонда проекты должны контролироваться же</w:t>
      </w:r>
      <w:r>
        <w:t>н</w:t>
      </w:r>
      <w:r>
        <w:t>щинами, должны предусматриваться новаторские идеи и не должны конкурировать с аналогичными предприятиями в одной и той же сфере деятельности.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4.</w:t>
      </w:r>
      <w:r>
        <w:tab/>
        <w:t>Финансовое положение Фонда является стабильным. Инвестиции в Фонд составили порядка 30 млн. исландских крон; большинство предоставленных под его гарантию ссуд были вовремя выплачены, и пока что для компенсации каких</w:t>
      </w:r>
      <w:r>
        <w:noBreakHyphen/>
        <w:t>либо ссуд не приходилось приб</w:t>
      </w:r>
      <w:r>
        <w:t>е</w:t>
      </w:r>
      <w:r>
        <w:t>гать к гарантиям Фонда. Получившие гарантии Фонда предприятия, как правило, являются небольшими, и в среднем на них работает 2,4 сотрудника из расчета двух должностей на каждом рабочем месте при полной рабочей ставке; примерно в 40 процентах случаев речь шла только об одном сотруднике. Фонд предоставил гарантии по ссудам для предприятий, обеспечивающих занятость для более чем 50</w:t>
      </w:r>
      <w:r>
        <w:rPr>
          <w:lang w:val="en-GB"/>
        </w:rPr>
        <w:t> </w:t>
      </w:r>
      <w:r>
        <w:t>сотрудников на должностях, соответствующих более чем 40 раб</w:t>
      </w:r>
      <w:r>
        <w:t>о</w:t>
      </w:r>
      <w:r>
        <w:t>чим местам при полной рабочей ставке. Кроме того, от 15 до 20</w:t>
      </w:r>
      <w:r>
        <w:rPr>
          <w:lang w:val="en-GB"/>
        </w:rPr>
        <w:t> </w:t>
      </w:r>
      <w:r>
        <w:t>человек работают либо по конкретным проектам, либо на основе частичной занятости на трех из этих предприятий, работая на дому. Шестьдесят процентов опрошенных получателей ссуд считают со</w:t>
      </w:r>
      <w:r>
        <w:t>з</w:t>
      </w:r>
      <w:r>
        <w:t>дание Фонда хорошей инициативой, но, по их мнению, его средства должны быть доступны для большего числа женщин; по мнению еще 10 процентов опрошенных, они сомневаются, что их проекты можно было бы реализовать без предоставленных Фондом г</w:t>
      </w:r>
      <w:r>
        <w:t>а</w:t>
      </w:r>
      <w:r>
        <w:t>рантий.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r>
      <w:r>
        <w:rPr>
          <w:i/>
        </w:rPr>
        <w:t>Специальные субсидии для женщин, занимающихся предприним</w:t>
      </w:r>
      <w:r>
        <w:rPr>
          <w:i/>
        </w:rPr>
        <w:t>а</w:t>
      </w:r>
      <w:r>
        <w:rPr>
          <w:i/>
        </w:rPr>
        <w:t>тельской деятельностью</w:t>
      </w:r>
      <w:r>
        <w:t>: дополнительная информация приводится в ответах, которые даются в подпунктах а</w:t>
      </w:r>
      <w:r>
        <w:noBreakHyphen/>
        <w:t>с раздела, посвященного статье 11.</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r>
      <w:r>
        <w:rPr>
          <w:i/>
        </w:rPr>
        <w:t>Центр обслуживания предпринимателей и мелких и средних пре</w:t>
      </w:r>
      <w:r>
        <w:rPr>
          <w:i/>
        </w:rPr>
        <w:t>д</w:t>
      </w:r>
      <w:r>
        <w:rPr>
          <w:i/>
        </w:rPr>
        <w:t xml:space="preserve">приятий "Импра" </w:t>
      </w:r>
      <w:r>
        <w:t>конкретно предназначен для оказания услуг же</w:t>
      </w:r>
      <w:r>
        <w:t>н</w:t>
      </w:r>
      <w:r>
        <w:t>щинам, планирующим заняться предпринимательской деятельн</w:t>
      </w:r>
      <w:r>
        <w:t>о</w:t>
      </w:r>
      <w:r>
        <w:t>стью, путем оказания им содействия в создании компаний. Уже з</w:t>
      </w:r>
      <w:r>
        <w:t>а</w:t>
      </w:r>
      <w:r>
        <w:t xml:space="preserve">нимающимся предпринимательской деятельностью женщинам также может оказываться содействие в развитии будущих возможностей своих компаний. </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5</w:t>
      </w:r>
    </w:p>
    <w:p w:rsidR="00000000" w:rsidRDefault="00000000">
      <w:pPr>
        <w:pStyle w:val="SingleTxt"/>
        <w:keepNext/>
        <w:spacing w:after="0" w:line="180" w:lineRule="auto"/>
        <w:rPr>
          <w:sz w:val="10"/>
        </w:rPr>
      </w:pPr>
    </w:p>
    <w:p w:rsidR="00000000" w:rsidRDefault="00000000">
      <w:pPr>
        <w:pStyle w:val="SingleTxt"/>
        <w:keepNe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Цель правительства заключается в том, чтобы все лица имели равные возможности для реализации своих собственных усилий и развития своего внутреннего потенциала независимо от их половой принадлежности. Для до</w:t>
      </w:r>
      <w:r>
        <w:t>с</w:t>
      </w:r>
      <w:r>
        <w:t>тижения этой цели принимались меры для предоставления возможностей как женщинам, так и мужчинам, с тем чтобы они могли совмещать свою семейную жизнь с трудовой деятельностью, что способствовало бы обеспечению раве</w:t>
      </w:r>
      <w:r>
        <w:t>н</w:t>
      </w:r>
      <w:r>
        <w:t>ства в том влиянии, которое оказывают женщины и мужчины на процессы пр</w:t>
      </w:r>
      <w:r>
        <w:t>и</w:t>
      </w:r>
      <w:r>
        <w:t xml:space="preserve">нятия решений и разработку политики в обществе. </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 xml:space="preserve">Закон № 95/2000 об отпуске по беременности и родам/по уходу </w:t>
      </w:r>
      <w:r>
        <w:rPr>
          <w:i/>
          <w:lang w:val="en-GB"/>
        </w:rPr>
        <w:br/>
      </w:r>
      <w:r>
        <w:rPr>
          <w:i/>
        </w:rPr>
        <w:t xml:space="preserve">за ребенком для отца и отпуске по уходу за ребенком для родителей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Новый Закон № 95/2000 об отпуске по беременности и родам/по уходу за ребенком для отца и отпуске по уходу за ребенком для родителей вступил в с</w:t>
      </w:r>
      <w:r>
        <w:t>и</w:t>
      </w:r>
      <w:r>
        <w:t>лу в 2000 году. Он радикальным образом реформировал существовавшую ранее систему. Основная цель Закона заключается в создании условий, в которых мужчины и женщин получат возможность на равной основе участвовать в о</w:t>
      </w:r>
      <w:r>
        <w:t>п</w:t>
      </w:r>
      <w:r>
        <w:t>лачиваемой и другой трудовой деятельности вне дома, а дети смогут гарант</w:t>
      </w:r>
      <w:r>
        <w:t>и</w:t>
      </w:r>
      <w:r>
        <w:t>рованно проводить время с обоими родителям. Закон направлен на содействие родителям, работающим вне дома (как матерям, так и отцам), в достижении сбалансированности в потребностях в отношении их профессиональной карь</w:t>
      </w:r>
      <w:r>
        <w:t>е</w:t>
      </w:r>
      <w:r>
        <w:t>ры и потребностях их семей. Другая цель Закона заключается в пропагандир</w:t>
      </w:r>
      <w:r>
        <w:t>о</w:t>
      </w:r>
      <w:r>
        <w:t>вании совместной ответственности родителей и равенства мужчин и женщин на рынке труда (дополнительную информацию см. также в разделе, посвяще</w:t>
      </w:r>
      <w:r>
        <w:t>н</w:t>
      </w:r>
      <w:r>
        <w:t xml:space="preserve">ном статье 11).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Осенью 2000 года в родильном отделении больницы при Национальном университете Исландии была открыта новая палата. Она называется "Гнездо" и состоит из отдельных комнат для каждой роженицы с обеспечением надлеж</w:t>
      </w:r>
      <w:r>
        <w:t>а</w:t>
      </w:r>
      <w:r>
        <w:t>щих условий для обоих родителей. Психологическое содействие и пренатал</w:t>
      </w:r>
      <w:r>
        <w:t>ь</w:t>
      </w:r>
      <w:r>
        <w:t>ная подготовка направлены на то, чтобы отцы могли присутствовать при ро</w:t>
      </w:r>
      <w:r>
        <w:t>ж</w:t>
      </w:r>
      <w:r>
        <w:t>дении своих детей в тех случаях, когда роды протекают нормально. Одна из з</w:t>
      </w:r>
      <w:r>
        <w:t>а</w:t>
      </w:r>
      <w:r>
        <w:t>дач в рамках реализуемой программы действий заключается в подготовке сп</w:t>
      </w:r>
      <w:r>
        <w:t>е</w:t>
      </w:r>
      <w:r>
        <w:t>циальных пособий для будущих отцов. Планируется организовать также пров</w:t>
      </w:r>
      <w:r>
        <w:t>е</w:t>
      </w:r>
      <w:r>
        <w:t>дение специальной кампании для обеспечения осознания сотрудниками орг</w:t>
      </w:r>
      <w:r>
        <w:t>а</w:t>
      </w:r>
      <w:r>
        <w:t>нов здравоохранения важности активного участия отцов в процессе медици</w:t>
      </w:r>
      <w:r>
        <w:t>н</w:t>
      </w:r>
      <w:r>
        <w:t>ского обслуживания в пренатальный период, в процессе родов и в процессе ухода за новорожденными в постнатальный период.</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 xml:space="preserve">Закон № 96/2000 о равенстве мужчин и женщин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Законе № 96/2000 о равенстве мужчин и женщин содержится специал</w:t>
      </w:r>
      <w:r>
        <w:t>ь</w:t>
      </w:r>
      <w:r>
        <w:t>ное положение о достижении сбалансированности между семейными и пр</w:t>
      </w:r>
      <w:r>
        <w:t>о</w:t>
      </w:r>
      <w:r>
        <w:t>фессиональными обязанностями и положение, в котором говорится, что орг</w:t>
      </w:r>
      <w:r>
        <w:t>а</w:t>
      </w:r>
      <w:r>
        <w:t>низации и предприятия, на которых работают более 25 сотрудников, обязуются разработать программы обеспечения равенства или предусмотреть специал</w:t>
      </w:r>
      <w:r>
        <w:t>ь</w:t>
      </w:r>
      <w:r>
        <w:t>ные положения в отношении равенства мужчин и женщин в своих стратегиях в области занятости; это направлено на удовлетворение растущих потребностей женщин в том, чтобы быть воспринимаемыми в качестве равных представит</w:t>
      </w:r>
      <w:r>
        <w:t>е</w:t>
      </w:r>
      <w:r>
        <w:t>лей рабочей силы, а также на то, чтобы мужчины играли более значительную роль в своих семьях. Принимаемые работодателями меры должны предусма</w:t>
      </w:r>
      <w:r>
        <w:t>т</w:t>
      </w:r>
      <w:r>
        <w:t>ривать задачи расширения гибкости рабочего времени для учета потребностей работников в отношении их профессиональных и семейных обязанностей, в том числе меры по содействию их возвращению на работу после отпуска по беременности и родам/отпуска по уходу за ребенком для отца или отпуска по уходу за ребенком для родителей.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2000-2001 годах был осуществлен один крупный проект, направленный на достижение сбалансированности между семейной жизнью и работой ("До</w:t>
      </w:r>
      <w:r>
        <w:t>с</w:t>
      </w:r>
      <w:r>
        <w:t>тижение сбалансированности"), который представлял себой совместный проект муниципальных властей города Рейкьявика, Исландского института Гэллапа и 35 компаний, работающих в частном и государственном секторах в Рейкьявике. В</w:t>
      </w:r>
      <w:r>
        <w:rPr>
          <w:lang w:val="en-GB"/>
        </w:rPr>
        <w:t> </w:t>
      </w:r>
      <w:r>
        <w:t>результате осуществления этого проекта в обществе прошло широкое обсу</w:t>
      </w:r>
      <w:r>
        <w:t>ж</w:t>
      </w:r>
      <w:r>
        <w:t>дение вопросов важности внедрения гибкого рабочего графика с тем, чтобы с</w:t>
      </w:r>
      <w:r>
        <w:t>о</w:t>
      </w:r>
      <w:r>
        <w:t>трудники, как женщины, так и мужчины, имели возможность добиться сбала</w:t>
      </w:r>
      <w:r>
        <w:t>н</w:t>
      </w:r>
      <w:r>
        <w:t>сированности между семейной жизнью и работой. Деятельность по проекту продолжается, и он имеет свой веб</w:t>
      </w:r>
      <w:r>
        <w:noBreakHyphen/>
        <w:t>сейт (</w:t>
      </w:r>
      <w:r>
        <w:rPr>
          <w:lang w:val="en-GB"/>
        </w:rPr>
        <w:t>www.hgj.is).</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последнем докладе правительства Исландии упоминалось о государс</w:t>
      </w:r>
      <w:r>
        <w:t>т</w:t>
      </w:r>
      <w:r>
        <w:t>венной программе введения гибкого рабочего графика для государственных служащих министерств. Этот проект дал очень хорошие результаты, и было решено продолжить усилия по введению гибкого рабочего графика при норм</w:t>
      </w:r>
      <w:r>
        <w:t>и</w:t>
      </w:r>
      <w:r>
        <w:t xml:space="preserve">ровании рабочего времени сотрудников. </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 xml:space="preserve">Закон № 27/2000 о запрещении увольнений работников </w:t>
      </w:r>
      <w:r>
        <w:rPr>
          <w:i/>
          <w:lang w:val="en-GB"/>
        </w:rPr>
        <w:br/>
      </w:r>
      <w:r>
        <w:rPr>
          <w:i/>
        </w:rPr>
        <w:t>по причине исполнения семейных обязанностей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Закон № 27/2000 о запрещении увольнений работников по причине и</w:t>
      </w:r>
      <w:r>
        <w:t>с</w:t>
      </w:r>
      <w:r>
        <w:t>полнения семейных обязанностей вступил в силу весной 2000 года. В соотве</w:t>
      </w:r>
      <w:r>
        <w:t>т</w:t>
      </w:r>
      <w:r>
        <w:t>ствии с этим Законом то или иное лицо не может быть уволено исключительно по причине исполнения им семейных обязанностей.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Для доказательства необходимости исполнения семейных обязанностей сотрудником предусмотрено выполнение трех главных условий. Во</w:t>
      </w:r>
      <w:r>
        <w:noBreakHyphen/>
        <w:t>первых, существование необходимости исполнения обязанностей должно относиться к собственным детям сотрудника, детям супруга(и) или близких родственников; во</w:t>
      </w:r>
      <w:r>
        <w:noBreakHyphen/>
        <w:t>вторых, соответствующие лица должны проживать в собственном доме с</w:t>
      </w:r>
      <w:r>
        <w:t>о</w:t>
      </w:r>
      <w:r>
        <w:t>трудника и, в</w:t>
      </w:r>
      <w:r>
        <w:noBreakHyphen/>
        <w:t>третьих, соответствующее(-ие) лицо или лица должны нуждаться в уходе или опеке со стороны самого сотрудника в связи с, например, боле</w:t>
      </w:r>
      <w:r>
        <w:t>з</w:t>
      </w:r>
      <w:r>
        <w:t>нью, нетрудоспособностью или аналогичными обстоятельствами. Для того, чтобы работник рассматривался как несущий ответственность за соответс</w:t>
      </w:r>
      <w:r>
        <w:t>т</w:t>
      </w:r>
      <w:r>
        <w:t>вующих лиц по данному Закону, необходимо выполнение всех трех условий. В своей основе Закон базируется на Конвенции МОТ № 156 о "Правах рабо</w:t>
      </w:r>
      <w:r>
        <w:t>т</w:t>
      </w:r>
      <w:r>
        <w:t xml:space="preserve">ников с семейными обязанностями". </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Специальные меры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Были приняты специальные меры для оказания поддержки женщинам, з</w:t>
      </w:r>
      <w:r>
        <w:t>а</w:t>
      </w:r>
      <w:r>
        <w:t>нимающим на рынке труда управленческие должности. В апреле 2000 года ра</w:t>
      </w:r>
      <w:r>
        <w:t>з</w:t>
      </w:r>
      <w:r>
        <w:t>личными сторонами в Исландии было подписано двухлетнее соглашение, н</w:t>
      </w:r>
      <w:r>
        <w:t>а</w:t>
      </w:r>
      <w:r>
        <w:t>правленное на укрепление роли женщин на рынке труда Исландии с уделением особого внимания роли управленческих кадров. Данная экспериментальная программа была осуществлена для расширения привлечения женщин к упра</w:t>
      </w:r>
      <w:r>
        <w:t>в</w:t>
      </w:r>
      <w:r>
        <w:t>ленческим должностям в экономической жизни и поощрения женщин к выбору специальностей для обучения в системе высшего образования, в которых н</w:t>
      </w:r>
      <w:r>
        <w:t>а</w:t>
      </w:r>
      <w:r>
        <w:t>блюдается преобладание мужчин, особенно в областях информационно-коммуникационных технологий и инженерного дела (дополнительную инфо</w:t>
      </w:r>
      <w:r>
        <w:t>р</w:t>
      </w:r>
      <w:r>
        <w:t>мацию см. также в подпункте с раздела, посвященного статье 10).</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Программа в области образования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Одним из главных или основополагающих элементов новой стратегии в отношении школьного образования, которая начала осуществляться с 2000 г</w:t>
      </w:r>
      <w:r>
        <w:t>о</w:t>
      </w:r>
      <w:r>
        <w:t>да, является концепция "жизненных навыков". В новом учебном плане дисци</w:t>
      </w:r>
      <w:r>
        <w:t>п</w:t>
      </w:r>
      <w:r>
        <w:t>лина "жизненные навыки" рассматривается в качестве отдельного предмета, который преподается как минимум в течение одного урока в неделю с четве</w:t>
      </w:r>
      <w:r>
        <w:t>р</w:t>
      </w:r>
      <w:r>
        <w:t>того по десятый классы. Деятельность в отношении жизненных навыков будет также предусмотрена и в рамках преподавания всех других предметов. Обуч</w:t>
      </w:r>
      <w:r>
        <w:t>е</w:t>
      </w:r>
      <w:r>
        <w:t>ние этим навыкам предусматривает подготовку учеников к жизни и работе в демократическом обществе путем углубления их понимания общества, а также его культурных корней, моделей занятости и производства, культуры, природы, семейных обязанностей, финансовых обязанностей, личных обязанностей и прав. Уверенность в себе, решительность и способность к принятию независ</w:t>
      </w:r>
      <w:r>
        <w:t>и</w:t>
      </w:r>
      <w:r>
        <w:t>мых решений, а также способность оперативно и разумно реагировать на н</w:t>
      </w:r>
      <w:r>
        <w:t>о</w:t>
      </w:r>
      <w:r>
        <w:t>вые обстоятельства способствуют решению проблем настоящего и будущего. В основе успеха лежат критическое мышление, здравое суждение и определ</w:t>
      </w:r>
      <w:r>
        <w:t>е</w:t>
      </w:r>
      <w:r>
        <w:t>ние ценностей, а также терпимость. На школы возлагается ответственность за укрепление целеустремленности в учениках и их позитивного представления о самих себе. Благодаря этому они станут более сильными личностями. Они должны быть в состоянии выразить свое мнение, без боязни относиться к п</w:t>
      </w:r>
      <w:r>
        <w:t>е</w:t>
      </w:r>
      <w:r>
        <w:t>ременам, быть в состоянии идти на риск и отвечать за свои действия. Необх</w:t>
      </w:r>
      <w:r>
        <w:t>о</w:t>
      </w:r>
      <w:r>
        <w:t>димо культивировать в учениках способность ценить культуру и искусство с тем, чтобы они могли внести свой вклад в них.</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6</w:t>
      </w:r>
    </w:p>
    <w:p w:rsidR="00000000" w:rsidRDefault="00000000">
      <w:pPr>
        <w:pStyle w:val="SingleTxt"/>
        <w:keepNext/>
        <w:spacing w:after="0" w:line="180" w:lineRule="auto"/>
        <w:rPr>
          <w:sz w:val="10"/>
        </w:rPr>
      </w:pPr>
    </w:p>
    <w:p w:rsidR="00000000" w:rsidRDefault="00000000">
      <w:pPr>
        <w:pStyle w:val="SingleTxt"/>
        <w:keepNe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Торговля людьми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Правительство Исландии уделяет большое внимание принятию преве</w:t>
      </w:r>
      <w:r>
        <w:t>н</w:t>
      </w:r>
      <w:r>
        <w:t>тивных мер в отношении торговли людьми и проституции; в связи с этим И</w:t>
      </w:r>
      <w:r>
        <w:t>с</w:t>
      </w:r>
      <w:r>
        <w:t>ландия ратифицировала Факультативный протокол к Конвенции о правах р</w:t>
      </w:r>
      <w:r>
        <w:t>е</w:t>
      </w:r>
      <w:r>
        <w:t>бенка, касающийся торговли детьми, детской проституции и детской порн</w:t>
      </w:r>
      <w:r>
        <w:t>о</w:t>
      </w:r>
      <w:r>
        <w:t>графии, и подписала Международную конвенцию против транснациональной организованной преступности и Протокол к ней о предупреждении и пресеч</w:t>
      </w:r>
      <w:r>
        <w:t>е</w:t>
      </w:r>
      <w:r>
        <w:t>нии торговли людьми, особенно женщинами и детьми, и наказании за нее, и находится в процессе ее ратификации. В марте 2003 года парламент принял н</w:t>
      </w:r>
      <w:r>
        <w:t>о</w:t>
      </w:r>
      <w:r>
        <w:t>вый закон об изменениях в Уголовном кодексе, в соответствии с которыми то</w:t>
      </w:r>
      <w:r>
        <w:t>р</w:t>
      </w:r>
      <w:r>
        <w:t xml:space="preserve">говля людьми подлежит наказанию в виде тюремного заключения на срок до восьми лет. Соответствующее положение гласит: </w:t>
      </w: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"Торговля людьми подлежит наказанию в виде тюремного заключения на срок до восьми лет, если любое из следующих деяний совершается в целях сексуальной эксплуатации лица, принудительного труда или удаления органов: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475"/>
        <w:jc w:val="both"/>
      </w:pPr>
      <w:r>
        <w:t>1.</w:t>
      </w:r>
      <w:r>
        <w:tab/>
        <w:t>Вербовка, перевозка, снабжение жилищем или прием любого лица, по</w:t>
      </w:r>
      <w:r>
        <w:t>д</w:t>
      </w:r>
      <w:r>
        <w:t>вергающегося или подвергавшегося противозаконному физическому пр</w:t>
      </w:r>
      <w:r>
        <w:t>и</w:t>
      </w:r>
      <w:r>
        <w:t>нуждению, что подлежит наказанию в соответствии со статьей 225, лиш</w:t>
      </w:r>
      <w:r>
        <w:t>е</w:t>
      </w:r>
      <w:r>
        <w:t>нию свободы, что подлежит наказанию в соответствии со статьей 226, у</w:t>
      </w:r>
      <w:r>
        <w:t>г</w:t>
      </w:r>
      <w:r>
        <w:t>розе, что подлежит наказанию в соответствии со статьей 233, или прот</w:t>
      </w:r>
      <w:r>
        <w:t>и</w:t>
      </w:r>
      <w:r>
        <w:t>возаконному обману путем побуждения, усиления или использования вв</w:t>
      </w:r>
      <w:r>
        <w:t>е</w:t>
      </w:r>
      <w:r>
        <w:t>дения в заблуждение или любыми другими ненадлежащими средствами;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475"/>
        <w:jc w:val="both"/>
      </w:pPr>
      <w:r>
        <w:t>2.</w:t>
      </w:r>
      <w:r>
        <w:tab/>
        <w:t>Вербовка, перевозка, снабжение жилищем или прием лица в возрасте до 18 лет или производство выплат или оказание иных услуг для получения одо</w:t>
      </w:r>
      <w:r>
        <w:t>б</w:t>
      </w:r>
      <w:r>
        <w:t>рения от лица, несущего ответственность за ребенка.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То же самое наказание предусмотрено также для лица, получающего пл</w:t>
      </w:r>
      <w:r>
        <w:t>а</w:t>
      </w:r>
      <w:r>
        <w:t>тежи или другие услуги, предусмотренные в подпункте 2 первого абзаца".</w:t>
      </w: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Исландия имеет опыт использования территории своей страны для пер</w:t>
      </w:r>
      <w:r>
        <w:t>е</w:t>
      </w:r>
      <w:r>
        <w:t>возки людей для продажи из Европы в Соединенные Штаты. Первое судебное постановление о торговле людьми было принято в июне 2003 года по делу № 735/2003, которое рассматривалось в окружном суде Рейкьявика. По этому делу приговор был вынесен лицу, которое в корыстных целях систематически занималось деятельностью по оказанию помощи иностранным гражданам во въезде в Исландию или другую страну. Этот человек оказал содействие чет</w:t>
      </w:r>
      <w:r>
        <w:t>ы</w:t>
      </w:r>
      <w:r>
        <w:t>рем китайцам (двум мужчинами и двум женщинам) в переезде из Китая в США. В рамках рассмотрения дела не указывалось, что ожидало этих людей по приезде в США.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Целый ряд женщин-иностранок ежегодно приезжают в Исландию для р</w:t>
      </w:r>
      <w:r>
        <w:t>а</w:t>
      </w:r>
      <w:r>
        <w:t>боты стиптизершами в ночных клубах. Когда в результате инициированного министром юстиции исследовании было подтверждено существование связи между стриптиз-клубами Рейкьявика и проституцией, был сделан вывод о том, что ситуация носит потенциально серьезный характер. Было признано, что н</w:t>
      </w:r>
      <w:r>
        <w:t>е</w:t>
      </w:r>
      <w:r>
        <w:t>которые из женщин-иностранок, работающих танцовщицами с показом стри</w:t>
      </w:r>
      <w:r>
        <w:t>п</w:t>
      </w:r>
      <w:r>
        <w:t>тиза, могут принуждаться к занятию проституцией. Эта информация имеет важное значение для будущей работы по борьбе с торговлей женщинами в И</w:t>
      </w:r>
      <w:r>
        <w:t>с</w:t>
      </w:r>
      <w:r>
        <w:t>ландии. Необходимо использовать все средства для борьбы с этой тенденцией, и жизненно важное значение для этого имеет проведение информационных кампаний, направленных на информирование людей и повышение знаний и о</w:t>
      </w:r>
      <w:r>
        <w:t>с</w:t>
      </w:r>
      <w:r>
        <w:t>ведомленности общественности. Полиция Исландии работает в данном вопр</w:t>
      </w:r>
      <w:r>
        <w:t>о</w:t>
      </w:r>
      <w:r>
        <w:t xml:space="preserve">се вместе со своими коллегами из стран Северной Европы и Балтии.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Одно из мероприятий правительства по борьбе с торговлей людьми з</w:t>
      </w:r>
      <w:r>
        <w:t>а</w:t>
      </w:r>
      <w:r>
        <w:t>ключалось во внесении изменений в Закон № 133/1994 о праве иностранных граждан на работу, с тем чтобы предусмотреть в нем необходимость обращения за разрешениями на работу для женщин, приезжающих из стран, не входящих в Европейское экономическое пространство, для работы в ночных клубах та</w:t>
      </w:r>
      <w:r>
        <w:t>н</w:t>
      </w:r>
      <w:r>
        <w:t>цовщицами с показом стриптиза. До 2000 года эти танцовщицы относились к категории артистов, и при пребывании в Исландии в течение менее чем чет</w:t>
      </w:r>
      <w:r>
        <w:t>ы</w:t>
      </w:r>
      <w:r>
        <w:t>рех недель им не требовалось специального разрешения на работу. В период 2000</w:t>
      </w:r>
      <w:r>
        <w:noBreakHyphen/>
        <w:t>2002 годов стриптизершам было выдано 382 разрешения на работу, а 70</w:t>
      </w:r>
      <w:r>
        <w:rPr>
          <w:lang w:val="en-GB"/>
        </w:rPr>
        <w:t> </w:t>
      </w:r>
      <w:r>
        <w:t>разрешений было продлено. Эти женщины были приезжими из 21 страны. Большинство из них было из Венгрии (93), Эстонии (81), Чешской Республ</w:t>
      </w:r>
      <w:r>
        <w:t>и</w:t>
      </w:r>
      <w:r>
        <w:t>ки (71) и Латвии (40). Остальные приехали из Бразилии (16), Словакии (16), Канады</w:t>
      </w:r>
      <w:r>
        <w:rPr>
          <w:lang w:val="en-GB"/>
        </w:rPr>
        <w:t> </w:t>
      </w:r>
      <w:r>
        <w:t>(11) и России (11). Следует отметить, что правительство не располагает информацией о количестве тех, кто, возможно, приехал из стран в пределах Европейского экономического пространства (ЕЭП), поскольку для работы в Исландии им не требуется специальных разрешений.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Правительство Исландии приняло участие в проведении Кампании по борьбе с торговлей женщинами в странах Балтии/Северной Европы. 16 января 2002 года Исполнительный комитет по вопросам равенства мужчин и женщин при Совете министров стран Северной Европы принял резолюцию, где были определены цели проведения Кампании. Комитет постановил, что Кампания должна быть направлена на "расширение знаний и осведомленности общес</w:t>
      </w:r>
      <w:r>
        <w:t>т</w:t>
      </w:r>
      <w:r>
        <w:t>венности и инициирование обсуждения проблем, связанных с вопросом то</w:t>
      </w:r>
      <w:r>
        <w:t>р</w:t>
      </w:r>
      <w:r>
        <w:t>говли женщинами".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Планирование и проведение Кампании осуществлялось Рабочей группой стран Балтии/Северной Европы по борьбе с торговлей женщинами. Рабочая группа постановила использовать Протокол Организации Объединенных Н</w:t>
      </w:r>
      <w:r>
        <w:t>а</w:t>
      </w:r>
      <w:r>
        <w:t>ций о предупреждении и пресечении торговли людьми, особенно женщинами и детьми, и наказании за нее, дополняющий Конвенцию Организации Объед</w:t>
      </w:r>
      <w:r>
        <w:t>и</w:t>
      </w:r>
      <w:r>
        <w:t>ненных Наций против транснациональной организованной преступности, и приведенное в нем определение торговли людьми в качестве точки отсчета для проведения самой Кампании и национальных кампаний.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Главная цель Кампании состояла в доведении вопроса о торговле женщ</w:t>
      </w:r>
      <w:r>
        <w:t>и</w:t>
      </w:r>
      <w:r>
        <w:t>нами до сведения общественности, особенно в отношении покупателей и п</w:t>
      </w:r>
      <w:r>
        <w:t>о</w:t>
      </w:r>
      <w:r>
        <w:t>тенциальных покупателей сексуальных услуг. Цель состояла также в информ</w:t>
      </w:r>
      <w:r>
        <w:t>и</w:t>
      </w:r>
      <w:r>
        <w:t>ровании женщин, обращающихся за разрешениями на работу в Исландии в к</w:t>
      </w:r>
      <w:r>
        <w:t>а</w:t>
      </w:r>
      <w:r>
        <w:t>честве "танцовщиц", об их законных правах. Проведение Кампании заверш</w:t>
      </w:r>
      <w:r>
        <w:t>и</w:t>
      </w:r>
      <w:r>
        <w:t>лось созывом конференции, на которой, среди прочего, выступили представ</w:t>
      </w:r>
      <w:r>
        <w:t>и</w:t>
      </w:r>
      <w:r>
        <w:t>тели правительств Соединенных Штатов Америки и Швеции. На конференции выступили также министр социальных дел и министр юстиции, поскольку именно эти два министерства руководили проведением Кампании. В номере одной из ежедневных газет Исландии было размещено приложение на 12 стр</w:t>
      </w:r>
      <w:r>
        <w:t>а</w:t>
      </w:r>
      <w:r>
        <w:t>ницах, посвященное проведению кампании, которое распространялось вместе с газетой.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Правительство и некоторые муниципальные органы власти приняли сер</w:t>
      </w:r>
      <w:r>
        <w:t>ь</w:t>
      </w:r>
      <w:r>
        <w:t>езные меры по предотвращению незаконной деятельности, которая, по их мн</w:t>
      </w:r>
      <w:r>
        <w:t>е</w:t>
      </w:r>
      <w:r>
        <w:t>нию, могла способствовать торговле людьми. В феврале 2003 года в этой о</w:t>
      </w:r>
      <w:r>
        <w:t>б</w:t>
      </w:r>
      <w:r>
        <w:t>ласти была одержана победа, когда при рассмотрении дела № 542/2002 Верхо</w:t>
      </w:r>
      <w:r>
        <w:t>в</w:t>
      </w:r>
      <w:r>
        <w:t>ный суд Исландии поддержал решение муниципальных органов власти о з</w:t>
      </w:r>
      <w:r>
        <w:t>а</w:t>
      </w:r>
      <w:r>
        <w:t>прете "танцев на коленях" в клубах с показом стриптиза. Хотя танцы с показом стриптиза разрешены законом, Верховный суд счел, тем не менее, допустимым установить общие пределы такой деятельности в интересах благопристойности и общественного порядка. Суд высказал мнение, что в соответствии со стат</w:t>
      </w:r>
      <w:r>
        <w:t>ь</w:t>
      </w:r>
      <w:r>
        <w:t>ей 3 Закона № 36/1988 о полицейских нормативных актах предусмотрено без</w:t>
      </w:r>
      <w:r>
        <w:t>о</w:t>
      </w:r>
      <w:r>
        <w:t>говорочное наделение полномочиями на обеспечение соблюдения этих пол</w:t>
      </w:r>
      <w:r>
        <w:t>о</w:t>
      </w:r>
      <w:r>
        <w:t>жений в полицейских нормативных актах и что роль полиции заключается в обеспечении их соблюдения, с тем чтобы в ресторанах не имело места никакой уголовно наказуемой деятельности. Было отмечено, что частное исполнение танца с показом стриптиза происходило в закрытых помещениях в ресторанах и что проводить контроль в таких обстоятельствах было невозможно. Суд п</w:t>
      </w:r>
      <w:r>
        <w:t>о</w:t>
      </w:r>
      <w:r>
        <w:t>становил, что предлагаемая поправка к полицейским нормативным актам не означает запрещения танцев с показом стриптиза, а лишь предусматривает, что танцовщицам запрещается уединяться с клиентами или передвигаться среди публики в процессе танца. Суд отметил, что это общее правило установлено в соответствии с Законом № 36/1988 и что оно дает возможность властям ко</w:t>
      </w:r>
      <w:r>
        <w:t>н</w:t>
      </w:r>
      <w:r>
        <w:t>тролировать демонстрацию танцев с показом стриптиза и обеспечивать собл</w:t>
      </w:r>
      <w:r>
        <w:t>ю</w:t>
      </w:r>
      <w:r>
        <w:t>дение норм общественного порядка и благопристойность, а также не допускать какой</w:t>
      </w:r>
      <w:r>
        <w:noBreakHyphen/>
        <w:t>либо уголовно наказуемой деятельности в ночных клубах. Таким обр</w:t>
      </w:r>
      <w:r>
        <w:t>а</w:t>
      </w:r>
      <w:r>
        <w:t>зом, Суд пришел к выводу, что лицензия истца на управление ночным клубом не является разрешением на демонстрацию "танцев на коленях" в уединенных помещениях в ресторанах или на передвижение танцовщиц по залу среди пу</w:t>
      </w:r>
      <w:r>
        <w:t>б</w:t>
      </w:r>
      <w:r>
        <w:t>лики. По мнению Суда, поэтому эти аспекты деятельности истца не могут ра</w:t>
      </w:r>
      <w:r>
        <w:t>с</w:t>
      </w:r>
      <w:r>
        <w:t>сматриваться в качестве профессиональной деятельности, необходимость з</w:t>
      </w:r>
      <w:r>
        <w:t>а</w:t>
      </w:r>
      <w:r>
        <w:t>щиты которой оговорена в статье 75 Конституции, и вследствие этого прав</w:t>
      </w:r>
      <w:r>
        <w:t>и</w:t>
      </w:r>
      <w:r>
        <w:t>тельство Исландии и город Рейкьявик были освобождены от выполнения тр</w:t>
      </w:r>
      <w:r>
        <w:t>е</w:t>
      </w:r>
      <w:r>
        <w:t>бований ночного клуба. Другие местные органы власти последовали примеру города Рейкьявика и запретили "танцы на коленях" в ночных клубах, входящих в их юрисдикцию.</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Правительство Исландии планирует продолжить проведение кампании по борьбе с торговлей людьми и свое участие в принятии международных мер по борьбе с этой серьезной проблемой.</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Проституция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вышеупомянутом исследовании, подготовленном для министра юст</w:t>
      </w:r>
      <w:r>
        <w:t>и</w:t>
      </w:r>
      <w:r>
        <w:t>ции, была рассмотрена возможность существования проституции в столичном регионе. Существование проституции и социальной среды для нее было по</w:t>
      </w:r>
      <w:r>
        <w:t>д</w:t>
      </w:r>
      <w:r>
        <w:t>тверждено. Был подтвержден тот факт, что проституция в Исландии существ</w:t>
      </w:r>
      <w:r>
        <w:t>у</w:t>
      </w:r>
      <w:r>
        <w:t>ет в форме "секса в целях выживания" в среде молодых наркоманов и, как уп</w:t>
      </w:r>
      <w:r>
        <w:t>о</w:t>
      </w:r>
      <w:r>
        <w:t xml:space="preserve">миналось выше, при ночных клубах с показом стриптиза.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феврале 2002 года в Уголовный кодекс были внесены поправки, по к</w:t>
      </w:r>
      <w:r>
        <w:t>о</w:t>
      </w:r>
      <w:r>
        <w:t>торым покупка сексуальных услуг у лиц в возрасте до 18 лет является незако</w:t>
      </w:r>
      <w:r>
        <w:t>н</w:t>
      </w:r>
      <w:r>
        <w:t>ной.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Министр юстиции назначил комитет для разработки предложений о мерах по решению вопросов порнографии, проституции, торговли людьми и возмо</w:t>
      </w:r>
      <w:r>
        <w:t>ж</w:t>
      </w:r>
      <w:r>
        <w:t>ного внесения поправок в Уголовный кодекс. В июне 2002 года комитет заве</w:t>
      </w:r>
      <w:r>
        <w:t>р</w:t>
      </w:r>
      <w:r>
        <w:t>шил свою работу, а его рекомендации поступили на рассмотрение министра юстиции.</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Насилие в отношении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соответствии с шестым докладом Норвегии и пятым докладом Швеции Комитету по ликвидации дискриминации в отношении женщин, существу</w:t>
      </w:r>
      <w:r>
        <w:t>ю</w:t>
      </w:r>
      <w:r>
        <w:t>щему в рамках Конвенции о ликвидации всех форм дискриминации в отнош</w:t>
      </w:r>
      <w:r>
        <w:t>е</w:t>
      </w:r>
      <w:r>
        <w:t>нии женщин, было принято решение представлять информацию о насилии в отношении женщин в рамках статьи 6, а не статьи 12, как это было сделано в последнем докладе Исландии. Как упоминалось в объединенном третьем и четвертом периодическом докладе Исландии, министр юстиции после провед</w:t>
      </w:r>
      <w:r>
        <w:t>е</w:t>
      </w:r>
      <w:r>
        <w:t>ния обсуждения и изучения причин, масштабов и характера насилия в отнош</w:t>
      </w:r>
      <w:r>
        <w:t>е</w:t>
      </w:r>
      <w:r>
        <w:t>нии женщин принял решение о создании трех комитетов. Задача первого ком</w:t>
      </w:r>
      <w:r>
        <w:t>и</w:t>
      </w:r>
      <w:r>
        <w:t>тета заключалась в изучении того, существует ли необходимость в изменении исландских законов для борьбы с насилием в семье, изучении путей укрепл</w:t>
      </w:r>
      <w:r>
        <w:t>е</w:t>
      </w:r>
      <w:r>
        <w:t>ния деятельности НПО, занимающихся профилактическими мерами и мерами по борьбе с насилием в семье, представлении предложений о профилактич</w:t>
      </w:r>
      <w:r>
        <w:t>е</w:t>
      </w:r>
      <w:r>
        <w:t>ских мерах и мерах по содействию жертвам и виновникам насилия в семье и в изучении вопроса о том, кто должен принимать такие дополнительные меры. Ко второму комитету была обращена просьба изучить процесс рассмотрения таких дел в рамках судебной системы и представить предложения министру юстиции по проведению необходимых реформ в данной области, в том числе предложения о внесении поправок, если в этом обнаружится необходимость, в Уголовный кодекс и в Уголовно-процессуальный кодекс. Третьему комитету было поручено сосредоточиться на процедурах проведения расследований и применяемых полицией процедурах. Его задача заключалась в представлении министру предложений о необходимых реформах, в том числе предложений о внесении поправок, если в этом обнаружится необходимость, в Уголовный к</w:t>
      </w:r>
      <w:r>
        <w:t>о</w:t>
      </w:r>
      <w:r>
        <w:t>декс и в Уголовно-процессуальный кодекс.</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Главные предложения трех комитетов заключались в том, что существует необходимость в изменении законов в отношении запретительных судебных приказов, защиты свидетелей и права жертв на обеспечение услугами адвоката. Была признана необходимость наличия средств правовой защиты, к которым полиция и суды могли бы прибегнуть для предотвращения дальнейшего нас</w:t>
      </w:r>
      <w:r>
        <w:t>и</w:t>
      </w:r>
      <w:r>
        <w:t>лия и, тем самым, для защиты жертв. Таким образом правительство Исландии провело работу по введению эффективных средств правовой защиты для ре</w:t>
      </w:r>
      <w:r>
        <w:t>а</w:t>
      </w:r>
      <w:r>
        <w:t>гирования в случаях совершения насилия и для предотвращения его рецидива.</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Защита потерпевших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разделе VII Уголовно-процессуального кодекса № 19/1991 с поправк</w:t>
      </w:r>
      <w:r>
        <w:t>а</w:t>
      </w:r>
      <w:r>
        <w:t>ми, внесенными в него на основании Закона № 36/1999 и Закона № 94/2000, а также в Уголовном кодексе № 19/1940 содержатся особые положения, пред</w:t>
      </w:r>
      <w:r>
        <w:t>у</w:t>
      </w:r>
      <w:r>
        <w:t>сматривающие защиту потерпевших от физического насилия и насилия на се</w:t>
      </w:r>
      <w:r>
        <w:t>к</w:t>
      </w:r>
      <w:r>
        <w:t xml:space="preserve">суальной почве.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 xml:space="preserve">Во-первых, органы полиции обязаны информировать потерпевших о их правах, установленных законом, а также сообщать потерпевшим о факте предъявления обвинения виновной стороне или о прекращении следствия по возбужденному делу.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Во-вторых, потерпевший имеет право обратиться к адвокату в случае пр</w:t>
      </w:r>
      <w:r>
        <w:t>а</w:t>
      </w:r>
      <w:r>
        <w:t>вонарушений на сексуальной почве, если он того пожелает. Органы полиции обязаны назначить адвоката для защиты потерпевшего, если правонарушение связано с ущемлением или нарушением свободы личности, если потерпевшему были нанесены тяжкие телесные повреждения, включая причинение ущерба психическому здоровью потерпевшего в результате правонарушения, и если, по мнению органов полиции, потерпевший особо нуждается в услугах адвоката. Адвокат обязан защищать интересы потерпевшего в ходе расследования и ко</w:t>
      </w:r>
      <w:r>
        <w:t>н</w:t>
      </w:r>
      <w:r>
        <w:t>сультировать его по юридическим вопросам, в том числе по вопросам предъя</w:t>
      </w:r>
      <w:r>
        <w:t>в</w:t>
      </w:r>
      <w:r>
        <w:t>ления исков в рамках частного права. Адвокат имеет право присутствовать при даче показаний потерпевшим на всех стадиях расследования дела, а также им</w:t>
      </w:r>
      <w:r>
        <w:t>е</w:t>
      </w:r>
      <w:r>
        <w:t>ет право присутствовать на судебных слушаниях по рассматриваемому делу и делать заявления в суде согласно установленным процессуальным нормам. Кроме того, адвокат имеет право ознакомиться с доказательствами по рассма</w:t>
      </w:r>
      <w:r>
        <w:t>т</w:t>
      </w:r>
      <w:r>
        <w:t>риваемому делу. Расходы на услуги адвоката покрываются за счет средств г</w:t>
      </w:r>
      <w:r>
        <w:t>о</w:t>
      </w:r>
      <w:r>
        <w:t>сударственного бюджета. Потерпевший имеет также право нанять адвоката за свой собственный счет для защиты своих интересов по рассматриваемому делу и поручить ему выступать в роли своего представителя. В зависимости от сл</w:t>
      </w:r>
      <w:r>
        <w:t>о</w:t>
      </w:r>
      <w:r>
        <w:t>жившихся обстоятельств такой представитель имеет те же права и обязанности, что и адвокат.</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В-третьих, судья может сделать исключение из общих норм исландского права, предусматривающих открытые судебные слушания, и вынести пост</w:t>
      </w:r>
      <w:r>
        <w:t>а</w:t>
      </w:r>
      <w:r>
        <w:t>новление о проведении закрытых судебных слушаний по своему усмотрению или по ходатайству потерпевшего или истца. В этом случае подзащитный не имеет права находится в суде или в другом месте судебных слушаний во время дачи показаний потерпевшими или свидетелями, если, по мнению судьи, пр</w:t>
      </w:r>
      <w:r>
        <w:t>и</w:t>
      </w:r>
      <w:r>
        <w:t>сутствие подзащитного может неблагоприятным образом повлиять на дачу п</w:t>
      </w:r>
      <w:r>
        <w:t>о</w:t>
      </w:r>
      <w:r>
        <w:t>казаний потерпевшим или привести его в замешательство. Кроме того, ход з</w:t>
      </w:r>
      <w:r>
        <w:t>а</w:t>
      </w:r>
      <w:r>
        <w:t>крытых судебных слушаний не подлежит разглашению без санкции судьи, и судья может наложить запрет на предание гласности материалов по другим д</w:t>
      </w:r>
      <w:r>
        <w:t>е</w:t>
      </w:r>
      <w:r>
        <w:t>лам, если содержание таких материалов может причинить значительный вред моральному и психическому состоянию потерпевшего. Такое правило может применяться, в частности, при рассмотрении дел, связанных с правонаруш</w:t>
      </w:r>
      <w:r>
        <w:t>е</w:t>
      </w:r>
      <w:r>
        <w:t>ниями на сексуальной почве, а также дел, связанных с насилием в семье. Нак</w:t>
      </w:r>
      <w:r>
        <w:t>о</w:t>
      </w:r>
      <w:r>
        <w:t>нец, из протоколов судебных слушаний должны быть изъяты любые не подл</w:t>
      </w:r>
      <w:r>
        <w:t>е</w:t>
      </w:r>
      <w:r>
        <w:t>жащие разглашению сведения, касающиеся интересов частных лиц.</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В-четвертых, согласно Закону № 94/2000 о внесении поправок в Уголо</w:t>
      </w:r>
      <w:r>
        <w:t>в</w:t>
      </w:r>
      <w:r>
        <w:t>но-процессуальный кодекс, суды могут потребовать от органов полиции пр</w:t>
      </w:r>
      <w:r>
        <w:t>и</w:t>
      </w:r>
      <w:r>
        <w:t>менить так называемый ограничительный приказ, который запрещает тому или иному лицу находится в конкретном месте или пересекать границу конкретного района, в том числе преследовать или посещать лицо или вступать в контакт с лицом, которое находится под защитой указанного приказа в любых иных о</w:t>
      </w:r>
      <w:r>
        <w:t>т</w:t>
      </w:r>
      <w:r>
        <w:t>ношениях. Применение такого приказа должно быть мотивировано тем, что с</w:t>
      </w:r>
      <w:r>
        <w:t>о</w:t>
      </w:r>
      <w:r>
        <w:t>ответствующее лицо может совершить правонарушение или определенным о</w:t>
      </w:r>
      <w:r>
        <w:t>б</w:t>
      </w:r>
      <w:r>
        <w:t>разом нарушить спокойствие другого лица. Эта поправка была внесена с целью обеспечения защиты потерпевшего и предотвращения насилия или нападения в будущем. Как правило, только органы полиции вправе испрашивать у суда в</w:t>
      </w:r>
      <w:r>
        <w:t>ы</w:t>
      </w:r>
      <w:r>
        <w:t>несения ограничительного приказа; и, как правило, такой приказ выносится по просьбе лица, нуждающегося в защите, однако органы полиции также могут выступить с инициативой о применении такого приказа. Согласно положениям Уголовного кодекса нарушения ограничительного приказа влекут применение наказаний в виде штрафов или лишения свободы на срок до одного года, а в случае повторных нарушений или нарушений особой тяжести - лишение св</w:t>
      </w:r>
      <w:r>
        <w:t>о</w:t>
      </w:r>
      <w:r>
        <w:t>боды на срок до двух лет.</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В-пятых, предусмотрено специальное положение о защите свидетелей в случае выдвижения обвинений в связи с насилием в семье или правонарушен</w:t>
      </w:r>
      <w:r>
        <w:t>и</w:t>
      </w:r>
      <w:r>
        <w:t>ем на сексуальной почве, а также, когда потерпевшим надлежит дать свид</w:t>
      </w:r>
      <w:r>
        <w:t>е</w:t>
      </w:r>
      <w:r>
        <w:t>тельские показания в отношении совершенного правонарушения. В целях обеспечения оптимальной защиты свидетелей в Уголовный кодекс было вкл</w:t>
      </w:r>
      <w:r>
        <w:t>ю</w:t>
      </w:r>
      <w:r>
        <w:t>чено положение о наказании за конкретные правонарушения, которые могут быть связаны с фактом дачи свидетелями свидетельских показаний. В это п</w:t>
      </w:r>
      <w:r>
        <w:t>о</w:t>
      </w:r>
      <w:r>
        <w:t>ложение включены такие правонарушения, как нанесение телесных поврежд</w:t>
      </w:r>
      <w:r>
        <w:t>е</w:t>
      </w:r>
      <w:r>
        <w:t>ний, принуждение, предусмотренные статьей 225 Уголовного кодекса, а также угрозы, предусмотренные статьей 233 Уголовного кодекса, однако предусма</w:t>
      </w:r>
      <w:r>
        <w:t>т</w:t>
      </w:r>
      <w:r>
        <w:t>риваемое этими статьями наказание характеризуется большей строгостью, н</w:t>
      </w:r>
      <w:r>
        <w:t>е</w:t>
      </w:r>
      <w:r>
        <w:t>жели наказание, выносимое в отношении большинства таких правонарушений. Это положение применяется не только в тех случаях, когда правонарушение совершено непосредственно в отношении свидетеля, но и в отношении других лиц, связанных определенными отношениями с этим свидетелем. Это полож</w:t>
      </w:r>
      <w:r>
        <w:t>е</w:t>
      </w:r>
      <w:r>
        <w:t>ние направлено на предотвращение оказания давления на свидетелей или ра</w:t>
      </w:r>
      <w:r>
        <w:t>с</w:t>
      </w:r>
      <w:r>
        <w:t>платы со свидетелем в связи с дачей им свидетельских показаний.</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Насилие в семье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Было принято решение использовать отделение неотложной помощи п</w:t>
      </w:r>
      <w:r>
        <w:t>о</w:t>
      </w:r>
      <w:r>
        <w:t>терпевшим от нападений на сексуальной почве при клинической больнице Н</w:t>
      </w:r>
      <w:r>
        <w:t>а</w:t>
      </w:r>
      <w:r>
        <w:t>ционального университета Исландии для лечения потерпевших от насилия в семье. Потерпевшие будут проходить курс специального лечения под наблюд</w:t>
      </w:r>
      <w:r>
        <w:t>е</w:t>
      </w:r>
      <w:r>
        <w:t>нием врачей и медицинских сестер, общаться с психотерапевтами, работник</w:t>
      </w:r>
      <w:r>
        <w:t>а</w:t>
      </w:r>
      <w:r>
        <w:t>ми системы социального обслуживания населения и юристами, которые будут оказывать им помощь в деле защиты своих прав и установлении контактов с органами полиции и судебными органами.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Цель организации, ведающей вопросами функционирования женского приюта ("Квеннаатварф"), заключается в предоставлении жилья женщинам и их детям в случаях, когда обстановка в доме делает невозможным дальнейшее проживание в семье вследствие насилия в семье, будь-то в форме физического или психического насилия, совершаемого супругом или сожителем или друг</w:t>
      </w:r>
      <w:r>
        <w:t>и</w:t>
      </w:r>
      <w:r>
        <w:t>ми лицами дома. Кроме того, жилье в этом приюте предоставляется женщинам, пострадавшим в результате изнасилования. Эта организация ставит также п</w:t>
      </w:r>
      <w:r>
        <w:t>е</w:t>
      </w:r>
      <w:r>
        <w:t>ред собой задачу предоставлять консультативные и информационные услуги и стимулировать открытое обсуждение проблемы насилия в семье. В таблице 1 приводятся данные обследования деятельности приюта за период 1997</w:t>
      </w:r>
      <w:r>
        <w:noBreakHyphen/>
        <w:t xml:space="preserve">2002 годов. </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t>Таблица 1</w:t>
      </w:r>
      <w:r>
        <w:br/>
      </w:r>
      <w:r>
        <w:rPr>
          <w:b/>
        </w:rPr>
        <w:t xml:space="preserve">Статистические данные о функционировании женского приюта </w:t>
      </w:r>
      <w:r>
        <w:rPr>
          <w:b/>
          <w:lang w:val="en-GB"/>
        </w:rPr>
        <w:br/>
      </w:r>
      <w:r>
        <w:rPr>
          <w:b/>
        </w:rPr>
        <w:t>за период 1997</w:t>
      </w:r>
      <w:r>
        <w:rPr>
          <w:b/>
        </w:rPr>
        <w:noBreakHyphen/>
        <w:t>2002</w:t>
      </w:r>
      <w:r>
        <w:t> </w:t>
      </w:r>
      <w:r>
        <w:rPr>
          <w:b/>
        </w:rPr>
        <w:t>годов</w:t>
      </w:r>
    </w:p>
    <w:p w:rsidR="00000000" w:rsidRDefault="00000000">
      <w:pPr>
        <w:pStyle w:val="SingleTxt"/>
        <w:keepNext/>
        <w:spacing w:after="0" w:line="180" w:lineRule="auto"/>
        <w:rPr>
          <w:sz w:val="10"/>
          <w:lang w:val="en-GB"/>
        </w:rPr>
      </w:pPr>
    </w:p>
    <w:tbl>
      <w:tblPr>
        <w:tblW w:w="0" w:type="auto"/>
        <w:jc w:val="center"/>
        <w:tblLayout w:type="fixed"/>
        <w:tblCellMar>
          <w:left w:w="0" w:type="dxa"/>
          <w:right w:w="0" w:type="dxa"/>
        </w:tblCellMar>
        <w:tblLook w:val="0000" w:firstRow="0" w:lastRow="0" w:firstColumn="0" w:lastColumn="0" w:noHBand="0" w:noVBand="0"/>
      </w:tblPr>
      <w:tblGrid>
        <w:gridCol w:w="3467"/>
        <w:gridCol w:w="633"/>
        <w:gridCol w:w="633"/>
        <w:gridCol w:w="633"/>
        <w:gridCol w:w="633"/>
        <w:gridCol w:w="633"/>
        <w:gridCol w:w="633"/>
      </w:tblGrid>
      <w:tr w:rsidR="00000000">
        <w:tblPrEx>
          <w:tblCellMar>
            <w:top w:w="0" w:type="dxa"/>
            <w:left w:w="0" w:type="dxa"/>
            <w:bottom w:w="0" w:type="dxa"/>
            <w:right w:w="0" w:type="dxa"/>
          </w:tblCellMar>
        </w:tblPrEx>
        <w:trPr>
          <w:tblHeader/>
          <w:jc w:val="center"/>
        </w:trPr>
        <w:tc>
          <w:tcPr>
            <w:tcW w:w="3467"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rPr>
                <w:i/>
                <w:sz w:val="14"/>
              </w:rPr>
            </w:pPr>
            <w:r>
              <w:rPr>
                <w:i/>
                <w:sz w:val="14"/>
              </w:rPr>
              <w:t>Год</w:t>
            </w:r>
          </w:p>
        </w:tc>
        <w:tc>
          <w:tcPr>
            <w:tcW w:w="633"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2002</w:t>
            </w:r>
          </w:p>
        </w:tc>
        <w:tc>
          <w:tcPr>
            <w:tcW w:w="633"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2001</w:t>
            </w:r>
          </w:p>
        </w:tc>
        <w:tc>
          <w:tcPr>
            <w:tcW w:w="633"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2000</w:t>
            </w:r>
          </w:p>
        </w:tc>
        <w:tc>
          <w:tcPr>
            <w:tcW w:w="633"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1999</w:t>
            </w:r>
          </w:p>
        </w:tc>
        <w:tc>
          <w:tcPr>
            <w:tcW w:w="633"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1998</w:t>
            </w:r>
          </w:p>
        </w:tc>
        <w:tc>
          <w:tcPr>
            <w:tcW w:w="633"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1997</w:t>
            </w:r>
          </w:p>
        </w:tc>
      </w:tr>
      <w:tr w:rsidR="00000000">
        <w:tblPrEx>
          <w:tblCellMar>
            <w:top w:w="0" w:type="dxa"/>
            <w:left w:w="0" w:type="dxa"/>
            <w:bottom w:w="0" w:type="dxa"/>
            <w:right w:w="0" w:type="dxa"/>
          </w:tblCellMar>
        </w:tblPrEx>
        <w:trPr>
          <w:tblHeader/>
          <w:jc w:val="center"/>
        </w:trPr>
        <w:tc>
          <w:tcPr>
            <w:tcW w:w="3467"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rPr>
                <w:sz w:val="17"/>
              </w:rPr>
            </w:pP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r>
      <w:tr w:rsidR="00000000">
        <w:tblPrEx>
          <w:tblCellMar>
            <w:top w:w="0" w:type="dxa"/>
            <w:left w:w="0" w:type="dxa"/>
            <w:bottom w:w="0" w:type="dxa"/>
            <w:right w:w="0" w:type="dxa"/>
          </w:tblCellMar>
        </w:tblPrEx>
        <w:trPr>
          <w:jc w:val="center"/>
        </w:trPr>
        <w:tc>
          <w:tcPr>
            <w:tcW w:w="3467"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Общая численность лиц, принятых в пр</w:t>
            </w:r>
            <w:r>
              <w:rPr>
                <w:sz w:val="17"/>
              </w:rPr>
              <w:t>и</w:t>
            </w:r>
            <w:r>
              <w:rPr>
                <w:sz w:val="17"/>
              </w:rPr>
              <w:t>ют</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435</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503</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347</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298</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400</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395</w:t>
            </w:r>
          </w:p>
        </w:tc>
      </w:tr>
      <w:tr w:rsidR="00000000">
        <w:tblPrEx>
          <w:tblCellMar>
            <w:top w:w="0" w:type="dxa"/>
            <w:left w:w="0" w:type="dxa"/>
            <w:bottom w:w="0" w:type="dxa"/>
            <w:right w:w="0" w:type="dxa"/>
          </w:tblCellMar>
        </w:tblPrEx>
        <w:trPr>
          <w:jc w:val="center"/>
        </w:trPr>
        <w:tc>
          <w:tcPr>
            <w:tcW w:w="3467"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Инте</w:t>
            </w:r>
            <w:r>
              <w:rPr>
                <w:sz w:val="17"/>
              </w:rPr>
              <w:t>р</w:t>
            </w:r>
            <w:r>
              <w:rPr>
                <w:sz w:val="17"/>
              </w:rPr>
              <w:t>вью</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380</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406</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252</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181</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286</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277</w:t>
            </w:r>
          </w:p>
        </w:tc>
      </w:tr>
      <w:tr w:rsidR="00000000">
        <w:tblPrEx>
          <w:tblCellMar>
            <w:top w:w="0" w:type="dxa"/>
            <w:left w:w="0" w:type="dxa"/>
            <w:bottom w:w="0" w:type="dxa"/>
            <w:right w:w="0" w:type="dxa"/>
          </w:tblCellMar>
        </w:tblPrEx>
        <w:trPr>
          <w:jc w:val="center"/>
        </w:trPr>
        <w:tc>
          <w:tcPr>
            <w:tcW w:w="3467"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Сроки преб</w:t>
            </w:r>
            <w:r>
              <w:rPr>
                <w:sz w:val="17"/>
              </w:rPr>
              <w:t>ы</w:t>
            </w:r>
            <w:r>
              <w:rPr>
                <w:sz w:val="17"/>
              </w:rPr>
              <w:t>вания</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55</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97</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95</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117</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114</w:t>
            </w:r>
          </w:p>
        </w:tc>
        <w:tc>
          <w:tcPr>
            <w:tcW w:w="63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118</w:t>
            </w:r>
          </w:p>
        </w:tc>
      </w:tr>
      <w:tr w:rsidR="00000000">
        <w:tblPrEx>
          <w:tblCellMar>
            <w:top w:w="0" w:type="dxa"/>
            <w:left w:w="0" w:type="dxa"/>
            <w:bottom w:w="0" w:type="dxa"/>
            <w:right w:w="0" w:type="dxa"/>
          </w:tblCellMar>
        </w:tblPrEx>
        <w:trPr>
          <w:jc w:val="center"/>
        </w:trPr>
        <w:tc>
          <w:tcPr>
            <w:tcW w:w="3467"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Числе</w:t>
            </w:r>
            <w:r>
              <w:rPr>
                <w:sz w:val="17"/>
              </w:rPr>
              <w:t>н</w:t>
            </w:r>
            <w:r>
              <w:rPr>
                <w:sz w:val="17"/>
              </w:rPr>
              <w:t>ность детей</w:t>
            </w: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41</w:t>
            </w: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74</w:t>
            </w: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61</w:t>
            </w: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80</w:t>
            </w: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98</w:t>
            </w:r>
          </w:p>
        </w:tc>
        <w:tc>
          <w:tcPr>
            <w:tcW w:w="63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113</w:t>
            </w:r>
          </w:p>
        </w:tc>
      </w:tr>
      <w:tr w:rsidR="00000000">
        <w:tblPrEx>
          <w:tblCellMar>
            <w:top w:w="0" w:type="dxa"/>
            <w:left w:w="0" w:type="dxa"/>
            <w:bottom w:w="0" w:type="dxa"/>
            <w:right w:w="0" w:type="dxa"/>
          </w:tblCellMar>
        </w:tblPrEx>
        <w:trPr>
          <w:jc w:val="center"/>
        </w:trPr>
        <w:tc>
          <w:tcPr>
            <w:tcW w:w="3467"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Телефонные звонки по "горячей" л</w:t>
            </w:r>
            <w:r>
              <w:rPr>
                <w:sz w:val="17"/>
              </w:rPr>
              <w:t>и</w:t>
            </w:r>
            <w:r>
              <w:rPr>
                <w:sz w:val="17"/>
              </w:rPr>
              <w:t>нии</w:t>
            </w:r>
          </w:p>
        </w:tc>
        <w:tc>
          <w:tcPr>
            <w:tcW w:w="633"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1 614</w:t>
            </w:r>
          </w:p>
        </w:tc>
        <w:tc>
          <w:tcPr>
            <w:tcW w:w="633"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1 880</w:t>
            </w:r>
          </w:p>
        </w:tc>
        <w:tc>
          <w:tcPr>
            <w:tcW w:w="633"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1 635</w:t>
            </w:r>
          </w:p>
        </w:tc>
        <w:tc>
          <w:tcPr>
            <w:tcW w:w="633"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1 794</w:t>
            </w:r>
          </w:p>
        </w:tc>
        <w:tc>
          <w:tcPr>
            <w:tcW w:w="633"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2 500</w:t>
            </w:r>
          </w:p>
        </w:tc>
        <w:tc>
          <w:tcPr>
            <w:tcW w:w="633"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2 274</w:t>
            </w:r>
          </w:p>
        </w:tc>
      </w:tr>
    </w:tbl>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Численность лиц, принятых в женский приют за период 2001</w:t>
      </w:r>
      <w:r>
        <w:noBreakHyphen/>
        <w:t>2002 годов, сократилась на 14 процентов. Численность вновь принятых в 2002 году соста</w:t>
      </w:r>
      <w:r>
        <w:t>в</w:t>
      </w:r>
      <w:r>
        <w:t>ляла 44 процента от общей численности пользователей приюта, что на 11 пр</w:t>
      </w:r>
      <w:r>
        <w:t>о</w:t>
      </w:r>
      <w:r>
        <w:t>центов больше, нежели в 2001 году. Следует иметь в виду, что общая числе</w:t>
      </w:r>
      <w:r>
        <w:t>н</w:t>
      </w:r>
      <w:r>
        <w:t>ность принятых в приют лиц не отражает общей численности принятых в пр</w:t>
      </w:r>
      <w:r>
        <w:t>и</w:t>
      </w:r>
      <w:r>
        <w:t>ют женщин. Здесь термин "принятый в приют" означает регистрационную з</w:t>
      </w:r>
      <w:r>
        <w:t>а</w:t>
      </w:r>
      <w:r>
        <w:t>пись о приеме в приют, будь</w:t>
      </w:r>
      <w:r>
        <w:noBreakHyphen/>
        <w:t>то для целей пребывания или интервью. Поэтому одна и та же женщина может пройти свыше одного интервью, и всякий раз это интервью будет заноситься в статистические данные в виде отдельной записи. В 2002 году было сделано 435 регистрационных записей о "приеме", что с</w:t>
      </w:r>
      <w:r>
        <w:t>о</w:t>
      </w:r>
      <w:r>
        <w:t>ставляет примерно 250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Находящимся в приюте женщинам оказывается различная реабилитац</w:t>
      </w:r>
      <w:r>
        <w:t>и</w:t>
      </w:r>
      <w:r>
        <w:t>онная поддержка, причем индивидуальное консультирование является главной составной частью такой поддержки. Здесь проводятся не курсы лечения, а ку</w:t>
      </w:r>
      <w:r>
        <w:t>р</w:t>
      </w:r>
      <w:r>
        <w:t>сы оказания поддержки. Различные открытые для пользователей курсы обсу</w:t>
      </w:r>
      <w:r>
        <w:t>ж</w:t>
      </w:r>
      <w:r>
        <w:t>даются вместе с самими пользователями. Каждой покидающей стены приюта женщине предлагается вновь посетить в приют для повторного интервью. Средняя продолжительность пребывания в приюте сокращается, а именно: в 1993 году она составляла 18 дней, в 1999 году - 11 дней, а в 2002 году - 8</w:t>
      </w:r>
      <w:r>
        <w:rPr>
          <w:lang w:val="en-GB"/>
        </w:rPr>
        <w:t> </w:t>
      </w:r>
      <w:r>
        <w:t xml:space="preserve">дней. Согласно данным сотрудников приюта, все большее число женщин предпочитают выбирать свои собственные пути и средства решения проблемы насилия в семье в качестве альтернативы проживанию в приюте, что вполне логично по многим соображениям, поскольку переезд в приют и проживание в незнакомой обстановке приводит женщин и их детей в состояние стресса. С другой стороны, во многих случаях приют служит безопасным убежищем для женщин, где они могут набраться сил и принять жизненно важные для себя решения. </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Профессиональная подготовка сотрудников полиции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Принятие соответствующих мер в связи со случаями насилия в семье и сексуального насилия является частью общей профессиональной подготовки сотрудников полиции при Полицейском колледже. Представляется логичным предположить, что о случаях совершения насилия в семье в полицию сообщ</w:t>
      </w:r>
      <w:r>
        <w:t>а</w:t>
      </w:r>
      <w:r>
        <w:t>ют редко и что, как правило, об этих случаях сообщают тогда, когда потерпе</w:t>
      </w:r>
      <w:r>
        <w:t>в</w:t>
      </w:r>
      <w:r>
        <w:t>шему были нанесены телесные повреждения. Представляется важным, чтобы сотрудники полиции, вызванные в связи с совершением насилия в семье, пр</w:t>
      </w:r>
      <w:r>
        <w:t>о</w:t>
      </w:r>
      <w:r>
        <w:t>вели тщательное расследование всех фактов, установили, когда было соверш</w:t>
      </w:r>
      <w:r>
        <w:t>е</w:t>
      </w:r>
      <w:r>
        <w:t>но правонарушение, и оценили степень опасности сложившейся ситуации. Кроме того, сотрудники полиции оказывают помощь тем лицам, которые из</w:t>
      </w:r>
      <w:r>
        <w:t>ъ</w:t>
      </w:r>
      <w:r>
        <w:t>являют желание покинуть свой дом и переехать в другое место, например к своим друзьям или родственникам, или в женский приют.</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Преступления на сексуальной почве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Центр помощи жертвам сексуального насилия, Стигамот, за период 1997</w:t>
      </w:r>
      <w:r>
        <w:noBreakHyphen/>
        <w:t>2002 годов обратились приблизительно 1300 женщин; в 2002 году - 440</w:t>
      </w:r>
      <w:r>
        <w:rPr>
          <w:lang w:val="en-GB"/>
        </w:rPr>
        <w:t> </w:t>
      </w:r>
      <w:r>
        <w:t>женщин, из которых 255 женщин обратились в этот Центр впервые. По</w:t>
      </w:r>
      <w:r>
        <w:rPr>
          <w:lang w:val="en-GB"/>
        </w:rPr>
        <w:t> </w:t>
      </w:r>
      <w:r>
        <w:t>сравнению с предыдущим годом в Центр за оказанием помощи обратилось на 30 человек больше, что составляет увеличение на 13,3 процента; количество обратившихся в Центр лиц увеличилось после 1999 года в сравнении с сокр</w:t>
      </w:r>
      <w:r>
        <w:t>а</w:t>
      </w:r>
      <w:r>
        <w:t>щением этого показателя в предшествующие пять лет. Это изменение трудно объяснить какими</w:t>
      </w:r>
      <w:r>
        <w:noBreakHyphen/>
        <w:t>либо конкретными причинами. Одна из причин большого наплыва в Центр в первые годы его функционирования, видимо, заключается в том, что потерпевшие от насильственных действий сексуального характера долгое время нуждались в помощи, получить которую до открытия Центра б</w:t>
      </w:r>
      <w:r>
        <w:t>ы</w:t>
      </w:r>
      <w:r>
        <w:t>ло довольно сложно. В последние годы проблема насилия на сексуальной почве получила большой общественный резонанс, что, возможно, объясняется увел</w:t>
      </w:r>
      <w:r>
        <w:t>и</w:t>
      </w:r>
      <w:r>
        <w:t>чением численности лиц, обратившихся в Центр впервые. В настоящее время потерпевшие могут гораздо свободнее поделиться своими проблемами и обр</w:t>
      </w:r>
      <w:r>
        <w:t>а</w:t>
      </w:r>
      <w:r>
        <w:t>титься за помощью. В таблице 2 приводятся статистические данные о числе</w:t>
      </w:r>
      <w:r>
        <w:t>н</w:t>
      </w:r>
      <w:r>
        <w:t>ности пользователей Стигамот за каждый рассматриваемый год:</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t>Таблица 2</w:t>
      </w:r>
      <w:r>
        <w:br/>
      </w:r>
      <w:r>
        <w:rPr>
          <w:b/>
        </w:rPr>
        <w:t xml:space="preserve">Численность лиц, обратившихся в Центр Стигамот </w:t>
      </w:r>
      <w:r>
        <w:rPr>
          <w:b/>
          <w:lang w:val="en-GB"/>
        </w:rPr>
        <w:br/>
      </w:r>
      <w:r>
        <w:rPr>
          <w:b/>
        </w:rPr>
        <w:t>в период 1997</w:t>
      </w:r>
      <w:r>
        <w:rPr>
          <w:b/>
        </w:rPr>
        <w:noBreakHyphen/>
        <w:t>2002 годов</w:t>
      </w:r>
    </w:p>
    <w:p w:rsidR="00000000" w:rsidRDefault="00000000">
      <w:pPr>
        <w:pStyle w:val="SingleTxt"/>
        <w:keepNext/>
        <w:spacing w:after="0" w:line="180" w:lineRule="auto"/>
        <w:rPr>
          <w:sz w:val="10"/>
        </w:rPr>
      </w:pPr>
    </w:p>
    <w:tbl>
      <w:tblPr>
        <w:tblW w:w="0" w:type="auto"/>
        <w:jc w:val="center"/>
        <w:tblLayout w:type="fixed"/>
        <w:tblLook w:val="0000" w:firstRow="0" w:lastRow="0" w:firstColumn="0" w:lastColumn="0" w:noHBand="0" w:noVBand="0"/>
      </w:tblPr>
      <w:tblGrid>
        <w:gridCol w:w="1800"/>
        <w:gridCol w:w="896"/>
        <w:gridCol w:w="897"/>
        <w:gridCol w:w="897"/>
        <w:gridCol w:w="897"/>
        <w:gridCol w:w="897"/>
        <w:gridCol w:w="897"/>
      </w:tblGrid>
      <w:tr w:rsidR="00000000">
        <w:tblPrEx>
          <w:tblCellMar>
            <w:top w:w="0" w:type="dxa"/>
            <w:bottom w:w="0" w:type="dxa"/>
          </w:tblCellMar>
        </w:tblPrEx>
        <w:trPr>
          <w:tblHeader/>
          <w:jc w:val="center"/>
        </w:trPr>
        <w:tc>
          <w:tcPr>
            <w:tcW w:w="1800"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both"/>
              <w:rPr>
                <w:i/>
                <w:sz w:val="14"/>
              </w:rPr>
            </w:pPr>
            <w:r>
              <w:rPr>
                <w:i/>
                <w:sz w:val="14"/>
              </w:rPr>
              <w:t>Год</w:t>
            </w:r>
          </w:p>
        </w:tc>
        <w:tc>
          <w:tcPr>
            <w:tcW w:w="896"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1997</w:t>
            </w:r>
          </w:p>
        </w:tc>
        <w:tc>
          <w:tcPr>
            <w:tcW w:w="897"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1998</w:t>
            </w:r>
          </w:p>
        </w:tc>
        <w:tc>
          <w:tcPr>
            <w:tcW w:w="897"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1999</w:t>
            </w:r>
          </w:p>
        </w:tc>
        <w:tc>
          <w:tcPr>
            <w:tcW w:w="897"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2000</w:t>
            </w:r>
          </w:p>
        </w:tc>
        <w:tc>
          <w:tcPr>
            <w:tcW w:w="897"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2001</w:t>
            </w:r>
          </w:p>
        </w:tc>
        <w:tc>
          <w:tcPr>
            <w:tcW w:w="897"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2002</w:t>
            </w:r>
          </w:p>
        </w:tc>
      </w:tr>
      <w:tr w:rsidR="00000000">
        <w:tblPrEx>
          <w:tblCellMar>
            <w:top w:w="0" w:type="dxa"/>
            <w:bottom w:w="0" w:type="dxa"/>
          </w:tblCellMar>
        </w:tblPrEx>
        <w:trPr>
          <w:tblHeader/>
          <w:jc w:val="center"/>
        </w:trPr>
        <w:tc>
          <w:tcPr>
            <w:tcW w:w="1800"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both"/>
              <w:rPr>
                <w:sz w:val="17"/>
              </w:rPr>
            </w:pPr>
          </w:p>
        </w:tc>
        <w:tc>
          <w:tcPr>
            <w:tcW w:w="896"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897"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897"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897"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897"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897"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r>
      <w:tr w:rsidR="00000000">
        <w:tblPrEx>
          <w:tblCellMar>
            <w:top w:w="0" w:type="dxa"/>
            <w:bottom w:w="0" w:type="dxa"/>
          </w:tblCellMar>
        </w:tblPrEx>
        <w:trPr>
          <w:jc w:val="center"/>
        </w:trPr>
        <w:tc>
          <w:tcPr>
            <w:tcW w:w="1800"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Числе</w:t>
            </w:r>
            <w:r>
              <w:rPr>
                <w:sz w:val="17"/>
              </w:rPr>
              <w:t>н</w:t>
            </w:r>
            <w:r>
              <w:rPr>
                <w:sz w:val="17"/>
              </w:rPr>
              <w:t>ность</w:t>
            </w:r>
          </w:p>
        </w:tc>
        <w:tc>
          <w:tcPr>
            <w:tcW w:w="896"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215</w:t>
            </w:r>
          </w:p>
        </w:tc>
        <w:tc>
          <w:tcPr>
            <w:tcW w:w="897"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178</w:t>
            </w:r>
          </w:p>
        </w:tc>
        <w:tc>
          <w:tcPr>
            <w:tcW w:w="897"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213</w:t>
            </w:r>
          </w:p>
        </w:tc>
        <w:tc>
          <w:tcPr>
            <w:tcW w:w="897"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214</w:t>
            </w:r>
          </w:p>
        </w:tc>
        <w:tc>
          <w:tcPr>
            <w:tcW w:w="897"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225</w:t>
            </w:r>
          </w:p>
        </w:tc>
        <w:tc>
          <w:tcPr>
            <w:tcW w:w="897"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255</w:t>
            </w:r>
          </w:p>
        </w:tc>
      </w:tr>
    </w:tbl>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Существует много причин, в силу которых отдельные лица обращаются в Центр Стигамот, а именно: изнасилование, проституция, кровосмешение, се</w:t>
      </w:r>
      <w:r>
        <w:t>к</w:t>
      </w:r>
      <w:r>
        <w:t xml:space="preserve">суальные домогательства и их последствия. В 2002 году в Центр обратились 115 человек в связи с изнасилованием и его последствиями и 147 человек в связи с кровосмешением и его последствиями. Шесть человек обратились в Центр в связи с проституцией, 18 - в связи с сексуальными домогательствами.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Следует отметить, что 24 потерпевших, которые обратились в Центр Ст</w:t>
      </w:r>
      <w:r>
        <w:t>и</w:t>
      </w:r>
      <w:r>
        <w:t>гамот в связи с изнасилованием, обратились в центр неотложной помощи для потерпевших от изнасилования. В период 1997</w:t>
      </w:r>
      <w:r>
        <w:noBreakHyphen/>
        <w:t>2002 годов в Центр неотложной помощи жертвам изнасилования обратилось приблизительно 664 человека, в 1997 году - 107 человек, в 1998 году - 102 человека, в 1999 году - 103 человека, в 2002 году - 97 человек, в 2001 году - 136 человек и в 2002 году - 119 человек.</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1998 году в Исландии были возбуждены уголовные расследования по 39 делам о половых преступлениях, предусмотренных положениями ст</w:t>
      </w:r>
      <w:r>
        <w:t>а</w:t>
      </w:r>
      <w:r>
        <w:t>тей 194</w:t>
      </w:r>
      <w:r>
        <w:noBreakHyphen/>
        <w:t>199 Уголовного кодекса. Тринадцать таких дел были переданы в суд, а в ходе судебного разбирательства семь дел обвиняемые были признаны вино</w:t>
      </w:r>
      <w:r>
        <w:t>в</w:t>
      </w:r>
      <w:r>
        <w:t>ными. В 1999 году было зафиксировано 26 таких дел; 7 человек были привл</w:t>
      </w:r>
      <w:r>
        <w:t>е</w:t>
      </w:r>
      <w:r>
        <w:t>чены к уголовной ответственности, и 4 из них были признаны виновными; в 2000 году было зарегистрировано 36 таких дел; 10 человек были привлечены к уголовной ответственности, и 8 из них были признаны виновными, и, нак</w:t>
      </w:r>
      <w:r>
        <w:t>о</w:t>
      </w:r>
      <w:r>
        <w:t>нец, в 2001 году было зафиксировано 32 таких дела, и в отношении 11 человек были приняты решения о предании их суду.</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Судя по опросу общественного мнения в последние несколько лет, общ</w:t>
      </w:r>
      <w:r>
        <w:t>е</w:t>
      </w:r>
      <w:r>
        <w:t>ственность считает в целом, что в Исландии выносятся слишком мягкие нак</w:t>
      </w:r>
      <w:r>
        <w:t>а</w:t>
      </w:r>
      <w:r>
        <w:t>зания за правонарушения, в частности по делам о половых преступлениях, н</w:t>
      </w:r>
      <w:r>
        <w:t>а</w:t>
      </w:r>
      <w:r>
        <w:t>силии и наркотиках. Политика в этой области в Исландии основана на том, что порядок вынесения наказаний предусмотрен Уголовным кодексом, и в этой связи предполагается, что суду управомочены сами оценивать обстоятельства каждого дела и выносить по ним соответствующие наказания. Статья 34 Уг</w:t>
      </w:r>
      <w:r>
        <w:t>о</w:t>
      </w:r>
      <w:r>
        <w:t>ловного кодекса гласит, что мерой наказания может быть пожизненное закл</w:t>
      </w:r>
      <w:r>
        <w:t>ю</w:t>
      </w:r>
      <w:r>
        <w:t>чение или лишение свободы на срок не менее 30 дней, но не более 16 лет. Кр</w:t>
      </w:r>
      <w:r>
        <w:t>о</w:t>
      </w:r>
      <w:r>
        <w:t>ме того, в отношении каждого вида преступлений действует свой порядок в</w:t>
      </w:r>
      <w:r>
        <w:t>ы</w:t>
      </w:r>
      <w:r>
        <w:t>несения наказаний. Минимальное обязательное наказание фигурирует в кач</w:t>
      </w:r>
      <w:r>
        <w:t>е</w:t>
      </w:r>
      <w:r>
        <w:t>стве исключения в Уголовном кодексе Исландии: изнасилование - это одно из немногих преступлений, по обвинению в котором назначается минимальное наказание. Таким образом, в случае обвинения по делу об изнасиловании н</w:t>
      </w:r>
      <w:r>
        <w:t>а</w:t>
      </w:r>
      <w:r>
        <w:t>значается наказание в виде лишения свободы на срок от 1 года до 16 лет. Как правило, приговор по делу об изнасиловании предусматривает лишение своб</w:t>
      </w:r>
      <w:r>
        <w:t>о</w:t>
      </w:r>
      <w:r>
        <w:t>ды обвиняемого на срок от 18 до 24 месяцев. Согласно данным исследования Верховного суда, самый длительный срок лишения свободы по обвинению в изнасиловании в период 1977</w:t>
      </w:r>
      <w:r>
        <w:noBreakHyphen/>
        <w:t>1996 годов составил четыре года. В последние несколько лет количество дел об изнасиловании и наказаний за него несколько увеличилось. Следует отметить, что в своем решении по делу № 290/2001 от декабря 2001 года Верховный суд вынес приговор по делу об изнасиловании, предусматривающий лишение свободы на срок четыре с половиной года. В ц</w:t>
      </w:r>
      <w:r>
        <w:t>е</w:t>
      </w:r>
      <w:r>
        <w:t>лом население Исландии доверяет судебной системе и считает важным, чтобы правительство и другие субъекты не нарушали независимого статуса этой си</w:t>
      </w:r>
      <w:r>
        <w:t>с</w:t>
      </w:r>
      <w:r>
        <w:t>темы. Кроме того, согласно мнению общественности, одновременное и резкое ужесточение всех мер наказания противоречит общей концепции правосудия и принципу равенства перед законом; этот процесс должен протекать поэтапно в русле эволюции судебной практики.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Для целей информации следует отметить, что главная прокуратура всегда требует вынесения более суровых наказаний за изнасилование, чем те, которые выносятся по решениям суда. Генеральный прокурор может обратиться в Ве</w:t>
      </w:r>
      <w:r>
        <w:t>р</w:t>
      </w:r>
      <w:r>
        <w:t xml:space="preserve">ховый суд с заявлением о своем несогласии с приговором окружных судов. </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Комитет по вопросам насилия в отношении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январе 2003 года по постановлению министра социальных дел был у</w:t>
      </w:r>
      <w:r>
        <w:t>ч</w:t>
      </w:r>
      <w:r>
        <w:t>режден Комитет по мерам борьбы с насилием в отношении женщин. В этом комитете представлены министры юстиции, социальных дел, образования, культуры и науки и здравоохранения и социального обеспечения, а также Союз органов местного самоуправления. Срок действия мандата этого комитета с</w:t>
      </w:r>
      <w:r>
        <w:t>о</w:t>
      </w:r>
      <w:r>
        <w:t>ставляет четыре года, а его задача будет заключаться в координации деятельн</w:t>
      </w:r>
      <w:r>
        <w:t>о</w:t>
      </w:r>
      <w:r>
        <w:t>сти властей, направленной на борьбу с насилием в отношении женщин. Ком</w:t>
      </w:r>
      <w:r>
        <w:t>и</w:t>
      </w:r>
      <w:r>
        <w:t>тет будет осуществлять надзор за уже принятыми мерами и выносить свои р</w:t>
      </w:r>
      <w:r>
        <w:t>е</w:t>
      </w:r>
      <w:r>
        <w:t>комендации в отношении будущих реформ в этой области. Кроме того, комитет будет заниматься организацией кампаний и программ действий, направленных на информирование общественности по вопросам насилия в отношении же</w:t>
      </w:r>
      <w:r>
        <w:t>н</w:t>
      </w:r>
      <w:r>
        <w:t>щин. Одно из приоритетных направлений деятельности комитета будет закл</w:t>
      </w:r>
      <w:r>
        <w:t>ю</w:t>
      </w:r>
      <w:r>
        <w:t>чаться в налаживании тесного сотрудничества с НПО, которые занимаются этой проблемой.</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Дети - жертвы насилия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случае возникновения подозрений по поводу того, что половое прест</w:t>
      </w:r>
      <w:r>
        <w:t>у</w:t>
      </w:r>
      <w:r>
        <w:t>пление было совершено в нарушение раздела ХХII Уголовного кодекса № 19/1940, и в случае, если возраст потерпевшего на начальном этапе рассл</w:t>
      </w:r>
      <w:r>
        <w:t>е</w:t>
      </w:r>
      <w:r>
        <w:t xml:space="preserve">дования составлял 18 лет, согласно положению статьи 74 а Уголовно-процессуального кодекса, органы полиции обязаны обратиться за помощью в суд, который организует дачу свидетельских показаний потерпевшим.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Применительно к даче свидетельских показаний детьми - жертвами нас</w:t>
      </w:r>
      <w:r>
        <w:t>и</w:t>
      </w:r>
      <w:r>
        <w:t>лия, которыми нередко являются девочки, предусмотрены специальные меры. В 1998 году был открыт специальный Детский центр под эгидой министерства социальных дел. Главное преимущество таких мер заключается в том, что для дачи показаний, прохождения медицинского освидетельствования и посл</w:t>
      </w:r>
      <w:r>
        <w:t>е</w:t>
      </w:r>
      <w:r>
        <w:t>дующего лечения ребенок должен находиться в одном и том же учреждении. Кроме того, в окружном суде Рейкьявика оборудованы специальные помещения для опроса детей и дачи ими свидетельских показаний. Эти помещения более удобны для опроса детей, нежели обычные судебные кабинеты. Детский центр оказывает широкий спектр услуг по вопросам расследования дел и опроса д</w:t>
      </w:r>
      <w:r>
        <w:t>е</w:t>
      </w:r>
      <w:r>
        <w:t>тей. Речь, в частности, идет о консультировании на первоначальных этапах расследования таких дел, как половые преступления против детей, дача свид</w:t>
      </w:r>
      <w:r>
        <w:t>е</w:t>
      </w:r>
      <w:r>
        <w:t xml:space="preserve">тельских показаний, медицинское освидетельствование и т.д. Такие услуги оказывают специалисты в соответствующих областях.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На основании Закона № 63/1998 было изменен порядок установления ср</w:t>
      </w:r>
      <w:r>
        <w:t>о</w:t>
      </w:r>
      <w:r>
        <w:t>ка давности (истечение срока уголовной ответственности), применяемого в о</w:t>
      </w:r>
      <w:r>
        <w:t>т</w:t>
      </w:r>
      <w:r>
        <w:t>ношении половых преступлений в отношении детей, предусмотренных Уг</w:t>
      </w:r>
      <w:r>
        <w:t>о</w:t>
      </w:r>
      <w:r>
        <w:t>ловным кодексом. Согласно этой поправке вводится положение о том, что срок давности в случае правонарушений, совершенных в отношении ребенка, отсч</w:t>
      </w:r>
      <w:r>
        <w:t>и</w:t>
      </w:r>
      <w:r>
        <w:t>тывается только со дня достижения ребенком возраста 14 лет. Смысл этой п</w:t>
      </w:r>
      <w:r>
        <w:t>о</w:t>
      </w:r>
      <w:r>
        <w:t>правки заключается в том, что в противном случае не возникает риск того, что по достижению ребенком половой зрелости расследование совершенного пр</w:t>
      </w:r>
      <w:r>
        <w:t>о</w:t>
      </w:r>
      <w:r>
        <w:t>тив него правонарушения будет осуществляться в ином порядке, т.е. в порядке расследования преступлений, совершенных в отношении совершеннолетних. Кроме того, следует принимать во внимание, что дети связаны с правонаруш</w:t>
      </w:r>
      <w:r>
        <w:t>и</w:t>
      </w:r>
      <w:r>
        <w:t>телями различными отношениями, которые могут воспрепятствовать на пра</w:t>
      </w:r>
      <w:r>
        <w:t>к</w:t>
      </w:r>
      <w:r>
        <w:t>тике даче детьми свидетельских показаний. Для определения точки отсчета и</w:t>
      </w:r>
      <w:r>
        <w:t>с</w:t>
      </w:r>
      <w:r>
        <w:t>ковой давности была предпринята попытка установить равновесие между эт</w:t>
      </w:r>
      <w:r>
        <w:t>и</w:t>
      </w:r>
      <w:r>
        <w:t>ми соображениями и правовыми основаниями, регламентирующими порядок установления исковой давности. Речь, в частности, идет о заинтересованности обвиняемого не иметь судимости после истечения продолжительного времени, а также о том, что зачастую расследование преступлений и получение свид</w:t>
      </w:r>
      <w:r>
        <w:t>е</w:t>
      </w:r>
      <w:r>
        <w:t>тельских показаний сопряжено с большими трудностями в том случае, если о</w:t>
      </w:r>
      <w:r>
        <w:t>б</w:t>
      </w:r>
      <w:r>
        <w:t>винения выдвинуты слишком поздно.</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На основании Закона № 40/2003 в Уголовный кодекс была внесена п</w:t>
      </w:r>
      <w:r>
        <w:t>о</w:t>
      </w:r>
      <w:r>
        <w:t>правка, предусматривающая увеличение срока лишения свободы до восьми лет за преступления, связанные с кровосмешением, если ребенок не достиг возра</w:t>
      </w:r>
      <w:r>
        <w:t>с</w:t>
      </w:r>
      <w:r>
        <w:t>та в 18 лет, и до 12 лет в тех случаях, когда ребенок не достиг возраста 16 лет. Эта поправка была внесена с целью признания в последние годы неоспоримого факта того, что сексуальные надругательства над детьми приносят им коло</w:t>
      </w:r>
      <w:r>
        <w:t>с</w:t>
      </w:r>
      <w:r>
        <w:t>сальные страдания. Последствия таких надругательств могут носить долг</w:t>
      </w:r>
      <w:r>
        <w:t>о</w:t>
      </w:r>
      <w:r>
        <w:t>срочный и даже постоянный характер. Количество таких дел, переданных в суд, в последние 10</w:t>
      </w:r>
      <w:r>
        <w:noBreakHyphen/>
        <w:t>15 лет резко увеличилось, однако объяснить это какой</w:t>
      </w:r>
      <w:r>
        <w:noBreakHyphen/>
        <w:t>либо одной конкретной причиной невозможно. Возможно, это объясняется тем, что случаи совершения таких преступлений участились, причем не исключено также, что в предыдущие периоды о таких преступлениях в полицию не соо</w:t>
      </w:r>
      <w:r>
        <w:t>б</w:t>
      </w:r>
      <w:r>
        <w:t>щали. Однако представляется очевидным, что половые преступления против детей длительное время не предавались огласке, но в настоящее время они не замалчиваются. Был избран подход, согласно которому тяжесть этих престу</w:t>
      </w:r>
      <w:r>
        <w:t>п</w:t>
      </w:r>
      <w:r>
        <w:t>лений должна оцениваться с точки зрения их последствий. В частности, указ</w:t>
      </w:r>
      <w:r>
        <w:t>ы</w:t>
      </w:r>
      <w:r>
        <w:t xml:space="preserve">валось, что между потерпевшим ребенком и правонарушителями существуют огромные возрастные различия и что правонарушители входя в доверие детям и обманывают их. Можно ожидать, что приговоры за эти преступления буду более жесткими после принятия этой поправки.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80" w:lineRule="exact"/>
        <w:ind w:left="1267" w:right="1267"/>
        <w:jc w:val="center"/>
        <w:rPr>
          <w:lang w:val="en-GB"/>
        </w:rPr>
      </w:pPr>
      <w:r>
        <w:br w:type="page"/>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Часть II</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7</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Подпункт а)</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Представленность женщин в парламенте и органах местного самоуправления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третьем и четвертном периодических докладах Исландии содержится всеобъемлющее обследование положения женщин и политики в отношении женщин. В сентябре 1998 года по инициативе министра социальных дел был учрежден комитет, перед которым была поставлена задача расширить участие женщин в политической жизни (см. также обсуждения, касающиеся статьи 3 Конвенции). В состав этого комитета входят члены всех политических партий, представленных в альтинге (парламент) в 1998 году, а также представители А</w:t>
      </w:r>
      <w:r>
        <w:t>с</w:t>
      </w:r>
      <w:r>
        <w:t>социации за права женщин и Совета по вопросу гендерного равенства. В нач</w:t>
      </w:r>
      <w:r>
        <w:t>а</w:t>
      </w:r>
      <w:r>
        <w:t>ле 2003 года комитет опубликовал доклад о своей работе. Первая задача ком</w:t>
      </w:r>
      <w:r>
        <w:t>и</w:t>
      </w:r>
      <w:r>
        <w:t>тета заключалась в обеспечении увеличения численности женщин, избираемых в альтинг, на выборах 1999 года. Для развертывания своей работы комитет сд</w:t>
      </w:r>
      <w:r>
        <w:t>е</w:t>
      </w:r>
      <w:r>
        <w:t>лал заказ исследовательской компании "Гэллап" на проведение обследования по трем вопросам, касающимся участия женщин в политической жизни. Это исследование было проведено в формате случайной выборки из Национального регистра, и показатель ответов составил 72,7 процента. В ходе обследования было выявлено, что большинство респондентов (79,7 процента) считают, что роль женщин в политической жизни следует укрепить; и только 3,5 процента респондентов возражали против повышения их роли в политике. Доля женщин, высказавшихся за усиление своей роли в политике, превысила долю согласных с этим утверждением мужчин в пропорции 83 процента против 75 процентов. Особое внимание в своей деятельности комитет уделял консультированию же</w:t>
      </w:r>
      <w:r>
        <w:t>н</w:t>
      </w:r>
      <w:r>
        <w:t>ских движений в рамках политических партий, и до всеобщих выборов в 1999 году организовал ряд совещаний с их представителями. Кроме того, ком</w:t>
      </w:r>
      <w:r>
        <w:t>и</w:t>
      </w:r>
      <w:r>
        <w:t>тет развернул специальную рекламную кампанию, которая привлекла широкое внимание. В ходе этой кампании лидеры политических партий продемонстр</w:t>
      </w:r>
      <w:r>
        <w:t>и</w:t>
      </w:r>
      <w:r>
        <w:t>ровали солидарность в том, что к мужчинам и женщинам нельзя подходить с одной меркой в том, что касается различных областей деятельности. Цель этой кампании заключалась в оказании влияния на политических лидеров, привл</w:t>
      </w:r>
      <w:r>
        <w:t>е</w:t>
      </w:r>
      <w:r>
        <w:t>чении внимания к процедуре ранжирования кандидатов в избирательных бю</w:t>
      </w:r>
      <w:r>
        <w:t>л</w:t>
      </w:r>
      <w:r>
        <w:t>летенях и развертывании дискуссий по этому вопросу в средствах массовой информации и среди широкой общественности, а также в выявлении мнения людей по поводу того, что необходимо делать для более широкого вовлечения женщин в политическую жизнь. Кроме того, комитет прилагал усилия в деле налаживания сотрудничества со средствами массовой информации и проводил встречи с редакторами различных изданий, редакторами новостей и директ</w:t>
      </w:r>
      <w:r>
        <w:t>о</w:t>
      </w:r>
      <w:r>
        <w:t>рами программ ведущих средств массовой информации в Исландии. В</w:t>
      </w:r>
      <w:r>
        <w:rPr>
          <w:lang w:val="en-GB"/>
        </w:rPr>
        <w:t xml:space="preserve"> </w:t>
      </w:r>
      <w:r>
        <w:t>резул</w:t>
      </w:r>
      <w:r>
        <w:t>ь</w:t>
      </w:r>
      <w:r>
        <w:t>тате выборов в 1999 году доля женщин в альтинге составила 35 процента.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Комитет продолжил свою работу после выборов 1999 года с упором на следующие выборы в местные органы самоуправления, которые были провед</w:t>
      </w:r>
      <w:r>
        <w:t>е</w:t>
      </w:r>
      <w:r>
        <w:t>ны весной 2002 года. В этой связи комитет организовал в масштабах страны курсы для женщин по теме: "Поддержка женщинам в политике: Социальные вопросы, выступления, статьи и средства массовой информации". Комитет о</w:t>
      </w:r>
      <w:r>
        <w:t>р</w:t>
      </w:r>
      <w:r>
        <w:t>ганизовал также публикацию пропагандистских статей о женщинах в средствах массовой информации, главная цель которых заключалась в обращении к сре</w:t>
      </w:r>
      <w:r>
        <w:t>д</w:t>
      </w:r>
      <w:r>
        <w:t>ствам массовой информации с призывом предоставлять женщинам и мужчинам максимально равные возможности для высказывания своих мнений в средствах массовой информации. Кроме того, члены комитета принимали участие в раб</w:t>
      </w:r>
      <w:r>
        <w:t>о</w:t>
      </w:r>
      <w:r>
        <w:t>те различных конференций как в Исландии, так и за рубежом и проводили встречи с представителями общественности в различных избирательных окр</w:t>
      </w:r>
      <w:r>
        <w:t>у</w:t>
      </w:r>
      <w:r>
        <w:t>гах Исландии.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Доля женщин-кандидатов в избирательных списках выборов в местные органы самоуправления 2002 года составила 41 процент, а доля мужчин - 59</w:t>
      </w:r>
      <w:r>
        <w:rPr>
          <w:lang w:val="en-GB"/>
        </w:rPr>
        <w:t> </w:t>
      </w:r>
      <w:r>
        <w:t>процентов. (Для сравнения, соответствующие показатели выборов 1998 года составили 62 процента для мужчин и 38 процентов для женщин). На выборах 2002</w:t>
      </w:r>
      <w:r>
        <w:rPr>
          <w:lang w:val="en-GB"/>
        </w:rPr>
        <w:t> </w:t>
      </w:r>
      <w:r>
        <w:t>года кандидаты-мужчины возглавляли избирательные списки в 80 проце</w:t>
      </w:r>
      <w:r>
        <w:t>н</w:t>
      </w:r>
      <w:r>
        <w:t>тах случаев, а кандидаты-женщины в 20 процентах случаев; в 58 процентах случаев вторыми в избирательном списке фигурировали мужчины, а в 42 пр</w:t>
      </w:r>
      <w:r>
        <w:t>о</w:t>
      </w:r>
      <w:r>
        <w:t>центах случаев вторыми в списке фигурировали женщины.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Общая доля женщин в муниципальных комитетах и советах увеличилась незначительно по сравнению с результатами выборов 1998 года, а именно с 28 процентов до 31 процента. В настоящее время женщины составляют бол</w:t>
      </w:r>
      <w:r>
        <w:t>ь</w:t>
      </w:r>
      <w:r>
        <w:t>шинство в местных органах самоуправления в десяти муниципалитетах. Одн</w:t>
      </w:r>
      <w:r>
        <w:t>а</w:t>
      </w:r>
      <w:r>
        <w:t>ко в девяти органах местного самоуправления женщины не представлены; для сравнения, после выборов 1998 года они не были представлены в 15 органах местного самоуправления, а после выборов 1994 года в 32 органах местного самоуправления. Самая высокая доля представленности женщин приходится на район Большого Рейкьявика и составляет 44 процента, тогда как доля пре</w:t>
      </w:r>
      <w:r>
        <w:t>д</w:t>
      </w:r>
      <w:r>
        <w:t xml:space="preserve">ставленности мужчин составляет 56 процентов.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выборах в Исландии традиционно принимает участие большое число избирателей. В 1999 году в выборах приняли участие 84,1 процента избират</w:t>
      </w:r>
      <w:r>
        <w:t>е</w:t>
      </w:r>
      <w:r>
        <w:t>лей, причем 84,4 процента - женщины и 83,8 процента - мужчины.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последнем докладе сообщалось, что Союз женщин ("Квенналистинн") сыграл заметную роль в деле увеличения числа женщин - кандидатов для и</w:t>
      </w:r>
      <w:r>
        <w:t>з</w:t>
      </w:r>
      <w:r>
        <w:t>брания в члены парламента. Союз женщин уже не является особым политич</w:t>
      </w:r>
      <w:r>
        <w:t>е</w:t>
      </w:r>
      <w:r>
        <w:t>ским образованием в политической жизни Исландии. В 1999 году на политич</w:t>
      </w:r>
      <w:r>
        <w:t>е</w:t>
      </w:r>
      <w:r>
        <w:t>ской арене произошел ряд крупных перемен: три партии, Социал-демократическая партия, Народный союз и Союз женщин, объединились и со</w:t>
      </w:r>
      <w:r>
        <w:t>з</w:t>
      </w:r>
      <w:r>
        <w:t>дали две новые партии, а именно: Союз и Левое зеленое движение.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Среди дополнительных вопросов правительству в связи с представлением последнего доклада Комитет по ликвидации дискриминации в отношении женщин задал, в частности, вопросы, касающиеся Союза женщин. Он поинт</w:t>
      </w:r>
      <w:r>
        <w:t>е</w:t>
      </w:r>
      <w:r>
        <w:t>ресовался, сколько женщин были избраны в парламент и/или в муниципальные органы власти, какие задачи ставили перед собой женщины-кандидаты по в</w:t>
      </w:r>
      <w:r>
        <w:t>о</w:t>
      </w:r>
      <w:r>
        <w:t>просам положения женщин, и какие инициативы были выдвинуты ими в ал</w:t>
      </w:r>
      <w:r>
        <w:t>ь</w:t>
      </w:r>
      <w:r>
        <w:t>тинге. На муниципальных выборах в 1982 году от Союза женщин, который принимал в них участие впервые, были избраны две женщины в Акурейри и две женщины в Рейкьявике. На последующих выборах женщины из Союза женщин вошли в коалицию с другими политическими образованиями в бол</w:t>
      </w:r>
      <w:r>
        <w:t>ь</w:t>
      </w:r>
      <w:r>
        <w:t>шинстве регионов страны. В ходе своего первого участия во всеобщих выборах Союз женщин получил три места в парламенте; четыре года спустя - шесть мест, однако в 1995 году только три представителя этого Союза были избраны в альтинг. Союз женщин всегда находился в оппозиции парламенту, однако с</w:t>
      </w:r>
      <w:r>
        <w:t>о</w:t>
      </w:r>
      <w:r>
        <w:t>ставлял большинство членов ряда муниципальных органов власти.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Воздействие Союза женщин на политику в Исландии и равенство мужчин и женщин в Исландии, как правило, не вызывает сомнения. Союз способств</w:t>
      </w:r>
      <w:r>
        <w:t>о</w:t>
      </w:r>
      <w:r>
        <w:t>вал укреплению роли женщин в рядах других партий, и также добился успеха в деле принятия различных предложений альтингом. В числе этих предложений следует назвать инициативу создания рабочего комитета по расследованию и</w:t>
      </w:r>
      <w:r>
        <w:t>з</w:t>
      </w:r>
      <w:r>
        <w:t>насилований в Исландии, в результате работы которого были созданы отдел</w:t>
      </w:r>
      <w:r>
        <w:t>е</w:t>
      </w:r>
      <w:r>
        <w:t>ния неотложной помощи для потерпевших от изнасилования в главных клин</w:t>
      </w:r>
      <w:r>
        <w:t>и</w:t>
      </w:r>
      <w:r>
        <w:t>ках Рейкьявика и Акурейри. Не вызывает сомнений тот факт, что именно бл</w:t>
      </w:r>
      <w:r>
        <w:t>а</w:t>
      </w:r>
      <w:r>
        <w:t>годаря деятельности этой партии в настоящее время все большее число же</w:t>
      </w:r>
      <w:r>
        <w:t>н</w:t>
      </w:r>
      <w:r>
        <w:t>щин принимает участие в политической жизни. В результате вопросы полож</w:t>
      </w:r>
      <w:r>
        <w:t>е</w:t>
      </w:r>
      <w:r>
        <w:t xml:space="preserve">ния женщин были выдвинуты на передний план политических дискуссий, и, по крайней мере, одна женщина в каждой ведущей политической партии занимает видное место в руководстве партии. </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sz w:val="24"/>
        </w:rPr>
      </w:pPr>
      <w:r>
        <w:rPr>
          <w:b/>
          <w:sz w:val="24"/>
        </w:rPr>
        <w:t>Подпункты b) и с)</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Участие женщин в процессе принятия государственных решений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До выборов 2003 года в состав правительства Исландии входили девять мужчин и три женщины. В 2002 году доля женщин, работающих постоянными секретарями в министерствах, составляла 15,4 процента. По состоянию на с</w:t>
      </w:r>
      <w:r>
        <w:t>е</w:t>
      </w:r>
      <w:r>
        <w:t>редину 2002 года доля женщин на руководящих должностях в правительстве</w:t>
      </w:r>
      <w:r>
        <w:t>н</w:t>
      </w:r>
      <w:r>
        <w:t>ных органах равнялась 18,7 процента, что свидетельствует об увеличении этого показателя, который в 2001 году составлял 14,4 процента. Доля женщин на р</w:t>
      </w:r>
      <w:r>
        <w:t>у</w:t>
      </w:r>
      <w:r>
        <w:t xml:space="preserve">ководящих должностях в министерствах составляет 26,3 процента.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Доля женщин в государственных комитетах и советах за последнее дес</w:t>
      </w:r>
      <w:r>
        <w:t>я</w:t>
      </w:r>
      <w:r>
        <w:t>тилетие неуклонно возрастала. В 2000 году процентная доля женщин в наци</w:t>
      </w:r>
      <w:r>
        <w:t>о</w:t>
      </w:r>
      <w:r>
        <w:t>нальных государственных комитетах составляла 26,5 процента, варьируясь от 38,9 процента в министерстве здравоохранения и социального обеспечения и 37 процентов в министерстве социальных дел до 10,1 процента в министерстве сельского хозяйства. В 2002 году процентная доля женщин в государственных комитетах и советах составляла 30 процентов; в министерстве здравоохранения эта доля по</w:t>
      </w:r>
      <w:r>
        <w:noBreakHyphen/>
        <w:t>прежнему составляет наибольший показатель - 42 процента, тогда как в министерстве сельского хозяйства и министерстве иностранных дел она равнялась всего лишь 14 процентов.</w:t>
      </w: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t>Таблица 3</w:t>
      </w:r>
      <w:r>
        <w:br/>
      </w:r>
      <w:r>
        <w:rPr>
          <w:b/>
        </w:rPr>
        <w:t>Доля женщин и мужчин в комитетах и советах в 2002 году</w:t>
      </w:r>
    </w:p>
    <w:p w:rsidR="00000000" w:rsidRDefault="00000000">
      <w:pPr>
        <w:pStyle w:val="SingleTxt"/>
        <w:keepNext/>
        <w:spacing w:after="0" w:line="180" w:lineRule="auto"/>
        <w:rPr>
          <w:sz w:val="10"/>
        </w:rPr>
      </w:pPr>
    </w:p>
    <w:tbl>
      <w:tblPr>
        <w:tblW w:w="0" w:type="auto"/>
        <w:jc w:val="center"/>
        <w:tblLayout w:type="fixed"/>
        <w:tblLook w:val="0000" w:firstRow="0" w:lastRow="0" w:firstColumn="0" w:lastColumn="0" w:noHBand="0" w:noVBand="0"/>
      </w:tblPr>
      <w:tblGrid>
        <w:gridCol w:w="5040"/>
        <w:gridCol w:w="1017"/>
        <w:gridCol w:w="1017"/>
      </w:tblGrid>
      <w:tr w:rsidR="00000000">
        <w:tblPrEx>
          <w:tblCellMar>
            <w:top w:w="0" w:type="dxa"/>
            <w:bottom w:w="0" w:type="dxa"/>
          </w:tblCellMar>
        </w:tblPrEx>
        <w:trPr>
          <w:tblHeader/>
          <w:jc w:val="center"/>
        </w:trPr>
        <w:tc>
          <w:tcPr>
            <w:tcW w:w="5040"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ind w:left="-94"/>
              <w:rPr>
                <w:i/>
                <w:sz w:val="14"/>
              </w:rPr>
            </w:pPr>
          </w:p>
        </w:tc>
        <w:tc>
          <w:tcPr>
            <w:tcW w:w="1017"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Му</w:t>
            </w:r>
            <w:r>
              <w:rPr>
                <w:i/>
                <w:sz w:val="14"/>
              </w:rPr>
              <w:t>ж</w:t>
            </w:r>
            <w:r>
              <w:rPr>
                <w:i/>
                <w:sz w:val="14"/>
              </w:rPr>
              <w:t>чины</w:t>
            </w:r>
          </w:p>
        </w:tc>
        <w:tc>
          <w:tcPr>
            <w:tcW w:w="1017"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Женщины</w:t>
            </w:r>
          </w:p>
        </w:tc>
      </w:tr>
      <w:tr w:rsidR="00000000">
        <w:tblPrEx>
          <w:tblCellMar>
            <w:top w:w="0" w:type="dxa"/>
            <w:bottom w:w="0" w:type="dxa"/>
          </w:tblCellMar>
        </w:tblPrEx>
        <w:trPr>
          <w:tblHeader/>
          <w:jc w:val="center"/>
        </w:trPr>
        <w:tc>
          <w:tcPr>
            <w:tcW w:w="5040"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ind w:left="-94"/>
              <w:rPr>
                <w:sz w:val="17"/>
              </w:rPr>
            </w:pPr>
          </w:p>
        </w:tc>
        <w:tc>
          <w:tcPr>
            <w:tcW w:w="1017"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1017"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Аппарат премьер-министра</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62%</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38%</w:t>
            </w: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Министерство юстиции и по делам церкви</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65%</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35%</w:t>
            </w: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Министерство социальных дел</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60%</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40%</w:t>
            </w: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Министерство финансов</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77%</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23%</w:t>
            </w: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Статистическое управление Исландии</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67%</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33%</w:t>
            </w: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Министерство здравоохранения и социального обесп</w:t>
            </w:r>
            <w:r>
              <w:rPr>
                <w:sz w:val="17"/>
              </w:rPr>
              <w:t>е</w:t>
            </w:r>
            <w:r>
              <w:rPr>
                <w:sz w:val="17"/>
              </w:rPr>
              <w:t>чения</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58%</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42%</w:t>
            </w: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Министерство промышленности и торговли</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80%</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20%</w:t>
            </w: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Министерство сельского х</w:t>
            </w:r>
            <w:r>
              <w:rPr>
                <w:sz w:val="17"/>
              </w:rPr>
              <w:t>о</w:t>
            </w:r>
            <w:r>
              <w:rPr>
                <w:sz w:val="17"/>
              </w:rPr>
              <w:t>зяйства</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86%</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14%</w:t>
            </w: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Министерство образования, науки и культуры</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66%</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34%</w:t>
            </w: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Министерство транспорта и коммун</w:t>
            </w:r>
            <w:r>
              <w:rPr>
                <w:sz w:val="17"/>
              </w:rPr>
              <w:t>и</w:t>
            </w:r>
            <w:r>
              <w:rPr>
                <w:sz w:val="17"/>
              </w:rPr>
              <w:t>каций</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90%</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10%</w:t>
            </w: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Министерство рыболовства</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84%</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16%</w:t>
            </w:r>
          </w:p>
        </w:tc>
      </w:tr>
      <w:tr w:rsidR="00000000">
        <w:tblPrEx>
          <w:tblCellMar>
            <w:top w:w="0" w:type="dxa"/>
            <w:bottom w:w="0" w:type="dxa"/>
          </w:tblCellMar>
        </w:tblPrEx>
        <w:trPr>
          <w:jc w:val="center"/>
        </w:trPr>
        <w:tc>
          <w:tcPr>
            <w:tcW w:w="50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Министерство охраны окружающей среды</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74%</w:t>
            </w:r>
          </w:p>
        </w:tc>
        <w:tc>
          <w:tcPr>
            <w:tcW w:w="1017"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26%</w:t>
            </w:r>
          </w:p>
        </w:tc>
      </w:tr>
      <w:tr w:rsidR="00000000">
        <w:tblPrEx>
          <w:tblCellMar>
            <w:top w:w="0" w:type="dxa"/>
            <w:bottom w:w="0" w:type="dxa"/>
          </w:tblCellMar>
        </w:tblPrEx>
        <w:trPr>
          <w:jc w:val="center"/>
        </w:trPr>
        <w:tc>
          <w:tcPr>
            <w:tcW w:w="5040"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ind w:left="-94"/>
              <w:rPr>
                <w:sz w:val="17"/>
              </w:rPr>
            </w:pPr>
            <w:r>
              <w:rPr>
                <w:sz w:val="17"/>
              </w:rPr>
              <w:t>Министерство иностранных дел</w:t>
            </w:r>
          </w:p>
        </w:tc>
        <w:tc>
          <w:tcPr>
            <w:tcW w:w="1017"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86%</w:t>
            </w:r>
          </w:p>
        </w:tc>
        <w:tc>
          <w:tcPr>
            <w:tcW w:w="1017"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14%</w:t>
            </w:r>
          </w:p>
        </w:tc>
      </w:tr>
      <w:tr w:rsidR="00000000">
        <w:tblPrEx>
          <w:tblCellMar>
            <w:top w:w="0" w:type="dxa"/>
            <w:bottom w:w="0" w:type="dxa"/>
          </w:tblCellMar>
        </w:tblPrEx>
        <w:trPr>
          <w:jc w:val="center"/>
        </w:trPr>
        <w:tc>
          <w:tcPr>
            <w:tcW w:w="5040" w:type="dxa"/>
            <w:tcBorders>
              <w:top w:val="single" w:sz="4" w:space="0" w:color="auto"/>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ind w:left="-94"/>
              <w:rPr>
                <w:b/>
                <w:sz w:val="17"/>
              </w:rPr>
            </w:pPr>
            <w:r>
              <w:rPr>
                <w:b/>
                <w:sz w:val="17"/>
              </w:rPr>
              <w:t>Итого</w:t>
            </w:r>
          </w:p>
        </w:tc>
        <w:tc>
          <w:tcPr>
            <w:tcW w:w="1017" w:type="dxa"/>
            <w:tcBorders>
              <w:top w:val="single" w:sz="4" w:space="0" w:color="auto"/>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center"/>
              <w:rPr>
                <w:b/>
                <w:sz w:val="17"/>
              </w:rPr>
            </w:pPr>
            <w:r>
              <w:rPr>
                <w:b/>
                <w:sz w:val="17"/>
              </w:rPr>
              <w:t>70%</w:t>
            </w:r>
          </w:p>
        </w:tc>
        <w:tc>
          <w:tcPr>
            <w:tcW w:w="1017" w:type="dxa"/>
            <w:tcBorders>
              <w:top w:val="single" w:sz="4" w:space="0" w:color="auto"/>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center"/>
              <w:rPr>
                <w:b/>
                <w:sz w:val="17"/>
              </w:rPr>
            </w:pPr>
            <w:r>
              <w:rPr>
                <w:b/>
                <w:sz w:val="17"/>
              </w:rPr>
              <w:t>30%</w:t>
            </w:r>
          </w:p>
        </w:tc>
      </w:tr>
    </w:tbl>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Правительственная программа действий 1998 года не предусматривала квот для мужчин и женщин. В ней содержалось всего лишь общее положение о том, что всем министерствам надлежит обеспечивать равную представленность мужчин и женщин во всех государственных советах и комитетах. Статья 20 З</w:t>
      </w:r>
      <w:r>
        <w:t>а</w:t>
      </w:r>
      <w:r>
        <w:t>кона о равенстве мужчин и женщин № 96/2000 предусматривает принятие мер там, где это возможно, направленных на обеспечение примерно равного уч</w:t>
      </w:r>
      <w:r>
        <w:t>а</w:t>
      </w:r>
      <w:r>
        <w:t>стия женщин и мужчин в работе комитетов и советов под эгидой правительства и органов местного самоуправления. В процессе назначений на должности в соответствующие комитеты и советы этому аспекту следует уделять надлеж</w:t>
      </w:r>
      <w:r>
        <w:t>а</w:t>
      </w:r>
      <w:r>
        <w:t>щее внимание. В настоящее время правительственная Программа действий на период 2002</w:t>
      </w:r>
      <w:r>
        <w:noBreakHyphen/>
        <w:t>2003 годов возлагает выполнение этой задачи на те министерства, которые достигли соотношения показателей в пропорции 40 процентов/60 пр</w:t>
      </w:r>
      <w:r>
        <w:t>о</w:t>
      </w:r>
      <w:r>
        <w:t>центов.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После выборов в местные органы самоуправления в мае 2002 года доля женщин на должностях исполнительных директоров муниципалитетов соста</w:t>
      </w:r>
      <w:r>
        <w:t>в</w:t>
      </w:r>
      <w:r>
        <w:t>ляла 19 процентов, а на должностях глав муниципальных советов - 22</w:t>
      </w:r>
      <w:r>
        <w:rPr>
          <w:lang w:val="en-GB"/>
        </w:rPr>
        <w:t xml:space="preserve"> </w:t>
      </w:r>
      <w:r>
        <w:t>проце</w:t>
      </w:r>
      <w:r>
        <w:t>н</w:t>
      </w:r>
      <w:r>
        <w:t>та.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 состоянию на январь 2003 года в 38 окружных судах доля судей-мужчин составляла 29 человек, а доля женщин - 9 человек. Общая численность помощников судей составляла 12 человек, причем из них 5 женщин и 7 му</w:t>
      </w:r>
      <w:r>
        <w:t>ж</w:t>
      </w:r>
      <w:r>
        <w:t>чин. В состав Верховного суда входили 9 судей, причем 2 женщины и 7 му</w:t>
      </w:r>
      <w:r>
        <w:t>ж</w:t>
      </w:r>
      <w:r>
        <w:t>чин.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 указанию премьер-министра был учрежден комитет по изучению в</w:t>
      </w:r>
      <w:r>
        <w:t>о</w:t>
      </w:r>
      <w:r>
        <w:t>просов равенства мужчин и женщин в государственных директивных органах, который начал функционировать в начале 2001 года. По данным этого комитета в работе, связанной с государственными директивными органами, учету раве</w:t>
      </w:r>
      <w:r>
        <w:t>н</w:t>
      </w:r>
      <w:r>
        <w:t>ства мужчин и женщин уделяется все более пристальное внимание. Вместе с тем, имели место случаи, когда этим фактором не уделялось достаточное вн</w:t>
      </w:r>
      <w:r>
        <w:t>и</w:t>
      </w:r>
      <w:r>
        <w:t>мание. По мнению комитета, в процессе формулирования государственной п</w:t>
      </w:r>
      <w:r>
        <w:t>о</w:t>
      </w:r>
      <w:r>
        <w:t>литики во многих случают не уделяется должного внимания вопросам равенс</w:t>
      </w:r>
      <w:r>
        <w:t>т</w:t>
      </w:r>
      <w:r>
        <w:t>ва мужчин и женщин и учету гендерных проблем. Комитет подчеркнул важное значение дальнейшей просветительской работы и повышения информирова</w:t>
      </w:r>
      <w:r>
        <w:t>н</w:t>
      </w:r>
      <w:r>
        <w:t>ности по вопросам равенства мужчин и женщин и учета гендерных факторов в том, то касается всех гражданских служащих, которые участвуют в том или ином качестве в формулировании политики как на уровне центрального прав</w:t>
      </w:r>
      <w:r>
        <w:t>и</w:t>
      </w:r>
      <w:r>
        <w:t>тельства, так и на уровне органов местного самоуправления. Кроме того, по мнению комитета, координация по вопросам равенства мужчин и женщин ра</w:t>
      </w:r>
      <w:r>
        <w:t>з</w:t>
      </w:r>
      <w:r>
        <w:t>личных министерств играет важную роль в вопросах учета равенства мужчин и женщин в процессе принятия государственных директивных решений. (См.</w:t>
      </w:r>
      <w:r>
        <w:rPr>
          <w:lang w:val="en-GB"/>
        </w:rPr>
        <w:t> </w:t>
      </w:r>
      <w:r>
        <w:t>также обсуждения, касающиеся статьи 3 Конвенции).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Комитеты по вопросам равенства мужчин и женщин и сотрудники по в</w:t>
      </w:r>
      <w:r>
        <w:t>о</w:t>
      </w:r>
      <w:r>
        <w:t>просам равенства мужчин и женщин работают в самых крупных районах мес</w:t>
      </w:r>
      <w:r>
        <w:t>т</w:t>
      </w:r>
      <w:r>
        <w:t>ных органов самоуправления. В ряде случаев были учреждены также спец</w:t>
      </w:r>
      <w:r>
        <w:t>и</w:t>
      </w:r>
      <w:r>
        <w:t>альные комитеты по вопросам равенства мужчин и женщин, в частности в н</w:t>
      </w:r>
      <w:r>
        <w:t>е</w:t>
      </w:r>
      <w:r>
        <w:t>больших районах органов местного самоуправления, и вопросами равенства мужчин и женщин поручено заниматься также комитетам по социальным в</w:t>
      </w:r>
      <w:r>
        <w:t>о</w:t>
      </w:r>
      <w:r>
        <w:t>просам.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Следует отметить также предложения комитета по вопросам возможн</w:t>
      </w:r>
      <w:r>
        <w:t>о</w:t>
      </w:r>
      <w:r>
        <w:t>стей женщин в области экономики, которые обсуждаются в разделе, посвяще</w:t>
      </w:r>
      <w:r>
        <w:t>н</w:t>
      </w:r>
      <w:r>
        <w:t>ном статье 3 Конвенции.</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8</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Женщины и мужчины, работающие в министерствах и правительственных органах, имеют равные возможности в том, что касается представления прав</w:t>
      </w:r>
      <w:r>
        <w:t>и</w:t>
      </w:r>
      <w:r>
        <w:t>тельства на международной арене и участия в деятельности международных организаций. Данные о численности исландских правительственных делегаций в разбивке по полу отсутствуют, однако следует отметить, что вследствие м</w:t>
      </w:r>
      <w:r>
        <w:t>а</w:t>
      </w:r>
      <w:r>
        <w:t>лочисленности штата исполнительной власти в Исландии эти делегации, как правило, невелики по составу и часто состоят лишь из одного или двух чел</w:t>
      </w:r>
      <w:r>
        <w:t>о</w:t>
      </w:r>
      <w:r>
        <w:t>век. Выполнение конкретных функций в области сотрудничества за границей от имени исландского правительства тем или иным лицом зависит от области специализации конкретного лица.</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 xml:space="preserve">Женщины на дипломатической службе </w:t>
      </w:r>
      <w:r>
        <w:rPr>
          <w:i/>
          <w:lang w:val="en-GB"/>
        </w:rPr>
        <w:br/>
      </w:r>
      <w:r>
        <w:rPr>
          <w:i/>
        </w:rPr>
        <w:t>и их участие в операциях по поддерж</w:t>
      </w:r>
      <w:r>
        <w:rPr>
          <w:i/>
        </w:rPr>
        <w:t>а</w:t>
      </w:r>
      <w:r>
        <w:rPr>
          <w:i/>
        </w:rPr>
        <w:t>нию мира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Формально считается, что возможности женщин и мужчин для продвиж</w:t>
      </w:r>
      <w:r>
        <w:t>е</w:t>
      </w:r>
      <w:r>
        <w:t>ния по дипломатической службе равны. Однако причина немногочисленности женщин на старших должностях на дипломатической службе Исландии закл</w:t>
      </w:r>
      <w:r>
        <w:t>ю</w:t>
      </w:r>
      <w:r>
        <w:t>чается в том, что до 1980 года лишь немногие женщины претендовали на эти должности. Кроме того, следует принимать во внимание тот факт, что право занимать старшие должности имеют сотрудники, которые, как правило, уже проработали определенное время на менее высоких должностях.</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t>Таблица 4</w:t>
      </w:r>
      <w:r>
        <w:br/>
      </w:r>
      <w:r>
        <w:rPr>
          <w:b/>
        </w:rPr>
        <w:t>Женщины и мужчины на дипломатической службе Исландии, 2002</w:t>
      </w:r>
      <w:r>
        <w:t> </w:t>
      </w:r>
      <w:r>
        <w:rPr>
          <w:b/>
        </w:rPr>
        <w:t>год</w:t>
      </w:r>
    </w:p>
    <w:p w:rsidR="00000000" w:rsidRDefault="00000000">
      <w:pPr>
        <w:pStyle w:val="SingleTxt"/>
        <w:keepNext/>
        <w:spacing w:after="0" w:line="180" w:lineRule="auto"/>
        <w:rPr>
          <w:sz w:val="10"/>
        </w:rPr>
      </w:pPr>
    </w:p>
    <w:tbl>
      <w:tblPr>
        <w:tblW w:w="0" w:type="auto"/>
        <w:jc w:val="center"/>
        <w:tblLayout w:type="fixed"/>
        <w:tblLook w:val="0000" w:firstRow="0" w:lastRow="0" w:firstColumn="0" w:lastColumn="0" w:noHBand="0" w:noVBand="0"/>
      </w:tblPr>
      <w:tblGrid>
        <w:gridCol w:w="2340"/>
        <w:gridCol w:w="975"/>
        <w:gridCol w:w="976"/>
        <w:gridCol w:w="975"/>
        <w:gridCol w:w="976"/>
        <w:gridCol w:w="976"/>
      </w:tblGrid>
      <w:tr w:rsidR="00000000">
        <w:tblPrEx>
          <w:tblCellMar>
            <w:top w:w="0" w:type="dxa"/>
            <w:bottom w:w="0" w:type="dxa"/>
          </w:tblCellMar>
        </w:tblPrEx>
        <w:trPr>
          <w:cantSplit/>
          <w:tblHeader/>
          <w:jc w:val="center"/>
        </w:trPr>
        <w:tc>
          <w:tcPr>
            <w:tcW w:w="2340"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both"/>
              <w:rPr>
                <w:i/>
                <w:sz w:val="14"/>
              </w:rPr>
            </w:pPr>
            <w:r>
              <w:rPr>
                <w:i/>
                <w:sz w:val="14"/>
              </w:rPr>
              <w:t>Должность</w:t>
            </w:r>
          </w:p>
        </w:tc>
        <w:tc>
          <w:tcPr>
            <w:tcW w:w="975"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Женщ</w:t>
            </w:r>
            <w:r>
              <w:rPr>
                <w:i/>
                <w:sz w:val="14"/>
              </w:rPr>
              <w:t>и</w:t>
            </w:r>
            <w:r>
              <w:rPr>
                <w:i/>
                <w:sz w:val="14"/>
              </w:rPr>
              <w:t>ны</w:t>
            </w:r>
          </w:p>
        </w:tc>
        <w:tc>
          <w:tcPr>
            <w:tcW w:w="976"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Мужчины</w:t>
            </w:r>
          </w:p>
        </w:tc>
        <w:tc>
          <w:tcPr>
            <w:tcW w:w="975"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Всего</w:t>
            </w:r>
          </w:p>
        </w:tc>
        <w:tc>
          <w:tcPr>
            <w:tcW w:w="976"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 женщин</w:t>
            </w:r>
          </w:p>
        </w:tc>
        <w:tc>
          <w:tcPr>
            <w:tcW w:w="976"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 мужчин</w:t>
            </w:r>
          </w:p>
        </w:tc>
      </w:tr>
      <w:tr w:rsidR="00000000">
        <w:tblPrEx>
          <w:tblCellMar>
            <w:top w:w="0" w:type="dxa"/>
            <w:bottom w:w="0" w:type="dxa"/>
          </w:tblCellMar>
        </w:tblPrEx>
        <w:trPr>
          <w:cantSplit/>
          <w:tblHeader/>
          <w:jc w:val="center"/>
        </w:trPr>
        <w:tc>
          <w:tcPr>
            <w:tcW w:w="2340"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both"/>
              <w:rPr>
                <w:sz w:val="17"/>
              </w:rPr>
            </w:pPr>
          </w:p>
        </w:tc>
        <w:tc>
          <w:tcPr>
            <w:tcW w:w="975"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976"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975"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976"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976"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r>
      <w:tr w:rsidR="00000000">
        <w:tblPrEx>
          <w:tblCellMar>
            <w:top w:w="0" w:type="dxa"/>
            <w:bottom w:w="0" w:type="dxa"/>
          </w:tblCellMar>
        </w:tblPrEx>
        <w:trPr>
          <w:cantSplit/>
          <w:jc w:val="center"/>
        </w:trPr>
        <w:tc>
          <w:tcPr>
            <w:tcW w:w="23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Послы</w:t>
            </w:r>
          </w:p>
        </w:tc>
        <w:tc>
          <w:tcPr>
            <w:tcW w:w="975"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29</w:t>
            </w:r>
          </w:p>
        </w:tc>
        <w:tc>
          <w:tcPr>
            <w:tcW w:w="975"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30</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3,3</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96,7</w:t>
            </w:r>
          </w:p>
        </w:tc>
      </w:tr>
      <w:tr w:rsidR="00000000">
        <w:tblPrEx>
          <w:tblCellMar>
            <w:top w:w="0" w:type="dxa"/>
            <w:bottom w:w="0" w:type="dxa"/>
          </w:tblCellMar>
        </w:tblPrEx>
        <w:trPr>
          <w:cantSplit/>
          <w:jc w:val="center"/>
        </w:trPr>
        <w:tc>
          <w:tcPr>
            <w:tcW w:w="23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Советники-посланники</w:t>
            </w:r>
          </w:p>
        </w:tc>
        <w:tc>
          <w:tcPr>
            <w:tcW w:w="975"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19</w:t>
            </w:r>
          </w:p>
        </w:tc>
        <w:tc>
          <w:tcPr>
            <w:tcW w:w="975"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23</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17,4</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82,6</w:t>
            </w:r>
          </w:p>
        </w:tc>
      </w:tr>
      <w:tr w:rsidR="00000000">
        <w:tblPrEx>
          <w:tblCellMar>
            <w:top w:w="0" w:type="dxa"/>
            <w:bottom w:w="0" w:type="dxa"/>
          </w:tblCellMar>
        </w:tblPrEx>
        <w:trPr>
          <w:cantSplit/>
          <w:jc w:val="center"/>
        </w:trPr>
        <w:tc>
          <w:tcPr>
            <w:tcW w:w="23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Советники</w:t>
            </w:r>
          </w:p>
        </w:tc>
        <w:tc>
          <w:tcPr>
            <w:tcW w:w="975"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8</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14</w:t>
            </w:r>
          </w:p>
        </w:tc>
        <w:tc>
          <w:tcPr>
            <w:tcW w:w="975"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22</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36,4</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63,6</w:t>
            </w:r>
          </w:p>
        </w:tc>
      </w:tr>
      <w:tr w:rsidR="00000000">
        <w:tblPrEx>
          <w:tblCellMar>
            <w:top w:w="0" w:type="dxa"/>
            <w:bottom w:w="0" w:type="dxa"/>
          </w:tblCellMar>
        </w:tblPrEx>
        <w:trPr>
          <w:cantSplit/>
          <w:jc w:val="center"/>
        </w:trPr>
        <w:tc>
          <w:tcPr>
            <w:tcW w:w="234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Первые секретари</w:t>
            </w:r>
          </w:p>
        </w:tc>
        <w:tc>
          <w:tcPr>
            <w:tcW w:w="975"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w:t>
            </w:r>
          </w:p>
        </w:tc>
        <w:tc>
          <w:tcPr>
            <w:tcW w:w="975"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11</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54,5</w:t>
            </w:r>
          </w:p>
        </w:tc>
        <w:tc>
          <w:tcPr>
            <w:tcW w:w="976"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45,5</w:t>
            </w:r>
          </w:p>
        </w:tc>
      </w:tr>
      <w:tr w:rsidR="00000000">
        <w:tblPrEx>
          <w:tblCellMar>
            <w:top w:w="0" w:type="dxa"/>
            <w:bottom w:w="0" w:type="dxa"/>
          </w:tblCellMar>
        </w:tblPrEx>
        <w:trPr>
          <w:cantSplit/>
          <w:jc w:val="center"/>
        </w:trPr>
        <w:tc>
          <w:tcPr>
            <w:tcW w:w="2340"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Атташе</w:t>
            </w:r>
          </w:p>
        </w:tc>
        <w:tc>
          <w:tcPr>
            <w:tcW w:w="975"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14</w:t>
            </w:r>
          </w:p>
        </w:tc>
        <w:tc>
          <w:tcPr>
            <w:tcW w:w="976"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0</w:t>
            </w:r>
          </w:p>
        </w:tc>
        <w:tc>
          <w:tcPr>
            <w:tcW w:w="975"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14</w:t>
            </w:r>
          </w:p>
        </w:tc>
        <w:tc>
          <w:tcPr>
            <w:tcW w:w="976"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100</w:t>
            </w:r>
          </w:p>
        </w:tc>
        <w:tc>
          <w:tcPr>
            <w:tcW w:w="976"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0</w:t>
            </w:r>
          </w:p>
        </w:tc>
      </w:tr>
    </w:tbl>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последние годы были предприняты целенаправленные усилия для ра</w:t>
      </w:r>
      <w:r>
        <w:t>с</w:t>
      </w:r>
      <w:r>
        <w:t>ширения представленности женщин на дипломатической службе. В период 1998</w:t>
      </w:r>
      <w:r>
        <w:noBreakHyphen/>
        <w:t>1999 годов министерство иностранных дел произвело набор женщин для заполнения 50 процента всех новых должностей, причем кандидаты должны были иметь высшее образование.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Начиная с 1998 года министерство иностранных дел направило 55 человек (34 мужчины и 21 женщину) для выполнения функции миротворцев на Балк</w:t>
      </w:r>
      <w:r>
        <w:t>а</w:t>
      </w:r>
      <w:r>
        <w:t>нах от имени международных учреждений. Большинство в этой группе соста</w:t>
      </w:r>
      <w:r>
        <w:t>в</w:t>
      </w:r>
      <w:r>
        <w:t>ляют сотрудники полиции, преимущественно из числа мужчин, поскольку доля женщин среди сотрудников полиции Исландии невелика. Однако заполнение этих должностей при наличии вакансий женщинами всячески приветствуется. В 2001 году численность исландских миротворцев за границей составляла 23</w:t>
      </w:r>
      <w:r>
        <w:rPr>
          <w:lang w:val="en-GB"/>
        </w:rPr>
        <w:t> </w:t>
      </w:r>
      <w:r>
        <w:t>человека, в том числе 7 женщин. В рамках специальных проектов развития, таких, как проект развития в Косово и Африке, министерство иностранных дел предприняло целенаправленные меры для набора женщин для выполнения з</w:t>
      </w:r>
      <w:r>
        <w:t>а</w:t>
      </w:r>
      <w:r>
        <w:t>дач в составе сил специального назначения, причем в Косово было налажено предметное сотрудничество с ЮНИФЕМ.</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9</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1998 году на основании Закона № 62/1998 в Закон о гражданстве И</w:t>
      </w:r>
      <w:r>
        <w:t>с</w:t>
      </w:r>
      <w:r>
        <w:t>ландии были внесены поправки. Согласно ранее действовавшему законод</w:t>
      </w:r>
      <w:r>
        <w:t>а</w:t>
      </w:r>
      <w:r>
        <w:t>тельному принципу гражданство детей при рождении определялось наличием исландского гражданства их матери. В это законоположение были внесены и</w:t>
      </w:r>
      <w:r>
        <w:t>з</w:t>
      </w:r>
      <w:r>
        <w:t>менения с тем, чтобы наделить мужчин равными правами в плане предоставл</w:t>
      </w:r>
      <w:r>
        <w:t>е</w:t>
      </w:r>
      <w:r>
        <w:t>ния своим детям исландского гражданства в том случае, если их матери явл</w:t>
      </w:r>
      <w:r>
        <w:t>я</w:t>
      </w:r>
      <w:r>
        <w:t>ются гражданками иностранного государства. Таким образом в настоящее вр</w:t>
      </w:r>
      <w:r>
        <w:t>е</w:t>
      </w:r>
      <w:r>
        <w:t>мя ребенок приобретает исландское гражданство при рождении, если его отец - гражданин Исландии, а его мать - гражданка иностранного государства. Если незамужняя женщин, гражданка иностранного государства, родила ребенка за границей от мужчины, имеющего гражданство Исландии, то отец ребенка м</w:t>
      </w:r>
      <w:r>
        <w:t>о</w:t>
      </w:r>
      <w:r>
        <w:t>жет ходатайствовать перед министром юстиции о предоставлении этому ребе</w:t>
      </w:r>
      <w:r>
        <w:t>н</w:t>
      </w:r>
      <w:r>
        <w:t>ка исландского гражданства до достижения им возраста в 18 лет.</w:t>
      </w: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80" w:lineRule="exact"/>
        <w:ind w:left="1267" w:right="1267"/>
        <w:jc w:val="center"/>
        <w:rPr>
          <w:b/>
          <w:lang w:val="en-GB"/>
        </w:rPr>
      </w:pPr>
      <w:r>
        <w:rPr>
          <w:b/>
        </w:rPr>
        <w:br w:type="page"/>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Часть III</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10</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Подпункты а) и b)</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Образование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начале марта 1998 года министерство образования, науки и культуры выступило с инициативой в области образования, провозгласив далеко идущую новую политику обучения в начальных и средних школах, а также в средних школах второй ступени. Эта новая политика, провозглашенная наряду с обно</w:t>
      </w:r>
      <w:r>
        <w:t>в</w:t>
      </w:r>
      <w:r>
        <w:t>лением стандартов образования и пересмотром национальной учебной пр</w:t>
      </w:r>
      <w:r>
        <w:t>о</w:t>
      </w:r>
      <w:r>
        <w:t>граммы, наверняка окажет масштабное воздействие на всю систему образов</w:t>
      </w:r>
      <w:r>
        <w:t>а</w:t>
      </w:r>
      <w:r>
        <w:t>ния Исландии в ближайшие несколько лет. В целях осуществления новой пол</w:t>
      </w:r>
      <w:r>
        <w:t>и</w:t>
      </w:r>
      <w:r>
        <w:t>тики в области школьного образования в 1999 году для средних школ первого уровня и средних школ второго уровня было издано новое Руководство по н</w:t>
      </w:r>
      <w:r>
        <w:t>а</w:t>
      </w:r>
      <w:r>
        <w:t>циональным учебным программам.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После разработки Руководства по национальной учебной программе была сформулирована четкая политика по вопросам гендерного равенства; эту раб</w:t>
      </w:r>
      <w:r>
        <w:t>о</w:t>
      </w:r>
      <w:r>
        <w:t>ту проделали также комитеты, назначенные министерством, и министерство выделило гранты для финансирования различных исследовательских проектов в этой области. Министерство опубликовало брошюру под названием "Отве</w:t>
      </w:r>
      <w:r>
        <w:t>т</w:t>
      </w:r>
      <w:r>
        <w:t>ственность - Свобода - Равные права - Выбор". В этой брошюре содержатся р</w:t>
      </w:r>
      <w:r>
        <w:t>у</w:t>
      </w:r>
      <w:r>
        <w:t>ководящие принципы, информация об альтернативах и вариантах, которые имеются в наличие для выпускников обязательной школы. В ней также подче</w:t>
      </w:r>
      <w:r>
        <w:t>р</w:t>
      </w:r>
      <w:r>
        <w:t>кивается свобода выбора и вытекающая в этой связи ответственность, и указ</w:t>
      </w:r>
      <w:r>
        <w:t>ы</w:t>
      </w:r>
      <w:r>
        <w:t>вается, что новая школьная политика "наделяет каждого учащегося возможн</w:t>
      </w:r>
      <w:r>
        <w:t>о</w:t>
      </w:r>
      <w:r>
        <w:t xml:space="preserve">стью выбирать альтернативу в области образования по своим способностям".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Подытоживая сказанное, следует отметить, что суть новой школьной п</w:t>
      </w:r>
      <w:r>
        <w:t>о</w:t>
      </w:r>
      <w:r>
        <w:t>литики заключается в создании эффективной и в то же время гибкой системы образования, системы, в рамках которой особое внимание уделяется потребн</w:t>
      </w:r>
      <w:r>
        <w:t>о</w:t>
      </w:r>
      <w:r>
        <w:t>стям всех учащихся, расширению диапазона их возможностей, привитию уче</w:t>
      </w:r>
      <w:r>
        <w:t>б</w:t>
      </w:r>
      <w:r>
        <w:t>ной дисциплины, выработке надлежащих навыков, здоровой конкуренции и п</w:t>
      </w:r>
      <w:r>
        <w:t>о</w:t>
      </w:r>
      <w:r>
        <w:t>вышению ответственности учащихся за свое образование.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Новая политика направлена на удовлетворение различных потребностей отдельных лиц в рамках гибкой программы школьного обучения и различных методов обучения. Ее основная цель заключается не в передаче учащимся од</w:t>
      </w:r>
      <w:r>
        <w:t>и</w:t>
      </w:r>
      <w:r>
        <w:t>наковым знаний, а в том, чтобы учащиеся получили прочные знания в тех о</w:t>
      </w:r>
      <w:r>
        <w:t>б</w:t>
      </w:r>
      <w:r>
        <w:t>ластях, которые они сами выбрали.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Равное право на получение образования предусматривает обучение уч</w:t>
      </w:r>
      <w:r>
        <w:t>а</w:t>
      </w:r>
      <w:r>
        <w:t>щихся соответствующим дисциплинам и предоставление им возможности по своему выбору выбирать дисциплины для обучения. Это отнюдь не означает выбор одинаковых для всех решений, скорее всего, речь идет о сравнимых и равных во всех отношениях возможностях. Соответствующие проекты орие</w:t>
      </w:r>
      <w:r>
        <w:t>н</w:t>
      </w:r>
      <w:r>
        <w:t>тированы как на мальчиков, так и на девочек, независимо от различных форм физических или умственных недостатков, нарушений различных функций или особых потребностей. Министерство образования, науки и культуры подчерк</w:t>
      </w:r>
      <w:r>
        <w:t>и</w:t>
      </w:r>
      <w:r>
        <w:t>вает, что школы призваны готовить мальчиков и девочек к участию в личной и общественной жизни. Одна из самых сложных проблем, с которой сталкиваю</w:t>
      </w:r>
      <w:r>
        <w:t>т</w:t>
      </w:r>
      <w:r>
        <w:t>ся школы и администрация школ в этой связи, заключается в поиске путей и средств обучения учащихся с разными способностями и интересами, т.е. в том, чтобы все они получили надлежащее образование.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2000 году доля девочек в средних школах второго уровня составляла 54 процентов, в то время как мальчиков 46 процентов (см. таблицу 5). В средних школах второго уровня среди учащихся в разбивке по всем спец</w:t>
      </w:r>
      <w:r>
        <w:t>и</w:t>
      </w:r>
      <w:r>
        <w:t>альностям девушке составляют большинство, за исключением двух специал</w:t>
      </w:r>
      <w:r>
        <w:t>ь</w:t>
      </w:r>
      <w:r>
        <w:t>ностей, а именно: ремесла и технические дисциплины - этим специальностям обучаются наименьшее количество девушек (9 процентов). Что касается пр</w:t>
      </w:r>
      <w:r>
        <w:t>о</w:t>
      </w:r>
      <w:r>
        <w:t>грамм по естественным наукам, то здесь наблюдается примерное равенство д</w:t>
      </w:r>
      <w:r>
        <w:t>е</w:t>
      </w:r>
      <w:r>
        <w:t>вушек и юношей, причем на долю девушек приходится 49 процентов, а юн</w:t>
      </w:r>
      <w:r>
        <w:t>о</w:t>
      </w:r>
      <w:r>
        <w:t>шей - 51 процент.</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t>Таблица 5</w:t>
      </w:r>
      <w:r>
        <w:br/>
      </w:r>
      <w:r>
        <w:rPr>
          <w:b/>
        </w:rPr>
        <w:t>Процент учащихся в разбивке по полу и изучаемой специальности</w:t>
      </w:r>
    </w:p>
    <w:p w:rsidR="00000000" w:rsidRDefault="00000000">
      <w:pPr>
        <w:pStyle w:val="SingleTxt"/>
        <w:keepNext/>
        <w:spacing w:after="0" w:line="180" w:lineRule="auto"/>
        <w:rPr>
          <w:sz w:val="10"/>
        </w:rPr>
      </w:pPr>
    </w:p>
    <w:tbl>
      <w:tblPr>
        <w:tblW w:w="0" w:type="auto"/>
        <w:jc w:val="center"/>
        <w:tblLayout w:type="fixed"/>
        <w:tblCellMar>
          <w:left w:w="0" w:type="dxa"/>
          <w:right w:w="0" w:type="dxa"/>
        </w:tblCellMar>
        <w:tblLook w:val="0000" w:firstRow="0" w:lastRow="0" w:firstColumn="0" w:lastColumn="0" w:noHBand="0" w:noVBand="0"/>
      </w:tblPr>
      <w:tblGrid>
        <w:gridCol w:w="5490"/>
        <w:gridCol w:w="813"/>
        <w:gridCol w:w="813"/>
      </w:tblGrid>
      <w:tr w:rsidR="00000000">
        <w:tblPrEx>
          <w:tblCellMar>
            <w:top w:w="0" w:type="dxa"/>
            <w:left w:w="0" w:type="dxa"/>
            <w:bottom w:w="0" w:type="dxa"/>
            <w:right w:w="0" w:type="dxa"/>
          </w:tblCellMar>
        </w:tblPrEx>
        <w:trPr>
          <w:tblHeader/>
          <w:jc w:val="center"/>
        </w:trPr>
        <w:tc>
          <w:tcPr>
            <w:tcW w:w="5490"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both"/>
              <w:rPr>
                <w:i/>
                <w:sz w:val="14"/>
              </w:rPr>
            </w:pPr>
          </w:p>
        </w:tc>
        <w:tc>
          <w:tcPr>
            <w:tcW w:w="813"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Д</w:t>
            </w:r>
            <w:r>
              <w:rPr>
                <w:i/>
                <w:sz w:val="14"/>
              </w:rPr>
              <w:t>е</w:t>
            </w:r>
            <w:r>
              <w:rPr>
                <w:i/>
                <w:sz w:val="14"/>
              </w:rPr>
              <w:t>вушки</w:t>
            </w:r>
          </w:p>
        </w:tc>
        <w:tc>
          <w:tcPr>
            <w:tcW w:w="813"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Юн</w:t>
            </w:r>
            <w:r>
              <w:rPr>
                <w:i/>
                <w:sz w:val="14"/>
              </w:rPr>
              <w:t>о</w:t>
            </w:r>
            <w:r>
              <w:rPr>
                <w:i/>
                <w:sz w:val="14"/>
              </w:rPr>
              <w:t>ши</w:t>
            </w:r>
          </w:p>
        </w:tc>
      </w:tr>
      <w:tr w:rsidR="00000000">
        <w:tblPrEx>
          <w:tblCellMar>
            <w:top w:w="0" w:type="dxa"/>
            <w:left w:w="0" w:type="dxa"/>
            <w:bottom w:w="0" w:type="dxa"/>
            <w:right w:w="0" w:type="dxa"/>
          </w:tblCellMar>
        </w:tblPrEx>
        <w:trPr>
          <w:tblHeader/>
          <w:jc w:val="center"/>
        </w:trPr>
        <w:tc>
          <w:tcPr>
            <w:tcW w:w="5490"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both"/>
              <w:rPr>
                <w:sz w:val="17"/>
              </w:rPr>
            </w:pPr>
          </w:p>
        </w:tc>
        <w:tc>
          <w:tcPr>
            <w:tcW w:w="813"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813"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Средняя школа второй ступени (2000 год)</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54</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46</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Общеобразовательные пр</w:t>
            </w:r>
            <w:r>
              <w:rPr>
                <w:sz w:val="17"/>
              </w:rPr>
              <w:t>о</w:t>
            </w:r>
            <w:r>
              <w:rPr>
                <w:sz w:val="17"/>
              </w:rPr>
              <w:t>граммы</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54</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46</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Языки</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79</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21</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Изящные и прикладные иску</w:t>
            </w:r>
            <w:r>
              <w:rPr>
                <w:sz w:val="17"/>
              </w:rPr>
              <w:t>с</w:t>
            </w:r>
            <w:r>
              <w:rPr>
                <w:sz w:val="17"/>
              </w:rPr>
              <w:t>ства</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79</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21</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Педагогика и спорт</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60</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40</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Программы в области соци</w:t>
            </w:r>
            <w:r>
              <w:rPr>
                <w:sz w:val="17"/>
              </w:rPr>
              <w:t>о</w:t>
            </w:r>
            <w:r>
              <w:rPr>
                <w:sz w:val="17"/>
              </w:rPr>
              <w:t>логии</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64</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63</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Торговля, экономика</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51</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49</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Программы по естественным на</w:t>
            </w:r>
            <w:r>
              <w:rPr>
                <w:sz w:val="17"/>
              </w:rPr>
              <w:t>у</w:t>
            </w:r>
            <w:r>
              <w:rPr>
                <w:sz w:val="17"/>
              </w:rPr>
              <w:t>кам</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49</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51</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Ремесла и технические дисц</w:t>
            </w:r>
            <w:r>
              <w:rPr>
                <w:sz w:val="17"/>
              </w:rPr>
              <w:t>и</w:t>
            </w:r>
            <w:r>
              <w:rPr>
                <w:sz w:val="17"/>
              </w:rPr>
              <w:t>плины</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9</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91</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Сельское хозяйство, диетическое питание и сфера обслужив</w:t>
            </w:r>
            <w:r>
              <w:rPr>
                <w:sz w:val="17"/>
              </w:rPr>
              <w:t>а</w:t>
            </w:r>
            <w:r>
              <w:rPr>
                <w:sz w:val="17"/>
              </w:rPr>
              <w:t>ния</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61</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39</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Программы, связанные со здрав</w:t>
            </w:r>
            <w:r>
              <w:rPr>
                <w:sz w:val="17"/>
              </w:rPr>
              <w:t>о</w:t>
            </w:r>
            <w:r>
              <w:rPr>
                <w:sz w:val="17"/>
              </w:rPr>
              <w:t>охранением</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95</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w:t>
            </w:r>
          </w:p>
        </w:tc>
      </w:tr>
      <w:tr w:rsidR="00000000">
        <w:tblPrEx>
          <w:tblCellMar>
            <w:top w:w="0" w:type="dxa"/>
            <w:left w:w="0" w:type="dxa"/>
            <w:bottom w:w="0" w:type="dxa"/>
            <w:right w:w="0" w:type="dxa"/>
          </w:tblCellMar>
        </w:tblPrEx>
        <w:trPr>
          <w:jc w:val="center"/>
        </w:trPr>
        <w:tc>
          <w:tcPr>
            <w:tcW w:w="5490" w:type="dxa"/>
            <w:tcBorders>
              <w:top w:val="single" w:sz="4"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both"/>
              <w:rPr>
                <w:sz w:val="17"/>
              </w:rPr>
            </w:pPr>
            <w:r>
              <w:rPr>
                <w:sz w:val="17"/>
              </w:rPr>
              <w:t>Уровень высшего образования (2000 год)</w:t>
            </w:r>
          </w:p>
        </w:tc>
        <w:tc>
          <w:tcPr>
            <w:tcW w:w="813" w:type="dxa"/>
            <w:tcBorders>
              <w:top w:val="single" w:sz="4"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r>
              <w:rPr>
                <w:sz w:val="17"/>
              </w:rPr>
              <w:t>62</w:t>
            </w:r>
          </w:p>
        </w:tc>
        <w:tc>
          <w:tcPr>
            <w:tcW w:w="813" w:type="dxa"/>
            <w:tcBorders>
              <w:top w:val="single" w:sz="4"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r>
              <w:rPr>
                <w:sz w:val="17"/>
              </w:rPr>
              <w:t>38</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Языки, гуманитарные науки</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69</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31</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Изящные и прикладные иску</w:t>
            </w:r>
            <w:r>
              <w:rPr>
                <w:sz w:val="17"/>
              </w:rPr>
              <w:t>с</w:t>
            </w:r>
            <w:r>
              <w:rPr>
                <w:sz w:val="17"/>
              </w:rPr>
              <w:t>ства</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63</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37</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Педагогика, преподавание</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86</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14</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Социальные науки, юриспр</w:t>
            </w:r>
            <w:r>
              <w:rPr>
                <w:sz w:val="17"/>
              </w:rPr>
              <w:t>у</w:t>
            </w:r>
            <w:r>
              <w:rPr>
                <w:sz w:val="17"/>
              </w:rPr>
              <w:t>денция</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66</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34</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Экономика, управление предпринимательской деятельн</w:t>
            </w:r>
            <w:r>
              <w:rPr>
                <w:sz w:val="17"/>
              </w:rPr>
              <w:t>о</w:t>
            </w:r>
            <w:r>
              <w:rPr>
                <w:sz w:val="17"/>
              </w:rPr>
              <w:t>стью</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53</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47</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Естественные науки, матем</w:t>
            </w:r>
            <w:r>
              <w:rPr>
                <w:sz w:val="17"/>
              </w:rPr>
              <w:t>а</w:t>
            </w:r>
            <w:r>
              <w:rPr>
                <w:sz w:val="17"/>
              </w:rPr>
              <w:t>тика</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43</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57</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Техника</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24</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76</w:t>
            </w:r>
          </w:p>
        </w:tc>
      </w:tr>
      <w:tr w:rsidR="00000000">
        <w:tblPrEx>
          <w:tblCellMar>
            <w:top w:w="0" w:type="dxa"/>
            <w:left w:w="0" w:type="dxa"/>
            <w:bottom w:w="0" w:type="dxa"/>
            <w:right w:w="0" w:type="dxa"/>
          </w:tblCellMar>
        </w:tblPrEx>
        <w:trPr>
          <w:jc w:val="center"/>
        </w:trPr>
        <w:tc>
          <w:tcPr>
            <w:tcW w:w="549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Сельское хозяйство, диетическое питание, услуги</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65</w:t>
            </w:r>
          </w:p>
        </w:tc>
        <w:tc>
          <w:tcPr>
            <w:tcW w:w="81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35</w:t>
            </w:r>
          </w:p>
        </w:tc>
      </w:tr>
      <w:tr w:rsidR="00000000">
        <w:tblPrEx>
          <w:tblCellMar>
            <w:top w:w="0" w:type="dxa"/>
            <w:left w:w="0" w:type="dxa"/>
            <w:bottom w:w="0" w:type="dxa"/>
            <w:right w:w="0" w:type="dxa"/>
          </w:tblCellMar>
        </w:tblPrEx>
        <w:trPr>
          <w:jc w:val="center"/>
        </w:trPr>
        <w:tc>
          <w:tcPr>
            <w:tcW w:w="5490"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Медицина, здравоохранение и т.д.</w:t>
            </w:r>
          </w:p>
        </w:tc>
        <w:tc>
          <w:tcPr>
            <w:tcW w:w="813"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78</w:t>
            </w:r>
          </w:p>
        </w:tc>
        <w:tc>
          <w:tcPr>
            <w:tcW w:w="813"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22</w:t>
            </w:r>
          </w:p>
        </w:tc>
      </w:tr>
    </w:tbl>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Девушки по-прежнему составляют большинство (62 процента) учащихся в системе высшего образования. На их долю приходится подавляющее бол</w:t>
      </w:r>
      <w:r>
        <w:t>ь</w:t>
      </w:r>
      <w:r>
        <w:t>шинство (86 процентов) учащихся педагогических факультетов. Однако они с</w:t>
      </w:r>
      <w:r>
        <w:t>о</w:t>
      </w:r>
      <w:r>
        <w:t>ставляют меньшинство на технических факультетах, где преобладают юноши (76 процентов). В 2000 году при участии различных правительственных учр</w:t>
      </w:r>
      <w:r>
        <w:t>е</w:t>
      </w:r>
      <w:r>
        <w:t>ждений было развернуто специальная программа сотрудничества, чтобы ст</w:t>
      </w:r>
      <w:r>
        <w:t>и</w:t>
      </w:r>
      <w:r>
        <w:t>мулировать женщин обучению традиционно мужским специальностям и н</w:t>
      </w:r>
      <w:r>
        <w:t>а</w:t>
      </w:r>
      <w:r>
        <w:t>оборот, о чем говорится ниже, в подпункте с.</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Исследования по женской проблематике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Исследования в области женской проблематики в Исландии встречаются в начале 70</w:t>
      </w:r>
      <w:r>
        <w:noBreakHyphen/>
        <w:t>х годов, когда в исландском обществе женское движение стало и</w:t>
      </w:r>
      <w:r>
        <w:t>г</w:t>
      </w:r>
      <w:r>
        <w:t>рать заметную роль. В 1975 году три женщины основали Исландский музей и</w:t>
      </w:r>
      <w:r>
        <w:t>с</w:t>
      </w:r>
      <w:r>
        <w:t>тории женщины. Начиная с 1980 года при Университете Исландии были орг</w:t>
      </w:r>
      <w:r>
        <w:t>а</w:t>
      </w:r>
      <w:r>
        <w:t>низованы специальные курсы в области феминистских исследований, каса</w:t>
      </w:r>
      <w:r>
        <w:t>ю</w:t>
      </w:r>
      <w:r>
        <w:t>щиеся роли женщин в литературе и истории. Первая конференция по исслед</w:t>
      </w:r>
      <w:r>
        <w:t>о</w:t>
      </w:r>
      <w:r>
        <w:t>ваниям в области женской проблематики была проведена в 1985 году, и в пре</w:t>
      </w:r>
      <w:r>
        <w:t>д</w:t>
      </w:r>
      <w:r>
        <w:t>дверии этой конференции была создана целевая группа по изучению женской проблематики. В состав этой целевой группы входили как учащиеся Универс</w:t>
      </w:r>
      <w:r>
        <w:t>и</w:t>
      </w:r>
      <w:r>
        <w:t>тета, так и другие женщины.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1991 году по инициативе группы феминистских исследований при Ун</w:t>
      </w:r>
      <w:r>
        <w:t>и</w:t>
      </w:r>
      <w:r>
        <w:t>верситете Исландии был создан Исследовательский центр по изучению пол</w:t>
      </w:r>
      <w:r>
        <w:t>о</w:t>
      </w:r>
      <w:r>
        <w:t>жения женщин. Центр оказывает поддержку в осуществлении теоретических исследований по гендерной проблематике и положению женщин публикует и</w:t>
      </w:r>
      <w:r>
        <w:t>с</w:t>
      </w:r>
      <w:r>
        <w:t>следования по гендерной проблематике, организует лекции и семинары в теч</w:t>
      </w:r>
      <w:r>
        <w:t>е</w:t>
      </w:r>
      <w:r>
        <w:t>ние учебного года, оказывает информационные услуги и публикует бюллетень на исландском языке. Осуществление первой программы, одобренной Центром, было начато в рамках Университета Исландии осенью 1996 года. Эта програ</w:t>
      </w:r>
      <w:r>
        <w:t>м</w:t>
      </w:r>
      <w:r>
        <w:t>ма носит междисциплинарный характер и предусматривает обучение дисци</w:t>
      </w:r>
      <w:r>
        <w:t>п</w:t>
      </w:r>
      <w:r>
        <w:t>линам на уровне бакалавра или изучение 30 обязательных предметов из 90 и рассчитана на два семестра или один учебный год.</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Одна из первоочередных задач Центра в предстоящие годы является ос</w:t>
      </w:r>
      <w:r>
        <w:t>у</w:t>
      </w:r>
      <w:r>
        <w:t>ществление программы исследований по женской проблематике на уровне м</w:t>
      </w:r>
      <w:r>
        <w:t>а</w:t>
      </w:r>
      <w:r>
        <w:t xml:space="preserve">гистра при Университете Исландии.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Университет Акурейри также планирует организовать курсы исследов</w:t>
      </w:r>
      <w:r>
        <w:t>а</w:t>
      </w:r>
      <w:r>
        <w:t>ний по гендерной проблематике начиная с 2003 года.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Результаты исследований в области равноправия женщин в Исландии н</w:t>
      </w:r>
      <w:r>
        <w:t>а</w:t>
      </w:r>
      <w:r>
        <w:t>шли свое успешное применение в сфере литературной критики, в изучении и</w:t>
      </w:r>
      <w:r>
        <w:t>с</w:t>
      </w:r>
      <w:r>
        <w:t>тории средневековья и в исследования, связанных с женскими движениями и участием женщин в политике. Все большее внимание отводится роли женщин в социальных науках и в оказании помощи больным, например в исследованиях по гендерной проблематике и образованию и этике ухода за больными. Иссл</w:t>
      </w:r>
      <w:r>
        <w:t>е</w:t>
      </w:r>
      <w:r>
        <w:t>дования осуществляются как Университетом Исландии, так и независимыми исследователями, которым выделяются правительственные гранты.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Центр исследований в области положения женщин создает базу данных результатов исследований по женской проблематике на исландском и англи</w:t>
      </w:r>
      <w:r>
        <w:t>й</w:t>
      </w:r>
      <w:r>
        <w:t>ском языке. Такая база данных по вопросам положения женщин позволит со</w:t>
      </w:r>
      <w:r>
        <w:t>з</w:t>
      </w:r>
      <w:r>
        <w:t>дать общую картину результатов быстро набирающих темпы исследований в области положения женщин.</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Подпункт с)</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Свыше половины выпускников высших учебных заведений после 1980 года составляют женщины. На их долю приходилось 80</w:t>
      </w:r>
      <w:r>
        <w:noBreakHyphen/>
        <w:t>90 процентов в</w:t>
      </w:r>
      <w:r>
        <w:t>ы</w:t>
      </w:r>
      <w:r>
        <w:t>пускников педагогических факультетов в период 1995</w:t>
      </w:r>
      <w:r>
        <w:noBreakHyphen/>
        <w:t>1998 годов. Однако этот факт никак не отразился на доле женщин, занимающих руководящие должн</w:t>
      </w:r>
      <w:r>
        <w:t>о</w:t>
      </w:r>
      <w:r>
        <w:t>сти в системе школьного образования. Вместе с тем следует отметить, что чи</w:t>
      </w:r>
      <w:r>
        <w:t>с</w:t>
      </w:r>
      <w:r>
        <w:t>ло женщин на должностях директоров или заместителей директоров обязател</w:t>
      </w:r>
      <w:r>
        <w:t>ь</w:t>
      </w:r>
      <w:r>
        <w:t>ных школ и общеобразовательных школ старших ступеней несколько увелич</w:t>
      </w:r>
      <w:r>
        <w:t>и</w:t>
      </w:r>
      <w:r>
        <w:t>лось.</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t>Таблица 6</w:t>
      </w:r>
      <w:r>
        <w:br/>
      </w:r>
      <w:r>
        <w:rPr>
          <w:b/>
        </w:rPr>
        <w:t>Состав преподавателей в разбивке по полу</w:t>
      </w:r>
    </w:p>
    <w:p w:rsidR="00000000" w:rsidRDefault="00000000">
      <w:pPr>
        <w:pStyle w:val="SingleTxt"/>
        <w:keepNext/>
        <w:spacing w:after="0" w:line="180" w:lineRule="auto"/>
        <w:rPr>
          <w:sz w:val="10"/>
        </w:rPr>
      </w:pPr>
    </w:p>
    <w:tbl>
      <w:tblPr>
        <w:tblW w:w="0" w:type="auto"/>
        <w:jc w:val="center"/>
        <w:tblLayout w:type="fixed"/>
        <w:tblLook w:val="0000" w:firstRow="0" w:lastRow="0" w:firstColumn="0" w:lastColumn="0" w:noHBand="0" w:noVBand="0"/>
      </w:tblPr>
      <w:tblGrid>
        <w:gridCol w:w="4410"/>
        <w:gridCol w:w="1141"/>
        <w:gridCol w:w="1141"/>
      </w:tblGrid>
      <w:tr w:rsidR="00000000">
        <w:tblPrEx>
          <w:tblCellMar>
            <w:top w:w="0" w:type="dxa"/>
            <w:bottom w:w="0" w:type="dxa"/>
          </w:tblCellMar>
        </w:tblPrEx>
        <w:trPr>
          <w:tblHeader/>
          <w:jc w:val="center"/>
        </w:trPr>
        <w:tc>
          <w:tcPr>
            <w:tcW w:w="4410"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both"/>
              <w:rPr>
                <w:i/>
                <w:sz w:val="14"/>
              </w:rPr>
            </w:pPr>
          </w:p>
        </w:tc>
        <w:tc>
          <w:tcPr>
            <w:tcW w:w="1141"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Женщ</w:t>
            </w:r>
            <w:r>
              <w:rPr>
                <w:i/>
                <w:sz w:val="14"/>
              </w:rPr>
              <w:t>и</w:t>
            </w:r>
            <w:r>
              <w:rPr>
                <w:i/>
                <w:sz w:val="14"/>
              </w:rPr>
              <w:t>ны</w:t>
            </w:r>
          </w:p>
        </w:tc>
        <w:tc>
          <w:tcPr>
            <w:tcW w:w="1141"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Мужч</w:t>
            </w:r>
            <w:r>
              <w:rPr>
                <w:i/>
                <w:sz w:val="14"/>
              </w:rPr>
              <w:t>и</w:t>
            </w:r>
            <w:r>
              <w:rPr>
                <w:i/>
                <w:sz w:val="14"/>
              </w:rPr>
              <w:t>ны</w:t>
            </w:r>
          </w:p>
        </w:tc>
      </w:tr>
      <w:tr w:rsidR="00000000">
        <w:tblPrEx>
          <w:tblCellMar>
            <w:top w:w="0" w:type="dxa"/>
            <w:bottom w:w="0" w:type="dxa"/>
          </w:tblCellMar>
        </w:tblPrEx>
        <w:trPr>
          <w:tblHeader/>
          <w:jc w:val="center"/>
        </w:trPr>
        <w:tc>
          <w:tcPr>
            <w:tcW w:w="4410"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both"/>
              <w:rPr>
                <w:sz w:val="17"/>
              </w:rPr>
            </w:pPr>
          </w:p>
        </w:tc>
        <w:tc>
          <w:tcPr>
            <w:tcW w:w="1141"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1141"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Начальные шк</w:t>
            </w:r>
            <w:r>
              <w:rPr>
                <w:sz w:val="17"/>
              </w:rPr>
              <w:t>о</w:t>
            </w:r>
            <w:r>
              <w:rPr>
                <w:sz w:val="17"/>
              </w:rPr>
              <w:t>лы (2000 год)</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76</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24</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Дире</w:t>
            </w:r>
            <w:r>
              <w:rPr>
                <w:sz w:val="17"/>
              </w:rPr>
              <w:t>к</w:t>
            </w:r>
            <w:r>
              <w:rPr>
                <w:sz w:val="17"/>
              </w:rPr>
              <w:t>тора</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39</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61</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Заместители дире</w:t>
            </w:r>
            <w:r>
              <w:rPr>
                <w:sz w:val="17"/>
              </w:rPr>
              <w:t>к</w:t>
            </w:r>
            <w:r>
              <w:rPr>
                <w:sz w:val="17"/>
              </w:rPr>
              <w:t>торов</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59</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41</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Преподав</w:t>
            </w:r>
            <w:r>
              <w:rPr>
                <w:sz w:val="17"/>
              </w:rPr>
              <w:t>а</w:t>
            </w:r>
            <w:r>
              <w:rPr>
                <w:sz w:val="17"/>
              </w:rPr>
              <w:t>тели</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78</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22</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Преподаватели специальных дисци</w:t>
            </w:r>
            <w:r>
              <w:rPr>
                <w:sz w:val="17"/>
              </w:rPr>
              <w:t>п</w:t>
            </w:r>
            <w:r>
              <w:rPr>
                <w:sz w:val="17"/>
              </w:rPr>
              <w:t>лин</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90</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10</w:t>
            </w:r>
          </w:p>
        </w:tc>
      </w:tr>
      <w:tr w:rsidR="00000000">
        <w:tblPrEx>
          <w:tblCellMar>
            <w:top w:w="0" w:type="dxa"/>
            <w:bottom w:w="0" w:type="dxa"/>
          </w:tblCellMar>
        </w:tblPrEx>
        <w:trPr>
          <w:jc w:val="center"/>
        </w:trPr>
        <w:tc>
          <w:tcPr>
            <w:tcW w:w="4410" w:type="dxa"/>
            <w:tcBorders>
              <w:top w:val="single" w:sz="4"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both"/>
              <w:rPr>
                <w:sz w:val="17"/>
              </w:rPr>
            </w:pPr>
            <w:r>
              <w:rPr>
                <w:sz w:val="17"/>
              </w:rPr>
              <w:t>Средние шк</w:t>
            </w:r>
            <w:r>
              <w:rPr>
                <w:sz w:val="17"/>
              </w:rPr>
              <w:t>о</w:t>
            </w:r>
            <w:r>
              <w:rPr>
                <w:sz w:val="17"/>
              </w:rPr>
              <w:t>лы (1999 год)</w:t>
            </w:r>
          </w:p>
        </w:tc>
        <w:tc>
          <w:tcPr>
            <w:tcW w:w="1141" w:type="dxa"/>
            <w:tcBorders>
              <w:top w:val="single" w:sz="4"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r>
              <w:rPr>
                <w:sz w:val="17"/>
              </w:rPr>
              <w:t>43</w:t>
            </w:r>
          </w:p>
        </w:tc>
        <w:tc>
          <w:tcPr>
            <w:tcW w:w="1141" w:type="dxa"/>
            <w:tcBorders>
              <w:top w:val="single" w:sz="4"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r>
              <w:rPr>
                <w:sz w:val="17"/>
              </w:rPr>
              <w:t>57</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Дире</w:t>
            </w:r>
            <w:r>
              <w:rPr>
                <w:sz w:val="17"/>
              </w:rPr>
              <w:t>к</w:t>
            </w:r>
            <w:r>
              <w:rPr>
                <w:sz w:val="17"/>
              </w:rPr>
              <w:t>тора</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21</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79</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Заместители дире</w:t>
            </w:r>
            <w:r>
              <w:rPr>
                <w:sz w:val="17"/>
              </w:rPr>
              <w:t>к</w:t>
            </w:r>
            <w:r>
              <w:rPr>
                <w:sz w:val="17"/>
              </w:rPr>
              <w:t>торов</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11</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89</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Администрат</w:t>
            </w:r>
            <w:r>
              <w:rPr>
                <w:sz w:val="17"/>
              </w:rPr>
              <w:t>о</w:t>
            </w:r>
            <w:r>
              <w:rPr>
                <w:sz w:val="17"/>
              </w:rPr>
              <w:t>ры</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42</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58</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Преподав</w:t>
            </w:r>
            <w:r>
              <w:rPr>
                <w:sz w:val="17"/>
              </w:rPr>
              <w:t>а</w:t>
            </w:r>
            <w:r>
              <w:rPr>
                <w:sz w:val="17"/>
              </w:rPr>
              <w:t>тели</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44</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56</w:t>
            </w:r>
          </w:p>
        </w:tc>
      </w:tr>
      <w:tr w:rsidR="00000000">
        <w:tblPrEx>
          <w:tblCellMar>
            <w:top w:w="0" w:type="dxa"/>
            <w:bottom w:w="0" w:type="dxa"/>
          </w:tblCellMar>
        </w:tblPrEx>
        <w:trPr>
          <w:jc w:val="center"/>
        </w:trPr>
        <w:tc>
          <w:tcPr>
            <w:tcW w:w="4410" w:type="dxa"/>
            <w:tcBorders>
              <w:top w:val="single" w:sz="4"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both"/>
              <w:rPr>
                <w:sz w:val="17"/>
              </w:rPr>
            </w:pPr>
            <w:r>
              <w:rPr>
                <w:sz w:val="17"/>
              </w:rPr>
              <w:t>Высшая шк</w:t>
            </w:r>
            <w:r>
              <w:rPr>
                <w:sz w:val="17"/>
              </w:rPr>
              <w:t>о</w:t>
            </w:r>
            <w:r>
              <w:rPr>
                <w:sz w:val="17"/>
              </w:rPr>
              <w:t>ла (1999 год)</w:t>
            </w:r>
          </w:p>
        </w:tc>
        <w:tc>
          <w:tcPr>
            <w:tcW w:w="1141" w:type="dxa"/>
            <w:tcBorders>
              <w:top w:val="single" w:sz="4"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r>
              <w:rPr>
                <w:sz w:val="17"/>
              </w:rPr>
              <w:t>43</w:t>
            </w:r>
          </w:p>
        </w:tc>
        <w:tc>
          <w:tcPr>
            <w:tcW w:w="1141" w:type="dxa"/>
            <w:tcBorders>
              <w:top w:val="single" w:sz="4"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r>
              <w:rPr>
                <w:sz w:val="17"/>
              </w:rPr>
              <w:t>57</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Ре</w:t>
            </w:r>
            <w:r>
              <w:rPr>
                <w:sz w:val="17"/>
              </w:rPr>
              <w:t>к</w:t>
            </w:r>
            <w:r>
              <w:rPr>
                <w:sz w:val="17"/>
              </w:rPr>
              <w:t>торы</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17</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83</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Профе</w:t>
            </w:r>
            <w:r>
              <w:rPr>
                <w:sz w:val="17"/>
              </w:rPr>
              <w:t>с</w:t>
            </w:r>
            <w:r>
              <w:rPr>
                <w:sz w:val="17"/>
              </w:rPr>
              <w:t>сора</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9</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91</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Доце</w:t>
            </w:r>
            <w:r>
              <w:rPr>
                <w:sz w:val="17"/>
              </w:rPr>
              <w:t>н</w:t>
            </w:r>
            <w:r>
              <w:rPr>
                <w:sz w:val="17"/>
              </w:rPr>
              <w:t>ты</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26</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74</w:t>
            </w:r>
          </w:p>
        </w:tc>
      </w:tr>
      <w:tr w:rsidR="00000000">
        <w:tblPrEx>
          <w:tblCellMar>
            <w:top w:w="0" w:type="dxa"/>
            <w:bottom w:w="0" w:type="dxa"/>
          </w:tblCellMar>
        </w:tblPrEx>
        <w:trPr>
          <w:jc w:val="center"/>
        </w:trPr>
        <w:tc>
          <w:tcPr>
            <w:tcW w:w="4410"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Ле</w:t>
            </w:r>
            <w:r>
              <w:rPr>
                <w:sz w:val="17"/>
              </w:rPr>
              <w:t>к</w:t>
            </w:r>
            <w:r>
              <w:rPr>
                <w:sz w:val="17"/>
              </w:rPr>
              <w:t>торы</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50</w:t>
            </w:r>
          </w:p>
        </w:tc>
        <w:tc>
          <w:tcPr>
            <w:tcW w:w="1141"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50</w:t>
            </w:r>
          </w:p>
        </w:tc>
      </w:tr>
      <w:tr w:rsidR="00000000">
        <w:tblPrEx>
          <w:tblCellMar>
            <w:top w:w="0" w:type="dxa"/>
            <w:bottom w:w="0" w:type="dxa"/>
          </w:tblCellMar>
        </w:tblPrEx>
        <w:trPr>
          <w:jc w:val="center"/>
        </w:trPr>
        <w:tc>
          <w:tcPr>
            <w:tcW w:w="4410"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Прочие преподаватели высших учебных завед</w:t>
            </w:r>
            <w:r>
              <w:rPr>
                <w:sz w:val="17"/>
              </w:rPr>
              <w:t>е</w:t>
            </w:r>
            <w:r>
              <w:rPr>
                <w:sz w:val="17"/>
              </w:rPr>
              <w:t>ний</w:t>
            </w:r>
          </w:p>
        </w:tc>
        <w:tc>
          <w:tcPr>
            <w:tcW w:w="1141"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52</w:t>
            </w:r>
          </w:p>
        </w:tc>
        <w:tc>
          <w:tcPr>
            <w:tcW w:w="1141"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48</w:t>
            </w:r>
          </w:p>
        </w:tc>
      </w:tr>
    </w:tbl>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интересах обеспечения равноправия мужчин и женщин в школах в 2000 году Национальный центр по вопросам учебной литературы опубликовал справочник, посвященный гендерному равенству, который используется сейчас в начальных школах во всех районах страны. Министерство опубликовало брошюру под названием "Образование - Культура - Колыбель будущего", в к</w:t>
      </w:r>
      <w:r>
        <w:t>о</w:t>
      </w:r>
      <w:r>
        <w:t>торой заявляется о намерении обеспечить гендерное равенство, принять меры к изменению стереотипного распределения ролей и укреплению чувства собс</w:t>
      </w:r>
      <w:r>
        <w:t>т</w:t>
      </w:r>
      <w:r>
        <w:t xml:space="preserve">венного достоинства у учащихся.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1998 году в Исландском университете был учрежден комитет по вопр</w:t>
      </w:r>
      <w:r>
        <w:t>о</w:t>
      </w:r>
      <w:r>
        <w:t>сам равноправия, в состав которого вошли пять человек. Одна из основных з</w:t>
      </w:r>
      <w:r>
        <w:t>а</w:t>
      </w:r>
      <w:r>
        <w:t>дач комитета состоит в том, чтобы обеспечивать выполнение в данном униве</w:t>
      </w:r>
      <w:r>
        <w:t>р</w:t>
      </w:r>
      <w:r>
        <w:t>ситете рекомендаций Закона о равенстве мужчин и женщин № 96/2000. Ком</w:t>
      </w:r>
      <w:r>
        <w:t>и</w:t>
      </w:r>
      <w:r>
        <w:t>тетом была опубликована программа реализации политики обеспечения равн</w:t>
      </w:r>
      <w:r>
        <w:t>о</w:t>
      </w:r>
      <w:r>
        <w:t>правия в Исландском университете на период 2000</w:t>
      </w:r>
      <w:r>
        <w:noBreakHyphen/>
        <w:t>2004 годов. Эта программа нацелена прежде всего на то, чтобы обеспечивать равенство мужчин и женщин в том, что касается условий труда и заработной платы, добиваться равного уч</w:t>
      </w:r>
      <w:r>
        <w:t>а</w:t>
      </w:r>
      <w:r>
        <w:t>стия мужчин и женщин в управлении Исландским университетом и обеспеч</w:t>
      </w:r>
      <w:r>
        <w:t>и</w:t>
      </w:r>
      <w:r>
        <w:t xml:space="preserve">вать равные возможности для получения образования.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Другие высшие учебные заведения Исландии также приняли план обесп</w:t>
      </w:r>
      <w:r>
        <w:t>е</w:t>
      </w:r>
      <w:r>
        <w:t>чения равенства мужчин и женщин, либо приступили к разработке соответс</w:t>
      </w:r>
      <w:r>
        <w:t>т</w:t>
      </w:r>
      <w:r>
        <w:t>вующих планов.</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 xml:space="preserve">Экспериментальная программа оказания </w:t>
      </w:r>
      <w:r>
        <w:rPr>
          <w:i/>
          <w:lang w:val="en-GB"/>
        </w:rPr>
        <w:br/>
      </w:r>
      <w:r>
        <w:rPr>
          <w:i/>
        </w:rPr>
        <w:t>содействия назначению женщин на руководящие должности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Исландии в апреле 2000 года различными сторонами было подписано двухлетнее соглашение, нацеленное на повышение роли женщин на рынке тр</w:t>
      </w:r>
      <w:r>
        <w:t>у</w:t>
      </w:r>
      <w:r>
        <w:t>да Исландии с уделением особого внимания выдвижению их на руководящие посты. Это соглашение было подписано Исландским университетом, Центром по вопросам равенства мужчин и женщин, канцелярией премьер-министра, м</w:t>
      </w:r>
      <w:r>
        <w:t>и</w:t>
      </w:r>
      <w:r>
        <w:t xml:space="preserve">нистерством социального обеспечения, министерством промышленности и торговли, министерством образования, науки и культуры, а также некоторыми частными компаниями. Для осуществления надзора за реализацией программы был создан специальный комитет.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Эта экспериментальная программа нацелена на то, чтобы повысить роль женщин в экономической жизни и поощрять женщин к тому, чтобы они выб</w:t>
      </w:r>
      <w:r>
        <w:t>и</w:t>
      </w:r>
      <w:r>
        <w:t>рали в высших учебных заведениях те дисциплины, которые интересуют пр</w:t>
      </w:r>
      <w:r>
        <w:t>е</w:t>
      </w:r>
      <w:r>
        <w:t>имущественно мужчин, в частности информационные технологии и инжене</w:t>
      </w:r>
      <w:r>
        <w:t>р</w:t>
      </w:r>
      <w:r>
        <w:t>ное дело. Кроме того, молодым людям, обучающимся в высших учебных зав</w:t>
      </w:r>
      <w:r>
        <w:t>е</w:t>
      </w:r>
      <w:r>
        <w:t>дениях, рекомендуется выбирать для изучения такие дисциплины, интересу</w:t>
      </w:r>
      <w:r>
        <w:t>ю</w:t>
      </w:r>
      <w:r>
        <w:t>щие преимущественно женщин, как сестринское дело и социальная работа. Реализация этой программы началась в сентябре 2000 года и прошла весьма успешно. Таким образом, Комитет по вопросам равноправия Исландского ун</w:t>
      </w:r>
      <w:r>
        <w:t>и</w:t>
      </w:r>
      <w:r>
        <w:t>верситета принимает меры к искоренению стереотипных представлений о ге</w:t>
      </w:r>
      <w:r>
        <w:t>н</w:t>
      </w:r>
      <w:r>
        <w:t>дерных ролях в сфере образования и к сокращению разрыва между доходами мужчин и женщин в обществе будущего, ведущая роль в котором будет пр</w:t>
      </w:r>
      <w:r>
        <w:t>и</w:t>
      </w:r>
      <w:r>
        <w:t>надлежать знаниям.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октябре 2002 года в ходе кампании по обеспечению равноправия му</w:t>
      </w:r>
      <w:r>
        <w:t>ж</w:t>
      </w:r>
      <w:r>
        <w:t>чин и женщин Исландский университет, Центр по вопросам равенства мужчин и женщин и Союз работников частного сектора Рейкьявика в сотрудничестве с частной компанией опубликовал учебную брошюру под названием "Ключ к у</w:t>
      </w:r>
      <w:r>
        <w:t>с</w:t>
      </w:r>
      <w:r>
        <w:t>пеху на рынке труда". Она должна снабдить тех, кто завершает получение высшего образования и выходит на рынок труда, практической информацией о том, как искать работу и делать свои первые шаги в трудовой жизни. Предпол</w:t>
      </w:r>
      <w:r>
        <w:t>а</w:t>
      </w:r>
      <w:r>
        <w:t>галось, что эта брошюра поможет женщинам хорошо подготовиться к своей б</w:t>
      </w:r>
      <w:r>
        <w:t>у</w:t>
      </w:r>
      <w:r>
        <w:t>дущей трудовой жизни и к тому, чтобы проанализировать потенциальный ур</w:t>
      </w:r>
      <w:r>
        <w:t>о</w:t>
      </w:r>
      <w:r>
        <w:t>вень доходов при выборе направления аспирантской подготовки и места раб</w:t>
      </w:r>
      <w:r>
        <w:t>о</w:t>
      </w:r>
      <w:r>
        <w:t>ты.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Это соответствует положениям Закона о равенстве мужчин и женщин, к</w:t>
      </w:r>
      <w:r>
        <w:t>о</w:t>
      </w:r>
      <w:r>
        <w:t>торый требует освещать вопросы равноправия на всех уровнях обучения, с уделением, таким образом, особого внимания обеспечению равной готовности женщин и мужчин к активному участию в общественной и семейной жизни, а также в функционировании рынка труда. Из вводных материалов, касающихся возможностей в области образования и профессионально-технической подг</w:t>
      </w:r>
      <w:r>
        <w:t>о</w:t>
      </w:r>
      <w:r>
        <w:t>товки, а также из полученных в школах рекомендаций мальчики и девочки должны почерпнуть сведения о тех профессиях, которые до сего времени ра</w:t>
      </w:r>
      <w:r>
        <w:t>с</w:t>
      </w:r>
      <w:r>
        <w:t>сматривались в качестве традиционно мужских или традиционно женских профессий. Особо позаботиться следует о том, чтобы в учебных материалах и в учебной литературе дискриминации не подвергались ни мужчины, ни женщ</w:t>
      </w:r>
      <w:r>
        <w:t>и</w:t>
      </w:r>
      <w:r>
        <w:t>ны.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Это - далеко не полный перечень мер, которые были приняты для укре</w:t>
      </w:r>
      <w:r>
        <w:t>п</w:t>
      </w:r>
      <w:r>
        <w:t>ления равноправия мужчин и женщин в рамках системы образования; остается надежда на то, что они принесут определенные плоды на рынке труда и обе</w:t>
      </w:r>
      <w:r>
        <w:t>с</w:t>
      </w:r>
      <w:r>
        <w:t>печат улучшение положения тех женщин, которые уже действуют на этом ры</w:t>
      </w:r>
      <w:r>
        <w:t>н</w:t>
      </w:r>
      <w:r>
        <w:t>ке.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В начальных и средних школах были приняты специальные меры с тем, чтобы по окончании школы большее число девочек отдавали предпочтение естественнонаучным дисциплинам, инженерному делу и технологии. Удалось наладить тесное сотрудничество между ф</w:t>
      </w:r>
      <w:r>
        <w:t>а</w:t>
      </w:r>
      <w:r>
        <w:t>культетами машиностроения и естествознания Исландского униве</w:t>
      </w:r>
      <w:r>
        <w:t>р</w:t>
      </w:r>
      <w:r>
        <w:t>ситета и руководителями школ, объединениями ученых, специализ</w:t>
      </w:r>
      <w:r>
        <w:t>и</w:t>
      </w:r>
      <w:r>
        <w:t>рующихся на вышеуказанных дисциплинах, а также комп</w:t>
      </w:r>
      <w:r>
        <w:t>а</w:t>
      </w:r>
      <w:r>
        <w:t>ниями.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Проект, рассчитанный на то, чтобы создать более благоприятные у</w:t>
      </w:r>
      <w:r>
        <w:t>с</w:t>
      </w:r>
      <w:r>
        <w:t>ловия для девушек, приступающих к изучению инженерного дела и информатики. С тем, чтобы помочь такой категории девушек, была разработана программа активного сотрудничества между соответс</w:t>
      </w:r>
      <w:r>
        <w:t>т</w:t>
      </w:r>
      <w:r>
        <w:t>вующими факультетами, студентками более старших курсов, а также женщинами, окончившими факультеты инженерного дела и инфо</w:t>
      </w:r>
      <w:r>
        <w:t>р</w:t>
      </w:r>
      <w:r>
        <w:t>матики.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На всех факультетах Исландского университета в сотрудничестве с "Гэллоп лтд." для студенток, завершающих свое обучение, были со</w:t>
      </w:r>
      <w:r>
        <w:t>з</w:t>
      </w:r>
      <w:r>
        <w:t>даны курсы по вопросам управления, лидерства и планирования карьеры.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rPr>
          <w:lang w:val="en-GB"/>
        </w:rPr>
      </w:pPr>
      <w:r>
        <w:t>○</w:t>
      </w:r>
      <w:r>
        <w:tab/>
        <w:t>В сотрудничестве с "Импрой" (см. также раздел настоящего доклада, посвященный статье 4) были организованы курсы, посвященные о</w:t>
      </w:r>
      <w:r>
        <w:t>с</w:t>
      </w:r>
      <w:r>
        <w:t>новным принципам учреждения компаний и составления планов ее хозяйственной деятельности, которые могут посещать все студентки факультетов гуманитарных и социальных наук, перешедшие на п</w:t>
      </w:r>
      <w:r>
        <w:t>о</w:t>
      </w:r>
      <w:r>
        <w:t>следний курс обучения.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Курсы по вопросам управления учреждениями искусства и культуры для студенток, заканчивающих факультеты гуманитарных и социал</w:t>
      </w:r>
      <w:r>
        <w:t>ь</w:t>
      </w:r>
      <w:r>
        <w:t>ных наук. Впервые эти курсы были организованы в июне 2001 года Северобалтийской учебной платформой по вопросам управления у</w:t>
      </w:r>
      <w:r>
        <w:t>ч</w:t>
      </w:r>
      <w:r>
        <w:t>реждениями культуры (НБП) и ЕСЦУК (Европейской сетью центров по управлению культурой). Позднее к работе на курсах будут пр</w:t>
      </w:r>
      <w:r>
        <w:t>и</w:t>
      </w:r>
      <w:r>
        <w:t>влекаться преподаватели на местах. Особую поддержку этот проект получает со стороны страховой компании "Сьева-Алменнар инш</w:t>
      </w:r>
      <w:r>
        <w:t>у</w:t>
      </w:r>
      <w:r>
        <w:t>ранс".</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Курс по вопросам философии науки и истории науки, в рамках кот</w:t>
      </w:r>
      <w:r>
        <w:t>о</w:t>
      </w:r>
      <w:r>
        <w:t>рого особое внимание будет уделено роли науки в более широком культурном и о</w:t>
      </w:r>
      <w:r>
        <w:t>б</w:t>
      </w:r>
      <w:r>
        <w:t>щественном контексте.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Мужчины и изучение сестринского дела. Особые меры были прин</w:t>
      </w:r>
      <w:r>
        <w:t>я</w:t>
      </w:r>
      <w:r>
        <w:t>ты с тем, чтобы добиться более сбалансированного соотношения между представителями обоих полов, изучающими сестринское д</w:t>
      </w:r>
      <w:r>
        <w:t>е</w:t>
      </w:r>
      <w:r>
        <w:t>ло. Были приняты определенные меры с тем, чтобы ознакомить мальчиков, перешедших в последний класс начальной или средней школы, с информацией о факультете сестринского дела Исландского университета. Кроме того, назрела необходимость в изменении сл</w:t>
      </w:r>
      <w:r>
        <w:t>о</w:t>
      </w:r>
      <w:r>
        <w:t>жившихся представлений об этой отрасли знаний, а также ее статуса.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 этой тематике были также проведены соответствующие конференции, а на научные исследования были выделены специальные субсидии. Некоторые из них упоминаются ниже.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Были выделены субсидии на научные исследования в сфере равн</w:t>
      </w:r>
      <w:r>
        <w:t>о</w:t>
      </w:r>
      <w:r>
        <w:t>правия мужчин и женщин с уделением особого внимания равнопр</w:t>
      </w:r>
      <w:r>
        <w:t>а</w:t>
      </w:r>
      <w:r>
        <w:t>вию мужчин и женщин в высших учебных заведениях.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В сотрудничестве с проектом министерство образования, науки и культуры организовало специальную конференцию, посвященную положению женщин в научной сфере в Исландии в 2002 году. По</w:t>
      </w:r>
      <w:r>
        <w:rPr>
          <w:lang w:val="en-GB"/>
        </w:rPr>
        <w:t> </w:t>
      </w:r>
      <w:r>
        <w:t>этому вопросу м</w:t>
      </w:r>
      <w:r>
        <w:t>и</w:t>
      </w:r>
      <w:r>
        <w:t>нистерство опубликовало комплексный доклад.</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475"/>
        <w:jc w:val="both"/>
      </w:pPr>
      <w:r>
        <w:t>○</w:t>
      </w:r>
      <w:r>
        <w:tab/>
        <w:t>Методика преподавания естествознания и инженерного дела. Соде</w:t>
      </w:r>
      <w:r>
        <w:t>й</w:t>
      </w:r>
      <w:r>
        <w:t>ствие будет оказано проведению семинара по вопросам методики преподавания естествознания, т.е. использования самых разных м</w:t>
      </w:r>
      <w:r>
        <w:t>е</w:t>
      </w:r>
      <w:r>
        <w:t>тодик преподавания естествознания, с уделением особого внимания гендерным различиям, с тем, чтобы заинтересовать этой отраслью знаний большее число студенток. На всех уровнях школьного обуч</w:t>
      </w:r>
      <w:r>
        <w:t>е</w:t>
      </w:r>
      <w:r>
        <w:t>ния должны быть приняты особые меры, рассчитанные на увелич</w:t>
      </w:r>
      <w:r>
        <w:t>е</w:t>
      </w:r>
      <w:r>
        <w:t>ние доли женщин среди преподавателей естествознания, инженерн</w:t>
      </w:r>
      <w:r>
        <w:t>о</w:t>
      </w:r>
      <w:r>
        <w:t>го дела и технических дисциплин. Что касается вопроса о методике преподавания естествознания и потенциальных мер к увеличению среди студенток педагогических учебных заведений доли тех дев</w:t>
      </w:r>
      <w:r>
        <w:t>у</w:t>
      </w:r>
      <w:r>
        <w:t>шек, которые выбирают естествознание в качестве своей дисципл</w:t>
      </w:r>
      <w:r>
        <w:t>и</w:t>
      </w:r>
      <w:r>
        <w:t>ны специализации, то университет попытается наладить сотруднич</w:t>
      </w:r>
      <w:r>
        <w:t>е</w:t>
      </w:r>
      <w:r>
        <w:t>ство с Исландским педагогическим университетом, а также с зар</w:t>
      </w:r>
      <w:r>
        <w:t>у</w:t>
      </w:r>
      <w:r>
        <w:t>бежными и отечественными специалистами в этой области.</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 xml:space="preserve">Подпункт </w:t>
      </w:r>
      <w:r>
        <w:rPr>
          <w:b/>
          <w:sz w:val="24"/>
          <w:lang w:val="en-GB"/>
        </w:rPr>
        <w:t>d)</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См. предыдущие доклады Исландии.</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lang w:val="en-GB"/>
        </w:rPr>
      </w:pPr>
      <w:r>
        <w:rPr>
          <w:b/>
          <w:sz w:val="24"/>
        </w:rPr>
        <w:t>Подпункт е)</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Исландии была проделана значительная работа для создания системы профессионально-технической подготовки в различных секторах занятости. Организации социальных партнеров существенно активизировали свое сотру</w:t>
      </w:r>
      <w:r>
        <w:t>д</w:t>
      </w:r>
      <w:r>
        <w:t>ничество, зачастую с привлечением в том числе и учреждений системы школ</w:t>
      </w:r>
      <w:r>
        <w:t>ь</w:t>
      </w:r>
      <w:r>
        <w:t>ного образования. Ярким примером такого сотрудничества служит программа МЕННТ, которая представляет собой общий форум для представителей дел</w:t>
      </w:r>
      <w:r>
        <w:t>о</w:t>
      </w:r>
      <w:r>
        <w:t>вых кругов и школьных учреждений. Она должна оказывать поддержку тем, кто занимается разработкой политики в области образования для предприним</w:t>
      </w:r>
      <w:r>
        <w:t>а</w:t>
      </w:r>
      <w:r>
        <w:t>тельского сектора, в том числе органам государственного управления, школам и коммерческим предприятиям. Кроме того, во многих секторах занятости со</w:t>
      </w:r>
      <w:r>
        <w:t>з</w:t>
      </w:r>
      <w:r>
        <w:t>даны специальные учебные центры, которые уже доказали свою эффекти</w:t>
      </w:r>
      <w:r>
        <w:t>в</w:t>
      </w:r>
      <w:r>
        <w:t>ность.</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2000 году для функционирования Совета по вопросам профессионал</w:t>
      </w:r>
      <w:r>
        <w:t>ь</w:t>
      </w:r>
      <w:r>
        <w:t>но-технического обучения и для его политики была заложена новая основа; его новая политика была обнародована под названием "Старфсменнт</w:t>
      </w:r>
      <w:r>
        <w:noBreakHyphen/>
        <w:t>2000". Пол</w:t>
      </w:r>
      <w:r>
        <w:t>и</w:t>
      </w:r>
      <w:r>
        <w:t>тика Совета и методы его работы были коренным образом пересмотрены с тем, чтобы скорректировать его деятельность с учетом изменившихся потребностей предпринимательского сектора, компаний и учреждений, а также прогнозиру</w:t>
      </w:r>
      <w:r>
        <w:t>е</w:t>
      </w:r>
      <w:r>
        <w:t>мых событий. Одна из поставленных задач состояла в том, чтобы обеспечить удовлетворение новых запросов рынка труда в том, что касается подготовки специалистов. Программы профессионально-технической подготовки, разраб</w:t>
      </w:r>
      <w:r>
        <w:t>о</w:t>
      </w:r>
      <w:r>
        <w:t>танные Советом, предусматривают базовую профессионально-техническую подготовку, повышение квалификации и особые направления подготовки, т</w:t>
      </w:r>
      <w:r>
        <w:t>а</w:t>
      </w:r>
      <w:r>
        <w:t>кие, например, как развитие социальных навыков. С тем, чтобы скорректир</w:t>
      </w:r>
      <w:r>
        <w:t>о</w:t>
      </w:r>
      <w:r>
        <w:t xml:space="preserve">вать методы работы Совета с учетом изменяющейся ситуации, была поставлена приоритетная задача проводить регулярный пересмотр таких методов.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2000 году из Фонда профессионально-технического обучения мин</w:t>
      </w:r>
      <w:r>
        <w:t>и</w:t>
      </w:r>
      <w:r>
        <w:t>стерства социального обеспечения были выделены субсидии на общую сумму в 30 млн. исландских крон, которые были распределены между 34 получателями для реализации в совокупности 55 проектов. Кроме того, было принято реш</w:t>
      </w:r>
      <w:r>
        <w:t>е</w:t>
      </w:r>
      <w:r>
        <w:t>ние ассигновать на специальные проекты в области развития 15 млн. ислан</w:t>
      </w:r>
      <w:r>
        <w:t>д</w:t>
      </w:r>
      <w:r>
        <w:t>ских крон, причем за счет 5 млн. исландских крон были профинансированы и</w:t>
      </w:r>
      <w:r>
        <w:t>с</w:t>
      </w:r>
      <w:r>
        <w:t>следования по проблемам профессионально-технического обучения и орган</w:t>
      </w:r>
      <w:r>
        <w:t>и</w:t>
      </w:r>
      <w:r>
        <w:t>зация такого обучения. Совет профессионально-технического обучения соср</w:t>
      </w:r>
      <w:r>
        <w:t>е</w:t>
      </w:r>
      <w:r>
        <w:t>доточил свое внимание на оказании поддержки, с одной стороны, проектам, нацеленным на расширение сети профессионально-технического обучения в сельских районах и, с другой стороны, проектам в интересах поощрения созд</w:t>
      </w:r>
      <w:r>
        <w:t>а</w:t>
      </w:r>
      <w:r>
        <w:t>ния новых предприятий и обеспечения оптимизации. Особое внимание было уделено сотрудничеству между организациями, занимающимися различными видами деятельности, и, в частности, было подчеркнуто, что разработка уче</w:t>
      </w:r>
      <w:r>
        <w:t>б</w:t>
      </w:r>
      <w:r>
        <w:t>ных материалов имеет более важное значение по сравнению с организацией курсов. В число организаций-получателей вошли советы по вопросам подг</w:t>
      </w:r>
      <w:r>
        <w:t>о</w:t>
      </w:r>
      <w:r>
        <w:t>товки работников строительной промышленности, Исландский технологич</w:t>
      </w:r>
      <w:r>
        <w:t>е</w:t>
      </w:r>
      <w:r>
        <w:t>ский институт (в рамках различных проектов), учебная ассоциация профсо</w:t>
      </w:r>
      <w:r>
        <w:t>ю</w:t>
      </w:r>
      <w:r>
        <w:t>зов и отдельные союзы в рамках проектов в интересах персонала, занимающ</w:t>
      </w:r>
      <w:r>
        <w:t>е</w:t>
      </w:r>
      <w:r>
        <w:t>гося уходом за престарелыми, уходом за детьми, работников пищевой пр</w:t>
      </w:r>
      <w:r>
        <w:t>о</w:t>
      </w:r>
      <w:r>
        <w:t>мышленности, больниц, санитарных служб и т.д. Это - беспрецедентный сл</w:t>
      </w:r>
      <w:r>
        <w:t>у</w:t>
      </w:r>
      <w:r>
        <w:t>чай оказания поддержки столь широкому кругу реализуемых в сельских ра</w:t>
      </w:r>
      <w:r>
        <w:t>й</w:t>
      </w:r>
      <w:r>
        <w:t>онах проектов.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Было принято решение о выделении из Фонда профессионально-технического обучения в 2001 году субсидий традиционного типа на реализ</w:t>
      </w:r>
      <w:r>
        <w:t>а</w:t>
      </w:r>
      <w:r>
        <w:t>цию трех типов проектов: проектов, связанных с использованием сети Инте</w:t>
      </w:r>
      <w:r>
        <w:t>р</w:t>
      </w:r>
      <w:r>
        <w:t>нет в рамках профессионально-технического обучения; проектов, направле</w:t>
      </w:r>
      <w:r>
        <w:t>н</w:t>
      </w:r>
      <w:r>
        <w:t>ных на повышение качества профессионально-технического обучения; а также тех, которые касаются профессионально-технического обучения работников иностранного происхождения. Субсидии на общую сумму 43,5 млн. ислан</w:t>
      </w:r>
      <w:r>
        <w:t>д</w:t>
      </w:r>
      <w:r>
        <w:t>ских крон были выделены на реализацию 33 проектов.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2002 году особую роль играли проекты, связанные с профессионально-техническим обучением и информационными технологиями, повышением к</w:t>
      </w:r>
      <w:r>
        <w:t>а</w:t>
      </w:r>
      <w:r>
        <w:t>чества профессионально-технического обучения, в частности, педагогических кадров, а также профессионально-техническим обучением инвалидов. В</w:t>
      </w:r>
      <w:r>
        <w:rPr>
          <w:lang w:val="en-GB"/>
        </w:rPr>
        <w:t> </w:t>
      </w:r>
      <w:r>
        <w:t>2002</w:t>
      </w:r>
      <w:r>
        <w:rPr>
          <w:lang w:val="en-GB"/>
        </w:rPr>
        <w:t> </w:t>
      </w:r>
      <w:r>
        <w:t>году субсидии на общую сумму 48,7 млн. исландских крон были выд</w:t>
      </w:r>
      <w:r>
        <w:t>е</w:t>
      </w:r>
      <w:r>
        <w:t>лены на реализацию 38 проектов.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 завершении в 2000 году общих коллективных переговоров, организ</w:t>
      </w:r>
      <w:r>
        <w:t>а</w:t>
      </w:r>
      <w:r>
        <w:t>ции социальных партнеров учредили три фонда, которые должны заниматься вспомогательными проектами и организацией профессионально-технического обучения, а также агитировать население к прохождению такого обучения. Двое из этих фондов рассчитаны на неквалифицированных рабочих, а третий - на рабочих промышленных предприятий и конторских служащих. Эти фонды призваны обеспечить повышение квалификации трудящихся и уровня конк</w:t>
      </w:r>
      <w:r>
        <w:t>у</w:t>
      </w:r>
      <w:r>
        <w:t>рентоспособности предприятий.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рамках фондов для неквалифицированных рабочих основное внимание уделяется в том числе разработке проектов в интересах развития в сфере пр</w:t>
      </w:r>
      <w:r>
        <w:t>о</w:t>
      </w:r>
      <w:r>
        <w:t>фессионально-технического обучения, организации профессионально-технического обучения, агитации населения к прохождению такого обучения, а также определению требований предпринимательского сектора к професси</w:t>
      </w:r>
      <w:r>
        <w:t>о</w:t>
      </w:r>
      <w:r>
        <w:t>нально-технической подготовке неквалифицированных рабочих, занимающи</w:t>
      </w:r>
      <w:r>
        <w:t>х</w:t>
      </w:r>
      <w:r>
        <w:t>ся физическим трудом. В число других приоритетных задач входит проведение переговоров с правительством по вопросам структуры образования для взро</w:t>
      </w:r>
      <w:r>
        <w:t>с</w:t>
      </w:r>
      <w:r>
        <w:t>лых, реализация новых проектов в области публикации учебной литературы, проведение обзоров учебной литературы и предоставление субсидий частным лицам и предприятиям в связи с профессионально-техническим обучением.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 период, который охватывается соглашениями, на проекты, связанные с профессионально-техническим обучением неквалифицированных рабочих, планируется израсходовать в общей сложности 260 млн. исландских крон. Зн</w:t>
      </w:r>
      <w:r>
        <w:t>а</w:t>
      </w:r>
      <w:r>
        <w:t>чительную часть этой суммы (200 млн. исландских крон) составят уплачива</w:t>
      </w:r>
      <w:r>
        <w:t>е</w:t>
      </w:r>
      <w:r>
        <w:t>мые компаниями взносы в Фонд страхования от безработицы, причем про</w:t>
      </w:r>
      <w:r>
        <w:t>ф</w:t>
      </w:r>
      <w:r>
        <w:t>союзы внесут в общей сложности 60 млн. исландских крон. На конец 2001 года из одного из этих фондов было выделено субсидий на сумму 26 млн. ислан</w:t>
      </w:r>
      <w:r>
        <w:t>д</w:t>
      </w:r>
      <w:r>
        <w:t>ских крон, а из другого - на сумму 28,5 млн. исландских крон.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Как наемные работники, так и предприятия могут обращаться в Фонд профессионально-технического обучения рабочих и служащих, цель которого состоит в том, чтобы обеспечить повышение квалификации и развитие нав</w:t>
      </w:r>
      <w:r>
        <w:t>ы</w:t>
      </w:r>
      <w:r>
        <w:t>ков, а также расширение круга возможностей в области получения образования и материалов, доступных для удовлетворения потребностей предпринимател</w:t>
      </w:r>
      <w:r>
        <w:t>ь</w:t>
      </w:r>
      <w:r>
        <w:t>ского сектора в тот или иной конкретный момент времени. Фонд выдает субс</w:t>
      </w:r>
      <w:r>
        <w:t>и</w:t>
      </w:r>
      <w:r>
        <w:t>дии для оказания помощи наемным работникам в посещении учебных курсов, оплачивает организацию курсов и подготовку учебных материалов; кроме того, он оказывает помощь предприятиям в форме субсидий на цели профессионал</w:t>
      </w:r>
      <w:r>
        <w:t>ь</w:t>
      </w:r>
      <w:r>
        <w:t>но-технического обучения и повышения квалификации.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Предполагается, что изложенные выше меры окажутся для женщин не менее полезными, чем для мужчин. Следует отметить, что женщины составл</w:t>
      </w:r>
      <w:r>
        <w:t>я</w:t>
      </w:r>
      <w:r>
        <w:t>ют большинство занятых в сфере услуг на исландском рынке труда, а также большинство занятых на неквалифицированной работе.</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 xml:space="preserve">Подпункт </w:t>
      </w:r>
      <w:r>
        <w:rPr>
          <w:b/>
          <w:sz w:val="24"/>
          <w:lang w:val="en-GB"/>
        </w:rPr>
        <w:t>f)</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Исландии ранний уход девочек из школы не вызывал особой тревоги. Девочки, в действительности, чаще, чем мальчики стремятся к продолжению школьного обучения на более высоких его ступенях.</w:t>
      </w:r>
      <w:r>
        <w:rPr>
          <w:lang w:val="en-GB"/>
        </w:rPr>
        <w:t xml:space="preserve"> </w:t>
      </w:r>
      <w:r>
        <w:t>Однако молодые мамы б</w:t>
      </w:r>
      <w:r>
        <w:t>о</w:t>
      </w:r>
      <w:r>
        <w:t>лее склонны к тому, чтобы прервать обучение в школе, чем другие их сверс</w:t>
      </w:r>
      <w:r>
        <w:t>т</w:t>
      </w:r>
      <w:r>
        <w:t>ницы, и некоторые органы местного самоуправления предоставили им допо</w:t>
      </w:r>
      <w:r>
        <w:t>л</w:t>
      </w:r>
      <w:r>
        <w:t>нительную помощь в форме субсидий, которые распределяются службами с</w:t>
      </w:r>
      <w:r>
        <w:t>о</w:t>
      </w:r>
      <w:r>
        <w:t>циального обеспечения.</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Подпункт g)</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Учет гендерных аспектов в секторах спорта и организации досуга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Исландии в осуществлении проекта по актуализации гендерной пр</w:t>
      </w:r>
      <w:r>
        <w:t>о</w:t>
      </w:r>
      <w:r>
        <w:t>блематики в северных странах, который был согласован в 2000 году в сотру</w:t>
      </w:r>
      <w:r>
        <w:t>д</w:t>
      </w:r>
      <w:r>
        <w:t>ничестве с ранее существовавшим бюро по вопросам равного статуса, приняли участие два муниципалитета. Речь идет о таких исландских муниципалитетах, как столица страны город Рейкьявик и крупнейший муниципалитет за пред</w:t>
      </w:r>
      <w:r>
        <w:t>е</w:t>
      </w:r>
      <w:r>
        <w:t>лами столичной агломерации, город Акурейри. Этот проект был реализован в секторах спорта и организации досуга в соответствующих муниципалитетах.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firstLine="720"/>
        <w:jc w:val="both"/>
      </w:pPr>
      <w:r>
        <w:t>По итогам осуществления этих проектов были приняты меры неп</w:t>
      </w:r>
      <w:r>
        <w:t>о</w:t>
      </w:r>
      <w:r>
        <w:t>средственно с тем, чтобы расширить участие прежде всего девочек-подростков в спортивных и рекреационных мероприятиях в этих муниципалитетах. О</w:t>
      </w:r>
      <w:r>
        <w:t>с</w:t>
      </w:r>
      <w:r>
        <w:t>новные выводы состоят в том, что наемные работники и администраторы на всех уровнях, а также сами юноши и девушки, теперь больше интересуются проблемой равноправия полов и лучше осведомлены об этой проблеме, чем раньше. Благодаря ряду значительных и второстепенных структурных измен</w:t>
      </w:r>
      <w:r>
        <w:t>е</w:t>
      </w:r>
      <w:r>
        <w:t>ний представители обоих полов стали гораздо больше интересоваться посещ</w:t>
      </w:r>
      <w:r>
        <w:t>е</w:t>
      </w:r>
      <w:r>
        <w:t>нием молодежных клубов и занятиями спортом.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Опираясь на результаты реализации этого проекта муниципалитет Ак</w:t>
      </w:r>
      <w:r>
        <w:t>у</w:t>
      </w:r>
      <w:r>
        <w:t>рейри, например, теперь включает в контракты, касающиеся предоставления субсидий муниципальным спортивным клубам, требование о том, что и му</w:t>
      </w:r>
      <w:r>
        <w:t>ж</w:t>
      </w:r>
      <w:r>
        <w:t>чин, и женщин следует в равной степени поощрять к занятию спортом в этих спортивных клубах и предоставлять им для этого одинаковые возможности.</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Девушки в спорте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Исландская спортивная федерация включила в программу подготовки тренеров план, нацеленный на то, чтобы повышать их осведомленность и предпринять попытки привлечь больше девушек к занятиям спортом. Кроме того, Федерация разработала соответствующие планы и приняла особые меры с тем, чтобы женщины получили возможность входить в состав советов спо</w:t>
      </w:r>
      <w:r>
        <w:t>р</w:t>
      </w:r>
      <w:r>
        <w:t>тивных и молодежных клубов в различных районах страны.</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Сексуальные домогательства в спорте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2002 году Исландская спортивная федерация опубликовала брошюру, содержавшую данные из последнего обзора ситуации с сексуальными домог</w:t>
      </w:r>
      <w:r>
        <w:t>а</w:t>
      </w:r>
      <w:r>
        <w:t>тельствами, которым женщины подвергаются в спорте. Кроме того, эта брош</w:t>
      </w:r>
      <w:r>
        <w:t>ю</w:t>
      </w:r>
      <w:r>
        <w:t>ра содержит руководящие принципы борьбы с этим явлением и распростран</w:t>
      </w:r>
      <w:r>
        <w:t>я</w:t>
      </w:r>
      <w:r>
        <w:t>ется в общественных местах.</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Подпункт h)</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См. информацию об учебной программе, которая приведена в разделах настоящего доклада, посвященных статье 5 и подпунктам а) и b) статьи 10.</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11</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sz w:val="24"/>
        </w:rPr>
      </w:pPr>
      <w:r>
        <w:rPr>
          <w:b/>
          <w:sz w:val="24"/>
        </w:rPr>
        <w:t>Пункт 1, подпункты а), b) и с)</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Доля женщин в составе рабочей силы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предыдущем докладе правительства Исландии было заявлено, что в И</w:t>
      </w:r>
      <w:r>
        <w:t>с</w:t>
      </w:r>
      <w:r>
        <w:t>ландии доля работающих женщин весьма высока (немногим менее 80 проце</w:t>
      </w:r>
      <w:r>
        <w:t>н</w:t>
      </w:r>
      <w:r>
        <w:t>тов).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таблице 7 приведены данные о занятости женщин и мужчин в период с 1998 по 2001 год в разбивке по возрастным группам.</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t>Таблица 7</w:t>
      </w:r>
      <w:r>
        <w:br/>
      </w:r>
      <w:r>
        <w:rPr>
          <w:b/>
        </w:rPr>
        <w:t>Состав занятых в разбивке по полу и возрасту (в процентах)</w:t>
      </w:r>
    </w:p>
    <w:p w:rsidR="00000000" w:rsidRDefault="00000000">
      <w:pPr>
        <w:pStyle w:val="SingleTxt"/>
        <w:keepNext/>
        <w:spacing w:after="0" w:line="180" w:lineRule="auto"/>
        <w:rPr>
          <w:sz w:val="10"/>
        </w:rPr>
      </w:pPr>
    </w:p>
    <w:tbl>
      <w:tblPr>
        <w:tblW w:w="0" w:type="auto"/>
        <w:jc w:val="center"/>
        <w:tblLayout w:type="fixed"/>
        <w:tblCellMar>
          <w:left w:w="0" w:type="dxa"/>
          <w:right w:w="0" w:type="dxa"/>
        </w:tblCellMar>
        <w:tblLook w:val="0000" w:firstRow="0" w:lastRow="0" w:firstColumn="0" w:lastColumn="0" w:noHBand="0" w:noVBand="0"/>
      </w:tblPr>
      <w:tblGrid>
        <w:gridCol w:w="990"/>
        <w:gridCol w:w="902"/>
        <w:gridCol w:w="902"/>
        <w:gridCol w:w="903"/>
        <w:gridCol w:w="902"/>
        <w:gridCol w:w="903"/>
        <w:gridCol w:w="902"/>
        <w:gridCol w:w="903"/>
      </w:tblGrid>
      <w:tr w:rsidR="00000000">
        <w:tblPrEx>
          <w:tblCellMar>
            <w:top w:w="0" w:type="dxa"/>
            <w:left w:w="0" w:type="dxa"/>
            <w:bottom w:w="0" w:type="dxa"/>
            <w:right w:w="0" w:type="dxa"/>
          </w:tblCellMar>
        </w:tblPrEx>
        <w:trPr>
          <w:cantSplit/>
          <w:jc w:val="center"/>
        </w:trPr>
        <w:tc>
          <w:tcPr>
            <w:tcW w:w="990"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rPr>
                <w:i/>
                <w:sz w:val="14"/>
              </w:rPr>
            </w:pPr>
            <w:r>
              <w:rPr>
                <w:i/>
                <w:sz w:val="14"/>
              </w:rPr>
              <w:t>Год/пол</w:t>
            </w:r>
          </w:p>
        </w:tc>
        <w:tc>
          <w:tcPr>
            <w:tcW w:w="902"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16-24 г</w:t>
            </w:r>
            <w:r>
              <w:rPr>
                <w:i/>
                <w:sz w:val="14"/>
              </w:rPr>
              <w:t>о</w:t>
            </w:r>
            <w:r>
              <w:rPr>
                <w:i/>
                <w:sz w:val="14"/>
              </w:rPr>
              <w:t>да</w:t>
            </w:r>
          </w:p>
        </w:tc>
        <w:tc>
          <w:tcPr>
            <w:tcW w:w="902"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25-34 г</w:t>
            </w:r>
            <w:r>
              <w:rPr>
                <w:i/>
                <w:sz w:val="14"/>
              </w:rPr>
              <w:t>о</w:t>
            </w:r>
            <w:r>
              <w:rPr>
                <w:i/>
                <w:sz w:val="14"/>
              </w:rPr>
              <w:t>да</w:t>
            </w:r>
          </w:p>
        </w:tc>
        <w:tc>
          <w:tcPr>
            <w:tcW w:w="903"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35-44 г</w:t>
            </w:r>
            <w:r>
              <w:rPr>
                <w:i/>
                <w:sz w:val="14"/>
              </w:rPr>
              <w:t>о</w:t>
            </w:r>
            <w:r>
              <w:rPr>
                <w:i/>
                <w:sz w:val="14"/>
              </w:rPr>
              <w:t>да</w:t>
            </w:r>
          </w:p>
        </w:tc>
        <w:tc>
          <w:tcPr>
            <w:tcW w:w="902"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45-54 г</w:t>
            </w:r>
            <w:r>
              <w:rPr>
                <w:i/>
                <w:sz w:val="14"/>
              </w:rPr>
              <w:t>о</w:t>
            </w:r>
            <w:r>
              <w:rPr>
                <w:i/>
                <w:sz w:val="14"/>
              </w:rPr>
              <w:t>да</w:t>
            </w:r>
          </w:p>
        </w:tc>
        <w:tc>
          <w:tcPr>
            <w:tcW w:w="903"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55-64 г</w:t>
            </w:r>
            <w:r>
              <w:rPr>
                <w:i/>
                <w:sz w:val="14"/>
              </w:rPr>
              <w:t>о</w:t>
            </w:r>
            <w:r>
              <w:rPr>
                <w:i/>
                <w:sz w:val="14"/>
              </w:rPr>
              <w:t>да</w:t>
            </w:r>
          </w:p>
        </w:tc>
        <w:tc>
          <w:tcPr>
            <w:tcW w:w="902"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65-74 года</w:t>
            </w:r>
          </w:p>
        </w:tc>
        <w:tc>
          <w:tcPr>
            <w:tcW w:w="903"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Всего</w:t>
            </w:r>
          </w:p>
        </w:tc>
      </w:tr>
      <w:tr w:rsidR="00000000">
        <w:tblPrEx>
          <w:tblCellMar>
            <w:top w:w="0" w:type="dxa"/>
            <w:left w:w="0" w:type="dxa"/>
            <w:bottom w:w="0" w:type="dxa"/>
            <w:right w:w="0" w:type="dxa"/>
          </w:tblCellMar>
        </w:tblPrEx>
        <w:trPr>
          <w:cantSplit/>
          <w:jc w:val="center"/>
        </w:trPr>
        <w:tc>
          <w:tcPr>
            <w:tcW w:w="990"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rPr>
                <w:sz w:val="17"/>
              </w:rPr>
            </w:pPr>
          </w:p>
        </w:tc>
        <w:tc>
          <w:tcPr>
            <w:tcW w:w="902"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902"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90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902"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90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902"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90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r>
      <w:tr w:rsidR="00000000">
        <w:tblPrEx>
          <w:tblCellMar>
            <w:top w:w="0" w:type="dxa"/>
            <w:left w:w="0" w:type="dxa"/>
            <w:bottom w:w="0" w:type="dxa"/>
            <w:right w:w="0" w:type="dxa"/>
          </w:tblCellMar>
        </w:tblPrEx>
        <w:trPr>
          <w:cantSplit/>
          <w:jc w:val="center"/>
        </w:trPr>
        <w:tc>
          <w:tcPr>
            <w:tcW w:w="99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1998/муж.</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71,3</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93,2</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97,6</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97,5</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93,3</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55,5</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87,1</w:t>
            </w:r>
          </w:p>
        </w:tc>
      </w:tr>
      <w:tr w:rsidR="00000000">
        <w:tblPrEx>
          <w:tblCellMar>
            <w:top w:w="0" w:type="dxa"/>
            <w:left w:w="0" w:type="dxa"/>
            <w:bottom w:w="0" w:type="dxa"/>
            <w:right w:w="0" w:type="dxa"/>
          </w:tblCellMar>
        </w:tblPrEx>
        <w:trPr>
          <w:cantSplit/>
          <w:jc w:val="center"/>
        </w:trPr>
        <w:tc>
          <w:tcPr>
            <w:tcW w:w="99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1998/жен.</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75,3</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78,8</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86,7</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91,8</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83,0</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28,3</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77,4</w:t>
            </w:r>
          </w:p>
        </w:tc>
      </w:tr>
      <w:tr w:rsidR="00000000">
        <w:tblPrEx>
          <w:tblCellMar>
            <w:top w:w="0" w:type="dxa"/>
            <w:left w:w="0" w:type="dxa"/>
            <w:bottom w:w="0" w:type="dxa"/>
            <w:right w:w="0" w:type="dxa"/>
          </w:tblCellMar>
        </w:tblPrEx>
        <w:trPr>
          <w:cantSplit/>
          <w:jc w:val="center"/>
        </w:trPr>
        <w:tc>
          <w:tcPr>
            <w:tcW w:w="99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1999/муж.</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73,3</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94,6</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98,9</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97,8</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94,1</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50,1</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87,7</w:t>
            </w:r>
          </w:p>
        </w:tc>
      </w:tr>
      <w:tr w:rsidR="00000000">
        <w:tblPrEx>
          <w:tblCellMar>
            <w:top w:w="0" w:type="dxa"/>
            <w:left w:w="0" w:type="dxa"/>
            <w:bottom w:w="0" w:type="dxa"/>
            <w:right w:w="0" w:type="dxa"/>
          </w:tblCellMar>
        </w:tblPrEx>
        <w:trPr>
          <w:cantSplit/>
          <w:jc w:val="center"/>
        </w:trPr>
        <w:tc>
          <w:tcPr>
            <w:tcW w:w="99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1999/жен.</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78,1</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83,1</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87,7</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90,6</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80,3</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27,3</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78,6</w:t>
            </w:r>
          </w:p>
        </w:tc>
      </w:tr>
      <w:tr w:rsidR="00000000">
        <w:tblPrEx>
          <w:tblCellMar>
            <w:top w:w="0" w:type="dxa"/>
            <w:left w:w="0" w:type="dxa"/>
            <w:bottom w:w="0" w:type="dxa"/>
            <w:right w:w="0" w:type="dxa"/>
          </w:tblCellMar>
        </w:tblPrEx>
        <w:trPr>
          <w:cantSplit/>
          <w:jc w:val="center"/>
        </w:trPr>
        <w:tc>
          <w:tcPr>
            <w:tcW w:w="99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2000/муж.</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77,4</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93,6</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98,6</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96,0</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94,7</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48,3</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87,9</w:t>
            </w:r>
          </w:p>
        </w:tc>
      </w:tr>
      <w:tr w:rsidR="00000000">
        <w:tblPrEx>
          <w:tblCellMar>
            <w:top w:w="0" w:type="dxa"/>
            <w:left w:w="0" w:type="dxa"/>
            <w:bottom w:w="0" w:type="dxa"/>
            <w:right w:w="0" w:type="dxa"/>
          </w:tblCellMar>
        </w:tblPrEx>
        <w:trPr>
          <w:cantSplit/>
          <w:jc w:val="center"/>
        </w:trPr>
        <w:tc>
          <w:tcPr>
            <w:tcW w:w="99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2000/жен.</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81,1</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85,4</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87,7</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91,8</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76,8</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22,6</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79,0</w:t>
            </w:r>
          </w:p>
        </w:tc>
      </w:tr>
      <w:tr w:rsidR="00000000">
        <w:tblPrEx>
          <w:tblCellMar>
            <w:top w:w="0" w:type="dxa"/>
            <w:left w:w="0" w:type="dxa"/>
            <w:bottom w:w="0" w:type="dxa"/>
            <w:right w:w="0" w:type="dxa"/>
          </w:tblCellMar>
        </w:tblPrEx>
        <w:trPr>
          <w:cantSplit/>
          <w:jc w:val="center"/>
        </w:trPr>
        <w:tc>
          <w:tcPr>
            <w:tcW w:w="99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2001/муж.</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77,6</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94,6</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98,1</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96,2</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92,8</w:t>
            </w:r>
          </w:p>
        </w:tc>
        <w:tc>
          <w:tcPr>
            <w:tcW w:w="902"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49,7</w:t>
            </w:r>
          </w:p>
        </w:tc>
        <w:tc>
          <w:tcPr>
            <w:tcW w:w="90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88,2</w:t>
            </w:r>
          </w:p>
        </w:tc>
      </w:tr>
      <w:tr w:rsidR="00000000">
        <w:tblPrEx>
          <w:tblCellMar>
            <w:top w:w="0" w:type="dxa"/>
            <w:left w:w="0" w:type="dxa"/>
            <w:bottom w:w="0" w:type="dxa"/>
            <w:right w:w="0" w:type="dxa"/>
          </w:tblCellMar>
        </w:tblPrEx>
        <w:trPr>
          <w:cantSplit/>
          <w:jc w:val="center"/>
        </w:trPr>
        <w:tc>
          <w:tcPr>
            <w:tcW w:w="990"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2001/жен.</w:t>
            </w:r>
          </w:p>
        </w:tc>
        <w:tc>
          <w:tcPr>
            <w:tcW w:w="902"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77,6</w:t>
            </w:r>
          </w:p>
        </w:tc>
        <w:tc>
          <w:tcPr>
            <w:tcW w:w="902"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84,6</w:t>
            </w:r>
          </w:p>
        </w:tc>
        <w:tc>
          <w:tcPr>
            <w:tcW w:w="903"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88,5</w:t>
            </w:r>
          </w:p>
        </w:tc>
        <w:tc>
          <w:tcPr>
            <w:tcW w:w="902"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91,4</w:t>
            </w:r>
          </w:p>
        </w:tc>
        <w:tc>
          <w:tcPr>
            <w:tcW w:w="903"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81,7</w:t>
            </w:r>
          </w:p>
        </w:tc>
        <w:tc>
          <w:tcPr>
            <w:tcW w:w="902"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23,4</w:t>
            </w:r>
          </w:p>
        </w:tc>
        <w:tc>
          <w:tcPr>
            <w:tcW w:w="903"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78,9</w:t>
            </w:r>
          </w:p>
        </w:tc>
      </w:tr>
    </w:tbl>
    <w:p w:rsidR="00000000" w:rsidRDefault="00000000">
      <w:pPr>
        <w:pStyle w:val="SingleTxt"/>
        <w:keepNe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sz w:val="17"/>
        </w:rPr>
      </w:pPr>
      <w:r>
        <w:rPr>
          <w:i/>
          <w:sz w:val="17"/>
        </w:rPr>
        <w:t>Источник</w:t>
      </w:r>
      <w:r>
        <w:rPr>
          <w:sz w:val="17"/>
        </w:rPr>
        <w:t>:</w:t>
      </w:r>
      <w:r>
        <w:rPr>
          <w:sz w:val="17"/>
        </w:rPr>
        <w:tab/>
        <w:t>Statistics Iceland</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Исландии в 2002 году доля занятых среди женщин в возрасте от 16 до 74 лет составила 78,4 процента. Для мужчин соответствующий показатель с</w:t>
      </w:r>
      <w:r>
        <w:t>о</w:t>
      </w:r>
      <w:r>
        <w:t>ставил 87,3 процента. В это время в стране в целом доля занятых была высока, а доля безработных, соответственно, - низка.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Доля безработных среди женщин составила 3,3 процента в 1998 году, 2,6 процента в 1999 году, 2,9 процента в 2000 году и 3 процента в 2002 году; в те же годы доля безработных среди мужчин составила, соответственно, 2,3 процента, 1,5 процента, 1,9 процента и 3,4 процента. В течение последних лет проблеме занятости женщин уделялось особое внимание, причем на цели ведения предпринимательской деятельности женщины получали особые субс</w:t>
      </w:r>
      <w:r>
        <w:t>и</w:t>
      </w:r>
      <w:r>
        <w:t>дии. При этом преследовались следующие основные цели: расширить круг возможностей в области занятости, стимулировать занятость в сельских ра</w:t>
      </w:r>
      <w:r>
        <w:t>й</w:t>
      </w:r>
      <w:r>
        <w:t>онах и расширить возможности женщин в плане доступа к капиталу, не в п</w:t>
      </w:r>
      <w:r>
        <w:t>о</w:t>
      </w:r>
      <w:r>
        <w:t>следнюю очередь в тех случаях, когда они подвергаются дискриминации при обращении за помощью к традиционным источникам кредитования.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Рынок труда Исландии, как представляется, по</w:t>
      </w:r>
      <w:r>
        <w:noBreakHyphen/>
        <w:t>прежнему является весьма несбалансированным как с точки зрения доли женщин среди представителей различных профессий, так и соотношения между мужчинами и женщинами, занимающими руководящие должности. В соответствии с данными обзора с</w:t>
      </w:r>
      <w:r>
        <w:t>и</w:t>
      </w:r>
      <w:r>
        <w:t>туации на рынке труда, подготовленного "Статистикс Айслэнд" в 1999 году, женщины составили 43 процента лиц с высшим образованием в составе раб</w:t>
      </w:r>
      <w:r>
        <w:t>о</w:t>
      </w:r>
      <w:r>
        <w:t>чей силы, а мужчины - 57 процентов таких лиц. В 2002 году доля женщин во</w:t>
      </w:r>
      <w:r>
        <w:t>з</w:t>
      </w:r>
      <w:r>
        <w:t>росла до 47,1 процента. В таблице 8 показано соотношение между мужчинами и женщинами в различных областях профессиональной деятельности за период с 1998 по 2001 годы.</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t>Таблица 8</w:t>
      </w:r>
      <w:r>
        <w:br/>
      </w:r>
      <w:r>
        <w:rPr>
          <w:b/>
        </w:rPr>
        <w:t xml:space="preserve">Половая структура различных профессиональных групп </w:t>
      </w:r>
      <w:r>
        <w:rPr>
          <w:b/>
          <w:lang w:val="en-GB"/>
        </w:rPr>
        <w:br/>
      </w:r>
      <w:r>
        <w:rPr>
          <w:b/>
        </w:rPr>
        <w:t>в период с 1998 по 2001 годы (в процентах)</w:t>
      </w:r>
    </w:p>
    <w:p w:rsidR="00000000" w:rsidRDefault="00000000">
      <w:pPr>
        <w:pStyle w:val="SingleTxt"/>
        <w:keepNext/>
        <w:spacing w:after="0" w:line="180" w:lineRule="auto"/>
        <w:rPr>
          <w:sz w:val="10"/>
        </w:rPr>
      </w:pPr>
    </w:p>
    <w:tbl>
      <w:tblPr>
        <w:tblW w:w="0" w:type="auto"/>
        <w:jc w:val="center"/>
        <w:tblLayout w:type="fixed"/>
        <w:tblCellMar>
          <w:left w:w="0" w:type="dxa"/>
          <w:right w:w="0" w:type="dxa"/>
        </w:tblCellMar>
        <w:tblLook w:val="0000" w:firstRow="0" w:lastRow="0" w:firstColumn="0" w:lastColumn="0" w:noHBand="0" w:noVBand="0"/>
      </w:tblPr>
      <w:tblGrid>
        <w:gridCol w:w="4268"/>
        <w:gridCol w:w="739"/>
        <w:gridCol w:w="740"/>
        <w:gridCol w:w="739"/>
        <w:gridCol w:w="740"/>
      </w:tblGrid>
      <w:tr w:rsidR="00000000">
        <w:tblPrEx>
          <w:tblCellMar>
            <w:top w:w="0" w:type="dxa"/>
            <w:left w:w="0" w:type="dxa"/>
            <w:bottom w:w="0" w:type="dxa"/>
            <w:right w:w="0" w:type="dxa"/>
          </w:tblCellMar>
        </w:tblPrEx>
        <w:trPr>
          <w:cantSplit/>
          <w:tblHeader/>
          <w:jc w:val="center"/>
        </w:trPr>
        <w:tc>
          <w:tcPr>
            <w:tcW w:w="4268"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rPr>
                <w:i/>
                <w:sz w:val="14"/>
              </w:rPr>
            </w:pPr>
          </w:p>
        </w:tc>
        <w:tc>
          <w:tcPr>
            <w:tcW w:w="739"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1998 год</w:t>
            </w:r>
          </w:p>
        </w:tc>
        <w:tc>
          <w:tcPr>
            <w:tcW w:w="740"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1999 год</w:t>
            </w:r>
          </w:p>
        </w:tc>
        <w:tc>
          <w:tcPr>
            <w:tcW w:w="739"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2000 год</w:t>
            </w:r>
          </w:p>
        </w:tc>
        <w:tc>
          <w:tcPr>
            <w:tcW w:w="740"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2001 год</w:t>
            </w:r>
          </w:p>
        </w:tc>
      </w:tr>
      <w:tr w:rsidR="00000000">
        <w:tblPrEx>
          <w:tblCellMar>
            <w:top w:w="0" w:type="dxa"/>
            <w:left w:w="0" w:type="dxa"/>
            <w:bottom w:w="0" w:type="dxa"/>
            <w:right w:w="0" w:type="dxa"/>
          </w:tblCellMar>
        </w:tblPrEx>
        <w:trPr>
          <w:cantSplit/>
          <w:tblHeader/>
          <w:jc w:val="center"/>
        </w:trPr>
        <w:tc>
          <w:tcPr>
            <w:tcW w:w="4268"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rPr>
                <w:sz w:val="17"/>
              </w:rPr>
            </w:pPr>
          </w:p>
        </w:tc>
        <w:tc>
          <w:tcPr>
            <w:tcW w:w="739"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740"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739"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740"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Лица, не имеющие никакой квалиф</w:t>
            </w:r>
            <w:r>
              <w:rPr>
                <w:sz w:val="17"/>
              </w:rPr>
              <w:t>и</w:t>
            </w:r>
            <w:r>
              <w:rPr>
                <w:sz w:val="17"/>
              </w:rPr>
              <w:t>кации*</w:t>
            </w:r>
          </w:p>
        </w:tc>
        <w:tc>
          <w:tcPr>
            <w:tcW w:w="739"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p>
        </w:tc>
        <w:tc>
          <w:tcPr>
            <w:tcW w:w="740"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p>
        </w:tc>
        <w:tc>
          <w:tcPr>
            <w:tcW w:w="739"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p>
        </w:tc>
        <w:tc>
          <w:tcPr>
            <w:tcW w:w="740"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Мужчины</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45,5</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45,6</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47,6</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47,5</w:t>
            </w: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Женщины</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54,5</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54,4</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52,4</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52,5</w:t>
            </w:r>
          </w:p>
        </w:tc>
      </w:tr>
      <w:tr w:rsidR="00000000">
        <w:tblPrEx>
          <w:tblCellMar>
            <w:top w:w="0" w:type="dxa"/>
            <w:left w:w="0" w:type="dxa"/>
            <w:bottom w:w="0" w:type="dxa"/>
            <w:right w:w="0" w:type="dxa"/>
          </w:tblCellMar>
        </w:tblPrEx>
        <w:trPr>
          <w:cantSplit/>
          <w:jc w:val="center"/>
        </w:trPr>
        <w:tc>
          <w:tcPr>
            <w:tcW w:w="4268"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rPr>
                <w:sz w:val="17"/>
              </w:rPr>
            </w:pPr>
            <w:r>
              <w:rPr>
                <w:sz w:val="17"/>
              </w:rPr>
              <w:t>Выпускники профессионально-технических училищ</w:t>
            </w:r>
          </w:p>
        </w:tc>
        <w:tc>
          <w:tcPr>
            <w:tcW w:w="739"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40"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39"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40"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Мужчины</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73,7</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73,8</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70,9</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73,0</w:t>
            </w: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Женщины</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26,3</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26,2</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29,1</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27,0</w:t>
            </w:r>
          </w:p>
        </w:tc>
      </w:tr>
      <w:tr w:rsidR="00000000">
        <w:tblPrEx>
          <w:tblCellMar>
            <w:top w:w="0" w:type="dxa"/>
            <w:left w:w="0" w:type="dxa"/>
            <w:bottom w:w="0" w:type="dxa"/>
            <w:right w:w="0" w:type="dxa"/>
          </w:tblCellMar>
        </w:tblPrEx>
        <w:trPr>
          <w:cantSplit/>
          <w:jc w:val="center"/>
        </w:trPr>
        <w:tc>
          <w:tcPr>
            <w:tcW w:w="4268"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rPr>
                <w:sz w:val="17"/>
              </w:rPr>
            </w:pPr>
            <w:r>
              <w:rPr>
                <w:sz w:val="17"/>
              </w:rPr>
              <w:t>Выпускники высших учебных завед</w:t>
            </w:r>
            <w:r>
              <w:rPr>
                <w:sz w:val="17"/>
              </w:rPr>
              <w:t>е</w:t>
            </w:r>
            <w:r>
              <w:rPr>
                <w:sz w:val="17"/>
              </w:rPr>
              <w:t>ний</w:t>
            </w:r>
          </w:p>
        </w:tc>
        <w:tc>
          <w:tcPr>
            <w:tcW w:w="739"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40"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39"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40"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Мужчины</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55,3</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56,5</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56,5</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54,3</w:t>
            </w: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Женщины</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44,7</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43,5</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43,5</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45,7</w:t>
            </w:r>
          </w:p>
        </w:tc>
      </w:tr>
      <w:tr w:rsidR="00000000">
        <w:tblPrEx>
          <w:tblCellMar>
            <w:top w:w="0" w:type="dxa"/>
            <w:left w:w="0" w:type="dxa"/>
            <w:bottom w:w="0" w:type="dxa"/>
            <w:right w:w="0" w:type="dxa"/>
          </w:tblCellMar>
        </w:tblPrEx>
        <w:trPr>
          <w:cantSplit/>
          <w:jc w:val="center"/>
        </w:trPr>
        <w:tc>
          <w:tcPr>
            <w:tcW w:w="4268"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rPr>
                <w:sz w:val="17"/>
              </w:rPr>
            </w:pPr>
            <w:r>
              <w:rPr>
                <w:sz w:val="17"/>
              </w:rPr>
              <w:t>Работники сферы у</w:t>
            </w:r>
            <w:r>
              <w:rPr>
                <w:sz w:val="17"/>
              </w:rPr>
              <w:t>с</w:t>
            </w:r>
            <w:r>
              <w:rPr>
                <w:sz w:val="17"/>
              </w:rPr>
              <w:t>луг и торговли</w:t>
            </w:r>
          </w:p>
        </w:tc>
        <w:tc>
          <w:tcPr>
            <w:tcW w:w="739"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40"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39"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40"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Мужчины</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43,6</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42,9</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42,6</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42,5</w:t>
            </w: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Женщины</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56,4</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57,1</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57,4</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57,5</w:t>
            </w:r>
          </w:p>
        </w:tc>
      </w:tr>
      <w:tr w:rsidR="00000000">
        <w:tblPrEx>
          <w:tblCellMar>
            <w:top w:w="0" w:type="dxa"/>
            <w:left w:w="0" w:type="dxa"/>
            <w:bottom w:w="0" w:type="dxa"/>
            <w:right w:w="0" w:type="dxa"/>
          </w:tblCellMar>
        </w:tblPrEx>
        <w:trPr>
          <w:cantSplit/>
          <w:jc w:val="center"/>
        </w:trPr>
        <w:tc>
          <w:tcPr>
            <w:tcW w:w="4268"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rPr>
                <w:sz w:val="17"/>
              </w:rPr>
            </w:pPr>
            <w:r>
              <w:rPr>
                <w:sz w:val="17"/>
              </w:rPr>
              <w:t>Фермеры и рыб</w:t>
            </w:r>
            <w:r>
              <w:rPr>
                <w:sz w:val="17"/>
              </w:rPr>
              <w:t>о</w:t>
            </w:r>
            <w:r>
              <w:rPr>
                <w:sz w:val="17"/>
              </w:rPr>
              <w:t>ловы</w:t>
            </w:r>
          </w:p>
        </w:tc>
        <w:tc>
          <w:tcPr>
            <w:tcW w:w="739"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40"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39"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40"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 xml:space="preserve">Мужчины </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74,2</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76,6</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75,4</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79,0</w:t>
            </w: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Женщины</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25,8</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23,4</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24,6</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21,0</w:t>
            </w:r>
          </w:p>
        </w:tc>
      </w:tr>
      <w:tr w:rsidR="00000000">
        <w:tblPrEx>
          <w:tblCellMar>
            <w:top w:w="0" w:type="dxa"/>
            <w:left w:w="0" w:type="dxa"/>
            <w:bottom w:w="0" w:type="dxa"/>
            <w:right w:w="0" w:type="dxa"/>
          </w:tblCellMar>
        </w:tblPrEx>
        <w:trPr>
          <w:cantSplit/>
          <w:jc w:val="center"/>
        </w:trPr>
        <w:tc>
          <w:tcPr>
            <w:tcW w:w="5007" w:type="dxa"/>
            <w:gridSpan w:val="2"/>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rPr>
                <w:sz w:val="17"/>
              </w:rPr>
            </w:pPr>
            <w:r>
              <w:rPr>
                <w:sz w:val="17"/>
              </w:rPr>
              <w:t>Рабочие специализированных отраслей промышле</w:t>
            </w:r>
            <w:r>
              <w:rPr>
                <w:sz w:val="17"/>
              </w:rPr>
              <w:t>н</w:t>
            </w:r>
            <w:r>
              <w:rPr>
                <w:sz w:val="17"/>
              </w:rPr>
              <w:t>ности</w:t>
            </w:r>
          </w:p>
        </w:tc>
        <w:tc>
          <w:tcPr>
            <w:tcW w:w="740"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39"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c>
          <w:tcPr>
            <w:tcW w:w="740" w:type="dxa"/>
            <w:tcBorders>
              <w:top w:val="single" w:sz="4"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line="210" w:lineRule="exact"/>
              <w:jc w:val="right"/>
              <w:rPr>
                <w:sz w:val="17"/>
              </w:rPr>
            </w:pPr>
          </w:p>
        </w:tc>
      </w:tr>
      <w:tr w:rsidR="00000000">
        <w:tblPrEx>
          <w:tblCellMar>
            <w:top w:w="0" w:type="dxa"/>
            <w:left w:w="0" w:type="dxa"/>
            <w:bottom w:w="0" w:type="dxa"/>
            <w:right w:w="0" w:type="dxa"/>
          </w:tblCellMar>
        </w:tblPrEx>
        <w:trPr>
          <w:cantSplit/>
          <w:jc w:val="center"/>
        </w:trPr>
        <w:tc>
          <w:tcPr>
            <w:tcW w:w="426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Мужчины</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72,1</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76,3</w:t>
            </w:r>
          </w:p>
        </w:tc>
        <w:tc>
          <w:tcPr>
            <w:tcW w:w="739"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77,8</w:t>
            </w:r>
          </w:p>
        </w:tc>
        <w:tc>
          <w:tcPr>
            <w:tcW w:w="740"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78,0</w:t>
            </w:r>
          </w:p>
        </w:tc>
      </w:tr>
      <w:tr w:rsidR="00000000">
        <w:tblPrEx>
          <w:tblCellMar>
            <w:top w:w="0" w:type="dxa"/>
            <w:left w:w="0" w:type="dxa"/>
            <w:bottom w:w="0" w:type="dxa"/>
            <w:right w:w="0" w:type="dxa"/>
          </w:tblCellMar>
        </w:tblPrEx>
        <w:trPr>
          <w:cantSplit/>
          <w:jc w:val="center"/>
        </w:trPr>
        <w:tc>
          <w:tcPr>
            <w:tcW w:w="4268"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Женщины</w:t>
            </w:r>
          </w:p>
        </w:tc>
        <w:tc>
          <w:tcPr>
            <w:tcW w:w="739"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27,9</w:t>
            </w:r>
          </w:p>
        </w:tc>
        <w:tc>
          <w:tcPr>
            <w:tcW w:w="740"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23,7</w:t>
            </w:r>
          </w:p>
        </w:tc>
        <w:tc>
          <w:tcPr>
            <w:tcW w:w="739"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22,2</w:t>
            </w:r>
          </w:p>
        </w:tc>
        <w:tc>
          <w:tcPr>
            <w:tcW w:w="740"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22,0</w:t>
            </w:r>
          </w:p>
        </w:tc>
      </w:tr>
    </w:tbl>
    <w:p w:rsidR="00000000" w:rsidRDefault="00000000">
      <w:pPr>
        <w:pStyle w:val="SingleTxt"/>
        <w:keepNext/>
        <w:spacing w:after="0" w:line="180" w:lineRule="auto"/>
        <w:rPr>
          <w:sz w:val="10"/>
        </w:rPr>
      </w:pPr>
    </w:p>
    <w:p w:rsidR="00000000" w:rsidRDefault="00000000">
      <w:pPr>
        <w:keepNext/>
        <w:tabs>
          <w:tab w:val="left" w:pos="1022"/>
          <w:tab w:val="left" w:pos="1267"/>
          <w:tab w:val="left" w:pos="153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10" w:lineRule="exact"/>
        <w:ind w:left="1530" w:right="1267" w:hanging="263"/>
        <w:rPr>
          <w:sz w:val="17"/>
        </w:rPr>
      </w:pPr>
      <w:r>
        <w:rPr>
          <w:sz w:val="17"/>
        </w:rPr>
        <w:t>*</w:t>
      </w:r>
      <w:r>
        <w:rPr>
          <w:sz w:val="17"/>
        </w:rPr>
        <w:tab/>
        <w:t>Имеющие свидетельство об окончании начальной школы и младших классов средней школы</w:t>
      </w: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10" w:lineRule="exact"/>
        <w:ind w:left="1267" w:right="1267"/>
        <w:jc w:val="both"/>
        <w:rPr>
          <w:sz w:val="17"/>
        </w:rPr>
      </w:pPr>
      <w:r>
        <w:rPr>
          <w:i/>
          <w:sz w:val="17"/>
        </w:rPr>
        <w:t>Источник</w:t>
      </w:r>
      <w:r>
        <w:rPr>
          <w:sz w:val="17"/>
        </w:rPr>
        <w:t>:</w:t>
      </w:r>
      <w:r>
        <w:rPr>
          <w:sz w:val="17"/>
        </w:rPr>
        <w:tab/>
        <w:t>Statistics Iceland</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Приведенные в таблице 8 данные свидетельствуют о том, что доля же</w:t>
      </w:r>
      <w:r>
        <w:t>н</w:t>
      </w:r>
      <w:r>
        <w:t>щин выше доли мужчин в различных отраслях сферы услуг, а мужчины по</w:t>
      </w:r>
      <w:r>
        <w:noBreakHyphen/>
        <w:t>прежнему преобладают в сельском хозяйстве, рыболовстве и машиностро</w:t>
      </w:r>
      <w:r>
        <w:t>е</w:t>
      </w:r>
      <w:r>
        <w:t>нии.</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Женские учебные центры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Женский учебный центр в Акурейри принял участие в реализации трех международных проектов (один - северобалтийский и два европейских) по подготовке педагогических кадров в женских учебных центрах. В результате еще два аналогичных центра было создано в сельских районах Исландии (на</w:t>
      </w:r>
      <w:r>
        <w:rPr>
          <w:lang w:val="en-GB"/>
        </w:rPr>
        <w:t> </w:t>
      </w:r>
      <w:r>
        <w:t>западе и на северо-западе), а два других сельских учебных центра (на сев</w:t>
      </w:r>
      <w:r>
        <w:t>е</w:t>
      </w:r>
      <w:r>
        <w:t>ро-западе и на западе Исландии) взяли на вооружение эту концепцию примен</w:t>
      </w:r>
      <w:r>
        <w:t>и</w:t>
      </w:r>
      <w:r>
        <w:t>тельно к другим курсам как для женщин, так и для мужчин. Все женские це</w:t>
      </w:r>
      <w:r>
        <w:t>н</w:t>
      </w:r>
      <w:r>
        <w:t>тры продемонстрировали схожие результаты. В настоящее время под руков</w:t>
      </w:r>
      <w:r>
        <w:t>о</w:t>
      </w:r>
      <w:r>
        <w:t>дством центра непрерывного обучения в западной Исландии осуществляется европейский проект "Грюндтвиг" в области женских учебных центров, который начался с европейского семинара в Исландии в июне 2003 года.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Женский учебный центр в Акурейри опубликовал оценку своей работы, проделанной за период с 1994 по 2000 год. В процессе проведения оценки б</w:t>
      </w:r>
      <w:r>
        <w:t>ы</w:t>
      </w:r>
      <w:r>
        <w:t>ли охвачены 203 женщины, родившиеся с 1925 по 1984 год. До своего участия в программе 42 процента этих женщин было зарегистрировано в качестве бе</w:t>
      </w:r>
      <w:r>
        <w:t>з</w:t>
      </w:r>
      <w:r>
        <w:t>работных, 20 процентов были безработными, но не были зарегистрированы в качестве таковых, 19 процентов получали пособие по нетрудоспособности, 3</w:t>
      </w:r>
      <w:r>
        <w:rPr>
          <w:lang w:val="en-GB"/>
        </w:rPr>
        <w:t> </w:t>
      </w:r>
      <w:r>
        <w:t>процента получали пособие по болезни, а 16 процентов работали на условиях неполной занятости</w:t>
      </w:r>
      <w:r>
        <w:rPr>
          <w:lang w:val="en-GB"/>
        </w:rPr>
        <w:t xml:space="preserve"> </w:t>
      </w:r>
      <w:r>
        <w:t>по нетрудоспособности.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83 процента утверждали, что их чувство собственного достоинства знач</w:t>
      </w:r>
      <w:r>
        <w:t>и</w:t>
      </w:r>
      <w:r>
        <w:t>тельно окрепло, 75 процентов заявили, что их коммуникабельность значител</w:t>
      </w:r>
      <w:r>
        <w:t>ь</w:t>
      </w:r>
      <w:r>
        <w:t>но возросла, а 49 процентов почувствовали, что их положение на рынке труда окрепло. 88 процентов заявили, что благодаря этой программе они стали лучше разбираться в окружающей обстановке в целом.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7" type="#_x0000_t75" style="position:absolute;left:0;text-align:left;margin-left:62.65pt;margin-top:-65.5pt;width:209pt;height:130pt;z-index:1;mso-position-horizontal:absolute;mso-position-horizontal-relative:text;mso-position-vertical:absolute;mso-position-vertical-relative:text" o:allowincell="f" fillcolor="window">
            <v:imagedata r:id="rId14" o:title=""/>
            <w10:wrap type="topAndBottom"/>
            <w10:anchorlock/>
          </v:shape>
          <o:OLEObject Type="Embed" ProgID="Excel.Sheet.8" ShapeID="_x0000_s2167" DrawAspect="Content" ObjectID="_1395455825" r:id="rId15"/>
        </w:pict>
      </w:r>
      <w:r>
        <w:tab/>
        <w:t>По истечении от одного до пяти лет после завершения участия в програ</w:t>
      </w:r>
      <w:r>
        <w:t>м</w:t>
      </w:r>
      <w:r>
        <w:t>ме 55 процентов имели работу, 5 процентов продолжали обучение в других учебных заведениях (например, в университетах), 9 процентов были незарег</w:t>
      </w:r>
      <w:r>
        <w:t>и</w:t>
      </w:r>
      <w:r>
        <w:t>стрированными безработными, 3 процента были зарегистрированными безр</w:t>
      </w:r>
      <w:r>
        <w:t>а</w:t>
      </w:r>
      <w:r>
        <w:t>ботными, 1 процент вышли на пенсию, 1 процент получали пособие по боле</w:t>
      </w:r>
      <w:r>
        <w:t>з</w:t>
      </w:r>
      <w:r>
        <w:t>ни, а 26 процентов получали пособия.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Женский учебный центр на северо-западе Исландии принимал участие в реализации программ в интересах сельских женщин (см. раздел настоящего доклада, посвященный статье 14). В ходе их осуществления были достигнуты практически те же, что и в Акурейри, результаты, о которых речь идет выше. Кроме того, был сделан вывод о том, что менее чем за один год за счет экон</w:t>
      </w:r>
      <w:r>
        <w:t>о</w:t>
      </w:r>
      <w:r>
        <w:t>мии на выплате пособий по безработице государству были полностью компе</w:t>
      </w:r>
      <w:r>
        <w:t>н</w:t>
      </w:r>
      <w:r>
        <w:t>сированы те средства, которые оказались израсходованными на содержание Женского учебного центра.</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Учебный курс</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См. третий и четвертый периодический доклад Исландии.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Учебный курс не проходил процедуру официальной оценки, однако, как представляется в целом, он добился впечатляющих результатов. На первом г</w:t>
      </w:r>
      <w:r>
        <w:t>о</w:t>
      </w:r>
      <w:r>
        <w:t>ду его работы обучение прошли две группы по 24 женщины в каждой, а в 2000 году к обучению приступили две группы по 23 женщины в каждой. Одним из косвенных результатов реализации этого проекта стало создание Ассоци</w:t>
      </w:r>
      <w:r>
        <w:t>а</w:t>
      </w:r>
      <w:r>
        <w:t>ции женщин-предпринимателей.</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Оценка служебных обязанностей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Совместно с Рабочей группой министерство социального обеспечения разработало экспериментальный проект, касающийся оценки служебных об</w:t>
      </w:r>
      <w:r>
        <w:t>я</w:t>
      </w:r>
      <w:r>
        <w:t>занностей. Основная задача этого проекта состояла в том, чтобы классифиц</w:t>
      </w:r>
      <w:r>
        <w:t>и</w:t>
      </w:r>
      <w:r>
        <w:t>ровать рабочие места нейтральным с гендерной точки зрения образом в инт</w:t>
      </w:r>
      <w:r>
        <w:t>е</w:t>
      </w:r>
      <w:r>
        <w:t>ресах сокращения разрыва в уровне заработной платы женщин и мужчин. Был приглашен руководитель проекта, а также персонал из числа сотрудников бы</w:t>
      </w:r>
      <w:r>
        <w:t>в</w:t>
      </w:r>
      <w:r>
        <w:t>шего Бюро по вопросам равного статуса и городской администрации Рейкьяв</w:t>
      </w:r>
      <w:r>
        <w:t>и</w:t>
      </w:r>
      <w:r>
        <w:t>ка. Этот проект осуществлялся в рамках государственного сектора (т.е. в ра</w:t>
      </w:r>
      <w:r>
        <w:t>м</w:t>
      </w:r>
      <w:r>
        <w:t>ках секторов государственного и муниципального управления).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Эта Рабочая группа был расформирована еще до того, как истек срок ее полномочий. Доклад руководителя был опубликован весной 1998 года, однако он не был утвержден Рабочей группой в целом. Доклад включает в себя три раздела. В первой части приводится подробная информация об экспериме</w:t>
      </w:r>
      <w:r>
        <w:t>н</w:t>
      </w:r>
      <w:r>
        <w:t>тальном проекте, его подготовке и осуществлении, а также о классификации рабочих мест в соответствии с критерием оценки служебных обязанностей. Во</w:t>
      </w:r>
      <w:r>
        <w:rPr>
          <w:lang w:val="en-GB"/>
        </w:rPr>
        <w:t> </w:t>
      </w:r>
      <w:r>
        <w:t>второй части, представляющей собой приложение I к самому докладу, изл</w:t>
      </w:r>
      <w:r>
        <w:t>а</w:t>
      </w:r>
      <w:r>
        <w:t>гаются основные результаты реализации экспериментального проекта, а также соответствующие выводы. В третью часть включены указания относительно оценки должностных функций и основные требования к системе оценки дол</w:t>
      </w:r>
      <w:r>
        <w:t>ж</w:t>
      </w:r>
      <w:r>
        <w:t>ностных функций (см. приложение II).</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Цель проекта состояла в изучении вопроса о том, является ли оценка должностных функций эффективным инструментом сокращения различий в уровне оплаты труда мужчин и женщин. Руководитель группы пришел к з</w:t>
      </w:r>
      <w:r>
        <w:t>а</w:t>
      </w:r>
      <w:r>
        <w:t>ключению, что оценка должностных функций основана на научно гораздо б</w:t>
      </w:r>
      <w:r>
        <w:t>о</w:t>
      </w:r>
      <w:r>
        <w:t>лее обоснованных методах, чем другие меры, которые, как правило, примен</w:t>
      </w:r>
      <w:r>
        <w:t>я</w:t>
      </w:r>
      <w:r>
        <w:t>лись при определении размера заработной платы. Оценка должностных фун</w:t>
      </w:r>
      <w:r>
        <w:t>к</w:t>
      </w:r>
      <w:r>
        <w:t>ций дает возможность сопоставить содержание и ценность различных видов трудовой деятельности, и, таким образом, может стать важным средством ос</w:t>
      </w:r>
      <w:r>
        <w:t>у</w:t>
      </w:r>
      <w:r>
        <w:t>ществления положений Закона о равенстве мужчин и женщин, в котором гов</w:t>
      </w:r>
      <w:r>
        <w:t>о</w:t>
      </w:r>
      <w:r>
        <w:t>рится, что женщины и мужчины должны получать одинаковую плату за работу, которая является сопоставимой и равноценной. Однако для того, чтобы оценку служебных функций можно было использовать в интересах искоренения об</w:t>
      </w:r>
      <w:r>
        <w:t>у</w:t>
      </w:r>
      <w:r>
        <w:t>словленных половой принадлежностью различий в уровне заработной платы, принцип равенства мужчин и женщин должен соблюдаться на всех этапах пр</w:t>
      </w:r>
      <w:r>
        <w:t>и</w:t>
      </w:r>
      <w:r>
        <w:t>менения этой методики.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Реализация вышеуказанного экспериментального проекта привела к тому, что городская администрация Рейкьявика и Союз органов местного самоупра</w:t>
      </w:r>
      <w:r>
        <w:t>в</w:t>
      </w:r>
      <w:r>
        <w:t>ления Исландии приступили к разработке нейтрального с гендерной точки зр</w:t>
      </w:r>
      <w:r>
        <w:t>е</w:t>
      </w:r>
      <w:r>
        <w:t>ния инструмента оценки служебных функций на основе британской модели. Договоры об использовании этого инструмента были заключены с более чем 50 профессиональными союзами на всех уровнях. Этот инструмент оценки служебных функций начнет применяться с 2003 года.</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Работа на условиях неполной занятости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На условиях неполной ставки в Исландии работает больше женщин, чем мужчин. В соответствии с коллективными соглашениями, которые заключаю</w:t>
      </w:r>
      <w:r>
        <w:t>т</w:t>
      </w:r>
      <w:r>
        <w:t>ся между социальными партнерами, занятые неполный рабочий день польз</w:t>
      </w:r>
      <w:r>
        <w:t>у</w:t>
      </w:r>
      <w:r>
        <w:t>ются всеми общими правами, связанными, например, со старшинством, пр</w:t>
      </w:r>
      <w:r>
        <w:t>о</w:t>
      </w:r>
      <w:r>
        <w:t>движением по службе, социальным обеспечением и возмещением ущерба от несчастных случаев на производстве с учетом объема выполняемой ими раб</w:t>
      </w:r>
      <w:r>
        <w:t>о</w:t>
      </w:r>
      <w:r>
        <w:t>ты. Кроме того, действует директива ЕС № 97/81, касающаяся рамочных с</w:t>
      </w:r>
      <w:r>
        <w:t>о</w:t>
      </w:r>
      <w:r>
        <w:t>глашений о занятости на условиях неполной ставки. Эта директива входит в состав Соглашения о ЕЭЗ от 30 октября 1998 года.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Правительство пока еще до конца не разобралось в том, почему женщины чаще, чем мужчины предпочитают работать на условиях неполной ставки. Не вызывает сомнений тот факт, что экономика Исландии никак не может обо</w:t>
      </w:r>
      <w:r>
        <w:t>й</w:t>
      </w:r>
      <w:r>
        <w:t>тись без трудового вклада женщин и что уровень безработицы за последние г</w:t>
      </w:r>
      <w:r>
        <w:t>о</w:t>
      </w:r>
      <w:r>
        <w:t>ды был весьма низким. Кроме того, органы местного самоуправления сделали все возможное для того, чтобы обеспечить местами в детских садах больши</w:t>
      </w:r>
      <w:r>
        <w:t>н</w:t>
      </w:r>
      <w:r>
        <w:t>ство детей в возрасте от двух до пяти лет. Некоторые из них попытались со</w:t>
      </w:r>
      <w:r>
        <w:t>з</w:t>
      </w:r>
      <w:r>
        <w:t>дать условия для того, чтобы дети начинали посещать детский сад даже еще раньше. В большинстве районов с местным самоуправлением работают и дне</w:t>
      </w:r>
      <w:r>
        <w:t>в</w:t>
      </w:r>
      <w:r>
        <w:t>ные няни; они ухаживают за детьми в возрасте от шести месяцев до двух лет, либо до тех пор, пока ребенок не начнет посещать детский сад.</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Более того, в Законе о равенстве мужчин и женщин содержатся нормы о</w:t>
      </w:r>
      <w:r>
        <w:t>т</w:t>
      </w:r>
      <w:r>
        <w:t>носительно сбалансированного сочетания семейных и трудовых обязанностей; они необходимы для удовлетворения растущего желания женщин получить ст</w:t>
      </w:r>
      <w:r>
        <w:t>а</w:t>
      </w:r>
      <w:r>
        <w:t>тус полноправных трудящихся, а также желания мужчин активнее участвовать в жизни своих семей (также см. то, как этот вопрос освещается в разделе н</w:t>
      </w:r>
      <w:r>
        <w:t>а</w:t>
      </w:r>
      <w:r>
        <w:t>стоящего доклада, посвященном подпунктам а) и b) пункта 2).</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соответствии с пересмотренной программой мер по обеспечению р</w:t>
      </w:r>
      <w:r>
        <w:t>а</w:t>
      </w:r>
      <w:r>
        <w:t>венства мужчин и женщин, остающейся в силе до 2004 года, управление труда в сотрудничестве со статистическим управлением Исландии должно провести исследование роли занятости женщин, с одной стороны, и мужчин, с другой стороны, на условиях неполной ставки, а также их профессиональной деятел</w:t>
      </w:r>
      <w:r>
        <w:t>ь</w:t>
      </w:r>
      <w:r>
        <w:t>ности, осуществляемой без заключения постоянных договоров или вне обы</w:t>
      </w:r>
      <w:r>
        <w:t>ч</w:t>
      </w:r>
      <w:r>
        <w:t>ных рабочих мест.</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Пункт 1, подпункт d)</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Равная оплата труда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соответствии со статьей 14 Закона о равенстве мужчин и женщин от 2000 года, женщины и мужчины, которые имеют одного и того же работодат</w:t>
      </w:r>
      <w:r>
        <w:t>е</w:t>
      </w:r>
      <w:r>
        <w:t>ля, должны получать одинаковую заработную плату и выполнять на одних и тех же условиях ту работу, которая является сопоставимой и равноценной. В</w:t>
      </w:r>
      <w:r>
        <w:rPr>
          <w:lang w:val="en-GB"/>
        </w:rPr>
        <w:t> </w:t>
      </w:r>
      <w:r>
        <w:t>этом положении приводится определение и разъяснение термина "одинаковая заработная плата" и указывается на то, что под "условиями" понимаются, п</w:t>
      </w:r>
      <w:r>
        <w:t>о</w:t>
      </w:r>
      <w:r>
        <w:t>мимо заработной платы, права на пенсионное обеспечение, право на отпуск и освобождение от работы по болезни, а также все прочие условия занятости и права, которые могут быть оценены в денежной форме.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Статья 23 упомянутого закона налагает запрет на дискриминацию в том, что касается условий; работодателям воспрещается подвергать дискриминации своих наемных работников в том, что касается заработной платы или других условий занятости на основании их половой принадлежности. При наличии данных о том, что женщина и мужчина, которые имеют одного и того же раб</w:t>
      </w:r>
      <w:r>
        <w:t>о</w:t>
      </w:r>
      <w:r>
        <w:t>тодателя, получают различную заработную плату за работу, которая является сопоставимой и равноценной, либо что они выполняют такую работу на ра</w:t>
      </w:r>
      <w:r>
        <w:t>з</w:t>
      </w:r>
      <w:r>
        <w:t>личных условиях, работодатель обязан доказать, что такое различие обусловл</w:t>
      </w:r>
      <w:r>
        <w:t>е</w:t>
      </w:r>
      <w:r>
        <w:t>но факторами, не связанными с половой принадлежностью наемных работн</w:t>
      </w:r>
      <w:r>
        <w:t>и</w:t>
      </w:r>
      <w:r>
        <w:t>ков, если оно вообще существует.</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lang w:val="en-GB"/>
        </w:rPr>
        <w:tab/>
      </w:r>
      <w:r>
        <w:t>Не было проведено ни одного исследования, посвященного структуре з</w:t>
      </w:r>
      <w:r>
        <w:t>а</w:t>
      </w:r>
      <w:r>
        <w:t>работной платы и обусловленным половой принадлежностью различиям в уровне заработной платы в восьми частных компаниях и государственных у</w:t>
      </w:r>
      <w:r>
        <w:t>ч</w:t>
      </w:r>
      <w:r>
        <w:t>реждениях, по аналогии с тем, которое было опубликовано в 1995 году. Ряд о</w:t>
      </w:r>
      <w:r>
        <w:t>р</w:t>
      </w:r>
      <w:r>
        <w:t>ганов местного самоуправления организовал проведение аналогичных иссл</w:t>
      </w:r>
      <w:r>
        <w:t>е</w:t>
      </w:r>
      <w:r>
        <w:t>дований для изучения положения своих наемных служащих; в ходе всех этих исследований нашел свое подтверждение тот факт, что заработная плата же</w:t>
      </w:r>
      <w:r>
        <w:t>н</w:t>
      </w:r>
      <w:r>
        <w:t>щин на 7</w:t>
      </w:r>
      <w:r>
        <w:noBreakHyphen/>
        <w:t>16 процентов отличается от заработной платы мужчин, причем в этом случае речь идет исключительно лишь о тех различиях, которые не поддаются объективному обоснованию.</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 публикацией в 1995 году обзора Совета по вопросам равенства мужчин и женщин последовала активная дискуссия и появление множества материалов в прессе. В 1997 году в процессе заключения коллективных соглашений вопр</w:t>
      </w:r>
      <w:r>
        <w:t>о</w:t>
      </w:r>
      <w:r>
        <w:t>сы равенства между мужчинами и женщинам в том, что касается заработной платы обсуждались далеко не в последнюю очередь.</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Обзоры, проводимые Союзом работников частного сектора Рейкьявика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Союз работников частного сектора Рейкьявика (ВР), являющийся одним из крупнейших профессиональных союзов в столичной агломерации и состо</w:t>
      </w:r>
      <w:r>
        <w:t>я</w:t>
      </w:r>
      <w:r>
        <w:t>щий преимущественно из женщин, на регулярной основе проводил обзоры ра</w:t>
      </w:r>
      <w:r>
        <w:t>з</w:t>
      </w:r>
      <w:r>
        <w:t>личий в уровне заработной платы мужчин и женщин, а также поддерживал а</w:t>
      </w:r>
      <w:r>
        <w:t>к</w:t>
      </w:r>
      <w:r>
        <w:t>тивное обсуждение</w:t>
      </w:r>
      <w:r>
        <w:rPr>
          <w:lang w:val="en-GB"/>
        </w:rPr>
        <w:t xml:space="preserve"> </w:t>
      </w:r>
      <w:r>
        <w:t>этого вопроса. В 1999 году он организовал широкую и</w:t>
      </w:r>
      <w:r>
        <w:t>н</w:t>
      </w:r>
      <w:r>
        <w:t>формационно-пропагандистскую кампанию в средствах массовой информации, посвященную различиям в уровне заработной платы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 данным обзора, проведенного для ВР в октябре 2001 года, заработная плата мужчин в целом на 24,5 процента выше заработной платы женщин. С</w:t>
      </w:r>
      <w:r>
        <w:rPr>
          <w:lang w:val="en-GB"/>
        </w:rPr>
        <w:t> </w:t>
      </w:r>
      <w:r>
        <w:t>учетом различий в том, что касается сферы занятости, рабочего времени, служебного положения и возраста, разрыв в уровне заработной платы сокращ</w:t>
      </w:r>
      <w:r>
        <w:t>а</w:t>
      </w:r>
      <w:r>
        <w:t>ется до 16 процентов. По данным обзора, поденная заработная плата мужчин также на 18,3 процента больше поденной заработной платы женщин. И вновь, с учетом всех факторов разрыв в уровне заработной платы сокращается до 16</w:t>
      </w:r>
      <w:r>
        <w:rPr>
          <w:lang w:val="en-GB"/>
        </w:rPr>
        <w:t> </w:t>
      </w:r>
      <w:r>
        <w:t>процентов. По данным обзора, проведенного для ВР в 2000 году, разрыв в уровне заработной платы мужчин и женщин составил 18 процентов.</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rPr>
          <w:u w:val="single"/>
        </w:rPr>
      </w:pPr>
      <w:r>
        <w:rPr>
          <w:i/>
        </w:rPr>
        <w:t xml:space="preserve">Исследование, проведенное Советом по вопросам равенства </w:t>
      </w:r>
      <w:r>
        <w:rPr>
          <w:i/>
          <w:lang w:val="en-GB"/>
        </w:rPr>
        <w:br/>
      </w:r>
      <w:r>
        <w:rPr>
          <w:i/>
        </w:rPr>
        <w:t>мужчин и женщин и Комитетом по экономическому положению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сентябре 2002 года Совет по вопросам равенства мужчин и женщин и Комитет по экономическому положению женщин организовали исследование, касающееся разрыва в оплате труда мужчин и женщин. Этим исследованием был охвачен весь исландский рынок труда, за исключением банковского сект</w:t>
      </w:r>
      <w:r>
        <w:t>о</w:t>
      </w:r>
      <w:r>
        <w:t>ра, государственного сектора и Большого Рейкьявика. По данным этого иссл</w:t>
      </w:r>
      <w:r>
        <w:t>е</w:t>
      </w:r>
      <w:r>
        <w:t>дования, заработная плата женщин составляет 70 процентов заработной платы мужчин. На две трети этот разрыв обусловлен различиями в том, что касается сферы занятости, характера работы, образования и условий найма. Остающи</w:t>
      </w:r>
      <w:r>
        <w:t>й</w:t>
      </w:r>
      <w:r>
        <w:t>ся затем разрыв в уровне заработной платы, составляющий от 7,5 до 11 пр</w:t>
      </w:r>
      <w:r>
        <w:t>о</w:t>
      </w:r>
      <w:r>
        <w:t>центов, как представляется, обусловлен вступлением в брак, беременностью и другими факторами, которые, вероятно, по</w:t>
      </w:r>
      <w:r>
        <w:noBreakHyphen/>
        <w:t>разному сказываются на уровне з</w:t>
      </w:r>
      <w:r>
        <w:t>а</w:t>
      </w:r>
      <w:r>
        <w:t>работной платы женщин и мужчин. Однако, по данным исследования, трехпр</w:t>
      </w:r>
      <w:r>
        <w:t>о</w:t>
      </w:r>
      <w:r>
        <w:t>центный разрыв в уровне заработной платы по</w:t>
      </w:r>
      <w:r>
        <w:noBreakHyphen/>
        <w:t>прежнему не находит своего объяснения.</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 xml:space="preserve">Обзор, подготовленный Конфедерацией выпускников </w:t>
      </w:r>
      <w:r>
        <w:rPr>
          <w:i/>
          <w:lang w:val="en-GB"/>
        </w:rPr>
        <w:br/>
      </w:r>
      <w:r>
        <w:rPr>
          <w:i/>
        </w:rPr>
        <w:t>высших учебных завед</w:t>
      </w:r>
      <w:r>
        <w:rPr>
          <w:i/>
        </w:rPr>
        <w:t>е</w:t>
      </w:r>
      <w:r>
        <w:rPr>
          <w:i/>
        </w:rPr>
        <w:t>ний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Конфедерация выпускников высших учебных заведений (БХМ) и другие профессиональные союзы опубликовали данные, касающиеся заработной пл</w:t>
      </w:r>
      <w:r>
        <w:t>а</w:t>
      </w:r>
      <w:r>
        <w:t>ты своих членов и ее динамики, причем были предприняты попытки к тому, чтобы оценить воздействие коллективных соглашений на обусловленные пол</w:t>
      </w:r>
      <w:r>
        <w:t>о</w:t>
      </w:r>
      <w:r>
        <w:t>вой принадлежностью различия в уровне заработной платы. По данным иссл</w:t>
      </w:r>
      <w:r>
        <w:t>е</w:t>
      </w:r>
      <w:r>
        <w:t>дования ставок поденной заработной платы, которые были обнародованы ве</w:t>
      </w:r>
      <w:r>
        <w:t>с</w:t>
      </w:r>
      <w:r>
        <w:t>ной 2000 года на конференции Конфедерации по проблемам заработной платы и условий занятости, поденная заработная плата мужчин на 5,6 процента выше поденной заработной платы женщин.</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Цель - ликвидировать разрыв между заработной платой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2002 году исследовательский центр по изучению положения женщин при Исландском университете от имени Совета по вопросам равенства мужчин и женщин принял участие в реализации европейского проекта, касающегося различий в оплате труда женщин и мужчин "Цель - ликвидировать разрыв ме</w:t>
      </w:r>
      <w:r>
        <w:t>ж</w:t>
      </w:r>
      <w:r>
        <w:t>ду заработной платой мужчин и женщин". Полученные результаты свидетел</w:t>
      </w:r>
      <w:r>
        <w:t>ь</w:t>
      </w:r>
      <w:r>
        <w:t>ствуют о том, что, по данным научно-исследовательского института по пробл</w:t>
      </w:r>
      <w:r>
        <w:t>е</w:t>
      </w:r>
      <w:r>
        <w:t>мам государственного рынка труда, разрыв в уровне заработной платы мужчин и женщин на государственном рынке труда в Исландии составляет 24 процента, причем на частном рынке труда эта величена составляет 27,4 процента. В И</w:t>
      </w:r>
      <w:r>
        <w:t>с</w:t>
      </w:r>
      <w:r>
        <w:t>ландии с реализацией этого проекта возникли определенные трудности ввиду отсутствия базовой информации, из-за чего статистические данные о распред</w:t>
      </w:r>
      <w:r>
        <w:t>е</w:t>
      </w:r>
      <w:r>
        <w:t>лении всех наемных работников между государственным и частным сектором в Исландии практически недоступны и едва ли поддаются оценке.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Весной 2002 года городская администрация Рейкьявика опубликовала н</w:t>
      </w:r>
      <w:r>
        <w:t>о</w:t>
      </w:r>
      <w:r>
        <w:t>вый обзор, по данным которого разрыв в оплате труда мужчин и женщин из числа ее сотрудников сократился на 50 процентов и составлял на тот момент примерно 7 процентов в пользу мужчин.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Правительство стремится найти способы для того, чтобы искоренить в Исландии дискриминацию мужчин и женщин в том, что касается оплаты труда. Сложилось общее мнение о том, какую роль должен сыграть Закон об отпуске по беременности и родам/отпуске по уходу за ребенком для отца и об отпуске по уходу за ребенком для родителей, в частности, для искоренения различий по половому признаку на рынке труда. Если мы будем исходить из того, что ра</w:t>
      </w:r>
      <w:r>
        <w:t>з</w:t>
      </w:r>
      <w:r>
        <w:t>рыв в оплате труда и низкая доля женщин среди высшего руководства пре</w:t>
      </w:r>
      <w:r>
        <w:t>д</w:t>
      </w:r>
      <w:r>
        <w:t>принимательских структур по крайней мере частично обусловлены выполнен</w:t>
      </w:r>
      <w:r>
        <w:t>и</w:t>
      </w:r>
      <w:r>
        <w:t>ем ими обязанностей по уходу за семьей и детьми, то благодаря реализации этого закона должно произойти укрепление равенства. Имеющиеся статистич</w:t>
      </w:r>
      <w:r>
        <w:t>е</w:t>
      </w:r>
      <w:r>
        <w:t>ские данные свидетельствуют о том, что отцы пользуются своим право взять отпуск по уходу за ребенком. Кроме того, речь идет и о том влиянии, которое Закон о равенстве мужчин и женщин, как предполагается, должен оказать на положение женщин и мужчин с точки зрения совмещения служебных обяза</w:t>
      </w:r>
      <w:r>
        <w:t>н</w:t>
      </w:r>
      <w:r>
        <w:t>ностей с семейными.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Совету по вопросам равного статуса также было поручено сосредоточить свои усилия на том, чтобы сформулировать проблему и представить правител</w:t>
      </w:r>
      <w:r>
        <w:t>ь</w:t>
      </w:r>
      <w:r>
        <w:t>ству предложения относительно того, как можно изменить сложившееся пол</w:t>
      </w:r>
      <w:r>
        <w:t>о</w:t>
      </w:r>
      <w:r>
        <w:t>жение.</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sz w:val="24"/>
        </w:rPr>
      </w:pPr>
      <w:r>
        <w:rPr>
          <w:b/>
          <w:sz w:val="24"/>
        </w:rPr>
        <w:t>Подпункт е) пункта 1</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Комитет по Конвенции о ликвидации всех форм дискриминации в отн</w:t>
      </w:r>
      <w:r>
        <w:t>о</w:t>
      </w:r>
      <w:r>
        <w:t>шении женщин подверг критике исландскую систему пенсионных фондов, п</w:t>
      </w:r>
      <w:r>
        <w:t>о</w:t>
      </w:r>
      <w:r>
        <w:t>скольку, по его мнению, она больше отвечает интересам мужчин, нежели инт</w:t>
      </w:r>
      <w:r>
        <w:t>е</w:t>
      </w:r>
      <w:r>
        <w:t>ресам женщин. Ниже предпринимается попытка полностью описать эту пенс</w:t>
      </w:r>
      <w:r>
        <w:t>и</w:t>
      </w:r>
      <w:r>
        <w:t>онную систему.</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Исландии имеются три программы пенсионного обеспечения: наци</w:t>
      </w:r>
      <w:r>
        <w:t>о</w:t>
      </w:r>
      <w:r>
        <w:t>нальная программа пенсионного обеспечения, программа назначения прои</w:t>
      </w:r>
      <w:r>
        <w:t>з</w:t>
      </w:r>
      <w:r>
        <w:t>водственной пенсии, которая является полностью финансируемой программой, а также программа дополнительного пенсионного обеспечения.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r>
      <w:r>
        <w:rPr>
          <w:u w:val="single"/>
        </w:rPr>
        <w:t>Национальная программа пенсионного обеспечения</w:t>
      </w:r>
      <w:r>
        <w:t xml:space="preserve"> охватывает пенсию по старости, пенсию по нетрудоспособности и пенсию для иждивенцев в фо</w:t>
      </w:r>
      <w:r>
        <w:t>р</w:t>
      </w:r>
      <w:r>
        <w:t>ме детской пенсии. Законодательное регулирование осуществляется Законом о социальном обеспечении № 117/1993 с последующими поправками.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Лица в возрасте 67 лет, проживавшие в Исландии по крайней мере в теч</w:t>
      </w:r>
      <w:r>
        <w:t>е</w:t>
      </w:r>
      <w:r>
        <w:t>ние трех лет в возрасте от 16 до 67 лет, имеют право на получение пенсии по старости. Годовая пенсия в полном объеме выплачивается тем, кто проживал в Исландии по крайней мере в течение 40 лет в возрасте от 16 до 66 лет включ</w:t>
      </w:r>
      <w:r>
        <w:t>и</w:t>
      </w:r>
      <w:r>
        <w:t>тельно. Если соответствующие периоды оказались менее продолжительными, то размер пенсии пропорционально сокращается.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Лица, проживающие в Исландии, имеют право на получение пенсии по нетрудоспособности, если они находятся в возрасте от 16 до 67 лет и неп</w:t>
      </w:r>
      <w:r>
        <w:t>о</w:t>
      </w:r>
      <w:r>
        <w:t>средственно до подачи ходатайства проживали в Исландии не менее трех лет, причем их постоянная нетрудоспособность, возникшая вследствие диагност</w:t>
      </w:r>
      <w:r>
        <w:t>и</w:t>
      </w:r>
      <w:r>
        <w:t>рованного медицинскими работниками заболевания или инвалидности, должна оцениваться на уровне 75 процентов.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Детская пенсия уплачивается всем детям в возрасте до 18 лет в том сл</w:t>
      </w:r>
      <w:r>
        <w:t>у</w:t>
      </w:r>
      <w:r>
        <w:t>чае, если один из родителей скончался или получает пенсию по инвалидности.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Дополнительная пенсия гарантирует дополнительные выплаты к пенсии по старости и пенсии по инвалидности для тех пенсионеров, которые имеют низкие доходы или вообще не имеют доходов, за исключением вышеупомян</w:t>
      </w:r>
      <w:r>
        <w:t>у</w:t>
      </w:r>
      <w:r>
        <w:t>той пенсии. Кроме того, в соответствии с Законом о социальной помощи № 118/1993 с последующими поправками, исключительная дополнительная пенсия уплачивается одиноким пенсионерам, которые имеют низкие доходы или вообще не имеют доходов, за исключением вышеупомянутой пенсии. Кр</w:t>
      </w:r>
      <w:r>
        <w:t>о</w:t>
      </w:r>
      <w:r>
        <w:t>ме того, имеется и дополнительное пособие домашним хозяйствам, назнача</w:t>
      </w:r>
      <w:r>
        <w:t>е</w:t>
      </w:r>
      <w:r>
        <w:t>мое после проверки их материального положения, которое может уплачиваться одинокому лицу, которое получает дополнительную пенсию в полном объеме и проживает отдельно без всякой посторонней финансовой помощи.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r>
      <w:r>
        <w:rPr>
          <w:u w:val="single"/>
        </w:rPr>
        <w:t>Программа назначения производственных пенсий</w:t>
      </w:r>
      <w:r>
        <w:t> - это полностью фина</w:t>
      </w:r>
      <w:r>
        <w:t>н</w:t>
      </w:r>
      <w:r>
        <w:t>сируемая программа, которая регулируется Законом об обязательном страхов</w:t>
      </w:r>
      <w:r>
        <w:t>а</w:t>
      </w:r>
      <w:r>
        <w:t>нии пенсионных прав и о деятельности пенсионных фондов № 129/1997 (Закон о пенсиях). В соответствии с этим законом, все наемные работники и работод</w:t>
      </w:r>
      <w:r>
        <w:t>а</w:t>
      </w:r>
      <w:r>
        <w:t>тели, а также лица, работающие не по найму, обязаны обзавестись пенсионн</w:t>
      </w:r>
      <w:r>
        <w:t>ы</w:t>
      </w:r>
      <w:r>
        <w:t>ми правами, для чего они в возрасте с 16 до 70 лет должны состоять в том или ином производственном пенсионном фонде. Премии выплачиваются примен</w:t>
      </w:r>
      <w:r>
        <w:t>и</w:t>
      </w:r>
      <w:r>
        <w:t>тельно ко всей заработной плате, подлежащей налогообложению. Уплачива</w:t>
      </w:r>
      <w:r>
        <w:t>е</w:t>
      </w:r>
      <w:r>
        <w:t>мые фондам премии должны составлять не менее 10 процентов валового окл</w:t>
      </w:r>
      <w:r>
        <w:t>а</w:t>
      </w:r>
      <w:r>
        <w:t>да, причем 6 процентов уплачивается работодателем, а 4 процента - наемным работником. Членство в пенсионных фондах зависит от конкретных коллекти</w:t>
      </w:r>
      <w:r>
        <w:t>в</w:t>
      </w:r>
      <w:r>
        <w:t>ных соглашений между социальными партнерами.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советы пенсионных фондов, членство в которых является обязательным в соответствии с общими коллективными соглашениями или по законодател</w:t>
      </w:r>
      <w:r>
        <w:t>ь</w:t>
      </w:r>
      <w:r>
        <w:t>ству, входит равное число представителей со стороны работодателей и наемных работников. Советы других пенсионных фондов формируются на основании положений уставов соответствующих пенсионных фондов.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обмен на уплачиваемые ими премии участники программ назначения производственной пенсии получают право на пенсии по старости, пенсии по нетрудоспособности, пенсии в связи с потерей кормильца и на детские пенсии, в зависимости от конкретных обстоятельств; эти права не могут по своему об</w:t>
      </w:r>
      <w:r>
        <w:t>ъ</w:t>
      </w:r>
      <w:r>
        <w:t>ему быть меньше тех прав, которые предусмотрены в Законе о пенсиях. В соо</w:t>
      </w:r>
      <w:r>
        <w:t>т</w:t>
      </w:r>
      <w:r>
        <w:t>ветствии с пунктом 1 статьи 4 Закона о пенсиях минимальные страховые пос</w:t>
      </w:r>
      <w:r>
        <w:t>о</w:t>
      </w:r>
      <w:r>
        <w:t>бия, предоставляемые пенсионным фондом на основе 40</w:t>
      </w:r>
      <w:r>
        <w:noBreakHyphen/>
        <w:t>летнего периода вн</w:t>
      </w:r>
      <w:r>
        <w:t>е</w:t>
      </w:r>
      <w:r>
        <w:t>сения взносов, составляют 56 процентов ежемесячной заработной платы, пр</w:t>
      </w:r>
      <w:r>
        <w:t>и</w:t>
      </w:r>
      <w:r>
        <w:t>менительно к которой выплачиваются взносы, в качестве ежемесячной пенсии по старости, назначаемой пожизненно с того момента, когда эта пенсия выпл</w:t>
      </w:r>
      <w:r>
        <w:t>а</w:t>
      </w:r>
      <w:r>
        <w:t>чивается впервые, начиная не позднее, чем с 70 лет, и 56 процентов ежемеся</w:t>
      </w:r>
      <w:r>
        <w:t>ч</w:t>
      </w:r>
      <w:r>
        <w:t>ной заработной платы, применительно к которой уплачивается взнос, в качес</w:t>
      </w:r>
      <w:r>
        <w:t>т</w:t>
      </w:r>
      <w:r>
        <w:t>ве ежемесячной пенсии по нетрудоспособности, основанной на полномасшта</w:t>
      </w:r>
      <w:r>
        <w:t>б</w:t>
      </w:r>
      <w:r>
        <w:t>ных правах на корректировку суммы пособия. Кроме того, минимальные стр</w:t>
      </w:r>
      <w:r>
        <w:t>а</w:t>
      </w:r>
      <w:r>
        <w:t>ховые пособия предусматривают то, чтобы члены пенсионного фонда несли равные расходы в связи с пенсиями супругов и равные расходы в связи с де</w:t>
      </w:r>
      <w:r>
        <w:t>т</w:t>
      </w:r>
      <w:r>
        <w:t>скими пенсиями. Уставы пенсионных фондов регламентируют и приобретение прав. Члены пенсионных фондов, как правило, могут обращаться за получен</w:t>
      </w:r>
      <w:r>
        <w:t>и</w:t>
      </w:r>
      <w:r>
        <w:t>ем пенсии по старости в возрасте от 65 до 67 лет.</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lang w:val="en-GB"/>
        </w:rPr>
        <w:tab/>
      </w:r>
      <w:r>
        <w:rPr>
          <w:u w:val="single"/>
        </w:rPr>
        <w:t>Система дополнительного пенсионного обеспечения</w:t>
      </w:r>
      <w:r>
        <w:t>: В соответствии с з</w:t>
      </w:r>
      <w:r>
        <w:t>а</w:t>
      </w:r>
      <w:r>
        <w:t>коном о пенсиях № 129/1997 наемные работники и работодатели или самозан</w:t>
      </w:r>
      <w:r>
        <w:t>я</w:t>
      </w:r>
      <w:r>
        <w:t>тые лица могут заключать с коммерческими банками, компаниями по страхов</w:t>
      </w:r>
      <w:r>
        <w:t>а</w:t>
      </w:r>
      <w:r>
        <w:t>нию жизни, брокерскими фирмами, занимающимися операциями с ценными бумагами, или пенсионными фондами соглашения о дополнительном объеме страховой ответственности на основе страховых взносов, которые должны и</w:t>
      </w:r>
      <w:r>
        <w:t>д</w:t>
      </w:r>
      <w:r>
        <w:t xml:space="preserve">ти на установление пенсионных прав, будь то совместные или частные.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Коллективные договоры, заключенные в частном секторе в 2000 году, з</w:t>
      </w:r>
      <w:r>
        <w:t>а</w:t>
      </w:r>
      <w:r>
        <w:t>ложили основу для специальных частных и дополнительных пенсионных нак</w:t>
      </w:r>
      <w:r>
        <w:t>о</w:t>
      </w:r>
      <w:r>
        <w:t>плений для лиц наемного труда. Они предусматривали обязательство работод</w:t>
      </w:r>
      <w:r>
        <w:t>а</w:t>
      </w:r>
      <w:r>
        <w:t>теля выплачивать конкретную долю взноса, если наемный работник труда о</w:t>
      </w:r>
      <w:r>
        <w:t>б</w:t>
      </w:r>
      <w:r>
        <w:t>ращается с просьбой о заключении соглашения о дополнительных пенсионных накоплениях. Дополнительные пенсионные накопления наемного работника остаются в его частной собственности, и правила в отношении того, как ими можно распорядиться, являются более либеральными, чем те, которые касаю</w:t>
      </w:r>
      <w:r>
        <w:t>т</w:t>
      </w:r>
      <w:r>
        <w:t>ся обычных пенсионных накоплений. Взнос работодателя всегда зависит от суммы, которую наемный работник решает выделить на дополнительные нак</w:t>
      </w:r>
      <w:r>
        <w:t>о</w:t>
      </w:r>
      <w:r>
        <w:t>пления. Как правило, коллективные договоры устанавливают взнос работод</w:t>
      </w:r>
      <w:r>
        <w:t>а</w:t>
      </w:r>
      <w:r>
        <w:t>теля на уровне 2 процентов заработной платы, если наемный работник выпл</w:t>
      </w:r>
      <w:r>
        <w:t>а</w:t>
      </w:r>
      <w:r>
        <w:t>чивает в пенсионный фонд 2 процента своей зарплаты. Кроме того, работод</w:t>
      </w:r>
      <w:r>
        <w:t>а</w:t>
      </w:r>
      <w:r>
        <w:t>тель обязан выплачивать взнос (который, согласно закону о налоге на социал</w:t>
      </w:r>
      <w:r>
        <w:t>ь</w:t>
      </w:r>
      <w:r>
        <w:t>ное обеспечение № 113/1990, подлежит вычету из налога на социальное обе</w:t>
      </w:r>
      <w:r>
        <w:t>с</w:t>
      </w:r>
      <w:r>
        <w:t>печение), если наемный работник принимает решение выплачивать взнос в счет дополнительных накоплений. Этот обязательный взнос составляет 10 пр</w:t>
      </w:r>
      <w:r>
        <w:t>о</w:t>
      </w:r>
      <w:r>
        <w:t>центов доли страхового взноса, выплачиваемой наемным работником, но не может превышать 0,4 процента базовой суммы, используемой при исчислении налога на социальное обеспечение, т.е. общего размера заработной платы н</w:t>
      </w:r>
      <w:r>
        <w:t>а</w:t>
      </w:r>
      <w:r>
        <w:t>емного работника, выплачиваемой работодателем. Таким образом, наемный р</w:t>
      </w:r>
      <w:r>
        <w:t>а</w:t>
      </w:r>
      <w:r>
        <w:t>ботник, который выплачивает 2 процента своей заработной платы в рамках системы дополнительного пенсионного обеспечения, получает от работодателя встречный взнос в размере 2,2 процента; выплачивая 3 процента, он получает 2,3</w:t>
      </w:r>
      <w:r>
        <w:rPr>
          <w:lang w:val="en-GB"/>
        </w:rPr>
        <w:t> </w:t>
      </w:r>
      <w:r>
        <w:t>процента, выплачивая 4 процента или более, получает от работодателя 2,4</w:t>
      </w:r>
      <w:r>
        <w:rPr>
          <w:lang w:val="en-GB"/>
        </w:rPr>
        <w:t> </w:t>
      </w:r>
      <w:r>
        <w:t>процента (максимальная ставка).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Закон № 86/2000 о внесении изменений в закон о подоходном налоге и н</w:t>
      </w:r>
      <w:r>
        <w:t>а</w:t>
      </w:r>
      <w:r>
        <w:t>логе на собственность № 75/1981 разрешает наемным работникам вычитать из их налогооблагаемого дохода сумму дополнительных пенсионных накоплений в размере до 4 процентов. То же относится к самозанятым лицам и работодат</w:t>
      </w:r>
      <w:r>
        <w:t>е</w:t>
      </w:r>
      <w:r>
        <w:t>лям.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 всей видимости, в данном случае Комитет исходит из того, что основу действующей системы составляют взносы наемного работника, с одной стор</w:t>
      </w:r>
      <w:r>
        <w:t>о</w:t>
      </w:r>
      <w:r>
        <w:t>ны, и работодателя - с другой, которые определяются размером заработной платы конкретного работника и продолжительностью его пребывания на рынке труда. В рамках этой системы каждый участник рынка труда обязан выплач</w:t>
      </w:r>
      <w:r>
        <w:t>и</w:t>
      </w:r>
      <w:r>
        <w:t>вать сумму, эквивалентную 4 процентам его заработной платы, в совместный пенсионный фонд, а работодатель со своей стороны должен вносить взнос в размере 6 процентов. Кроме того, наемный работник может решить выплач</w:t>
      </w:r>
      <w:r>
        <w:t>и</w:t>
      </w:r>
      <w:r>
        <w:t>вать дополнительный страховой взнос, размер которого он определяет сам и который остается в его частной собственности. Таким образом, являясь учас</w:t>
      </w:r>
      <w:r>
        <w:t>т</w:t>
      </w:r>
      <w:r>
        <w:t>никами рынка труда, и мужчины, и женщины могут приобрести права на пол</w:t>
      </w:r>
      <w:r>
        <w:t>у</w:t>
      </w:r>
      <w:r>
        <w:t>чение пенсии по старости благодаря своим собственным страховым взносам и взносам своих работодателей.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 другой стороны, очевидно, что участие того или иного лица в рынке труда может быть различным, и одним из основных факторов в этом отнош</w:t>
      </w:r>
      <w:r>
        <w:t>е</w:t>
      </w:r>
      <w:r>
        <w:t>нии является традиционная роль женщин в семье и в обеспечении ухода за детьми. Для того чтобы сбалансировать эту ситуацию, в рамках системы соц</w:t>
      </w:r>
      <w:r>
        <w:t>и</w:t>
      </w:r>
      <w:r>
        <w:t>ального обеспечения была создана система пенсионного обеспечения по ст</w:t>
      </w:r>
      <w:r>
        <w:t>а</w:t>
      </w:r>
      <w:r>
        <w:t>рости, которая гарантирует минимальные размеры пенсии и дополнительные пенсионные выплаты для тех, кто имеет право на незначительные выплаты или вовсе не имеет такого права в рамках обычных пенсионных фондов. Не следует забывать и то, что женщины активно участвуют на рынке труда и предприн</w:t>
      </w:r>
      <w:r>
        <w:t>и</w:t>
      </w:r>
      <w:r>
        <w:t>маются усилия по выравниванию семейных обязанностей женщин и мужчин (например, в соответствии с законом об отпуске по беременности и родам, в связи с рождением ребенка для отца и по уходу за ребенком для родителей). Эта система действует сравнительно недавно, поэтому сколько</w:t>
      </w:r>
      <w:r>
        <w:noBreakHyphen/>
        <w:t>нибудь знач</w:t>
      </w:r>
      <w:r>
        <w:t>и</w:t>
      </w:r>
      <w:r>
        <w:t>тельного опыта в данной области еще не накоплено, однако все большее число лиц преклонного возраста приобретают более полные пенсионные права. В</w:t>
      </w:r>
      <w:r>
        <w:rPr>
          <w:lang w:val="en-GB"/>
        </w:rPr>
        <w:t> </w:t>
      </w:r>
      <w:r>
        <w:t>этом контексте следует также упомянуть о подпадающих под прецедентное право случаях, касающихся прав на пенсионное обеспечение разведенных су</w:t>
      </w:r>
      <w:r>
        <w:t>п</w:t>
      </w:r>
      <w:r>
        <w:t>ругов применительно к случаям, когда один из супругов во время супружеской жизни или совместного проживания занимался главным образом выполнением семейных обязанностей (см. раздел, посвященный статье 2).</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 xml:space="preserve">Пункт 1, подпункт </w:t>
      </w:r>
      <w:r>
        <w:rPr>
          <w:b/>
          <w:sz w:val="24"/>
          <w:lang w:val="en-GB"/>
        </w:rPr>
        <w:t>f)</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Сексуальные домогательства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Бывшее Бюро по вопросам равного статуса и Управление по вопросам безопасности и гигиены труда в 1998 году провели и опубликовали исследов</w:t>
      </w:r>
      <w:r>
        <w:t>а</w:t>
      </w:r>
      <w:r>
        <w:t>ние, посвященное сексуальным домогательствам. Это исследование подтверд</w:t>
      </w:r>
      <w:r>
        <w:t>и</w:t>
      </w:r>
      <w:r>
        <w:t>ло, что на рынке труда такая проблема существует. Оно, в частности, показало, что 36 процентов его участников стали жертвами сексуальных домогательств на рабочем месте, причем большинство из них (93 процента) - женщины. Ср</w:t>
      </w:r>
      <w:r>
        <w:t>е</w:t>
      </w:r>
      <w:r>
        <w:t>ди пострадавших встречаются лица более молодого возраста, однако их сре</w:t>
      </w:r>
      <w:r>
        <w:t>д</w:t>
      </w:r>
      <w:r>
        <w:t>ний возраст составляет 41 год. С учетом этих результатов закон о равенстве мужчин и женщин определяет и запрещает сексуальные домогательства (см. раздел, посвященный статье 17). Закон обязывает работодателей и организат</w:t>
      </w:r>
      <w:r>
        <w:t>о</w:t>
      </w:r>
      <w:r>
        <w:t>ров культурно-просветительных мероприятий принимать специальные меры, с тем чтобы не допустить сексуальных домогательств на рабочем месте, в шк</w:t>
      </w:r>
      <w:r>
        <w:t>о</w:t>
      </w:r>
      <w:r>
        <w:t>лах и т.д.</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 xml:space="preserve">Центр по вопросам равенства мужчин и женщин в 2001 году опубликовал брошюру, посвященную проблемам сексуальных домогательств. Кроме того, в ходе своих семинаров по вопросам обеспечения равенства мужчин и женщин на предприятиях и в учреждениях Центр подчеркивает важность пропаганды методов предотвращения сексуальных домогательств и принятия мер в тех случаях, когда такие действия имеют место.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До сих пор не было ни одного случая судебного разбирательства дела, связанного с сексуальными домогательствами и подпадающего под действие нового закона о равенстве мужчин и женщин № 96/2000. В настоящее время в Комитет по рассмотрению жалоб в связи с нарушением равенства мужчин и женщин направлена одна жалоба. На рассмотрение суда в соответствии с Уг</w:t>
      </w:r>
      <w:r>
        <w:t>о</w:t>
      </w:r>
      <w:r>
        <w:t>ловным кодексом было передано одно дело, связанное с сексуальными домог</w:t>
      </w:r>
      <w:r>
        <w:t>а</w:t>
      </w:r>
      <w:r>
        <w:t xml:space="preserve">тельствами в отношении женщины по месту работы. </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 xml:space="preserve">Безопасность и гигиена труда беременных женщин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Закон № 95/2000 об отпуске по беременности и родам, в связи с рожден</w:t>
      </w:r>
      <w:r>
        <w:t>и</w:t>
      </w:r>
      <w:r>
        <w:t>ем ребенка для отца и по уходу за ребенком для родителей содержит специал</w:t>
      </w:r>
      <w:r>
        <w:t>ь</w:t>
      </w:r>
      <w:r>
        <w:t>ное положение о мерах по обеспечению безопасности и гигиены труда, каса</w:t>
      </w:r>
      <w:r>
        <w:t>ю</w:t>
      </w:r>
      <w:r>
        <w:t>щихся беременных, недавно родивших и кормящих женщин. Если на основ</w:t>
      </w:r>
      <w:r>
        <w:t>а</w:t>
      </w:r>
      <w:r>
        <w:t>нии специальной оценки можно сделать вывод о том, что их безопасности или здоровью угрожает опасность, работодатель обязан временно изменить их у</w:t>
      </w:r>
      <w:r>
        <w:t>с</w:t>
      </w:r>
      <w:r>
        <w:t>ловия работы и/или время работы. Если это невозможно сделать по технич</w:t>
      </w:r>
      <w:r>
        <w:t>е</w:t>
      </w:r>
      <w:r>
        <w:t>ским или другим действительным причинам, то работодатель обязан предост</w:t>
      </w:r>
      <w:r>
        <w:t>а</w:t>
      </w:r>
      <w:r>
        <w:t>вить соответствующей женщине другую работу или отпуск на время, необх</w:t>
      </w:r>
      <w:r>
        <w:t>о</w:t>
      </w:r>
      <w:r>
        <w:t>димое для обеспечения ее безопасности и охраны здоровья. Требуемые изм</w:t>
      </w:r>
      <w:r>
        <w:t>е</w:t>
      </w:r>
      <w:r>
        <w:t>нения условий труда и/или времени работы женщины не влекут каких либо и</w:t>
      </w:r>
      <w:r>
        <w:t>з</w:t>
      </w:r>
      <w:r>
        <w:t>менений в ее зарплате или других правах, связанных с работой. В случае нео</w:t>
      </w:r>
      <w:r>
        <w:t>б</w:t>
      </w:r>
      <w:r>
        <w:t>ходимости предоставить беременной женщине отпуск по этим причинам она имеет право на выплату заработной платы, как если бы она находилась в о</w:t>
      </w:r>
      <w:r>
        <w:t>т</w:t>
      </w:r>
      <w:r>
        <w:t xml:space="preserve">пуске по беременности и родам.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Кроме того, было издано специальное Постановление № 931/2000, в кот</w:t>
      </w:r>
      <w:r>
        <w:t>о</w:t>
      </w:r>
      <w:r>
        <w:t>ром сформулированы меры по укреплению безопасности и гигиены труда б</w:t>
      </w:r>
      <w:r>
        <w:t>е</w:t>
      </w:r>
      <w:r>
        <w:t>ременных, недавно родивших и кормящих женщин. Эти меры предусматривают специальную оценку характера потенциальных рисков для работниц и шаги, которые должны быть предприняты по итогам оценки. Это относится к видам работы, которые, исходя из результатов оценки, рассматриваются как потенц</w:t>
      </w:r>
      <w:r>
        <w:t>и</w:t>
      </w:r>
      <w:r>
        <w:t>ально опасные для здоровья беременных, недавно родивших и кормящих же</w:t>
      </w:r>
      <w:r>
        <w:t>н</w:t>
      </w:r>
      <w:r>
        <w:t>щин. Это постановление содержит дополнительные указания в отношении т</w:t>
      </w:r>
      <w:r>
        <w:t>о</w:t>
      </w:r>
      <w:r>
        <w:t>го, как определить, достаточно ли изменить условия труда и/или время работы или требуются дополнительные меры. Оно, в частности, предусматривает пр</w:t>
      </w:r>
      <w:r>
        <w:t>а</w:t>
      </w:r>
      <w:r>
        <w:t>во работодателя обратиться в Управление по вопросам безопасности и гигиены труда с просьбой дать заключение, прежде чем будет принято решение об и</w:t>
      </w:r>
      <w:r>
        <w:t>з</w:t>
      </w:r>
      <w:r>
        <w:t>менении условий труда работницы или о предоставлении ей отпуска. Госуда</w:t>
      </w:r>
      <w:r>
        <w:t>р</w:t>
      </w:r>
      <w:r>
        <w:t>ственный институт социального обеспечения и/или соответствующая работн</w:t>
      </w:r>
      <w:r>
        <w:t>и</w:t>
      </w:r>
      <w:r>
        <w:t xml:space="preserve">ца также могут обратиться в Управление по вопросам безопасности и гигиены труда с просьбой пересмотреть решение работодателя.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Кроме того, запрещается заставлять работниц этой категории работать в ночное время в период беременности и в течение шести месяцев после рожд</w:t>
      </w:r>
      <w:r>
        <w:t>е</w:t>
      </w:r>
      <w:r>
        <w:t>ния ребенка, если эта мера предосторожности необходима в интересах охраны здоровья и обеспечения безопасности этой работницы, и она подтверждает это соответствующим медицинским свидетельством. Принятие этого постановл</w:t>
      </w:r>
      <w:r>
        <w:t>е</w:t>
      </w:r>
      <w:r>
        <w:t>ния означает включение в исландское законодательство положений Директивы Совета 92/85/ЕЕС.</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 xml:space="preserve">Пункт 2, подпункты а) и </w:t>
      </w:r>
      <w:r>
        <w:rPr>
          <w:b/>
          <w:sz w:val="24"/>
          <w:lang w:val="en-GB"/>
        </w:rPr>
        <w:t>b</w:t>
      </w:r>
      <w:r>
        <w:rPr>
          <w:b/>
          <w:sz w:val="24"/>
        </w:rPr>
        <w:t>)</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 xml:space="preserve">Закон об отпуске по беременности и родам/в связи с рождением </w:t>
      </w:r>
      <w:r>
        <w:rPr>
          <w:i/>
          <w:lang w:val="en-GB"/>
        </w:rPr>
        <w:br/>
      </w:r>
      <w:r>
        <w:rPr>
          <w:i/>
        </w:rPr>
        <w:t>ребенка для отца и по уходу за ребенком для родителей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Закон № 95/2000 об отпуске по беременности и родам, в связи с рожден</w:t>
      </w:r>
      <w:r>
        <w:t>и</w:t>
      </w:r>
      <w:r>
        <w:t>ем ребенка для отца и по уходу за ребенком для родителей, принятый в 2000 году, полностью вступил в силу 1 января 2003 года. Это коренным обр</w:t>
      </w:r>
      <w:r>
        <w:t>а</w:t>
      </w:r>
      <w:r>
        <w:t>зом изменило прежнюю систему. Главная цель закона заключается в создании условий, в которых мужчины и женщины имеют возможность на равных осн</w:t>
      </w:r>
      <w:r>
        <w:t>о</w:t>
      </w:r>
      <w:r>
        <w:t>ваниях участвовать в сфере наемного труда и других видах работы вне дома, а дети имеют возможность общаться с обоими родителями. Этот закон призван облегчить для родителей (как матерей, так и отцов), работающих вне дома, з</w:t>
      </w:r>
      <w:r>
        <w:t>а</w:t>
      </w:r>
      <w:r>
        <w:t>дачу совмещения их профессиональной деятельности с выполнением семейных обязанностей. Другая цель заключается в поощрении совместного выполнения родительских функций и обеспечении равенства мужчин и женщин на рынке труда.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Основные особенности новой системы с учетом внесенных изменений з</w:t>
      </w:r>
      <w:r>
        <w:t>а</w:t>
      </w:r>
      <w:r>
        <w:t>ключаются в том, что и женщины, и мужчины имеют равное, не подлежащее передаче право на отпуск продолжительностью три месяца в связи с рожден</w:t>
      </w:r>
      <w:r>
        <w:t>и</w:t>
      </w:r>
      <w:r>
        <w:t>ем, первым усыновлением или взятием на воспитание ребенка независимо от того, работают ли они в частном или государственном секторе или относятся к самозанятому населению. Они также могут разделить между собой по своему усмотрению еще один отпуск продолжительностью три месяца. Родитель, к</w:t>
      </w:r>
      <w:r>
        <w:t>о</w:t>
      </w:r>
      <w:r>
        <w:t>торый участвовал в исландском рынке труда в течение шести месяцев, предш</w:t>
      </w:r>
      <w:r>
        <w:t>е</w:t>
      </w:r>
      <w:r>
        <w:t>ствовавших первому дню отпуска по беременности и родам/в связи с рожден</w:t>
      </w:r>
      <w:r>
        <w:t>и</w:t>
      </w:r>
      <w:r>
        <w:t>ем ребенка для отца, имеет право во время отпуска получать соответствующие выплаты. Эти выплаты составляют до 80 процентов средней валовой зарабо</w:t>
      </w:r>
      <w:r>
        <w:t>т</w:t>
      </w:r>
      <w:r>
        <w:t>ной платы или рассчитываемого вознаграждения за 12</w:t>
      </w:r>
      <w:r>
        <w:noBreakHyphen/>
        <w:t>месячный непрерывный период, заканчивающийся за два месяца до первого дня отпуска. Для обеспеч</w:t>
      </w:r>
      <w:r>
        <w:t>е</w:t>
      </w:r>
      <w:r>
        <w:t>ния этих выплат был создан специальный Фонд оплаты отпуска по беременн</w:t>
      </w:r>
      <w:r>
        <w:t>о</w:t>
      </w:r>
      <w:r>
        <w:t>сти и родам/в связи с рождением ребенка для отца, который финансируется за счет налогов на цели социального обеспечения.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Основной акцент делается на гибкий подход к использованию этого о</w:t>
      </w:r>
      <w:r>
        <w:t>т</w:t>
      </w:r>
      <w:r>
        <w:t>пуска: родители могут брать отпуск на весь период без перерыва или нескол</w:t>
      </w:r>
      <w:r>
        <w:t>ь</w:t>
      </w:r>
      <w:r>
        <w:t>кими более короткими периодами и/или работая неполный рабочий день. Раб</w:t>
      </w:r>
      <w:r>
        <w:t>о</w:t>
      </w:r>
      <w:r>
        <w:t>тодатели обязаны стремиться удовлетворять пожелания своих работников в о</w:t>
      </w:r>
      <w:r>
        <w:t>т</w:t>
      </w:r>
      <w:r>
        <w:t>ношении использования отпуска по беременности и родам/в связи с рождением ребенка для отца. В то же время матери обязаны уйти в отпуск по беременн</w:t>
      </w:r>
      <w:r>
        <w:t>о</w:t>
      </w:r>
      <w:r>
        <w:t>сти и родам не позднее, чем в течение первых двух недель после рождения р</w:t>
      </w:r>
      <w:r>
        <w:t>е</w:t>
      </w:r>
      <w:r>
        <w:t xml:space="preserve">бенка. Право на отпуск по беременности и родам/в связи с рождением ребенка для отца истекает по достижении ребенком 18 месяцев.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Соответствующие органы и социальные партнеры предприняли серьезные усилия по ознакомлению общественности с новыми аспектами закона об о</w:t>
      </w:r>
      <w:r>
        <w:t>т</w:t>
      </w:r>
      <w:r>
        <w:t>пуске по беременности и родам/в связи с рождением ребенка для отца и по уходу за ребенком для родителей, издавая брошюры и проводя такие активные информационные мероприятия, как семинары и конференции с участием, в ч</w:t>
      </w:r>
      <w:r>
        <w:t>а</w:t>
      </w:r>
      <w:r>
        <w:t>стности, медицинских работников и самих родителей.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таблице 9 показано, какая доля родителей использовала предусмотре</w:t>
      </w:r>
      <w:r>
        <w:t>н</w:t>
      </w:r>
      <w:r>
        <w:t>ный законом отпуск по беременности и родам/в связи с рождением ребенка для отца в качестве одного непрерывного периода и какая предпочла использовать его по частям в течение рассматриваемого периода.</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rPr>
          <w:b/>
        </w:rPr>
      </w:pPr>
      <w:r>
        <w:t>Таблица 9</w:t>
      </w:r>
      <w:r>
        <w:br/>
      </w:r>
      <w:r>
        <w:rPr>
          <w:b/>
        </w:rPr>
        <w:t>Формы использования отпуска по беременности и родам/в связи с рожд</w:t>
      </w:r>
      <w:r>
        <w:rPr>
          <w:b/>
        </w:rPr>
        <w:t>е</w:t>
      </w:r>
      <w:r>
        <w:rPr>
          <w:b/>
        </w:rPr>
        <w:t>нием ребенка для отца в 2001-2002 годах в процентах</w:t>
      </w:r>
    </w:p>
    <w:p w:rsidR="00000000" w:rsidRDefault="00000000">
      <w:pPr>
        <w:pStyle w:val="SingleTxt"/>
        <w:keepNext/>
        <w:spacing w:after="0" w:line="180" w:lineRule="auto"/>
        <w:rPr>
          <w:sz w:val="10"/>
        </w:rPr>
      </w:pPr>
    </w:p>
    <w:tbl>
      <w:tblPr>
        <w:tblW w:w="0" w:type="auto"/>
        <w:jc w:val="center"/>
        <w:tblLayout w:type="fixed"/>
        <w:tblLook w:val="0000" w:firstRow="0" w:lastRow="0" w:firstColumn="0" w:lastColumn="0" w:noHBand="0" w:noVBand="0"/>
      </w:tblPr>
      <w:tblGrid>
        <w:gridCol w:w="2655"/>
        <w:gridCol w:w="1932"/>
        <w:gridCol w:w="1933"/>
      </w:tblGrid>
      <w:tr w:rsidR="00000000">
        <w:tblPrEx>
          <w:tblCellMar>
            <w:top w:w="0" w:type="dxa"/>
            <w:bottom w:w="0" w:type="dxa"/>
          </w:tblCellMar>
        </w:tblPrEx>
        <w:trPr>
          <w:jc w:val="center"/>
        </w:trPr>
        <w:tc>
          <w:tcPr>
            <w:tcW w:w="2655"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p>
        </w:tc>
        <w:tc>
          <w:tcPr>
            <w:tcW w:w="1932"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Отцы</w:t>
            </w:r>
          </w:p>
        </w:tc>
        <w:tc>
          <w:tcPr>
            <w:tcW w:w="1933"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Мат</w:t>
            </w:r>
            <w:r>
              <w:rPr>
                <w:i/>
                <w:sz w:val="14"/>
              </w:rPr>
              <w:t>е</w:t>
            </w:r>
            <w:r>
              <w:rPr>
                <w:i/>
                <w:sz w:val="14"/>
              </w:rPr>
              <w:t>ри</w:t>
            </w:r>
          </w:p>
        </w:tc>
      </w:tr>
      <w:tr w:rsidR="00000000">
        <w:tblPrEx>
          <w:tblCellMar>
            <w:top w:w="0" w:type="dxa"/>
            <w:bottom w:w="0" w:type="dxa"/>
          </w:tblCellMar>
        </w:tblPrEx>
        <w:trPr>
          <w:jc w:val="center"/>
        </w:trPr>
        <w:tc>
          <w:tcPr>
            <w:tcW w:w="2655"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rPr>
                <w:sz w:val="17"/>
              </w:rPr>
            </w:pPr>
          </w:p>
        </w:tc>
        <w:tc>
          <w:tcPr>
            <w:tcW w:w="1932"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1933"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r>
      <w:tr w:rsidR="00000000">
        <w:tblPrEx>
          <w:tblCellMar>
            <w:top w:w="0" w:type="dxa"/>
            <w:bottom w:w="0" w:type="dxa"/>
          </w:tblCellMar>
        </w:tblPrEx>
        <w:trPr>
          <w:jc w:val="center"/>
        </w:trPr>
        <w:tc>
          <w:tcPr>
            <w:tcW w:w="2655"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Цел</w:t>
            </w:r>
            <w:r>
              <w:rPr>
                <w:sz w:val="17"/>
              </w:rPr>
              <w:t>и</w:t>
            </w:r>
            <w:r>
              <w:rPr>
                <w:sz w:val="17"/>
              </w:rPr>
              <w:t>ком</w:t>
            </w:r>
          </w:p>
        </w:tc>
        <w:tc>
          <w:tcPr>
            <w:tcW w:w="1932"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37,5</w:t>
            </w:r>
          </w:p>
        </w:tc>
        <w:tc>
          <w:tcPr>
            <w:tcW w:w="193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68,1</w:t>
            </w:r>
          </w:p>
        </w:tc>
      </w:tr>
      <w:tr w:rsidR="00000000">
        <w:tblPrEx>
          <w:tblCellMar>
            <w:top w:w="0" w:type="dxa"/>
            <w:bottom w:w="0" w:type="dxa"/>
          </w:tblCellMar>
        </w:tblPrEx>
        <w:trPr>
          <w:jc w:val="center"/>
        </w:trPr>
        <w:tc>
          <w:tcPr>
            <w:tcW w:w="2655" w:type="dxa"/>
            <w:tcBorders>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rPr>
                <w:sz w:val="17"/>
              </w:rPr>
            </w:pPr>
            <w:r>
              <w:rPr>
                <w:sz w:val="17"/>
              </w:rPr>
              <w:t>По частям</w:t>
            </w:r>
          </w:p>
        </w:tc>
        <w:tc>
          <w:tcPr>
            <w:tcW w:w="1932" w:type="dxa"/>
            <w:tcBorders>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62,5</w:t>
            </w:r>
          </w:p>
        </w:tc>
        <w:tc>
          <w:tcPr>
            <w:tcW w:w="1933" w:type="dxa"/>
            <w:tcBorders>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31,9</w:t>
            </w:r>
          </w:p>
        </w:tc>
      </w:tr>
    </w:tbl>
    <w:p w:rsidR="00000000" w:rsidRDefault="00000000">
      <w:pPr>
        <w:pStyle w:val="SingleTxt"/>
        <w:keepNe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2218" w:right="1267" w:hanging="951"/>
        <w:rPr>
          <w:sz w:val="17"/>
        </w:rPr>
      </w:pPr>
      <w:r>
        <w:rPr>
          <w:i/>
          <w:sz w:val="17"/>
        </w:rPr>
        <w:t>Источник</w:t>
      </w:r>
      <w:r>
        <w:rPr>
          <w:sz w:val="17"/>
        </w:rPr>
        <w:t>:</w:t>
      </w:r>
      <w:r>
        <w:rPr>
          <w:sz w:val="17"/>
        </w:rPr>
        <w:tab/>
        <w:t>Фонд финансирования отпусков по беременности и родам/в связи с рождением ребенка для отца</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Небезынтересно отметить, что в январе 2001 года 22,4 процента матерей разбили свой отпуск на несколько частей или использовали его параллельно с работой неполный рабочий день, а в сентябре того же года эта цифра составила 34,5</w:t>
      </w:r>
      <w:r>
        <w:rPr>
          <w:lang w:val="en-GB"/>
        </w:rPr>
        <w:t> </w:t>
      </w:r>
      <w:r>
        <w:t>процента. Та же тенденция была отмечена и в отношении отцов: в январе 39,6 процента отцов разбили свой отпуск на несколько частей или использов</w:t>
      </w:r>
      <w:r>
        <w:t>а</w:t>
      </w:r>
      <w:r>
        <w:t>ли его параллельно с работой неполный рабочий день, а в сентябре этот пок</w:t>
      </w:r>
      <w:r>
        <w:t>а</w:t>
      </w:r>
      <w:r>
        <w:t xml:space="preserve">затель достиг 61,5 процента. Столь быстрое увеличение показателей гибкого использования родителями своего отпуска, по всей видимости, свидетельствует о недостаточной информированности об этой возможности на начальном этапе.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таблице 10 показаны виды использования отцами отпуска в связи с р</w:t>
      </w:r>
      <w:r>
        <w:t>о</w:t>
      </w:r>
      <w:r>
        <w:t>ждением ребенка в течение 2001</w:t>
      </w:r>
      <w:r>
        <w:noBreakHyphen/>
        <w:t>2002 годов, а также средняя продолжител</w:t>
      </w:r>
      <w:r>
        <w:t>ь</w:t>
      </w:r>
      <w:r>
        <w:t>ность использованного ими отпуска.</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t>Таблица 10</w:t>
      </w:r>
      <w:r>
        <w:br/>
      </w:r>
      <w:r>
        <w:rPr>
          <w:b/>
        </w:rPr>
        <w:t xml:space="preserve">Виды использования отцами отпуска в связи с рождением ребенка </w:t>
      </w:r>
      <w:r>
        <w:rPr>
          <w:b/>
          <w:lang w:val="en-GB"/>
        </w:rPr>
        <w:br/>
      </w:r>
      <w:r>
        <w:rPr>
          <w:b/>
        </w:rPr>
        <w:t>в 2001</w:t>
      </w:r>
      <w:r>
        <w:rPr>
          <w:b/>
        </w:rPr>
        <w:noBreakHyphen/>
        <w:t>2002 годах и средняя продолжительность этого отпуска</w:t>
      </w:r>
    </w:p>
    <w:p w:rsidR="00000000" w:rsidRDefault="00000000">
      <w:pPr>
        <w:pStyle w:val="SingleTxt"/>
        <w:keepNext/>
        <w:spacing w:after="0" w:line="180" w:lineRule="auto"/>
        <w:rPr>
          <w:sz w:val="10"/>
        </w:rPr>
      </w:pPr>
    </w:p>
    <w:tbl>
      <w:tblPr>
        <w:tblW w:w="0" w:type="auto"/>
        <w:jc w:val="center"/>
        <w:tblLayout w:type="fixed"/>
        <w:tblCellMar>
          <w:left w:w="0" w:type="dxa"/>
          <w:right w:w="0" w:type="dxa"/>
        </w:tblCellMar>
        <w:tblLook w:val="0000" w:firstRow="0" w:lastRow="0" w:firstColumn="0" w:lastColumn="0" w:noHBand="0" w:noVBand="0"/>
      </w:tblPr>
      <w:tblGrid>
        <w:gridCol w:w="1326"/>
        <w:gridCol w:w="1437"/>
        <w:gridCol w:w="1438"/>
        <w:gridCol w:w="1613"/>
        <w:gridCol w:w="1263"/>
      </w:tblGrid>
      <w:tr w:rsidR="00000000">
        <w:tblPrEx>
          <w:tblCellMar>
            <w:top w:w="0" w:type="dxa"/>
            <w:left w:w="0" w:type="dxa"/>
            <w:bottom w:w="0" w:type="dxa"/>
            <w:right w:w="0" w:type="dxa"/>
          </w:tblCellMar>
        </w:tblPrEx>
        <w:trPr>
          <w:cantSplit/>
          <w:jc w:val="center"/>
        </w:trPr>
        <w:tc>
          <w:tcPr>
            <w:tcW w:w="1326"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both"/>
              <w:rPr>
                <w:i/>
                <w:sz w:val="14"/>
              </w:rPr>
            </w:pPr>
          </w:p>
        </w:tc>
        <w:tc>
          <w:tcPr>
            <w:tcW w:w="1437"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 xml:space="preserve">% лиц, находившихся </w:t>
            </w:r>
            <w:r>
              <w:rPr>
                <w:i/>
                <w:sz w:val="14"/>
                <w:lang w:val="en-GB"/>
              </w:rPr>
              <w:br/>
            </w:r>
            <w:r>
              <w:rPr>
                <w:i/>
                <w:sz w:val="14"/>
              </w:rPr>
              <w:t xml:space="preserve">в отпуске менее </w:t>
            </w:r>
            <w:r>
              <w:rPr>
                <w:i/>
                <w:sz w:val="14"/>
                <w:lang w:val="en-GB"/>
              </w:rPr>
              <w:br/>
            </w:r>
            <w:r>
              <w:rPr>
                <w:i/>
                <w:sz w:val="14"/>
              </w:rPr>
              <w:t>10 дней</w:t>
            </w:r>
          </w:p>
        </w:tc>
        <w:tc>
          <w:tcPr>
            <w:tcW w:w="1438"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 xml:space="preserve">% лиц, </w:t>
            </w:r>
            <w:r>
              <w:rPr>
                <w:i/>
                <w:sz w:val="14"/>
                <w:lang w:val="en-GB"/>
              </w:rPr>
              <w:br/>
            </w:r>
            <w:r>
              <w:rPr>
                <w:i/>
                <w:sz w:val="14"/>
              </w:rPr>
              <w:t xml:space="preserve">превысивших свой </w:t>
            </w:r>
            <w:r>
              <w:rPr>
                <w:i/>
                <w:sz w:val="14"/>
                <w:lang w:val="en-GB"/>
              </w:rPr>
              <w:br/>
            </w:r>
            <w:r>
              <w:rPr>
                <w:i/>
                <w:sz w:val="14"/>
              </w:rPr>
              <w:t>базовый отпуск</w:t>
            </w:r>
          </w:p>
        </w:tc>
        <w:tc>
          <w:tcPr>
            <w:tcW w:w="1613"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 xml:space="preserve">% лиц, </w:t>
            </w:r>
            <w:r>
              <w:rPr>
                <w:i/>
                <w:sz w:val="14"/>
                <w:lang w:val="en-GB"/>
              </w:rPr>
              <w:br/>
            </w:r>
            <w:r>
              <w:rPr>
                <w:i/>
                <w:sz w:val="14"/>
              </w:rPr>
              <w:t xml:space="preserve">не использовавших </w:t>
            </w:r>
            <w:r>
              <w:rPr>
                <w:i/>
                <w:sz w:val="14"/>
                <w:lang w:val="en-GB"/>
              </w:rPr>
              <w:br/>
            </w:r>
            <w:r>
              <w:rPr>
                <w:i/>
                <w:sz w:val="14"/>
              </w:rPr>
              <w:t>свой базовый</w:t>
            </w:r>
            <w:r>
              <w:rPr>
                <w:i/>
                <w:sz w:val="14"/>
                <w:lang w:val="en-GB"/>
              </w:rPr>
              <w:t xml:space="preserve">  </w:t>
            </w:r>
            <w:r>
              <w:rPr>
                <w:i/>
                <w:sz w:val="14"/>
              </w:rPr>
              <w:t xml:space="preserve">отпуск </w:t>
            </w:r>
            <w:r>
              <w:rPr>
                <w:i/>
                <w:sz w:val="14"/>
                <w:lang w:val="en-GB"/>
              </w:rPr>
              <w:br/>
            </w:r>
            <w:r>
              <w:rPr>
                <w:i/>
                <w:sz w:val="14"/>
              </w:rPr>
              <w:t>по</w:t>
            </w:r>
            <w:r>
              <w:rPr>
                <w:i/>
                <w:sz w:val="14"/>
              </w:rPr>
              <w:t>л</w:t>
            </w:r>
            <w:r>
              <w:rPr>
                <w:i/>
                <w:sz w:val="14"/>
              </w:rPr>
              <w:t>ностью</w:t>
            </w:r>
          </w:p>
        </w:tc>
        <w:tc>
          <w:tcPr>
            <w:tcW w:w="1263"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 xml:space="preserve">Кол-во дней </w:t>
            </w:r>
            <w:r>
              <w:rPr>
                <w:i/>
                <w:sz w:val="14"/>
                <w:lang w:val="en-GB"/>
              </w:rPr>
              <w:br/>
            </w:r>
            <w:r>
              <w:rPr>
                <w:i/>
                <w:sz w:val="14"/>
              </w:rPr>
              <w:t>(в сре</w:t>
            </w:r>
            <w:r>
              <w:rPr>
                <w:i/>
                <w:sz w:val="14"/>
              </w:rPr>
              <w:t>д</w:t>
            </w:r>
            <w:r>
              <w:rPr>
                <w:i/>
                <w:sz w:val="14"/>
              </w:rPr>
              <w:t>нем)</w:t>
            </w:r>
          </w:p>
        </w:tc>
      </w:tr>
      <w:tr w:rsidR="00000000">
        <w:tblPrEx>
          <w:tblCellMar>
            <w:top w:w="0" w:type="dxa"/>
            <w:left w:w="0" w:type="dxa"/>
            <w:bottom w:w="0" w:type="dxa"/>
            <w:right w:w="0" w:type="dxa"/>
          </w:tblCellMar>
        </w:tblPrEx>
        <w:trPr>
          <w:cantSplit/>
          <w:jc w:val="center"/>
        </w:trPr>
        <w:tc>
          <w:tcPr>
            <w:tcW w:w="1326"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both"/>
              <w:rPr>
                <w:sz w:val="17"/>
              </w:rPr>
            </w:pPr>
          </w:p>
        </w:tc>
        <w:tc>
          <w:tcPr>
            <w:tcW w:w="1437"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1438"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161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1263"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r>
      <w:tr w:rsidR="00000000">
        <w:tblPrEx>
          <w:tblCellMar>
            <w:top w:w="0" w:type="dxa"/>
            <w:left w:w="0" w:type="dxa"/>
            <w:bottom w:w="0" w:type="dxa"/>
            <w:right w:w="0" w:type="dxa"/>
          </w:tblCellMar>
        </w:tblPrEx>
        <w:trPr>
          <w:cantSplit/>
          <w:jc w:val="center"/>
        </w:trPr>
        <w:tc>
          <w:tcPr>
            <w:tcW w:w="1326"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Целиком</w:t>
            </w:r>
          </w:p>
        </w:tc>
        <w:tc>
          <w:tcPr>
            <w:tcW w:w="1437"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34,8</w:t>
            </w:r>
          </w:p>
        </w:tc>
        <w:tc>
          <w:tcPr>
            <w:tcW w:w="1438"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3,6</w:t>
            </w:r>
          </w:p>
        </w:tc>
        <w:tc>
          <w:tcPr>
            <w:tcW w:w="161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4,5</w:t>
            </w:r>
          </w:p>
        </w:tc>
        <w:tc>
          <w:tcPr>
            <w:tcW w:w="1263"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44</w:t>
            </w:r>
          </w:p>
        </w:tc>
      </w:tr>
      <w:tr w:rsidR="00000000">
        <w:tblPrEx>
          <w:tblCellMar>
            <w:top w:w="0" w:type="dxa"/>
            <w:left w:w="0" w:type="dxa"/>
            <w:bottom w:w="0" w:type="dxa"/>
            <w:right w:w="0" w:type="dxa"/>
          </w:tblCellMar>
        </w:tblPrEx>
        <w:trPr>
          <w:cantSplit/>
          <w:jc w:val="center"/>
        </w:trPr>
        <w:tc>
          <w:tcPr>
            <w:tcW w:w="1326"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По ча</w:t>
            </w:r>
            <w:r>
              <w:rPr>
                <w:sz w:val="17"/>
              </w:rPr>
              <w:t>с</w:t>
            </w:r>
            <w:r>
              <w:rPr>
                <w:sz w:val="17"/>
              </w:rPr>
              <w:t>тям</w:t>
            </w:r>
          </w:p>
        </w:tc>
        <w:tc>
          <w:tcPr>
            <w:tcW w:w="1437"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61,6</w:t>
            </w:r>
          </w:p>
        </w:tc>
        <w:tc>
          <w:tcPr>
            <w:tcW w:w="1438"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10,5</w:t>
            </w:r>
          </w:p>
        </w:tc>
        <w:tc>
          <w:tcPr>
            <w:tcW w:w="1613"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5,5</w:t>
            </w:r>
          </w:p>
        </w:tc>
        <w:tc>
          <w:tcPr>
            <w:tcW w:w="1263" w:type="dxa"/>
            <w:tcBorders>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55</w:t>
            </w:r>
          </w:p>
        </w:tc>
      </w:tr>
    </w:tbl>
    <w:p w:rsidR="00000000" w:rsidRDefault="00000000">
      <w:pPr>
        <w:pStyle w:val="SingleTxt"/>
        <w:keepNe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2217" w:right="1267" w:hanging="950"/>
        <w:rPr>
          <w:sz w:val="17"/>
        </w:rPr>
      </w:pPr>
      <w:r>
        <w:rPr>
          <w:i/>
          <w:sz w:val="17"/>
        </w:rPr>
        <w:t>Источник</w:t>
      </w:r>
      <w:r>
        <w:rPr>
          <w:sz w:val="17"/>
        </w:rPr>
        <w:t>:</w:t>
      </w:r>
      <w:r>
        <w:rPr>
          <w:sz w:val="17"/>
        </w:rPr>
        <w:tab/>
        <w:t>Фонд финансирования отпусков по беременности и родам/в связи с рождением ребенка для отца</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Как показывают таблицы 9 и 10, количество мужчин, использовавших свой отпуск в связи с рождением ребенка на гибкой основе, значительно пр</w:t>
      </w:r>
      <w:r>
        <w:t>е</w:t>
      </w:r>
      <w:r>
        <w:t>высило соответствующий показатель тех, кто использовал такой отпуск на н</w:t>
      </w:r>
      <w:r>
        <w:t>е</w:t>
      </w:r>
      <w:r>
        <w:t>прерывной основе. В среднем за указанный период продолжительность отпуска отцов в связи с рождением ребенка составила 51 день. В этом контексте след</w:t>
      </w:r>
      <w:r>
        <w:t>у</w:t>
      </w:r>
      <w:r>
        <w:t>ет отметить, что в 2001 году отцы имели не подлежащее передаче право на о</w:t>
      </w:r>
      <w:r>
        <w:t>т</w:t>
      </w:r>
      <w:r>
        <w:t>пуск продолжительностью 30 дней, которая в 2002 году увеличилась на один месяц, достигнув 60 дней. Средняя продолжительность отпуска в 2001 году с</w:t>
      </w:r>
      <w:r>
        <w:t>о</w:t>
      </w:r>
      <w:r>
        <w:t>ставляла 39 дней, а в 2002 году - 64. В течение этих двух лет, когда мужчины получили возможность пользоваться таким отпуском на гибкой основе, они брали его, как правило, на более продолжительный период и по частям.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отличие от 2002 года в 2001 году большее количество мужчин брали о</w:t>
      </w:r>
      <w:r>
        <w:t>т</w:t>
      </w:r>
      <w:r>
        <w:t>пуск в связи с рождением ребенка на более продолжительный период, чем это было предусмотрено их соответствующими правами. По</w:t>
      </w:r>
      <w:r>
        <w:noBreakHyphen/>
        <w:t>видимому, это объя</w:t>
      </w:r>
      <w:r>
        <w:t>с</w:t>
      </w:r>
      <w:r>
        <w:t xml:space="preserve">няется увеличением продолжительности этой категории отпуска в 2002 году. Увеличение составило порядка 25 дней.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случае необходимости пребывания новорожденного ребенка в больнице свыше семи дней сразу после его рождения совместный отпуск родителей в связи с рождением ребенка может быть увеличен на то количество дней, какое ребенок вынужден находиться в больнице до его выписки домой, и этот период может составлять до четырех месяцев. Допускается также расширение совм</w:t>
      </w:r>
      <w:r>
        <w:t>е</w:t>
      </w:r>
      <w:r>
        <w:t>стного права родителей на отпуск по уходу за новорожденным ребенком на срок до трех месяцев, если серьезное заболевание ребенка требует большего внимания и более активного ухода со стороны родителей. Таким образом, о</w:t>
      </w:r>
      <w:r>
        <w:t>т</w:t>
      </w:r>
      <w:r>
        <w:t>пуск по беременности и родам/в связи с рождением ребенка для отца может быть продлен в общей сложности до семи месяцев в случае болезни ребенка. Отпуск матери по беременности и родам также может быть продлен на срок до двух месяцев в случае серьезного заболевания, связанного с рождением ребе</w:t>
      </w:r>
      <w:r>
        <w:t>н</w:t>
      </w:r>
      <w:r>
        <w:t>ка.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Отпуск по беременности и родам/в связи с рождением ребенка, испол</w:t>
      </w:r>
      <w:r>
        <w:t>ь</w:t>
      </w:r>
      <w:r>
        <w:t>зуемый в соответствии с упомянутым законом, засчитывается как трудовой стаж для целей определения прав, связанных с трудовой деятельностью, таких, как право на отпуск, права, связанные с трудовым стажем, отпуском по боле</w:t>
      </w:r>
      <w:r>
        <w:t>з</w:t>
      </w:r>
      <w:r>
        <w:t>ни, сроками уведомления о прекращении работы и т.д. Родители продолжают выплачивать страховые взносы в Пенсионный фонд, находясь в отпуске по б</w:t>
      </w:r>
      <w:r>
        <w:t>е</w:t>
      </w:r>
      <w:r>
        <w:t>ременности и родам/в связи с рождением ребенка, а дополнительный страховой взнос работодателя выплачивается из средств Фонда финансирования отпуска по беременности и родам/в связи с рождением ребенка для отца.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Родителям, не участвующим на рынке труда или занимающимся обучен</w:t>
      </w:r>
      <w:r>
        <w:t>и</w:t>
      </w:r>
      <w:r>
        <w:t>ем в системе формального образования, закон гарантирует независимое право на пособие в связи с рождением ребенка, которое выплачивается в течение до трех месяцев каждому из них в случае рождения ребенка, первого усыновления или взятия ребенка на воспитание на постоянной основе. Это право не может быть передано одним из родителей в пользу другого. Кроме того, такие родит</w:t>
      </w:r>
      <w:r>
        <w:t>е</w:t>
      </w:r>
      <w:r>
        <w:t>ли имеют совместное право получать пособие в связи с рождением ребенка в течение следующих трех месяцев; это пособие может выплачиваться одному из родителей или может быть поделено между обоими.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Наряду с вышеуказанными правами отныне все родители имеют право брать отпуск по уходу за детьми продолжительностью 13 недель. Это право не может быть передано одним родителем другому, и отпуск по уходу за детьми может быть использован либо в качестве непрерывного периода, либо по ча</w:t>
      </w:r>
      <w:r>
        <w:t>с</w:t>
      </w:r>
      <w:r>
        <w:t>тям, или путем сокращения продолжительности рабочего дня. Право на такой отпуск истекает по достижении ребенком восьми лет. Отпуск по уходу за р</w:t>
      </w:r>
      <w:r>
        <w:t>е</w:t>
      </w:r>
      <w:r>
        <w:t>бенком является неоплачиваемым.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Во время отпуска по беременности и родам/в связи с рождением ребенка для отца и отпуска по уходу за ребенком для родителей характер отношений между работником и работодателем остается неизменным, и по окончании т</w:t>
      </w:r>
      <w:r>
        <w:t>а</w:t>
      </w:r>
      <w:r>
        <w:t>кого отпуска работник имеет право вернуться на свою работу. В случае отсу</w:t>
      </w:r>
      <w:r>
        <w:t>т</w:t>
      </w:r>
      <w:r>
        <w:t>ствия такой возможности он имеет право работать у данного работодателя на сопоставимой должности в соответствии со своим трудовым соглашением. Кроме того, закон защищает работников от увольнений по причине отпуска по беременности и родам/в связи с рождением ребенка или отпуска по уходу за ребенком для родителей. Тот же порядок действует в отношении мер, связа</w:t>
      </w:r>
      <w:r>
        <w:t>н</w:t>
      </w:r>
      <w:r>
        <w:t>ных с увольнением беременных и недавно родивших женщин. Согласно общим правилам, работодатель, нарушающий положения закона, обязан компенсир</w:t>
      </w:r>
      <w:r>
        <w:t>о</w:t>
      </w:r>
      <w:r>
        <w:t>вать ущерб.</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Кроме того, закон о равенстве мужчин и женщин содержит положения о совмещении выполнения семейных обязанностей с трудовой деятельностью; это связано с возрастающей необходимостью рассматривать женщин как по</w:t>
      </w:r>
      <w:r>
        <w:t>л</w:t>
      </w:r>
      <w:r>
        <w:t>ноправных представителей рабочей силы и более активно привлекать мужчин к выполнению семейных обязанностей. Дополнительная информация содержится в разделе, посвященном статье 5.</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 xml:space="preserve">Пункт 2, подпункт с) </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Службы по уходу за детьми относятся в основном к компетенции местных органов власти и делятся на две категории: детские сады и система ухода в дневное время, который обеспечивают в частных домах зарегистрированные "дневные матери". Как правило, вначале уход за детьми осуществляют "дне</w:t>
      </w:r>
      <w:r>
        <w:t>в</w:t>
      </w:r>
      <w:r>
        <w:t>ные матери" (которые занимаются уходом за детьми начиная с шести месяцев), а затем - детские сады.</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Детские сады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Работа детских садов регламентируется законом о детских садах № 78/1994 и Постановлением о детских садах № 225/1995. Согласно закону директор и сотрудники детских садов должны иметь квалификацию воспитат</w:t>
      </w:r>
      <w:r>
        <w:t>е</w:t>
      </w:r>
      <w:r>
        <w:t>лей детей дошкольного возраста. В Постановлении сформулированы мин</w:t>
      </w:r>
      <w:r>
        <w:t>и</w:t>
      </w:r>
      <w:r>
        <w:t>мальные требования, касающиеся зданий, в которых размещаются детские с</w:t>
      </w:r>
      <w:r>
        <w:t>а</w:t>
      </w:r>
      <w:r>
        <w:t>ды, и элементов их оснащения и оборудования, таких, как игровые комнаты, помещения для отдыха и физических занятий, туалетные помещения для детей, шкафы для одежды и помещения для сушки одежды, помещение для хранения, приемная комната, общественная комната для встреч родителей и персонала, кухни и т.д. При проектировании новых открытых игровых площадок (30</w:t>
      </w:r>
      <w:r>
        <w:noBreakHyphen/>
        <w:t>40 м</w:t>
      </w:r>
      <w:r>
        <w:rPr>
          <w:vertAlign w:val="superscript"/>
        </w:rPr>
        <w:t>2</w:t>
      </w:r>
      <w:r>
        <w:t>) предусмотрена также минимальная площадь на каждого ребенка, и не при каких обстоятельствах это пространство не может быть меньше 2 м</w:t>
      </w:r>
      <w:r>
        <w:rPr>
          <w:vertAlign w:val="superscript"/>
        </w:rPr>
        <w:t>2</w:t>
      </w:r>
      <w:r>
        <w:t xml:space="preserve"> на каждого ребенка. Необходимо также уделять первостепенное внимание макс</w:t>
      </w:r>
      <w:r>
        <w:t>и</w:t>
      </w:r>
      <w:r>
        <w:t>мально разнообразному оформлению игровых помещений и возможности без особого труда поддерживать в них чистоту и уют. Постановление регламент</w:t>
      </w:r>
      <w:r>
        <w:t>и</w:t>
      </w:r>
      <w:r>
        <w:t>рует соотношение между количеством персонала и обслуживаемых им детей, которое зависит от возраста детей, при этом на каждого сотрудника приходится вдвое меньше детей годовалого возраста, чем пятилетних детей. Согласно П</w:t>
      </w:r>
      <w:r>
        <w:t>о</w:t>
      </w:r>
      <w:r>
        <w:t>становлению, на каждого сотрудника не может приходится больше восьми д</w:t>
      </w:r>
      <w:r>
        <w:t>е</w:t>
      </w:r>
      <w:r>
        <w:t xml:space="preserve">тей.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Исландии детский сад считается первым этапом системы школьного образования, и министерство образования, науки и культуры выпустило наци</w:t>
      </w:r>
      <w:r>
        <w:t>о</w:t>
      </w:r>
      <w:r>
        <w:t>нальное учебное руководство для детских садов, содержащее комплекс руков</w:t>
      </w:r>
      <w:r>
        <w:t>о</w:t>
      </w:r>
      <w:r>
        <w:t>дящих принципов, призванных сформировать гибкие рамки учебно-воспитательной деятельности на уровне детских садов. Каждый детский сад должен организовать свою работу и разработать программу на основе целей, сформулированных в национальном учебном руководстве. Дети дошкольного возраста, нуждающиеся в специальной помощи и обучении в связи с физич</w:t>
      </w:r>
      <w:r>
        <w:t>е</w:t>
      </w:r>
      <w:r>
        <w:t>скими или умственными недостатками либо проблемами эмоционального или социального характера, имеют право на получение такой помощи в детском с</w:t>
      </w:r>
      <w:r>
        <w:t>а</w:t>
      </w:r>
      <w:r>
        <w:t>ду под наблюдением специалистов.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Местные органы власти обязаны назначить специальные комитеты по детским садам для контроля за выполнением положений законов и нормати</w:t>
      </w:r>
      <w:r>
        <w:t>в</w:t>
      </w:r>
      <w:r>
        <w:t>ных актов и обеспечения того, чтобы детские сады и начальные школы фун</w:t>
      </w:r>
      <w:r>
        <w:t>к</w:t>
      </w:r>
      <w:r>
        <w:t>ционировали в соответствии с программой образования для детских садов и общим учебным руководством для начальных школ. Они также должны пре</w:t>
      </w:r>
      <w:r>
        <w:t>д</w:t>
      </w:r>
      <w:r>
        <w:t>принимать усилия по расширению взаимных контактов между детскими сад</w:t>
      </w:r>
      <w:r>
        <w:t>а</w:t>
      </w:r>
      <w:r>
        <w:t xml:space="preserve">ми и начальными школами в вопросах образования и воспитания. </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"Дневные матери"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"Дневные матери", которые занимаются уходом за детьми в частных д</w:t>
      </w:r>
      <w:r>
        <w:t>о</w:t>
      </w:r>
      <w:r>
        <w:t>мах, обязаны выполнять Постановление № 198/1992 об уходе за детьми в дне</w:t>
      </w:r>
      <w:r>
        <w:t>в</w:t>
      </w:r>
      <w:r>
        <w:t>ное время в частных домах. Действующий в рамках каждой административной единицы совет или комитет по социальным вопросам, как правило, несет о</w:t>
      </w:r>
      <w:r>
        <w:t>т</w:t>
      </w:r>
      <w:r>
        <w:t>ветственность за благополучие детей в пределах своей территории и выдает лицензии на право оказания таких услуг.</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соответствии с указанным постановлением лицензия выдается на сл</w:t>
      </w:r>
      <w:r>
        <w:t>е</w:t>
      </w:r>
      <w:r>
        <w:t>дующих условиях. Претендентом должно быть лицо не моложе 20 лет, пр</w:t>
      </w:r>
      <w:r>
        <w:t>о</w:t>
      </w:r>
      <w:r>
        <w:t>шедшее специальный курс обучения по таким направлениям, как детские б</w:t>
      </w:r>
      <w:r>
        <w:t>о</w:t>
      </w:r>
      <w:r>
        <w:t>лезни, методы оказания первой помощи и спасения в случае пожара, которое представляет медицинское свидетельство и рекомендации своего предыдущего работодателя или двух компетентных лиц и дом которого должен быть оснащен соответствующим противопожарным оборудованием, утвержденным Пожарной инспекцией. Кроме того, все помещения должны быть проверены местным к</w:t>
      </w:r>
      <w:r>
        <w:t>о</w:t>
      </w:r>
      <w:r>
        <w:t>митетом здравоохранения и для детей должна быть оборудована надлежащая игровая площадка. Наконец, курение рядом с детьми запрещено.</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Одна "дневная мать" может обслуживать не более пяти детей. В соотве</w:t>
      </w:r>
      <w:r>
        <w:t>т</w:t>
      </w:r>
      <w:r>
        <w:t>ствии с вышеупомянутым постановлением "дневная мать" отвечает за психич</w:t>
      </w:r>
      <w:r>
        <w:t>е</w:t>
      </w:r>
      <w:r>
        <w:t>ское и физическое благополучие детей и обязана учитывать всю информацию, касающуюся детей и их родителей или опекунов, сохраняя ее конфиденциал</w:t>
      </w:r>
      <w:r>
        <w:t>ь</w:t>
      </w:r>
      <w:r>
        <w:t>ность. "Дневные матери" должны также оформить страхование от несчастных случаев на детей, за которыми они ухаживают. Местный орган власти обязан контролировать работу "дневных матерей".</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Обеспеченность детскими садами и доступ к ним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Согласно закону о детских садах, они находятся в ведении местных орг</w:t>
      </w:r>
      <w:r>
        <w:t>а</w:t>
      </w:r>
      <w:r>
        <w:t>нов власти, которые обладают достаточно широкой свободой действий с точки зрения определения формы предоставляемых услуг. Можно с уверенностью у</w:t>
      </w:r>
      <w:r>
        <w:t>т</w:t>
      </w:r>
      <w:r>
        <w:t>верждать, что какой</w:t>
      </w:r>
      <w:r>
        <w:noBreakHyphen/>
        <w:t>то период времени абсолютное большинство исландских детей дошкольного возраста посещают детские сады. Качество удовлетворения муниципалитетами спроса на места в детских садах в масштабах страны явл</w:t>
      </w:r>
      <w:r>
        <w:t>я</w:t>
      </w:r>
      <w:r>
        <w:t>ется неоднородным. Официальный детсадовский возраст, т.е. возраст, в кот</w:t>
      </w:r>
      <w:r>
        <w:t>о</w:t>
      </w:r>
      <w:r>
        <w:t>ром дети могут посещать детский сад, устанавливается муниципалитетами по своему усмотрению, хотя в большинстве случаев он составляет от двух до ше</w:t>
      </w:r>
      <w:r>
        <w:t>с</w:t>
      </w:r>
      <w:r>
        <w:t>ти лет. Многие местные органы власти разрешают прием детей начиная с одн</w:t>
      </w:r>
      <w:r>
        <w:t>о</w:t>
      </w:r>
      <w:r>
        <w:t>го года, но ситуация в этом отношении отличается широким разнообразием, и большинство мест предназначено для детей, относящихся к различным пр</w:t>
      </w:r>
      <w:r>
        <w:t>и</w:t>
      </w:r>
      <w:r>
        <w:t>оритетным категориям.</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Программы продленного дня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Во многих муниципалитетах на базе начальных школ/школ системы об</w:t>
      </w:r>
      <w:r>
        <w:t>я</w:t>
      </w:r>
      <w:r>
        <w:t>зательного образования созданы программы продленного дня для детей в во</w:t>
      </w:r>
      <w:r>
        <w:t>з</w:t>
      </w:r>
      <w:r>
        <w:t>расте от шести до девяти лет. Однако в сельских районах ситуация отличается большим разнообразием: некоторые сельские регионы и муниципалитеты м</w:t>
      </w:r>
      <w:r>
        <w:t>о</w:t>
      </w:r>
      <w:r>
        <w:t>гут создавать структуры, аналогичные вышеупомянутым, в то время как другие не располагают необходимыми ресурсами для предоставления услуг подобного рода.</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 xml:space="preserve">Пункт 2, подпункт </w:t>
      </w:r>
      <w:r>
        <w:rPr>
          <w:b/>
          <w:sz w:val="24"/>
          <w:lang w:val="en-GB"/>
        </w:rPr>
        <w:t>d)</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 xml:space="preserve">См. раздел, касающийся подпункта </w:t>
      </w:r>
      <w:r>
        <w:rPr>
          <w:lang w:val="en-GB"/>
        </w:rPr>
        <w:t>f)</w:t>
      </w:r>
      <w:r>
        <w:t xml:space="preserve"> пункта 1.</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12</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Пункт 1</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Доступ к системе медицинского обслуживания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Сектор здравоохранения регламентируется законом о медицинском о</w:t>
      </w:r>
      <w:r>
        <w:t>б</w:t>
      </w:r>
      <w:r>
        <w:t>служивании № 97/1990, в соответствии с которым все население независимо от пола имеет право на доступ к наилучшему возможному медицинскому обсл</w:t>
      </w:r>
      <w:r>
        <w:t>у</w:t>
      </w:r>
      <w:r>
        <w:t>живанию в любое время с целью охраны своего психического, социального и физического здоровья. Основная задача закона о правах пациентов № 74/1997 заключается в недопущении дискриминации в отношении пациента по призн</w:t>
      </w:r>
      <w:r>
        <w:t>а</w:t>
      </w:r>
      <w:r>
        <w:t>ку пола, религии, верований, национальности, расы, цвета кожи, финансового положения, семейных отношений или статуса с иной точки зрения.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Медицинское обслуживание в Исландии финансирует главным образом национальное правительство. Финансирование ведется в основном за счет н</w:t>
      </w:r>
      <w:r>
        <w:t>а</w:t>
      </w:r>
      <w:r>
        <w:t xml:space="preserve">логовых поступлений (на 85 процентов), и 15 процентов составляет стоимость обслуживания.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Страна поделена на районы медицинского обслуживания, в каждом из к</w:t>
      </w:r>
      <w:r>
        <w:t>о</w:t>
      </w:r>
      <w:r>
        <w:t>торых имеются собственные центры первичной медико-санитарной помощи, при этом некоторые из них работают совместно с местной общинной больн</w:t>
      </w:r>
      <w:r>
        <w:t>и</w:t>
      </w:r>
      <w:r>
        <w:t>цей. Центры первичной медико-санитарной помощи несут ответственность за общее лечение и обслуживание, обследование, уход на дому, а также провед</w:t>
      </w:r>
      <w:r>
        <w:t>е</w:t>
      </w:r>
      <w:r>
        <w:t>ние профилактических мероприятий, таких, как планирование семьи, охрана материнства и медицинское обслуживание детей, а также охрана здоровья в школе.</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Доклад о состоянии здоровья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2000 году министр здравоохранения опубликовал доклад о состоянии здоровья женщин. Этот доклад содержит оценки и предложения специального комитета, который был назначен в 1995 году для изучения изменений в состо</w:t>
      </w:r>
      <w:r>
        <w:t>я</w:t>
      </w:r>
      <w:r>
        <w:t>нии здоровья женщин. В августе 2001 года министр здравоохранения назначил комитет по разработке проектов, поручив ему определить степень приорите</w:t>
      </w:r>
      <w:r>
        <w:t>т</w:t>
      </w:r>
      <w:r>
        <w:t>ности сформулированных в докладе предложений (см. раздел, посвященный статье 3).</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Состояние здоровья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Женщины как группа населения живут дольше мужчин и имеют более низкие показатели смертности от большинства причин смерти. Однако у же</w:t>
      </w:r>
      <w:r>
        <w:t>н</w:t>
      </w:r>
      <w:r>
        <w:t>щин более высокие показатели заболеваемости и они чаще прибегают к усл</w:t>
      </w:r>
      <w:r>
        <w:t>у</w:t>
      </w:r>
      <w:r>
        <w:t>гам системы здравоохранения (особенно в связи с рождением ребенка) и в большей степени зависят от политики социального обеспечения, чем мужчины. Ожидаемая продолжительность жизни при рождении в Исландии (1997</w:t>
      </w:r>
      <w:r>
        <w:noBreakHyphen/>
        <w:t>1998</w:t>
      </w:r>
      <w:r>
        <w:rPr>
          <w:lang w:val="en-GB"/>
        </w:rPr>
        <w:t> </w:t>
      </w:r>
      <w:r>
        <w:t>годы) является одной из самых высоких в мире. Младенческая смертность является одной из самых низких в мире (5,5 на 1 тыс. живорожд</w:t>
      </w:r>
      <w:r>
        <w:t>е</w:t>
      </w:r>
      <w:r>
        <w:t>ний). Случаи материнской смертности в Исландии очень редки, и с 1991 года был зарегистрирован один такой случай. Средняя ожидаемая продолжител</w:t>
      </w:r>
      <w:r>
        <w:t>ь</w:t>
      </w:r>
      <w:r>
        <w:t>ность жизни при рождении для женщин составляет 81,5 лет, а для мужчин - 77 лет.</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Наиболее распространенными болезнями среди исландских женщин я</w:t>
      </w:r>
      <w:r>
        <w:t>в</w:t>
      </w:r>
      <w:r>
        <w:t>ляются рак груди и легких, и смертность от рака легких сравнительно высока. В</w:t>
      </w:r>
      <w:r>
        <w:rPr>
          <w:lang w:val="en-GB"/>
        </w:rPr>
        <w:t> </w:t>
      </w:r>
      <w:r>
        <w:t>период 1955</w:t>
      </w:r>
      <w:r>
        <w:noBreakHyphen/>
        <w:t>1985 годов показатели смертности от рака груди, как предста</w:t>
      </w:r>
      <w:r>
        <w:t>в</w:t>
      </w:r>
      <w:r>
        <w:t>ляется, были сравнительно стабильными, однако с того времени, по всей вид</w:t>
      </w:r>
      <w:r>
        <w:t>и</w:t>
      </w:r>
      <w:r>
        <w:t>мости, наблюдается их рост. Коэффициент смертности от рака шейки матки в Исландии снижается при очень низком абсолютном количестве смертей и зн</w:t>
      </w:r>
      <w:r>
        <w:t>а</w:t>
      </w:r>
      <w:r>
        <w:t>чительных колебаниях.</w:t>
      </w: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lang w:val="en-GB"/>
        </w:rPr>
        <w:tab/>
      </w:r>
      <w:r>
        <w:t>С 1964 года действует программа выявления рака шейки матки, а с 1973 года - программа выявления рака груди. Женщинам в возрасте 20</w:t>
      </w:r>
      <w:r>
        <w:noBreakHyphen/>
        <w:t>69 лет рекомендуется раз в два года проверяться на наличие рака шейки матки; же</w:t>
      </w:r>
      <w:r>
        <w:t>н</w:t>
      </w:r>
      <w:r>
        <w:t>щинам в возрасте 40</w:t>
      </w:r>
      <w:r>
        <w:noBreakHyphen/>
        <w:t>69 лет рекомендуется раз в два года делать рентген гр</w:t>
      </w:r>
      <w:r>
        <w:t>у</w:t>
      </w:r>
      <w:r>
        <w:t>ди/маммографию.</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Показатели участия в проверке на наличие рака шейки матки в 2000 году были следующими: женщины в возрасте 20</w:t>
      </w:r>
      <w:r>
        <w:noBreakHyphen/>
        <w:t>39 лет: 34,7 процента, женщины в возрасте 40</w:t>
      </w:r>
      <w:r>
        <w:noBreakHyphen/>
        <w:t>69 лет - 36 процентов (от общего числа женщин указанного возра</w:t>
      </w:r>
      <w:r>
        <w:t>с</w:t>
      </w:r>
      <w:r>
        <w:t>та). Показатели прохождения рентгена на выявление рака груди в 2000 году: женщины в возрасте 20</w:t>
      </w:r>
      <w:r>
        <w:noBreakHyphen/>
        <w:t>39 лет: 2,9 процента, женщины в возрасте 40</w:t>
      </w:r>
      <w:r>
        <w:noBreakHyphen/>
        <w:t>69 лет: 32,7 процента (от общего числа женщин указанного возраста).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br w:type="page"/>
      </w:r>
      <w:r>
        <w:rPr>
          <w:noProof/>
          <w:w w:val="100"/>
        </w:rPr>
        <w:pict>
          <v:shape id="_x0000_s2171" type="#_x0000_t75" style="position:absolute;left:0;text-align:left;margin-left:62.65pt;margin-top:-.7pt;width:215.3pt;height:133.95pt;z-index:4;mso-position-horizontal:absolute;mso-position-horizontal-relative:text;mso-position-vertical:absolute;mso-position-vertical-relative:text" o:allowincell="f">
            <v:imagedata r:id="rId16" o:title=""/>
            <w10:wrap type="topAndBottom"/>
            <w10:anchorlock/>
          </v:shape>
          <o:OLEObject Type="Embed" ProgID="Excel.Sheet.8" ShapeID="_x0000_s2171" DrawAspect="Content" ObjectID="_1395455824" r:id="rId17"/>
        </w:pict>
      </w:r>
      <w:r>
        <w:rPr>
          <w:b/>
        </w:rPr>
        <w:tab/>
        <w:t>Вышеприведенная диаграмма показывает долю женщин, прошедших проверку на наличие рака шейки матки в 2000 году, в процентах от общего числа женщин в возрасте 20</w:t>
      </w:r>
      <w:r>
        <w:rPr>
          <w:b/>
        </w:rPr>
        <w:noBreakHyphen/>
        <w:t>69 лет.</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pict>
          <v:shape id="_x0000_s2168" type="#_x0000_t75" style="position:absolute;left:0;text-align:left;margin-left:62.65pt;margin-top:4.05pt;width:223.2pt;height:138.9pt;z-index:2;mso-position-horizontal:absolute;mso-position-horizontal-relative:text;mso-position-vertical:absolute;mso-position-vertical-relative:text" o:allowincell="f">
            <v:imagedata r:id="rId18" o:title=""/>
            <w10:wrap type="topAndBottom"/>
            <w10:anchorlock/>
          </v:shape>
          <o:OLEObject Type="Embed" ProgID="Excel.Sheet.8" ShapeID="_x0000_s2168" DrawAspect="Content" ObjectID="_1395455823" r:id="rId19"/>
        </w:pict>
      </w:r>
      <w:r>
        <w:tab/>
      </w:r>
      <w:r>
        <w:rPr>
          <w:b/>
        </w:rPr>
        <w:t>Вышеприведенная диаграмма показывает долю женщин, прошедших проверку на наличие рака груди в 2000 году, в процентах от общего числа женщин в возрасте 20</w:t>
      </w:r>
      <w:r>
        <w:rPr>
          <w:b/>
        </w:rPr>
        <w:noBreakHyphen/>
        <w:t>69 лет.</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Комитет по ликвидации всех форм дискриминации обеспокоен высоким уровнем потребления алкоголя среди женщин и уровнем потребления алкоголя и наркотиков среди молодежи, включая девушек. Правительственный прогноз относительно состояния здоровья населения Исландии на период до 2010 года показывает, что около 90 процентов исландцев в возрасте 20 лет и старше п</w:t>
      </w:r>
      <w:r>
        <w:t>о</w:t>
      </w:r>
      <w:r>
        <w:t>требляют алкоголь. Коэффициент лиц, больных алкоголизмом в Исландии, оценивается на уровне 3,5</w:t>
      </w:r>
      <w:r>
        <w:noBreakHyphen/>
        <w:t>6,3 процента; потребление алкоголя на душу нас</w:t>
      </w:r>
      <w:r>
        <w:t>е</w:t>
      </w:r>
      <w:r>
        <w:t>ления в 1998 году среди лиц в возрасте от 15 лет и старше составляло 5,56</w:t>
      </w:r>
      <w:r>
        <w:rPr>
          <w:lang w:val="en-GB"/>
        </w:rPr>
        <w:t xml:space="preserve"> </w:t>
      </w:r>
      <w:r>
        <w:t>ли</w:t>
      </w:r>
      <w:r>
        <w:t>т</w:t>
      </w:r>
      <w:r>
        <w:t>ров чистого алкоголя. Данные о потреблении незаконных наркотиков являются неполными. Правительство ставит задачу к 2010 году сократить потребление алкоголя до 5,0 литра чистого алкоголя на душу населения лицами в возрасте от 15 лет и старше. Оно также поставило задачу снизить потребление алкоголя и злоупотребление наркотиками среди несовершеннолетних на 25 процентов.</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Половое воспитание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Закон предусматривает половое воспитание детей начального школьного возраста, однако реализуется это положение по</w:t>
      </w:r>
      <w:r>
        <w:noBreakHyphen/>
        <w:t>разному. Противозачаточные средства доступны повсеместно, и Исландская ассоциация сексуального и р</w:t>
      </w:r>
      <w:r>
        <w:t>е</w:t>
      </w:r>
      <w:r>
        <w:t>продуктивного здоровья бесплатно распространяет презервативы среди нес</w:t>
      </w:r>
      <w:r>
        <w:t>о</w:t>
      </w:r>
      <w:r>
        <w:t>вершеннолетних. Ассоциация участвует в половом воспитании молодежи, о</w:t>
      </w:r>
      <w:r>
        <w:t>р</w:t>
      </w:r>
      <w:r>
        <w:t>ганизуя чтение лекций по вопросам полового воспитания и создавая дискусс</w:t>
      </w:r>
      <w:r>
        <w:t>и</w:t>
      </w:r>
      <w:r>
        <w:t>онные группы в школах и молодежных центрах, а также консультируя нес</w:t>
      </w:r>
      <w:r>
        <w:t>о</w:t>
      </w:r>
      <w:r>
        <w:t>вершеннолетних. Несовершеннолетние девушки имеют беспрепятственный доступ к противозачаточным таблеткам через семейных врачей или медици</w:t>
      </w:r>
      <w:r>
        <w:t>н</w:t>
      </w:r>
      <w:r>
        <w:t>ские центры. Хотя совершеннолетие наступает в возрасте 18 лет, противозач</w:t>
      </w:r>
      <w:r>
        <w:t>а</w:t>
      </w:r>
      <w:r>
        <w:t>точные таблетки могут назначаться девушкам начиная с 14 лет без консульт</w:t>
      </w:r>
      <w:r>
        <w:t>а</w:t>
      </w:r>
      <w:r>
        <w:t>ции с их родителями.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Случаи рождения детей женщинами в возрасте до 20 лет стали более ре</w:t>
      </w:r>
      <w:r>
        <w:t>д</w:t>
      </w:r>
      <w:r>
        <w:t>кими. В 1998 году на матерей в возрасте до 20 лет приходилось 6,3 процента живорождений, что является серьезным достижением по сравнению с 1980 г</w:t>
      </w:r>
      <w:r>
        <w:t>о</w:t>
      </w:r>
      <w:r>
        <w:t>дом, когда эта доля составляла 13,9 процента. Тем не менее коэффициент ро</w:t>
      </w:r>
      <w:r>
        <w:t>ж</w:t>
      </w:r>
      <w:r>
        <w:t>даемости среди молодых женщин в Исландии по</w:t>
      </w:r>
      <w:r>
        <w:noBreakHyphen/>
        <w:t>прежнему выше, чем в других Северных странах.</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rPr>
          <w:b/>
        </w:rPr>
      </w:pPr>
      <w:r>
        <w:t>Таблица 11</w:t>
      </w:r>
      <w:r>
        <w:br/>
      </w:r>
      <w:r>
        <w:rPr>
          <w:b/>
        </w:rPr>
        <w:t>Фертильность женщин, 1996-2001 годы</w:t>
      </w:r>
      <w:r>
        <w:rPr>
          <w:b/>
          <w:lang w:val="en-GB"/>
        </w:rPr>
        <w:br/>
      </w:r>
      <w:r>
        <w:rPr>
          <w:b/>
        </w:rPr>
        <w:t>Коэффициент фертильности женщин, 1996-2001 годы, на 1 тыс. женщин</w:t>
      </w:r>
    </w:p>
    <w:p w:rsidR="00000000" w:rsidRDefault="00000000">
      <w:pPr>
        <w:pStyle w:val="SingleTxt"/>
        <w:keepNext/>
        <w:spacing w:after="0" w:line="180" w:lineRule="auto"/>
        <w:rPr>
          <w:sz w:val="10"/>
        </w:rPr>
      </w:pPr>
    </w:p>
    <w:tbl>
      <w:tblPr>
        <w:tblW w:w="0" w:type="auto"/>
        <w:jc w:val="center"/>
        <w:tblLayout w:type="fixed"/>
        <w:tblLook w:val="0000" w:firstRow="0" w:lastRow="0" w:firstColumn="0" w:lastColumn="0" w:noHBand="0" w:noVBand="0"/>
      </w:tblPr>
      <w:tblGrid>
        <w:gridCol w:w="2915"/>
        <w:gridCol w:w="2915"/>
      </w:tblGrid>
      <w:tr w:rsidR="00000000">
        <w:tblPrEx>
          <w:tblCellMar>
            <w:top w:w="0" w:type="dxa"/>
            <w:bottom w:w="0" w:type="dxa"/>
          </w:tblCellMar>
        </w:tblPrEx>
        <w:trPr>
          <w:tblHeader/>
          <w:jc w:val="center"/>
        </w:trPr>
        <w:tc>
          <w:tcPr>
            <w:tcW w:w="2915"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p>
        </w:tc>
        <w:tc>
          <w:tcPr>
            <w:tcW w:w="2915" w:type="dxa"/>
            <w:tcBorders>
              <w:top w:val="single" w:sz="4" w:space="0" w:color="auto"/>
              <w:bottom w:val="single" w:sz="12" w:space="0" w:color="auto"/>
            </w:tcBorders>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center"/>
              <w:rPr>
                <w:i/>
                <w:sz w:val="14"/>
              </w:rPr>
            </w:pPr>
            <w:r>
              <w:rPr>
                <w:i/>
                <w:sz w:val="14"/>
              </w:rPr>
              <w:t>15-19 лет</w:t>
            </w:r>
          </w:p>
        </w:tc>
      </w:tr>
      <w:tr w:rsidR="00000000">
        <w:tblPrEx>
          <w:tblCellMar>
            <w:top w:w="0" w:type="dxa"/>
            <w:bottom w:w="0" w:type="dxa"/>
          </w:tblCellMar>
        </w:tblPrEx>
        <w:trPr>
          <w:tblHeader/>
          <w:jc w:val="center"/>
        </w:trPr>
        <w:tc>
          <w:tcPr>
            <w:tcW w:w="2915"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c>
          <w:tcPr>
            <w:tcW w:w="2915" w:type="dxa"/>
            <w:vAlign w:val="bottom"/>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center"/>
              <w:rPr>
                <w:sz w:val="17"/>
              </w:rPr>
            </w:pPr>
          </w:p>
        </w:tc>
      </w:tr>
      <w:tr w:rsidR="00000000">
        <w:tblPrEx>
          <w:tblCellMar>
            <w:top w:w="0" w:type="dxa"/>
            <w:bottom w:w="0" w:type="dxa"/>
          </w:tblCellMar>
        </w:tblPrEx>
        <w:trPr>
          <w:jc w:val="center"/>
        </w:trPr>
        <w:tc>
          <w:tcPr>
            <w:tcW w:w="2915"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1996 год</w:t>
            </w:r>
          </w:p>
        </w:tc>
        <w:tc>
          <w:tcPr>
            <w:tcW w:w="2915"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22,1</w:t>
            </w:r>
          </w:p>
        </w:tc>
      </w:tr>
      <w:tr w:rsidR="00000000">
        <w:tblPrEx>
          <w:tblCellMar>
            <w:top w:w="0" w:type="dxa"/>
            <w:bottom w:w="0" w:type="dxa"/>
          </w:tblCellMar>
        </w:tblPrEx>
        <w:trPr>
          <w:jc w:val="center"/>
        </w:trPr>
        <w:tc>
          <w:tcPr>
            <w:tcW w:w="2915"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1997 год</w:t>
            </w:r>
          </w:p>
        </w:tc>
        <w:tc>
          <w:tcPr>
            <w:tcW w:w="2915"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24,5</w:t>
            </w:r>
          </w:p>
        </w:tc>
      </w:tr>
      <w:tr w:rsidR="00000000">
        <w:tblPrEx>
          <w:tblCellMar>
            <w:top w:w="0" w:type="dxa"/>
            <w:bottom w:w="0" w:type="dxa"/>
          </w:tblCellMar>
        </w:tblPrEx>
        <w:trPr>
          <w:jc w:val="center"/>
        </w:trPr>
        <w:tc>
          <w:tcPr>
            <w:tcW w:w="2915"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1998 год</w:t>
            </w:r>
          </w:p>
        </w:tc>
        <w:tc>
          <w:tcPr>
            <w:tcW w:w="2915"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24,1</w:t>
            </w:r>
          </w:p>
        </w:tc>
      </w:tr>
      <w:tr w:rsidR="00000000">
        <w:tblPrEx>
          <w:tblCellMar>
            <w:top w:w="0" w:type="dxa"/>
            <w:bottom w:w="0" w:type="dxa"/>
          </w:tblCellMar>
        </w:tblPrEx>
        <w:trPr>
          <w:jc w:val="center"/>
        </w:trPr>
        <w:tc>
          <w:tcPr>
            <w:tcW w:w="2915"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1999 год</w:t>
            </w:r>
          </w:p>
        </w:tc>
        <w:tc>
          <w:tcPr>
            <w:tcW w:w="2915"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23,7</w:t>
            </w:r>
          </w:p>
        </w:tc>
      </w:tr>
      <w:tr w:rsidR="00000000">
        <w:tblPrEx>
          <w:tblCellMar>
            <w:top w:w="0" w:type="dxa"/>
            <w:bottom w:w="0" w:type="dxa"/>
          </w:tblCellMar>
        </w:tblPrEx>
        <w:trPr>
          <w:jc w:val="center"/>
        </w:trPr>
        <w:tc>
          <w:tcPr>
            <w:tcW w:w="2915"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2000 год</w:t>
            </w:r>
          </w:p>
        </w:tc>
        <w:tc>
          <w:tcPr>
            <w:tcW w:w="2915" w:type="dxa"/>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22,5</w:t>
            </w:r>
          </w:p>
        </w:tc>
      </w:tr>
      <w:tr w:rsidR="00000000">
        <w:tblPrEx>
          <w:tblCellMar>
            <w:top w:w="0" w:type="dxa"/>
            <w:bottom w:w="0" w:type="dxa"/>
          </w:tblCellMar>
        </w:tblPrEx>
        <w:trPr>
          <w:jc w:val="center"/>
        </w:trPr>
        <w:tc>
          <w:tcPr>
            <w:tcW w:w="2915"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2001 год</w:t>
            </w:r>
          </w:p>
        </w:tc>
        <w:tc>
          <w:tcPr>
            <w:tcW w:w="2915" w:type="dxa"/>
            <w:tcBorders>
              <w:bottom w:val="single" w:sz="12" w:space="0" w:color="auto"/>
            </w:tcBorders>
            <w:vAlign w:val="bottom"/>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center"/>
              <w:rPr>
                <w:sz w:val="17"/>
              </w:rPr>
            </w:pPr>
            <w:r>
              <w:rPr>
                <w:sz w:val="17"/>
              </w:rPr>
              <w:t>19,3</w:t>
            </w:r>
          </w:p>
        </w:tc>
      </w:tr>
    </w:tbl>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t>Таблица 12</w:t>
      </w:r>
      <w:r>
        <w:br/>
      </w:r>
      <w:r>
        <w:rPr>
          <w:b/>
        </w:rPr>
        <w:t>Количество абортов, 1996-1998 годы</w:t>
      </w:r>
    </w:p>
    <w:p w:rsidR="00000000" w:rsidRDefault="00000000">
      <w:pPr>
        <w:pStyle w:val="SingleTxt"/>
        <w:keepNext/>
        <w:spacing w:after="0" w:line="180" w:lineRule="auto"/>
        <w:rPr>
          <w:sz w:val="10"/>
        </w:rPr>
      </w:pPr>
    </w:p>
    <w:tbl>
      <w:tblPr>
        <w:tblW w:w="0" w:type="auto"/>
        <w:tblInd w:w="1982" w:type="dxa"/>
        <w:tblLayout w:type="fixed"/>
        <w:tblLook w:val="0000" w:firstRow="0" w:lastRow="0" w:firstColumn="0" w:lastColumn="0" w:noHBand="0" w:noVBand="0"/>
      </w:tblPr>
      <w:tblGrid>
        <w:gridCol w:w="1462"/>
        <w:gridCol w:w="1463"/>
        <w:gridCol w:w="1462"/>
        <w:gridCol w:w="1463"/>
      </w:tblGrid>
      <w:tr w:rsidR="00000000">
        <w:tblPrEx>
          <w:tblCellMar>
            <w:top w:w="0" w:type="dxa"/>
            <w:bottom w:w="0" w:type="dxa"/>
          </w:tblCellMar>
        </w:tblPrEx>
        <w:trPr>
          <w:tblHeader/>
        </w:trPr>
        <w:tc>
          <w:tcPr>
            <w:tcW w:w="1462"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both"/>
              <w:rPr>
                <w:i/>
                <w:sz w:val="14"/>
              </w:rPr>
            </w:pPr>
          </w:p>
        </w:tc>
        <w:tc>
          <w:tcPr>
            <w:tcW w:w="1463"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1996 год</w:t>
            </w:r>
          </w:p>
        </w:tc>
        <w:tc>
          <w:tcPr>
            <w:tcW w:w="1462"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1997 год</w:t>
            </w:r>
          </w:p>
        </w:tc>
        <w:tc>
          <w:tcPr>
            <w:tcW w:w="1463" w:type="dxa"/>
            <w:tcBorders>
              <w:top w:val="single" w:sz="4" w:space="0" w:color="auto"/>
              <w:bottom w:val="single" w:sz="12" w:space="0" w:color="auto"/>
            </w:tcBorders>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1" w:after="81" w:line="160" w:lineRule="exact"/>
              <w:jc w:val="right"/>
              <w:rPr>
                <w:i/>
                <w:sz w:val="14"/>
              </w:rPr>
            </w:pPr>
            <w:r>
              <w:rPr>
                <w:i/>
                <w:sz w:val="14"/>
              </w:rPr>
              <w:t>1998 год</w:t>
            </w:r>
          </w:p>
        </w:tc>
      </w:tr>
      <w:tr w:rsidR="00000000">
        <w:tblPrEx>
          <w:tblCellMar>
            <w:top w:w="0" w:type="dxa"/>
            <w:bottom w:w="0" w:type="dxa"/>
          </w:tblCellMar>
        </w:tblPrEx>
        <w:trPr>
          <w:tblHeader/>
        </w:trPr>
        <w:tc>
          <w:tcPr>
            <w:tcW w:w="1462"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both"/>
              <w:rPr>
                <w:sz w:val="17"/>
              </w:rPr>
            </w:pPr>
          </w:p>
        </w:tc>
        <w:tc>
          <w:tcPr>
            <w:tcW w:w="1463"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1462"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c>
          <w:tcPr>
            <w:tcW w:w="1463" w:type="dxa"/>
          </w:tcPr>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80" w:lineRule="exact"/>
              <w:jc w:val="right"/>
              <w:rPr>
                <w:sz w:val="17"/>
              </w:rPr>
            </w:pPr>
          </w:p>
        </w:tc>
      </w:tr>
      <w:tr w:rsidR="00000000">
        <w:tblPrEx>
          <w:tblCellMar>
            <w:top w:w="0" w:type="dxa"/>
            <w:bottom w:w="0" w:type="dxa"/>
          </w:tblCellMar>
        </w:tblPrEx>
        <w:tc>
          <w:tcPr>
            <w:tcW w:w="1462"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До 15 лет</w:t>
            </w:r>
          </w:p>
        </w:tc>
        <w:tc>
          <w:tcPr>
            <w:tcW w:w="146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8</w:t>
            </w:r>
          </w:p>
        </w:tc>
        <w:tc>
          <w:tcPr>
            <w:tcW w:w="1462"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11</w:t>
            </w:r>
          </w:p>
        </w:tc>
        <w:tc>
          <w:tcPr>
            <w:tcW w:w="1463" w:type="dxa"/>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11</w:t>
            </w:r>
          </w:p>
        </w:tc>
      </w:tr>
      <w:tr w:rsidR="00000000">
        <w:tblPrEx>
          <w:tblCellMar>
            <w:top w:w="0" w:type="dxa"/>
            <w:bottom w:w="0" w:type="dxa"/>
          </w:tblCellMar>
        </w:tblPrEx>
        <w:tc>
          <w:tcPr>
            <w:tcW w:w="1462"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both"/>
              <w:rPr>
                <w:sz w:val="17"/>
              </w:rPr>
            </w:pPr>
            <w:r>
              <w:rPr>
                <w:sz w:val="17"/>
              </w:rPr>
              <w:t>15-19 лет</w:t>
            </w:r>
          </w:p>
        </w:tc>
        <w:tc>
          <w:tcPr>
            <w:tcW w:w="1463"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207</w:t>
            </w:r>
          </w:p>
        </w:tc>
        <w:tc>
          <w:tcPr>
            <w:tcW w:w="1462"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217</w:t>
            </w:r>
          </w:p>
        </w:tc>
        <w:tc>
          <w:tcPr>
            <w:tcW w:w="1463" w:type="dxa"/>
            <w:tcBorders>
              <w:bottom w:val="single" w:sz="12" w:space="0" w:color="auto"/>
            </w:tcBorders>
          </w:tcPr>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40" w:line="210" w:lineRule="exact"/>
              <w:jc w:val="right"/>
              <w:rPr>
                <w:sz w:val="17"/>
              </w:rPr>
            </w:pPr>
            <w:r>
              <w:rPr>
                <w:sz w:val="17"/>
              </w:rPr>
              <w:t>248</w:t>
            </w:r>
          </w:p>
        </w:tc>
      </w:tr>
    </w:tbl>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ВИЧ/СПИД и (другие) болезни, передаваемые половым путем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Национальный центр инфекционных болезней при Директорате здрав</w:t>
      </w:r>
      <w:r>
        <w:t>о</w:t>
      </w:r>
      <w:r>
        <w:t>охранения осуществляет программы и проводит меры по борьбе с ВИЧ/СПИДом, а также (другими) болезнями, передаваемыми половым путем. Центр готовит кампании, охватывающие все население или специальные гру</w:t>
      </w:r>
      <w:r>
        <w:t>п</w:t>
      </w:r>
      <w:r>
        <w:t>пы, исходя из необходимости проведения информационной/просветительской работы. В настоящее время нет программ, конкретно предназначенных для женщин и девушек. Недавно на веб</w:t>
      </w:r>
      <w:r>
        <w:noBreakHyphen/>
        <w:t>сайте Директората была обновлена инфо</w:t>
      </w:r>
      <w:r>
        <w:t>р</w:t>
      </w:r>
      <w:r>
        <w:t>мация о болезнях, передаваемых половым путем, а также были расширены с</w:t>
      </w:r>
      <w:r>
        <w:t>у</w:t>
      </w:r>
      <w:r>
        <w:t>ществующие и появились новые информационные материалы, и в настоящее время разрабатываются кампании, предназначенные для конкретных групп н</w:t>
      </w:r>
      <w:r>
        <w:t>а</w:t>
      </w:r>
      <w:r>
        <w:t xml:space="preserve">селения. </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Пожилые женщины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Большинство муниципальных органов предоставляют пожилым женщ</w:t>
      </w:r>
      <w:r>
        <w:t>и</w:t>
      </w:r>
      <w:r>
        <w:t>нам и мужчинам социальные услуги на дому и обеспечивают их медицинским обслуживанием. В большинстве крупных городов действуют также социальные центры для лиц преклонного возраста. Как представляется, женщины посещ</w:t>
      </w:r>
      <w:r>
        <w:t>а</w:t>
      </w:r>
      <w:r>
        <w:t>ют эти социальные центры чаще, чем мужчины. В Мосфельсбере, небольшом городке недалеко от столицы, было проведено обследование посещаемости п</w:t>
      </w:r>
      <w:r>
        <w:t>о</w:t>
      </w:r>
      <w:r>
        <w:t>жилыми людьми местного социального центра. Это обследование показало, что о центре знали 80 процентов женщин и 60 процентов мужчин. Семьдесят пр</w:t>
      </w:r>
      <w:r>
        <w:t>о</w:t>
      </w:r>
      <w:r>
        <w:t>центов женщин посещают этот центр, и 44 процента из них участвуют в его деятельности. С другой стороны, центр посещают 50 процентов мужчин, и вс</w:t>
      </w:r>
      <w:r>
        <w:t>е</w:t>
      </w:r>
      <w:r>
        <w:t xml:space="preserve">го 22 процента участвуют в его работе. </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sz w:val="24"/>
        </w:rPr>
      </w:pPr>
      <w:r>
        <w:rPr>
          <w:b/>
          <w:sz w:val="24"/>
        </w:rPr>
        <w:t>Пункт 2</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Медицинское обслуживание в период беременности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Медицинское обслуживание женщин в период беременности, родов и о</w:t>
      </w:r>
      <w:r>
        <w:t>х</w:t>
      </w:r>
      <w:r>
        <w:t>рана здоровья младенцев отличаются хорошей организацией и высокой эффе</w:t>
      </w:r>
      <w:r>
        <w:t>к</w:t>
      </w:r>
      <w:r>
        <w:t>тивностью. Будущие матери посещают врачей/акушерок 10</w:t>
      </w:r>
      <w:r>
        <w:noBreakHyphen/>
        <w:t>12 раз. Каждый раз измеряется кровяное давление, определятся вес и берется анализ мочи (на н</w:t>
      </w:r>
      <w:r>
        <w:t>а</w:t>
      </w:r>
      <w:r>
        <w:t>личие белка). Женщин информируют по вопросам беременности, родов, гру</w:t>
      </w:r>
      <w:r>
        <w:t>д</w:t>
      </w:r>
      <w:r>
        <w:t>ного вскармливания и ухода за детьми. Ультразвуковое обследование доступно всем женщинам. Будущим матерям старше 35 лет предлагается провести оп</w:t>
      </w:r>
      <w:r>
        <w:t>е</w:t>
      </w:r>
      <w:r>
        <w:t>рацию амниоцентеза для выявления генетических отклонений. Кроме того, б</w:t>
      </w:r>
      <w:r>
        <w:t>у</w:t>
      </w:r>
      <w:r>
        <w:t xml:space="preserve">дущие родители могут посещать занятия по подготовке к родам. Большинство женщин рожают в медицинских учреждениях, главным образом в родильных отделениях больниц.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Вышеупомянутый доклад о состоянии здоровья женщин содержит рек</w:t>
      </w:r>
      <w:r>
        <w:t>о</w:t>
      </w:r>
      <w:r>
        <w:t>мендации об улучшении услуг, предлагаемых женщинам в послеродовый пер</w:t>
      </w:r>
      <w:r>
        <w:t>и</w:t>
      </w:r>
      <w:r>
        <w:t>од; в последние годы все большее признание получает тот факт, что после ро</w:t>
      </w:r>
      <w:r>
        <w:t>ж</w:t>
      </w:r>
      <w:r>
        <w:t>дения ребенка у женщин могут возникать серьезные проблемы со здоровьем. В последнее время общество активнее обсуждает этот вопрос. Согласно докл</w:t>
      </w:r>
      <w:r>
        <w:t>а</w:t>
      </w:r>
      <w:r>
        <w:t>ду, женщины в период грудного вскармливания не получают достаточной по</w:t>
      </w:r>
      <w:r>
        <w:t>д</w:t>
      </w:r>
      <w:r>
        <w:t>держки со стороны системы медицинского обслуживания. Однако заинтерес</w:t>
      </w:r>
      <w:r>
        <w:t>о</w:t>
      </w:r>
      <w:r>
        <w:t>ванные группы и группы самопомощи дают рекомендации и публикуют и</w:t>
      </w:r>
      <w:r>
        <w:t>н</w:t>
      </w:r>
      <w:r>
        <w:t>формацию на эту тему.</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i/>
        </w:rPr>
      </w:pPr>
      <w:r>
        <w:rPr>
          <w:i/>
        </w:rPr>
        <w:t>Новорожденный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период 1992-1997 годов целевая группа при Центре первичной медико-санитарной помощи в Акюрейри разработала методы более полного использ</w:t>
      </w:r>
      <w:r>
        <w:t>о</w:t>
      </w:r>
      <w:r>
        <w:t>вания имеющейся информации в целях укрепления здоровья семьи во всех его аспектах как путем консультирования членов семьи, так и путем укрепления поддержки семьи, особенно будущих и молодых родителей.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Эта программа, озаглавленная "Новорожденный - укрепление поддержки семьи и улучшение отношений", направлена на придание нового импульса ус</w:t>
      </w:r>
      <w:r>
        <w:t>и</w:t>
      </w:r>
      <w:r>
        <w:t>лиям по укреплению здоровья с помощью профилактики. Была расширена тр</w:t>
      </w:r>
      <w:r>
        <w:t>а</w:t>
      </w:r>
      <w:r>
        <w:t>диционная работа по охране здоровья матери и ребенка, и в программу была включена деятельность по консультированию семей. В 1997 году проект пол</w:t>
      </w:r>
      <w:r>
        <w:t>у</w:t>
      </w:r>
      <w:r>
        <w:t>чил признание со стороны Европейского отделения ВОЗ.</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Задача заключается в проведении профилактической работы, направле</w:t>
      </w:r>
      <w:r>
        <w:t>н</w:t>
      </w:r>
      <w:r>
        <w:t>ной на учет не только физического состояния, но и психологических и соц</w:t>
      </w:r>
      <w:r>
        <w:t>и</w:t>
      </w:r>
      <w:r>
        <w:t>альных факторов риска и разработку такой формы профилактики, которая бы легко адаптировалась к различным нуждам потребителей. Базовая идея закл</w:t>
      </w:r>
      <w:r>
        <w:t>ю</w:t>
      </w:r>
      <w:r>
        <w:t>чается в том, что хорошие эмоциональные отношения являются основной х</w:t>
      </w:r>
      <w:r>
        <w:t>о</w:t>
      </w:r>
      <w:r>
        <w:t>рошего здоровья.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 xml:space="preserve">Существует практика организации частых и регулярных собеседований по вопросам охраны здоровья матери и ребенка с целью выявления и осознания социальных и эмоциональных факторов риска и налаживания сотрудничества с семьями в интересах поиска решений. </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Семейные врачи консультируют будущих матерей по вопросам охраны здоровья матери и ребенка. Такие консультации проводятся во время одного из первых визитов в рамках национальной программы охраны здоровья матери и являются основой для изменения акцентов. Они используются для оценки н</w:t>
      </w:r>
      <w:r>
        <w:t>е</w:t>
      </w:r>
      <w:r>
        <w:t>обходимости уделения внимания, привития чувства сопереживания и поддер</w:t>
      </w:r>
      <w:r>
        <w:t>ж</w:t>
      </w:r>
      <w:r>
        <w:t>ки в вопросах охраны здоровья матери и ребенка. Наряду с изучением физич</w:t>
      </w:r>
      <w:r>
        <w:t>е</w:t>
      </w:r>
      <w:r>
        <w:t>ского состояния матери в ходе консультаций делается акцент на социальные факторы, эмоциональное состояние и условия жизни лиц подросткового и б</w:t>
      </w:r>
      <w:r>
        <w:t>о</w:t>
      </w:r>
      <w:r>
        <w:t>лее старшего возраста.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Персонал системы первичной медико-санитарной помощи обучается сб</w:t>
      </w:r>
      <w:r>
        <w:t>о</w:t>
      </w:r>
      <w:r>
        <w:t>ру соответствующей информации и ее распространению среди специалистов. Через образование и наставничество, персонал системы первичной медико-санитарной помощи учится полнее использовать свой собственный опыт и опыт других для анализа факторов риска. Более последовательно учитываются эмоциональные потребности будущих родителей, а наиболее нуждающимся предоставляется больший объем помощи и лечебных средств.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Имеются данные о том, что по меньшей мере 30 процентов беременных женщин нуждаются в большей поддержке и помощи для выхода из кризисных ситуаций и в некоторых видах специального медицинского ухода. Выгоды эт</w:t>
      </w:r>
      <w:r>
        <w:t>о</w:t>
      </w:r>
      <w:r>
        <w:t>го проекта для женщин, детей и других членов семьи с точки зрения состояния здоровья не анализировались в увязке с общими медицинскими показателями, однако этот метод, вне всякого сомнения, приносит пользу всем участникам.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Ряд других центров медицинского обслуживания в масштабах страны и</w:t>
      </w:r>
      <w:r>
        <w:t>с</w:t>
      </w:r>
      <w:r>
        <w:t>пользуют или намерены использовать идею проекта "Новорожденный".</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Просвещение будущих отцов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ряде районов столичного округа в рамках курсов просвещения родит</w:t>
      </w:r>
      <w:r>
        <w:t>е</w:t>
      </w:r>
      <w:r>
        <w:t>лей для будущих отцов организуются специальные вечера. На них обсуждаю</w:t>
      </w:r>
      <w:r>
        <w:t>т</w:t>
      </w:r>
      <w:r>
        <w:t>ся такие вопросы, как отцовство, изменение обстановки в семье во время бер</w:t>
      </w:r>
      <w:r>
        <w:t>е</w:t>
      </w:r>
      <w:r>
        <w:t>менности и после рождения ребенка, воздействие рождения ребенка на женщин и мужчин в семье и в сфере труда, а также методы привития отцам навыков п</w:t>
      </w:r>
      <w:r>
        <w:t>о</w:t>
      </w:r>
      <w:r>
        <w:t>зитивного отношения к новорожденному ребенку. В большинстве случаев эту программу ведут акушерки, которые занимаются обучением на этих курсах.</w:t>
      </w:r>
    </w:p>
    <w:p w:rsidR="00000000" w:rsidRDefault="00000000">
      <w:pPr>
        <w:pStyle w:val="SingleT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13</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 xml:space="preserve">Подпункты а) и </w:t>
      </w:r>
      <w:r>
        <w:rPr>
          <w:b/>
          <w:sz w:val="24"/>
          <w:lang w:val="en-GB"/>
        </w:rPr>
        <w:t>b)</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b/>
        </w:rPr>
        <w:tab/>
      </w:r>
      <w:r>
        <w:t>См. предыдущие доклады.</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Подпункт с)</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b/>
        </w:rPr>
        <w:tab/>
      </w:r>
      <w:r>
        <w:t xml:space="preserve">См. раздел, посвященный подпункту </w:t>
      </w:r>
      <w:r>
        <w:rPr>
          <w:lang w:val="en-GB"/>
        </w:rPr>
        <w:t>g</w:t>
      </w:r>
      <w:r>
        <w:t xml:space="preserve"> статьи 10.</w:t>
      </w:r>
    </w:p>
    <w:p w:rsidR="00000000" w:rsidRDefault="00000000">
      <w:pPr>
        <w:pStyle w:val="SingleT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14</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2002 году в Исландии проживали 286 250 человек, в том числе 142 960 женщин и 143 290 мужчин. 108 250 человек, или 37,8 процента насел</w:t>
      </w:r>
      <w:r>
        <w:t>е</w:t>
      </w:r>
      <w:r>
        <w:t>ния, проживают за пределами столичного региона; из этого числа на долю мужчин приходится 51,3 процента, а женщин - 48,7 процента. Территорию за пределами столичного региона можно назвать сельскими районами.</w:t>
      </w: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Доклад о положении женщин в сельских районах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рамках Правительственной программы действий по обеспечению р</w:t>
      </w:r>
      <w:r>
        <w:t>а</w:t>
      </w:r>
      <w:r>
        <w:t>венства мужчин и женщин в июне 2000 года был опубликован доклад о пол</w:t>
      </w:r>
      <w:r>
        <w:t>о</w:t>
      </w:r>
      <w:r>
        <w:t>жении женщин в сельских районах. Основные выводы сводятся к следующему: в отношении миграции в последнее десятилетие ХХ века для мужчин и же</w:t>
      </w:r>
      <w:r>
        <w:t>н</w:t>
      </w:r>
      <w:r>
        <w:t>щин характерны аналогичные тенденции. Однако наибольшие показатели в этой области характерны для женщин в возрасте от 20 до 30 лет. Каждая сед</w:t>
      </w:r>
      <w:r>
        <w:t>ь</w:t>
      </w:r>
      <w:r>
        <w:t>мая женщина этого возраста переезжает из одного региона в другой. Различные особенности миграции, характерные для представителей обоих полов на пр</w:t>
      </w:r>
      <w:r>
        <w:t>о</w:t>
      </w:r>
      <w:r>
        <w:t>тяжении многих лет, создали дисбаланс в некоторых сельских районах.</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pict>
          <v:shape id="_x0000_s2170" type="#_x0000_t75" style="position:absolute;left:0;text-align:left;margin-left:48.25pt;margin-top:-2.25pt;width:396pt;height:131.55pt;z-index:3;mso-position-horizontal:absolute;mso-position-horizontal-relative:text;mso-position-vertical:absolute;mso-position-vertical-relative:text" o:allowincell="f">
            <v:imagedata r:id="rId20" o:title=""/>
            <w10:wrap type="topAndBottom"/>
            <w10:anchorlock/>
          </v:shape>
          <o:OLEObject Type="Embed" ProgID="Excel.Sheet.8" ShapeID="_x0000_s2170" DrawAspect="Content" ObjectID="_1395455822" r:id="rId21"/>
        </w:pict>
      </w:r>
      <w:r>
        <w:rPr>
          <w:b/>
        </w:rPr>
        <w:t>Диаграмма дает представление о миграции внутри страны в расчете на 1 тыс. жителей в 1998 году (темный цвет - женщины, светлый - мужчины)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sz w:val="17"/>
        </w:rPr>
      </w:pPr>
      <w:r>
        <w:rPr>
          <w:i/>
          <w:sz w:val="17"/>
        </w:rPr>
        <w:t>Источник</w:t>
      </w:r>
      <w:r>
        <w:rPr>
          <w:sz w:val="17"/>
        </w:rPr>
        <w:t>:</w:t>
      </w:r>
      <w:r>
        <w:rPr>
          <w:sz w:val="17"/>
          <w:lang w:val="en-GB"/>
        </w:rPr>
        <w:tab/>
        <w:t>Byggðabrunnur</w:t>
      </w:r>
    </w:p>
    <w:p w:rsidR="00000000" w:rsidRDefault="00000000">
      <w:pPr>
        <w:pStyle w:val="SingleTxt"/>
        <w:spacing w:after="0" w:line="180" w:lineRule="auto"/>
        <w:rPr>
          <w:sz w:val="10"/>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lang w:val="en-US"/>
        </w:rPr>
        <w:tab/>
      </w:r>
      <w:r>
        <w:t>Женщины, живущие в столичном регионе, активнее участвуют на рынке труда, чем те, которые живут в сельских районах. Безработица зимой выше среди женщин, живущих в сельских районах, чем в столичном регионе. В 1997 году на долю женщин приходилось 43 процента всего объема работ за год; в сельских районах их вклад составлял 40 процентов, а в столичном р</w:t>
      </w:r>
      <w:r>
        <w:t>е</w:t>
      </w:r>
      <w:r>
        <w:t>гионе - 44 процента.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Доклад не содержал никаких предложений о мерах, которые необходимо принять для улучшения положения сельских женщин.</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Консультант по вопросам равенства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Консультант по вопросам равенства мужчин и женщин в северо-западной части страны разрабатывает программы улучшения положения женщин в этом регионе и расширения их возможностей работать вне дома. Ее деятельность приносит позитивные плоды; она организует проекты, курсы и обследования и консультирует по личным вопросам. В сотрудничестве с Научно-исследовательским институтом при Университете Акюрейри она стала иници</w:t>
      </w:r>
      <w:r>
        <w:t>а</w:t>
      </w:r>
      <w:r>
        <w:t>тором проведения исследования, посвященного положению женщин в северо-западной Исландии в 1998 году. Основные выводы заключаются в том, что к</w:t>
      </w:r>
      <w:r>
        <w:t>о</w:t>
      </w:r>
      <w:r>
        <w:t>личество женщин, владеющих фермерскими хозяйствами, невелико: среди з</w:t>
      </w:r>
      <w:r>
        <w:t>а</w:t>
      </w:r>
      <w:r>
        <w:t>регистрированных владельцев фермерских хозяйств на их долю приходится всего 25 процентов. Более чем в 60 процентах случаев зарегистрированными владельцами являются как жена, так и муж. Как представляется, женщины также весьма слабо представлены среди лиц, разрабатывающих сельскохозя</w:t>
      </w:r>
      <w:r>
        <w:t>й</w:t>
      </w:r>
      <w:r>
        <w:t>ственную политику: среди членов комитетов и советов на их долю приходится всего 3 процента. Примерно такая же ситуация была отмечена при проведении общенационального обследования в 1989 году. По данным обследования 1998 года, четыре из пяти женщин не принимают никакого участия в разрабо</w:t>
      </w:r>
      <w:r>
        <w:t>т</w:t>
      </w:r>
      <w:r>
        <w:t>ке сельскохозяйственной политики и даже не участвуют в заседаниях разли</w:t>
      </w:r>
      <w:r>
        <w:t>ч</w:t>
      </w:r>
      <w:r>
        <w:t>ных органов. Эти результаты были доведены до сведения Ассоциации ферм</w:t>
      </w:r>
      <w:r>
        <w:t>е</w:t>
      </w:r>
      <w:r>
        <w:t>ров. Министерство сельского хозяйства в сотрудничестве с Ассоциацией фе</w:t>
      </w:r>
      <w:r>
        <w:t>р</w:t>
      </w:r>
      <w:r>
        <w:t>меров разрабатывает проект, задача которого заключается в информировании фермеров обоих полов об их социальных и экономических правах.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Как отмечалось выше (см. раздел, посвященный статье 3), министерство социального обеспечения и Институт регионального развития учредили дол</w:t>
      </w:r>
      <w:r>
        <w:t>ж</w:t>
      </w:r>
      <w:r>
        <w:t>ность консультанта по вопросам равенства мужчин и женщин в северо-восточной части страны и намерены предпринять аналогичные шаги в других сельских районах. Консультанты по вопросам равенства мужчин и женщин в северо-западном и северо-восточном регионах участвуют в разработке севе</w:t>
      </w:r>
      <w:r>
        <w:t>р</w:t>
      </w:r>
      <w:r>
        <w:t>ного периферийного проекта о положении сельских женщин.</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i/>
        </w:rPr>
        <w:t>Женщины уходят - мужчин остаются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2002 году Центр по вопросам равенства мужчин и женщин в сотрудн</w:t>
      </w:r>
      <w:r>
        <w:t>и</w:t>
      </w:r>
      <w:r>
        <w:t>честве с Исландским институтом региональных исследований приступил к и</w:t>
      </w:r>
      <w:r>
        <w:t>с</w:t>
      </w:r>
      <w:r>
        <w:t>следованию на тему "Женщины уходят - мужчин остаются" в рамках Програ</w:t>
      </w:r>
      <w:r>
        <w:t>м</w:t>
      </w:r>
      <w:r>
        <w:t>мы исследований вопросов социального обеспечения Северных стран, руков</w:t>
      </w:r>
      <w:r>
        <w:t>о</w:t>
      </w:r>
      <w:r>
        <w:t>димой Советом министров Северных стран. Задача этого исследования закл</w:t>
      </w:r>
      <w:r>
        <w:t>ю</w:t>
      </w:r>
      <w:r>
        <w:t>чается в выяснении причин более высоких показателей миграции женщин, чем мужчин в сельских районах применительно к северным регионам Северных стран. Ожидается, что результаты этого исследования позволят выявить прич</w:t>
      </w:r>
      <w:r>
        <w:t>и</w:t>
      </w:r>
      <w:r>
        <w:t>ны различий в условиях жизни женщин и мужчин в субарктическом регионе.</w:t>
      </w:r>
    </w:p>
    <w:p w:rsidR="00000000" w:rsidRDefault="00000000">
      <w:pPr>
        <w:pStyle w:val="SingleTxt"/>
        <w:spacing w:after="0" w:line="180" w:lineRule="auto"/>
        <w:rPr>
          <w:sz w:val="10"/>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i/>
        </w:rPr>
        <w:t xml:space="preserve">Комитет по вопросам равенства мужчин и женщин </w:t>
      </w:r>
      <w:r>
        <w:rPr>
          <w:i/>
          <w:lang w:val="en-GB"/>
        </w:rPr>
        <w:br/>
      </w:r>
      <w:r>
        <w:rPr>
          <w:i/>
        </w:rPr>
        <w:t>в рамках Ассоциации фермеров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15 октября 2002 года, в Международный день женщин, занятых в сел</w:t>
      </w:r>
      <w:r>
        <w:t>ь</w:t>
      </w:r>
      <w:r>
        <w:t>ском хозяйстве, Комитет по вопросам равенства мужчин и женщин Ассоциации фермеров организовал рабоче-праздничный день. Женщины изложили свои идеи о том, как исландские женщины, занятые в сельском хозяйстве, могут, в частности, по</w:t>
      </w:r>
      <w:r>
        <w:noBreakHyphen/>
        <w:t>новому работать с потребителями, а также каким образом можно расширить права и возможности женщин, занятых в сельском хозяйстве, и тем самым всего населения, занятого в этой сфере, что могло бы укрепить сельские районы и придать им дополнительный вес. Министерства сельского хозяйства, социального обеспечения и промышленности и торговли приняли решение п</w:t>
      </w:r>
      <w:r>
        <w:t>о</w:t>
      </w:r>
      <w:r>
        <w:t>мочь женщинам реализовать свои идеи в рамках трехлетнего проекта.</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15</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См. предыдущие доклады и раздел, посвященный статье 2.</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z w:val="28"/>
          <w:lang w:val="en-GB"/>
        </w:rPr>
      </w:pPr>
      <w:r>
        <w:rPr>
          <w:b/>
          <w:sz w:val="28"/>
          <w:lang w:val="en-GB"/>
        </w:rPr>
        <w:t>Статья 16</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См. предыдущие доклады.</w:t>
      </w:r>
    </w:p>
    <w:p w:rsidR="00000000" w:rsidRDefault="00000000">
      <w:pPr>
        <w:pStyle w:val="SingleTxt"/>
        <w:spacing w:after="0" w:line="180" w:lineRule="auto"/>
        <w:rPr>
          <w:sz w:val="10"/>
          <w:lang w:val="en-GB"/>
        </w:rPr>
      </w:pPr>
    </w:p>
    <w:p w:rsidR="00000000" w:rsidRDefault="00000000">
      <w:pPr>
        <w:pStyle w:val="SingleTxt"/>
        <w:spacing w:after="0" w:line="180" w:lineRule="auto"/>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center"/>
      </w:pPr>
      <w:r>
        <w:t>*</w:t>
      </w:r>
      <w:r>
        <w:tab/>
        <w:t>*</w:t>
      </w:r>
      <w:r>
        <w:tab/>
        <w:t>*</w:t>
      </w:r>
    </w:p>
    <w:p w:rsidR="00000000" w:rsidRDefault="00000000">
      <w:pPr>
        <w:pStyle w:val="SingleTxt"/>
        <w:keepNext/>
        <w:spacing w:after="0" w:line="180" w:lineRule="auto"/>
        <w:rPr>
          <w:sz w:val="10"/>
          <w:lang w:val="en-GB"/>
        </w:rPr>
      </w:pPr>
    </w:p>
    <w:p w:rsidR="00000000" w:rsidRDefault="00000000">
      <w:pPr>
        <w:pStyle w:val="SingleTxt"/>
        <w:keepNe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center"/>
      </w:pPr>
      <w:r>
        <w:rPr>
          <w:b/>
        </w:rPr>
        <w:t>Приложения, упоминаемые в настоящем документе, будут представлены</w:t>
      </w:r>
      <w:r>
        <w:rPr>
          <w:b/>
          <w:lang w:val="en-GB"/>
        </w:rPr>
        <w:br/>
      </w:r>
      <w:r>
        <w:rPr>
          <w:b/>
        </w:rPr>
        <w:t>только на английском языке для справочных целей экспертов КЛДЖ.</w:t>
      </w:r>
    </w:p>
    <w:p w:rsidR="00000000" w:rsidRDefault="00000000">
      <w:pPr>
        <w:pStyle w:val="SingleTxt"/>
        <w:spacing w:after="0" w:line="180" w:lineRule="auto"/>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noProof/>
          <w:w w:val="100"/>
        </w:rPr>
        <w:pict>
          <v:line id="_x0000_s2173" style="position:absolute;left:0;text-align:left;z-index:5;mso-position-horizontal:absolute;mso-position-horizontal-relative:text;mso-position-vertical:absolute;mso-position-vertical-relative:text" from="213.85pt,12.65pt" to="285.85pt,12.65pt" o:allowincell="f" strokeweight=".25pt">
            <w10:anchorlock/>
          </v:line>
        </w:pict>
      </w:r>
    </w:p>
    <w:sectPr w:rsidR="00000000">
      <w:headerReference w:type="even" r:id="rId22"/>
      <w:headerReference w:type="default" r:id="rId23"/>
      <w:footerReference w:type="even" r:id="rId24"/>
      <w:footerReference w:type="default" r:id="rId25"/>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NO&gt;&gt;N0363428R&lt;&lt;ODS JOB NO&gt;&gt;</w:t>
      </w:r>
    </w:p>
    <w:p w:rsidR="00000000" w:rsidRDefault="00000000">
      <w:pPr>
        <w:pStyle w:val="CommentText"/>
        <w:rPr>
          <w:lang w:val="en-US"/>
        </w:rPr>
      </w:pPr>
      <w:r>
        <w:rPr>
          <w:lang w:val="en-US"/>
        </w:rPr>
        <w:t>&lt;&lt;ODS DOC SYMBOL1&gt;&gt;CEDAW/C/ICE/5&lt;&lt;ODS DOC SYMBOL1&gt;&gt;</w:t>
      </w:r>
    </w:p>
    <w:p w:rsidR="00000000" w:rsidRDefault="0000000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81</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81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noProof w:val="0"/>
        <w:sz w:val="20"/>
      </w:rPr>
    </w:pPr>
    <w:r>
      <w:rPr>
        <w:b w:val="0"/>
        <w:sz w:val="20"/>
      </w:rPr>
      <w:t>03-63428 (R)    10</w:t>
    </w:r>
    <w:r>
      <w:rPr>
        <w:b w:val="0"/>
        <w:noProof w:val="0"/>
        <w:sz w:val="20"/>
      </w:rPr>
      <w:t>02</w:t>
    </w:r>
    <w:r>
      <w:rPr>
        <w:b w:val="0"/>
        <w:sz w:val="20"/>
      </w:rPr>
      <w:t>04    18</w:t>
    </w:r>
    <w:r>
      <w:rPr>
        <w:b w:val="0"/>
        <w:noProof w:val="0"/>
        <w:sz w:val="20"/>
      </w:rPr>
      <w:t>02</w:t>
    </w:r>
    <w:r>
      <w:rPr>
        <w:b w:val="0"/>
        <w:sz w:val="20"/>
      </w:rPr>
      <w:t>04</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*0363428*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81</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right" w:pos="1195"/>
          <w:tab w:val="left" w:pos="1267"/>
          <w:tab w:val="left" w:pos="1742"/>
          <w:tab w:val="left" w:pos="2218"/>
          <w:tab w:val="left" w:pos="2693"/>
        </w:tabs>
        <w:ind w:left="1255" w:right="1260" w:hanging="420"/>
        <w:jc w:val="both"/>
      </w:pPr>
      <w:r>
        <w:tab/>
      </w:r>
      <w:r>
        <w:rPr>
          <w:rStyle w:val="FootnoteReference"/>
        </w:rPr>
        <w:t>*</w:t>
      </w:r>
      <w:r>
        <w:tab/>
        <w:t xml:space="preserve">Объединенные первоначальный и второй периодические доклады, представленные правительством Исландии, см. в документе </w:t>
      </w:r>
      <w:r>
        <w:rPr>
          <w:lang w:val="en-US"/>
        </w:rPr>
        <w:t>CEDAW/C/</w:t>
      </w:r>
      <w:r>
        <w:rPr>
          <w:lang w:val="en-GB"/>
        </w:rPr>
        <w:t>ICE</w:t>
      </w:r>
      <w:r>
        <w:rPr>
          <w:lang w:val="en-US"/>
        </w:rPr>
        <w:t xml:space="preserve">/1-2, </w:t>
      </w:r>
      <w:r>
        <w:t xml:space="preserve">рассмотренном Комитетом на его пятнадцатой сессии. Объединенные третий и четвертый периодические доклады, представленные правительством Исландии, см в документе </w:t>
      </w:r>
      <w:r>
        <w:rPr>
          <w:lang w:val="en-US"/>
        </w:rPr>
        <w:t>CEDAW/C/</w:t>
      </w:r>
      <w:r>
        <w:rPr>
          <w:lang w:val="en-GB"/>
        </w:rPr>
        <w:t>ICE</w:t>
      </w:r>
      <w:r>
        <w:rPr>
          <w:lang w:val="en-US"/>
        </w:rPr>
        <w:t xml:space="preserve">/3-4, </w:t>
      </w:r>
      <w:r>
        <w:t xml:space="preserve">рассмотренном Комитетом на его двадцать шестой сессии. </w:t>
      </w:r>
    </w:p>
    <w:p w:rsidR="00000000" w:rsidRDefault="00000000">
      <w:pPr>
        <w:pStyle w:val="SingleTxt"/>
        <w:spacing w:after="0" w:line="180" w:lineRule="auto"/>
        <w:rPr>
          <w:sz w:val="10"/>
        </w:rPr>
      </w:pPr>
    </w:p>
    <w:p w:rsidR="00000000" w:rsidRDefault="00000000">
      <w:pPr>
        <w:pStyle w:val="FootnoteText"/>
        <w:tabs>
          <w:tab w:val="right" w:pos="1195"/>
          <w:tab w:val="left" w:pos="1267"/>
          <w:tab w:val="left" w:pos="1742"/>
          <w:tab w:val="left" w:pos="2218"/>
          <w:tab w:val="left" w:pos="2693"/>
        </w:tabs>
        <w:ind w:left="0" w:right="1260" w:firstLine="0"/>
        <w:jc w:val="both"/>
      </w:pPr>
      <w:r>
        <w:tab/>
      </w:r>
      <w:r>
        <w:tab/>
      </w:r>
      <w:r>
        <w:tab/>
        <w:t>Настоящий доклад издается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CEDAW/C/PRK/1</w:t>
                      </w:r>
                    </w:p>
                  </w:tc>
                  <w:tc>
                    <w:tcPr>
                      <w:tcW w:w="5047"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CEDAWP/C/PRK/1</w:t>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/C/ICE/5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lang w:val="en-US"/>
            </w:rPr>
          </w:pPr>
          <w:r>
            <w:rPr>
              <w:lang w:val="en-US"/>
            </w:rPr>
            <w:t>Distr.: General</w:t>
          </w:r>
        </w:p>
        <w:p w:rsidR="00000000" w:rsidRDefault="00000000">
          <w:pPr>
            <w:rPr>
              <w:lang w:val="en-US"/>
            </w:rPr>
          </w:pPr>
          <w:r>
            <w:rPr>
              <w:lang w:val="en-US"/>
            </w:rPr>
            <w:t>26 November 2003</w:t>
          </w:r>
        </w:p>
        <w:p w:rsidR="00000000" w:rsidRDefault="00000000">
          <w:pPr>
            <w:rPr>
              <w:lang w:val="en-US"/>
            </w:rPr>
          </w:pPr>
          <w:r>
            <w:rPr>
              <w:lang w:val="en-US"/>
            </w:rPr>
            <w:t>Russian</w:t>
          </w:r>
        </w:p>
        <w:p w:rsidR="00000000" w:rsidRDefault="00000000">
          <w:pPr>
            <w:rPr>
              <w:lang w:val="en-US"/>
            </w:rPr>
          </w:pPr>
          <w:r>
            <w:rPr>
              <w:lang w:val="en-US"/>
            </w:rPr>
            <w:t>Original: English</w:t>
          </w:r>
        </w:p>
      </w:tc>
    </w:tr>
  </w:tbl>
  <w:p w:rsidR="00000000" w:rsidRDefault="00000000">
    <w:pPr>
      <w:pStyle w:val="Header"/>
      <w:spacing w:line="20" w:lineRule="exac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68" type="#_x0000_t202" style="position:absolute;margin-left:-5.75pt;margin-top:0;width:7in;height:50.4pt;z-index:4;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w:t>
                      </w:r>
                      <w:r>
                        <w:rPr>
                          <w:b/>
                          <w:noProof w:val="0"/>
                          <w:lang w:val="en-US"/>
                        </w:rPr>
                        <w:t>ICE/5</w:t>
                      </w:r>
                    </w:p>
                  </w:tc>
                  <w:tc>
                    <w:tcPr>
                      <w:tcW w:w="5047" w:type="dxa"/>
                      <w:vAlign w:val="bottom"/>
                    </w:tcPr>
                    <w:p w:rsidR="00000000" w:rsidRDefault="00000000">
                      <w:pPr>
                        <w:pStyle w:val="Header"/>
                      </w:pPr>
                    </w:p>
                  </w:tc>
                </w:tr>
              </w:tbl>
              <w:p w:rsidR="00000000" w:rsidRDefault="00000000">
                <w:pPr>
                  <w:rPr>
                    <w:lang w:val="en-US"/>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67" type="#_x0000_t202" style="position:absolute;margin-left:-5.75pt;margin-top:0;width:7in;height:50.4pt;z-index:3;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CEDAW/C/ICE/5</w:t>
                      </w:r>
                    </w:p>
                  </w:tc>
                </w:tr>
              </w:tbl>
              <w:p w:rsidR="00000000" w:rsidRDefault="00000000">
                <w:pPr>
                  <w:rPr>
                    <w:lang w:val="en-US"/>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A4CB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F65F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9E7B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AC2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C77429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D24B9"/>
    <w:multiLevelType w:val="multilevel"/>
    <w:tmpl w:val="298AFE0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01164C87"/>
    <w:multiLevelType w:val="multilevel"/>
    <w:tmpl w:val="5C3AA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2343421"/>
    <w:multiLevelType w:val="multilevel"/>
    <w:tmpl w:val="115401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27D3769"/>
    <w:multiLevelType w:val="multilevel"/>
    <w:tmpl w:val="CC928E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2E24E31"/>
    <w:multiLevelType w:val="singleLevel"/>
    <w:tmpl w:val="D7F69D26"/>
    <w:lvl w:ilvl="0">
      <w:start w:val="12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5">
    <w:nsid w:val="03730693"/>
    <w:multiLevelType w:val="multilevel"/>
    <w:tmpl w:val="AB94B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049045B1"/>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17">
    <w:nsid w:val="04E0240B"/>
    <w:multiLevelType w:val="multilevel"/>
    <w:tmpl w:val="E7867B7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50F3CC7"/>
    <w:multiLevelType w:val="singleLevel"/>
    <w:tmpl w:val="A66E3956"/>
    <w:lvl w:ilvl="0">
      <w:start w:val="2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9">
    <w:nsid w:val="05D277B5"/>
    <w:multiLevelType w:val="singleLevel"/>
    <w:tmpl w:val="73A052C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0">
    <w:nsid w:val="07935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79D4461"/>
    <w:multiLevelType w:val="multilevel"/>
    <w:tmpl w:val="9CC47DB8"/>
    <w:lvl w:ilvl="0">
      <w:start w:val="4"/>
      <w:numFmt w:val="decimal"/>
      <w:lvlText w:val="%1."/>
      <w:lvlJc w:val="left"/>
      <w:pPr>
        <w:tabs>
          <w:tab w:val="num" w:pos="648"/>
        </w:tabs>
        <w:ind w:left="648" w:hanging="360"/>
      </w:pPr>
      <w:rPr>
        <w:rFonts w:hint="default"/>
      </w:rPr>
    </w:lvl>
    <w:lvl w:ilvl="1">
      <w:start w:val="1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083516E1"/>
    <w:multiLevelType w:val="singleLevel"/>
    <w:tmpl w:val="C512EEFE"/>
    <w:lvl w:ilvl="0">
      <w:start w:val="10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3">
    <w:nsid w:val="088631BE"/>
    <w:multiLevelType w:val="multilevel"/>
    <w:tmpl w:val="0D9A0D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8BA78F5"/>
    <w:multiLevelType w:val="singleLevel"/>
    <w:tmpl w:val="F938A33E"/>
    <w:lvl w:ilvl="0">
      <w:numFmt w:val="bullet"/>
      <w:lvlText w:val="-"/>
      <w:lvlJc w:val="left"/>
      <w:pPr>
        <w:tabs>
          <w:tab w:val="num" w:pos="360"/>
        </w:tabs>
        <w:ind w:left="360" w:hanging="360"/>
      </w:pPr>
      <w:rPr>
        <w:rFonts w:hint="default"/>
      </w:rPr>
    </w:lvl>
  </w:abstractNum>
  <w:abstractNum w:abstractNumId="25">
    <w:nsid w:val="08ED184A"/>
    <w:multiLevelType w:val="multilevel"/>
    <w:tmpl w:val="F21806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09442782"/>
    <w:multiLevelType w:val="multilevel"/>
    <w:tmpl w:val="D6E825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094D0262"/>
    <w:multiLevelType w:val="multilevel"/>
    <w:tmpl w:val="4CA0EC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095F3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09E53D0E"/>
    <w:multiLevelType w:val="singleLevel"/>
    <w:tmpl w:val="F3E88FB4"/>
    <w:lvl w:ilvl="0">
      <w:start w:val="1"/>
      <w:numFmt w:val="decimal"/>
      <w:lvlText w:val="%1."/>
      <w:lvlJc w:val="left"/>
      <w:pPr>
        <w:tabs>
          <w:tab w:val="num" w:pos="648"/>
        </w:tabs>
        <w:ind w:left="288" w:firstLine="0"/>
      </w:pPr>
      <w:rPr>
        <w:b w:val="0"/>
        <w:i w:val="0"/>
        <w:u w:val="none"/>
      </w:rPr>
    </w:lvl>
  </w:abstractNum>
  <w:abstractNum w:abstractNumId="30">
    <w:nsid w:val="0AC300E8"/>
    <w:multiLevelType w:val="multilevel"/>
    <w:tmpl w:val="F5708B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0AD36232"/>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32">
    <w:nsid w:val="0B34795E"/>
    <w:multiLevelType w:val="multilevel"/>
    <w:tmpl w:val="CD20BC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0B58528F"/>
    <w:multiLevelType w:val="singleLevel"/>
    <w:tmpl w:val="06404212"/>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34">
    <w:nsid w:val="0BED3C9D"/>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35">
    <w:nsid w:val="0C55490E"/>
    <w:multiLevelType w:val="singleLevel"/>
    <w:tmpl w:val="F938A33E"/>
    <w:lvl w:ilvl="0">
      <w:numFmt w:val="bullet"/>
      <w:lvlText w:val="-"/>
      <w:lvlJc w:val="left"/>
      <w:pPr>
        <w:tabs>
          <w:tab w:val="num" w:pos="360"/>
        </w:tabs>
        <w:ind w:left="360" w:hanging="360"/>
      </w:pPr>
      <w:rPr>
        <w:rFonts w:hint="default"/>
      </w:rPr>
    </w:lvl>
  </w:abstractNum>
  <w:abstractNum w:abstractNumId="36">
    <w:nsid w:val="0CDD30F1"/>
    <w:multiLevelType w:val="singleLevel"/>
    <w:tmpl w:val="718229E6"/>
    <w:lvl w:ilvl="0">
      <w:start w:val="11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7">
    <w:nsid w:val="0F4C15DE"/>
    <w:multiLevelType w:val="singleLevel"/>
    <w:tmpl w:val="109A2530"/>
    <w:lvl w:ilvl="0">
      <w:start w:val="1"/>
      <w:numFmt w:val="decimal"/>
      <w:lvlText w:val=""/>
      <w:lvlJc w:val="left"/>
      <w:pPr>
        <w:tabs>
          <w:tab w:val="num" w:pos="648"/>
        </w:tabs>
        <w:ind w:left="648" w:hanging="360"/>
      </w:pPr>
      <w:rPr>
        <w:rFonts w:hint="default"/>
        <w:u w:val="none"/>
      </w:rPr>
    </w:lvl>
  </w:abstractNum>
  <w:abstractNum w:abstractNumId="38">
    <w:nsid w:val="0F887454"/>
    <w:multiLevelType w:val="multilevel"/>
    <w:tmpl w:val="F124AC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100A00FF"/>
    <w:multiLevelType w:val="multilevel"/>
    <w:tmpl w:val="D2A6B9B6"/>
    <w:lvl w:ilvl="0">
      <w:start w:val="1"/>
      <w:numFmt w:val="lowerLetter"/>
      <w:lvlText w:val="%1)"/>
      <w:lvlJc w:val="left"/>
      <w:pPr>
        <w:tabs>
          <w:tab w:val="num" w:pos="2232"/>
        </w:tabs>
        <w:ind w:left="22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106D698C"/>
    <w:multiLevelType w:val="singleLevel"/>
    <w:tmpl w:val="557CFEA4"/>
    <w:lvl w:ilvl="0">
      <w:start w:val="1"/>
      <w:numFmt w:val="upperLetter"/>
      <w:pStyle w:val="Heading9"/>
      <w:lvlText w:val="%1."/>
      <w:lvlJc w:val="left"/>
      <w:pPr>
        <w:tabs>
          <w:tab w:val="num" w:pos="648"/>
        </w:tabs>
        <w:ind w:left="648" w:hanging="360"/>
      </w:pPr>
      <w:rPr>
        <w:rFonts w:hint="default"/>
      </w:rPr>
    </w:lvl>
  </w:abstractNum>
  <w:abstractNum w:abstractNumId="41">
    <w:nsid w:val="10C62EC4"/>
    <w:multiLevelType w:val="multilevel"/>
    <w:tmpl w:val="63A04C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10C8709E"/>
    <w:multiLevelType w:val="singleLevel"/>
    <w:tmpl w:val="E556B404"/>
    <w:lvl w:ilvl="0">
      <w:start w:val="1"/>
      <w:numFmt w:val="decimal"/>
      <w:lvlText w:val="%1."/>
      <w:lvlJc w:val="left"/>
      <w:pPr>
        <w:tabs>
          <w:tab w:val="num" w:pos="648"/>
        </w:tabs>
        <w:ind w:left="288" w:firstLine="0"/>
      </w:pPr>
    </w:lvl>
  </w:abstractNum>
  <w:abstractNum w:abstractNumId="43">
    <w:nsid w:val="10DC72C6"/>
    <w:multiLevelType w:val="multilevel"/>
    <w:tmpl w:val="C024C2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1116192F"/>
    <w:multiLevelType w:val="singleLevel"/>
    <w:tmpl w:val="2900679C"/>
    <w:lvl w:ilvl="0">
      <w:start w:val="1"/>
      <w:numFmt w:val="bullet"/>
      <w:lvlText w:val="-"/>
      <w:lvlJc w:val="left"/>
      <w:pPr>
        <w:tabs>
          <w:tab w:val="num" w:pos="720"/>
        </w:tabs>
        <w:ind w:left="720" w:hanging="720"/>
      </w:pPr>
      <w:rPr>
        <w:rFonts w:ascii="Times New Roman" w:hAnsi="Times New Roman" w:hint="default"/>
        <w:b w:val="0"/>
        <w:i w:val="0"/>
        <w:sz w:val="28"/>
      </w:rPr>
    </w:lvl>
  </w:abstractNum>
  <w:abstractNum w:abstractNumId="45">
    <w:nsid w:val="111D3FD8"/>
    <w:multiLevelType w:val="multilevel"/>
    <w:tmpl w:val="E29651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118A1F22"/>
    <w:multiLevelType w:val="singleLevel"/>
    <w:tmpl w:val="99BEB8D8"/>
    <w:lvl w:ilvl="0">
      <w:start w:val="1"/>
      <w:numFmt w:val="decimal"/>
      <w:lvlText w:val="%1. "/>
      <w:legacy w:legacy="1" w:legacySpace="0" w:legacyIndent="283"/>
      <w:lvlJc w:val="left"/>
      <w:pPr>
        <w:ind w:left="2443" w:hanging="283"/>
      </w:pPr>
      <w:rPr>
        <w:rFonts w:ascii="Times New Roman" w:hAnsi="Times New Roman" w:hint="default"/>
        <w:b w:val="0"/>
        <w:i w:val="0"/>
        <w:sz w:val="28"/>
        <w:u w:val="none"/>
      </w:rPr>
    </w:lvl>
  </w:abstractNum>
  <w:abstractNum w:abstractNumId="47">
    <w:nsid w:val="118B36AE"/>
    <w:multiLevelType w:val="singleLevel"/>
    <w:tmpl w:val="C00C142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8">
    <w:nsid w:val="1199519C"/>
    <w:multiLevelType w:val="multilevel"/>
    <w:tmpl w:val="C6DA0EA6"/>
    <w:lvl w:ilvl="0">
      <w:start w:val="5"/>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9">
    <w:nsid w:val="11E35EE0"/>
    <w:multiLevelType w:val="singleLevel"/>
    <w:tmpl w:val="2A44CA10"/>
    <w:lvl w:ilvl="0">
      <w:start w:val="3"/>
      <w:numFmt w:val="upp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50">
    <w:nsid w:val="12127882"/>
    <w:multiLevelType w:val="multilevel"/>
    <w:tmpl w:val="EF6203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125327D3"/>
    <w:multiLevelType w:val="singleLevel"/>
    <w:tmpl w:val="1B46C1EE"/>
    <w:lvl w:ilvl="0">
      <w:start w:val="6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2">
    <w:nsid w:val="128815FA"/>
    <w:multiLevelType w:val="singleLevel"/>
    <w:tmpl w:val="A78A0C26"/>
    <w:lvl w:ilvl="0">
      <w:start w:val="7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3">
    <w:nsid w:val="134157B2"/>
    <w:multiLevelType w:val="singleLevel"/>
    <w:tmpl w:val="00E6D9E8"/>
    <w:lvl w:ilvl="0">
      <w:start w:val="1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4">
    <w:nsid w:val="135420E0"/>
    <w:multiLevelType w:val="singleLevel"/>
    <w:tmpl w:val="05143C68"/>
    <w:lvl w:ilvl="0">
      <w:start w:val="43"/>
      <w:numFmt w:val="decimal"/>
      <w:lvlText w:val="%1."/>
      <w:lvlJc w:val="left"/>
      <w:pPr>
        <w:tabs>
          <w:tab w:val="num" w:pos="648"/>
        </w:tabs>
        <w:ind w:left="360" w:hanging="72"/>
      </w:pPr>
    </w:lvl>
  </w:abstractNum>
  <w:abstractNum w:abstractNumId="55">
    <w:nsid w:val="13C46E10"/>
    <w:multiLevelType w:val="singleLevel"/>
    <w:tmpl w:val="31064436"/>
    <w:lvl w:ilvl="0">
      <w:start w:val="6"/>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56">
    <w:nsid w:val="14CE4492"/>
    <w:multiLevelType w:val="multilevel"/>
    <w:tmpl w:val="8C762028"/>
    <w:lvl w:ilvl="0">
      <w:start w:val="1"/>
      <w:numFmt w:val="none"/>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7">
    <w:nsid w:val="15BE5C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15C8569C"/>
    <w:multiLevelType w:val="singleLevel"/>
    <w:tmpl w:val="D668047E"/>
    <w:lvl w:ilvl="0">
      <w:start w:val="39"/>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9">
    <w:nsid w:val="15D36F16"/>
    <w:multiLevelType w:val="singleLevel"/>
    <w:tmpl w:val="0409000F"/>
    <w:lvl w:ilvl="0">
      <w:start w:val="1"/>
      <w:numFmt w:val="decimal"/>
      <w:lvlText w:val="%1."/>
      <w:lvlJc w:val="left"/>
      <w:pPr>
        <w:tabs>
          <w:tab w:val="num" w:pos="360"/>
        </w:tabs>
        <w:ind w:left="360" w:hanging="360"/>
      </w:pPr>
    </w:lvl>
  </w:abstractNum>
  <w:abstractNum w:abstractNumId="60">
    <w:nsid w:val="163053A7"/>
    <w:multiLevelType w:val="singleLevel"/>
    <w:tmpl w:val="CF301094"/>
    <w:lvl w:ilvl="0">
      <w:start w:val="5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1">
    <w:nsid w:val="165F63FD"/>
    <w:multiLevelType w:val="singleLevel"/>
    <w:tmpl w:val="7D92BA1A"/>
    <w:lvl w:ilvl="0">
      <w:start w:val="1"/>
      <w:numFmt w:val="lowerLetter"/>
      <w:lvlText w:val="(%1)"/>
      <w:lvlJc w:val="left"/>
      <w:pPr>
        <w:tabs>
          <w:tab w:val="num" w:pos="648"/>
        </w:tabs>
        <w:ind w:left="648" w:hanging="360"/>
      </w:pPr>
      <w:rPr>
        <w:rFonts w:hint="default"/>
      </w:rPr>
    </w:lvl>
  </w:abstractNum>
  <w:abstractNum w:abstractNumId="62">
    <w:nsid w:val="171115D5"/>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63">
    <w:nsid w:val="17A42F28"/>
    <w:multiLevelType w:val="singleLevel"/>
    <w:tmpl w:val="9622FACE"/>
    <w:lvl w:ilvl="0">
      <w:start w:val="12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4">
    <w:nsid w:val="18094EC5"/>
    <w:multiLevelType w:val="singleLevel"/>
    <w:tmpl w:val="0409000F"/>
    <w:lvl w:ilvl="0">
      <w:start w:val="1"/>
      <w:numFmt w:val="decimal"/>
      <w:lvlText w:val="%1."/>
      <w:lvlJc w:val="left"/>
      <w:pPr>
        <w:tabs>
          <w:tab w:val="num" w:pos="360"/>
        </w:tabs>
        <w:ind w:left="360" w:hanging="360"/>
      </w:pPr>
    </w:lvl>
  </w:abstractNum>
  <w:abstractNum w:abstractNumId="65">
    <w:nsid w:val="182620B7"/>
    <w:multiLevelType w:val="singleLevel"/>
    <w:tmpl w:val="89FCEDBA"/>
    <w:lvl w:ilvl="0">
      <w:start w:val="1"/>
      <w:numFmt w:val="decimal"/>
      <w:lvlText w:val="%1."/>
      <w:lvlJc w:val="left"/>
      <w:pPr>
        <w:tabs>
          <w:tab w:val="num" w:pos="1920"/>
        </w:tabs>
        <w:ind w:left="1920" w:hanging="480"/>
      </w:pPr>
      <w:rPr>
        <w:rFonts w:hint="default"/>
      </w:rPr>
    </w:lvl>
  </w:abstractNum>
  <w:abstractNum w:abstractNumId="66">
    <w:nsid w:val="185D6F33"/>
    <w:multiLevelType w:val="singleLevel"/>
    <w:tmpl w:val="7D6AE164"/>
    <w:lvl w:ilvl="0">
      <w:start w:val="7"/>
      <w:numFmt w:val="decimal"/>
      <w:lvlText w:val="%1."/>
      <w:lvlJc w:val="left"/>
      <w:pPr>
        <w:tabs>
          <w:tab w:val="num" w:pos="1170"/>
        </w:tabs>
        <w:ind w:left="1170" w:hanging="1170"/>
      </w:pPr>
      <w:rPr>
        <w:rFonts w:hint="default"/>
      </w:rPr>
    </w:lvl>
  </w:abstractNum>
  <w:abstractNum w:abstractNumId="67">
    <w:nsid w:val="186C1774"/>
    <w:multiLevelType w:val="singleLevel"/>
    <w:tmpl w:val="0A42F93E"/>
    <w:lvl w:ilvl="0">
      <w:start w:val="8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8">
    <w:nsid w:val="18844367"/>
    <w:multiLevelType w:val="multilevel"/>
    <w:tmpl w:val="19B477B0"/>
    <w:lvl w:ilvl="0">
      <w:start w:val="5"/>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18BB0421"/>
    <w:multiLevelType w:val="singleLevel"/>
    <w:tmpl w:val="18F4AD26"/>
    <w:lvl w:ilvl="0">
      <w:start w:val="5"/>
      <w:numFmt w:val="bullet"/>
      <w:lvlText w:val="-"/>
      <w:lvlJc w:val="left"/>
      <w:pPr>
        <w:tabs>
          <w:tab w:val="num" w:pos="720"/>
        </w:tabs>
        <w:ind w:left="720" w:hanging="720"/>
      </w:pPr>
      <w:rPr>
        <w:rFonts w:hint="default"/>
      </w:rPr>
    </w:lvl>
  </w:abstractNum>
  <w:abstractNum w:abstractNumId="70">
    <w:nsid w:val="18F51F60"/>
    <w:multiLevelType w:val="singleLevel"/>
    <w:tmpl w:val="7ED4004C"/>
    <w:lvl w:ilvl="0">
      <w:numFmt w:val="bullet"/>
      <w:lvlText w:val=""/>
      <w:lvlJc w:val="left"/>
      <w:pPr>
        <w:tabs>
          <w:tab w:val="num" w:pos="720"/>
        </w:tabs>
        <w:ind w:left="720" w:hanging="648"/>
      </w:pPr>
      <w:rPr>
        <w:rFonts w:ascii="Wingdings" w:hAnsi="Wingdings" w:hint="default"/>
      </w:rPr>
    </w:lvl>
  </w:abstractNum>
  <w:abstractNum w:abstractNumId="71">
    <w:nsid w:val="19325BF2"/>
    <w:multiLevelType w:val="multilevel"/>
    <w:tmpl w:val="595A63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nsid w:val="19F62031"/>
    <w:multiLevelType w:val="singleLevel"/>
    <w:tmpl w:val="594AE0CC"/>
    <w:lvl w:ilvl="0">
      <w:start w:val="11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3">
    <w:nsid w:val="1AA90438"/>
    <w:multiLevelType w:val="multilevel"/>
    <w:tmpl w:val="90F47506"/>
    <w:lvl w:ilvl="0">
      <w:numFmt w:val="bullet"/>
      <w:lvlText w:val="-"/>
      <w:lvlJc w:val="left"/>
      <w:pPr>
        <w:tabs>
          <w:tab w:val="num" w:pos="630"/>
        </w:tabs>
        <w:ind w:left="630" w:hanging="360"/>
      </w:pPr>
      <w:rPr>
        <w:rFonts w:ascii="Times New Roman" w:eastAsia="Times New Roman" w:hAnsi="Times New Roman" w:cs="Times New Roman" w:hint="default"/>
      </w:rPr>
    </w:lvl>
    <w:lvl w:ilvl="1" w:tentative="1">
      <w:start w:val="1"/>
      <w:numFmt w:val="bullet"/>
      <w:lvlText w:val="o"/>
      <w:lvlJc w:val="left"/>
      <w:pPr>
        <w:tabs>
          <w:tab w:val="num" w:pos="1350"/>
        </w:tabs>
        <w:ind w:left="1350" w:hanging="360"/>
      </w:pPr>
      <w:rPr>
        <w:rFonts w:ascii="Courier New" w:hAnsi="Courier New" w:hint="default"/>
      </w:rPr>
    </w:lvl>
    <w:lvl w:ilvl="2" w:tentative="1">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74">
    <w:nsid w:val="1B8B4A10"/>
    <w:multiLevelType w:val="singleLevel"/>
    <w:tmpl w:val="602C02E4"/>
    <w:lvl w:ilvl="0">
      <w:numFmt w:val="bullet"/>
      <w:lvlText w:val="-"/>
      <w:lvlJc w:val="left"/>
      <w:pPr>
        <w:tabs>
          <w:tab w:val="num" w:pos="720"/>
        </w:tabs>
        <w:ind w:left="720" w:hanging="720"/>
      </w:pPr>
      <w:rPr>
        <w:rFonts w:hint="default"/>
      </w:rPr>
    </w:lvl>
  </w:abstractNum>
  <w:abstractNum w:abstractNumId="75">
    <w:nsid w:val="1BD90FAB"/>
    <w:multiLevelType w:val="multilevel"/>
    <w:tmpl w:val="8C762028"/>
    <w:lvl w:ilvl="0">
      <w:start w:val="1"/>
      <w:numFmt w:val="none"/>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6">
    <w:nsid w:val="1BFD7EFE"/>
    <w:multiLevelType w:val="multilevel"/>
    <w:tmpl w:val="4A38BD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1CF06CB0"/>
    <w:multiLevelType w:val="singleLevel"/>
    <w:tmpl w:val="E1BA5E92"/>
    <w:lvl w:ilvl="0">
      <w:start w:val="1"/>
      <w:numFmt w:val="decimal"/>
      <w:lvlText w:val="%1."/>
      <w:lvlJc w:val="left"/>
      <w:pPr>
        <w:tabs>
          <w:tab w:val="num" w:pos="1800"/>
        </w:tabs>
        <w:ind w:left="1800" w:hanging="360"/>
      </w:pPr>
      <w:rPr>
        <w:rFonts w:hint="default"/>
      </w:rPr>
    </w:lvl>
  </w:abstractNum>
  <w:abstractNum w:abstractNumId="78">
    <w:nsid w:val="1EC7022C"/>
    <w:multiLevelType w:val="singleLevel"/>
    <w:tmpl w:val="2900679C"/>
    <w:lvl w:ilvl="0">
      <w:start w:val="1"/>
      <w:numFmt w:val="bullet"/>
      <w:lvlText w:val="-"/>
      <w:lvlJc w:val="left"/>
      <w:pPr>
        <w:tabs>
          <w:tab w:val="num" w:pos="720"/>
        </w:tabs>
        <w:ind w:left="720" w:hanging="720"/>
      </w:pPr>
      <w:rPr>
        <w:rFonts w:ascii="Times New Roman" w:hAnsi="Times New Roman" w:hint="default"/>
        <w:b w:val="0"/>
        <w:i w:val="0"/>
        <w:sz w:val="28"/>
      </w:rPr>
    </w:lvl>
  </w:abstractNum>
  <w:abstractNum w:abstractNumId="79">
    <w:nsid w:val="1F1772A6"/>
    <w:multiLevelType w:val="singleLevel"/>
    <w:tmpl w:val="AA5AC07E"/>
    <w:lvl w:ilvl="0">
      <w:start w:val="132"/>
      <w:numFmt w:val="decimal"/>
      <w:lvlText w:val="%1."/>
      <w:lvlJc w:val="left"/>
      <w:pPr>
        <w:tabs>
          <w:tab w:val="num" w:pos="648"/>
        </w:tabs>
        <w:ind w:left="288" w:firstLine="0"/>
      </w:pPr>
    </w:lvl>
  </w:abstractNum>
  <w:abstractNum w:abstractNumId="80">
    <w:nsid w:val="1F343CC2"/>
    <w:multiLevelType w:val="multilevel"/>
    <w:tmpl w:val="41B8956E"/>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81">
    <w:nsid w:val="20551B7E"/>
    <w:multiLevelType w:val="multilevel"/>
    <w:tmpl w:val="E6B673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nsid w:val="21060AD0"/>
    <w:multiLevelType w:val="multilevel"/>
    <w:tmpl w:val="0F50E2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221234C1"/>
    <w:multiLevelType w:val="singleLevel"/>
    <w:tmpl w:val="CE0084AC"/>
    <w:lvl w:ilvl="0">
      <w:start w:val="1"/>
      <w:numFmt w:val="decimal"/>
      <w:lvlText w:val="%1."/>
      <w:lvlJc w:val="left"/>
      <w:pPr>
        <w:tabs>
          <w:tab w:val="num" w:pos="360"/>
        </w:tabs>
        <w:ind w:left="360" w:hanging="360"/>
      </w:pPr>
    </w:lvl>
  </w:abstractNum>
  <w:abstractNum w:abstractNumId="84">
    <w:nsid w:val="225F602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5">
    <w:nsid w:val="229D1C78"/>
    <w:multiLevelType w:val="multilevel"/>
    <w:tmpl w:val="A79CB220"/>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6">
    <w:nsid w:val="22A24D15"/>
    <w:multiLevelType w:val="multilevel"/>
    <w:tmpl w:val="E8E6458A"/>
    <w:lvl w:ilvl="0">
      <w:start w:val="1"/>
      <w:numFmt w:val="bullet"/>
      <w:lvlText w:val="·"/>
      <w:lvlJc w:val="left"/>
      <w:pPr>
        <w:tabs>
          <w:tab w:val="num" w:pos="1080"/>
        </w:tabs>
        <w:ind w:left="1080" w:hanging="648"/>
      </w:pPr>
      <w:rPr>
        <w:rFonts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233F6D01"/>
    <w:multiLevelType w:val="multilevel"/>
    <w:tmpl w:val="097AE718"/>
    <w:lvl w:ilvl="0">
      <w:start w:val="1"/>
      <w:numFmt w:val="bullet"/>
      <w:lvlText w:val="·"/>
      <w:lvlJc w:val="left"/>
      <w:pPr>
        <w:tabs>
          <w:tab w:val="num" w:pos="1080"/>
        </w:tabs>
        <w:ind w:left="1080" w:hanging="648"/>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23D85D99"/>
    <w:multiLevelType w:val="singleLevel"/>
    <w:tmpl w:val="E5B86D8C"/>
    <w:lvl w:ilvl="0">
      <w:start w:val="1"/>
      <w:numFmt w:val="upperLetter"/>
      <w:lvlText w:val="%1."/>
      <w:lvlJc w:val="left"/>
      <w:pPr>
        <w:tabs>
          <w:tab w:val="num" w:pos="1080"/>
        </w:tabs>
        <w:ind w:left="1080" w:hanging="360"/>
      </w:pPr>
      <w:rPr>
        <w:rFonts w:hint="default"/>
      </w:rPr>
    </w:lvl>
  </w:abstractNum>
  <w:abstractNum w:abstractNumId="89">
    <w:nsid w:val="254C1AE1"/>
    <w:multiLevelType w:val="singleLevel"/>
    <w:tmpl w:val="AADC4C3A"/>
    <w:lvl w:ilvl="0">
      <w:start w:val="7"/>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0">
    <w:nsid w:val="259A3610"/>
    <w:multiLevelType w:val="singleLevel"/>
    <w:tmpl w:val="96BE93C0"/>
    <w:lvl w:ilvl="0">
      <w:start w:val="3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1">
    <w:nsid w:val="25EC0393"/>
    <w:multiLevelType w:val="singleLevel"/>
    <w:tmpl w:val="B27CD1BA"/>
    <w:lvl w:ilvl="0">
      <w:numFmt w:val="bullet"/>
      <w:lvlText w:val="-"/>
      <w:lvlJc w:val="left"/>
      <w:pPr>
        <w:tabs>
          <w:tab w:val="num" w:pos="720"/>
        </w:tabs>
        <w:ind w:left="720" w:hanging="720"/>
      </w:pPr>
      <w:rPr>
        <w:rFonts w:hint="default"/>
      </w:rPr>
    </w:lvl>
  </w:abstractNum>
  <w:abstractNum w:abstractNumId="92">
    <w:nsid w:val="271D2E2A"/>
    <w:multiLevelType w:val="singleLevel"/>
    <w:tmpl w:val="4A2CDB0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3">
    <w:nsid w:val="285D3CD9"/>
    <w:multiLevelType w:val="singleLevel"/>
    <w:tmpl w:val="F3E88FB4"/>
    <w:lvl w:ilvl="0">
      <w:start w:val="1"/>
      <w:numFmt w:val="decimal"/>
      <w:lvlText w:val="%1."/>
      <w:lvlJc w:val="left"/>
      <w:pPr>
        <w:tabs>
          <w:tab w:val="num" w:pos="648"/>
        </w:tabs>
        <w:ind w:left="288" w:firstLine="0"/>
      </w:pPr>
      <w:rPr>
        <w:b w:val="0"/>
        <w:i w:val="0"/>
        <w:u w:val="none"/>
      </w:rPr>
    </w:lvl>
  </w:abstractNum>
  <w:abstractNum w:abstractNumId="94">
    <w:nsid w:val="28E62924"/>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95">
    <w:nsid w:val="28F74C36"/>
    <w:multiLevelType w:val="singleLevel"/>
    <w:tmpl w:val="8A705848"/>
    <w:lvl w:ilvl="0">
      <w:start w:val="1"/>
      <w:numFmt w:val="decimal"/>
      <w:lvlText w:val="%1."/>
      <w:lvlJc w:val="left"/>
      <w:pPr>
        <w:tabs>
          <w:tab w:val="num" w:pos="648"/>
        </w:tabs>
        <w:ind w:left="288" w:firstLine="0"/>
      </w:pPr>
      <w:rPr>
        <w:b w:val="0"/>
        <w:i w:val="0"/>
        <w:u w:val="none"/>
      </w:rPr>
    </w:lvl>
  </w:abstractNum>
  <w:abstractNum w:abstractNumId="96">
    <w:nsid w:val="292F242E"/>
    <w:multiLevelType w:val="multilevel"/>
    <w:tmpl w:val="684EFAE2"/>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7">
    <w:nsid w:val="293B05E5"/>
    <w:multiLevelType w:val="singleLevel"/>
    <w:tmpl w:val="8228B2E6"/>
    <w:lvl w:ilvl="0">
      <w:start w:val="4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8">
    <w:nsid w:val="2A856AD7"/>
    <w:multiLevelType w:val="singleLevel"/>
    <w:tmpl w:val="E556B404"/>
    <w:lvl w:ilvl="0">
      <w:start w:val="1"/>
      <w:numFmt w:val="decimal"/>
      <w:lvlText w:val="%1."/>
      <w:lvlJc w:val="left"/>
      <w:pPr>
        <w:tabs>
          <w:tab w:val="num" w:pos="648"/>
        </w:tabs>
        <w:ind w:left="288" w:firstLine="0"/>
      </w:pPr>
    </w:lvl>
  </w:abstractNum>
  <w:abstractNum w:abstractNumId="99">
    <w:nsid w:val="2E116C6C"/>
    <w:multiLevelType w:val="singleLevel"/>
    <w:tmpl w:val="8B06F338"/>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100">
    <w:nsid w:val="2E5243D7"/>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101">
    <w:nsid w:val="2EA243C8"/>
    <w:multiLevelType w:val="singleLevel"/>
    <w:tmpl w:val="2516205E"/>
    <w:lvl w:ilvl="0">
      <w:start w:val="8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02">
    <w:nsid w:val="2EB109AF"/>
    <w:multiLevelType w:val="multilevel"/>
    <w:tmpl w:val="455ADC12"/>
    <w:lvl w:ilvl="0">
      <w:start w:val="500"/>
      <w:numFmt w:val="lowerRoman"/>
      <w:lvlText w:val="(%1)"/>
      <w:lvlJc w:val="left"/>
      <w:pPr>
        <w:tabs>
          <w:tab w:val="num" w:pos="1830"/>
        </w:tabs>
        <w:ind w:left="1830" w:hanging="720"/>
      </w:pPr>
      <w:rPr>
        <w:rFonts w:hint="default"/>
      </w:rPr>
    </w:lvl>
    <w:lvl w:ilvl="1" w:tentative="1">
      <w:start w:val="1"/>
      <w:numFmt w:val="lowerLetter"/>
      <w:lvlText w:val="%2."/>
      <w:lvlJc w:val="left"/>
      <w:pPr>
        <w:tabs>
          <w:tab w:val="num" w:pos="2190"/>
        </w:tabs>
        <w:ind w:left="2190" w:hanging="360"/>
      </w:pPr>
    </w:lvl>
    <w:lvl w:ilvl="2" w:tentative="1">
      <w:start w:val="1"/>
      <w:numFmt w:val="lowerRoman"/>
      <w:lvlText w:val="%3."/>
      <w:lvlJc w:val="right"/>
      <w:pPr>
        <w:tabs>
          <w:tab w:val="num" w:pos="2910"/>
        </w:tabs>
        <w:ind w:left="2910" w:hanging="180"/>
      </w:pPr>
    </w:lvl>
    <w:lvl w:ilvl="3" w:tentative="1">
      <w:start w:val="1"/>
      <w:numFmt w:val="decimal"/>
      <w:lvlText w:val="%4."/>
      <w:lvlJc w:val="left"/>
      <w:pPr>
        <w:tabs>
          <w:tab w:val="num" w:pos="3630"/>
        </w:tabs>
        <w:ind w:left="3630" w:hanging="360"/>
      </w:pPr>
    </w:lvl>
    <w:lvl w:ilvl="4" w:tentative="1">
      <w:start w:val="1"/>
      <w:numFmt w:val="lowerLetter"/>
      <w:lvlText w:val="%5."/>
      <w:lvlJc w:val="left"/>
      <w:pPr>
        <w:tabs>
          <w:tab w:val="num" w:pos="4350"/>
        </w:tabs>
        <w:ind w:left="4350" w:hanging="360"/>
      </w:pPr>
    </w:lvl>
    <w:lvl w:ilvl="5" w:tentative="1">
      <w:start w:val="1"/>
      <w:numFmt w:val="lowerRoman"/>
      <w:lvlText w:val="%6."/>
      <w:lvlJc w:val="right"/>
      <w:pPr>
        <w:tabs>
          <w:tab w:val="num" w:pos="5070"/>
        </w:tabs>
        <w:ind w:left="5070" w:hanging="180"/>
      </w:pPr>
    </w:lvl>
    <w:lvl w:ilvl="6" w:tentative="1">
      <w:start w:val="1"/>
      <w:numFmt w:val="decimal"/>
      <w:lvlText w:val="%7."/>
      <w:lvlJc w:val="left"/>
      <w:pPr>
        <w:tabs>
          <w:tab w:val="num" w:pos="5790"/>
        </w:tabs>
        <w:ind w:left="5790" w:hanging="360"/>
      </w:pPr>
    </w:lvl>
    <w:lvl w:ilvl="7" w:tentative="1">
      <w:start w:val="1"/>
      <w:numFmt w:val="lowerLetter"/>
      <w:lvlText w:val="%8."/>
      <w:lvlJc w:val="left"/>
      <w:pPr>
        <w:tabs>
          <w:tab w:val="num" w:pos="6510"/>
        </w:tabs>
        <w:ind w:left="6510" w:hanging="360"/>
      </w:pPr>
    </w:lvl>
    <w:lvl w:ilvl="8" w:tentative="1">
      <w:start w:val="1"/>
      <w:numFmt w:val="lowerRoman"/>
      <w:lvlText w:val="%9."/>
      <w:lvlJc w:val="right"/>
      <w:pPr>
        <w:tabs>
          <w:tab w:val="num" w:pos="7230"/>
        </w:tabs>
        <w:ind w:left="7230" w:hanging="180"/>
      </w:pPr>
    </w:lvl>
  </w:abstractNum>
  <w:abstractNum w:abstractNumId="103">
    <w:nsid w:val="2EBF2012"/>
    <w:multiLevelType w:val="multilevel"/>
    <w:tmpl w:val="357C3DEC"/>
    <w:lvl w:ilvl="0">
      <w:start w:val="500"/>
      <w:numFmt w:val="lowerRoman"/>
      <w:lvlText w:val="(%1)"/>
      <w:lvlJc w:val="left"/>
      <w:pPr>
        <w:tabs>
          <w:tab w:val="num" w:pos="1830"/>
        </w:tabs>
        <w:ind w:left="1830" w:hanging="720"/>
      </w:pPr>
      <w:rPr>
        <w:rFonts w:hint="default"/>
      </w:rPr>
    </w:lvl>
    <w:lvl w:ilvl="1" w:tentative="1">
      <w:start w:val="1"/>
      <w:numFmt w:val="lowerLetter"/>
      <w:lvlText w:val="%2."/>
      <w:lvlJc w:val="left"/>
      <w:pPr>
        <w:tabs>
          <w:tab w:val="num" w:pos="2190"/>
        </w:tabs>
        <w:ind w:left="2190" w:hanging="360"/>
      </w:pPr>
    </w:lvl>
    <w:lvl w:ilvl="2" w:tentative="1">
      <w:start w:val="1"/>
      <w:numFmt w:val="lowerRoman"/>
      <w:lvlText w:val="%3."/>
      <w:lvlJc w:val="right"/>
      <w:pPr>
        <w:tabs>
          <w:tab w:val="num" w:pos="2910"/>
        </w:tabs>
        <w:ind w:left="2910" w:hanging="180"/>
      </w:pPr>
    </w:lvl>
    <w:lvl w:ilvl="3" w:tentative="1">
      <w:start w:val="1"/>
      <w:numFmt w:val="decimal"/>
      <w:lvlText w:val="%4."/>
      <w:lvlJc w:val="left"/>
      <w:pPr>
        <w:tabs>
          <w:tab w:val="num" w:pos="3630"/>
        </w:tabs>
        <w:ind w:left="3630" w:hanging="360"/>
      </w:pPr>
    </w:lvl>
    <w:lvl w:ilvl="4" w:tentative="1">
      <w:start w:val="1"/>
      <w:numFmt w:val="lowerLetter"/>
      <w:lvlText w:val="%5."/>
      <w:lvlJc w:val="left"/>
      <w:pPr>
        <w:tabs>
          <w:tab w:val="num" w:pos="4350"/>
        </w:tabs>
        <w:ind w:left="4350" w:hanging="360"/>
      </w:pPr>
    </w:lvl>
    <w:lvl w:ilvl="5" w:tentative="1">
      <w:start w:val="1"/>
      <w:numFmt w:val="lowerRoman"/>
      <w:lvlText w:val="%6."/>
      <w:lvlJc w:val="right"/>
      <w:pPr>
        <w:tabs>
          <w:tab w:val="num" w:pos="5070"/>
        </w:tabs>
        <w:ind w:left="5070" w:hanging="180"/>
      </w:pPr>
    </w:lvl>
    <w:lvl w:ilvl="6" w:tentative="1">
      <w:start w:val="1"/>
      <w:numFmt w:val="decimal"/>
      <w:lvlText w:val="%7."/>
      <w:lvlJc w:val="left"/>
      <w:pPr>
        <w:tabs>
          <w:tab w:val="num" w:pos="5790"/>
        </w:tabs>
        <w:ind w:left="5790" w:hanging="360"/>
      </w:pPr>
    </w:lvl>
    <w:lvl w:ilvl="7" w:tentative="1">
      <w:start w:val="1"/>
      <w:numFmt w:val="lowerLetter"/>
      <w:lvlText w:val="%8."/>
      <w:lvlJc w:val="left"/>
      <w:pPr>
        <w:tabs>
          <w:tab w:val="num" w:pos="6510"/>
        </w:tabs>
        <w:ind w:left="6510" w:hanging="360"/>
      </w:pPr>
    </w:lvl>
    <w:lvl w:ilvl="8" w:tentative="1">
      <w:start w:val="1"/>
      <w:numFmt w:val="lowerRoman"/>
      <w:lvlText w:val="%9."/>
      <w:lvlJc w:val="right"/>
      <w:pPr>
        <w:tabs>
          <w:tab w:val="num" w:pos="7230"/>
        </w:tabs>
        <w:ind w:left="7230" w:hanging="180"/>
      </w:pPr>
    </w:lvl>
  </w:abstractNum>
  <w:abstractNum w:abstractNumId="104">
    <w:nsid w:val="2F127D9A"/>
    <w:multiLevelType w:val="singleLevel"/>
    <w:tmpl w:val="BBBA8180"/>
    <w:lvl w:ilvl="0">
      <w:numFmt w:val="bullet"/>
      <w:lvlText w:val="-"/>
      <w:lvlJc w:val="left"/>
      <w:pPr>
        <w:tabs>
          <w:tab w:val="num" w:pos="720"/>
        </w:tabs>
        <w:ind w:left="720" w:hanging="720"/>
      </w:pPr>
      <w:rPr>
        <w:rFonts w:hint="default"/>
      </w:rPr>
    </w:lvl>
  </w:abstractNum>
  <w:abstractNum w:abstractNumId="105">
    <w:nsid w:val="2F4A5879"/>
    <w:multiLevelType w:val="singleLevel"/>
    <w:tmpl w:val="F938A33E"/>
    <w:lvl w:ilvl="0">
      <w:numFmt w:val="bullet"/>
      <w:lvlText w:val="-"/>
      <w:lvlJc w:val="left"/>
      <w:pPr>
        <w:tabs>
          <w:tab w:val="num" w:pos="360"/>
        </w:tabs>
        <w:ind w:left="360" w:hanging="360"/>
      </w:pPr>
      <w:rPr>
        <w:rFonts w:hint="default"/>
      </w:rPr>
    </w:lvl>
  </w:abstractNum>
  <w:abstractNum w:abstractNumId="106">
    <w:nsid w:val="2FB86A2E"/>
    <w:multiLevelType w:val="multilevel"/>
    <w:tmpl w:val="516AA7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nsid w:val="2FBA3835"/>
    <w:multiLevelType w:val="singleLevel"/>
    <w:tmpl w:val="1366B336"/>
    <w:lvl w:ilvl="0">
      <w:start w:val="79"/>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08">
    <w:nsid w:val="2FCB3B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9">
    <w:nsid w:val="2FFC19A7"/>
    <w:multiLevelType w:val="singleLevel"/>
    <w:tmpl w:val="40BE0C7C"/>
    <w:lvl w:ilvl="0">
      <w:start w:val="131"/>
      <w:numFmt w:val="decimal"/>
      <w:lvlText w:val="%1."/>
      <w:lvlJc w:val="left"/>
      <w:pPr>
        <w:tabs>
          <w:tab w:val="num" w:pos="648"/>
        </w:tabs>
        <w:ind w:left="288" w:firstLine="0"/>
      </w:pPr>
    </w:lvl>
  </w:abstractNum>
  <w:abstractNum w:abstractNumId="110">
    <w:nsid w:val="30C35C10"/>
    <w:multiLevelType w:val="multilevel"/>
    <w:tmpl w:val="32BCBE60"/>
    <w:lvl w:ilvl="0">
      <w:start w:val="2"/>
      <w:numFmt w:val="decimal"/>
      <w:lvlText w:val="%1."/>
      <w:lvlJc w:val="left"/>
      <w:pPr>
        <w:tabs>
          <w:tab w:val="num" w:pos="648"/>
        </w:tabs>
        <w:ind w:left="288" w:firstLine="0"/>
      </w:pPr>
      <w:rPr>
        <w:b w:val="0"/>
        <w:i w:val="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nsid w:val="31BC3820"/>
    <w:multiLevelType w:val="singleLevel"/>
    <w:tmpl w:val="DB8C4480"/>
    <w:lvl w:ilvl="0">
      <w:start w:val="1"/>
      <w:numFmt w:val="upperLetter"/>
      <w:lvlText w:val="%1."/>
      <w:lvlJc w:val="left"/>
      <w:pPr>
        <w:tabs>
          <w:tab w:val="num" w:pos="1530"/>
        </w:tabs>
        <w:ind w:left="1530" w:hanging="360"/>
      </w:pPr>
      <w:rPr>
        <w:rFonts w:hint="default"/>
      </w:rPr>
    </w:lvl>
  </w:abstractNum>
  <w:abstractNum w:abstractNumId="112">
    <w:nsid w:val="31D86DA5"/>
    <w:multiLevelType w:val="singleLevel"/>
    <w:tmpl w:val="34F287A2"/>
    <w:lvl w:ilvl="0">
      <w:start w:val="6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3">
    <w:nsid w:val="320B1A81"/>
    <w:multiLevelType w:val="multilevel"/>
    <w:tmpl w:val="085E3A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nsid w:val="32EA79DA"/>
    <w:multiLevelType w:val="singleLevel"/>
    <w:tmpl w:val="00CCFC5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5">
    <w:nsid w:val="33E173D0"/>
    <w:multiLevelType w:val="singleLevel"/>
    <w:tmpl w:val="AD2CE088"/>
    <w:lvl w:ilvl="0">
      <w:start w:val="5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6">
    <w:nsid w:val="33F335DF"/>
    <w:multiLevelType w:val="singleLevel"/>
    <w:tmpl w:val="4E441D04"/>
    <w:lvl w:ilvl="0">
      <w:numFmt w:val="bullet"/>
      <w:lvlText w:val=""/>
      <w:lvlJc w:val="left"/>
      <w:pPr>
        <w:tabs>
          <w:tab w:val="num" w:pos="720"/>
        </w:tabs>
        <w:ind w:left="720" w:hanging="648"/>
      </w:pPr>
      <w:rPr>
        <w:rFonts w:ascii="Wingdings" w:hAnsi="Wingdings" w:hint="default"/>
      </w:rPr>
    </w:lvl>
  </w:abstractNum>
  <w:abstractNum w:abstractNumId="117">
    <w:nsid w:val="33F9271F"/>
    <w:multiLevelType w:val="singleLevel"/>
    <w:tmpl w:val="2320C8E8"/>
    <w:lvl w:ilvl="0">
      <w:start w:val="11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8">
    <w:nsid w:val="33FE4502"/>
    <w:multiLevelType w:val="singleLevel"/>
    <w:tmpl w:val="34BEE2F6"/>
    <w:lvl w:ilvl="0">
      <w:start w:val="7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9">
    <w:nsid w:val="346B34CD"/>
    <w:multiLevelType w:val="multilevel"/>
    <w:tmpl w:val="8C762028"/>
    <w:lvl w:ilvl="0">
      <w:start w:val="1"/>
      <w:numFmt w:val="none"/>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0">
    <w:nsid w:val="34C10CE3"/>
    <w:multiLevelType w:val="singleLevel"/>
    <w:tmpl w:val="3AA41154"/>
    <w:lvl w:ilvl="0">
      <w:start w:val="1"/>
      <w:numFmt w:val="lowerLetter"/>
      <w:lvlText w:val="(%1)"/>
      <w:lvlJc w:val="left"/>
      <w:pPr>
        <w:tabs>
          <w:tab w:val="num" w:pos="1080"/>
        </w:tabs>
        <w:ind w:left="1080" w:hanging="360"/>
      </w:pPr>
      <w:rPr>
        <w:rFonts w:hint="default"/>
      </w:rPr>
    </w:lvl>
  </w:abstractNum>
  <w:abstractNum w:abstractNumId="121">
    <w:nsid w:val="34CC2A4C"/>
    <w:multiLevelType w:val="singleLevel"/>
    <w:tmpl w:val="A9F83AAA"/>
    <w:lvl w:ilvl="0">
      <w:start w:val="1"/>
      <w:numFmt w:val="upperRoman"/>
      <w:lvlText w:val="%1."/>
      <w:lvlJc w:val="left"/>
      <w:pPr>
        <w:tabs>
          <w:tab w:val="num" w:pos="720"/>
        </w:tabs>
        <w:ind w:left="720" w:hanging="720"/>
      </w:pPr>
      <w:rPr>
        <w:rFonts w:hint="default"/>
      </w:rPr>
    </w:lvl>
  </w:abstractNum>
  <w:abstractNum w:abstractNumId="122">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123">
    <w:nsid w:val="350F3AA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4">
    <w:nsid w:val="35C4563A"/>
    <w:multiLevelType w:val="singleLevel"/>
    <w:tmpl w:val="6560ACF0"/>
    <w:lvl w:ilvl="0">
      <w:start w:val="12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25">
    <w:nsid w:val="35D85A12"/>
    <w:multiLevelType w:val="singleLevel"/>
    <w:tmpl w:val="370AE9A8"/>
    <w:lvl w:ilvl="0">
      <w:start w:val="4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26">
    <w:nsid w:val="36BC169F"/>
    <w:multiLevelType w:val="singleLevel"/>
    <w:tmpl w:val="C6CAF0AA"/>
    <w:lvl w:ilvl="0">
      <w:start w:val="1"/>
      <w:numFmt w:val="bullet"/>
      <w:lvlText w:val="-"/>
      <w:lvlJc w:val="left"/>
      <w:pPr>
        <w:tabs>
          <w:tab w:val="num" w:pos="475"/>
        </w:tabs>
        <w:ind w:left="475" w:hanging="475"/>
      </w:pPr>
      <w:rPr>
        <w:rFonts w:ascii="Times New Roman" w:hAnsi="Times New Roman" w:hint="default"/>
        <w:b w:val="0"/>
        <w:i w:val="0"/>
        <w:sz w:val="28"/>
      </w:rPr>
    </w:lvl>
  </w:abstractNum>
  <w:abstractNum w:abstractNumId="127">
    <w:nsid w:val="376D0C06"/>
    <w:multiLevelType w:val="singleLevel"/>
    <w:tmpl w:val="ED08F8F0"/>
    <w:lvl w:ilvl="0">
      <w:start w:val="3"/>
      <w:numFmt w:val="decimal"/>
      <w:lvlText w:val="%1."/>
      <w:lvlJc w:val="left"/>
      <w:pPr>
        <w:tabs>
          <w:tab w:val="num" w:pos="720"/>
        </w:tabs>
        <w:ind w:left="720" w:hanging="720"/>
      </w:pPr>
      <w:rPr>
        <w:rFonts w:hint="default"/>
      </w:rPr>
    </w:lvl>
  </w:abstractNum>
  <w:abstractNum w:abstractNumId="128">
    <w:nsid w:val="377F38ED"/>
    <w:multiLevelType w:val="singleLevel"/>
    <w:tmpl w:val="1AE06D08"/>
    <w:lvl w:ilvl="0">
      <w:start w:val="4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29">
    <w:nsid w:val="37806C78"/>
    <w:multiLevelType w:val="multilevel"/>
    <w:tmpl w:val="F4A87AA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nsid w:val="379D4C39"/>
    <w:multiLevelType w:val="singleLevel"/>
    <w:tmpl w:val="BBFE8C34"/>
    <w:lvl w:ilvl="0">
      <w:start w:val="6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31">
    <w:nsid w:val="384749FD"/>
    <w:multiLevelType w:val="singleLevel"/>
    <w:tmpl w:val="AA6C5C26"/>
    <w:lvl w:ilvl="0">
      <w:start w:val="1"/>
      <w:numFmt w:val="bullet"/>
      <w:lvlText w:val=""/>
      <w:lvlJc w:val="left"/>
      <w:pPr>
        <w:tabs>
          <w:tab w:val="num" w:pos="1339"/>
        </w:tabs>
        <w:ind w:left="0" w:firstLine="979"/>
      </w:pPr>
      <w:rPr>
        <w:rFonts w:ascii="Symbol" w:hAnsi="Symbol" w:hint="default"/>
        <w:b w:val="0"/>
        <w:i w:val="0"/>
      </w:rPr>
    </w:lvl>
  </w:abstractNum>
  <w:abstractNum w:abstractNumId="132">
    <w:nsid w:val="385B4A01"/>
    <w:multiLevelType w:val="multilevel"/>
    <w:tmpl w:val="F7AE5A5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3">
    <w:nsid w:val="390946C2"/>
    <w:multiLevelType w:val="singleLevel"/>
    <w:tmpl w:val="AD2E4892"/>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34">
    <w:nsid w:val="391F1A82"/>
    <w:multiLevelType w:val="singleLevel"/>
    <w:tmpl w:val="E0743FFA"/>
    <w:lvl w:ilvl="0">
      <w:start w:val="1"/>
      <w:numFmt w:val="decimal"/>
      <w:lvlText w:val="%1."/>
      <w:lvlJc w:val="left"/>
      <w:pPr>
        <w:tabs>
          <w:tab w:val="num" w:pos="648"/>
        </w:tabs>
        <w:ind w:left="360" w:hanging="72"/>
      </w:pPr>
    </w:lvl>
  </w:abstractNum>
  <w:abstractNum w:abstractNumId="135">
    <w:nsid w:val="39361D13"/>
    <w:multiLevelType w:val="singleLevel"/>
    <w:tmpl w:val="49BAE818"/>
    <w:lvl w:ilvl="0">
      <w:start w:val="4"/>
      <w:numFmt w:val="upp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36">
    <w:nsid w:val="39A062E1"/>
    <w:multiLevelType w:val="multilevel"/>
    <w:tmpl w:val="39FCCB6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nsid w:val="39C3322C"/>
    <w:multiLevelType w:val="singleLevel"/>
    <w:tmpl w:val="2448648A"/>
    <w:lvl w:ilvl="0">
      <w:numFmt w:val="bullet"/>
      <w:lvlText w:val="-"/>
      <w:lvlJc w:val="left"/>
      <w:pPr>
        <w:tabs>
          <w:tab w:val="num" w:pos="720"/>
        </w:tabs>
        <w:ind w:left="720" w:hanging="720"/>
      </w:pPr>
      <w:rPr>
        <w:rFonts w:hint="default"/>
      </w:rPr>
    </w:lvl>
  </w:abstractNum>
  <w:abstractNum w:abstractNumId="138">
    <w:nsid w:val="39F81030"/>
    <w:multiLevelType w:val="singleLevel"/>
    <w:tmpl w:val="4A2CDB00"/>
    <w:lvl w:ilvl="0">
      <w:start w:val="10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39">
    <w:nsid w:val="3A271E09"/>
    <w:multiLevelType w:val="multilevel"/>
    <w:tmpl w:val="DC0EB626"/>
    <w:lvl w:ilvl="0">
      <w:start w:val="2002"/>
      <w:numFmt w:val="decimal"/>
      <w:lvlText w:val="%1"/>
      <w:lvlJc w:val="left"/>
      <w:pPr>
        <w:tabs>
          <w:tab w:val="num" w:pos="8355"/>
        </w:tabs>
        <w:ind w:left="8355" w:hanging="8355"/>
      </w:pPr>
      <w:rPr>
        <w:rFonts w:hint="default"/>
      </w:rPr>
    </w:lvl>
    <w:lvl w:ilvl="1">
      <w:start w:val="2003"/>
      <w:numFmt w:val="decimal"/>
      <w:lvlText w:val="%1-%2"/>
      <w:lvlJc w:val="left"/>
      <w:pPr>
        <w:tabs>
          <w:tab w:val="num" w:pos="8355"/>
        </w:tabs>
        <w:ind w:left="8355" w:hanging="8355"/>
      </w:pPr>
      <w:rPr>
        <w:rFonts w:hint="default"/>
      </w:rPr>
    </w:lvl>
    <w:lvl w:ilvl="2">
      <w:start w:val="1"/>
      <w:numFmt w:val="decimal"/>
      <w:lvlText w:val="%1-%2.%3"/>
      <w:lvlJc w:val="left"/>
      <w:pPr>
        <w:tabs>
          <w:tab w:val="num" w:pos="8355"/>
        </w:tabs>
        <w:ind w:left="8355" w:hanging="8355"/>
      </w:pPr>
      <w:rPr>
        <w:rFonts w:hint="default"/>
      </w:rPr>
    </w:lvl>
    <w:lvl w:ilvl="3">
      <w:start w:val="1"/>
      <w:numFmt w:val="decimal"/>
      <w:lvlText w:val="%1-%2.%3.%4"/>
      <w:lvlJc w:val="left"/>
      <w:pPr>
        <w:tabs>
          <w:tab w:val="num" w:pos="8355"/>
        </w:tabs>
        <w:ind w:left="8355" w:hanging="8355"/>
      </w:pPr>
      <w:rPr>
        <w:rFonts w:hint="default"/>
      </w:rPr>
    </w:lvl>
    <w:lvl w:ilvl="4">
      <w:start w:val="1"/>
      <w:numFmt w:val="decimal"/>
      <w:lvlText w:val="%1-%2.%3.%4.%5"/>
      <w:lvlJc w:val="left"/>
      <w:pPr>
        <w:tabs>
          <w:tab w:val="num" w:pos="8355"/>
        </w:tabs>
        <w:ind w:left="8355" w:hanging="8355"/>
      </w:pPr>
      <w:rPr>
        <w:rFonts w:hint="default"/>
      </w:rPr>
    </w:lvl>
    <w:lvl w:ilvl="5">
      <w:start w:val="1"/>
      <w:numFmt w:val="decimal"/>
      <w:lvlText w:val="%1-%2.%3.%4.%5.%6"/>
      <w:lvlJc w:val="left"/>
      <w:pPr>
        <w:tabs>
          <w:tab w:val="num" w:pos="8355"/>
        </w:tabs>
        <w:ind w:left="8355" w:hanging="8355"/>
      </w:pPr>
      <w:rPr>
        <w:rFonts w:hint="default"/>
      </w:rPr>
    </w:lvl>
    <w:lvl w:ilvl="6">
      <w:start w:val="1"/>
      <w:numFmt w:val="decimal"/>
      <w:lvlText w:val="%1-%2.%3.%4.%5.%6.%7"/>
      <w:lvlJc w:val="left"/>
      <w:pPr>
        <w:tabs>
          <w:tab w:val="num" w:pos="8355"/>
        </w:tabs>
        <w:ind w:left="8355" w:hanging="8355"/>
      </w:pPr>
      <w:rPr>
        <w:rFonts w:hint="default"/>
      </w:rPr>
    </w:lvl>
    <w:lvl w:ilvl="7">
      <w:start w:val="1"/>
      <w:numFmt w:val="decimal"/>
      <w:lvlText w:val="%1-%2.%3.%4.%5.%6.%7.%8"/>
      <w:lvlJc w:val="left"/>
      <w:pPr>
        <w:tabs>
          <w:tab w:val="num" w:pos="8355"/>
        </w:tabs>
        <w:ind w:left="8355" w:hanging="8355"/>
      </w:pPr>
      <w:rPr>
        <w:rFonts w:hint="default"/>
      </w:rPr>
    </w:lvl>
    <w:lvl w:ilvl="8">
      <w:start w:val="1"/>
      <w:numFmt w:val="decimal"/>
      <w:lvlText w:val="%1-%2.%3.%4.%5.%6.%7.%8.%9"/>
      <w:lvlJc w:val="left"/>
      <w:pPr>
        <w:tabs>
          <w:tab w:val="num" w:pos="8355"/>
        </w:tabs>
        <w:ind w:left="8355" w:hanging="8355"/>
      </w:pPr>
      <w:rPr>
        <w:rFonts w:hint="default"/>
      </w:rPr>
    </w:lvl>
  </w:abstractNum>
  <w:abstractNum w:abstractNumId="140">
    <w:nsid w:val="3A2F60CD"/>
    <w:multiLevelType w:val="singleLevel"/>
    <w:tmpl w:val="2A44CA10"/>
    <w:lvl w:ilvl="0">
      <w:start w:val="3"/>
      <w:numFmt w:val="upp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1">
    <w:nsid w:val="3AAB773F"/>
    <w:multiLevelType w:val="singleLevel"/>
    <w:tmpl w:val="F938A33E"/>
    <w:lvl w:ilvl="0">
      <w:numFmt w:val="bullet"/>
      <w:lvlText w:val="-"/>
      <w:lvlJc w:val="left"/>
      <w:pPr>
        <w:tabs>
          <w:tab w:val="num" w:pos="360"/>
        </w:tabs>
        <w:ind w:left="360" w:hanging="360"/>
      </w:pPr>
      <w:rPr>
        <w:rFonts w:hint="default"/>
      </w:rPr>
    </w:lvl>
  </w:abstractNum>
  <w:abstractNum w:abstractNumId="142">
    <w:nsid w:val="3BA01A37"/>
    <w:multiLevelType w:val="multilevel"/>
    <w:tmpl w:val="BF967C2A"/>
    <w:lvl w:ilvl="0">
      <w:start w:val="1"/>
      <w:numFmt w:val="lowerRoman"/>
      <w:lvlText w:val="(%1)"/>
      <w:lvlJc w:val="righ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nsid w:val="3C1F3715"/>
    <w:multiLevelType w:val="singleLevel"/>
    <w:tmpl w:val="A686D2A0"/>
    <w:lvl w:ilvl="0">
      <w:start w:val="1"/>
      <w:numFmt w:val="lowerLetter"/>
      <w:lvlText w:val="(%1)"/>
      <w:lvlJc w:val="left"/>
      <w:pPr>
        <w:tabs>
          <w:tab w:val="num" w:pos="648"/>
        </w:tabs>
        <w:ind w:left="648" w:hanging="360"/>
      </w:pPr>
      <w:rPr>
        <w:rFonts w:hint="default"/>
      </w:rPr>
    </w:lvl>
  </w:abstractNum>
  <w:abstractNum w:abstractNumId="144">
    <w:nsid w:val="3D330BCC"/>
    <w:multiLevelType w:val="multilevel"/>
    <w:tmpl w:val="7B225BE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3120"/>
        </w:tabs>
        <w:ind w:left="3120" w:hanging="1140"/>
      </w:pPr>
      <w:rPr>
        <w:rFonts w:hint="default"/>
      </w:r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nsid w:val="3D871847"/>
    <w:multiLevelType w:val="singleLevel"/>
    <w:tmpl w:val="19D0C3A2"/>
    <w:lvl w:ilvl="0">
      <w:start w:val="11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46">
    <w:nsid w:val="3E1440DA"/>
    <w:multiLevelType w:val="singleLevel"/>
    <w:tmpl w:val="4CB2DD02"/>
    <w:lvl w:ilvl="0">
      <w:start w:val="1"/>
      <w:numFmt w:val="lowerLetter"/>
      <w:lvlText w:val="(%1)"/>
      <w:lvlJc w:val="left"/>
      <w:pPr>
        <w:tabs>
          <w:tab w:val="num" w:pos="648"/>
        </w:tabs>
        <w:ind w:left="648" w:hanging="360"/>
      </w:pPr>
      <w:rPr>
        <w:rFonts w:hint="default"/>
      </w:rPr>
    </w:lvl>
  </w:abstractNum>
  <w:abstractNum w:abstractNumId="147">
    <w:nsid w:val="3E365C8C"/>
    <w:multiLevelType w:val="multilevel"/>
    <w:tmpl w:val="63F07F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8">
    <w:nsid w:val="3E6A247D"/>
    <w:multiLevelType w:val="singleLevel"/>
    <w:tmpl w:val="20AE243C"/>
    <w:lvl w:ilvl="0">
      <w:start w:val="10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49">
    <w:nsid w:val="3EEC222F"/>
    <w:multiLevelType w:val="singleLevel"/>
    <w:tmpl w:val="73A052C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50">
    <w:nsid w:val="3F637814"/>
    <w:multiLevelType w:val="singleLevel"/>
    <w:tmpl w:val="4E441D04"/>
    <w:lvl w:ilvl="0">
      <w:numFmt w:val="bullet"/>
      <w:lvlText w:val=""/>
      <w:lvlJc w:val="left"/>
      <w:pPr>
        <w:tabs>
          <w:tab w:val="num" w:pos="720"/>
        </w:tabs>
        <w:ind w:left="720" w:hanging="648"/>
      </w:pPr>
      <w:rPr>
        <w:rFonts w:ascii="Wingdings" w:hAnsi="Wingdings" w:hint="default"/>
      </w:rPr>
    </w:lvl>
  </w:abstractNum>
  <w:abstractNum w:abstractNumId="151">
    <w:nsid w:val="3F916B54"/>
    <w:multiLevelType w:val="multilevel"/>
    <w:tmpl w:val="DC0A0AF0"/>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2">
    <w:nsid w:val="3FC06037"/>
    <w:multiLevelType w:val="multilevel"/>
    <w:tmpl w:val="CE6460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3FC767D9"/>
    <w:multiLevelType w:val="multilevel"/>
    <w:tmpl w:val="76EA7A8A"/>
    <w:lvl w:ilvl="0">
      <w:start w:val="2"/>
      <w:numFmt w:val="decimal"/>
      <w:lvlText w:val="%1."/>
      <w:lvlJc w:val="left"/>
      <w:pPr>
        <w:tabs>
          <w:tab w:val="num" w:pos="648"/>
        </w:tabs>
        <w:ind w:left="288" w:firstLine="0"/>
      </w:pPr>
      <w:rPr>
        <w:b w:val="0"/>
        <w:i w:val="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nsid w:val="400255E4"/>
    <w:multiLevelType w:val="multilevel"/>
    <w:tmpl w:val="C062F5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5">
    <w:nsid w:val="40F66BE5"/>
    <w:multiLevelType w:val="singleLevel"/>
    <w:tmpl w:val="00CCFC5E"/>
    <w:lvl w:ilvl="0">
      <w:start w:val="2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56">
    <w:nsid w:val="41157C68"/>
    <w:multiLevelType w:val="singleLevel"/>
    <w:tmpl w:val="B00C54D0"/>
    <w:lvl w:ilvl="0">
      <w:numFmt w:val="bullet"/>
      <w:lvlText w:val="-"/>
      <w:lvlJc w:val="left"/>
      <w:pPr>
        <w:tabs>
          <w:tab w:val="num" w:pos="475"/>
        </w:tabs>
        <w:ind w:left="475" w:hanging="475"/>
      </w:pPr>
      <w:rPr>
        <w:rFonts w:hint="default"/>
      </w:rPr>
    </w:lvl>
  </w:abstractNum>
  <w:abstractNum w:abstractNumId="157">
    <w:nsid w:val="411E6E92"/>
    <w:multiLevelType w:val="singleLevel"/>
    <w:tmpl w:val="E0743FFA"/>
    <w:lvl w:ilvl="0">
      <w:start w:val="1"/>
      <w:numFmt w:val="decimal"/>
      <w:lvlText w:val="%1."/>
      <w:lvlJc w:val="left"/>
      <w:pPr>
        <w:tabs>
          <w:tab w:val="num" w:pos="648"/>
        </w:tabs>
        <w:ind w:left="360" w:hanging="72"/>
      </w:pPr>
    </w:lvl>
  </w:abstractNum>
  <w:abstractNum w:abstractNumId="158">
    <w:nsid w:val="419F38B2"/>
    <w:multiLevelType w:val="multilevel"/>
    <w:tmpl w:val="ACC8132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9">
    <w:nsid w:val="42126D9E"/>
    <w:multiLevelType w:val="singleLevel"/>
    <w:tmpl w:val="14E274AE"/>
    <w:lvl w:ilvl="0">
      <w:start w:val="2"/>
      <w:numFmt w:val="decimal"/>
      <w:lvlText w:val="%1."/>
      <w:lvlJc w:val="left"/>
      <w:pPr>
        <w:tabs>
          <w:tab w:val="num" w:pos="648"/>
        </w:tabs>
        <w:ind w:left="288" w:firstLine="0"/>
      </w:pPr>
      <w:rPr>
        <w:b w:val="0"/>
        <w:i w:val="0"/>
        <w:u w:val="none"/>
      </w:rPr>
    </w:lvl>
  </w:abstractNum>
  <w:abstractNum w:abstractNumId="160">
    <w:nsid w:val="422D7F87"/>
    <w:multiLevelType w:val="singleLevel"/>
    <w:tmpl w:val="626AD0D8"/>
    <w:lvl w:ilvl="0">
      <w:start w:val="11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1">
    <w:nsid w:val="43002BA6"/>
    <w:multiLevelType w:val="singleLevel"/>
    <w:tmpl w:val="67B280C6"/>
    <w:lvl w:ilvl="0">
      <w:start w:val="12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2">
    <w:nsid w:val="43055C19"/>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163">
    <w:nsid w:val="432F169D"/>
    <w:multiLevelType w:val="singleLevel"/>
    <w:tmpl w:val="4F9A41CE"/>
    <w:lvl w:ilvl="0">
      <w:start w:val="9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4">
    <w:nsid w:val="440A05ED"/>
    <w:multiLevelType w:val="multilevel"/>
    <w:tmpl w:val="8C762028"/>
    <w:lvl w:ilvl="0">
      <w:start w:val="1"/>
      <w:numFmt w:val="none"/>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5">
    <w:nsid w:val="452155C7"/>
    <w:multiLevelType w:val="singleLevel"/>
    <w:tmpl w:val="DC263094"/>
    <w:lvl w:ilvl="0">
      <w:start w:val="3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6">
    <w:nsid w:val="471B0C64"/>
    <w:multiLevelType w:val="multilevel"/>
    <w:tmpl w:val="030E71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nsid w:val="47D74FB0"/>
    <w:multiLevelType w:val="singleLevel"/>
    <w:tmpl w:val="C0CE32D6"/>
    <w:lvl w:ilvl="0">
      <w:start w:val="109"/>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8">
    <w:nsid w:val="494A6BC7"/>
    <w:multiLevelType w:val="singleLevel"/>
    <w:tmpl w:val="F938A33E"/>
    <w:lvl w:ilvl="0">
      <w:numFmt w:val="bullet"/>
      <w:lvlText w:val="-"/>
      <w:lvlJc w:val="left"/>
      <w:pPr>
        <w:tabs>
          <w:tab w:val="num" w:pos="360"/>
        </w:tabs>
        <w:ind w:left="360" w:hanging="360"/>
      </w:pPr>
      <w:rPr>
        <w:rFonts w:hint="default"/>
      </w:rPr>
    </w:lvl>
  </w:abstractNum>
  <w:abstractNum w:abstractNumId="169">
    <w:nsid w:val="498B2599"/>
    <w:multiLevelType w:val="singleLevel"/>
    <w:tmpl w:val="4A4E083C"/>
    <w:lvl w:ilvl="0">
      <w:start w:val="49"/>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70">
    <w:nsid w:val="49A74880"/>
    <w:multiLevelType w:val="singleLevel"/>
    <w:tmpl w:val="29B213E4"/>
    <w:lvl w:ilvl="0">
      <w:start w:val="7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71">
    <w:nsid w:val="49D40D5C"/>
    <w:multiLevelType w:val="multilevel"/>
    <w:tmpl w:val="3648D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2">
    <w:nsid w:val="4B3906F2"/>
    <w:multiLevelType w:val="singleLevel"/>
    <w:tmpl w:val="2E7C9D1A"/>
    <w:lvl w:ilvl="0">
      <w:start w:val="2"/>
      <w:numFmt w:val="bullet"/>
      <w:lvlText w:val="-"/>
      <w:lvlJc w:val="left"/>
      <w:pPr>
        <w:tabs>
          <w:tab w:val="num" w:pos="720"/>
        </w:tabs>
        <w:ind w:left="720" w:hanging="720"/>
      </w:pPr>
      <w:rPr>
        <w:rFonts w:hint="default"/>
      </w:rPr>
    </w:lvl>
  </w:abstractNum>
  <w:abstractNum w:abstractNumId="173">
    <w:nsid w:val="4CF80762"/>
    <w:multiLevelType w:val="multilevel"/>
    <w:tmpl w:val="E8E6458A"/>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4">
    <w:nsid w:val="4DA74D72"/>
    <w:multiLevelType w:val="singleLevel"/>
    <w:tmpl w:val="841227FE"/>
    <w:lvl w:ilvl="0">
      <w:start w:val="4"/>
      <w:numFmt w:val="bullet"/>
      <w:lvlText w:val=""/>
      <w:lvlJc w:val="left"/>
      <w:pPr>
        <w:tabs>
          <w:tab w:val="num" w:pos="720"/>
        </w:tabs>
        <w:ind w:left="720" w:hanging="720"/>
      </w:pPr>
      <w:rPr>
        <w:rFonts w:ascii="Wingdings" w:hAnsi="Wingdings" w:hint="default"/>
        <w:sz w:val="16"/>
      </w:rPr>
    </w:lvl>
  </w:abstractNum>
  <w:abstractNum w:abstractNumId="175">
    <w:nsid w:val="4DE34488"/>
    <w:multiLevelType w:val="singleLevel"/>
    <w:tmpl w:val="D08ABDFE"/>
    <w:lvl w:ilvl="0">
      <w:start w:val="8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76">
    <w:nsid w:val="4E9D14D2"/>
    <w:multiLevelType w:val="multilevel"/>
    <w:tmpl w:val="CF940F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4ED33EDF"/>
    <w:multiLevelType w:val="multilevel"/>
    <w:tmpl w:val="827C4E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8">
    <w:nsid w:val="4F024E45"/>
    <w:multiLevelType w:val="singleLevel"/>
    <w:tmpl w:val="ED7C52FC"/>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79">
    <w:nsid w:val="4FE37E6C"/>
    <w:multiLevelType w:val="multilevel"/>
    <w:tmpl w:val="79A04F32"/>
    <w:lvl w:ilvl="0">
      <w:start w:val="1"/>
      <w:numFmt w:val="lowerLetter"/>
      <w:lvlText w:val="%1)"/>
      <w:lvlJc w:val="left"/>
      <w:pPr>
        <w:tabs>
          <w:tab w:val="num" w:pos="2088"/>
        </w:tabs>
        <w:ind w:left="2088" w:hanging="360"/>
      </w:p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180">
    <w:nsid w:val="501E662D"/>
    <w:multiLevelType w:val="multilevel"/>
    <w:tmpl w:val="B2EE0AD0"/>
    <w:lvl w:ilvl="0">
      <w:start w:val="1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nsid w:val="50545E73"/>
    <w:multiLevelType w:val="multilevel"/>
    <w:tmpl w:val="3788EF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0580B4E"/>
    <w:multiLevelType w:val="multilevel"/>
    <w:tmpl w:val="0904447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560"/>
        </w:tabs>
        <w:ind w:left="1560" w:hanging="4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507A1C8B"/>
    <w:multiLevelType w:val="singleLevel"/>
    <w:tmpl w:val="F938A33E"/>
    <w:lvl w:ilvl="0">
      <w:numFmt w:val="bullet"/>
      <w:lvlText w:val="-"/>
      <w:lvlJc w:val="left"/>
      <w:pPr>
        <w:tabs>
          <w:tab w:val="num" w:pos="360"/>
        </w:tabs>
        <w:ind w:left="360" w:hanging="360"/>
      </w:pPr>
      <w:rPr>
        <w:rFonts w:hint="default"/>
      </w:rPr>
    </w:lvl>
  </w:abstractNum>
  <w:abstractNum w:abstractNumId="184">
    <w:nsid w:val="509F2A75"/>
    <w:multiLevelType w:val="singleLevel"/>
    <w:tmpl w:val="EA289FA2"/>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85">
    <w:nsid w:val="50ED5F38"/>
    <w:multiLevelType w:val="singleLevel"/>
    <w:tmpl w:val="B00C54D0"/>
    <w:lvl w:ilvl="0">
      <w:numFmt w:val="bullet"/>
      <w:lvlText w:val="-"/>
      <w:lvlJc w:val="left"/>
      <w:pPr>
        <w:tabs>
          <w:tab w:val="num" w:pos="475"/>
        </w:tabs>
        <w:ind w:left="475" w:hanging="475"/>
      </w:pPr>
      <w:rPr>
        <w:rFonts w:hint="default"/>
      </w:rPr>
    </w:lvl>
  </w:abstractNum>
  <w:abstractNum w:abstractNumId="186">
    <w:nsid w:val="511E3A7C"/>
    <w:multiLevelType w:val="multilevel"/>
    <w:tmpl w:val="EC0AF14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87">
    <w:nsid w:val="513511CB"/>
    <w:multiLevelType w:val="multilevel"/>
    <w:tmpl w:val="89AE44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8">
    <w:nsid w:val="519B6010"/>
    <w:multiLevelType w:val="singleLevel"/>
    <w:tmpl w:val="11984E96"/>
    <w:lvl w:ilvl="0">
      <w:start w:val="4"/>
      <w:numFmt w:val="decimal"/>
      <w:lvlText w:val="%1."/>
      <w:lvlJc w:val="left"/>
      <w:pPr>
        <w:tabs>
          <w:tab w:val="num" w:pos="720"/>
        </w:tabs>
        <w:ind w:left="720" w:hanging="720"/>
      </w:pPr>
      <w:rPr>
        <w:rFonts w:hint="default"/>
      </w:rPr>
    </w:lvl>
  </w:abstractNum>
  <w:abstractNum w:abstractNumId="189">
    <w:nsid w:val="52C34885"/>
    <w:multiLevelType w:val="singleLevel"/>
    <w:tmpl w:val="E556B404"/>
    <w:lvl w:ilvl="0">
      <w:start w:val="1"/>
      <w:numFmt w:val="decimal"/>
      <w:lvlText w:val="%1."/>
      <w:lvlJc w:val="left"/>
      <w:pPr>
        <w:tabs>
          <w:tab w:val="num" w:pos="648"/>
        </w:tabs>
        <w:ind w:left="288" w:firstLine="0"/>
      </w:pPr>
    </w:lvl>
  </w:abstractNum>
  <w:abstractNum w:abstractNumId="190">
    <w:nsid w:val="52F00051"/>
    <w:multiLevelType w:val="singleLevel"/>
    <w:tmpl w:val="E556B404"/>
    <w:lvl w:ilvl="0">
      <w:start w:val="1"/>
      <w:numFmt w:val="decimal"/>
      <w:lvlText w:val="%1."/>
      <w:lvlJc w:val="left"/>
      <w:pPr>
        <w:tabs>
          <w:tab w:val="num" w:pos="648"/>
        </w:tabs>
        <w:ind w:left="288" w:firstLine="0"/>
      </w:pPr>
    </w:lvl>
  </w:abstractNum>
  <w:abstractNum w:abstractNumId="191">
    <w:nsid w:val="53081281"/>
    <w:multiLevelType w:val="singleLevel"/>
    <w:tmpl w:val="E556B404"/>
    <w:lvl w:ilvl="0">
      <w:start w:val="1"/>
      <w:numFmt w:val="decimal"/>
      <w:lvlText w:val="%1."/>
      <w:lvlJc w:val="left"/>
      <w:pPr>
        <w:tabs>
          <w:tab w:val="num" w:pos="648"/>
        </w:tabs>
        <w:ind w:left="288" w:firstLine="0"/>
      </w:pPr>
    </w:lvl>
  </w:abstractNum>
  <w:abstractNum w:abstractNumId="192">
    <w:nsid w:val="54C24DB7"/>
    <w:multiLevelType w:val="singleLevel"/>
    <w:tmpl w:val="79D089C4"/>
    <w:lvl w:ilvl="0">
      <w:start w:val="1"/>
      <w:numFmt w:val="decimal"/>
      <w:lvlText w:val="%1."/>
      <w:lvlJc w:val="left"/>
      <w:pPr>
        <w:tabs>
          <w:tab w:val="num" w:pos="360"/>
        </w:tabs>
        <w:ind w:left="0" w:firstLine="0"/>
      </w:pPr>
    </w:lvl>
  </w:abstractNum>
  <w:abstractNum w:abstractNumId="193">
    <w:nsid w:val="55DD52EB"/>
    <w:multiLevelType w:val="multilevel"/>
    <w:tmpl w:val="8A6A86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4">
    <w:nsid w:val="560E1ED1"/>
    <w:multiLevelType w:val="singleLevel"/>
    <w:tmpl w:val="0409000F"/>
    <w:lvl w:ilvl="0">
      <w:start w:val="1"/>
      <w:numFmt w:val="decimal"/>
      <w:lvlText w:val="%1."/>
      <w:lvlJc w:val="left"/>
      <w:pPr>
        <w:tabs>
          <w:tab w:val="num" w:pos="360"/>
        </w:tabs>
        <w:ind w:left="360" w:hanging="360"/>
      </w:pPr>
    </w:lvl>
  </w:abstractNum>
  <w:abstractNum w:abstractNumId="195">
    <w:nsid w:val="56293BC1"/>
    <w:multiLevelType w:val="singleLevel"/>
    <w:tmpl w:val="4B86DA22"/>
    <w:lvl w:ilvl="0">
      <w:start w:val="13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96">
    <w:nsid w:val="573711FF"/>
    <w:multiLevelType w:val="multilevel"/>
    <w:tmpl w:val="0D6AF9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7">
    <w:nsid w:val="573B31A3"/>
    <w:multiLevelType w:val="singleLevel"/>
    <w:tmpl w:val="CBECD16A"/>
    <w:lvl w:ilvl="0">
      <w:start w:val="3"/>
      <w:numFmt w:val="upperLetter"/>
      <w:lvlText w:val="%1."/>
      <w:lvlJc w:val="left"/>
      <w:pPr>
        <w:tabs>
          <w:tab w:val="num" w:pos="1080"/>
        </w:tabs>
        <w:ind w:left="1080" w:hanging="360"/>
      </w:pPr>
      <w:rPr>
        <w:rFonts w:hint="default"/>
      </w:rPr>
    </w:lvl>
  </w:abstractNum>
  <w:abstractNum w:abstractNumId="198">
    <w:nsid w:val="57B86EA9"/>
    <w:multiLevelType w:val="multilevel"/>
    <w:tmpl w:val="27A8DC36"/>
    <w:lvl w:ilvl="0">
      <w:start w:val="3"/>
      <w:numFmt w:val="decimal"/>
      <w:lvlText w:val="%1."/>
      <w:lvlJc w:val="left"/>
      <w:pPr>
        <w:tabs>
          <w:tab w:val="num" w:pos="648"/>
        </w:tabs>
        <w:ind w:left="648" w:hanging="360"/>
      </w:pPr>
      <w:rPr>
        <w:rFonts w:hint="default"/>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199">
    <w:nsid w:val="595A0FF8"/>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200">
    <w:nsid w:val="5A220288"/>
    <w:multiLevelType w:val="singleLevel"/>
    <w:tmpl w:val="7E82D4EA"/>
    <w:lvl w:ilvl="0">
      <w:start w:val="7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01">
    <w:nsid w:val="5AAD7295"/>
    <w:multiLevelType w:val="singleLevel"/>
    <w:tmpl w:val="F8BAB2E8"/>
    <w:lvl w:ilvl="0">
      <w:start w:val="5"/>
      <w:numFmt w:val="upperRoman"/>
      <w:lvlText w:val="%1. "/>
      <w:legacy w:legacy="1" w:legacySpace="0" w:legacyIndent="283"/>
      <w:lvlJc w:val="left"/>
      <w:pPr>
        <w:ind w:left="283" w:hanging="283"/>
      </w:pPr>
      <w:rPr>
        <w:rFonts w:ascii="Times New Roman" w:hAnsi="Times New Roman" w:hint="default"/>
        <w:b w:val="0"/>
        <w:i w:val="0"/>
        <w:sz w:val="28"/>
        <w:u w:val="none"/>
      </w:rPr>
    </w:lvl>
  </w:abstractNum>
  <w:abstractNum w:abstractNumId="202">
    <w:nsid w:val="5B1738B9"/>
    <w:multiLevelType w:val="singleLevel"/>
    <w:tmpl w:val="0409000F"/>
    <w:lvl w:ilvl="0">
      <w:start w:val="1"/>
      <w:numFmt w:val="decimal"/>
      <w:lvlText w:val="%1."/>
      <w:lvlJc w:val="left"/>
      <w:pPr>
        <w:tabs>
          <w:tab w:val="num" w:pos="360"/>
        </w:tabs>
        <w:ind w:left="360" w:hanging="360"/>
      </w:pPr>
    </w:lvl>
  </w:abstractNum>
  <w:abstractNum w:abstractNumId="203">
    <w:nsid w:val="5B3722D1"/>
    <w:multiLevelType w:val="singleLevel"/>
    <w:tmpl w:val="22A42FB2"/>
    <w:lvl w:ilvl="0">
      <w:start w:val="1"/>
      <w:numFmt w:val="decimal"/>
      <w:lvlText w:val="%1."/>
      <w:lvlJc w:val="left"/>
      <w:pPr>
        <w:tabs>
          <w:tab w:val="num" w:pos="648"/>
        </w:tabs>
        <w:ind w:left="360" w:hanging="72"/>
      </w:pPr>
      <w:rPr>
        <w:b w:val="0"/>
        <w:i w:val="0"/>
        <w:u w:val="none"/>
      </w:rPr>
    </w:lvl>
  </w:abstractNum>
  <w:abstractNum w:abstractNumId="204">
    <w:nsid w:val="5B3D75ED"/>
    <w:multiLevelType w:val="multilevel"/>
    <w:tmpl w:val="A31E5A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5">
    <w:nsid w:val="5B9476C9"/>
    <w:multiLevelType w:val="singleLevel"/>
    <w:tmpl w:val="E0743FFA"/>
    <w:lvl w:ilvl="0">
      <w:start w:val="1"/>
      <w:numFmt w:val="decimal"/>
      <w:lvlText w:val="%1."/>
      <w:lvlJc w:val="left"/>
      <w:pPr>
        <w:tabs>
          <w:tab w:val="num" w:pos="648"/>
        </w:tabs>
        <w:ind w:left="360" w:hanging="72"/>
      </w:pPr>
    </w:lvl>
  </w:abstractNum>
  <w:abstractNum w:abstractNumId="206">
    <w:nsid w:val="5BAB79B9"/>
    <w:multiLevelType w:val="singleLevel"/>
    <w:tmpl w:val="0409000F"/>
    <w:lvl w:ilvl="0">
      <w:start w:val="1"/>
      <w:numFmt w:val="decimal"/>
      <w:lvlText w:val="%1."/>
      <w:lvlJc w:val="left"/>
      <w:pPr>
        <w:tabs>
          <w:tab w:val="num" w:pos="360"/>
        </w:tabs>
        <w:ind w:left="360" w:hanging="360"/>
      </w:pPr>
    </w:lvl>
  </w:abstractNum>
  <w:abstractNum w:abstractNumId="207">
    <w:nsid w:val="5C976239"/>
    <w:multiLevelType w:val="singleLevel"/>
    <w:tmpl w:val="BCF453B2"/>
    <w:lvl w:ilvl="0">
      <w:start w:val="11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08">
    <w:nsid w:val="5CDF13EF"/>
    <w:multiLevelType w:val="singleLevel"/>
    <w:tmpl w:val="DDFA387A"/>
    <w:lvl w:ilvl="0">
      <w:start w:val="1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09">
    <w:nsid w:val="5E0772A6"/>
    <w:multiLevelType w:val="singleLevel"/>
    <w:tmpl w:val="7ED4004C"/>
    <w:lvl w:ilvl="0">
      <w:numFmt w:val="bullet"/>
      <w:lvlText w:val=""/>
      <w:lvlJc w:val="left"/>
      <w:pPr>
        <w:tabs>
          <w:tab w:val="num" w:pos="720"/>
        </w:tabs>
        <w:ind w:left="720" w:hanging="648"/>
      </w:pPr>
      <w:rPr>
        <w:rFonts w:ascii="Wingdings" w:hAnsi="Wingdings" w:hint="default"/>
      </w:rPr>
    </w:lvl>
  </w:abstractNum>
  <w:abstractNum w:abstractNumId="210">
    <w:nsid w:val="5E9132A3"/>
    <w:multiLevelType w:val="singleLevel"/>
    <w:tmpl w:val="917E3110"/>
    <w:lvl w:ilvl="0">
      <w:start w:val="1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11">
    <w:nsid w:val="5EA472E2"/>
    <w:multiLevelType w:val="multilevel"/>
    <w:tmpl w:val="1E7C01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2">
    <w:nsid w:val="5EA645AC"/>
    <w:multiLevelType w:val="singleLevel"/>
    <w:tmpl w:val="2F90F8EC"/>
    <w:lvl w:ilvl="0">
      <w:start w:val="1"/>
      <w:numFmt w:val="lowerLetter"/>
      <w:lvlText w:val="(%1)"/>
      <w:lvlJc w:val="left"/>
      <w:pPr>
        <w:tabs>
          <w:tab w:val="num" w:pos="1080"/>
        </w:tabs>
        <w:ind w:left="1080" w:hanging="360"/>
      </w:pPr>
      <w:rPr>
        <w:rFonts w:hint="default"/>
      </w:rPr>
    </w:lvl>
  </w:abstractNum>
  <w:abstractNum w:abstractNumId="213">
    <w:nsid w:val="5EA80B45"/>
    <w:multiLevelType w:val="singleLevel"/>
    <w:tmpl w:val="1D8A781A"/>
    <w:lvl w:ilvl="0">
      <w:start w:val="2"/>
      <w:numFmt w:val="upp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214">
    <w:nsid w:val="5F02221A"/>
    <w:multiLevelType w:val="singleLevel"/>
    <w:tmpl w:val="04601AD2"/>
    <w:lvl w:ilvl="0">
      <w:start w:val="1"/>
      <w:numFmt w:val="upperRoman"/>
      <w:lvlText w:val="%1."/>
      <w:lvlJc w:val="left"/>
      <w:pPr>
        <w:tabs>
          <w:tab w:val="num" w:pos="1170"/>
        </w:tabs>
        <w:ind w:left="1170" w:hanging="720"/>
      </w:pPr>
      <w:rPr>
        <w:rFonts w:hint="default"/>
      </w:rPr>
    </w:lvl>
  </w:abstractNum>
  <w:abstractNum w:abstractNumId="215">
    <w:nsid w:val="5FBA2C93"/>
    <w:multiLevelType w:val="singleLevel"/>
    <w:tmpl w:val="B00C54D0"/>
    <w:lvl w:ilvl="0">
      <w:numFmt w:val="bullet"/>
      <w:lvlText w:val="-"/>
      <w:lvlJc w:val="left"/>
      <w:pPr>
        <w:tabs>
          <w:tab w:val="num" w:pos="475"/>
        </w:tabs>
        <w:ind w:left="475" w:hanging="475"/>
      </w:pPr>
      <w:rPr>
        <w:rFonts w:hint="default"/>
      </w:rPr>
    </w:lvl>
  </w:abstractNum>
  <w:abstractNum w:abstractNumId="216">
    <w:nsid w:val="602827E8"/>
    <w:multiLevelType w:val="singleLevel"/>
    <w:tmpl w:val="79D089C4"/>
    <w:lvl w:ilvl="0">
      <w:start w:val="1"/>
      <w:numFmt w:val="decimal"/>
      <w:lvlText w:val="%1."/>
      <w:lvlJc w:val="left"/>
      <w:pPr>
        <w:tabs>
          <w:tab w:val="num" w:pos="360"/>
        </w:tabs>
        <w:ind w:left="0" w:firstLine="0"/>
      </w:pPr>
    </w:lvl>
  </w:abstractNum>
  <w:abstractNum w:abstractNumId="217">
    <w:nsid w:val="605C02FF"/>
    <w:multiLevelType w:val="singleLevel"/>
    <w:tmpl w:val="77743DB6"/>
    <w:lvl w:ilvl="0">
      <w:start w:val="1"/>
      <w:numFmt w:val="lowerLetter"/>
      <w:lvlText w:val="(%1)"/>
      <w:lvlJc w:val="left"/>
      <w:pPr>
        <w:tabs>
          <w:tab w:val="num" w:pos="360"/>
        </w:tabs>
        <w:ind w:left="360" w:hanging="360"/>
      </w:pPr>
    </w:lvl>
  </w:abstractNum>
  <w:abstractNum w:abstractNumId="218">
    <w:nsid w:val="609A4A82"/>
    <w:multiLevelType w:val="singleLevel"/>
    <w:tmpl w:val="2360A0FA"/>
    <w:lvl w:ilvl="0">
      <w:start w:val="1"/>
      <w:numFmt w:val="upperRoman"/>
      <w:lvlText w:val="%1."/>
      <w:lvlJc w:val="left"/>
      <w:pPr>
        <w:tabs>
          <w:tab w:val="num" w:pos="1170"/>
        </w:tabs>
        <w:ind w:left="1170" w:hanging="1170"/>
      </w:pPr>
      <w:rPr>
        <w:rFonts w:hint="default"/>
      </w:rPr>
    </w:lvl>
  </w:abstractNum>
  <w:abstractNum w:abstractNumId="219">
    <w:nsid w:val="60AC7E9D"/>
    <w:multiLevelType w:val="multilevel"/>
    <w:tmpl w:val="2C80A3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0">
    <w:nsid w:val="60B25AE9"/>
    <w:multiLevelType w:val="singleLevel"/>
    <w:tmpl w:val="1D8A781A"/>
    <w:lvl w:ilvl="0">
      <w:start w:val="2"/>
      <w:numFmt w:val="upperLetter"/>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21">
    <w:nsid w:val="60C407F1"/>
    <w:multiLevelType w:val="singleLevel"/>
    <w:tmpl w:val="A33E16D0"/>
    <w:lvl w:ilvl="0">
      <w:start w:val="127"/>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22">
    <w:nsid w:val="60E85D2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3">
    <w:nsid w:val="616B05F5"/>
    <w:multiLevelType w:val="multilevel"/>
    <w:tmpl w:val="8C762028"/>
    <w:lvl w:ilvl="0">
      <w:start w:val="1"/>
      <w:numFmt w:val="none"/>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4">
    <w:nsid w:val="6199747F"/>
    <w:multiLevelType w:val="singleLevel"/>
    <w:tmpl w:val="B00C54D0"/>
    <w:lvl w:ilvl="0">
      <w:numFmt w:val="bullet"/>
      <w:lvlText w:val="-"/>
      <w:lvlJc w:val="left"/>
      <w:pPr>
        <w:tabs>
          <w:tab w:val="num" w:pos="475"/>
        </w:tabs>
        <w:ind w:left="475" w:hanging="475"/>
      </w:pPr>
      <w:rPr>
        <w:rFonts w:hint="default"/>
      </w:rPr>
    </w:lvl>
  </w:abstractNum>
  <w:abstractNum w:abstractNumId="225">
    <w:nsid w:val="61AF43ED"/>
    <w:multiLevelType w:val="singleLevel"/>
    <w:tmpl w:val="04090013"/>
    <w:lvl w:ilvl="0">
      <w:start w:val="1"/>
      <w:numFmt w:val="upperRoman"/>
      <w:lvlText w:val="%1."/>
      <w:lvlJc w:val="left"/>
      <w:pPr>
        <w:tabs>
          <w:tab w:val="num" w:pos="720"/>
        </w:tabs>
        <w:ind w:left="720" w:hanging="720"/>
      </w:pPr>
      <w:rPr>
        <w:rFonts w:hint="default"/>
      </w:rPr>
    </w:lvl>
  </w:abstractNum>
  <w:abstractNum w:abstractNumId="226">
    <w:nsid w:val="61F830AA"/>
    <w:multiLevelType w:val="singleLevel"/>
    <w:tmpl w:val="4B0EBF18"/>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27">
    <w:nsid w:val="625A5FCE"/>
    <w:multiLevelType w:val="singleLevel"/>
    <w:tmpl w:val="F938A33E"/>
    <w:lvl w:ilvl="0">
      <w:numFmt w:val="bullet"/>
      <w:lvlText w:val="-"/>
      <w:lvlJc w:val="left"/>
      <w:pPr>
        <w:tabs>
          <w:tab w:val="num" w:pos="360"/>
        </w:tabs>
        <w:ind w:left="360" w:hanging="360"/>
      </w:pPr>
      <w:rPr>
        <w:rFonts w:hint="default"/>
      </w:rPr>
    </w:lvl>
  </w:abstractNum>
  <w:abstractNum w:abstractNumId="228">
    <w:nsid w:val="62B87278"/>
    <w:multiLevelType w:val="singleLevel"/>
    <w:tmpl w:val="7ED4004C"/>
    <w:lvl w:ilvl="0">
      <w:numFmt w:val="bullet"/>
      <w:lvlText w:val=""/>
      <w:lvlJc w:val="left"/>
      <w:pPr>
        <w:tabs>
          <w:tab w:val="num" w:pos="720"/>
        </w:tabs>
        <w:ind w:left="720" w:hanging="648"/>
      </w:pPr>
      <w:rPr>
        <w:rFonts w:ascii="Wingdings" w:hAnsi="Wingdings" w:hint="default"/>
      </w:rPr>
    </w:lvl>
  </w:abstractNum>
  <w:abstractNum w:abstractNumId="229">
    <w:nsid w:val="63CF48FB"/>
    <w:multiLevelType w:val="singleLevel"/>
    <w:tmpl w:val="1F6E04D0"/>
    <w:lvl w:ilvl="0">
      <w:start w:val="3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30">
    <w:nsid w:val="645D0754"/>
    <w:multiLevelType w:val="singleLevel"/>
    <w:tmpl w:val="999C6C32"/>
    <w:lvl w:ilvl="0">
      <w:start w:val="1"/>
      <w:numFmt w:val="decimal"/>
      <w:lvlText w:val="%1."/>
      <w:lvlJc w:val="left"/>
      <w:pPr>
        <w:tabs>
          <w:tab w:val="num" w:pos="720"/>
        </w:tabs>
        <w:ind w:left="720" w:hanging="720"/>
      </w:pPr>
      <w:rPr>
        <w:rFonts w:hint="default"/>
      </w:rPr>
    </w:lvl>
  </w:abstractNum>
  <w:abstractNum w:abstractNumId="231">
    <w:nsid w:val="64CD4C30"/>
    <w:multiLevelType w:val="singleLevel"/>
    <w:tmpl w:val="73A052C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32">
    <w:nsid w:val="64E270CB"/>
    <w:multiLevelType w:val="singleLevel"/>
    <w:tmpl w:val="B00C54D0"/>
    <w:lvl w:ilvl="0">
      <w:numFmt w:val="bullet"/>
      <w:lvlText w:val="-"/>
      <w:lvlJc w:val="left"/>
      <w:pPr>
        <w:tabs>
          <w:tab w:val="num" w:pos="475"/>
        </w:tabs>
        <w:ind w:left="475" w:hanging="475"/>
      </w:pPr>
      <w:rPr>
        <w:rFonts w:hint="default"/>
      </w:rPr>
    </w:lvl>
  </w:abstractNum>
  <w:abstractNum w:abstractNumId="233">
    <w:nsid w:val="64FA1F19"/>
    <w:multiLevelType w:val="multilevel"/>
    <w:tmpl w:val="8E70F9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4">
    <w:nsid w:val="652C22B3"/>
    <w:multiLevelType w:val="singleLevel"/>
    <w:tmpl w:val="E15E8F0A"/>
    <w:lvl w:ilvl="0">
      <w:start w:val="1"/>
      <w:numFmt w:val="lowerLetter"/>
      <w:lvlText w:val="%1)"/>
      <w:lvlJc w:val="left"/>
      <w:pPr>
        <w:tabs>
          <w:tab w:val="num" w:pos="1080"/>
        </w:tabs>
        <w:ind w:left="1080" w:hanging="360"/>
      </w:pPr>
      <w:rPr>
        <w:rFonts w:hint="default"/>
      </w:rPr>
    </w:lvl>
  </w:abstractNum>
  <w:abstractNum w:abstractNumId="235">
    <w:nsid w:val="660A6B07"/>
    <w:multiLevelType w:val="singleLevel"/>
    <w:tmpl w:val="99BEB8D8"/>
    <w:lvl w:ilvl="0">
      <w:start w:val="1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36">
    <w:nsid w:val="66273806"/>
    <w:multiLevelType w:val="singleLevel"/>
    <w:tmpl w:val="1EEC89D8"/>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37">
    <w:nsid w:val="663F5AE9"/>
    <w:multiLevelType w:val="singleLevel"/>
    <w:tmpl w:val="C834ECDE"/>
    <w:lvl w:ilvl="0">
      <w:start w:val="1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38">
    <w:nsid w:val="665223EC"/>
    <w:multiLevelType w:val="singleLevel"/>
    <w:tmpl w:val="C07E321E"/>
    <w:lvl w:ilvl="0">
      <w:start w:val="1"/>
      <w:numFmt w:val="upperLetter"/>
      <w:lvlText w:val="%1."/>
      <w:lvlJc w:val="left"/>
      <w:pPr>
        <w:tabs>
          <w:tab w:val="num" w:pos="720"/>
        </w:tabs>
        <w:ind w:left="720" w:hanging="720"/>
      </w:pPr>
      <w:rPr>
        <w:rFonts w:hint="default"/>
      </w:rPr>
    </w:lvl>
  </w:abstractNum>
  <w:abstractNum w:abstractNumId="239">
    <w:nsid w:val="66690D52"/>
    <w:multiLevelType w:val="multilevel"/>
    <w:tmpl w:val="868415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0">
    <w:nsid w:val="67197D68"/>
    <w:multiLevelType w:val="singleLevel"/>
    <w:tmpl w:val="0409000F"/>
    <w:lvl w:ilvl="0">
      <w:start w:val="1"/>
      <w:numFmt w:val="decimal"/>
      <w:lvlText w:val="%1."/>
      <w:lvlJc w:val="left"/>
      <w:pPr>
        <w:tabs>
          <w:tab w:val="num" w:pos="360"/>
        </w:tabs>
        <w:ind w:left="360" w:hanging="360"/>
      </w:pPr>
    </w:lvl>
  </w:abstractNum>
  <w:abstractNum w:abstractNumId="241">
    <w:nsid w:val="671D0DCA"/>
    <w:multiLevelType w:val="multilevel"/>
    <w:tmpl w:val="7DF6A2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2">
    <w:nsid w:val="6767345D"/>
    <w:multiLevelType w:val="singleLevel"/>
    <w:tmpl w:val="29F06A40"/>
    <w:lvl w:ilvl="0">
      <w:start w:val="10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43">
    <w:nsid w:val="685B390E"/>
    <w:multiLevelType w:val="singleLevel"/>
    <w:tmpl w:val="15EEB430"/>
    <w:lvl w:ilvl="0">
      <w:start w:val="1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44">
    <w:nsid w:val="694D7539"/>
    <w:multiLevelType w:val="singleLevel"/>
    <w:tmpl w:val="06404212"/>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245">
    <w:nsid w:val="6A17477D"/>
    <w:multiLevelType w:val="multilevel"/>
    <w:tmpl w:val="E55486E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6">
    <w:nsid w:val="6B671CC5"/>
    <w:multiLevelType w:val="multilevel"/>
    <w:tmpl w:val="8E40D480"/>
    <w:lvl w:ilvl="0">
      <w:start w:val="500"/>
      <w:numFmt w:val="lowerRoman"/>
      <w:lvlText w:val="(%1)"/>
      <w:lvlJc w:val="left"/>
      <w:pPr>
        <w:tabs>
          <w:tab w:val="num" w:pos="1830"/>
        </w:tabs>
        <w:ind w:left="1830" w:hanging="720"/>
      </w:pPr>
      <w:rPr>
        <w:rFonts w:hint="default"/>
      </w:rPr>
    </w:lvl>
    <w:lvl w:ilvl="1" w:tentative="1">
      <w:start w:val="1"/>
      <w:numFmt w:val="lowerLetter"/>
      <w:lvlText w:val="%2."/>
      <w:lvlJc w:val="left"/>
      <w:pPr>
        <w:tabs>
          <w:tab w:val="num" w:pos="2190"/>
        </w:tabs>
        <w:ind w:left="2190" w:hanging="360"/>
      </w:pPr>
    </w:lvl>
    <w:lvl w:ilvl="2" w:tentative="1">
      <w:start w:val="1"/>
      <w:numFmt w:val="lowerRoman"/>
      <w:lvlText w:val="%3."/>
      <w:lvlJc w:val="right"/>
      <w:pPr>
        <w:tabs>
          <w:tab w:val="num" w:pos="2910"/>
        </w:tabs>
        <w:ind w:left="2910" w:hanging="180"/>
      </w:pPr>
    </w:lvl>
    <w:lvl w:ilvl="3" w:tentative="1">
      <w:start w:val="1"/>
      <w:numFmt w:val="decimal"/>
      <w:lvlText w:val="%4."/>
      <w:lvlJc w:val="left"/>
      <w:pPr>
        <w:tabs>
          <w:tab w:val="num" w:pos="3630"/>
        </w:tabs>
        <w:ind w:left="3630" w:hanging="360"/>
      </w:pPr>
    </w:lvl>
    <w:lvl w:ilvl="4" w:tentative="1">
      <w:start w:val="1"/>
      <w:numFmt w:val="lowerLetter"/>
      <w:lvlText w:val="%5."/>
      <w:lvlJc w:val="left"/>
      <w:pPr>
        <w:tabs>
          <w:tab w:val="num" w:pos="4350"/>
        </w:tabs>
        <w:ind w:left="4350" w:hanging="360"/>
      </w:pPr>
    </w:lvl>
    <w:lvl w:ilvl="5" w:tentative="1">
      <w:start w:val="1"/>
      <w:numFmt w:val="lowerRoman"/>
      <w:lvlText w:val="%6."/>
      <w:lvlJc w:val="right"/>
      <w:pPr>
        <w:tabs>
          <w:tab w:val="num" w:pos="5070"/>
        </w:tabs>
        <w:ind w:left="5070" w:hanging="180"/>
      </w:pPr>
    </w:lvl>
    <w:lvl w:ilvl="6" w:tentative="1">
      <w:start w:val="1"/>
      <w:numFmt w:val="decimal"/>
      <w:lvlText w:val="%7."/>
      <w:lvlJc w:val="left"/>
      <w:pPr>
        <w:tabs>
          <w:tab w:val="num" w:pos="5790"/>
        </w:tabs>
        <w:ind w:left="5790" w:hanging="360"/>
      </w:pPr>
    </w:lvl>
    <w:lvl w:ilvl="7" w:tentative="1">
      <w:start w:val="1"/>
      <w:numFmt w:val="lowerLetter"/>
      <w:lvlText w:val="%8."/>
      <w:lvlJc w:val="left"/>
      <w:pPr>
        <w:tabs>
          <w:tab w:val="num" w:pos="6510"/>
        </w:tabs>
        <w:ind w:left="6510" w:hanging="360"/>
      </w:pPr>
    </w:lvl>
    <w:lvl w:ilvl="8" w:tentative="1">
      <w:start w:val="1"/>
      <w:numFmt w:val="lowerRoman"/>
      <w:lvlText w:val="%9."/>
      <w:lvlJc w:val="right"/>
      <w:pPr>
        <w:tabs>
          <w:tab w:val="num" w:pos="7230"/>
        </w:tabs>
        <w:ind w:left="7230" w:hanging="180"/>
      </w:pPr>
    </w:lvl>
  </w:abstractNum>
  <w:abstractNum w:abstractNumId="247">
    <w:nsid w:val="6CF54909"/>
    <w:multiLevelType w:val="multilevel"/>
    <w:tmpl w:val="66B6EF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nsid w:val="6D621C03"/>
    <w:multiLevelType w:val="singleLevel"/>
    <w:tmpl w:val="BCE0525A"/>
    <w:lvl w:ilvl="0">
      <w:start w:val="13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49">
    <w:nsid w:val="6D6751F4"/>
    <w:multiLevelType w:val="multilevel"/>
    <w:tmpl w:val="B3821464"/>
    <w:lvl w:ilvl="0">
      <w:start w:val="1"/>
      <w:numFmt w:val="decimal"/>
      <w:lvlText w:val="%1)"/>
      <w:lvlJc w:val="left"/>
      <w:pPr>
        <w:tabs>
          <w:tab w:val="num" w:pos="720"/>
        </w:tabs>
        <w:ind w:left="720" w:hanging="360"/>
      </w:pPr>
    </w:lvl>
    <w:lvl w:ilvl="1">
      <w:start w:val="2"/>
      <w:numFmt w:val="lowerLetter"/>
      <w:lvlText w:val="(%2)"/>
      <w:lvlJc w:val="left"/>
      <w:pPr>
        <w:tabs>
          <w:tab w:val="num" w:pos="1830"/>
        </w:tabs>
        <w:ind w:left="1830" w:hanging="39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0">
    <w:nsid w:val="6DCE382A"/>
    <w:multiLevelType w:val="multilevel"/>
    <w:tmpl w:val="EC0AF14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51">
    <w:nsid w:val="6E753AF7"/>
    <w:multiLevelType w:val="multilevel"/>
    <w:tmpl w:val="922068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2">
    <w:nsid w:val="6E9A472A"/>
    <w:multiLevelType w:val="singleLevel"/>
    <w:tmpl w:val="A254FEBE"/>
    <w:lvl w:ilvl="0">
      <w:start w:val="12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53">
    <w:nsid w:val="6FFE3B65"/>
    <w:multiLevelType w:val="singleLevel"/>
    <w:tmpl w:val="A4304618"/>
    <w:lvl w:ilvl="0">
      <w:start w:val="9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54">
    <w:nsid w:val="702B7804"/>
    <w:multiLevelType w:val="multilevel"/>
    <w:tmpl w:val="4B3CC29A"/>
    <w:lvl w:ilvl="0">
      <w:start w:val="1"/>
      <w:numFmt w:val="decimal"/>
      <w:lvlText w:val="%1."/>
      <w:lvlJc w:val="left"/>
      <w:pPr>
        <w:tabs>
          <w:tab w:val="num" w:pos="864"/>
        </w:tabs>
        <w:ind w:left="864" w:hanging="360"/>
      </w:pPr>
      <w:rPr>
        <w:rFonts w:hint="default"/>
      </w:rPr>
    </w:lvl>
    <w:lvl w:ilvl="1" w:tentative="1">
      <w:start w:val="1"/>
      <w:numFmt w:val="lowerLetter"/>
      <w:lvlText w:val="%2."/>
      <w:lvlJc w:val="left"/>
      <w:pPr>
        <w:tabs>
          <w:tab w:val="num" w:pos="1584"/>
        </w:tabs>
        <w:ind w:left="1584" w:hanging="360"/>
      </w:pPr>
    </w:lvl>
    <w:lvl w:ilvl="2" w:tentative="1">
      <w:start w:val="1"/>
      <w:numFmt w:val="lowerRoman"/>
      <w:lvlText w:val="%3."/>
      <w:lvlJc w:val="right"/>
      <w:pPr>
        <w:tabs>
          <w:tab w:val="num" w:pos="2304"/>
        </w:tabs>
        <w:ind w:left="2304" w:hanging="180"/>
      </w:pPr>
    </w:lvl>
    <w:lvl w:ilvl="3" w:tentative="1">
      <w:start w:val="1"/>
      <w:numFmt w:val="decimal"/>
      <w:lvlText w:val="%4."/>
      <w:lvlJc w:val="left"/>
      <w:pPr>
        <w:tabs>
          <w:tab w:val="num" w:pos="3024"/>
        </w:tabs>
        <w:ind w:left="3024" w:hanging="360"/>
      </w:pPr>
    </w:lvl>
    <w:lvl w:ilvl="4" w:tentative="1">
      <w:start w:val="1"/>
      <w:numFmt w:val="lowerLetter"/>
      <w:lvlText w:val="%5."/>
      <w:lvlJc w:val="left"/>
      <w:pPr>
        <w:tabs>
          <w:tab w:val="num" w:pos="3744"/>
        </w:tabs>
        <w:ind w:left="3744" w:hanging="360"/>
      </w:pPr>
    </w:lvl>
    <w:lvl w:ilvl="5" w:tentative="1">
      <w:start w:val="1"/>
      <w:numFmt w:val="lowerRoman"/>
      <w:lvlText w:val="%6."/>
      <w:lvlJc w:val="right"/>
      <w:pPr>
        <w:tabs>
          <w:tab w:val="num" w:pos="4464"/>
        </w:tabs>
        <w:ind w:left="4464" w:hanging="180"/>
      </w:pPr>
    </w:lvl>
    <w:lvl w:ilvl="6" w:tentative="1">
      <w:start w:val="1"/>
      <w:numFmt w:val="decimal"/>
      <w:lvlText w:val="%7."/>
      <w:lvlJc w:val="left"/>
      <w:pPr>
        <w:tabs>
          <w:tab w:val="num" w:pos="5184"/>
        </w:tabs>
        <w:ind w:left="5184" w:hanging="360"/>
      </w:pPr>
    </w:lvl>
    <w:lvl w:ilvl="7" w:tentative="1">
      <w:start w:val="1"/>
      <w:numFmt w:val="lowerLetter"/>
      <w:lvlText w:val="%8."/>
      <w:lvlJc w:val="left"/>
      <w:pPr>
        <w:tabs>
          <w:tab w:val="num" w:pos="5904"/>
        </w:tabs>
        <w:ind w:left="5904" w:hanging="360"/>
      </w:pPr>
    </w:lvl>
    <w:lvl w:ilvl="8" w:tentative="1">
      <w:start w:val="1"/>
      <w:numFmt w:val="lowerRoman"/>
      <w:lvlText w:val="%9."/>
      <w:lvlJc w:val="right"/>
      <w:pPr>
        <w:tabs>
          <w:tab w:val="num" w:pos="6624"/>
        </w:tabs>
        <w:ind w:left="6624" w:hanging="180"/>
      </w:pPr>
    </w:lvl>
  </w:abstractNum>
  <w:abstractNum w:abstractNumId="255">
    <w:nsid w:val="70B817F6"/>
    <w:multiLevelType w:val="singleLevel"/>
    <w:tmpl w:val="04190013"/>
    <w:lvl w:ilvl="0">
      <w:start w:val="1"/>
      <w:numFmt w:val="upperRoman"/>
      <w:lvlText w:val="%1."/>
      <w:lvlJc w:val="left"/>
      <w:pPr>
        <w:tabs>
          <w:tab w:val="num" w:pos="720"/>
        </w:tabs>
        <w:ind w:left="720" w:hanging="720"/>
      </w:pPr>
      <w:rPr>
        <w:rFonts w:hint="default"/>
      </w:rPr>
    </w:lvl>
  </w:abstractNum>
  <w:abstractNum w:abstractNumId="256">
    <w:nsid w:val="70BD49BA"/>
    <w:multiLevelType w:val="multilevel"/>
    <w:tmpl w:val="709690C6"/>
    <w:lvl w:ilvl="0">
      <w:start w:val="1"/>
      <w:numFmt w:val="lowerLetter"/>
      <w:lvlText w:val="%1)"/>
      <w:lvlJc w:val="left"/>
      <w:pPr>
        <w:tabs>
          <w:tab w:val="num" w:pos="2088"/>
        </w:tabs>
        <w:ind w:left="2088" w:hanging="360"/>
      </w:pPr>
    </w:lvl>
    <w:lvl w:ilvl="1">
      <w:start w:val="2"/>
      <w:numFmt w:val="lowerLetter"/>
      <w:lvlText w:val="(%2)"/>
      <w:lvlJc w:val="left"/>
      <w:pPr>
        <w:tabs>
          <w:tab w:val="num" w:pos="2988"/>
        </w:tabs>
        <w:ind w:left="2988" w:hanging="540"/>
      </w:pPr>
      <w:rPr>
        <w:rFonts w:hint="default"/>
      </w:rPr>
    </w:lvl>
    <w:lvl w:ilvl="2">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257">
    <w:nsid w:val="711A464D"/>
    <w:multiLevelType w:val="singleLevel"/>
    <w:tmpl w:val="A9F83AAA"/>
    <w:lvl w:ilvl="0">
      <w:start w:val="1"/>
      <w:numFmt w:val="upperRoman"/>
      <w:lvlText w:val="%1."/>
      <w:lvlJc w:val="left"/>
      <w:pPr>
        <w:tabs>
          <w:tab w:val="num" w:pos="720"/>
        </w:tabs>
        <w:ind w:left="720" w:hanging="720"/>
      </w:pPr>
      <w:rPr>
        <w:rFonts w:hint="default"/>
      </w:rPr>
    </w:lvl>
  </w:abstractNum>
  <w:abstractNum w:abstractNumId="258">
    <w:nsid w:val="71964F83"/>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259">
    <w:nsid w:val="726D1726"/>
    <w:multiLevelType w:val="multilevel"/>
    <w:tmpl w:val="A0A0AF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0">
    <w:nsid w:val="75C72D34"/>
    <w:multiLevelType w:val="singleLevel"/>
    <w:tmpl w:val="BAEEE4B6"/>
    <w:lvl w:ilvl="0">
      <w:start w:val="3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1">
    <w:nsid w:val="76307089"/>
    <w:multiLevelType w:val="multilevel"/>
    <w:tmpl w:val="0A522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2">
    <w:nsid w:val="77474378"/>
    <w:multiLevelType w:val="singleLevel"/>
    <w:tmpl w:val="4B822C16"/>
    <w:lvl w:ilvl="0">
      <w:start w:val="17"/>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3">
    <w:nsid w:val="77513B9C"/>
    <w:multiLevelType w:val="singleLevel"/>
    <w:tmpl w:val="32A8AD02"/>
    <w:lvl w:ilvl="0">
      <w:start w:val="4"/>
      <w:numFmt w:val="bullet"/>
      <w:lvlText w:val="-"/>
      <w:lvlJc w:val="left"/>
      <w:pPr>
        <w:tabs>
          <w:tab w:val="num" w:pos="720"/>
        </w:tabs>
        <w:ind w:left="720" w:hanging="720"/>
      </w:pPr>
      <w:rPr>
        <w:rFonts w:hint="default"/>
      </w:rPr>
    </w:lvl>
  </w:abstractNum>
  <w:abstractNum w:abstractNumId="264">
    <w:nsid w:val="786508EA"/>
    <w:multiLevelType w:val="multilevel"/>
    <w:tmpl w:val="3D928FFE"/>
    <w:lvl w:ilvl="0">
      <w:start w:val="5"/>
      <w:numFmt w:val="lowerLetter"/>
      <w:lvlText w:val="(%1)"/>
      <w:lvlJc w:val="left"/>
      <w:pPr>
        <w:tabs>
          <w:tab w:val="num" w:pos="1470"/>
        </w:tabs>
        <w:ind w:left="1470" w:hanging="360"/>
      </w:pPr>
      <w:rPr>
        <w:rFonts w:hint="default"/>
      </w:rPr>
    </w:lvl>
    <w:lvl w:ilvl="1" w:tentative="1">
      <w:start w:val="1"/>
      <w:numFmt w:val="lowerLetter"/>
      <w:lvlText w:val="%2."/>
      <w:lvlJc w:val="left"/>
      <w:pPr>
        <w:tabs>
          <w:tab w:val="num" w:pos="2190"/>
        </w:tabs>
        <w:ind w:left="2190" w:hanging="360"/>
      </w:pPr>
    </w:lvl>
    <w:lvl w:ilvl="2" w:tentative="1">
      <w:start w:val="1"/>
      <w:numFmt w:val="lowerRoman"/>
      <w:lvlText w:val="%3."/>
      <w:lvlJc w:val="right"/>
      <w:pPr>
        <w:tabs>
          <w:tab w:val="num" w:pos="2910"/>
        </w:tabs>
        <w:ind w:left="2910" w:hanging="180"/>
      </w:pPr>
    </w:lvl>
    <w:lvl w:ilvl="3" w:tentative="1">
      <w:start w:val="1"/>
      <w:numFmt w:val="decimal"/>
      <w:lvlText w:val="%4."/>
      <w:lvlJc w:val="left"/>
      <w:pPr>
        <w:tabs>
          <w:tab w:val="num" w:pos="3630"/>
        </w:tabs>
        <w:ind w:left="3630" w:hanging="360"/>
      </w:pPr>
    </w:lvl>
    <w:lvl w:ilvl="4" w:tentative="1">
      <w:start w:val="1"/>
      <w:numFmt w:val="lowerLetter"/>
      <w:lvlText w:val="%5."/>
      <w:lvlJc w:val="left"/>
      <w:pPr>
        <w:tabs>
          <w:tab w:val="num" w:pos="4350"/>
        </w:tabs>
        <w:ind w:left="4350" w:hanging="360"/>
      </w:pPr>
    </w:lvl>
    <w:lvl w:ilvl="5" w:tentative="1">
      <w:start w:val="1"/>
      <w:numFmt w:val="lowerRoman"/>
      <w:lvlText w:val="%6."/>
      <w:lvlJc w:val="right"/>
      <w:pPr>
        <w:tabs>
          <w:tab w:val="num" w:pos="5070"/>
        </w:tabs>
        <w:ind w:left="5070" w:hanging="180"/>
      </w:pPr>
    </w:lvl>
    <w:lvl w:ilvl="6" w:tentative="1">
      <w:start w:val="1"/>
      <w:numFmt w:val="decimal"/>
      <w:lvlText w:val="%7."/>
      <w:lvlJc w:val="left"/>
      <w:pPr>
        <w:tabs>
          <w:tab w:val="num" w:pos="5790"/>
        </w:tabs>
        <w:ind w:left="5790" w:hanging="360"/>
      </w:pPr>
    </w:lvl>
    <w:lvl w:ilvl="7" w:tentative="1">
      <w:start w:val="1"/>
      <w:numFmt w:val="lowerLetter"/>
      <w:lvlText w:val="%8."/>
      <w:lvlJc w:val="left"/>
      <w:pPr>
        <w:tabs>
          <w:tab w:val="num" w:pos="6510"/>
        </w:tabs>
        <w:ind w:left="6510" w:hanging="360"/>
      </w:pPr>
    </w:lvl>
    <w:lvl w:ilvl="8" w:tentative="1">
      <w:start w:val="1"/>
      <w:numFmt w:val="lowerRoman"/>
      <w:lvlText w:val="%9."/>
      <w:lvlJc w:val="right"/>
      <w:pPr>
        <w:tabs>
          <w:tab w:val="num" w:pos="7230"/>
        </w:tabs>
        <w:ind w:left="7230" w:hanging="180"/>
      </w:pPr>
    </w:lvl>
  </w:abstractNum>
  <w:abstractNum w:abstractNumId="265">
    <w:nsid w:val="794651A5"/>
    <w:multiLevelType w:val="multilevel"/>
    <w:tmpl w:val="DC44BC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6">
    <w:nsid w:val="7955005E"/>
    <w:multiLevelType w:val="singleLevel"/>
    <w:tmpl w:val="4E441D04"/>
    <w:lvl w:ilvl="0">
      <w:numFmt w:val="bullet"/>
      <w:lvlText w:val=""/>
      <w:lvlJc w:val="left"/>
      <w:pPr>
        <w:tabs>
          <w:tab w:val="num" w:pos="720"/>
        </w:tabs>
        <w:ind w:left="720" w:hanging="648"/>
      </w:pPr>
      <w:rPr>
        <w:rFonts w:ascii="Wingdings" w:hAnsi="Wingdings" w:hint="default"/>
      </w:rPr>
    </w:lvl>
  </w:abstractNum>
  <w:abstractNum w:abstractNumId="267">
    <w:nsid w:val="7C8D01F9"/>
    <w:multiLevelType w:val="singleLevel"/>
    <w:tmpl w:val="D5A23F2E"/>
    <w:lvl w:ilvl="0">
      <w:start w:val="2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8">
    <w:nsid w:val="7CED72CA"/>
    <w:multiLevelType w:val="singleLevel"/>
    <w:tmpl w:val="8B06F338"/>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9">
    <w:nsid w:val="7DDA62FC"/>
    <w:multiLevelType w:val="singleLevel"/>
    <w:tmpl w:val="6D54D00C"/>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70">
    <w:nsid w:val="7E2057C8"/>
    <w:multiLevelType w:val="singleLevel"/>
    <w:tmpl w:val="BB122618"/>
    <w:lvl w:ilvl="0">
      <w:start w:val="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71">
    <w:nsid w:val="7F634374"/>
    <w:multiLevelType w:val="singleLevel"/>
    <w:tmpl w:val="07AA697E"/>
    <w:lvl w:ilvl="0">
      <w:start w:val="1"/>
      <w:numFmt w:val="lowerLetter"/>
      <w:lvlText w:val="(%1)"/>
      <w:lvlJc w:val="left"/>
      <w:pPr>
        <w:tabs>
          <w:tab w:val="num" w:pos="648"/>
        </w:tabs>
        <w:ind w:left="648" w:hanging="360"/>
      </w:pPr>
      <w:rPr>
        <w:rFonts w:hint="default"/>
      </w:rPr>
    </w:lvl>
  </w:abstractNum>
  <w:num w:numId="1">
    <w:abstractNumId w:val="122"/>
  </w:num>
  <w:num w:numId="2">
    <w:abstractNumId w:val="8"/>
  </w:num>
  <w:num w:numId="3">
    <w:abstractNumId w:val="8"/>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250"/>
  </w:num>
  <w:num w:numId="13">
    <w:abstractNumId w:val="186"/>
  </w:num>
  <w:num w:numId="14">
    <w:abstractNumId w:val="9"/>
  </w:num>
  <w:num w:numId="15">
    <w:abstractNumId w:val="255"/>
  </w:num>
  <w:num w:numId="16">
    <w:abstractNumId w:val="230"/>
  </w:num>
  <w:num w:numId="17">
    <w:abstractNumId w:val="214"/>
  </w:num>
  <w:num w:numId="18">
    <w:abstractNumId w:val="66"/>
  </w:num>
  <w:num w:numId="19">
    <w:abstractNumId w:val="218"/>
  </w:num>
  <w:num w:numId="20">
    <w:abstractNumId w:val="159"/>
  </w:num>
  <w:num w:numId="21">
    <w:abstractNumId w:val="257"/>
  </w:num>
  <w:num w:numId="22">
    <w:abstractNumId w:val="111"/>
  </w:num>
  <w:num w:numId="23">
    <w:abstractNumId w:val="121"/>
  </w:num>
  <w:num w:numId="24">
    <w:abstractNumId w:val="197"/>
  </w:num>
  <w:num w:numId="25">
    <w:abstractNumId w:val="88"/>
  </w:num>
  <w:num w:numId="26">
    <w:abstractNumId w:val="127"/>
  </w:num>
  <w:num w:numId="27">
    <w:abstractNumId w:val="238"/>
  </w:num>
  <w:num w:numId="28">
    <w:abstractNumId w:val="65"/>
  </w:num>
  <w:num w:numId="29">
    <w:abstractNumId w:val="54"/>
  </w:num>
  <w:num w:numId="30">
    <w:abstractNumId w:val="205"/>
  </w:num>
  <w:num w:numId="31">
    <w:abstractNumId w:val="157"/>
  </w:num>
  <w:num w:numId="32">
    <w:abstractNumId w:val="134"/>
  </w:num>
  <w:num w:numId="33">
    <w:abstractNumId w:val="59"/>
  </w:num>
  <w:num w:numId="34">
    <w:abstractNumId w:val="240"/>
  </w:num>
  <w:num w:numId="35">
    <w:abstractNumId w:val="202"/>
  </w:num>
  <w:num w:numId="36">
    <w:abstractNumId w:val="206"/>
  </w:num>
  <w:num w:numId="37">
    <w:abstractNumId w:val="216"/>
  </w:num>
  <w:num w:numId="38">
    <w:abstractNumId w:val="263"/>
  </w:num>
  <w:num w:numId="39">
    <w:abstractNumId w:val="172"/>
  </w:num>
  <w:num w:numId="40">
    <w:abstractNumId w:val="188"/>
  </w:num>
  <w:num w:numId="41">
    <w:abstractNumId w:val="168"/>
  </w:num>
  <w:num w:numId="42">
    <w:abstractNumId w:val="35"/>
  </w:num>
  <w:num w:numId="43">
    <w:abstractNumId w:val="227"/>
  </w:num>
  <w:num w:numId="44">
    <w:abstractNumId w:val="105"/>
  </w:num>
  <w:num w:numId="45">
    <w:abstractNumId w:val="183"/>
  </w:num>
  <w:num w:numId="46">
    <w:abstractNumId w:val="141"/>
  </w:num>
  <w:num w:numId="47">
    <w:abstractNumId w:val="24"/>
  </w:num>
  <w:num w:numId="48">
    <w:abstractNumId w:val="104"/>
  </w:num>
  <w:num w:numId="49">
    <w:abstractNumId w:val="203"/>
  </w:num>
  <w:num w:numId="50">
    <w:abstractNumId w:val="69"/>
  </w:num>
  <w:num w:numId="51">
    <w:abstractNumId w:val="31"/>
  </w:num>
  <w:num w:numId="52">
    <w:abstractNumId w:val="57"/>
  </w:num>
  <w:num w:numId="53">
    <w:abstractNumId w:val="20"/>
  </w:num>
  <w:num w:numId="54">
    <w:abstractNumId w:val="192"/>
  </w:num>
  <w:num w:numId="55">
    <w:abstractNumId w:val="64"/>
  </w:num>
  <w:num w:numId="56">
    <w:abstractNumId w:val="77"/>
  </w:num>
  <w:num w:numId="57">
    <w:abstractNumId w:val="40"/>
  </w:num>
  <w:num w:numId="58">
    <w:abstractNumId w:val="234"/>
  </w:num>
  <w:num w:numId="59">
    <w:abstractNumId w:val="28"/>
  </w:num>
  <w:num w:numId="60">
    <w:abstractNumId w:val="83"/>
  </w:num>
  <w:num w:numId="61">
    <w:abstractNumId w:val="212"/>
  </w:num>
  <w:num w:numId="62">
    <w:abstractNumId w:val="143"/>
  </w:num>
  <w:num w:numId="63">
    <w:abstractNumId w:val="271"/>
  </w:num>
  <w:num w:numId="64">
    <w:abstractNumId w:val="146"/>
  </w:num>
  <w:num w:numId="65">
    <w:abstractNumId w:val="61"/>
  </w:num>
  <w:num w:numId="66">
    <w:abstractNumId w:val="37"/>
  </w:num>
  <w:num w:numId="67">
    <w:abstractNumId w:val="34"/>
  </w:num>
  <w:num w:numId="68">
    <w:abstractNumId w:val="120"/>
  </w:num>
  <w:num w:numId="69">
    <w:abstractNumId w:val="56"/>
  </w:num>
  <w:num w:numId="70">
    <w:abstractNumId w:val="223"/>
  </w:num>
  <w:num w:numId="71">
    <w:abstractNumId w:val="119"/>
  </w:num>
  <w:num w:numId="72">
    <w:abstractNumId w:val="217"/>
  </w:num>
  <w:num w:numId="73">
    <w:abstractNumId w:val="75"/>
  </w:num>
  <w:num w:numId="74">
    <w:abstractNumId w:val="164"/>
  </w:num>
  <w:num w:numId="75">
    <w:abstractNumId w:val="93"/>
  </w:num>
  <w:num w:numId="76">
    <w:abstractNumId w:val="29"/>
  </w:num>
  <w:num w:numId="77">
    <w:abstractNumId w:val="199"/>
  </w:num>
  <w:num w:numId="78">
    <w:abstractNumId w:val="62"/>
  </w:num>
  <w:num w:numId="79">
    <w:abstractNumId w:val="162"/>
  </w:num>
  <w:num w:numId="80">
    <w:abstractNumId w:val="258"/>
  </w:num>
  <w:num w:numId="81">
    <w:abstractNumId w:val="94"/>
  </w:num>
  <w:num w:numId="82">
    <w:abstractNumId w:val="16"/>
  </w:num>
  <w:num w:numId="83">
    <w:abstractNumId w:val="225"/>
  </w:num>
  <w:num w:numId="84">
    <w:abstractNumId w:val="100"/>
  </w:num>
  <w:num w:numId="85">
    <w:abstractNumId w:val="95"/>
  </w:num>
  <w:num w:numId="86">
    <w:abstractNumId w:val="194"/>
  </w:num>
  <w:num w:numId="87">
    <w:abstractNumId w:val="189"/>
  </w:num>
  <w:num w:numId="88">
    <w:abstractNumId w:val="190"/>
  </w:num>
  <w:num w:numId="89">
    <w:abstractNumId w:val="191"/>
  </w:num>
  <w:num w:numId="90">
    <w:abstractNumId w:val="42"/>
  </w:num>
  <w:num w:numId="91">
    <w:abstractNumId w:val="98"/>
  </w:num>
  <w:num w:numId="92">
    <w:abstractNumId w:val="79"/>
  </w:num>
  <w:num w:numId="93">
    <w:abstractNumId w:val="109"/>
  </w:num>
  <w:num w:numId="94">
    <w:abstractNumId w:val="81"/>
  </w:num>
  <w:num w:numId="95">
    <w:abstractNumId w:val="180"/>
  </w:num>
  <w:num w:numId="96">
    <w:abstractNumId w:val="245"/>
  </w:num>
  <w:num w:numId="97">
    <w:abstractNumId w:val="10"/>
  </w:num>
  <w:num w:numId="98">
    <w:abstractNumId w:val="151"/>
  </w:num>
  <w:num w:numId="99">
    <w:abstractNumId w:val="86"/>
  </w:num>
  <w:num w:numId="100">
    <w:abstractNumId w:val="17"/>
  </w:num>
  <w:num w:numId="101">
    <w:abstractNumId w:val="85"/>
  </w:num>
  <w:num w:numId="102">
    <w:abstractNumId w:val="48"/>
  </w:num>
  <w:num w:numId="103">
    <w:abstractNumId w:val="171"/>
  </w:num>
  <w:num w:numId="104">
    <w:abstractNumId w:val="68"/>
  </w:num>
  <w:num w:numId="105">
    <w:abstractNumId w:val="11"/>
  </w:num>
  <w:num w:numId="106">
    <w:abstractNumId w:val="45"/>
  </w:num>
  <w:num w:numId="107">
    <w:abstractNumId w:val="198"/>
  </w:num>
  <w:num w:numId="108">
    <w:abstractNumId w:val="21"/>
  </w:num>
  <w:num w:numId="109">
    <w:abstractNumId w:val="254"/>
  </w:num>
  <w:num w:numId="110">
    <w:abstractNumId w:val="153"/>
  </w:num>
  <w:num w:numId="111">
    <w:abstractNumId w:val="110"/>
  </w:num>
  <w:num w:numId="112">
    <w:abstractNumId w:val="204"/>
  </w:num>
  <w:num w:numId="113">
    <w:abstractNumId w:val="87"/>
  </w:num>
  <w:num w:numId="114">
    <w:abstractNumId w:val="179"/>
  </w:num>
  <w:num w:numId="115">
    <w:abstractNumId w:val="71"/>
  </w:num>
  <w:num w:numId="116">
    <w:abstractNumId w:val="76"/>
  </w:num>
  <w:num w:numId="117">
    <w:abstractNumId w:val="43"/>
  </w:num>
  <w:num w:numId="118">
    <w:abstractNumId w:val="80"/>
  </w:num>
  <w:num w:numId="119">
    <w:abstractNumId w:val="166"/>
  </w:num>
  <w:num w:numId="120">
    <w:abstractNumId w:val="256"/>
  </w:num>
  <w:num w:numId="121">
    <w:abstractNumId w:val="261"/>
  </w:num>
  <w:num w:numId="122">
    <w:abstractNumId w:val="39"/>
  </w:num>
  <w:num w:numId="123">
    <w:abstractNumId w:val="139"/>
  </w:num>
  <w:num w:numId="124">
    <w:abstractNumId w:val="32"/>
  </w:num>
  <w:num w:numId="125">
    <w:abstractNumId w:val="177"/>
  </w:num>
  <w:num w:numId="126">
    <w:abstractNumId w:val="158"/>
  </w:num>
  <w:num w:numId="127">
    <w:abstractNumId w:val="249"/>
  </w:num>
  <w:num w:numId="128">
    <w:abstractNumId w:val="144"/>
  </w:num>
  <w:num w:numId="129">
    <w:abstractNumId w:val="142"/>
  </w:num>
  <w:num w:numId="130">
    <w:abstractNumId w:val="173"/>
  </w:num>
  <w:num w:numId="131">
    <w:abstractNumId w:val="96"/>
  </w:num>
  <w:num w:numId="132">
    <w:abstractNumId w:val="211"/>
  </w:num>
  <w:num w:numId="133">
    <w:abstractNumId w:val="219"/>
  </w:num>
  <w:num w:numId="134">
    <w:abstractNumId w:val="176"/>
  </w:num>
  <w:num w:numId="135">
    <w:abstractNumId w:val="147"/>
  </w:num>
  <w:num w:numId="136">
    <w:abstractNumId w:val="15"/>
  </w:num>
  <w:num w:numId="137">
    <w:abstractNumId w:val="102"/>
  </w:num>
  <w:num w:numId="138">
    <w:abstractNumId w:val="103"/>
  </w:num>
  <w:num w:numId="139">
    <w:abstractNumId w:val="246"/>
  </w:num>
  <w:num w:numId="140">
    <w:abstractNumId w:val="264"/>
  </w:num>
  <w:num w:numId="141">
    <w:abstractNumId w:val="73"/>
  </w:num>
  <w:num w:numId="142">
    <w:abstractNumId w:val="41"/>
  </w:num>
  <w:num w:numId="143">
    <w:abstractNumId w:val="132"/>
  </w:num>
  <w:num w:numId="144">
    <w:abstractNumId w:val="182"/>
  </w:num>
  <w:num w:numId="145">
    <w:abstractNumId w:val="19"/>
  </w:num>
  <w:num w:numId="146">
    <w:abstractNumId w:val="213"/>
  </w:num>
  <w:num w:numId="147">
    <w:abstractNumId w:val="49"/>
  </w:num>
  <w:num w:numId="148">
    <w:abstractNumId w:val="149"/>
  </w:num>
  <w:num w:numId="149">
    <w:abstractNumId w:val="231"/>
  </w:num>
  <w:num w:numId="150">
    <w:abstractNumId w:val="269"/>
  </w:num>
  <w:num w:numId="151">
    <w:abstractNumId w:val="269"/>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52">
    <w:abstractNumId w:val="270"/>
  </w:num>
  <w:num w:numId="153">
    <w:abstractNumId w:val="27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54">
    <w:abstractNumId w:val="235"/>
  </w:num>
  <w:num w:numId="155">
    <w:abstractNumId w:val="23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56">
    <w:abstractNumId w:val="220"/>
  </w:num>
  <w:num w:numId="157">
    <w:abstractNumId w:val="243"/>
  </w:num>
  <w:num w:numId="158">
    <w:abstractNumId w:val="33"/>
  </w:num>
  <w:num w:numId="159">
    <w:abstractNumId w:val="53"/>
  </w:num>
  <w:num w:numId="160">
    <w:abstractNumId w:val="46"/>
  </w:num>
  <w:num w:numId="161">
    <w:abstractNumId w:val="262"/>
  </w:num>
  <w:num w:numId="162">
    <w:abstractNumId w:val="210"/>
  </w:num>
  <w:num w:numId="163">
    <w:abstractNumId w:val="21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64">
    <w:abstractNumId w:val="155"/>
  </w:num>
  <w:num w:numId="165">
    <w:abstractNumId w:val="15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66">
    <w:abstractNumId w:val="114"/>
  </w:num>
  <w:num w:numId="167">
    <w:abstractNumId w:val="208"/>
  </w:num>
  <w:num w:numId="168">
    <w:abstractNumId w:val="36"/>
  </w:num>
  <w:num w:numId="169">
    <w:abstractNumId w:val="201"/>
  </w:num>
  <w:num w:numId="170">
    <w:abstractNumId w:val="201"/>
    <w:lvlOverride w:ilvl="0">
      <w:lvl w:ilvl="0">
        <w:start w:val="1"/>
        <w:numFmt w:val="upperRoman"/>
        <w:lvlText w:val="%1. "/>
        <w:legacy w:legacy="1" w:legacySpace="0" w:legacyIndent="283"/>
        <w:lvlJc w:val="left"/>
        <w:pPr>
          <w:ind w:left="283" w:hanging="283"/>
        </w:pPr>
        <w:rPr>
          <w:rFonts w:ascii="Times New Roman" w:hAnsi="Times New Roman" w:hint="default"/>
          <w:b w:val="0"/>
          <w:i w:val="0"/>
          <w:sz w:val="28"/>
          <w:u w:val="none"/>
        </w:rPr>
      </w:lvl>
    </w:lvlOverride>
  </w:num>
  <w:num w:numId="171">
    <w:abstractNumId w:val="18"/>
  </w:num>
  <w:num w:numId="172">
    <w:abstractNumId w:val="1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73">
    <w:abstractNumId w:val="267"/>
  </w:num>
  <w:num w:numId="174">
    <w:abstractNumId w:val="267"/>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75">
    <w:abstractNumId w:val="90"/>
  </w:num>
  <w:num w:numId="176">
    <w:abstractNumId w:val="9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77">
    <w:abstractNumId w:val="229"/>
  </w:num>
  <w:num w:numId="178">
    <w:abstractNumId w:val="260"/>
  </w:num>
  <w:num w:numId="179">
    <w:abstractNumId w:val="236"/>
  </w:num>
  <w:num w:numId="180">
    <w:abstractNumId w:val="165"/>
  </w:num>
  <w:num w:numId="181">
    <w:abstractNumId w:val="16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82">
    <w:abstractNumId w:val="58"/>
  </w:num>
  <w:num w:numId="183">
    <w:abstractNumId w:val="5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84">
    <w:abstractNumId w:val="244"/>
  </w:num>
  <w:num w:numId="185">
    <w:abstractNumId w:val="125"/>
  </w:num>
  <w:num w:numId="186">
    <w:abstractNumId w:val="128"/>
  </w:num>
  <w:num w:numId="187">
    <w:abstractNumId w:val="12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88">
    <w:abstractNumId w:val="97"/>
  </w:num>
  <w:num w:numId="189">
    <w:abstractNumId w:val="97"/>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90">
    <w:abstractNumId w:val="169"/>
  </w:num>
  <w:num w:numId="191">
    <w:abstractNumId w:val="169"/>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92">
    <w:abstractNumId w:val="115"/>
  </w:num>
  <w:num w:numId="193">
    <w:abstractNumId w:val="11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94">
    <w:abstractNumId w:val="140"/>
  </w:num>
  <w:num w:numId="195">
    <w:abstractNumId w:val="60"/>
  </w:num>
  <w:num w:numId="196">
    <w:abstractNumId w:val="6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97">
    <w:abstractNumId w:val="135"/>
  </w:num>
  <w:num w:numId="198">
    <w:abstractNumId w:val="112"/>
  </w:num>
  <w:num w:numId="199">
    <w:abstractNumId w:val="11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00">
    <w:abstractNumId w:val="237"/>
  </w:num>
  <w:num w:numId="201">
    <w:abstractNumId w:val="178"/>
  </w:num>
  <w:num w:numId="202">
    <w:abstractNumId w:val="51"/>
  </w:num>
  <w:num w:numId="203">
    <w:abstractNumId w:val="5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04">
    <w:abstractNumId w:val="130"/>
  </w:num>
  <w:num w:numId="205">
    <w:abstractNumId w:val="13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06">
    <w:abstractNumId w:val="52"/>
  </w:num>
  <w:num w:numId="207">
    <w:abstractNumId w:val="5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08">
    <w:abstractNumId w:val="118"/>
  </w:num>
  <w:num w:numId="209">
    <w:abstractNumId w:val="11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10">
    <w:abstractNumId w:val="200"/>
  </w:num>
  <w:num w:numId="211">
    <w:abstractNumId w:val="20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12">
    <w:abstractNumId w:val="170"/>
  </w:num>
  <w:num w:numId="213">
    <w:abstractNumId w:val="107"/>
  </w:num>
  <w:num w:numId="214">
    <w:abstractNumId w:val="175"/>
  </w:num>
  <w:num w:numId="215">
    <w:abstractNumId w:val="101"/>
  </w:num>
  <w:num w:numId="216">
    <w:abstractNumId w:val="10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17">
    <w:abstractNumId w:val="67"/>
  </w:num>
  <w:num w:numId="218">
    <w:abstractNumId w:val="67"/>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19">
    <w:abstractNumId w:val="163"/>
  </w:num>
  <w:num w:numId="220">
    <w:abstractNumId w:val="16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21">
    <w:abstractNumId w:val="253"/>
  </w:num>
  <w:num w:numId="222">
    <w:abstractNumId w:val="25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23">
    <w:abstractNumId w:val="138"/>
  </w:num>
  <w:num w:numId="224">
    <w:abstractNumId w:val="13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25">
    <w:abstractNumId w:val="22"/>
  </w:num>
  <w:num w:numId="226">
    <w:abstractNumId w:val="92"/>
  </w:num>
  <w:num w:numId="227">
    <w:abstractNumId w:val="242"/>
  </w:num>
  <w:num w:numId="228">
    <w:abstractNumId w:val="24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29">
    <w:abstractNumId w:val="148"/>
  </w:num>
  <w:num w:numId="230">
    <w:abstractNumId w:val="167"/>
  </w:num>
  <w:num w:numId="231">
    <w:abstractNumId w:val="207"/>
  </w:num>
  <w:num w:numId="232">
    <w:abstractNumId w:val="72"/>
  </w:num>
  <w:num w:numId="233">
    <w:abstractNumId w:val="184"/>
  </w:num>
  <w:num w:numId="234">
    <w:abstractNumId w:val="145"/>
  </w:num>
  <w:num w:numId="235">
    <w:abstractNumId w:val="14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36">
    <w:abstractNumId w:val="226"/>
  </w:num>
  <w:num w:numId="237">
    <w:abstractNumId w:val="160"/>
  </w:num>
  <w:num w:numId="238">
    <w:abstractNumId w:val="16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39">
    <w:abstractNumId w:val="133"/>
  </w:num>
  <w:num w:numId="240">
    <w:abstractNumId w:val="117"/>
  </w:num>
  <w:num w:numId="241">
    <w:abstractNumId w:val="117"/>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42">
    <w:abstractNumId w:val="47"/>
  </w:num>
  <w:num w:numId="243">
    <w:abstractNumId w:val="14"/>
  </w:num>
  <w:num w:numId="244">
    <w:abstractNumId w:val="55"/>
  </w:num>
  <w:num w:numId="245">
    <w:abstractNumId w:val="63"/>
  </w:num>
  <w:num w:numId="246">
    <w:abstractNumId w:val="6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47">
    <w:abstractNumId w:val="99"/>
  </w:num>
  <w:num w:numId="248">
    <w:abstractNumId w:val="124"/>
  </w:num>
  <w:num w:numId="249">
    <w:abstractNumId w:val="268"/>
  </w:num>
  <w:num w:numId="250">
    <w:abstractNumId w:val="89"/>
  </w:num>
  <w:num w:numId="251">
    <w:abstractNumId w:val="252"/>
  </w:num>
  <w:num w:numId="252">
    <w:abstractNumId w:val="161"/>
  </w:num>
  <w:num w:numId="253">
    <w:abstractNumId w:val="221"/>
  </w:num>
  <w:num w:numId="254">
    <w:abstractNumId w:val="22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55">
    <w:abstractNumId w:val="195"/>
  </w:num>
  <w:num w:numId="256">
    <w:abstractNumId w:val="19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57">
    <w:abstractNumId w:val="248"/>
  </w:num>
  <w:num w:numId="258">
    <w:abstractNumId w:val="24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59">
    <w:abstractNumId w:val="187"/>
  </w:num>
  <w:num w:numId="260">
    <w:abstractNumId w:val="129"/>
  </w:num>
  <w:num w:numId="261">
    <w:abstractNumId w:val="13"/>
  </w:num>
  <w:num w:numId="262">
    <w:abstractNumId w:val="241"/>
  </w:num>
  <w:num w:numId="263">
    <w:abstractNumId w:val="181"/>
  </w:num>
  <w:num w:numId="264">
    <w:abstractNumId w:val="152"/>
  </w:num>
  <w:num w:numId="265">
    <w:abstractNumId w:val="82"/>
  </w:num>
  <w:num w:numId="266">
    <w:abstractNumId w:val="12"/>
  </w:num>
  <w:num w:numId="267">
    <w:abstractNumId w:val="259"/>
  </w:num>
  <w:num w:numId="268">
    <w:abstractNumId w:val="239"/>
  </w:num>
  <w:num w:numId="269">
    <w:abstractNumId w:val="196"/>
  </w:num>
  <w:num w:numId="270">
    <w:abstractNumId w:val="30"/>
  </w:num>
  <w:num w:numId="271">
    <w:abstractNumId w:val="265"/>
  </w:num>
  <w:num w:numId="272">
    <w:abstractNumId w:val="23"/>
  </w:num>
  <w:num w:numId="273">
    <w:abstractNumId w:val="136"/>
  </w:num>
  <w:num w:numId="274">
    <w:abstractNumId w:val="106"/>
  </w:num>
  <w:num w:numId="275">
    <w:abstractNumId w:val="113"/>
  </w:num>
  <w:num w:numId="276">
    <w:abstractNumId w:val="50"/>
  </w:num>
  <w:num w:numId="277">
    <w:abstractNumId w:val="233"/>
  </w:num>
  <w:num w:numId="278">
    <w:abstractNumId w:val="38"/>
  </w:num>
  <w:num w:numId="279">
    <w:abstractNumId w:val="27"/>
  </w:num>
  <w:num w:numId="280">
    <w:abstractNumId w:val="251"/>
  </w:num>
  <w:num w:numId="281">
    <w:abstractNumId w:val="154"/>
  </w:num>
  <w:num w:numId="282">
    <w:abstractNumId w:val="25"/>
  </w:num>
  <w:num w:numId="283">
    <w:abstractNumId w:val="26"/>
  </w:num>
  <w:num w:numId="284">
    <w:abstractNumId w:val="247"/>
  </w:num>
  <w:num w:numId="285">
    <w:abstractNumId w:val="193"/>
  </w:num>
  <w:num w:numId="286">
    <w:abstractNumId w:val="7"/>
  </w:num>
  <w:num w:numId="287">
    <w:abstractNumId w:val="6"/>
  </w:num>
  <w:num w:numId="288">
    <w:abstractNumId w:val="5"/>
  </w:num>
  <w:num w:numId="289">
    <w:abstractNumId w:val="4"/>
  </w:num>
  <w:num w:numId="290">
    <w:abstractNumId w:val="174"/>
  </w:num>
  <w:num w:numId="291">
    <w:abstractNumId w:val="150"/>
  </w:num>
  <w:num w:numId="292">
    <w:abstractNumId w:val="224"/>
  </w:num>
  <w:num w:numId="293">
    <w:abstractNumId w:val="266"/>
  </w:num>
  <w:num w:numId="294">
    <w:abstractNumId w:val="116"/>
  </w:num>
  <w:num w:numId="295">
    <w:abstractNumId w:val="215"/>
  </w:num>
  <w:num w:numId="296">
    <w:abstractNumId w:val="185"/>
  </w:num>
  <w:num w:numId="297">
    <w:abstractNumId w:val="126"/>
  </w:num>
  <w:num w:numId="298">
    <w:abstractNumId w:val="78"/>
  </w:num>
  <w:num w:numId="299">
    <w:abstractNumId w:val="44"/>
  </w:num>
  <w:num w:numId="300">
    <w:abstractNumId w:val="131"/>
  </w:num>
  <w:num w:numId="301">
    <w:abstractNumId w:val="156"/>
  </w:num>
  <w:num w:numId="302">
    <w:abstractNumId w:val="222"/>
  </w:num>
  <w:num w:numId="303">
    <w:abstractNumId w:val="123"/>
  </w:num>
  <w:num w:numId="304">
    <w:abstractNumId w:val="84"/>
  </w:num>
  <w:num w:numId="305">
    <w:abstractNumId w:val="108"/>
  </w:num>
  <w:num w:numId="306">
    <w:abstractNumId w:val="232"/>
  </w:num>
  <w:num w:numId="307">
    <w:abstractNumId w:val="91"/>
  </w:num>
  <w:num w:numId="308">
    <w:abstractNumId w:val="209"/>
  </w:num>
  <w:num w:numId="309">
    <w:abstractNumId w:val="70"/>
  </w:num>
  <w:num w:numId="310">
    <w:abstractNumId w:val="228"/>
  </w:num>
  <w:num w:numId="311">
    <w:abstractNumId w:val="74"/>
  </w:num>
  <w:num w:numId="312">
    <w:abstractNumId w:val="1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9/2002 14:03:02"/>
    <w:docVar w:name="DocCategory" w:val="Doc"/>
    <w:docVar w:name="DocType" w:val="Final"/>
    <w:docVar w:name="JobNo" w:val="0249166R"/>
    <w:docVar w:name="OandT" w:val="Griaznova"/>
    <w:docVar w:name="Symbol1" w:val="DP/FPA/2002/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eastAsia="ru-RU"/>
    </w:rPr>
  </w:style>
  <w:style w:type="paragraph" w:styleId="Heading1">
    <w:name w:val="heading 1"/>
    <w:basedOn w:val="Normal"/>
    <w:next w:val="Normal"/>
    <w:qFormat/>
    <w:pPr>
      <w:keepNext/>
      <w:outlineLvl w:val="0"/>
    </w:pPr>
    <w:rPr>
      <w:i/>
      <w:iCs/>
      <w:sz w:val="1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right"/>
      <w:outlineLvl w:val="2"/>
    </w:pPr>
    <w:rPr>
      <w:i/>
      <w:iCs/>
      <w:sz w:val="14"/>
    </w:rPr>
  </w:style>
  <w:style w:type="paragraph" w:styleId="Heading9">
    <w:name w:val="heading 9"/>
    <w:basedOn w:val="Normal"/>
    <w:next w:val="Normal"/>
    <w:qFormat/>
    <w:pPr>
      <w:keepNext/>
      <w:numPr>
        <w:numId w:val="57"/>
      </w:numPr>
      <w:tabs>
        <w:tab w:val="left" w:pos="-720"/>
        <w:tab w:val="left" w:pos="0"/>
        <w:tab w:val="left" w:pos="720"/>
        <w:tab w:val="left" w:pos="1126"/>
        <w:tab w:val="left" w:pos="2160"/>
        <w:tab w:val="right" w:leader="dot" w:pos="2497"/>
        <w:tab w:val="right" w:leader="dot" w:pos="2804"/>
        <w:tab w:val="right" w:leader="dot" w:pos="3111"/>
        <w:tab w:val="right" w:leader="dot" w:pos="3418"/>
        <w:tab w:val="right" w:leader="dot" w:pos="3726"/>
        <w:tab w:val="right" w:leader="dot" w:pos="4033"/>
        <w:tab w:val="right" w:leader="dot" w:pos="4340"/>
        <w:tab w:val="right" w:leader="dot" w:pos="4647"/>
        <w:tab w:val="right" w:leader="dot" w:pos="4954"/>
        <w:tab w:val="right" w:leader="dot" w:pos="5262"/>
        <w:tab w:val="right" w:leader="dot" w:pos="5569"/>
        <w:tab w:val="right" w:leader="dot" w:pos="5876"/>
        <w:tab w:val="right" w:leader="dot" w:pos="6183"/>
        <w:tab w:val="right" w:leader="dot" w:pos="6490"/>
        <w:tab w:val="right" w:leader="dot" w:pos="6798"/>
        <w:tab w:val="right" w:leader="dot" w:pos="7182"/>
        <w:tab w:val="right" w:leader="dot" w:pos="7489"/>
        <w:tab w:val="right" w:leader="dot" w:pos="7796"/>
        <w:tab w:val="right" w:leader="dot" w:pos="8103"/>
        <w:tab w:val="right" w:pos="9180"/>
      </w:tabs>
      <w:spacing w:line="240" w:lineRule="auto"/>
      <w:jc w:val="center"/>
      <w:outlineLvl w:val="8"/>
    </w:pPr>
    <w:rPr>
      <w:spacing w:val="0"/>
      <w:w w:val="100"/>
      <w:kern w:val="0"/>
      <w:sz w:val="24"/>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DualTxt"/>
    <w:pPr>
      <w:keepNext/>
      <w:keepLines/>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DualTxt"/>
    <w:pPr>
      <w:keepNext/>
      <w:keepLines/>
      <w:tabs>
        <w:tab w:val="right" w:pos="360"/>
      </w:tabs>
      <w:suppressAutoHyphens/>
      <w:outlineLvl w:val="4"/>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ru-RU" w:eastAsia="ru-RU"/>
    </w:rPr>
  </w:style>
  <w:style w:type="paragraph" w:styleId="Header">
    <w:name w:val="header"/>
    <w:semiHidden/>
    <w:pPr>
      <w:tabs>
        <w:tab w:val="center" w:pos="4320"/>
        <w:tab w:val="right" w:pos="8640"/>
      </w:tabs>
    </w:pPr>
    <w:rPr>
      <w:noProof/>
      <w:sz w:val="17"/>
      <w:lang w:val="ru-RU" w:eastAsia="ru-RU"/>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ListBullet">
    <w:name w:val="List Bullet"/>
    <w:basedOn w:val="Normal"/>
    <w:autoRedefine/>
    <w:semiHidden/>
    <w:pPr>
      <w:numPr>
        <w:numId w:val="14"/>
      </w:numPr>
    </w:pPr>
  </w:style>
  <w:style w:type="paragraph" w:styleId="BodyText">
    <w:name w:val="Body Text"/>
    <w:basedOn w:val="Normal"/>
    <w:semiHidden/>
    <w:pPr>
      <w:tabs>
        <w:tab w:val="left" w:pos="1814"/>
      </w:tabs>
      <w:spacing w:after="120"/>
      <w:ind w:left="1247" w:right="1247"/>
      <w:jc w:val="both"/>
    </w:pPr>
    <w:rPr>
      <w:spacing w:val="0"/>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Microsoft_Excel_97-2003_Worksheet4.xls"/><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97-2003_Worksheet2.xls"/><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Microsoft_Excel_97-2003_Worksheet1.xls"/><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oleObject" Target="embeddings/Microsoft_Excel_97-2003_Worksheet3.xls"/><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81</Pages>
  <Words>31885</Words>
  <Characters>181745</Characters>
  <Application>Microsoft Office Word</Application>
  <DocSecurity>4</DocSecurity>
  <Lines>1514</Lines>
  <Paragraphs>363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223195</CharactersWithSpaces>
  <SharedDoc>false</SharedDoc>
  <HLinks>
    <vt:vector size="6" baseType="variant">
      <vt:variant>
        <vt:i4>4522087</vt:i4>
      </vt:variant>
      <vt:variant>
        <vt:i4>443038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6</cp:revision>
  <cp:lastPrinted>2004-02-18T08:28:00Z</cp:lastPrinted>
  <dcterms:created xsi:type="dcterms:W3CDTF">2004-02-18T08:11:00Z</dcterms:created>
  <dcterms:modified xsi:type="dcterms:W3CDTF">2004-02-18T16:12:00Z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0363428</vt:lpwstr>
  </property>
  <property fmtid="{D5CDD505-2E9C-101B-9397-08002B2CF9AE}" pid="3" name="Symbol1">
    <vt:lpwstr>CEDAW/C/ICE/5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81</vt:lpwstr>
  </property>
  <property fmtid="{D5CDD505-2E9C-101B-9397-08002B2CF9AE}" pid="8" name="Operator">
    <vt:lpwstr>Moscow</vt:lpwstr>
  </property>
</Properties>
</file>