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45E" w:rsidRDefault="0022045E" w:rsidP="0022045E">
      <w:pPr>
        <w:spacing w:line="240" w:lineRule="auto"/>
        <w:rPr>
          <w:sz w:val="6"/>
        </w:rPr>
        <w:sectPr w:rsidR="0022045E" w:rsidSect="0022045E">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cols w:space="708"/>
          <w:titlePg/>
          <w:docGrid w:linePitch="360"/>
        </w:sectPr>
      </w:pPr>
      <w:r>
        <w:rPr>
          <w:rStyle w:val="CommentReference"/>
        </w:rPr>
        <w:commentReference w:id="0"/>
      </w:r>
    </w:p>
    <w:p w:rsidR="005965CB" w:rsidRDefault="005965CB" w:rsidP="00A97354">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 xml:space="preserve">Comité pour l’élimination de la discrimination </w:t>
      </w:r>
      <w:r w:rsidR="00A97354">
        <w:br/>
      </w:r>
      <w:r>
        <w:t>à l’égard des femmes</w:t>
      </w:r>
    </w:p>
    <w:p w:rsidR="005965CB" w:rsidRPr="00A97354" w:rsidRDefault="005965CB" w:rsidP="00A97354">
      <w:pPr>
        <w:rPr>
          <w:b/>
        </w:rPr>
      </w:pPr>
      <w:r w:rsidRPr="00A97354">
        <w:rPr>
          <w:b/>
        </w:rPr>
        <w:t>Groupe de travail d’avant-session</w:t>
      </w:r>
    </w:p>
    <w:p w:rsidR="005965CB" w:rsidRDefault="005965CB" w:rsidP="00A97354">
      <w:r w:rsidRPr="00A97354">
        <w:rPr>
          <w:b/>
        </w:rPr>
        <w:t>Quarantième et quarante et unième sessions</w:t>
      </w:r>
    </w:p>
    <w:p w:rsidR="005965CB" w:rsidRDefault="005965CB" w:rsidP="00A97354">
      <w:r>
        <w:t xml:space="preserve">16-20 juillet 2007 </w:t>
      </w:r>
    </w:p>
    <w:p w:rsidR="00A97354" w:rsidRPr="00A97354" w:rsidRDefault="00A97354" w:rsidP="00A97354">
      <w:pPr>
        <w:pStyle w:val="SingleTxt"/>
        <w:spacing w:after="0" w:line="120" w:lineRule="exact"/>
        <w:rPr>
          <w:sz w:val="10"/>
        </w:rPr>
      </w:pPr>
    </w:p>
    <w:p w:rsidR="00A97354" w:rsidRPr="00A97354" w:rsidRDefault="00A97354" w:rsidP="00A97354">
      <w:pPr>
        <w:pStyle w:val="SingleTxt"/>
        <w:spacing w:after="0" w:line="120" w:lineRule="exact"/>
        <w:rPr>
          <w:sz w:val="10"/>
        </w:rPr>
      </w:pPr>
    </w:p>
    <w:p w:rsidR="00A97354" w:rsidRPr="00A97354" w:rsidRDefault="00A97354" w:rsidP="00A97354">
      <w:pPr>
        <w:pStyle w:val="SingleTxt"/>
        <w:spacing w:after="0" w:line="120" w:lineRule="exact"/>
        <w:rPr>
          <w:sz w:val="10"/>
        </w:rPr>
      </w:pPr>
    </w:p>
    <w:p w:rsidR="005965CB" w:rsidRDefault="00A97354" w:rsidP="00A9735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965CB">
        <w:t xml:space="preserve">Liste de questions suscitées par les rapports périodiques </w:t>
      </w:r>
    </w:p>
    <w:p w:rsidR="00A97354" w:rsidRPr="00A97354" w:rsidRDefault="00A97354" w:rsidP="00A97354">
      <w:pPr>
        <w:pStyle w:val="SingleTxt"/>
        <w:spacing w:after="0" w:line="120" w:lineRule="exact"/>
        <w:rPr>
          <w:sz w:val="10"/>
        </w:rPr>
      </w:pPr>
    </w:p>
    <w:p w:rsidR="00A97354" w:rsidRPr="00A97354" w:rsidRDefault="00A97354" w:rsidP="00A97354">
      <w:pPr>
        <w:pStyle w:val="SingleTxt"/>
        <w:spacing w:after="0" w:line="120" w:lineRule="exact"/>
        <w:rPr>
          <w:sz w:val="10"/>
        </w:rPr>
      </w:pPr>
    </w:p>
    <w:p w:rsidR="005965CB" w:rsidRDefault="00A97354" w:rsidP="00A9735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965CB">
        <w:t>Islande</w:t>
      </w:r>
    </w:p>
    <w:p w:rsidR="00A97354" w:rsidRPr="00A97354" w:rsidRDefault="00A97354" w:rsidP="00A97354">
      <w:pPr>
        <w:pStyle w:val="SingleTxt"/>
        <w:spacing w:after="0" w:line="120" w:lineRule="exact"/>
        <w:rPr>
          <w:sz w:val="10"/>
        </w:rPr>
      </w:pPr>
    </w:p>
    <w:p w:rsidR="00A97354" w:rsidRPr="00A97354" w:rsidRDefault="00A97354" w:rsidP="00A97354">
      <w:pPr>
        <w:pStyle w:val="SingleTxt"/>
        <w:spacing w:after="0" w:line="120" w:lineRule="exact"/>
        <w:rPr>
          <w:sz w:val="10"/>
        </w:rPr>
      </w:pPr>
    </w:p>
    <w:p w:rsidR="005965CB" w:rsidRDefault="005965CB" w:rsidP="00A97354">
      <w:pPr>
        <w:pStyle w:val="SingleTxt"/>
        <w:numPr>
          <w:ilvl w:val="0"/>
          <w:numId w:val="3"/>
        </w:numPr>
        <w:tabs>
          <w:tab w:val="clear" w:pos="475"/>
          <w:tab w:val="num" w:pos="1742"/>
        </w:tabs>
        <w:ind w:left="1267"/>
      </w:pPr>
      <w:r>
        <w:t xml:space="preserve">Le </w:t>
      </w:r>
      <w:r w:rsidR="00A97354">
        <w:t>Groupe de travail d’avant-session</w:t>
      </w:r>
      <w:r>
        <w:t xml:space="preserve"> a examiné les cinquième et sixième rapports périodiques de l’Islande (CEDAW/C/ICE/5 et CEDAW/C/ICE/6).</w:t>
      </w:r>
    </w:p>
    <w:p w:rsidR="00A97354" w:rsidRPr="00A97354" w:rsidRDefault="00A97354" w:rsidP="00A97354">
      <w:pPr>
        <w:pStyle w:val="SingleTxt"/>
        <w:spacing w:after="0" w:line="120" w:lineRule="exact"/>
        <w:rPr>
          <w:sz w:val="10"/>
        </w:rPr>
      </w:pPr>
    </w:p>
    <w:p w:rsidR="00A97354" w:rsidRPr="00A97354" w:rsidRDefault="00A97354" w:rsidP="00A97354">
      <w:pPr>
        <w:pStyle w:val="SingleTxt"/>
        <w:spacing w:after="0" w:line="120" w:lineRule="exact"/>
        <w:rPr>
          <w:sz w:val="10"/>
        </w:rPr>
      </w:pPr>
    </w:p>
    <w:p w:rsidR="005965CB" w:rsidRDefault="00A97354" w:rsidP="00A9735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965CB">
        <w:t>Généralités</w:t>
      </w:r>
    </w:p>
    <w:p w:rsidR="00A97354" w:rsidRPr="00A97354" w:rsidRDefault="00A97354" w:rsidP="00A97354">
      <w:pPr>
        <w:pStyle w:val="SingleTxt"/>
        <w:spacing w:after="0" w:line="120" w:lineRule="exact"/>
        <w:rPr>
          <w:sz w:val="10"/>
        </w:rPr>
      </w:pPr>
    </w:p>
    <w:p w:rsidR="00A97354" w:rsidRPr="00A97354" w:rsidRDefault="00A97354" w:rsidP="00A97354">
      <w:pPr>
        <w:pStyle w:val="SingleTxt"/>
        <w:spacing w:after="0" w:line="120" w:lineRule="exact"/>
        <w:rPr>
          <w:sz w:val="10"/>
        </w:rPr>
      </w:pPr>
    </w:p>
    <w:p w:rsidR="005965CB" w:rsidRDefault="005965CB" w:rsidP="00A97354">
      <w:pPr>
        <w:pStyle w:val="SingleTxt"/>
        <w:numPr>
          <w:ilvl w:val="0"/>
          <w:numId w:val="3"/>
        </w:numPr>
        <w:tabs>
          <w:tab w:val="clear" w:pos="475"/>
          <w:tab w:val="num" w:pos="1742"/>
        </w:tabs>
        <w:ind w:left="1267"/>
      </w:pPr>
      <w:r>
        <w:t>Veuillez fournir des renseignements détaillés sur l’établissement des cinquième et sixième rapports périodiques de l’Islande. Votre réponse devrait indiquer quelles institutions publiques et non gouvernementales ont participé à la préparation des documents, quelle</w:t>
      </w:r>
      <w:r w:rsidR="00A97354">
        <w:t>s</w:t>
      </w:r>
      <w:r>
        <w:t xml:space="preserve"> </w:t>
      </w:r>
      <w:r w:rsidR="00A97354">
        <w:t xml:space="preserve">ont </w:t>
      </w:r>
      <w:r>
        <w:t>été la nature et l’ampleur de leur participation, et si les rapports ont été adoptés par le Gouvernem</w:t>
      </w:r>
      <w:r w:rsidR="001E0D39">
        <w:t>ent et présentés à l’</w:t>
      </w:r>
      <w:r w:rsidR="001E0D39" w:rsidRPr="004A3E3E">
        <w:rPr>
          <w:i/>
        </w:rPr>
        <w:t>Althingi</w:t>
      </w:r>
      <w:r w:rsidR="001E0D39">
        <w:t xml:space="preserve"> (</w:t>
      </w:r>
      <w:r w:rsidR="00A97354">
        <w:t>parlement</w:t>
      </w:r>
      <w:r>
        <w:t>).</w:t>
      </w:r>
    </w:p>
    <w:p w:rsidR="00A97354" w:rsidRPr="00A97354" w:rsidRDefault="00A97354" w:rsidP="00A97354">
      <w:pPr>
        <w:pStyle w:val="SingleTxt"/>
        <w:spacing w:after="0" w:line="120" w:lineRule="exact"/>
        <w:rPr>
          <w:sz w:val="10"/>
        </w:rPr>
      </w:pPr>
    </w:p>
    <w:p w:rsidR="00A97354" w:rsidRPr="00A97354" w:rsidRDefault="00A97354" w:rsidP="00A97354">
      <w:pPr>
        <w:pStyle w:val="SingleTxt"/>
        <w:spacing w:after="0" w:line="120" w:lineRule="exact"/>
        <w:rPr>
          <w:sz w:val="10"/>
        </w:rPr>
      </w:pPr>
    </w:p>
    <w:p w:rsidR="005965CB" w:rsidRDefault="00A97354" w:rsidP="00A9735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965CB">
        <w:t>Cadre constitutionnel, législatif et institutionnel</w:t>
      </w:r>
    </w:p>
    <w:p w:rsidR="00A97354" w:rsidRPr="00A97354" w:rsidRDefault="00A97354" w:rsidP="00A97354">
      <w:pPr>
        <w:pStyle w:val="SingleTxt"/>
        <w:spacing w:after="0" w:line="120" w:lineRule="exact"/>
        <w:rPr>
          <w:sz w:val="10"/>
        </w:rPr>
      </w:pPr>
    </w:p>
    <w:p w:rsidR="00A97354" w:rsidRPr="00A97354" w:rsidRDefault="00A97354" w:rsidP="00A97354">
      <w:pPr>
        <w:pStyle w:val="SingleTxt"/>
        <w:spacing w:after="0" w:line="120" w:lineRule="exact"/>
        <w:rPr>
          <w:sz w:val="10"/>
        </w:rPr>
      </w:pPr>
    </w:p>
    <w:p w:rsidR="005965CB" w:rsidRDefault="005965CB" w:rsidP="00A97354">
      <w:pPr>
        <w:pStyle w:val="SingleTxt"/>
        <w:numPr>
          <w:ilvl w:val="0"/>
          <w:numId w:val="3"/>
        </w:numPr>
        <w:tabs>
          <w:tab w:val="clear" w:pos="475"/>
          <w:tab w:val="num" w:pos="1742"/>
        </w:tabs>
        <w:ind w:left="1267"/>
      </w:pPr>
      <w:r>
        <w:t>Veuillez donner des précisions concernant le rôle et les fonctions du Centre pour l’égalité entre les sexes et ses liens avec le Conseil sur l’égalité entre les sexes et avec le Comité des plainte</w:t>
      </w:r>
      <w:r w:rsidR="004A3E3E">
        <w:t>s sur l’égalité entre les sexes</w:t>
      </w:r>
      <w:r>
        <w:t xml:space="preserve">, qui sont mentionnés à la page </w:t>
      </w:r>
      <w:r w:rsidR="001E0D39">
        <w:t>6</w:t>
      </w:r>
      <w:r>
        <w:t xml:space="preserve"> du cinquième rapport périodique. Veuillez également </w:t>
      </w:r>
      <w:r w:rsidR="00E4754E">
        <w:t>donner</w:t>
      </w:r>
      <w:r>
        <w:t xml:space="preserve"> des renseignements sur le budget et les ressources humaines du Centre et sur l’apport de ses travaux à l’application de la Convention.</w:t>
      </w:r>
    </w:p>
    <w:p w:rsidR="005965CB" w:rsidRDefault="005965CB" w:rsidP="006210F2">
      <w:pPr>
        <w:pStyle w:val="SingleTxt"/>
        <w:numPr>
          <w:ilvl w:val="0"/>
          <w:numId w:val="3"/>
        </w:numPr>
        <w:tabs>
          <w:tab w:val="clear" w:pos="475"/>
          <w:tab w:val="num" w:pos="1742"/>
        </w:tabs>
        <w:ind w:left="1267"/>
      </w:pPr>
      <w:r>
        <w:t>Compte tenu de la nature non contraignante des avis du Comité des plaintes sur l’égalité entre les sexes (p.</w:t>
      </w:r>
      <w:r w:rsidR="00E4754E">
        <w:t> 8</w:t>
      </w:r>
      <w:r>
        <w:t xml:space="preserve"> du cinquième rapport périod</w:t>
      </w:r>
      <w:r w:rsidR="004A3E3E">
        <w:t>ique), veuillez indiquer si ce c</w:t>
      </w:r>
      <w:r>
        <w:t xml:space="preserve">omité (ou éventuellement le Centre pour l’égalité entre les sexes) </w:t>
      </w:r>
      <w:r w:rsidR="00E4754E">
        <w:t xml:space="preserve">vérifie </w:t>
      </w:r>
      <w:r>
        <w:t>systématique</w:t>
      </w:r>
      <w:r w:rsidR="00E4754E">
        <w:t>ment</w:t>
      </w:r>
      <w:r>
        <w:t xml:space="preserve"> la </w:t>
      </w:r>
      <w:r w:rsidR="00E4754E">
        <w:t xml:space="preserve">suite à donner à </w:t>
      </w:r>
      <w:r>
        <w:t xml:space="preserve">ses avis dans les cas où des violations de la </w:t>
      </w:r>
      <w:r w:rsidR="00E4754E">
        <w:t xml:space="preserve">loi </w:t>
      </w:r>
      <w:r>
        <w:t>sur l’égalité des sexes ont été constatées.</w:t>
      </w:r>
    </w:p>
    <w:p w:rsidR="005965CB" w:rsidRDefault="005965CB" w:rsidP="006210F2">
      <w:pPr>
        <w:pStyle w:val="SingleTxt"/>
        <w:numPr>
          <w:ilvl w:val="0"/>
          <w:numId w:val="3"/>
        </w:numPr>
        <w:tabs>
          <w:tab w:val="clear" w:pos="475"/>
          <w:tab w:val="num" w:pos="1742"/>
        </w:tabs>
        <w:ind w:left="1267"/>
      </w:pPr>
      <w:r>
        <w:t xml:space="preserve">Il est indiqué à la page </w:t>
      </w:r>
      <w:r w:rsidR="006210F2">
        <w:t>3</w:t>
      </w:r>
      <w:r>
        <w:t xml:space="preserve"> du cinquième rapport périodique que la Cour suprême et les autres tribunaux invoquent de plus en plus souvent les conventions internationales en matière de droits de l’homme lorsqu’il s’agit d’appliquer et d’interpréter le droit islandais. Veuillez </w:t>
      </w:r>
      <w:r w:rsidR="006210F2">
        <w:t xml:space="preserve">préciser si certaines </w:t>
      </w:r>
      <w:r>
        <w:t>des décisions de la Cour suprême mentionnées dans la première partie du sixième rapport périodique renvoient à la Convention sur l’élimination de toutes les formes de discrimination à l’égard des femmes ou à l’article 15 du règlement 47/2003, règlement qui est censé s’inspirer de l’article premier de la Convention.</w:t>
      </w:r>
    </w:p>
    <w:p w:rsidR="005965CB" w:rsidRDefault="005965CB" w:rsidP="006210F2">
      <w:pPr>
        <w:pStyle w:val="SingleTxt"/>
        <w:numPr>
          <w:ilvl w:val="0"/>
          <w:numId w:val="3"/>
        </w:numPr>
        <w:tabs>
          <w:tab w:val="clear" w:pos="475"/>
          <w:tab w:val="num" w:pos="1742"/>
        </w:tabs>
        <w:ind w:left="1267"/>
      </w:pPr>
      <w:r>
        <w:t xml:space="preserve">Veuillez fournir des </w:t>
      </w:r>
      <w:r w:rsidR="006210F2">
        <w:t>renseignements</w:t>
      </w:r>
      <w:r>
        <w:t xml:space="preserve"> sur les résultats de l’évaluation préliminaire effectuée à la mi-parcours du plan d’action </w:t>
      </w:r>
      <w:r w:rsidR="006210F2">
        <w:t xml:space="preserve">en faveur de </w:t>
      </w:r>
      <w:r>
        <w:t>l’égalité entre les sexes pou</w:t>
      </w:r>
      <w:r w:rsidR="006210F2">
        <w:t>r la période 2004-2008 (voir p. </w:t>
      </w:r>
      <w:r>
        <w:t>1</w:t>
      </w:r>
      <w:r w:rsidR="006210F2">
        <w:t>1</w:t>
      </w:r>
      <w:r>
        <w:t xml:space="preserve"> du cinquième rapport périodique et la section consacrée à l’alinéa c) de l’article 2 dans la première partie du sixième rapport périodique).</w:t>
      </w:r>
    </w:p>
    <w:p w:rsidR="005965CB" w:rsidRDefault="005965CB" w:rsidP="006210F2">
      <w:pPr>
        <w:pStyle w:val="SingleTxt"/>
        <w:numPr>
          <w:ilvl w:val="0"/>
          <w:numId w:val="3"/>
        </w:numPr>
        <w:tabs>
          <w:tab w:val="clear" w:pos="475"/>
          <w:tab w:val="num" w:pos="1742"/>
        </w:tabs>
        <w:ind w:left="1267"/>
      </w:pPr>
      <w:r>
        <w:t>Parmi les recommandations qui ont été formulées par le comité de suivi</w:t>
      </w:r>
      <w:r w:rsidR="006210F2">
        <w:t xml:space="preserve"> </w:t>
      </w:r>
      <w:r w:rsidR="00EB0EC8">
        <w:t>constitué</w:t>
      </w:r>
      <w:r w:rsidR="006210F2">
        <w:t xml:space="preserve"> par </w:t>
      </w:r>
      <w:r>
        <w:t xml:space="preserve">le </w:t>
      </w:r>
      <w:r w:rsidR="004A3E3E">
        <w:t>C</w:t>
      </w:r>
      <w:r w:rsidR="006210F2">
        <w:t xml:space="preserve">abinet </w:t>
      </w:r>
      <w:r>
        <w:t>du Premier Ministre et qui sont mentionnées à la page 1</w:t>
      </w:r>
      <w:r w:rsidR="006210F2">
        <w:t>3</w:t>
      </w:r>
      <w:r>
        <w:t xml:space="preserve"> du cinquième rapport périodique, lesquelles ont été mises en œuvre? De plus, quelles mesures concrètes ont été prises </w:t>
      </w:r>
      <w:r w:rsidR="006210F2">
        <w:t xml:space="preserve">en </w:t>
      </w:r>
      <w:r w:rsidR="00EB0EC8">
        <w:t>vue de</w:t>
      </w:r>
      <w:r w:rsidR="006210F2">
        <w:t xml:space="preserve"> mieux sensibiliser les </w:t>
      </w:r>
      <w:r>
        <w:t xml:space="preserve">fonctionnaires qui participent à l’élaboration de politiques à tous les niveaux </w:t>
      </w:r>
      <w:r w:rsidR="006210F2">
        <w:t>à l’égalité des sexes et à la prise en compte de l’impératif d’égalité entre les sexes (voir p. 39</w:t>
      </w:r>
      <w:r>
        <w:t xml:space="preserve"> du cinquième rapport périodique)?</w:t>
      </w:r>
    </w:p>
    <w:p w:rsidR="006210F2" w:rsidRPr="006210F2" w:rsidRDefault="006210F2" w:rsidP="006210F2">
      <w:pPr>
        <w:pStyle w:val="SingleTxt"/>
        <w:spacing w:after="0" w:line="120" w:lineRule="exact"/>
        <w:rPr>
          <w:sz w:val="10"/>
        </w:rPr>
      </w:pPr>
    </w:p>
    <w:p w:rsidR="006210F2" w:rsidRPr="006210F2" w:rsidRDefault="006210F2" w:rsidP="006210F2">
      <w:pPr>
        <w:pStyle w:val="SingleTxt"/>
        <w:spacing w:after="0" w:line="120" w:lineRule="exact"/>
        <w:rPr>
          <w:sz w:val="10"/>
        </w:rPr>
      </w:pPr>
    </w:p>
    <w:p w:rsidR="005965CB" w:rsidRDefault="006210F2" w:rsidP="006210F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965CB">
        <w:t xml:space="preserve">Violence contre les femmes </w:t>
      </w:r>
    </w:p>
    <w:p w:rsidR="006210F2" w:rsidRPr="006210F2" w:rsidRDefault="006210F2" w:rsidP="006210F2">
      <w:pPr>
        <w:pStyle w:val="SingleTxt"/>
        <w:spacing w:after="0" w:line="120" w:lineRule="exact"/>
        <w:rPr>
          <w:sz w:val="10"/>
        </w:rPr>
      </w:pPr>
    </w:p>
    <w:p w:rsidR="006210F2" w:rsidRPr="006210F2" w:rsidRDefault="006210F2" w:rsidP="006210F2">
      <w:pPr>
        <w:pStyle w:val="SingleTxt"/>
        <w:spacing w:after="0" w:line="120" w:lineRule="exact"/>
        <w:rPr>
          <w:sz w:val="10"/>
        </w:rPr>
      </w:pPr>
    </w:p>
    <w:p w:rsidR="005965CB" w:rsidRDefault="005965CB" w:rsidP="006210F2">
      <w:pPr>
        <w:pStyle w:val="SingleTxt"/>
        <w:numPr>
          <w:ilvl w:val="0"/>
          <w:numId w:val="3"/>
        </w:numPr>
        <w:tabs>
          <w:tab w:val="clear" w:pos="475"/>
          <w:tab w:val="num" w:pos="1742"/>
        </w:tabs>
        <w:ind w:left="1267"/>
      </w:pPr>
      <w:r>
        <w:t>Dans ses observations finales précédentes</w:t>
      </w:r>
      <w:r w:rsidR="006210F2">
        <w:rPr>
          <w:rStyle w:val="FootnoteReference"/>
        </w:rPr>
        <w:footnoteReference w:id="1"/>
      </w:r>
      <w:r>
        <w:t>, le Comité s’est dit préoccupé par la légèreté des peines applicables aux délits et crimes sexuels, y compris aux viols. Veuillez fournir des renseignements actualisés</w:t>
      </w:r>
      <w:r w:rsidR="00BB00FE">
        <w:t>,</w:t>
      </w:r>
      <w:r>
        <w:t xml:space="preserve"> </w:t>
      </w:r>
      <w:r w:rsidR="00BB00FE">
        <w:t xml:space="preserve">assortis de </w:t>
      </w:r>
      <w:r>
        <w:t>statistiques</w:t>
      </w:r>
      <w:r w:rsidR="00BB00FE">
        <w:t>,</w:t>
      </w:r>
      <w:r>
        <w:t xml:space="preserve"> sur les peines imposées pour les crimes de violence sexuelle, notamment le viol. De plus, il est indiqué dans les cinquième (voir </w:t>
      </w:r>
      <w:r w:rsidR="00BB00FE">
        <w:t>p. </w:t>
      </w:r>
      <w:r>
        <w:t>3</w:t>
      </w:r>
      <w:r w:rsidR="00BB00FE">
        <w:t>3</w:t>
      </w:r>
      <w:r>
        <w:t xml:space="preserve">) et sixième rapports périodiques qu’il existe </w:t>
      </w:r>
      <w:r w:rsidR="00BB00FE">
        <w:t>un déséquilibre</w:t>
      </w:r>
      <w:r>
        <w:t xml:space="preserve"> important entre le nombre d’enquêtes sur les délits sexuels, le nombre </w:t>
      </w:r>
      <w:r w:rsidR="00BB00FE">
        <w:t>de poursuites judiciaires effectivement engagées et les sentences prononcées</w:t>
      </w:r>
      <w:r>
        <w:t>. Veuillez expliquer ce</w:t>
      </w:r>
      <w:r w:rsidR="00BB00FE">
        <w:t xml:space="preserve"> déséquilibre</w:t>
      </w:r>
      <w:r>
        <w:t xml:space="preserve"> et indiquer si l’adéquation des procédures d’enquête a été évaluée et si le Gouvernement a veillé à ce que les services de </w:t>
      </w:r>
      <w:r w:rsidR="00BB00FE">
        <w:t xml:space="preserve">prise en charge proposés aux </w:t>
      </w:r>
      <w:r>
        <w:t>femmes qui portent plainte soient appropriés.</w:t>
      </w:r>
    </w:p>
    <w:p w:rsidR="005965CB" w:rsidRDefault="005965CB" w:rsidP="00174165">
      <w:pPr>
        <w:pStyle w:val="SingleTxt"/>
        <w:numPr>
          <w:ilvl w:val="0"/>
          <w:numId w:val="3"/>
        </w:numPr>
        <w:tabs>
          <w:tab w:val="clear" w:pos="475"/>
          <w:tab w:val="num" w:pos="1742"/>
        </w:tabs>
        <w:ind w:left="1267"/>
      </w:pPr>
      <w:r>
        <w:t>Veuillez donner des précisions (y compris des statistiques) sur l’utilisation et l’efficacité des or</w:t>
      </w:r>
      <w:r w:rsidR="00174165">
        <w:t>donnances de protection</w:t>
      </w:r>
      <w:r w:rsidR="004A3E3E">
        <w:t xml:space="preserve"> </w:t>
      </w:r>
      <w:r w:rsidR="00174165">
        <w:t>(voir p. </w:t>
      </w:r>
      <w:r>
        <w:t>3</w:t>
      </w:r>
      <w:r w:rsidR="00174165">
        <w:t>0</w:t>
      </w:r>
      <w:r>
        <w:t xml:space="preserve"> et 3</w:t>
      </w:r>
      <w:r w:rsidR="00174165">
        <w:t>1</w:t>
      </w:r>
      <w:r>
        <w:t xml:space="preserve"> du cinquième rapport périodique).</w:t>
      </w:r>
    </w:p>
    <w:p w:rsidR="005965CB" w:rsidRDefault="005965CB" w:rsidP="005A5CC8">
      <w:pPr>
        <w:pStyle w:val="SingleTxt"/>
        <w:numPr>
          <w:ilvl w:val="0"/>
          <w:numId w:val="3"/>
        </w:numPr>
        <w:tabs>
          <w:tab w:val="clear" w:pos="475"/>
          <w:tab w:val="num" w:pos="1742"/>
        </w:tabs>
        <w:ind w:left="1267"/>
      </w:pPr>
      <w:r>
        <w:t>Veuillez fournir des précisions sur l</w:t>
      </w:r>
      <w:r w:rsidR="00174165">
        <w:t xml:space="preserve">e programme </w:t>
      </w:r>
      <w:r>
        <w:t>intitulé «</w:t>
      </w:r>
      <w:r w:rsidR="004A3E3E">
        <w:t> Men taking responsibility » (</w:t>
      </w:r>
      <w:r>
        <w:t>Les hommes assument leurs responsabilités), y compris l</w:t>
      </w:r>
      <w:r w:rsidR="00174165">
        <w:t>es activités d’</w:t>
      </w:r>
      <w:r>
        <w:t xml:space="preserve">évaluation et </w:t>
      </w:r>
      <w:r w:rsidR="00174165">
        <w:t>d</w:t>
      </w:r>
      <w:r>
        <w:t xml:space="preserve">e suivi, et rendre compte de toute évaluation de l’efficacité du </w:t>
      </w:r>
      <w:r w:rsidR="00174165">
        <w:t>programme</w:t>
      </w:r>
      <w:r>
        <w:t xml:space="preserve"> menée p</w:t>
      </w:r>
      <w:r w:rsidR="005A5CC8">
        <w:t>ar l’équipe de gestion (voir p. </w:t>
      </w:r>
      <w:r>
        <w:t>1</w:t>
      </w:r>
      <w:r w:rsidR="00174165">
        <w:t>8</w:t>
      </w:r>
      <w:r>
        <w:t xml:space="preserve"> du cinquième rapport périodique et le sixième rapport périodique).</w:t>
      </w:r>
    </w:p>
    <w:p w:rsidR="005965CB" w:rsidRDefault="005A5CC8" w:rsidP="00FA078B">
      <w:pPr>
        <w:pStyle w:val="SingleTxt"/>
        <w:numPr>
          <w:ilvl w:val="0"/>
          <w:numId w:val="3"/>
        </w:numPr>
        <w:tabs>
          <w:tab w:val="clear" w:pos="475"/>
          <w:tab w:val="num" w:pos="1742"/>
        </w:tabs>
        <w:ind w:left="1267"/>
      </w:pPr>
      <w:r>
        <w:t>Où en sont les</w:t>
      </w:r>
      <w:r w:rsidR="005965CB">
        <w:t xml:space="preserve"> directives concernant </w:t>
      </w:r>
      <w:r>
        <w:t xml:space="preserve">la manière de réagir au </w:t>
      </w:r>
      <w:r w:rsidR="005965CB">
        <w:t>harcèlement sexuel dont il est question à la page 1</w:t>
      </w:r>
      <w:r>
        <w:t>7</w:t>
      </w:r>
      <w:r w:rsidR="005965CB">
        <w:t xml:space="preserve"> du cinquième rapport périodique et </w:t>
      </w:r>
      <w:r>
        <w:t xml:space="preserve">dont l’élaboration avait été confiée au </w:t>
      </w:r>
      <w:r w:rsidR="005965CB">
        <w:t xml:space="preserve">Centre pour l’égalité entre les sexes en collaboration avec la Direction de la santé et de la sécurité au travail? Est-il toujours vrai qu’aucune plainte n’a encore été </w:t>
      </w:r>
      <w:r>
        <w:t>déposée</w:t>
      </w:r>
      <w:r w:rsidR="005965CB">
        <w:t xml:space="preserve"> au titre de la </w:t>
      </w:r>
      <w:r>
        <w:t xml:space="preserve">loi </w:t>
      </w:r>
      <w:r w:rsidR="005965CB">
        <w:t>sur l’égalité entre les sexes (</w:t>
      </w:r>
      <w:r w:rsidR="004A3E3E">
        <w:t>loi n</w:t>
      </w:r>
      <w:r w:rsidR="004A3E3E">
        <w:rPr>
          <w:vertAlign w:val="superscript"/>
        </w:rPr>
        <w:t>o</w:t>
      </w:r>
      <w:r w:rsidR="004A3E3E">
        <w:t> 96</w:t>
      </w:r>
      <w:r w:rsidR="005965CB">
        <w:t>/2000)?</w:t>
      </w:r>
    </w:p>
    <w:p w:rsidR="005965CB" w:rsidRDefault="005965CB" w:rsidP="005A5CC8">
      <w:pPr>
        <w:pStyle w:val="SingleTxt"/>
        <w:numPr>
          <w:ilvl w:val="0"/>
          <w:numId w:val="3"/>
        </w:numPr>
        <w:tabs>
          <w:tab w:val="clear" w:pos="475"/>
          <w:tab w:val="num" w:pos="1742"/>
        </w:tabs>
        <w:ind w:left="1267"/>
      </w:pPr>
      <w:r>
        <w:t xml:space="preserve">Veuillez également </w:t>
      </w:r>
      <w:r w:rsidR="005A5CC8">
        <w:t>dresser</w:t>
      </w:r>
      <w:r>
        <w:t xml:space="preserve"> un bilan actualisé des </w:t>
      </w:r>
      <w:r w:rsidR="005A5CC8">
        <w:t xml:space="preserve">affaires </w:t>
      </w:r>
      <w:r>
        <w:t>de harcèlement sexuel</w:t>
      </w:r>
      <w:r w:rsidR="005A5CC8">
        <w:t> :</w:t>
      </w:r>
      <w:r>
        <w:t xml:space="preserve"> c</w:t>
      </w:r>
      <w:r w:rsidR="005A5CC8">
        <w:t>elles</w:t>
      </w:r>
      <w:r>
        <w:t xml:space="preserve"> qui ont été </w:t>
      </w:r>
      <w:r w:rsidR="005A5CC8">
        <w:t xml:space="preserve">examinées </w:t>
      </w:r>
      <w:r>
        <w:t>par le Comité des plaintes sur l’égalité entre les sexes et ce</w:t>
      </w:r>
      <w:r w:rsidR="005A5CC8">
        <w:t>lles</w:t>
      </w:r>
      <w:r>
        <w:t xml:space="preserve"> qui ont été </w:t>
      </w:r>
      <w:r w:rsidR="005A5CC8">
        <w:t>portées</w:t>
      </w:r>
      <w:r>
        <w:t xml:space="preserve"> devant </w:t>
      </w:r>
      <w:r w:rsidR="005A5CC8">
        <w:t xml:space="preserve">la justice </w:t>
      </w:r>
      <w:r>
        <w:t>(voir p.</w:t>
      </w:r>
      <w:r w:rsidR="005A5CC8">
        <w:t> 5</w:t>
      </w:r>
      <w:r w:rsidR="004A3E3E">
        <w:t>9</w:t>
      </w:r>
      <w:r>
        <w:t xml:space="preserve"> du cinquième rapport périodique).</w:t>
      </w:r>
    </w:p>
    <w:p w:rsidR="00FA078B" w:rsidRPr="00FA078B" w:rsidRDefault="00FA078B" w:rsidP="00FA078B">
      <w:pPr>
        <w:pStyle w:val="SingleTxt"/>
        <w:spacing w:after="0" w:line="120" w:lineRule="exact"/>
        <w:rPr>
          <w:sz w:val="10"/>
        </w:rPr>
      </w:pPr>
    </w:p>
    <w:p w:rsidR="00FA078B" w:rsidRPr="00FA078B" w:rsidRDefault="00FA078B" w:rsidP="00FA078B">
      <w:pPr>
        <w:pStyle w:val="SingleTxt"/>
        <w:spacing w:after="0" w:line="120" w:lineRule="exact"/>
        <w:rPr>
          <w:sz w:val="10"/>
        </w:rPr>
      </w:pPr>
    </w:p>
    <w:p w:rsidR="005965CB" w:rsidRDefault="00FA078B" w:rsidP="00FA078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965CB">
        <w:t>Traite</w:t>
      </w:r>
      <w:r w:rsidR="008E7176">
        <w:t xml:space="preserve"> </w:t>
      </w:r>
      <w:r w:rsidR="005965CB">
        <w:t>des femmes et des filles</w:t>
      </w:r>
    </w:p>
    <w:p w:rsidR="00FA078B" w:rsidRPr="00FA078B" w:rsidRDefault="00FA078B" w:rsidP="00FA078B">
      <w:pPr>
        <w:pStyle w:val="SingleTxt"/>
        <w:spacing w:after="0" w:line="120" w:lineRule="exact"/>
        <w:rPr>
          <w:sz w:val="10"/>
        </w:rPr>
      </w:pPr>
    </w:p>
    <w:p w:rsidR="00FA078B" w:rsidRPr="00FA078B" w:rsidRDefault="00FA078B" w:rsidP="00FA078B">
      <w:pPr>
        <w:pStyle w:val="SingleTxt"/>
        <w:spacing w:after="0" w:line="120" w:lineRule="exact"/>
        <w:rPr>
          <w:sz w:val="10"/>
        </w:rPr>
      </w:pPr>
    </w:p>
    <w:p w:rsidR="005965CB" w:rsidRDefault="005965CB" w:rsidP="00FA078B">
      <w:pPr>
        <w:pStyle w:val="SingleTxt"/>
        <w:numPr>
          <w:ilvl w:val="0"/>
          <w:numId w:val="3"/>
        </w:numPr>
        <w:tabs>
          <w:tab w:val="clear" w:pos="475"/>
          <w:tab w:val="num" w:pos="1742"/>
        </w:tabs>
        <w:ind w:left="1267"/>
      </w:pPr>
      <w:r>
        <w:t xml:space="preserve">Veuillez fournir des renseignements sur la mise en œuvre de la loi de 2003 </w:t>
      </w:r>
      <w:r w:rsidR="00FA078B">
        <w:t xml:space="preserve">relative à l’interdiction de </w:t>
      </w:r>
      <w:r>
        <w:t>la tr</w:t>
      </w:r>
      <w:r w:rsidR="00FA078B">
        <w:t>aite des êtres humains (voir p. </w:t>
      </w:r>
      <w:r>
        <w:t>1</w:t>
      </w:r>
      <w:r w:rsidR="00FA078B">
        <w:t>5</w:t>
      </w:r>
      <w:r>
        <w:t xml:space="preserve"> du cinquième rapport périodique), en indiquant notamment si des procès ont récemment porté sur le trafic de femmes, compte tenu de la préoccupation que le Comité a exprimée dans </w:t>
      </w:r>
      <w:r w:rsidR="00FA078B">
        <w:t>s</w:t>
      </w:r>
      <w:r>
        <w:t>es observations finales précédentes</w:t>
      </w:r>
      <w:r w:rsidR="00B0211A">
        <w:rPr>
          <w:rStyle w:val="FootnoteReference"/>
        </w:rPr>
        <w:footnoteReference w:id="2"/>
      </w:r>
      <w:r>
        <w:t xml:space="preserve"> selon laquelle l’Islande pourrait être devenue un pays destinataire </w:t>
      </w:r>
      <w:r w:rsidR="00FA078B">
        <w:t xml:space="preserve">de la traite </w:t>
      </w:r>
      <w:r>
        <w:t>des femmes.</w:t>
      </w:r>
    </w:p>
    <w:p w:rsidR="005965CB" w:rsidRDefault="005965CB" w:rsidP="00D05CE1">
      <w:pPr>
        <w:pStyle w:val="SingleTxt"/>
        <w:numPr>
          <w:ilvl w:val="0"/>
          <w:numId w:val="3"/>
        </w:numPr>
        <w:tabs>
          <w:tab w:val="clear" w:pos="475"/>
          <w:tab w:val="num" w:pos="1742"/>
        </w:tabs>
        <w:ind w:left="1267"/>
      </w:pPr>
      <w:r>
        <w:t xml:space="preserve">Veuillez décrire les modifications apportées en 2006 à la </w:t>
      </w:r>
      <w:r w:rsidR="00D05CE1">
        <w:t xml:space="preserve">loi </w:t>
      </w:r>
      <w:r>
        <w:t>sur la police (voir le sixième rapport périodique) et donner des précisions sur son application.</w:t>
      </w:r>
    </w:p>
    <w:p w:rsidR="00D05CE1" w:rsidRPr="00D05CE1" w:rsidRDefault="00D05CE1" w:rsidP="00D05CE1">
      <w:pPr>
        <w:pStyle w:val="SingleTxt"/>
        <w:spacing w:after="0" w:line="120" w:lineRule="exact"/>
        <w:rPr>
          <w:sz w:val="10"/>
        </w:rPr>
      </w:pPr>
    </w:p>
    <w:p w:rsidR="00D05CE1" w:rsidRPr="00D05CE1" w:rsidRDefault="00D05CE1" w:rsidP="00D05CE1">
      <w:pPr>
        <w:pStyle w:val="SingleTxt"/>
        <w:spacing w:after="0" w:line="120" w:lineRule="exact"/>
        <w:rPr>
          <w:sz w:val="10"/>
        </w:rPr>
      </w:pPr>
    </w:p>
    <w:p w:rsidR="005965CB" w:rsidRDefault="00D05CE1" w:rsidP="00D05CE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965CB">
        <w:t>Stéréotypes et éducation</w:t>
      </w:r>
    </w:p>
    <w:p w:rsidR="00D05CE1" w:rsidRPr="00D05CE1" w:rsidRDefault="00D05CE1" w:rsidP="00D05CE1">
      <w:pPr>
        <w:pStyle w:val="SingleTxt"/>
        <w:spacing w:after="0" w:line="120" w:lineRule="exact"/>
        <w:rPr>
          <w:sz w:val="10"/>
        </w:rPr>
      </w:pPr>
    </w:p>
    <w:p w:rsidR="00D05CE1" w:rsidRPr="00D05CE1" w:rsidRDefault="00D05CE1" w:rsidP="00D05CE1">
      <w:pPr>
        <w:pStyle w:val="SingleTxt"/>
        <w:spacing w:after="0" w:line="120" w:lineRule="exact"/>
        <w:rPr>
          <w:sz w:val="10"/>
        </w:rPr>
      </w:pPr>
    </w:p>
    <w:p w:rsidR="005965CB" w:rsidRDefault="005965CB" w:rsidP="00D05CE1">
      <w:pPr>
        <w:pStyle w:val="SingleTxt"/>
        <w:numPr>
          <w:ilvl w:val="0"/>
          <w:numId w:val="5"/>
        </w:numPr>
        <w:tabs>
          <w:tab w:val="clear" w:pos="475"/>
          <w:tab w:val="num" w:pos="1742"/>
        </w:tabs>
        <w:ind w:left="1267"/>
      </w:pPr>
      <w:r>
        <w:t xml:space="preserve">Veuillez donner des précisions au sujet de l’application de la </w:t>
      </w:r>
      <w:r w:rsidR="008E7176">
        <w:t xml:space="preserve">loi </w:t>
      </w:r>
      <w:r>
        <w:t>su</w:t>
      </w:r>
      <w:r w:rsidR="008E7176">
        <w:t>r l’égalité entre les sexes (</w:t>
      </w:r>
      <w:r w:rsidR="004A3E3E">
        <w:t>n</w:t>
      </w:r>
      <w:r w:rsidR="004A3E3E">
        <w:rPr>
          <w:vertAlign w:val="superscript"/>
        </w:rPr>
        <w:t>o</w:t>
      </w:r>
      <w:r w:rsidR="004A3E3E">
        <w:t> 96</w:t>
      </w:r>
      <w:r>
        <w:t>/2000) pour ce qui est de la conciliation travail-vie familiale et d</w:t>
      </w:r>
      <w:r w:rsidR="000F29BD">
        <w:t>u</w:t>
      </w:r>
      <w:r w:rsidR="00D05CE1">
        <w:t xml:space="preserve"> lancement </w:t>
      </w:r>
      <w:r>
        <w:t xml:space="preserve">de programmes de promotion de l’égalité et d’arrangements spéciaux concernant l’égalité des sexes dans les politiques d’emploi des </w:t>
      </w:r>
      <w:r w:rsidR="00D05CE1">
        <w:t>organismes</w:t>
      </w:r>
      <w:r>
        <w:t xml:space="preserve"> et entreprises comptant plus de 25 employés (voir p</w:t>
      </w:r>
      <w:r w:rsidR="00D05CE1">
        <w:t>. 25</w:t>
      </w:r>
      <w:r>
        <w:t xml:space="preserve"> du cinquième rapport périodique). Veuillez également indiquer quelles ont été l’efficacité et l</w:t>
      </w:r>
      <w:r w:rsidR="00D05CE1">
        <w:t xml:space="preserve">es effets </w:t>
      </w:r>
      <w:r>
        <w:t xml:space="preserve">de la </w:t>
      </w:r>
      <w:r w:rsidR="00D05CE1">
        <w:t xml:space="preserve">loi </w:t>
      </w:r>
      <w:r>
        <w:t>dans ces domaines.</w:t>
      </w:r>
    </w:p>
    <w:p w:rsidR="005965CB" w:rsidRDefault="005965CB" w:rsidP="005627FF">
      <w:pPr>
        <w:pStyle w:val="SingleTxt"/>
        <w:numPr>
          <w:ilvl w:val="0"/>
          <w:numId w:val="5"/>
        </w:numPr>
        <w:tabs>
          <w:tab w:val="clear" w:pos="475"/>
          <w:tab w:val="num" w:pos="1742"/>
        </w:tabs>
        <w:ind w:left="1267"/>
      </w:pPr>
      <w:r>
        <w:t>Qu’</w:t>
      </w:r>
      <w:r w:rsidR="005627FF">
        <w:t xml:space="preserve">a fait </w:t>
      </w:r>
      <w:r>
        <w:t>le Ministère de la justice pour sensibiliser le public aux droits fondamentaux des femmes, et plus particulièrement à la Convention sur l’élimination de toutes les formes de discriminatio</w:t>
      </w:r>
      <w:r w:rsidR="005627FF">
        <w:t>n à l’égard des femmes (voir p. 15</w:t>
      </w:r>
      <w:r>
        <w:t xml:space="preserve"> du cinquième rapport périodique)?</w:t>
      </w:r>
    </w:p>
    <w:p w:rsidR="005965CB" w:rsidRDefault="005965CB" w:rsidP="000379E8">
      <w:pPr>
        <w:pStyle w:val="SingleTxt"/>
        <w:numPr>
          <w:ilvl w:val="0"/>
          <w:numId w:val="5"/>
        </w:numPr>
        <w:tabs>
          <w:tab w:val="clear" w:pos="475"/>
          <w:tab w:val="num" w:pos="1742"/>
        </w:tabs>
        <w:ind w:left="1267"/>
      </w:pPr>
      <w:r>
        <w:t>Il est indiqué à la page 4</w:t>
      </w:r>
      <w:r w:rsidR="008E7176">
        <w:t>4</w:t>
      </w:r>
      <w:r>
        <w:t xml:space="preserve"> du cinquième rapport périodique que </w:t>
      </w:r>
      <w:r w:rsidR="008E7176">
        <w:t xml:space="preserve">des universités islandaises avaient adopté </w:t>
      </w:r>
      <w:r>
        <w:t>des plans de promotion de l’égalité entre les sexes</w:t>
      </w:r>
      <w:r w:rsidR="00BC3BEF">
        <w:t xml:space="preserve"> ou étaient en train d’en élaborer</w:t>
      </w:r>
      <w:r>
        <w:t>. Quels sont les principaux objectifs de ces plans et quels résultats ont</w:t>
      </w:r>
      <w:r w:rsidR="008E7176">
        <w:t>-ils permis d’obtenir</w:t>
      </w:r>
      <w:r>
        <w:t xml:space="preserve"> jusqu’ici?</w:t>
      </w:r>
    </w:p>
    <w:p w:rsidR="005965CB" w:rsidRDefault="005965CB" w:rsidP="000379E8">
      <w:pPr>
        <w:pStyle w:val="SingleTxt"/>
        <w:numPr>
          <w:ilvl w:val="0"/>
          <w:numId w:val="5"/>
        </w:numPr>
        <w:tabs>
          <w:tab w:val="clear" w:pos="475"/>
          <w:tab w:val="num" w:pos="1742"/>
        </w:tabs>
        <w:ind w:left="1267"/>
      </w:pPr>
      <w:r>
        <w:t>Quel</w:t>
      </w:r>
      <w:r w:rsidR="000379E8">
        <w:t>s</w:t>
      </w:r>
      <w:r>
        <w:t xml:space="preserve"> </w:t>
      </w:r>
      <w:r w:rsidR="000379E8">
        <w:t xml:space="preserve">ont été les effets </w:t>
      </w:r>
      <w:r>
        <w:t xml:space="preserve">pour les femmes et les filles, notamment en milieu rural, des mesures qui ont été prises pour élargir l’éventail des choix en matière </w:t>
      </w:r>
      <w:r w:rsidR="000379E8">
        <w:t>d’enseignement</w:t>
      </w:r>
      <w:r>
        <w:t xml:space="preserve"> et de formation professionnelle?</w:t>
      </w:r>
    </w:p>
    <w:p w:rsidR="00601301" w:rsidRPr="00601301" w:rsidRDefault="00601301" w:rsidP="00601301">
      <w:pPr>
        <w:pStyle w:val="SingleTxt"/>
        <w:spacing w:after="0" w:line="120" w:lineRule="exact"/>
        <w:rPr>
          <w:sz w:val="10"/>
        </w:rPr>
      </w:pPr>
    </w:p>
    <w:p w:rsidR="00601301" w:rsidRPr="00601301" w:rsidRDefault="00601301" w:rsidP="00601301">
      <w:pPr>
        <w:pStyle w:val="SingleTxt"/>
        <w:spacing w:after="0" w:line="120" w:lineRule="exact"/>
        <w:rPr>
          <w:sz w:val="10"/>
        </w:rPr>
      </w:pPr>
    </w:p>
    <w:p w:rsidR="005965CB" w:rsidRDefault="00601301" w:rsidP="0060130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B0211A">
        <w:br w:type="page"/>
      </w:r>
      <w:r w:rsidR="005965CB">
        <w:t xml:space="preserve">Participation à la vie politique et publique et représentation </w:t>
      </w:r>
      <w:r>
        <w:br/>
      </w:r>
      <w:r w:rsidR="005965CB">
        <w:t>au niveau international</w:t>
      </w:r>
    </w:p>
    <w:p w:rsidR="00601301" w:rsidRPr="00601301" w:rsidRDefault="00601301" w:rsidP="00601301">
      <w:pPr>
        <w:pStyle w:val="SingleTxt"/>
        <w:spacing w:after="0" w:line="120" w:lineRule="exact"/>
        <w:rPr>
          <w:sz w:val="10"/>
        </w:rPr>
      </w:pPr>
    </w:p>
    <w:p w:rsidR="00601301" w:rsidRPr="00601301" w:rsidRDefault="00601301" w:rsidP="00601301">
      <w:pPr>
        <w:pStyle w:val="SingleTxt"/>
        <w:spacing w:after="0" w:line="120" w:lineRule="exact"/>
        <w:rPr>
          <w:sz w:val="10"/>
        </w:rPr>
      </w:pPr>
    </w:p>
    <w:p w:rsidR="005965CB" w:rsidRDefault="005965CB" w:rsidP="00B0211A">
      <w:pPr>
        <w:pStyle w:val="SingleTxt"/>
        <w:numPr>
          <w:ilvl w:val="0"/>
          <w:numId w:val="5"/>
        </w:numPr>
        <w:tabs>
          <w:tab w:val="clear" w:pos="475"/>
          <w:tab w:val="num" w:pos="1742"/>
        </w:tabs>
        <w:ind w:left="1267"/>
      </w:pPr>
      <w:r>
        <w:t>Dans ses observations finales précédentes</w:t>
      </w:r>
      <w:r w:rsidR="00B0211A">
        <w:rPr>
          <w:rStyle w:val="FootnoteReference"/>
        </w:rPr>
        <w:footnoteReference w:id="3"/>
      </w:r>
      <w:r>
        <w:t xml:space="preserve">, le Comité a constaté que bien que certains progrès aient été réalisés </w:t>
      </w:r>
      <w:r w:rsidR="00601301">
        <w:t xml:space="preserve">sur le plan de la </w:t>
      </w:r>
      <w:r>
        <w:t xml:space="preserve">représentation politique, les femmes étaient encore </w:t>
      </w:r>
      <w:r w:rsidR="00601301">
        <w:t xml:space="preserve">minoritaires </w:t>
      </w:r>
      <w:r>
        <w:t xml:space="preserve">dans la vie politique, </w:t>
      </w:r>
      <w:r w:rsidR="00601301">
        <w:t>aux</w:t>
      </w:r>
      <w:r>
        <w:t xml:space="preserve"> postes de direction et </w:t>
      </w:r>
      <w:r w:rsidR="00601301">
        <w:t>dans le</w:t>
      </w:r>
      <w:r>
        <w:t xml:space="preserve"> service diplomatique. Le Comité </w:t>
      </w:r>
      <w:r w:rsidR="00601301">
        <w:t xml:space="preserve">a </w:t>
      </w:r>
      <w:r>
        <w:t xml:space="preserve">également </w:t>
      </w:r>
      <w:r w:rsidR="00601301">
        <w:t xml:space="preserve">jugé inquiétant </w:t>
      </w:r>
      <w:r>
        <w:t xml:space="preserve">que très peu de femmes </w:t>
      </w:r>
      <w:r w:rsidR="00601301">
        <w:t>enseignent dans les universités</w:t>
      </w:r>
      <w:r>
        <w:t xml:space="preserve">. </w:t>
      </w:r>
      <w:r w:rsidR="00204A0E">
        <w:t xml:space="preserve">D’après le </w:t>
      </w:r>
      <w:r>
        <w:t>cinquième</w:t>
      </w:r>
      <w:r w:rsidR="002E0389">
        <w:t xml:space="preserve"> rapport périodique (voir p. </w:t>
      </w:r>
      <w:r w:rsidR="00204A0E">
        <w:t xml:space="preserve">38 à </w:t>
      </w:r>
      <w:r>
        <w:t>4</w:t>
      </w:r>
      <w:r w:rsidR="004A3E3E">
        <w:t>0 et p. </w:t>
      </w:r>
      <w:r w:rsidR="00204A0E">
        <w:t>43 et 44</w:t>
      </w:r>
      <w:r>
        <w:t>) et le sixième rapport périodique</w:t>
      </w:r>
      <w:r w:rsidR="00204A0E">
        <w:t>,</w:t>
      </w:r>
      <w:r>
        <w:t xml:space="preserve"> les femmes continuent d’être sous-représentées dans la vie politique et publique, y compris dans l’appareil judiciaire, dans les universités et au niveau international. Veuillez indiquer si </w:t>
      </w:r>
      <w:r w:rsidR="00B0211A">
        <w:t>l’</w:t>
      </w:r>
      <w:r>
        <w:t xml:space="preserve">on envisage d’instaurer (ou si </w:t>
      </w:r>
      <w:r w:rsidR="00B0211A">
        <w:t>l’</w:t>
      </w:r>
      <w:r>
        <w:t>on a déjà instauré) des mesures spéciales temporaires, en application du paragraphe 1 de l’article 4 de la Convention, en ce qui concerne l</w:t>
      </w:r>
      <w:r w:rsidR="00B0211A">
        <w:t>a participation d</w:t>
      </w:r>
      <w:r>
        <w:t xml:space="preserve">es femmes </w:t>
      </w:r>
      <w:r w:rsidR="00B0211A">
        <w:t xml:space="preserve">aux </w:t>
      </w:r>
      <w:r>
        <w:t xml:space="preserve">postes de décision dans tous les secteurs où elles demeurent sous-représentées. </w:t>
      </w:r>
    </w:p>
    <w:p w:rsidR="002E0389" w:rsidRPr="002E0389" w:rsidRDefault="002E0389" w:rsidP="002E0389">
      <w:pPr>
        <w:pStyle w:val="SingleTxt"/>
        <w:spacing w:after="0" w:line="120" w:lineRule="exact"/>
        <w:rPr>
          <w:sz w:val="10"/>
        </w:rPr>
      </w:pPr>
    </w:p>
    <w:p w:rsidR="002E0389" w:rsidRPr="002E0389" w:rsidRDefault="002E0389" w:rsidP="002E0389">
      <w:pPr>
        <w:pStyle w:val="SingleTxt"/>
        <w:spacing w:after="0" w:line="120" w:lineRule="exact"/>
        <w:rPr>
          <w:sz w:val="10"/>
        </w:rPr>
      </w:pPr>
    </w:p>
    <w:p w:rsidR="005965CB" w:rsidRDefault="002E0389" w:rsidP="002E038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965CB">
        <w:t>Emploi</w:t>
      </w:r>
    </w:p>
    <w:p w:rsidR="002E0389" w:rsidRPr="002E0389" w:rsidRDefault="002E0389" w:rsidP="002E0389">
      <w:pPr>
        <w:pStyle w:val="SingleTxt"/>
        <w:spacing w:after="0" w:line="120" w:lineRule="exact"/>
        <w:rPr>
          <w:sz w:val="10"/>
        </w:rPr>
      </w:pPr>
    </w:p>
    <w:p w:rsidR="002E0389" w:rsidRPr="002E0389" w:rsidRDefault="002E0389" w:rsidP="002E0389">
      <w:pPr>
        <w:pStyle w:val="SingleTxt"/>
        <w:spacing w:after="0" w:line="120" w:lineRule="exact"/>
        <w:rPr>
          <w:sz w:val="10"/>
        </w:rPr>
      </w:pPr>
    </w:p>
    <w:p w:rsidR="005965CB" w:rsidRDefault="005965CB" w:rsidP="002E0389">
      <w:pPr>
        <w:pStyle w:val="SingleTxt"/>
        <w:numPr>
          <w:ilvl w:val="0"/>
          <w:numId w:val="5"/>
        </w:numPr>
        <w:tabs>
          <w:tab w:val="clear" w:pos="475"/>
          <w:tab w:val="num" w:pos="1742"/>
        </w:tabs>
        <w:ind w:left="1267"/>
      </w:pPr>
      <w:r>
        <w:t xml:space="preserve">Compte tenu de la connaissance et de la compréhension accrues qu’on a pu acquérir au sujet de l’écart salarial entre les sexes grâce aux études et aux analyses menées (voir le sixième rapport périodique), quelles nouvelles mesures a-t-on prises ou envisage-t-on de prendre pour </w:t>
      </w:r>
      <w:r w:rsidR="002E0389">
        <w:t xml:space="preserve">remédier véritablement au préjudice </w:t>
      </w:r>
      <w:r>
        <w:t>que les femmes continuent de subir?</w:t>
      </w:r>
    </w:p>
    <w:p w:rsidR="005965CB" w:rsidRDefault="005965CB" w:rsidP="0054083E">
      <w:pPr>
        <w:pStyle w:val="SingleTxt"/>
        <w:numPr>
          <w:ilvl w:val="0"/>
          <w:numId w:val="5"/>
        </w:numPr>
        <w:tabs>
          <w:tab w:val="clear" w:pos="475"/>
          <w:tab w:val="num" w:pos="1742"/>
        </w:tabs>
        <w:ind w:left="1267"/>
      </w:pPr>
      <w:r>
        <w:t xml:space="preserve">L’étude portant sur l’importance des emplois à temps partiel, des emplois </w:t>
      </w:r>
      <w:r w:rsidR="0054083E">
        <w:t xml:space="preserve">précaires </w:t>
      </w:r>
      <w:r>
        <w:t>et du travail accompli à l’extérieur des lieux de travail normaux, dont il est question à la page 5</w:t>
      </w:r>
      <w:r w:rsidR="0054083E">
        <w:t>3</w:t>
      </w:r>
      <w:r>
        <w:t xml:space="preserve"> du cinquième rapport périodique, a-t-elle été menée? </w:t>
      </w:r>
      <w:r w:rsidR="0054083E">
        <w:t>Dans l’</w:t>
      </w:r>
      <w:r w:rsidR="00EB0EC8">
        <w:t>affirmative</w:t>
      </w:r>
      <w:r w:rsidR="0054083E">
        <w:t>, q</w:t>
      </w:r>
      <w:r>
        <w:t>uelles en ont été les principales conclusions et quelles mesures, le cas échéant, ont été élaborées pour remédier au nombre disproportionné de femmes parmi les salariés à temps partiel?</w:t>
      </w:r>
    </w:p>
    <w:p w:rsidR="005965CB" w:rsidRDefault="005965CB" w:rsidP="00907EE2">
      <w:pPr>
        <w:pStyle w:val="SingleTxt"/>
        <w:numPr>
          <w:ilvl w:val="0"/>
          <w:numId w:val="5"/>
        </w:numPr>
        <w:tabs>
          <w:tab w:val="clear" w:pos="475"/>
          <w:tab w:val="num" w:pos="1742"/>
        </w:tabs>
        <w:ind w:left="1267"/>
      </w:pPr>
      <w:r>
        <w:t>Quelles mesures, le cas échéant, ont été prises pour donner suite à l’étude sur les femmes dans le secteur des pêches, étude qui est mentionnée à la page 2</w:t>
      </w:r>
      <w:r w:rsidR="00907EE2">
        <w:t>1</w:t>
      </w:r>
      <w:r>
        <w:t xml:space="preserve"> du cinquième rapport périodique et dans le sixième rapport périodique?</w:t>
      </w:r>
    </w:p>
    <w:p w:rsidR="005965CB" w:rsidRDefault="005965CB" w:rsidP="00907EE2">
      <w:pPr>
        <w:pStyle w:val="SingleTxt"/>
        <w:numPr>
          <w:ilvl w:val="0"/>
          <w:numId w:val="5"/>
        </w:numPr>
        <w:tabs>
          <w:tab w:val="clear" w:pos="475"/>
          <w:tab w:val="num" w:pos="1742"/>
        </w:tabs>
        <w:ind w:left="1267"/>
      </w:pPr>
      <w:r>
        <w:t>Quel effet le programme d’évaluation des emplois institué à Reykjavik en 2004 a-t-il eu sur les femmes salariées (voir le sixième rapport périodique)?</w:t>
      </w:r>
    </w:p>
    <w:p w:rsidR="005965CB" w:rsidRDefault="005965CB" w:rsidP="00907EE2">
      <w:pPr>
        <w:pStyle w:val="SingleTxt"/>
        <w:numPr>
          <w:ilvl w:val="0"/>
          <w:numId w:val="5"/>
        </w:numPr>
        <w:tabs>
          <w:tab w:val="clear" w:pos="475"/>
          <w:tab w:val="num" w:pos="1742"/>
        </w:tabs>
        <w:ind w:left="1267"/>
      </w:pPr>
      <w:r>
        <w:t xml:space="preserve">La </w:t>
      </w:r>
      <w:r w:rsidR="00907EE2">
        <w:t xml:space="preserve">loi </w:t>
      </w:r>
      <w:r>
        <w:t>sur les sociétés à responsabilité limitée (</w:t>
      </w:r>
      <w:r w:rsidR="004A3E3E">
        <w:t>loi n</w:t>
      </w:r>
      <w:r w:rsidR="004A3E3E">
        <w:rPr>
          <w:vertAlign w:val="superscript"/>
        </w:rPr>
        <w:t>o</w:t>
      </w:r>
      <w:r w:rsidR="004A3E3E">
        <w:t> 2</w:t>
      </w:r>
      <w:r>
        <w:t xml:space="preserve">/1995) et ses modifications ultérieures </w:t>
      </w:r>
      <w:r w:rsidR="00907EE2">
        <w:t>prév</w:t>
      </w:r>
      <w:r w:rsidR="004A3E3E">
        <w:t>o</w:t>
      </w:r>
      <w:r w:rsidR="00907EE2">
        <w:t xml:space="preserve">ient </w:t>
      </w:r>
      <w:r>
        <w:t>des mesures pour veiller à ce que le conseil d’administration des socié</w:t>
      </w:r>
      <w:r w:rsidR="004A3E3E">
        <w:t xml:space="preserve">tés à responsabilité limitée </w:t>
      </w:r>
      <w:r>
        <w:t xml:space="preserve">compte, dans la mesure </w:t>
      </w:r>
      <w:r w:rsidR="004A3E3E">
        <w:t xml:space="preserve">du </w:t>
      </w:r>
      <w:r>
        <w:t>possible, un nombre égal d’hommes et de femmes (voir le sixième rapport périodique). Veuillez donner des précisions sur les objectifs</w:t>
      </w:r>
      <w:r w:rsidR="00907EE2">
        <w:t xml:space="preserve"> fixés</w:t>
      </w:r>
      <w:r>
        <w:t xml:space="preserve">, la </w:t>
      </w:r>
      <w:r w:rsidR="00907EE2">
        <w:t xml:space="preserve">mise en </w:t>
      </w:r>
      <w:r>
        <w:t>conformité</w:t>
      </w:r>
      <w:r w:rsidR="00907EE2">
        <w:t xml:space="preserve"> avec la loi</w:t>
      </w:r>
      <w:r>
        <w:t>, le suivi assuré et les sanctions prévues.</w:t>
      </w:r>
    </w:p>
    <w:p w:rsidR="00ED0055" w:rsidRPr="00ED0055" w:rsidRDefault="00ED0055" w:rsidP="00ED0055">
      <w:pPr>
        <w:pStyle w:val="SingleTxt"/>
        <w:spacing w:after="0" w:line="120" w:lineRule="exact"/>
        <w:rPr>
          <w:sz w:val="10"/>
        </w:rPr>
      </w:pPr>
    </w:p>
    <w:p w:rsidR="00ED0055" w:rsidRPr="00ED0055" w:rsidRDefault="00ED0055" w:rsidP="00ED0055">
      <w:pPr>
        <w:pStyle w:val="SingleTxt"/>
        <w:spacing w:after="0" w:line="120" w:lineRule="exact"/>
        <w:rPr>
          <w:sz w:val="10"/>
        </w:rPr>
      </w:pPr>
    </w:p>
    <w:p w:rsidR="005965CB" w:rsidRDefault="00ED0055" w:rsidP="00ED005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850AEA">
        <w:br w:type="page"/>
      </w:r>
      <w:r w:rsidR="005965CB">
        <w:t>Santé</w:t>
      </w:r>
    </w:p>
    <w:p w:rsidR="00ED0055" w:rsidRPr="00ED0055" w:rsidRDefault="00ED0055" w:rsidP="00ED0055">
      <w:pPr>
        <w:pStyle w:val="SingleTxt"/>
        <w:spacing w:after="0" w:line="120" w:lineRule="exact"/>
        <w:rPr>
          <w:sz w:val="10"/>
        </w:rPr>
      </w:pPr>
    </w:p>
    <w:p w:rsidR="00ED0055" w:rsidRPr="00ED0055" w:rsidRDefault="00ED0055" w:rsidP="00ED0055">
      <w:pPr>
        <w:pStyle w:val="SingleTxt"/>
        <w:spacing w:after="0" w:line="120" w:lineRule="exact"/>
        <w:rPr>
          <w:sz w:val="10"/>
        </w:rPr>
      </w:pPr>
    </w:p>
    <w:p w:rsidR="005965CB" w:rsidRDefault="005965CB" w:rsidP="00ED0055">
      <w:pPr>
        <w:pStyle w:val="SingleTxt"/>
        <w:numPr>
          <w:ilvl w:val="0"/>
          <w:numId w:val="5"/>
        </w:numPr>
        <w:tabs>
          <w:tab w:val="clear" w:pos="475"/>
          <w:tab w:val="num" w:pos="1742"/>
        </w:tabs>
        <w:ind w:left="1267"/>
      </w:pPr>
      <w:r>
        <w:t>Dans ses observations finales précédentes</w:t>
      </w:r>
      <w:r w:rsidR="00ED0055">
        <w:rPr>
          <w:rStyle w:val="FootnoteReference"/>
        </w:rPr>
        <w:footnoteReference w:id="4"/>
      </w:r>
      <w:r>
        <w:t xml:space="preserve">, le Comité s’est dit préoccupé par le niveau élevé de consommation d’alcool chez les femmes et par le niveau de consommation d’alcool et de drogues parmi les jeunes, notamment les filles. Veuillez donner des précisions sur </w:t>
      </w:r>
      <w:r w:rsidR="00850AEA">
        <w:t>l’effet</w:t>
      </w:r>
      <w:r>
        <w:t xml:space="preserve"> qu’ont eu sur les femmes les campagnes </w:t>
      </w:r>
      <w:r w:rsidR="00850AEA">
        <w:t xml:space="preserve">de lutte contre la toxicomanie et le tabagisme </w:t>
      </w:r>
      <w:r>
        <w:t>et les conclusions de l’expé</w:t>
      </w:r>
      <w:r w:rsidR="00A77C06">
        <w:t>rience mentionnée à la page 19</w:t>
      </w:r>
      <w:r w:rsidR="000E1230">
        <w:t xml:space="preserve"> du</w:t>
      </w:r>
      <w:r>
        <w:t xml:space="preserve"> cinquième rapport périodique qui devait cibler tout particulièrement les jeunes filles.</w:t>
      </w:r>
    </w:p>
    <w:p w:rsidR="005965CB" w:rsidRDefault="00656426" w:rsidP="007046DA">
      <w:pPr>
        <w:pStyle w:val="SingleTxt"/>
        <w:numPr>
          <w:ilvl w:val="0"/>
          <w:numId w:val="5"/>
        </w:numPr>
        <w:tabs>
          <w:tab w:val="clear" w:pos="475"/>
          <w:tab w:val="num" w:pos="1742"/>
        </w:tabs>
        <w:ind w:left="1267"/>
      </w:pPr>
      <w:r>
        <w:t xml:space="preserve">À la page 67 du </w:t>
      </w:r>
      <w:r w:rsidR="005965CB">
        <w:t>cinquième rapport périodique</w:t>
      </w:r>
      <w:r>
        <w:t>,</w:t>
      </w:r>
      <w:r w:rsidR="005965CB">
        <w:t xml:space="preserve"> </w:t>
      </w:r>
      <w:r>
        <w:t xml:space="preserve">il est indiqué </w:t>
      </w:r>
      <w:r w:rsidR="005965CB">
        <w:t>qu’aucun programme en matière de VIH/sida ne cible expressément les femmes et les filles. Veuillez fournir des données et d’autres renseignements sur le nombre de femmes et de filles vivant avec le VIH/sida par rapport aux hommes et aux garçons, ainsi que des renseignements concernant l’évolution des tendances à cet égard.</w:t>
      </w:r>
    </w:p>
    <w:p w:rsidR="003D47D2" w:rsidRPr="003D47D2" w:rsidRDefault="003D47D2" w:rsidP="003D47D2">
      <w:pPr>
        <w:pStyle w:val="SingleTxt"/>
        <w:spacing w:after="0" w:line="120" w:lineRule="exact"/>
        <w:rPr>
          <w:sz w:val="10"/>
        </w:rPr>
      </w:pPr>
    </w:p>
    <w:p w:rsidR="003D47D2" w:rsidRPr="003D47D2" w:rsidRDefault="003D47D2" w:rsidP="003D47D2">
      <w:pPr>
        <w:pStyle w:val="SingleTxt"/>
        <w:spacing w:after="0" w:line="120" w:lineRule="exact"/>
        <w:rPr>
          <w:sz w:val="10"/>
        </w:rPr>
      </w:pPr>
    </w:p>
    <w:p w:rsidR="005965CB" w:rsidRDefault="003D47D2" w:rsidP="003D47D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965CB">
        <w:t>Femmes en milieu rural</w:t>
      </w:r>
    </w:p>
    <w:p w:rsidR="003D47D2" w:rsidRPr="003D47D2" w:rsidRDefault="003D47D2" w:rsidP="003D47D2">
      <w:pPr>
        <w:pStyle w:val="SingleTxt"/>
        <w:spacing w:after="0" w:line="120" w:lineRule="exact"/>
        <w:rPr>
          <w:sz w:val="10"/>
        </w:rPr>
      </w:pPr>
    </w:p>
    <w:p w:rsidR="003D47D2" w:rsidRPr="003D47D2" w:rsidRDefault="003D47D2" w:rsidP="003D47D2">
      <w:pPr>
        <w:pStyle w:val="SingleTxt"/>
        <w:spacing w:after="0" w:line="120" w:lineRule="exact"/>
        <w:rPr>
          <w:sz w:val="10"/>
        </w:rPr>
      </w:pPr>
    </w:p>
    <w:p w:rsidR="005965CB" w:rsidRDefault="005965CB" w:rsidP="007046DA">
      <w:pPr>
        <w:pStyle w:val="SingleTxt"/>
        <w:numPr>
          <w:ilvl w:val="0"/>
          <w:numId w:val="5"/>
        </w:numPr>
        <w:tabs>
          <w:tab w:val="clear" w:pos="475"/>
          <w:tab w:val="num" w:pos="1742"/>
        </w:tabs>
        <w:ind w:left="1267"/>
      </w:pPr>
      <w:r>
        <w:t xml:space="preserve">Veuillez décrire les résultats de l’examen </w:t>
      </w:r>
      <w:r w:rsidR="003D47D2">
        <w:t>consacré à</w:t>
      </w:r>
      <w:r>
        <w:t xml:space="preserve"> certaines </w:t>
      </w:r>
      <w:r w:rsidR="003D47D2">
        <w:t xml:space="preserve">dispositions </w:t>
      </w:r>
      <w:r>
        <w:t>(mentionnées à la page 2</w:t>
      </w:r>
      <w:r w:rsidR="003D47D2">
        <w:t>0</w:t>
      </w:r>
      <w:r>
        <w:t xml:space="preserve"> du cinquième rapport périodique) relatives à la propriété dans les domaines de l’agriculture et des </w:t>
      </w:r>
      <w:r w:rsidR="003D47D2">
        <w:t>exploitations agricoles</w:t>
      </w:r>
      <w:r>
        <w:t xml:space="preserve">, et rendre compte des </w:t>
      </w:r>
      <w:r w:rsidR="003D47D2">
        <w:t xml:space="preserve">conclusions </w:t>
      </w:r>
      <w:r>
        <w:t>de l’étude intitulée « </w:t>
      </w:r>
      <w:r w:rsidR="003D47D2">
        <w:t>Women leave – men remain</w:t>
      </w:r>
      <w:r>
        <w:t> »</w:t>
      </w:r>
      <w:r w:rsidR="003D47D2">
        <w:t xml:space="preserve"> (Les femmes s’en vont – les hommes restent)</w:t>
      </w:r>
      <w:r>
        <w:t xml:space="preserve">, si ces </w:t>
      </w:r>
      <w:r w:rsidR="003D47D2">
        <w:t>conclusions</w:t>
      </w:r>
      <w:r>
        <w:t xml:space="preserve"> sont disponibles (voir p</w:t>
      </w:r>
      <w:r w:rsidR="003D47D2">
        <w:t>. </w:t>
      </w:r>
      <w:r>
        <w:t>7</w:t>
      </w:r>
      <w:r w:rsidR="003D47D2">
        <w:t>1</w:t>
      </w:r>
      <w:r>
        <w:t xml:space="preserve"> du cinquième rapport périodique).</w:t>
      </w:r>
    </w:p>
    <w:p w:rsidR="005965CB" w:rsidRDefault="007046DA" w:rsidP="007046DA">
      <w:pPr>
        <w:pStyle w:val="SingleTxt"/>
        <w:numPr>
          <w:ilvl w:val="0"/>
          <w:numId w:val="5"/>
        </w:numPr>
        <w:tabs>
          <w:tab w:val="clear" w:pos="475"/>
          <w:tab w:val="num" w:pos="1742"/>
        </w:tabs>
        <w:ind w:left="1267"/>
      </w:pPr>
      <w:r>
        <w:t xml:space="preserve">Où en est le </w:t>
      </w:r>
      <w:r w:rsidR="005965CB">
        <w:t>projet préparé par le Ministère de l’agriculture en collaboration avec l’</w:t>
      </w:r>
      <w:r>
        <w:t>A</w:t>
      </w:r>
      <w:r w:rsidR="005965CB">
        <w:t xml:space="preserve">ssociation des agriculteurs </w:t>
      </w:r>
      <w:r>
        <w:t xml:space="preserve">afin de </w:t>
      </w:r>
      <w:r w:rsidR="005965CB">
        <w:t>sensibiliser les agriculteurs des deux sexes à leurs droits sociaux et économiques (voir p</w:t>
      </w:r>
      <w:r w:rsidR="004A3E3E">
        <w:t>. </w:t>
      </w:r>
      <w:r w:rsidR="005965CB">
        <w:t xml:space="preserve">71 du cinquième </w:t>
      </w:r>
      <w:r w:rsidR="007676B5">
        <w:t>rapport périodique)?</w:t>
      </w:r>
    </w:p>
    <w:p w:rsidR="005965CB" w:rsidRDefault="005965CB" w:rsidP="00F250A2">
      <w:pPr>
        <w:pStyle w:val="SingleTxt"/>
        <w:numPr>
          <w:ilvl w:val="0"/>
          <w:numId w:val="5"/>
        </w:numPr>
        <w:tabs>
          <w:tab w:val="clear" w:pos="475"/>
          <w:tab w:val="num" w:pos="1742"/>
        </w:tabs>
        <w:ind w:left="1267"/>
      </w:pPr>
      <w:r>
        <w:t xml:space="preserve">Il est indiqué, dans le sixième rapport périodique, que les subventions </w:t>
      </w:r>
      <w:r w:rsidR="00F250A2">
        <w:t>publiques</w:t>
      </w:r>
      <w:r>
        <w:t xml:space="preserve"> visant à stimuler le développement des entreprises en milieu rural ont moins profité aux femmes qu’aux hommes et que les femmes sont </w:t>
      </w:r>
      <w:r w:rsidR="00F250A2">
        <w:t xml:space="preserve">en minorité dans les </w:t>
      </w:r>
      <w:r>
        <w:t xml:space="preserve">comités de </w:t>
      </w:r>
      <w:r w:rsidR="00F250A2">
        <w:t xml:space="preserve">répartition </w:t>
      </w:r>
      <w:r>
        <w:t xml:space="preserve">des fonds. Quelles mesures concrètes ont été prises pour veiller à ce que les femmes </w:t>
      </w:r>
      <w:r w:rsidR="00EB0EC8">
        <w:t>bénéficient</w:t>
      </w:r>
      <w:r>
        <w:t xml:space="preserve"> au même titre que les hommes des fonds publics?</w:t>
      </w:r>
    </w:p>
    <w:p w:rsidR="007151B2" w:rsidRPr="007151B2" w:rsidRDefault="007151B2" w:rsidP="007151B2">
      <w:pPr>
        <w:pStyle w:val="SingleTxt"/>
        <w:spacing w:after="0" w:line="120" w:lineRule="exact"/>
        <w:rPr>
          <w:sz w:val="10"/>
        </w:rPr>
      </w:pPr>
    </w:p>
    <w:p w:rsidR="007151B2" w:rsidRPr="007151B2" w:rsidRDefault="007151B2" w:rsidP="007151B2">
      <w:pPr>
        <w:pStyle w:val="SingleTxt"/>
        <w:spacing w:after="0" w:line="120" w:lineRule="exact"/>
        <w:rPr>
          <w:sz w:val="10"/>
        </w:rPr>
      </w:pPr>
    </w:p>
    <w:p w:rsidR="005965CB" w:rsidRDefault="007151B2" w:rsidP="007151B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965CB">
        <w:t>Protocole facultatif</w:t>
      </w:r>
    </w:p>
    <w:p w:rsidR="007151B2" w:rsidRPr="007151B2" w:rsidRDefault="007151B2" w:rsidP="007151B2">
      <w:pPr>
        <w:pStyle w:val="SingleTxt"/>
        <w:spacing w:after="0" w:line="120" w:lineRule="exact"/>
        <w:rPr>
          <w:sz w:val="10"/>
        </w:rPr>
      </w:pPr>
    </w:p>
    <w:p w:rsidR="007151B2" w:rsidRPr="007151B2" w:rsidRDefault="007151B2" w:rsidP="007151B2">
      <w:pPr>
        <w:pStyle w:val="SingleTxt"/>
        <w:spacing w:after="0" w:line="120" w:lineRule="exact"/>
        <w:rPr>
          <w:sz w:val="10"/>
        </w:rPr>
      </w:pPr>
    </w:p>
    <w:p w:rsidR="00EA7E4B" w:rsidRDefault="005965CB" w:rsidP="007151B2">
      <w:pPr>
        <w:pStyle w:val="SingleTxt"/>
        <w:numPr>
          <w:ilvl w:val="0"/>
          <w:numId w:val="5"/>
        </w:numPr>
        <w:tabs>
          <w:tab w:val="clear" w:pos="475"/>
          <w:tab w:val="num" w:pos="1742"/>
        </w:tabs>
        <w:ind w:left="1267"/>
      </w:pPr>
      <w:r>
        <w:t>Veuillez décrire les mesures que le Gouvernement a prises ou qu’il compte prendre pour mieux faire connaître le Protocole facultatif et pour en favoriser l’application.</w:t>
      </w:r>
      <w:bookmarkStart w:id="1" w:name="insstart"/>
      <w:bookmarkEnd w:id="1"/>
    </w:p>
    <w:p w:rsidR="00A97354" w:rsidRDefault="007151B2" w:rsidP="007151B2">
      <w:pPr>
        <w:pStyle w:val="SingleTxt"/>
        <w:spacing w:after="0" w:line="240" w:lineRule="auto"/>
      </w:pPr>
      <w:r>
        <w:rPr>
          <w:noProof/>
          <w:w w:val="100"/>
          <w:lang w:val="fr-FR" w:eastAsia="fr-FR"/>
        </w:rPr>
        <w:pict>
          <v:line id="_x0000_s1026" style="position:absolute;left:0;text-align:left;z-index:1;mso-position-horizontal-relative:page" from="270pt,24pt" to="342pt,24pt" strokeweight=".25pt">
            <w10:wrap anchorx="page"/>
          </v:line>
        </w:pict>
      </w:r>
    </w:p>
    <w:sectPr w:rsidR="00A97354" w:rsidSect="0022045E">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8-01-28T09:18:00Z" w:initials="Start">
    <w:p w:rsidR="00CA70C2" w:rsidRPr="005965CB" w:rsidRDefault="00CA70C2">
      <w:pPr>
        <w:pStyle w:val="CommentText"/>
        <w:rPr>
          <w:lang w:val="en-CA"/>
        </w:rPr>
      </w:pPr>
      <w:r>
        <w:fldChar w:fldCharType="begin"/>
      </w:r>
      <w:r w:rsidRPr="005965CB">
        <w:rPr>
          <w:rStyle w:val="CommentReference"/>
          <w:lang w:val="en-CA"/>
        </w:rPr>
        <w:instrText xml:space="preserve"> </w:instrText>
      </w:r>
      <w:r w:rsidRPr="005965CB">
        <w:rPr>
          <w:lang w:val="en-CA"/>
        </w:rPr>
        <w:instrText>PAGE \# "'Page: '#'</w:instrText>
      </w:r>
      <w:r w:rsidRPr="005965CB">
        <w:rPr>
          <w:lang w:val="en-CA"/>
        </w:rPr>
        <w:br/>
        <w:instrText>'"</w:instrText>
      </w:r>
      <w:r w:rsidRPr="005965CB">
        <w:rPr>
          <w:rStyle w:val="CommentReference"/>
          <w:lang w:val="en-CA"/>
        </w:rPr>
        <w:instrText xml:space="preserve"> </w:instrText>
      </w:r>
      <w:r>
        <w:fldChar w:fldCharType="end"/>
      </w:r>
      <w:r>
        <w:rPr>
          <w:rStyle w:val="CommentReference"/>
        </w:rPr>
        <w:annotationRef/>
      </w:r>
      <w:r w:rsidRPr="005965CB">
        <w:rPr>
          <w:lang w:val="en-CA"/>
        </w:rPr>
        <w:t>&lt;&lt;ODS JOB NO&gt;&gt;N0820081F&lt;&lt;ODS JOB NO&gt;&gt;</w:t>
      </w:r>
    </w:p>
    <w:p w:rsidR="00CA70C2" w:rsidRDefault="00CA70C2">
      <w:pPr>
        <w:pStyle w:val="CommentText"/>
      </w:pPr>
      <w:r>
        <w:t>&lt;&lt;ODS DOC SYMBOL1&gt;&gt;CEDAW/C/ICE/Q/6&lt;&lt;ODS DOC SYMBOL1&gt;&gt;</w:t>
      </w:r>
    </w:p>
    <w:p w:rsidR="00CA70C2" w:rsidRDefault="00CA70C2">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68F" w:rsidRDefault="00EF268F">
      <w:r>
        <w:separator/>
      </w:r>
    </w:p>
  </w:endnote>
  <w:endnote w:type="continuationSeparator" w:id="0">
    <w:p w:rsidR="00EF268F" w:rsidRDefault="00EF2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CA70C2">
      <w:tblPrEx>
        <w:tblCellMar>
          <w:top w:w="0" w:type="dxa"/>
          <w:bottom w:w="0" w:type="dxa"/>
        </w:tblCellMar>
      </w:tblPrEx>
      <w:tc>
        <w:tcPr>
          <w:tcW w:w="4995" w:type="dxa"/>
          <w:shd w:val="clear" w:color="auto" w:fill="auto"/>
        </w:tcPr>
        <w:p w:rsidR="00CA70C2" w:rsidRPr="0022045E" w:rsidRDefault="00CA70C2" w:rsidP="0022045E">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3590D">
            <w:rPr>
              <w:b w:val="0"/>
              <w:w w:val="103"/>
              <w:sz w:val="14"/>
            </w:rPr>
            <w:t>08-20081</w:t>
          </w:r>
          <w:r>
            <w:rPr>
              <w:b w:val="0"/>
              <w:w w:val="103"/>
              <w:sz w:val="14"/>
            </w:rPr>
            <w:fldChar w:fldCharType="end"/>
          </w:r>
        </w:p>
      </w:tc>
      <w:tc>
        <w:tcPr>
          <w:tcW w:w="4995" w:type="dxa"/>
          <w:shd w:val="clear" w:color="auto" w:fill="auto"/>
        </w:tcPr>
        <w:p w:rsidR="00CA70C2" w:rsidRPr="0022045E" w:rsidRDefault="00CA70C2" w:rsidP="0022045E">
          <w:pPr>
            <w:pStyle w:val="Footer"/>
            <w:rPr>
              <w:w w:val="103"/>
            </w:rPr>
          </w:pPr>
          <w:r>
            <w:rPr>
              <w:w w:val="103"/>
            </w:rPr>
            <w:fldChar w:fldCharType="begin"/>
          </w:r>
          <w:r>
            <w:rPr>
              <w:w w:val="103"/>
            </w:rPr>
            <w:instrText xml:space="preserve"> PAGE  \* MERGEFORMAT </w:instrText>
          </w:r>
          <w:r>
            <w:rPr>
              <w:w w:val="103"/>
            </w:rPr>
            <w:fldChar w:fldCharType="separate"/>
          </w:r>
          <w:r w:rsidR="0013590D">
            <w:rPr>
              <w:w w:val="103"/>
            </w:rPr>
            <w:t>4</w:t>
          </w:r>
          <w:r>
            <w:rPr>
              <w:w w:val="103"/>
            </w:rPr>
            <w:fldChar w:fldCharType="end"/>
          </w:r>
        </w:p>
      </w:tc>
    </w:tr>
  </w:tbl>
  <w:p w:rsidR="00CA70C2" w:rsidRPr="0022045E" w:rsidRDefault="00CA70C2" w:rsidP="002204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CA70C2">
      <w:tblPrEx>
        <w:tblCellMar>
          <w:top w:w="0" w:type="dxa"/>
          <w:bottom w:w="0" w:type="dxa"/>
        </w:tblCellMar>
      </w:tblPrEx>
      <w:tc>
        <w:tcPr>
          <w:tcW w:w="4995" w:type="dxa"/>
          <w:shd w:val="clear" w:color="auto" w:fill="auto"/>
        </w:tcPr>
        <w:p w:rsidR="00CA70C2" w:rsidRPr="0022045E" w:rsidRDefault="00CA70C2" w:rsidP="0022045E">
          <w:pPr>
            <w:pStyle w:val="Footer"/>
            <w:jc w:val="right"/>
            <w:rPr>
              <w:w w:val="103"/>
            </w:rPr>
          </w:pPr>
          <w:r>
            <w:rPr>
              <w:w w:val="103"/>
            </w:rPr>
            <w:fldChar w:fldCharType="begin"/>
          </w:r>
          <w:r>
            <w:rPr>
              <w:w w:val="103"/>
            </w:rPr>
            <w:instrText xml:space="preserve"> PAGE  \* MERGEFORMAT </w:instrText>
          </w:r>
          <w:r>
            <w:rPr>
              <w:w w:val="103"/>
            </w:rPr>
            <w:fldChar w:fldCharType="separate"/>
          </w:r>
          <w:r w:rsidR="0013590D">
            <w:rPr>
              <w:w w:val="103"/>
            </w:rPr>
            <w:t>5</w:t>
          </w:r>
          <w:r>
            <w:rPr>
              <w:w w:val="103"/>
            </w:rPr>
            <w:fldChar w:fldCharType="end"/>
          </w:r>
        </w:p>
      </w:tc>
      <w:tc>
        <w:tcPr>
          <w:tcW w:w="4995" w:type="dxa"/>
          <w:shd w:val="clear" w:color="auto" w:fill="auto"/>
        </w:tcPr>
        <w:p w:rsidR="00CA70C2" w:rsidRPr="0022045E" w:rsidRDefault="00CA70C2" w:rsidP="0022045E">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3590D">
            <w:rPr>
              <w:b w:val="0"/>
              <w:w w:val="103"/>
              <w:sz w:val="14"/>
            </w:rPr>
            <w:t>08-20081</w:t>
          </w:r>
          <w:r>
            <w:rPr>
              <w:b w:val="0"/>
              <w:w w:val="103"/>
              <w:sz w:val="14"/>
            </w:rPr>
            <w:fldChar w:fldCharType="end"/>
          </w:r>
        </w:p>
      </w:tc>
    </w:tr>
  </w:tbl>
  <w:p w:rsidR="00CA70C2" w:rsidRPr="0022045E" w:rsidRDefault="00CA70C2" w:rsidP="002204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0C2" w:rsidRDefault="00CA70C2">
    <w:pPr>
      <w:pStyle w:val="Footer"/>
    </w:pPr>
  </w:p>
  <w:p w:rsidR="00CA70C2" w:rsidRDefault="00CA70C2" w:rsidP="0022045E">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13590D">
      <w:rPr>
        <w:b w:val="0"/>
        <w:sz w:val="20"/>
      </w:rPr>
      <w:t>08-20081 (F)</w:t>
    </w:r>
    <w:r>
      <w:rPr>
        <w:b w:val="0"/>
        <w:sz w:val="20"/>
      </w:rPr>
      <w:fldChar w:fldCharType="end"/>
    </w:r>
    <w:r>
      <w:rPr>
        <w:b w:val="0"/>
        <w:sz w:val="20"/>
      </w:rPr>
      <w:t xml:space="preserve">    250108    280108</w:t>
    </w:r>
  </w:p>
  <w:p w:rsidR="00CA70C2" w:rsidRPr="0022045E" w:rsidRDefault="00CA70C2" w:rsidP="0022045E">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13590D">
      <w:rPr>
        <w:rFonts w:ascii="Barcode 3 of 9 by request" w:hAnsi="Barcode 3 of 9 by request"/>
        <w:b w:val="0"/>
        <w:spacing w:val="0"/>
        <w:w w:val="100"/>
        <w:sz w:val="24"/>
      </w:rPr>
      <w:t>*0820081*</w:t>
    </w:r>
    <w:r>
      <w:rPr>
        <w:rFonts w:ascii="Barcode 3 of 9 by request" w:hAnsi="Barcode 3 of 9 by request"/>
        <w:b w:val="0"/>
        <w:spacing w:val="0"/>
        <w:w w:val="1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68F" w:rsidRPr="006210F2" w:rsidRDefault="00EF268F" w:rsidP="006210F2">
      <w:pPr>
        <w:pStyle w:val="Footer"/>
        <w:spacing w:after="80"/>
        <w:ind w:left="792"/>
        <w:rPr>
          <w:sz w:val="16"/>
        </w:rPr>
      </w:pPr>
      <w:r w:rsidRPr="006210F2">
        <w:rPr>
          <w:sz w:val="16"/>
        </w:rPr>
        <w:t>__________________</w:t>
      </w:r>
    </w:p>
  </w:footnote>
  <w:footnote w:type="continuationSeparator" w:id="0">
    <w:p w:rsidR="00EF268F" w:rsidRPr="006210F2" w:rsidRDefault="00EF268F" w:rsidP="006210F2">
      <w:pPr>
        <w:pStyle w:val="Footer"/>
        <w:spacing w:after="80"/>
        <w:ind w:left="792"/>
        <w:rPr>
          <w:sz w:val="16"/>
        </w:rPr>
      </w:pPr>
      <w:r w:rsidRPr="006210F2">
        <w:rPr>
          <w:sz w:val="16"/>
        </w:rPr>
        <w:t>__________________</w:t>
      </w:r>
    </w:p>
  </w:footnote>
  <w:footnote w:id="1">
    <w:p w:rsidR="00CA70C2" w:rsidRPr="006210F2" w:rsidRDefault="00CA70C2" w:rsidP="006210F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tab/>
      </w:r>
      <w:r>
        <w:rPr>
          <w:rStyle w:val="FootnoteReference"/>
        </w:rPr>
        <w:footnoteRef/>
      </w:r>
      <w:r>
        <w:t xml:space="preserve"> </w:t>
      </w:r>
      <w:r>
        <w:tab/>
      </w:r>
      <w:r w:rsidRPr="00F14368">
        <w:rPr>
          <w:szCs w:val="17"/>
        </w:rPr>
        <w:t xml:space="preserve">Voir </w:t>
      </w:r>
      <w:r w:rsidRPr="00F14368">
        <w:rPr>
          <w:i/>
          <w:szCs w:val="17"/>
        </w:rPr>
        <w:t>Documents officiels de l’Assemblée générale, cinquante-s</w:t>
      </w:r>
      <w:r>
        <w:rPr>
          <w:i/>
          <w:szCs w:val="17"/>
        </w:rPr>
        <w:t xml:space="preserve">eptième session, Supplément </w:t>
      </w:r>
      <w:r w:rsidRPr="004A3E3E">
        <w:rPr>
          <w:i/>
          <w:szCs w:val="17"/>
        </w:rPr>
        <w:t>n</w:t>
      </w:r>
      <w:r>
        <w:rPr>
          <w:i/>
          <w:szCs w:val="17"/>
          <w:vertAlign w:val="superscript"/>
        </w:rPr>
        <w:t>o </w:t>
      </w:r>
      <w:r w:rsidRPr="004A3E3E">
        <w:rPr>
          <w:i/>
          <w:szCs w:val="17"/>
        </w:rPr>
        <w:t>38</w:t>
      </w:r>
      <w:r w:rsidRPr="00F14368">
        <w:rPr>
          <w:szCs w:val="17"/>
        </w:rPr>
        <w:t xml:space="preserve"> (A/57/38), première partie</w:t>
      </w:r>
      <w:r>
        <w:rPr>
          <w:szCs w:val="17"/>
        </w:rPr>
        <w:t>, par. </w:t>
      </w:r>
      <w:r w:rsidRPr="00F14368">
        <w:rPr>
          <w:szCs w:val="17"/>
        </w:rPr>
        <w:t>245.</w:t>
      </w:r>
    </w:p>
  </w:footnote>
  <w:footnote w:id="2">
    <w:p w:rsidR="00CA70C2" w:rsidRPr="00B0211A" w:rsidRDefault="00CA70C2" w:rsidP="00B0211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tab/>
      </w:r>
      <w:r>
        <w:rPr>
          <w:rStyle w:val="FootnoteReference"/>
        </w:rPr>
        <w:footnoteRef/>
      </w:r>
      <w:r>
        <w:t xml:space="preserve"> </w:t>
      </w:r>
      <w:r>
        <w:tab/>
      </w:r>
      <w:r w:rsidRPr="00F14368">
        <w:rPr>
          <w:szCs w:val="17"/>
        </w:rPr>
        <w:t>Ibid., par. 247.</w:t>
      </w:r>
    </w:p>
  </w:footnote>
  <w:footnote w:id="3">
    <w:p w:rsidR="00CA70C2" w:rsidRPr="00B0211A" w:rsidRDefault="00CA70C2" w:rsidP="00B0211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tab/>
      </w:r>
      <w:r>
        <w:rPr>
          <w:rStyle w:val="FootnoteReference"/>
        </w:rPr>
        <w:footnoteRef/>
      </w:r>
      <w:r>
        <w:t xml:space="preserve"> </w:t>
      </w:r>
      <w:r>
        <w:tab/>
      </w:r>
      <w:r>
        <w:rPr>
          <w:szCs w:val="17"/>
        </w:rPr>
        <w:t>Ibid., par. </w:t>
      </w:r>
      <w:r w:rsidRPr="00F14368">
        <w:rPr>
          <w:szCs w:val="17"/>
        </w:rPr>
        <w:t>243.</w:t>
      </w:r>
    </w:p>
  </w:footnote>
  <w:footnote w:id="4">
    <w:p w:rsidR="00CA70C2" w:rsidRPr="00ED0055" w:rsidRDefault="00CA70C2" w:rsidP="00ED005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tab/>
      </w:r>
      <w:r>
        <w:rPr>
          <w:rStyle w:val="FootnoteReference"/>
        </w:rPr>
        <w:footnoteRef/>
      </w:r>
      <w:r>
        <w:t xml:space="preserve"> </w:t>
      </w:r>
      <w:r>
        <w:tab/>
      </w:r>
      <w:r>
        <w:rPr>
          <w:szCs w:val="17"/>
        </w:rPr>
        <w:t>Ibid., par. </w:t>
      </w:r>
      <w:r w:rsidRPr="00F14368">
        <w:rPr>
          <w:szCs w:val="17"/>
        </w:rPr>
        <w:t>251.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CA70C2">
      <w:tblPrEx>
        <w:tblCellMar>
          <w:top w:w="0" w:type="dxa"/>
          <w:bottom w:w="0" w:type="dxa"/>
        </w:tblCellMar>
      </w:tblPrEx>
      <w:trPr>
        <w:trHeight w:hRule="exact" w:val="864"/>
      </w:trPr>
      <w:tc>
        <w:tcPr>
          <w:tcW w:w="4838" w:type="dxa"/>
          <w:shd w:val="clear" w:color="auto" w:fill="auto"/>
          <w:vAlign w:val="bottom"/>
        </w:tcPr>
        <w:p w:rsidR="00CA70C2" w:rsidRPr="0022045E" w:rsidRDefault="00CA70C2" w:rsidP="0022045E">
          <w:pPr>
            <w:pStyle w:val="Header"/>
            <w:spacing w:after="80"/>
            <w:rPr>
              <w:b/>
            </w:rPr>
          </w:pPr>
          <w:r>
            <w:rPr>
              <w:b/>
            </w:rPr>
            <w:fldChar w:fldCharType="begin"/>
          </w:r>
          <w:r>
            <w:rPr>
              <w:b/>
            </w:rPr>
            <w:instrText xml:space="preserve"> DOCVARIABLE "sss1" \* MERGEFORMAT </w:instrText>
          </w:r>
          <w:r>
            <w:rPr>
              <w:b/>
            </w:rPr>
            <w:fldChar w:fldCharType="separate"/>
          </w:r>
          <w:r w:rsidR="0013590D">
            <w:rPr>
              <w:b/>
            </w:rPr>
            <w:t>CEDAW/C/ICE/Q/6</w:t>
          </w:r>
          <w:r>
            <w:rPr>
              <w:b/>
            </w:rPr>
            <w:fldChar w:fldCharType="end"/>
          </w:r>
        </w:p>
      </w:tc>
      <w:tc>
        <w:tcPr>
          <w:tcW w:w="4995" w:type="dxa"/>
          <w:shd w:val="clear" w:color="auto" w:fill="auto"/>
          <w:vAlign w:val="bottom"/>
        </w:tcPr>
        <w:p w:rsidR="00CA70C2" w:rsidRDefault="00CA70C2" w:rsidP="0022045E">
          <w:pPr>
            <w:pStyle w:val="Header"/>
          </w:pPr>
        </w:p>
      </w:tc>
    </w:tr>
  </w:tbl>
  <w:p w:rsidR="00CA70C2" w:rsidRPr="0022045E" w:rsidRDefault="00CA70C2" w:rsidP="002204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CA70C2">
      <w:tblPrEx>
        <w:tblCellMar>
          <w:top w:w="0" w:type="dxa"/>
          <w:bottom w:w="0" w:type="dxa"/>
        </w:tblCellMar>
      </w:tblPrEx>
      <w:trPr>
        <w:trHeight w:hRule="exact" w:val="864"/>
      </w:trPr>
      <w:tc>
        <w:tcPr>
          <w:tcW w:w="4838" w:type="dxa"/>
          <w:shd w:val="clear" w:color="auto" w:fill="auto"/>
          <w:vAlign w:val="bottom"/>
        </w:tcPr>
        <w:p w:rsidR="00CA70C2" w:rsidRDefault="00CA70C2" w:rsidP="0022045E">
          <w:pPr>
            <w:pStyle w:val="Header"/>
          </w:pPr>
        </w:p>
      </w:tc>
      <w:tc>
        <w:tcPr>
          <w:tcW w:w="4995" w:type="dxa"/>
          <w:shd w:val="clear" w:color="auto" w:fill="auto"/>
          <w:vAlign w:val="bottom"/>
        </w:tcPr>
        <w:p w:rsidR="00CA70C2" w:rsidRPr="0022045E" w:rsidRDefault="00CA70C2" w:rsidP="0022045E">
          <w:pPr>
            <w:pStyle w:val="Header"/>
            <w:spacing w:after="80"/>
            <w:jc w:val="right"/>
            <w:rPr>
              <w:b/>
            </w:rPr>
          </w:pPr>
          <w:r>
            <w:rPr>
              <w:b/>
            </w:rPr>
            <w:fldChar w:fldCharType="begin"/>
          </w:r>
          <w:r>
            <w:rPr>
              <w:b/>
            </w:rPr>
            <w:instrText xml:space="preserve"> DOCVARIABLE "sss1" \* MERGEFORMAT </w:instrText>
          </w:r>
          <w:r>
            <w:rPr>
              <w:b/>
            </w:rPr>
            <w:fldChar w:fldCharType="separate"/>
          </w:r>
          <w:r w:rsidR="0013590D">
            <w:rPr>
              <w:b/>
            </w:rPr>
            <w:t>CEDAW/C/ICE/Q/6</w:t>
          </w:r>
          <w:r>
            <w:rPr>
              <w:b/>
            </w:rPr>
            <w:fldChar w:fldCharType="end"/>
          </w:r>
        </w:p>
      </w:tc>
    </w:tr>
  </w:tbl>
  <w:p w:rsidR="00CA70C2" w:rsidRPr="0022045E" w:rsidRDefault="00CA70C2" w:rsidP="002204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CA70C2">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CA70C2" w:rsidRDefault="00CA70C2" w:rsidP="0022045E">
          <w:pPr>
            <w:pStyle w:val="Header"/>
            <w:spacing w:after="120"/>
          </w:pPr>
        </w:p>
      </w:tc>
      <w:tc>
        <w:tcPr>
          <w:tcW w:w="2059" w:type="dxa"/>
          <w:tcBorders>
            <w:bottom w:val="single" w:sz="4" w:space="0" w:color="auto"/>
          </w:tcBorders>
          <w:shd w:val="clear" w:color="auto" w:fill="auto"/>
          <w:vAlign w:val="bottom"/>
        </w:tcPr>
        <w:p w:rsidR="00CA70C2" w:rsidRPr="0022045E" w:rsidRDefault="00CA70C2" w:rsidP="0022045E">
          <w:pPr>
            <w:pStyle w:val="HCh"/>
            <w:spacing w:after="80"/>
            <w:rPr>
              <w:b w:val="0"/>
              <w:spacing w:val="2"/>
              <w:w w:val="96"/>
            </w:rPr>
          </w:pPr>
          <w:r>
            <w:rPr>
              <w:b w:val="0"/>
              <w:spacing w:val="2"/>
              <w:w w:val="96"/>
            </w:rPr>
            <w:t>Nations Unies</w:t>
          </w:r>
        </w:p>
      </w:tc>
      <w:tc>
        <w:tcPr>
          <w:tcW w:w="58" w:type="dxa"/>
          <w:tcBorders>
            <w:bottom w:val="single" w:sz="4" w:space="0" w:color="auto"/>
          </w:tcBorders>
          <w:shd w:val="clear" w:color="auto" w:fill="auto"/>
          <w:vAlign w:val="bottom"/>
        </w:tcPr>
        <w:p w:rsidR="00CA70C2" w:rsidRDefault="00CA70C2" w:rsidP="0022045E">
          <w:pPr>
            <w:pStyle w:val="Header"/>
            <w:spacing w:after="120"/>
          </w:pPr>
        </w:p>
      </w:tc>
      <w:tc>
        <w:tcPr>
          <w:tcW w:w="6523" w:type="dxa"/>
          <w:gridSpan w:val="3"/>
          <w:tcBorders>
            <w:bottom w:val="single" w:sz="4" w:space="0" w:color="auto"/>
          </w:tcBorders>
          <w:shd w:val="clear" w:color="auto" w:fill="auto"/>
          <w:vAlign w:val="bottom"/>
        </w:tcPr>
        <w:p w:rsidR="00CA70C2" w:rsidRPr="0022045E" w:rsidRDefault="00CA70C2" w:rsidP="0022045E">
          <w:pPr>
            <w:spacing w:after="80" w:line="240" w:lineRule="auto"/>
            <w:jc w:val="right"/>
            <w:rPr>
              <w:position w:val="-4"/>
            </w:rPr>
          </w:pPr>
          <w:r>
            <w:rPr>
              <w:position w:val="-4"/>
              <w:sz w:val="40"/>
            </w:rPr>
            <w:t>CEDAW</w:t>
          </w:r>
          <w:r>
            <w:rPr>
              <w:position w:val="-4"/>
            </w:rPr>
            <w:t>/C/ICE/Q/6</w:t>
          </w:r>
        </w:p>
      </w:tc>
    </w:tr>
    <w:tr w:rsidR="00CA70C2" w:rsidRPr="0022045E">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CA70C2" w:rsidRDefault="00CA70C2" w:rsidP="0022045E">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CA70C2" w:rsidRPr="0022045E" w:rsidRDefault="00CA70C2" w:rsidP="0022045E">
          <w:pPr>
            <w:pStyle w:val="Header"/>
            <w:spacing w:before="880"/>
            <w:ind w:left="-72"/>
          </w:pPr>
        </w:p>
      </w:tc>
      <w:tc>
        <w:tcPr>
          <w:tcW w:w="5227" w:type="dxa"/>
          <w:gridSpan w:val="3"/>
          <w:tcBorders>
            <w:top w:val="single" w:sz="4" w:space="0" w:color="auto"/>
            <w:bottom w:val="single" w:sz="12" w:space="0" w:color="auto"/>
          </w:tcBorders>
          <w:shd w:val="clear" w:color="auto" w:fill="auto"/>
        </w:tcPr>
        <w:p w:rsidR="00CA70C2" w:rsidRPr="0022045E" w:rsidRDefault="00CA70C2" w:rsidP="0022045E">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top w:val="single" w:sz="4" w:space="0" w:color="auto"/>
            <w:bottom w:val="single" w:sz="12" w:space="0" w:color="auto"/>
          </w:tcBorders>
          <w:shd w:val="clear" w:color="auto" w:fill="auto"/>
        </w:tcPr>
        <w:p w:rsidR="00CA70C2" w:rsidRPr="005965CB" w:rsidRDefault="00CA70C2" w:rsidP="0022045E">
          <w:pPr>
            <w:pStyle w:val="Header"/>
            <w:spacing w:before="109"/>
            <w:rPr>
              <w:lang w:val="fr-FR"/>
            </w:rPr>
          </w:pPr>
        </w:p>
      </w:tc>
      <w:tc>
        <w:tcPr>
          <w:tcW w:w="3180" w:type="dxa"/>
          <w:gridSpan w:val="2"/>
          <w:tcBorders>
            <w:top w:val="single" w:sz="4" w:space="0" w:color="auto"/>
            <w:bottom w:val="single" w:sz="12" w:space="0" w:color="auto"/>
          </w:tcBorders>
          <w:shd w:val="clear" w:color="auto" w:fill="auto"/>
        </w:tcPr>
        <w:p w:rsidR="00CA70C2" w:rsidRDefault="00CA70C2" w:rsidP="0022045E">
          <w:pPr>
            <w:spacing w:before="240"/>
          </w:pPr>
          <w:r>
            <w:t>Distr. générale</w:t>
          </w:r>
        </w:p>
        <w:p w:rsidR="00CA70C2" w:rsidRDefault="00CA70C2" w:rsidP="0022045E">
          <w:r>
            <w:t>3 janvier 2008</w:t>
          </w:r>
        </w:p>
        <w:p w:rsidR="00CA70C2" w:rsidRDefault="00CA70C2" w:rsidP="0022045E">
          <w:r>
            <w:t>Français</w:t>
          </w:r>
        </w:p>
        <w:p w:rsidR="00CA70C2" w:rsidRPr="0022045E" w:rsidRDefault="00CA70C2" w:rsidP="0022045E">
          <w:r>
            <w:t>Original : anglais</w:t>
          </w:r>
        </w:p>
      </w:tc>
    </w:tr>
  </w:tbl>
  <w:p w:rsidR="00CA70C2" w:rsidRPr="005965CB" w:rsidRDefault="00CA70C2" w:rsidP="0022045E">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0C54"/>
    <w:multiLevelType w:val="hybridMultilevel"/>
    <w:tmpl w:val="6B50392E"/>
    <w:lvl w:ilvl="0" w:tplc="FD6816C8">
      <w:start w:val="1"/>
      <w:numFmt w:val="decimal"/>
      <w:lvlText w:val="%1."/>
      <w:lvlJc w:val="left"/>
      <w:pPr>
        <w:tabs>
          <w:tab w:val="num" w:pos="1747"/>
        </w:tabs>
        <w:ind w:left="1747" w:hanging="480"/>
      </w:pPr>
      <w:rPr>
        <w:rFonts w:hint="default"/>
      </w:rPr>
    </w:lvl>
    <w:lvl w:ilvl="1" w:tplc="040C0019" w:tentative="1">
      <w:start w:val="1"/>
      <w:numFmt w:val="lowerLetter"/>
      <w:lvlText w:val="%2."/>
      <w:lvlJc w:val="left"/>
      <w:pPr>
        <w:tabs>
          <w:tab w:val="num" w:pos="2347"/>
        </w:tabs>
        <w:ind w:left="2347" w:hanging="360"/>
      </w:pPr>
    </w:lvl>
    <w:lvl w:ilvl="2" w:tplc="040C001B" w:tentative="1">
      <w:start w:val="1"/>
      <w:numFmt w:val="lowerRoman"/>
      <w:lvlText w:val="%3."/>
      <w:lvlJc w:val="right"/>
      <w:pPr>
        <w:tabs>
          <w:tab w:val="num" w:pos="3067"/>
        </w:tabs>
        <w:ind w:left="3067" w:hanging="180"/>
      </w:pPr>
    </w:lvl>
    <w:lvl w:ilvl="3" w:tplc="040C000F" w:tentative="1">
      <w:start w:val="1"/>
      <w:numFmt w:val="decimal"/>
      <w:lvlText w:val="%4."/>
      <w:lvlJc w:val="left"/>
      <w:pPr>
        <w:tabs>
          <w:tab w:val="num" w:pos="3787"/>
        </w:tabs>
        <w:ind w:left="3787" w:hanging="360"/>
      </w:pPr>
    </w:lvl>
    <w:lvl w:ilvl="4" w:tplc="040C0019" w:tentative="1">
      <w:start w:val="1"/>
      <w:numFmt w:val="lowerLetter"/>
      <w:lvlText w:val="%5."/>
      <w:lvlJc w:val="left"/>
      <w:pPr>
        <w:tabs>
          <w:tab w:val="num" w:pos="4507"/>
        </w:tabs>
        <w:ind w:left="4507" w:hanging="360"/>
      </w:pPr>
    </w:lvl>
    <w:lvl w:ilvl="5" w:tplc="040C001B" w:tentative="1">
      <w:start w:val="1"/>
      <w:numFmt w:val="lowerRoman"/>
      <w:lvlText w:val="%6."/>
      <w:lvlJc w:val="right"/>
      <w:pPr>
        <w:tabs>
          <w:tab w:val="num" w:pos="5227"/>
        </w:tabs>
        <w:ind w:left="5227" w:hanging="180"/>
      </w:pPr>
    </w:lvl>
    <w:lvl w:ilvl="6" w:tplc="040C000F" w:tentative="1">
      <w:start w:val="1"/>
      <w:numFmt w:val="decimal"/>
      <w:lvlText w:val="%7."/>
      <w:lvlJc w:val="left"/>
      <w:pPr>
        <w:tabs>
          <w:tab w:val="num" w:pos="5947"/>
        </w:tabs>
        <w:ind w:left="5947" w:hanging="360"/>
      </w:pPr>
    </w:lvl>
    <w:lvl w:ilvl="7" w:tplc="040C0019" w:tentative="1">
      <w:start w:val="1"/>
      <w:numFmt w:val="lowerLetter"/>
      <w:lvlText w:val="%8."/>
      <w:lvlJc w:val="left"/>
      <w:pPr>
        <w:tabs>
          <w:tab w:val="num" w:pos="6667"/>
        </w:tabs>
        <w:ind w:left="6667" w:hanging="360"/>
      </w:pPr>
    </w:lvl>
    <w:lvl w:ilvl="8" w:tplc="040C001B" w:tentative="1">
      <w:start w:val="1"/>
      <w:numFmt w:val="lowerRoman"/>
      <w:lvlText w:val="%9."/>
      <w:lvlJc w:val="right"/>
      <w:pPr>
        <w:tabs>
          <w:tab w:val="num" w:pos="7387"/>
        </w:tabs>
        <w:ind w:left="7387" w:hanging="180"/>
      </w:pPr>
    </w:lvl>
  </w:abstractNum>
  <w:abstractNum w:abstractNumId="1">
    <w:nsid w:val="0BFD0D51"/>
    <w:multiLevelType w:val="singleLevel"/>
    <w:tmpl w:val="C9BE384E"/>
    <w:lvl w:ilvl="0">
      <w:start w:val="1"/>
      <w:numFmt w:val="decimal"/>
      <w:lvlRestart w:val="0"/>
      <w:lvlText w:val="%1."/>
      <w:lvlJc w:val="left"/>
      <w:pPr>
        <w:tabs>
          <w:tab w:val="num" w:pos="475"/>
        </w:tabs>
        <w:ind w:left="0" w:firstLine="0"/>
      </w:pPr>
      <w:rPr>
        <w:rFonts w:ascii="Times New Roman" w:hAnsi="Times New Roman" w:hint="default"/>
        <w:b w:val="0"/>
        <w:i w:val="0"/>
        <w:w w:val="100"/>
        <w:sz w:val="20"/>
        <w:szCs w:val="20"/>
      </w:rPr>
    </w:lvl>
  </w:abstractNum>
  <w:abstractNum w:abstractNumId="2">
    <w:nsid w:val="3B3231A3"/>
    <w:multiLevelType w:val="singleLevel"/>
    <w:tmpl w:val="C9BE384E"/>
    <w:lvl w:ilvl="0">
      <w:start w:val="1"/>
      <w:numFmt w:val="decimal"/>
      <w:lvlRestart w:val="0"/>
      <w:lvlText w:val="%1."/>
      <w:lvlJc w:val="left"/>
      <w:pPr>
        <w:tabs>
          <w:tab w:val="num" w:pos="475"/>
        </w:tabs>
        <w:ind w:left="0" w:firstLine="0"/>
      </w:pPr>
      <w:rPr>
        <w:rFonts w:ascii="Times New Roman" w:hAnsi="Times New Roman" w:hint="default"/>
        <w:b w:val="0"/>
        <w:i w:val="0"/>
        <w:w w:val="100"/>
        <w:sz w:val="20"/>
        <w:szCs w:val="20"/>
      </w:rPr>
    </w:lvl>
  </w:abstractNum>
  <w:num w:numId="1">
    <w:abstractNumId w:val="2"/>
  </w:num>
  <w:num w:numId="2">
    <w:abstractNumId w:val="0"/>
  </w:num>
  <w:num w:numId="3">
    <w:abstractNumId w:val="1"/>
  </w:num>
  <w:num w:numId="4">
    <w:abstractNumId w:val="1"/>
    <w:lvlOverride w:ilvl="0">
      <w:lvl w:ilvl="0">
        <w:start w:val="1"/>
        <w:numFmt w:val="decimal"/>
        <w:lvlRestart w:val="0"/>
        <w:lvlText w:val="%1."/>
        <w:lvlJc w:val="left"/>
        <w:pPr>
          <w:tabs>
            <w:tab w:val="num" w:pos="475"/>
          </w:tabs>
          <w:ind w:left="0" w:firstLine="0"/>
        </w:pPr>
        <w:rPr>
          <w:rFonts w:ascii="Times New Roman" w:hAnsi="Times New Roman" w:hint="default"/>
          <w:b w:val="0"/>
          <w:i w:val="0"/>
          <w:w w:val="100"/>
          <w:sz w:val="20"/>
          <w:szCs w:val="20"/>
        </w:rPr>
      </w:lvl>
    </w:lvlOverride>
  </w:num>
  <w:num w:numId="5">
    <w:abstractNumId w:val="1"/>
    <w:lvlOverride w:ilvl="0">
      <w:lvl w:ilvl="0">
        <w:start w:val="1"/>
        <w:numFmt w:val="decimal"/>
        <w:lvlRestart w:val="0"/>
        <w:lvlText w:val="%1."/>
        <w:lvlJc w:val="left"/>
        <w:pPr>
          <w:tabs>
            <w:tab w:val="num" w:pos="475"/>
          </w:tabs>
          <w:ind w:left="0" w:firstLine="0"/>
        </w:pPr>
        <w:rPr>
          <w:rFonts w:ascii="Times New Roman" w:hAnsi="Times New Roman" w:hint="default"/>
          <w:b w:val="0"/>
          <w:i w:val="0"/>
          <w:w w:val="100"/>
          <w:sz w:val="20"/>
          <w:szCs w:val="20"/>
        </w:rPr>
      </w:lvl>
    </w:lvlOverride>
  </w:num>
  <w:num w:numId="6">
    <w:abstractNumId w:val="1"/>
    <w:lvlOverride w:ilvl="0">
      <w:lvl w:ilvl="0">
        <w:start w:val="1"/>
        <w:numFmt w:val="decimal"/>
        <w:lvlRestart w:val="0"/>
        <w:lvlText w:val="%1."/>
        <w:lvlJc w:val="left"/>
        <w:pPr>
          <w:tabs>
            <w:tab w:val="num" w:pos="475"/>
          </w:tabs>
          <w:ind w:left="0" w:firstLine="0"/>
        </w:pPr>
        <w:rPr>
          <w:rFonts w:ascii="Times New Roman" w:hAnsi="Times New Roman" w:hint="default"/>
          <w:b w:val="0"/>
          <w:i w:val="0"/>
          <w:w w:val="100"/>
          <w:sz w:val="20"/>
          <w:szCs w:val="20"/>
        </w:rPr>
      </w:lvl>
    </w:lvlOverride>
  </w:num>
  <w:num w:numId="7">
    <w:abstractNumId w:val="1"/>
    <w:lvlOverride w:ilvl="0">
      <w:lvl w:ilvl="0">
        <w:start w:val="1"/>
        <w:numFmt w:val="decimal"/>
        <w:lvlRestart w:val="0"/>
        <w:lvlText w:val="%1."/>
        <w:lvlJc w:val="left"/>
        <w:pPr>
          <w:tabs>
            <w:tab w:val="num" w:pos="475"/>
          </w:tabs>
          <w:ind w:left="0" w:firstLine="0"/>
        </w:pPr>
        <w:rPr>
          <w:rFonts w:ascii="Times New Roman" w:hAnsi="Times New Roman" w:hint="default"/>
          <w:b w:val="0"/>
          <w:i w:val="0"/>
          <w:w w:val="100"/>
          <w:sz w:val="20"/>
          <w:szCs w:val="20"/>
        </w:rPr>
      </w:lvl>
    </w:lvlOverride>
  </w:num>
  <w:num w:numId="8">
    <w:abstractNumId w:val="1"/>
    <w:lvlOverride w:ilvl="0">
      <w:lvl w:ilvl="0">
        <w:start w:val="1"/>
        <w:numFmt w:val="decimal"/>
        <w:lvlRestart w:val="0"/>
        <w:lvlText w:val="%1."/>
        <w:lvlJc w:val="left"/>
        <w:pPr>
          <w:tabs>
            <w:tab w:val="num" w:pos="475"/>
          </w:tabs>
          <w:ind w:left="0" w:firstLine="0"/>
        </w:pPr>
        <w:rPr>
          <w:rFonts w:ascii="Times New Roman" w:hAnsi="Times New Roman" w:hint="default"/>
          <w:b w:val="0"/>
          <w:i w:val="0"/>
          <w:w w:val="100"/>
          <w:sz w:val="20"/>
          <w:szCs w:val="20"/>
        </w:rPr>
      </w:lvl>
    </w:lvlOverride>
  </w:num>
  <w:num w:numId="9">
    <w:abstractNumId w:val="1"/>
    <w:lvlOverride w:ilvl="0">
      <w:lvl w:ilvl="0">
        <w:start w:val="1"/>
        <w:numFmt w:val="decimal"/>
        <w:lvlRestart w:val="0"/>
        <w:lvlText w:val="%1."/>
        <w:lvlJc w:val="left"/>
        <w:pPr>
          <w:tabs>
            <w:tab w:val="num" w:pos="475"/>
          </w:tabs>
          <w:ind w:left="0" w:firstLine="0"/>
        </w:pPr>
        <w:rPr>
          <w:rFonts w:ascii="Times New Roman" w:hAnsi="Times New Roman" w:hint="default"/>
          <w:b w:val="0"/>
          <w:i w:val="0"/>
          <w:w w:val="100"/>
          <w:sz w:val="20"/>
          <w:szCs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doNotHyphenateCaps/>
  <w:evenAndOddHeaders/>
  <w:drawingGridHorizontalSpacing w:val="105"/>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20081*"/>
    <w:docVar w:name="CreationDt" w:val="28/01/2008 09:18:19"/>
    <w:docVar w:name="DocCategory" w:val="Doc"/>
    <w:docVar w:name="DocType" w:val="Final"/>
    <w:docVar w:name="FooterJN" w:val="08-20081"/>
    <w:docVar w:name="jobn" w:val="08-20081 (F)"/>
    <w:docVar w:name="jobnDT" w:val="08-20081 (F)   280108"/>
    <w:docVar w:name="jobnDTDT" w:val="08-20081 (F)   280108   280108"/>
    <w:docVar w:name="JobNo" w:val="0820081F"/>
    <w:docVar w:name="OandT" w:val="Agnes"/>
    <w:docVar w:name="sss1" w:val="CEDAW/C/ICE/Q/6"/>
    <w:docVar w:name="sss2" w:val="-"/>
    <w:docVar w:name="Symbol1" w:val="CEDAW/C/ICE/Q/6"/>
    <w:docVar w:name="Symbol2" w:val="-"/>
  </w:docVars>
  <w:rsids>
    <w:rsidRoot w:val="00DF1242"/>
    <w:rsid w:val="00002445"/>
    <w:rsid w:val="00015212"/>
    <w:rsid w:val="000311C6"/>
    <w:rsid w:val="0003141F"/>
    <w:rsid w:val="000379E8"/>
    <w:rsid w:val="00055923"/>
    <w:rsid w:val="00071D7D"/>
    <w:rsid w:val="00075E7A"/>
    <w:rsid w:val="00077F98"/>
    <w:rsid w:val="00085EEC"/>
    <w:rsid w:val="00097EFC"/>
    <w:rsid w:val="000B1C46"/>
    <w:rsid w:val="000C5814"/>
    <w:rsid w:val="000C700F"/>
    <w:rsid w:val="000C78F4"/>
    <w:rsid w:val="000E1230"/>
    <w:rsid w:val="000F29BD"/>
    <w:rsid w:val="0013590D"/>
    <w:rsid w:val="00160040"/>
    <w:rsid w:val="0016276E"/>
    <w:rsid w:val="00166D06"/>
    <w:rsid w:val="00174165"/>
    <w:rsid w:val="00174407"/>
    <w:rsid w:val="001A089A"/>
    <w:rsid w:val="001B5DA9"/>
    <w:rsid w:val="001C1470"/>
    <w:rsid w:val="001D353E"/>
    <w:rsid w:val="001D5298"/>
    <w:rsid w:val="001E0D39"/>
    <w:rsid w:val="001E6C14"/>
    <w:rsid w:val="0020188B"/>
    <w:rsid w:val="00204A0E"/>
    <w:rsid w:val="0022045E"/>
    <w:rsid w:val="0022145E"/>
    <w:rsid w:val="00221A20"/>
    <w:rsid w:val="00227EFF"/>
    <w:rsid w:val="00240AE5"/>
    <w:rsid w:val="00240CA5"/>
    <w:rsid w:val="00254F8D"/>
    <w:rsid w:val="002550CF"/>
    <w:rsid w:val="00260CFC"/>
    <w:rsid w:val="00276009"/>
    <w:rsid w:val="00282223"/>
    <w:rsid w:val="00284A1E"/>
    <w:rsid w:val="00295BCD"/>
    <w:rsid w:val="002A05C9"/>
    <w:rsid w:val="002E0389"/>
    <w:rsid w:val="002F208A"/>
    <w:rsid w:val="002F3821"/>
    <w:rsid w:val="002F73D3"/>
    <w:rsid w:val="003017AF"/>
    <w:rsid w:val="0031111A"/>
    <w:rsid w:val="00313675"/>
    <w:rsid w:val="0031636A"/>
    <w:rsid w:val="003234D8"/>
    <w:rsid w:val="0032503C"/>
    <w:rsid w:val="003421D9"/>
    <w:rsid w:val="0037775F"/>
    <w:rsid w:val="00386EB2"/>
    <w:rsid w:val="003B13C3"/>
    <w:rsid w:val="003B567E"/>
    <w:rsid w:val="003D4038"/>
    <w:rsid w:val="003D47D2"/>
    <w:rsid w:val="003E286E"/>
    <w:rsid w:val="003F0338"/>
    <w:rsid w:val="00405592"/>
    <w:rsid w:val="00406050"/>
    <w:rsid w:val="004125F2"/>
    <w:rsid w:val="00424821"/>
    <w:rsid w:val="004545F3"/>
    <w:rsid w:val="00463BA3"/>
    <w:rsid w:val="00482F1C"/>
    <w:rsid w:val="004A3E3E"/>
    <w:rsid w:val="004B632B"/>
    <w:rsid w:val="004B7ECB"/>
    <w:rsid w:val="004F4E23"/>
    <w:rsid w:val="005017EA"/>
    <w:rsid w:val="00503D1D"/>
    <w:rsid w:val="005335F9"/>
    <w:rsid w:val="0054083E"/>
    <w:rsid w:val="00556043"/>
    <w:rsid w:val="005627FF"/>
    <w:rsid w:val="00570034"/>
    <w:rsid w:val="00585EB4"/>
    <w:rsid w:val="005965CB"/>
    <w:rsid w:val="005A5CC8"/>
    <w:rsid w:val="005B5660"/>
    <w:rsid w:val="005D6604"/>
    <w:rsid w:val="005E1FA2"/>
    <w:rsid w:val="005E7EF0"/>
    <w:rsid w:val="005F3FE9"/>
    <w:rsid w:val="00601301"/>
    <w:rsid w:val="00601DB8"/>
    <w:rsid w:val="0060203F"/>
    <w:rsid w:val="00605D82"/>
    <w:rsid w:val="00617697"/>
    <w:rsid w:val="00617CBC"/>
    <w:rsid w:val="006200A9"/>
    <w:rsid w:val="006210F2"/>
    <w:rsid w:val="00653189"/>
    <w:rsid w:val="00656426"/>
    <w:rsid w:val="00671B08"/>
    <w:rsid w:val="0067579D"/>
    <w:rsid w:val="00685691"/>
    <w:rsid w:val="00696CBE"/>
    <w:rsid w:val="006A661A"/>
    <w:rsid w:val="006C38EC"/>
    <w:rsid w:val="006E40BC"/>
    <w:rsid w:val="006F4266"/>
    <w:rsid w:val="006F5E47"/>
    <w:rsid w:val="0070081A"/>
    <w:rsid w:val="007046DA"/>
    <w:rsid w:val="00704E36"/>
    <w:rsid w:val="007151B2"/>
    <w:rsid w:val="007153A4"/>
    <w:rsid w:val="0072108F"/>
    <w:rsid w:val="0072294F"/>
    <w:rsid w:val="00725C07"/>
    <w:rsid w:val="007265DB"/>
    <w:rsid w:val="00730DB8"/>
    <w:rsid w:val="00735215"/>
    <w:rsid w:val="00736E1F"/>
    <w:rsid w:val="00743242"/>
    <w:rsid w:val="00754CB8"/>
    <w:rsid w:val="007676B5"/>
    <w:rsid w:val="007729A4"/>
    <w:rsid w:val="00781C3B"/>
    <w:rsid w:val="007948C0"/>
    <w:rsid w:val="007A10E6"/>
    <w:rsid w:val="007A4462"/>
    <w:rsid w:val="007B6667"/>
    <w:rsid w:val="007C1417"/>
    <w:rsid w:val="007C346D"/>
    <w:rsid w:val="007C554D"/>
    <w:rsid w:val="007C6767"/>
    <w:rsid w:val="007F629E"/>
    <w:rsid w:val="007F65D7"/>
    <w:rsid w:val="00830129"/>
    <w:rsid w:val="0083486F"/>
    <w:rsid w:val="00850AEA"/>
    <w:rsid w:val="008675DF"/>
    <w:rsid w:val="0086763B"/>
    <w:rsid w:val="00893C66"/>
    <w:rsid w:val="0089530A"/>
    <w:rsid w:val="008B49EF"/>
    <w:rsid w:val="008B71B4"/>
    <w:rsid w:val="008E7176"/>
    <w:rsid w:val="008E798D"/>
    <w:rsid w:val="00907EE2"/>
    <w:rsid w:val="009121F6"/>
    <w:rsid w:val="009123FC"/>
    <w:rsid w:val="00925A11"/>
    <w:rsid w:val="00927140"/>
    <w:rsid w:val="009278D2"/>
    <w:rsid w:val="009462EC"/>
    <w:rsid w:val="00947E34"/>
    <w:rsid w:val="009656F9"/>
    <w:rsid w:val="00980632"/>
    <w:rsid w:val="00986BFE"/>
    <w:rsid w:val="009D3462"/>
    <w:rsid w:val="00A01D05"/>
    <w:rsid w:val="00A36EDB"/>
    <w:rsid w:val="00A41781"/>
    <w:rsid w:val="00A431BB"/>
    <w:rsid w:val="00A47D27"/>
    <w:rsid w:val="00A53EB2"/>
    <w:rsid w:val="00A5563F"/>
    <w:rsid w:val="00A77C06"/>
    <w:rsid w:val="00A8254D"/>
    <w:rsid w:val="00A97334"/>
    <w:rsid w:val="00A97354"/>
    <w:rsid w:val="00AC1550"/>
    <w:rsid w:val="00AF30EA"/>
    <w:rsid w:val="00B0211A"/>
    <w:rsid w:val="00B146E8"/>
    <w:rsid w:val="00B14D45"/>
    <w:rsid w:val="00B14DE4"/>
    <w:rsid w:val="00B20BEE"/>
    <w:rsid w:val="00B3035A"/>
    <w:rsid w:val="00B50D66"/>
    <w:rsid w:val="00B56EE6"/>
    <w:rsid w:val="00B71439"/>
    <w:rsid w:val="00B75CC4"/>
    <w:rsid w:val="00B8234F"/>
    <w:rsid w:val="00B92747"/>
    <w:rsid w:val="00BA1A75"/>
    <w:rsid w:val="00BB00FE"/>
    <w:rsid w:val="00BB1D30"/>
    <w:rsid w:val="00BB2E17"/>
    <w:rsid w:val="00BC3BEF"/>
    <w:rsid w:val="00BD2ADA"/>
    <w:rsid w:val="00BF730D"/>
    <w:rsid w:val="00C108CA"/>
    <w:rsid w:val="00C13713"/>
    <w:rsid w:val="00C263A3"/>
    <w:rsid w:val="00C309D3"/>
    <w:rsid w:val="00C5160B"/>
    <w:rsid w:val="00C752AF"/>
    <w:rsid w:val="00C806C9"/>
    <w:rsid w:val="00C82736"/>
    <w:rsid w:val="00CA70C2"/>
    <w:rsid w:val="00CA75CC"/>
    <w:rsid w:val="00CD23D6"/>
    <w:rsid w:val="00CE257A"/>
    <w:rsid w:val="00CE42AA"/>
    <w:rsid w:val="00CE67A3"/>
    <w:rsid w:val="00D02B55"/>
    <w:rsid w:val="00D04B28"/>
    <w:rsid w:val="00D05CE1"/>
    <w:rsid w:val="00D10FEE"/>
    <w:rsid w:val="00D13F29"/>
    <w:rsid w:val="00D16D33"/>
    <w:rsid w:val="00D24FEA"/>
    <w:rsid w:val="00D316FF"/>
    <w:rsid w:val="00D33409"/>
    <w:rsid w:val="00D51CE4"/>
    <w:rsid w:val="00D731D8"/>
    <w:rsid w:val="00D86FF8"/>
    <w:rsid w:val="00DA09CD"/>
    <w:rsid w:val="00DB3460"/>
    <w:rsid w:val="00DC4EB5"/>
    <w:rsid w:val="00DC6D3B"/>
    <w:rsid w:val="00DE0B81"/>
    <w:rsid w:val="00DE4D9A"/>
    <w:rsid w:val="00DE7FA2"/>
    <w:rsid w:val="00DF1242"/>
    <w:rsid w:val="00DF34AB"/>
    <w:rsid w:val="00DF7F2A"/>
    <w:rsid w:val="00E054A5"/>
    <w:rsid w:val="00E12600"/>
    <w:rsid w:val="00E334F4"/>
    <w:rsid w:val="00E4754E"/>
    <w:rsid w:val="00E535AD"/>
    <w:rsid w:val="00E60DC7"/>
    <w:rsid w:val="00E717BD"/>
    <w:rsid w:val="00E733A6"/>
    <w:rsid w:val="00EA2B2A"/>
    <w:rsid w:val="00EA52B5"/>
    <w:rsid w:val="00EA7E4B"/>
    <w:rsid w:val="00EB0EC8"/>
    <w:rsid w:val="00EB370B"/>
    <w:rsid w:val="00ED0055"/>
    <w:rsid w:val="00EE509F"/>
    <w:rsid w:val="00EF268F"/>
    <w:rsid w:val="00EF7CF2"/>
    <w:rsid w:val="00F053C7"/>
    <w:rsid w:val="00F147BD"/>
    <w:rsid w:val="00F16F90"/>
    <w:rsid w:val="00F17CC0"/>
    <w:rsid w:val="00F250A2"/>
    <w:rsid w:val="00F52757"/>
    <w:rsid w:val="00F632EC"/>
    <w:rsid w:val="00F81B7D"/>
    <w:rsid w:val="00F83613"/>
    <w:rsid w:val="00FA078B"/>
    <w:rsid w:val="00FC04A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E4B"/>
    <w:pPr>
      <w:spacing w:line="240" w:lineRule="exact"/>
    </w:pPr>
    <w:rPr>
      <w:spacing w:val="4"/>
      <w:w w:val="103"/>
      <w:kern w:val="14"/>
      <w:lang w:val="fr-CA" w:eastAsia="en-US"/>
    </w:rPr>
  </w:style>
  <w:style w:type="character" w:default="1" w:styleId="DefaultParagraphFont">
    <w:name w:val="Default Paragraph Font"/>
    <w:semiHidden/>
    <w:rsid w:val="00EA7E4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7E4B"/>
  </w:style>
  <w:style w:type="paragraph" w:customStyle="1" w:styleId="H1">
    <w:name w:val="_ H_1"/>
    <w:basedOn w:val="Normal"/>
    <w:next w:val="SingleTxt"/>
    <w:rsid w:val="00EA7E4B"/>
    <w:pPr>
      <w:keepNext/>
      <w:keepLines/>
      <w:suppressAutoHyphens/>
      <w:spacing w:line="270" w:lineRule="exact"/>
      <w:outlineLvl w:val="0"/>
    </w:pPr>
    <w:rPr>
      <w:b/>
      <w:sz w:val="24"/>
    </w:rPr>
  </w:style>
  <w:style w:type="paragraph" w:customStyle="1" w:styleId="HCh">
    <w:name w:val="_ H _Ch"/>
    <w:basedOn w:val="H1"/>
    <w:next w:val="SingleTxt"/>
    <w:rsid w:val="00EA7E4B"/>
    <w:pPr>
      <w:spacing w:line="300" w:lineRule="exact"/>
    </w:pPr>
    <w:rPr>
      <w:spacing w:val="-2"/>
      <w:sz w:val="28"/>
    </w:rPr>
  </w:style>
  <w:style w:type="paragraph" w:customStyle="1" w:styleId="HM">
    <w:name w:val="_ H __M"/>
    <w:basedOn w:val="HCh"/>
    <w:next w:val="Normal"/>
    <w:rsid w:val="00EA7E4B"/>
    <w:pPr>
      <w:spacing w:line="360" w:lineRule="exact"/>
    </w:pPr>
    <w:rPr>
      <w:spacing w:val="-3"/>
      <w:w w:val="99"/>
      <w:sz w:val="34"/>
    </w:rPr>
  </w:style>
  <w:style w:type="paragraph" w:customStyle="1" w:styleId="H23">
    <w:name w:val="_ H_2/3"/>
    <w:basedOn w:val="H1"/>
    <w:next w:val="Normal"/>
    <w:rsid w:val="00EA7E4B"/>
    <w:pPr>
      <w:spacing w:line="240" w:lineRule="exact"/>
      <w:outlineLvl w:val="1"/>
    </w:pPr>
    <w:rPr>
      <w:spacing w:val="2"/>
      <w:sz w:val="20"/>
    </w:rPr>
  </w:style>
  <w:style w:type="paragraph" w:customStyle="1" w:styleId="H4">
    <w:name w:val="_ H_4"/>
    <w:basedOn w:val="Normal"/>
    <w:next w:val="Normal"/>
    <w:rsid w:val="00EA7E4B"/>
    <w:pPr>
      <w:keepNext/>
      <w:keepLines/>
      <w:tabs>
        <w:tab w:val="right" w:pos="360"/>
      </w:tabs>
      <w:suppressAutoHyphens/>
      <w:outlineLvl w:val="3"/>
    </w:pPr>
    <w:rPr>
      <w:i/>
      <w:spacing w:val="3"/>
    </w:rPr>
  </w:style>
  <w:style w:type="paragraph" w:customStyle="1" w:styleId="H56">
    <w:name w:val="_ H_5/6"/>
    <w:basedOn w:val="Normal"/>
    <w:next w:val="Normal"/>
    <w:rsid w:val="00EA7E4B"/>
    <w:pPr>
      <w:keepNext/>
      <w:keepLines/>
      <w:tabs>
        <w:tab w:val="right" w:pos="360"/>
      </w:tabs>
      <w:suppressAutoHyphens/>
      <w:outlineLvl w:val="4"/>
    </w:pPr>
  </w:style>
  <w:style w:type="paragraph" w:customStyle="1" w:styleId="DualTxt">
    <w:name w:val="__Dual Txt"/>
    <w:basedOn w:val="Normal"/>
    <w:rsid w:val="00EA7E4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A7E4B"/>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rsid w:val="00EA7E4B"/>
    <w:pPr>
      <w:spacing w:line="540" w:lineRule="exact"/>
    </w:pPr>
    <w:rPr>
      <w:spacing w:val="-8"/>
      <w:w w:val="96"/>
      <w:sz w:val="57"/>
    </w:rPr>
  </w:style>
  <w:style w:type="paragraph" w:customStyle="1" w:styleId="SS">
    <w:name w:val="__S_S"/>
    <w:basedOn w:val="HCh"/>
    <w:next w:val="Normal"/>
    <w:rsid w:val="00EA7E4B"/>
    <w:pPr>
      <w:ind w:left="1267" w:right="1267"/>
    </w:pPr>
  </w:style>
  <w:style w:type="paragraph" w:customStyle="1" w:styleId="SingleTxt">
    <w:name w:val="__Single Txt"/>
    <w:basedOn w:val="Normal"/>
    <w:rsid w:val="00EA7E4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sid w:val="00EA7E4B"/>
    <w:rPr>
      <w:sz w:val="6"/>
    </w:rPr>
  </w:style>
  <w:style w:type="character" w:styleId="FootnoteReference">
    <w:name w:val="footnote reference"/>
    <w:semiHidden/>
    <w:rsid w:val="00EA7E4B"/>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rsid w:val="00EA7E4B"/>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rsid w:val="006E40BC"/>
    <w:pPr>
      <w:widowControl w:val="0"/>
      <w:tabs>
        <w:tab w:val="right" w:pos="418"/>
      </w:tabs>
      <w:suppressAutoHyphens/>
      <w:spacing w:line="210" w:lineRule="exact"/>
      <w:ind w:left="475" w:hanging="475"/>
    </w:pPr>
    <w:rPr>
      <w:spacing w:val="5"/>
      <w:w w:val="104"/>
      <w:sz w:val="17"/>
    </w:rPr>
  </w:style>
  <w:style w:type="paragraph" w:styleId="EndnoteText">
    <w:name w:val="endnote text"/>
    <w:basedOn w:val="Normal"/>
    <w:semiHidden/>
    <w:rsid w:val="00B8234F"/>
    <w:pPr>
      <w:tabs>
        <w:tab w:val="right" w:pos="418"/>
      </w:tabs>
      <w:suppressAutoHyphens/>
      <w:spacing w:after="80" w:line="210" w:lineRule="exact"/>
      <w:ind w:left="475" w:hanging="475"/>
    </w:pPr>
    <w:rPr>
      <w:spacing w:val="5"/>
      <w:w w:val="104"/>
      <w:sz w:val="17"/>
    </w:rPr>
  </w:style>
  <w:style w:type="paragraph" w:styleId="Footer">
    <w:name w:val="footer"/>
    <w:rsid w:val="00EA7E4B"/>
    <w:pPr>
      <w:tabs>
        <w:tab w:val="center" w:pos="4320"/>
        <w:tab w:val="right" w:pos="8640"/>
      </w:tabs>
      <w:spacing w:line="210" w:lineRule="exact"/>
    </w:pPr>
    <w:rPr>
      <w:b/>
      <w:noProof/>
      <w:spacing w:val="3"/>
      <w:w w:val="105"/>
      <w:sz w:val="17"/>
      <w:lang w:val="en-US" w:eastAsia="en-US"/>
    </w:rPr>
  </w:style>
  <w:style w:type="paragraph" w:styleId="Header">
    <w:name w:val="header"/>
    <w:rsid w:val="00EA7E4B"/>
    <w:pPr>
      <w:tabs>
        <w:tab w:val="center" w:pos="4320"/>
        <w:tab w:val="right" w:pos="8640"/>
      </w:tabs>
      <w:spacing w:line="210" w:lineRule="exact"/>
    </w:pPr>
    <w:rPr>
      <w:noProof/>
      <w:spacing w:val="3"/>
      <w:w w:val="105"/>
      <w:sz w:val="17"/>
      <w:lang w:val="en-US" w:eastAsia="en-US"/>
    </w:rPr>
  </w:style>
  <w:style w:type="character" w:styleId="LineNumber">
    <w:name w:val="line number"/>
    <w:rsid w:val="00EA7E4B"/>
    <w:rPr>
      <w:sz w:val="14"/>
    </w:rPr>
  </w:style>
  <w:style w:type="paragraph" w:customStyle="1" w:styleId="Small">
    <w:name w:val="Small"/>
    <w:basedOn w:val="Normal"/>
    <w:next w:val="Normal"/>
    <w:rsid w:val="00EA7E4B"/>
    <w:pPr>
      <w:tabs>
        <w:tab w:val="right" w:pos="9965"/>
      </w:tabs>
      <w:spacing w:line="210" w:lineRule="exact"/>
    </w:pPr>
    <w:rPr>
      <w:spacing w:val="5"/>
      <w:w w:val="104"/>
      <w:sz w:val="17"/>
    </w:rPr>
  </w:style>
  <w:style w:type="paragraph" w:customStyle="1" w:styleId="SmallX">
    <w:name w:val="SmallX"/>
    <w:basedOn w:val="Small"/>
    <w:next w:val="Normal"/>
    <w:rsid w:val="00EA7E4B"/>
    <w:pPr>
      <w:spacing w:line="180" w:lineRule="exact"/>
      <w:jc w:val="right"/>
    </w:pPr>
    <w:rPr>
      <w:spacing w:val="6"/>
      <w:w w:val="106"/>
      <w:sz w:val="14"/>
    </w:rPr>
  </w:style>
  <w:style w:type="paragraph" w:customStyle="1" w:styleId="XLarge">
    <w:name w:val="XLarge"/>
    <w:basedOn w:val="HM"/>
    <w:rsid w:val="00EA7E4B"/>
    <w:pPr>
      <w:tabs>
        <w:tab w:val="right" w:leader="dot" w:pos="360"/>
      </w:tabs>
      <w:spacing w:line="390" w:lineRule="exact"/>
    </w:pPr>
    <w:rPr>
      <w:spacing w:val="-4"/>
      <w:w w:val="98"/>
      <w:sz w:val="40"/>
    </w:rPr>
  </w:style>
  <w:style w:type="paragraph" w:styleId="CommentText">
    <w:name w:val="annotation text"/>
    <w:basedOn w:val="Normal"/>
    <w:semiHidden/>
    <w:rsid w:val="0022045E"/>
  </w:style>
  <w:style w:type="paragraph" w:styleId="CommentSubject">
    <w:name w:val="annotation subject"/>
    <w:basedOn w:val="CommentText"/>
    <w:next w:val="CommentText"/>
    <w:semiHidden/>
    <w:rsid w:val="0022045E"/>
    <w:rPr>
      <w:b/>
      <w:bCs/>
    </w:rPr>
  </w:style>
  <w:style w:type="paragraph" w:styleId="BalloonText">
    <w:name w:val="Balloon Text"/>
    <w:basedOn w:val="Normal"/>
    <w:semiHidden/>
    <w:rsid w:val="004A3E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83</TotalTime>
  <Pages>1</Pages>
  <Words>1898</Words>
  <Characters>10253</Characters>
  <Application>Microsoft Office Word</Application>
  <DocSecurity>4</DocSecurity>
  <Lines>233</Lines>
  <Paragraphs>54</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12097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Agnes Perret-Cochrane</dc:creator>
  <cp:keywords/>
  <dc:description/>
  <cp:lastModifiedBy>Maryse.Moulia</cp:lastModifiedBy>
  <cp:revision>43</cp:revision>
  <cp:lastPrinted>2008-01-28T14:20:00Z</cp:lastPrinted>
  <dcterms:created xsi:type="dcterms:W3CDTF">2008-01-28T08:17:00Z</dcterms:created>
  <dcterms:modified xsi:type="dcterms:W3CDTF">2008-01-28T14:20:00Z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0820081</vt:lpwstr>
  </property>
  <property fmtid="{D5CDD505-2E9C-101B-9397-08002B2CF9AE}" pid="3" name="Symbol1">
    <vt:lpwstr>CEDAW/C/ICE/Q/6</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5</vt:lpwstr>
  </property>
  <property fmtid="{D5CDD505-2E9C-101B-9397-08002B2CF9AE}" pid="8" name="Operator">
    <vt:lpwstr>Agnes/mmo</vt:lpwstr>
  </property>
</Properties>
</file>