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B39EE" w14:textId="77777777" w:rsidR="00043D29" w:rsidRDefault="00043D29" w:rsidP="00043D29">
      <w:pPr>
        <w:spacing w:line="240" w:lineRule="auto"/>
        <w:rPr>
          <w:sz w:val="2"/>
        </w:rPr>
        <w:sectPr w:rsidR="00043D29" w:rsidSect="00B619CB">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Pr>
          <w:rStyle w:val="CommentReference"/>
        </w:rPr>
        <w:commentReference w:id="0"/>
      </w:r>
    </w:p>
    <w:p w14:paraId="3FD8718C" w14:textId="35AD6270" w:rsidR="00B619CB" w:rsidRPr="00B619CB" w:rsidRDefault="00B619CB" w:rsidP="008F0A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575"/>
        <w:rPr>
          <w:lang w:val="fr-FR"/>
        </w:rPr>
      </w:pPr>
      <w:r w:rsidRPr="00B619CB">
        <w:rPr>
          <w:lang w:val="fr-FR"/>
        </w:rPr>
        <w:t>Comité pour l</w:t>
      </w:r>
      <w:r w:rsidR="002C5790">
        <w:rPr>
          <w:lang w:val="fr-FR"/>
        </w:rPr>
        <w:t>’</w:t>
      </w:r>
      <w:r w:rsidRPr="00B619CB">
        <w:rPr>
          <w:lang w:val="fr-FR"/>
        </w:rPr>
        <w:t>élimination de la discrimination à l</w:t>
      </w:r>
      <w:r w:rsidR="002C5790">
        <w:rPr>
          <w:lang w:val="fr-FR"/>
        </w:rPr>
        <w:t>’</w:t>
      </w:r>
      <w:r w:rsidRPr="00B619CB">
        <w:rPr>
          <w:lang w:val="fr-FR"/>
        </w:rPr>
        <w:t>égard des femmes</w:t>
      </w:r>
    </w:p>
    <w:p w14:paraId="3B47C2EA" w14:textId="77777777" w:rsidR="002C5790" w:rsidRPr="002C5790" w:rsidRDefault="002C5790" w:rsidP="002C5790">
      <w:pPr>
        <w:pStyle w:val="SingleTxt"/>
        <w:spacing w:after="0" w:line="120" w:lineRule="exact"/>
        <w:rPr>
          <w:b/>
          <w:sz w:val="10"/>
          <w:lang w:val="fr-FR"/>
        </w:rPr>
      </w:pPr>
    </w:p>
    <w:p w14:paraId="22473432" w14:textId="77777777" w:rsidR="002C5790" w:rsidRPr="002C5790" w:rsidRDefault="002C5790" w:rsidP="002C5790">
      <w:pPr>
        <w:pStyle w:val="SingleTxt"/>
        <w:spacing w:after="0" w:line="120" w:lineRule="exact"/>
        <w:rPr>
          <w:b/>
          <w:sz w:val="10"/>
          <w:lang w:val="fr-FR"/>
        </w:rPr>
      </w:pPr>
    </w:p>
    <w:p w14:paraId="3CE9AE41" w14:textId="77777777" w:rsidR="002C5790" w:rsidRPr="002C5790" w:rsidRDefault="002C5790" w:rsidP="002C5790">
      <w:pPr>
        <w:pStyle w:val="SingleTxt"/>
        <w:spacing w:after="0" w:line="120" w:lineRule="exact"/>
        <w:rPr>
          <w:b/>
          <w:sz w:val="10"/>
          <w:lang w:val="fr-FR"/>
        </w:rPr>
      </w:pPr>
    </w:p>
    <w:p w14:paraId="6D88E8F7" w14:textId="1FFC9240" w:rsidR="00B619CB" w:rsidRPr="00B619CB" w:rsidRDefault="00B619CB" w:rsidP="002C5790">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B619CB">
        <w:rPr>
          <w:lang w:val="fr-FR"/>
        </w:rPr>
        <w:tab/>
      </w:r>
      <w:r w:rsidRPr="00B619CB">
        <w:rPr>
          <w:lang w:val="fr-FR"/>
        </w:rPr>
        <w:tab/>
        <w:t>Renseignements reçus de l</w:t>
      </w:r>
      <w:r w:rsidR="002C5790">
        <w:rPr>
          <w:lang w:val="fr-FR"/>
        </w:rPr>
        <w:t>’</w:t>
      </w:r>
      <w:r w:rsidRPr="00B619CB">
        <w:rPr>
          <w:lang w:val="fr-FR"/>
        </w:rPr>
        <w:t>Iraq au sujet de la suite donnée aux observations finales concernant son septième rapport périodique</w:t>
      </w:r>
      <w:r w:rsidRPr="002C5790">
        <w:rPr>
          <w:b w:val="0"/>
          <w:bCs/>
          <w:sz w:val="20"/>
          <w:szCs w:val="16"/>
          <w:lang w:val="fr-FR"/>
        </w:rPr>
        <w:footnoteReference w:customMarkFollows="1" w:id="1"/>
        <w:t>*</w:t>
      </w:r>
    </w:p>
    <w:p w14:paraId="14BAF4DB" w14:textId="77777777" w:rsidR="002C5790" w:rsidRPr="002C5790" w:rsidRDefault="002C5790" w:rsidP="002C5790">
      <w:pPr>
        <w:pStyle w:val="SingleTxt"/>
        <w:spacing w:after="0" w:line="120" w:lineRule="exact"/>
        <w:rPr>
          <w:sz w:val="10"/>
          <w:lang w:val="fr-FR"/>
        </w:rPr>
      </w:pPr>
    </w:p>
    <w:p w14:paraId="4C92A00B" w14:textId="77777777" w:rsidR="002C5790" w:rsidRPr="002C5790" w:rsidRDefault="002C5790" w:rsidP="002C5790">
      <w:pPr>
        <w:pStyle w:val="SingleTxt"/>
        <w:spacing w:after="0" w:line="120" w:lineRule="exact"/>
        <w:rPr>
          <w:sz w:val="10"/>
          <w:lang w:val="fr-FR"/>
        </w:rPr>
      </w:pPr>
    </w:p>
    <w:p w14:paraId="385E3528" w14:textId="205B89BA" w:rsidR="00B619CB" w:rsidRPr="00B619CB" w:rsidRDefault="00B619CB" w:rsidP="002C5790">
      <w:pPr>
        <w:pStyle w:val="SingleTxt"/>
        <w:jc w:val="right"/>
        <w:rPr>
          <w:lang w:val="fr-FR"/>
        </w:rPr>
      </w:pPr>
      <w:r w:rsidRPr="00B619CB">
        <w:rPr>
          <w:lang w:val="fr-FR"/>
        </w:rPr>
        <w:t>[Date de réception</w:t>
      </w:r>
      <w:r w:rsidR="002C5790">
        <w:rPr>
          <w:lang w:val="fr-FR"/>
        </w:rPr>
        <w:t> :</w:t>
      </w:r>
      <w:r w:rsidRPr="00B619CB">
        <w:rPr>
          <w:lang w:val="fr-FR"/>
        </w:rPr>
        <w:t xml:space="preserve"> 23 décembre 2021]</w:t>
      </w:r>
    </w:p>
    <w:p w14:paraId="51E4B765" w14:textId="32807568" w:rsidR="00B619CB" w:rsidRDefault="00B619CB">
      <w:pPr>
        <w:spacing w:after="200" w:line="276" w:lineRule="auto"/>
      </w:pPr>
      <w:r>
        <w:br w:type="page"/>
      </w:r>
    </w:p>
    <w:p w14:paraId="09E1E45D" w14:textId="1F77855A" w:rsidR="00B619CB" w:rsidRDefault="002C5790" w:rsidP="002C57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B619CB" w:rsidRPr="00B619CB">
        <w:rPr>
          <w:lang w:val="fr-FR"/>
        </w:rPr>
        <w:t>Introduction</w:t>
      </w:r>
    </w:p>
    <w:p w14:paraId="47439481" w14:textId="06A4E54B" w:rsidR="002C5790" w:rsidRPr="002C5790" w:rsidRDefault="002C5790" w:rsidP="002C5790">
      <w:pPr>
        <w:pStyle w:val="SingleTxt"/>
        <w:spacing w:after="0" w:line="120" w:lineRule="exact"/>
        <w:rPr>
          <w:sz w:val="10"/>
          <w:lang w:val="fr-FR"/>
        </w:rPr>
      </w:pPr>
    </w:p>
    <w:p w14:paraId="7EFD2C35" w14:textId="5195F5C6" w:rsidR="002C5790" w:rsidRPr="002C5790" w:rsidRDefault="002C5790" w:rsidP="002C5790">
      <w:pPr>
        <w:pStyle w:val="SingleTxt"/>
        <w:spacing w:after="0" w:line="120" w:lineRule="exact"/>
        <w:rPr>
          <w:sz w:val="10"/>
          <w:lang w:val="fr-FR"/>
        </w:rPr>
      </w:pPr>
    </w:p>
    <w:p w14:paraId="3A0287AC" w14:textId="58B40857" w:rsidR="00B619CB" w:rsidRPr="00B619CB" w:rsidRDefault="002C5790" w:rsidP="00B619CB">
      <w:pPr>
        <w:pStyle w:val="SingleTxt"/>
        <w:rPr>
          <w:bCs/>
          <w:lang w:val="fr-FR"/>
        </w:rPr>
      </w:pPr>
      <w:r>
        <w:rPr>
          <w:lang w:val="fr-FR"/>
        </w:rPr>
        <w:tab/>
      </w:r>
      <w:r w:rsidR="00B619CB" w:rsidRPr="00B619CB">
        <w:rPr>
          <w:lang w:val="fr-FR"/>
        </w:rPr>
        <w:t>Conformément au paragraphe 48 des observations finales concernant le septième rapport périodique de l</w:t>
      </w:r>
      <w:r>
        <w:rPr>
          <w:lang w:val="fr-FR"/>
        </w:rPr>
        <w:t>’</w:t>
      </w:r>
      <w:r w:rsidR="00B619CB" w:rsidRPr="00B619CB">
        <w:rPr>
          <w:lang w:val="fr-FR"/>
        </w:rPr>
        <w:t>Iraq soumis au Comité pour l</w:t>
      </w:r>
      <w:r>
        <w:rPr>
          <w:lang w:val="fr-FR"/>
        </w:rPr>
        <w:t>’</w:t>
      </w:r>
      <w:r w:rsidR="00B619CB" w:rsidRPr="00B619CB">
        <w:rPr>
          <w:lang w:val="fr-FR"/>
        </w:rPr>
        <w:t>élimination de la discrimination à l</w:t>
      </w:r>
      <w:r>
        <w:rPr>
          <w:lang w:val="fr-FR"/>
        </w:rPr>
        <w:t>’</w:t>
      </w:r>
      <w:r w:rsidR="00B619CB" w:rsidRPr="00B619CB">
        <w:rPr>
          <w:lang w:val="fr-FR"/>
        </w:rPr>
        <w:t xml:space="preserve">égard des femmes, publiées sous la cote </w:t>
      </w:r>
      <w:hyperlink r:id="rId18" w:history="1">
        <w:r w:rsidR="00B619CB" w:rsidRPr="00B619CB">
          <w:rPr>
            <w:rStyle w:val="Hyperlink"/>
            <w:lang w:val="fr-FR"/>
          </w:rPr>
          <w:t>CEDA</w:t>
        </w:r>
        <w:r w:rsidR="00B619CB" w:rsidRPr="00B619CB">
          <w:rPr>
            <w:rStyle w:val="Hyperlink"/>
            <w:lang w:val="fr-FR"/>
          </w:rPr>
          <w:t>W</w:t>
        </w:r>
        <w:r w:rsidR="00B619CB" w:rsidRPr="00B619CB">
          <w:rPr>
            <w:rStyle w:val="Hyperlink"/>
            <w:lang w:val="fr-FR"/>
          </w:rPr>
          <w:t>/C/IRQ/CO/7</w:t>
        </w:r>
      </w:hyperlink>
      <w:r w:rsidR="00B619CB" w:rsidRPr="00B619CB">
        <w:rPr>
          <w:lang w:val="fr-FR"/>
        </w:rPr>
        <w:t>, la République d</w:t>
      </w:r>
      <w:r>
        <w:rPr>
          <w:lang w:val="fr-FR"/>
        </w:rPr>
        <w:t>’</w:t>
      </w:r>
      <w:r w:rsidR="00B619CB" w:rsidRPr="00B619CB">
        <w:rPr>
          <w:lang w:val="fr-FR"/>
        </w:rPr>
        <w:t>Iraq communique par la présente, par écrit, des informations sur la suite donnée aux observations finales, comme suit.</w:t>
      </w:r>
    </w:p>
    <w:p w14:paraId="55BB4C0B" w14:textId="77777777" w:rsidR="002C5790" w:rsidRPr="002C5790" w:rsidRDefault="002C5790" w:rsidP="002C5790">
      <w:pPr>
        <w:pStyle w:val="SingleTxt"/>
        <w:spacing w:after="0" w:line="120" w:lineRule="exact"/>
        <w:rPr>
          <w:b/>
          <w:bCs/>
          <w:sz w:val="10"/>
          <w:lang w:val="fr-FR"/>
        </w:rPr>
      </w:pPr>
    </w:p>
    <w:p w14:paraId="0E1B9AB1" w14:textId="3F7777F4" w:rsidR="00B619CB" w:rsidRPr="00B619CB" w:rsidRDefault="002C5790" w:rsidP="008F0A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619CB" w:rsidRPr="00B619CB">
        <w:rPr>
          <w:lang w:val="fr-FR"/>
        </w:rPr>
        <w:t>Cadre constitutionnel et législatif</w:t>
      </w:r>
    </w:p>
    <w:p w14:paraId="086A2E6D" w14:textId="77777777" w:rsidR="002C5790" w:rsidRPr="002C5790" w:rsidRDefault="002C5790" w:rsidP="002C5790">
      <w:pPr>
        <w:pStyle w:val="SingleTxt"/>
        <w:spacing w:after="0" w:line="120" w:lineRule="exact"/>
        <w:rPr>
          <w:b/>
          <w:bCs/>
          <w:sz w:val="10"/>
          <w:lang w:val="fr-FR"/>
        </w:rPr>
      </w:pPr>
    </w:p>
    <w:p w14:paraId="540A3D89" w14:textId="06F3BAB5" w:rsidR="00B619CB" w:rsidRPr="00B619CB" w:rsidRDefault="00B619CB" w:rsidP="002C5790">
      <w:pPr>
        <w:pStyle w:val="SingleTxt"/>
        <w:rPr>
          <w:b/>
          <w:bCs/>
          <w:lang w:val="fr-FR"/>
        </w:rPr>
      </w:pPr>
      <w:r w:rsidRPr="00B619CB">
        <w:rPr>
          <w:b/>
          <w:bCs/>
          <w:lang w:val="fr-FR"/>
        </w:rPr>
        <w:t>Paragraphe 14 a)</w:t>
      </w:r>
      <w:r w:rsidR="002C5790">
        <w:rPr>
          <w:b/>
          <w:bCs/>
          <w:lang w:val="fr-FR"/>
        </w:rPr>
        <w:t> :</w:t>
      </w:r>
      <w:r w:rsidRPr="00B619CB">
        <w:rPr>
          <w:b/>
          <w:bCs/>
          <w:lang w:val="fr-FR"/>
        </w:rPr>
        <w:t xml:space="preserve"> D</w:t>
      </w:r>
      <w:r w:rsidR="002C5790" w:rsidRPr="00CA4704">
        <w:rPr>
          <w:b/>
          <w:bCs/>
          <w:lang w:val="fr-FR"/>
        </w:rPr>
        <w:t>’</w:t>
      </w:r>
      <w:r w:rsidRPr="00B619CB">
        <w:rPr>
          <w:b/>
          <w:bCs/>
          <w:lang w:val="fr-FR"/>
        </w:rPr>
        <w:t>abroger l</w:t>
      </w:r>
      <w:r w:rsidR="002C5790">
        <w:rPr>
          <w:b/>
          <w:bCs/>
          <w:lang w:val="fr-FR"/>
        </w:rPr>
        <w:t>’</w:t>
      </w:r>
      <w:r w:rsidRPr="00B619CB">
        <w:rPr>
          <w:b/>
          <w:bCs/>
          <w:lang w:val="fr-FR"/>
        </w:rPr>
        <w:t>article 41 de la Constitution, qui dispose que «</w:t>
      </w:r>
      <w:r w:rsidR="002C5790">
        <w:rPr>
          <w:b/>
          <w:bCs/>
          <w:lang w:val="fr-FR"/>
        </w:rPr>
        <w:t> </w:t>
      </w:r>
      <w:r w:rsidRPr="00B619CB">
        <w:rPr>
          <w:b/>
          <w:bCs/>
          <w:lang w:val="fr-FR"/>
        </w:rPr>
        <w:t>les Iraquiens sont libres dans leur attachement à leur statut personnel conformément à leur religion, confession, croyance ou autres choix, cette liberté étant réglementée par la loi », et ce afin de garantir l</w:t>
      </w:r>
      <w:r w:rsidR="002C5790">
        <w:rPr>
          <w:b/>
          <w:bCs/>
          <w:lang w:val="fr-FR"/>
        </w:rPr>
        <w:t>’</w:t>
      </w:r>
      <w:r w:rsidRPr="00B619CB">
        <w:rPr>
          <w:b/>
          <w:bCs/>
          <w:lang w:val="fr-FR"/>
        </w:rPr>
        <w:t>égalité femmes-hommes, conformément à la Convention et à l</w:t>
      </w:r>
      <w:r w:rsidR="002C5790">
        <w:rPr>
          <w:b/>
          <w:bCs/>
          <w:lang w:val="fr-FR"/>
        </w:rPr>
        <w:t>’</w:t>
      </w:r>
      <w:r w:rsidRPr="00B619CB">
        <w:rPr>
          <w:b/>
          <w:bCs/>
          <w:lang w:val="fr-FR"/>
        </w:rPr>
        <w:t>article 14 de la Constitution de l</w:t>
      </w:r>
      <w:r w:rsidR="002C5790">
        <w:rPr>
          <w:b/>
          <w:bCs/>
          <w:lang w:val="fr-FR"/>
        </w:rPr>
        <w:t>’</w:t>
      </w:r>
      <w:r w:rsidRPr="00B619CB">
        <w:rPr>
          <w:b/>
          <w:bCs/>
          <w:lang w:val="fr-FR"/>
        </w:rPr>
        <w:t>État partie.</w:t>
      </w:r>
    </w:p>
    <w:p w14:paraId="27E78451" w14:textId="7BE3C4BD" w:rsidR="00B619CB" w:rsidRPr="00B619CB" w:rsidRDefault="00B619CB" w:rsidP="002C5790">
      <w:pPr>
        <w:pStyle w:val="SingleTxt"/>
        <w:numPr>
          <w:ilvl w:val="0"/>
          <w:numId w:val="29"/>
        </w:numPr>
        <w:spacing w:line="240" w:lineRule="exact"/>
        <w:ind w:left="1267"/>
        <w:rPr>
          <w:lang w:val="fr-FR"/>
        </w:rPr>
      </w:pPr>
      <w:r w:rsidRPr="00B619CB">
        <w:rPr>
          <w:lang w:val="fr-FR"/>
        </w:rPr>
        <w:t>La Chambre des députés iraquienne a créé un comité spécial chargé d</w:t>
      </w:r>
      <w:r w:rsidR="002C5790">
        <w:rPr>
          <w:lang w:val="fr-FR"/>
        </w:rPr>
        <w:t>’</w:t>
      </w:r>
      <w:r w:rsidRPr="00B619CB">
        <w:rPr>
          <w:lang w:val="fr-FR"/>
        </w:rPr>
        <w:t>examiner les amendements à la Constitution. L</w:t>
      </w:r>
      <w:r w:rsidR="002C5790">
        <w:rPr>
          <w:lang w:val="fr-FR"/>
        </w:rPr>
        <w:t>’</w:t>
      </w:r>
      <w:r w:rsidRPr="00B619CB">
        <w:rPr>
          <w:lang w:val="fr-FR"/>
        </w:rPr>
        <w:t>article 41, notamment, a suscité un intérêt particulier</w:t>
      </w:r>
      <w:r w:rsidR="002C5790">
        <w:rPr>
          <w:lang w:val="fr-FR"/>
        </w:rPr>
        <w:t> :</w:t>
      </w:r>
      <w:r w:rsidRPr="00B619CB">
        <w:rPr>
          <w:lang w:val="fr-FR"/>
        </w:rPr>
        <w:t xml:space="preserve"> plusieurs organisations non gouvernementales et militants des droits humains ont formulé des observations au sujet dudit article. Le comité a organisé plusieurs réunions et continue de tenir des consultations afin de proposer une vision unifiée de tous les amendements à la Constitution de façon à présenter un seul ensemble de textes. Les consultations se poursuivent et les parties intéressées continuent d</w:t>
      </w:r>
      <w:r w:rsidR="002C5790">
        <w:rPr>
          <w:lang w:val="fr-FR"/>
        </w:rPr>
        <w:t>’</w:t>
      </w:r>
      <w:r w:rsidRPr="00B619CB">
        <w:rPr>
          <w:lang w:val="fr-FR"/>
        </w:rPr>
        <w:t>être entendues à cette fin.</w:t>
      </w:r>
    </w:p>
    <w:p w14:paraId="77CBDF34" w14:textId="752B8F28" w:rsidR="00B619CB" w:rsidRPr="00B619CB" w:rsidRDefault="00B619CB" w:rsidP="002C5790">
      <w:pPr>
        <w:pStyle w:val="SingleTxt"/>
        <w:numPr>
          <w:ilvl w:val="0"/>
          <w:numId w:val="29"/>
        </w:numPr>
        <w:spacing w:line="240" w:lineRule="exact"/>
        <w:ind w:left="1267"/>
        <w:rPr>
          <w:lang w:val="fr-FR"/>
        </w:rPr>
      </w:pPr>
      <w:r w:rsidRPr="00B619CB">
        <w:rPr>
          <w:lang w:val="fr-FR"/>
        </w:rPr>
        <w:t xml:space="preserve">En ce qui concerne la modification de la loi sur le statut personnel, il appartient </w:t>
      </w:r>
      <w:r w:rsidRPr="00B619CB">
        <w:rPr>
          <w:spacing w:val="2"/>
          <w:lang w:val="fr-FR"/>
        </w:rPr>
        <w:t>au pouvoir législatif, représenté par la Chambre des députés, de modifier les textes législatifs. Lorsque la modification proposée est adoptée, le pouvoir judiciaire iraquien est tenu d</w:t>
      </w:r>
      <w:r w:rsidR="002C5790" w:rsidRPr="008F0A38">
        <w:rPr>
          <w:spacing w:val="2"/>
          <w:lang w:val="fr-FR"/>
        </w:rPr>
        <w:t>’</w:t>
      </w:r>
      <w:r w:rsidRPr="00B619CB">
        <w:rPr>
          <w:spacing w:val="2"/>
          <w:lang w:val="fr-FR"/>
        </w:rPr>
        <w:t>appliquer la loi. À ce jour, aucune texte législatif concernant la loi sur le statut personnel en vigueur ni aucune modification d</w:t>
      </w:r>
      <w:r w:rsidR="002C5790" w:rsidRPr="008F0A38">
        <w:rPr>
          <w:spacing w:val="2"/>
          <w:lang w:val="fr-FR"/>
        </w:rPr>
        <w:t>’</w:t>
      </w:r>
      <w:r w:rsidRPr="00B619CB">
        <w:rPr>
          <w:spacing w:val="2"/>
          <w:lang w:val="fr-FR"/>
        </w:rPr>
        <w:t>articles de ladite loi n</w:t>
      </w:r>
      <w:r w:rsidR="002C5790" w:rsidRPr="008F0A38">
        <w:rPr>
          <w:spacing w:val="2"/>
          <w:lang w:val="fr-FR"/>
        </w:rPr>
        <w:t>’</w:t>
      </w:r>
      <w:r w:rsidRPr="00B619CB">
        <w:rPr>
          <w:spacing w:val="2"/>
          <w:lang w:val="fr-FR"/>
        </w:rPr>
        <w:t>ont été adoptés</w:t>
      </w:r>
      <w:r w:rsidRPr="00B619CB">
        <w:rPr>
          <w:lang w:val="fr-FR"/>
        </w:rPr>
        <w:t>.</w:t>
      </w:r>
    </w:p>
    <w:p w14:paraId="1D2A7EF2" w14:textId="77777777" w:rsidR="002C5790" w:rsidRPr="002C5790" w:rsidRDefault="002C5790" w:rsidP="002C5790">
      <w:pPr>
        <w:pStyle w:val="SingleTxt"/>
        <w:spacing w:after="0" w:line="120" w:lineRule="exact"/>
        <w:rPr>
          <w:b/>
          <w:bCs/>
          <w:sz w:val="10"/>
          <w:lang w:val="fr-FR"/>
        </w:rPr>
      </w:pPr>
    </w:p>
    <w:p w14:paraId="633ECE8A" w14:textId="2A1BB0FA" w:rsidR="00B619CB" w:rsidRPr="00B619CB" w:rsidRDefault="002C5790" w:rsidP="002C57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619CB" w:rsidRPr="00B619CB">
        <w:rPr>
          <w:lang w:val="fr-FR"/>
        </w:rPr>
        <w:t>Mécanisme national de promotion des femmes</w:t>
      </w:r>
    </w:p>
    <w:p w14:paraId="0C1FC6E5" w14:textId="77777777" w:rsidR="002C5790" w:rsidRPr="002C5790" w:rsidRDefault="002C5790" w:rsidP="002C5790">
      <w:pPr>
        <w:pStyle w:val="SingleTxt"/>
        <w:spacing w:after="0" w:line="120" w:lineRule="exact"/>
        <w:rPr>
          <w:b/>
          <w:bCs/>
          <w:sz w:val="10"/>
          <w:lang w:val="fr-FR"/>
        </w:rPr>
      </w:pPr>
    </w:p>
    <w:p w14:paraId="7B867FB0" w14:textId="0254D944" w:rsidR="00B619CB" w:rsidRPr="00B619CB" w:rsidRDefault="00B619CB" w:rsidP="00B619CB">
      <w:pPr>
        <w:pStyle w:val="SingleTxt"/>
        <w:rPr>
          <w:b/>
          <w:bCs/>
          <w:lang w:val="fr-FR"/>
        </w:rPr>
      </w:pPr>
      <w:r w:rsidRPr="00B619CB">
        <w:rPr>
          <w:b/>
          <w:bCs/>
          <w:spacing w:val="2"/>
          <w:w w:val="102"/>
          <w:lang w:val="fr-FR"/>
        </w:rPr>
        <w:t>Paragraphe 16 b) De rétablir le Ministère des affaires féminines et de le doter d</w:t>
      </w:r>
      <w:r w:rsidR="002C5790" w:rsidRPr="008F0A38">
        <w:rPr>
          <w:b/>
          <w:bCs/>
          <w:spacing w:val="2"/>
          <w:w w:val="102"/>
          <w:lang w:val="fr-FR"/>
        </w:rPr>
        <w:t>’</w:t>
      </w:r>
      <w:r w:rsidRPr="00B619CB">
        <w:rPr>
          <w:b/>
          <w:bCs/>
          <w:spacing w:val="2"/>
          <w:w w:val="102"/>
          <w:lang w:val="fr-FR"/>
        </w:rPr>
        <w:t>un portefeuille et d</w:t>
      </w:r>
      <w:r w:rsidR="002C5790" w:rsidRPr="008F0A38">
        <w:rPr>
          <w:b/>
          <w:bCs/>
          <w:spacing w:val="2"/>
          <w:w w:val="102"/>
          <w:lang w:val="fr-FR"/>
        </w:rPr>
        <w:t>’</w:t>
      </w:r>
      <w:r w:rsidRPr="00B619CB">
        <w:rPr>
          <w:b/>
          <w:bCs/>
          <w:spacing w:val="2"/>
          <w:w w:val="102"/>
          <w:lang w:val="fr-FR"/>
        </w:rPr>
        <w:t>un mandat ministériels clairs, à savoir protéger et promouvoir les droits des femmes et favoriser l</w:t>
      </w:r>
      <w:r w:rsidR="002C5790" w:rsidRPr="008F0A38">
        <w:rPr>
          <w:b/>
          <w:bCs/>
          <w:spacing w:val="2"/>
          <w:w w:val="102"/>
          <w:lang w:val="fr-FR"/>
        </w:rPr>
        <w:t>’</w:t>
      </w:r>
      <w:r w:rsidRPr="00B619CB">
        <w:rPr>
          <w:b/>
          <w:bCs/>
          <w:spacing w:val="2"/>
          <w:w w:val="102"/>
          <w:lang w:val="fr-FR"/>
        </w:rPr>
        <w:t>égalité femmes-hommes, tout en veillant à mobiliser les ressources humaines, techniques et financières suffisantes, à accroître son pouvoir d</w:t>
      </w:r>
      <w:r w:rsidR="002C5790" w:rsidRPr="008F0A38">
        <w:rPr>
          <w:b/>
          <w:bCs/>
          <w:spacing w:val="2"/>
          <w:w w:val="102"/>
          <w:lang w:val="fr-FR"/>
        </w:rPr>
        <w:t>’</w:t>
      </w:r>
      <w:r w:rsidRPr="00B619CB">
        <w:rPr>
          <w:b/>
          <w:bCs/>
          <w:spacing w:val="2"/>
          <w:w w:val="102"/>
          <w:lang w:val="fr-FR"/>
        </w:rPr>
        <w:t>influence en ce qui concerne la conception, la formulation et la mise en œuvre de politiques publiques favorisant l</w:t>
      </w:r>
      <w:r w:rsidR="002C5790" w:rsidRPr="008F0A38">
        <w:rPr>
          <w:b/>
          <w:bCs/>
          <w:spacing w:val="2"/>
          <w:w w:val="102"/>
          <w:lang w:val="fr-FR"/>
        </w:rPr>
        <w:t>’</w:t>
      </w:r>
      <w:r w:rsidRPr="00B619CB">
        <w:rPr>
          <w:b/>
          <w:bCs/>
          <w:spacing w:val="2"/>
          <w:w w:val="102"/>
          <w:lang w:val="fr-FR"/>
        </w:rPr>
        <w:t>égalité femmes-hommes, et à renforcer son rôle de coordination et de contrôle en matière d</w:t>
      </w:r>
      <w:r w:rsidR="002C5790" w:rsidRPr="008F0A38">
        <w:rPr>
          <w:b/>
          <w:bCs/>
          <w:spacing w:val="2"/>
          <w:w w:val="102"/>
          <w:lang w:val="fr-FR"/>
        </w:rPr>
        <w:t>’</w:t>
      </w:r>
      <w:r w:rsidRPr="00B619CB">
        <w:rPr>
          <w:b/>
          <w:bCs/>
          <w:spacing w:val="2"/>
          <w:w w:val="102"/>
          <w:lang w:val="fr-FR"/>
        </w:rPr>
        <w:t>élaboration et d</w:t>
      </w:r>
      <w:r w:rsidR="002C5790" w:rsidRPr="008F0A38">
        <w:rPr>
          <w:b/>
          <w:bCs/>
          <w:spacing w:val="2"/>
          <w:w w:val="102"/>
          <w:lang w:val="fr-FR"/>
        </w:rPr>
        <w:t>’</w:t>
      </w:r>
      <w:r w:rsidRPr="00B619CB">
        <w:rPr>
          <w:b/>
          <w:bCs/>
          <w:spacing w:val="2"/>
          <w:w w:val="102"/>
          <w:lang w:val="fr-FR"/>
        </w:rPr>
        <w:t>application de la législation dans les domaines de l</w:t>
      </w:r>
      <w:r w:rsidR="002C5790" w:rsidRPr="008F0A38">
        <w:rPr>
          <w:b/>
          <w:bCs/>
          <w:spacing w:val="2"/>
          <w:w w:val="102"/>
          <w:lang w:val="fr-FR"/>
        </w:rPr>
        <w:t>’</w:t>
      </w:r>
      <w:r w:rsidRPr="00B619CB">
        <w:rPr>
          <w:b/>
          <w:bCs/>
          <w:spacing w:val="2"/>
          <w:w w:val="102"/>
          <w:lang w:val="fr-FR"/>
        </w:rPr>
        <w:t>égalité femmes-hommes et de la prise en compte systématique des questions de genre dans toutes les lois et politiques</w:t>
      </w:r>
      <w:r w:rsidRPr="00B619CB">
        <w:rPr>
          <w:b/>
          <w:bCs/>
          <w:lang w:val="fr-FR"/>
        </w:rPr>
        <w:t>.</w:t>
      </w:r>
    </w:p>
    <w:p w14:paraId="71DD70EE" w14:textId="03613AE5" w:rsidR="00B619CB" w:rsidRPr="00B619CB" w:rsidRDefault="002C5790" w:rsidP="00B619CB">
      <w:pPr>
        <w:pStyle w:val="SingleTxt"/>
        <w:rPr>
          <w:lang w:val="fr-FR"/>
        </w:rPr>
      </w:pPr>
      <w:r w:rsidRPr="002C5790">
        <w:rPr>
          <w:lang w:val="fr-FR"/>
        </w:rPr>
        <w:tab/>
      </w:r>
      <w:r w:rsidR="00B619CB" w:rsidRPr="00B619CB">
        <w:rPr>
          <w:lang w:val="fr-FR"/>
        </w:rPr>
        <w:t>Les mesures ci-après ont été prises</w:t>
      </w:r>
      <w:r w:rsidRPr="002C5790">
        <w:rPr>
          <w:lang w:val="fr-FR"/>
        </w:rPr>
        <w:t> :</w:t>
      </w:r>
    </w:p>
    <w:p w14:paraId="57424D2D" w14:textId="2FC86DAB" w:rsidR="00B619CB" w:rsidRPr="00B619CB" w:rsidRDefault="00B619CB" w:rsidP="00ED76C6">
      <w:pPr>
        <w:pStyle w:val="SingleTxt"/>
        <w:numPr>
          <w:ilvl w:val="0"/>
          <w:numId w:val="31"/>
        </w:numPr>
        <w:tabs>
          <w:tab w:val="left" w:pos="1742"/>
        </w:tabs>
        <w:rPr>
          <w:lang w:val="fr-FR"/>
        </w:rPr>
      </w:pPr>
      <w:r w:rsidRPr="00B619CB">
        <w:rPr>
          <w:lang w:val="fr-FR"/>
        </w:rPr>
        <w:t>Le Service de l</w:t>
      </w:r>
      <w:r w:rsidR="002C5790">
        <w:rPr>
          <w:lang w:val="fr-FR"/>
        </w:rPr>
        <w:t>’</w:t>
      </w:r>
      <w:r w:rsidRPr="00B619CB">
        <w:rPr>
          <w:lang w:val="fr-FR"/>
        </w:rPr>
        <w:t>autonomisation des femmes a été créé au sein de la structure organisationnelle du Secrétariat général du Conseil des ministres. Il a repris l</w:t>
      </w:r>
      <w:r w:rsidR="002C5790">
        <w:rPr>
          <w:lang w:val="fr-FR"/>
        </w:rPr>
        <w:t>’</w:t>
      </w:r>
      <w:r w:rsidRPr="00B619CB">
        <w:rPr>
          <w:lang w:val="fr-FR"/>
        </w:rPr>
        <w:t>ensemble des dossiers du Ministère des affaires féminines (dissous). Il est le garant de la promotion et de la protection des droits des femmes ainsi que de la promotion de l</w:t>
      </w:r>
      <w:r w:rsidR="002C5790">
        <w:rPr>
          <w:lang w:val="fr-FR"/>
        </w:rPr>
        <w:t>’</w:t>
      </w:r>
      <w:r w:rsidRPr="00B619CB">
        <w:rPr>
          <w:lang w:val="fr-FR"/>
        </w:rPr>
        <w:t>égalité femmes-hommes. Dans le cadre des missions qui lui sont confiées, il cherche à intégrer la problématique femmes-hommes dans les plans et politiques gouvernementaux en vue de faire appliquer le principe de la justice et de l</w:t>
      </w:r>
      <w:r w:rsidR="002C5790">
        <w:rPr>
          <w:lang w:val="fr-FR"/>
        </w:rPr>
        <w:t>’</w:t>
      </w:r>
      <w:r w:rsidRPr="00B619CB">
        <w:rPr>
          <w:lang w:val="fr-FR"/>
        </w:rPr>
        <w:t>équité dans le processus de développement, à améliorer la situation des femmes rurales par la mise en place de plans et stratégies visant leur autonomisation et leur sensibilisation sur les plans politique, social et économique, à assurer le suivi de l</w:t>
      </w:r>
      <w:r w:rsidR="002C5790">
        <w:rPr>
          <w:lang w:val="fr-FR"/>
        </w:rPr>
        <w:t>’</w:t>
      </w:r>
      <w:r w:rsidRPr="00B619CB">
        <w:rPr>
          <w:lang w:val="fr-FR"/>
        </w:rPr>
        <w:t xml:space="preserve">application des plans et stratégies nationaux déjà en place concernant les questions de genre, à </w:t>
      </w:r>
      <w:r w:rsidRPr="00B619CB">
        <w:rPr>
          <w:lang w:val="fr-FR"/>
        </w:rPr>
        <w:lastRenderedPageBreak/>
        <w:t>représenter l</w:t>
      </w:r>
      <w:r w:rsidR="002C5790">
        <w:rPr>
          <w:lang w:val="fr-FR"/>
        </w:rPr>
        <w:t>’</w:t>
      </w:r>
      <w:r w:rsidRPr="00B619CB">
        <w:rPr>
          <w:lang w:val="fr-FR"/>
        </w:rPr>
        <w:t>Iraq dans les instances internationales en vue de promouvoir les questions relatives aux femmes. Il est également chargé d</w:t>
      </w:r>
      <w:r w:rsidR="002C5790">
        <w:rPr>
          <w:lang w:val="fr-FR"/>
        </w:rPr>
        <w:t>’</w:t>
      </w:r>
      <w:r w:rsidRPr="00B619CB">
        <w:rPr>
          <w:lang w:val="fr-FR"/>
        </w:rPr>
        <w:t>examiner les lois, dispositions législatives, décisions et règlements qui perpétuent la discrimination fondée sur le genre, de présenter les recommandations nécessaires aux fins de la modification de ces textes et d</w:t>
      </w:r>
      <w:r w:rsidR="002C5790">
        <w:rPr>
          <w:lang w:val="fr-FR"/>
        </w:rPr>
        <w:t>’</w:t>
      </w:r>
      <w:r w:rsidRPr="00B619CB">
        <w:rPr>
          <w:lang w:val="fr-FR"/>
        </w:rPr>
        <w:t>assurer un suivi avec les parties intéressées. La création du Service, qui relève du Secrétariat général du Conseil des ministres et est doté de ressources financières adéquates, a permis d</w:t>
      </w:r>
      <w:r w:rsidR="002C5790">
        <w:rPr>
          <w:lang w:val="fr-FR"/>
        </w:rPr>
        <w:t>’</w:t>
      </w:r>
      <w:r w:rsidRPr="00B619CB">
        <w:rPr>
          <w:lang w:val="fr-FR"/>
        </w:rPr>
        <w:t>éviter les aspects négatifs qui étaient associés aux activités du Ministère des affaires féminines.</w:t>
      </w:r>
    </w:p>
    <w:p w14:paraId="259794C9" w14:textId="6F1209B9" w:rsidR="00B619CB" w:rsidRPr="00B619CB" w:rsidRDefault="00B619CB" w:rsidP="00ED76C6">
      <w:pPr>
        <w:pStyle w:val="SingleTxt"/>
        <w:numPr>
          <w:ilvl w:val="0"/>
          <w:numId w:val="31"/>
        </w:numPr>
        <w:tabs>
          <w:tab w:val="left" w:pos="1742"/>
        </w:tabs>
        <w:spacing w:line="240" w:lineRule="exact"/>
        <w:rPr>
          <w:lang w:val="fr-FR"/>
        </w:rPr>
      </w:pPr>
      <w:r w:rsidRPr="00B619CB">
        <w:rPr>
          <w:lang w:val="fr-FR"/>
        </w:rPr>
        <w:t xml:space="preserve">Le Gouvernement iraquien a pris un décret portant création du Conseil national des affaires féminines, présidé par le Premier Ministre et composé de membres du </w:t>
      </w:r>
      <w:r w:rsidRPr="00B619CB">
        <w:rPr>
          <w:spacing w:val="2"/>
          <w:lang w:val="fr-FR"/>
        </w:rPr>
        <w:t>Gouvernement iraquien occupant des postes de haut niveau et de membres d</w:t>
      </w:r>
      <w:r w:rsidR="002C5790" w:rsidRPr="008F0A38">
        <w:rPr>
          <w:spacing w:val="2"/>
          <w:lang w:val="fr-FR"/>
        </w:rPr>
        <w:t>’</w:t>
      </w:r>
      <w:r w:rsidRPr="00B619CB">
        <w:rPr>
          <w:spacing w:val="2"/>
          <w:lang w:val="fr-FR"/>
        </w:rPr>
        <w:t>organisations de la société civile. Le Conseil national aide le Service de l</w:t>
      </w:r>
      <w:r w:rsidR="002C5790" w:rsidRPr="008F0A38">
        <w:rPr>
          <w:spacing w:val="2"/>
          <w:lang w:val="fr-FR"/>
        </w:rPr>
        <w:t>’</w:t>
      </w:r>
      <w:r w:rsidRPr="00B619CB">
        <w:rPr>
          <w:spacing w:val="2"/>
          <w:lang w:val="fr-FR"/>
        </w:rPr>
        <w:t>autonomisation des femmes à exécuter son mandat, qui assure la direction exécutive du Conseil et le suivi de l</w:t>
      </w:r>
      <w:r w:rsidR="002C5790" w:rsidRPr="008F0A38">
        <w:rPr>
          <w:spacing w:val="2"/>
          <w:lang w:val="fr-FR"/>
        </w:rPr>
        <w:t>’</w:t>
      </w:r>
      <w:r w:rsidRPr="00B619CB">
        <w:rPr>
          <w:spacing w:val="2"/>
          <w:lang w:val="fr-FR"/>
        </w:rPr>
        <w:t>application des décisions et des orientations du Conseil, par l</w:t>
      </w:r>
      <w:r w:rsidR="002C5790" w:rsidRPr="008F0A38">
        <w:rPr>
          <w:spacing w:val="2"/>
          <w:lang w:val="fr-FR"/>
        </w:rPr>
        <w:t>’</w:t>
      </w:r>
      <w:r w:rsidRPr="00B619CB">
        <w:rPr>
          <w:spacing w:val="2"/>
          <w:lang w:val="fr-FR"/>
        </w:rPr>
        <w:t>intermédiaire de ses branches exécutives techniques (bureaux pour l</w:t>
      </w:r>
      <w:r w:rsidR="002C5790" w:rsidRPr="008F0A38">
        <w:rPr>
          <w:spacing w:val="2"/>
          <w:lang w:val="fr-FR"/>
        </w:rPr>
        <w:t>’</w:t>
      </w:r>
      <w:r w:rsidRPr="00B619CB">
        <w:rPr>
          <w:spacing w:val="2"/>
          <w:lang w:val="fr-FR"/>
        </w:rPr>
        <w:t>autonomisation des femmes) dans les institutions publiques et les administrations</w:t>
      </w:r>
      <w:r w:rsidRPr="00B619CB">
        <w:rPr>
          <w:lang w:val="fr-FR"/>
        </w:rPr>
        <w:t xml:space="preserve"> locales dans les provinces. Le Conseil est également chargé de mettre en place des politiques, d</w:t>
      </w:r>
      <w:r w:rsidR="002C5790">
        <w:rPr>
          <w:lang w:val="fr-FR"/>
        </w:rPr>
        <w:t>’</w:t>
      </w:r>
      <w:r w:rsidRPr="00B619CB">
        <w:rPr>
          <w:lang w:val="fr-FR"/>
        </w:rPr>
        <w:t xml:space="preserve">examiner la situation des femmes et de prendre des décisions et de formuler des recommandations au sujet des droits des femmes et des libertés que leur </w:t>
      </w:r>
      <w:r w:rsidRPr="00B619CB">
        <w:rPr>
          <w:spacing w:val="2"/>
          <w:lang w:val="fr-FR"/>
        </w:rPr>
        <w:t>octroient la Constitution et la législation en vigueur. Il a également pour mission d</w:t>
      </w:r>
      <w:r w:rsidR="002C5790" w:rsidRPr="008F0A38">
        <w:rPr>
          <w:spacing w:val="2"/>
          <w:lang w:val="fr-FR"/>
        </w:rPr>
        <w:t>’</w:t>
      </w:r>
      <w:r w:rsidRPr="00B619CB">
        <w:rPr>
          <w:spacing w:val="2"/>
          <w:lang w:val="fr-FR"/>
        </w:rPr>
        <w:t>évaluer la situation des femmes iraquiennes en coordination avec les institutions publiques. À cette fin, il présente des solutions et des propositions tenant compte de la problématique femmes-hommes, pour la promotion des femmes, et coordonne les activités avec l</w:t>
      </w:r>
      <w:r w:rsidR="002C5790" w:rsidRPr="008F0A38">
        <w:rPr>
          <w:spacing w:val="2"/>
          <w:lang w:val="fr-FR"/>
        </w:rPr>
        <w:t>’</w:t>
      </w:r>
      <w:r w:rsidRPr="00B619CB">
        <w:rPr>
          <w:spacing w:val="2"/>
          <w:lang w:val="fr-FR"/>
        </w:rPr>
        <w:t>Organisation des femmes arabes et les cercles de femmes qui lui sont rattachés</w:t>
      </w:r>
      <w:r w:rsidRPr="00B619CB">
        <w:rPr>
          <w:lang w:val="fr-FR"/>
        </w:rPr>
        <w:t>.</w:t>
      </w:r>
    </w:p>
    <w:p w14:paraId="4333A9E7" w14:textId="38588C8A" w:rsidR="00B619CB" w:rsidRPr="00B619CB" w:rsidRDefault="00B619CB" w:rsidP="00ED76C6">
      <w:pPr>
        <w:pStyle w:val="SingleTxt"/>
        <w:numPr>
          <w:ilvl w:val="0"/>
          <w:numId w:val="31"/>
        </w:numPr>
        <w:tabs>
          <w:tab w:val="left" w:pos="1742"/>
        </w:tabs>
        <w:spacing w:line="240" w:lineRule="exact"/>
        <w:rPr>
          <w:lang w:val="fr-FR"/>
        </w:rPr>
      </w:pPr>
      <w:r w:rsidRPr="00B619CB">
        <w:rPr>
          <w:lang w:val="fr-FR"/>
        </w:rPr>
        <w:t>Le Service de l</w:t>
      </w:r>
      <w:r w:rsidR="002C5790">
        <w:rPr>
          <w:lang w:val="fr-FR"/>
        </w:rPr>
        <w:t>’</w:t>
      </w:r>
      <w:r w:rsidRPr="00B619CB">
        <w:rPr>
          <w:lang w:val="fr-FR"/>
        </w:rPr>
        <w:t>autonomisation des femmes assure le suivi de la mise en œuvre du plan d</w:t>
      </w:r>
      <w:r w:rsidR="002C5790">
        <w:rPr>
          <w:lang w:val="fr-FR"/>
        </w:rPr>
        <w:t>’</w:t>
      </w:r>
      <w:r w:rsidRPr="00B619CB">
        <w:rPr>
          <w:lang w:val="fr-FR"/>
        </w:rPr>
        <w:t>action pour l</w:t>
      </w:r>
      <w:r w:rsidR="002C5790">
        <w:rPr>
          <w:lang w:val="fr-FR"/>
        </w:rPr>
        <w:t>’</w:t>
      </w:r>
      <w:r w:rsidRPr="00B619CB">
        <w:rPr>
          <w:lang w:val="fr-FR"/>
        </w:rPr>
        <w:t xml:space="preserve">application de la résolution </w:t>
      </w:r>
      <w:hyperlink r:id="rId19" w:history="1">
        <w:r w:rsidRPr="00B619CB">
          <w:rPr>
            <w:rStyle w:val="Hyperlink"/>
            <w:lang w:val="fr-FR"/>
          </w:rPr>
          <w:t>1325 (2000)</w:t>
        </w:r>
      </w:hyperlink>
      <w:r w:rsidRPr="00B619CB">
        <w:rPr>
          <w:lang w:val="fr-FR"/>
        </w:rPr>
        <w:t xml:space="preserve"> afin d</w:t>
      </w:r>
      <w:r w:rsidR="002C5790">
        <w:rPr>
          <w:lang w:val="fr-FR"/>
        </w:rPr>
        <w:t>’</w:t>
      </w:r>
      <w:r w:rsidRPr="00B619CB">
        <w:rPr>
          <w:lang w:val="fr-FR"/>
        </w:rPr>
        <w:t>accroitre la participation des femmes à des postes de direction et à la prise de décisions au service du maintien et de la consolidation de la paix. Le deuxième plan d</w:t>
      </w:r>
      <w:r w:rsidR="002C5790" w:rsidRPr="00ED76C6">
        <w:rPr>
          <w:lang w:val="fr-FR"/>
        </w:rPr>
        <w:t>’</w:t>
      </w:r>
      <w:r w:rsidRPr="00B619CB">
        <w:rPr>
          <w:lang w:val="fr-FR"/>
        </w:rPr>
        <w:t>action pour l</w:t>
      </w:r>
      <w:r w:rsidR="002C5790" w:rsidRPr="00ED76C6">
        <w:rPr>
          <w:lang w:val="fr-FR"/>
        </w:rPr>
        <w:t>’</w:t>
      </w:r>
      <w:r w:rsidRPr="00B619CB">
        <w:rPr>
          <w:lang w:val="fr-FR"/>
        </w:rPr>
        <w:t xml:space="preserve">application de la résolution </w:t>
      </w:r>
      <w:hyperlink r:id="rId20" w:history="1">
        <w:r w:rsidRPr="00B619CB">
          <w:rPr>
            <w:rStyle w:val="Hyperlink"/>
            <w:lang w:val="fr-FR"/>
          </w:rPr>
          <w:t>1325 (2000)</w:t>
        </w:r>
      </w:hyperlink>
      <w:r w:rsidRPr="00B619CB">
        <w:rPr>
          <w:lang w:val="fr-FR"/>
        </w:rPr>
        <w:t xml:space="preserve"> a été lancé le 24 décembre 2020.</w:t>
      </w:r>
    </w:p>
    <w:p w14:paraId="3009D651" w14:textId="3DC7BAF3" w:rsidR="00B619CB" w:rsidRPr="00B619CB" w:rsidRDefault="00B619CB" w:rsidP="00ED76C6">
      <w:pPr>
        <w:pStyle w:val="SingleTxt"/>
        <w:numPr>
          <w:ilvl w:val="0"/>
          <w:numId w:val="31"/>
        </w:numPr>
        <w:tabs>
          <w:tab w:val="left" w:pos="1742"/>
        </w:tabs>
        <w:spacing w:line="240" w:lineRule="exact"/>
      </w:pPr>
      <w:r w:rsidRPr="00B619CB">
        <w:rPr>
          <w:lang w:val="fr-FR"/>
        </w:rPr>
        <w:t>Le suivi de la modification des textes législatifs est prévu dans le cadre du plan d</w:t>
      </w:r>
      <w:r w:rsidR="002C5790" w:rsidRPr="00ED76C6">
        <w:rPr>
          <w:lang w:val="fr-FR"/>
        </w:rPr>
        <w:t>’</w:t>
      </w:r>
      <w:r w:rsidRPr="00B619CB">
        <w:rPr>
          <w:lang w:val="fr-FR"/>
        </w:rPr>
        <w:t>action du Service de l</w:t>
      </w:r>
      <w:r w:rsidR="002C5790" w:rsidRPr="00ED76C6">
        <w:rPr>
          <w:lang w:val="fr-FR"/>
        </w:rPr>
        <w:t>’</w:t>
      </w:r>
      <w:r w:rsidRPr="00B619CB">
        <w:rPr>
          <w:lang w:val="fr-FR"/>
        </w:rPr>
        <w:t>autonomisation des femmes, de même que l</w:t>
      </w:r>
      <w:r w:rsidR="002C5790" w:rsidRPr="00ED76C6">
        <w:rPr>
          <w:lang w:val="fr-FR"/>
        </w:rPr>
        <w:t>’</w:t>
      </w:r>
      <w:r w:rsidRPr="00B619CB">
        <w:rPr>
          <w:lang w:val="fr-FR"/>
        </w:rPr>
        <w:t>organisation d</w:t>
      </w:r>
      <w:r w:rsidR="002C5790" w:rsidRPr="00ED76C6">
        <w:rPr>
          <w:lang w:val="fr-FR"/>
        </w:rPr>
        <w:t>’</w:t>
      </w:r>
      <w:r w:rsidRPr="00B619CB">
        <w:rPr>
          <w:lang w:val="fr-FR"/>
        </w:rPr>
        <w:t>ateliers de sensibilisation en coopération avec les organisations internationales, l</w:t>
      </w:r>
      <w:r w:rsidR="002C5790">
        <w:rPr>
          <w:lang w:val="fr-FR"/>
        </w:rPr>
        <w:t>’</w:t>
      </w:r>
      <w:r w:rsidRPr="00B619CB">
        <w:rPr>
          <w:lang w:val="fr-FR"/>
        </w:rPr>
        <w:t>objectif étant d</w:t>
      </w:r>
      <w:r w:rsidR="002C5790">
        <w:rPr>
          <w:lang w:val="fr-FR"/>
        </w:rPr>
        <w:t>’</w:t>
      </w:r>
      <w:r w:rsidRPr="00B619CB">
        <w:rPr>
          <w:lang w:val="fr-FR"/>
        </w:rPr>
        <w:t>examiner les textes de loi à caractère discriminatoire.</w:t>
      </w:r>
    </w:p>
    <w:p w14:paraId="046F9B46" w14:textId="6541B404" w:rsidR="00B619CB" w:rsidRPr="00B619CB" w:rsidRDefault="00037481" w:rsidP="00B619CB">
      <w:pPr>
        <w:pStyle w:val="SingleTxt"/>
        <w:rPr>
          <w:bCs/>
          <w:lang w:val="fr-FR"/>
        </w:rPr>
      </w:pPr>
      <w:r>
        <w:rPr>
          <w:lang w:val="fr-FR"/>
        </w:rPr>
        <w:tab/>
      </w:r>
      <w:r w:rsidR="00B619CB" w:rsidRPr="00B619CB">
        <w:rPr>
          <w:lang w:val="fr-FR"/>
        </w:rPr>
        <w:t>Compte tenu de ce qui précède, les structures institutionnelles actuelles donnent une garantie essentielle pour ce qui est de la poursuite des activités que menait le Ministère des affaires féminines (dissous).</w:t>
      </w:r>
    </w:p>
    <w:p w14:paraId="05F6084F" w14:textId="77777777" w:rsidR="00ED76C6" w:rsidRPr="00ED76C6" w:rsidRDefault="00ED76C6" w:rsidP="00ED76C6">
      <w:pPr>
        <w:pStyle w:val="SingleTxt"/>
        <w:spacing w:after="0" w:line="120" w:lineRule="exact"/>
        <w:rPr>
          <w:b/>
          <w:bCs/>
          <w:sz w:val="10"/>
          <w:lang w:val="fr-FR"/>
        </w:rPr>
      </w:pPr>
    </w:p>
    <w:p w14:paraId="48A48899" w14:textId="4C853465" w:rsidR="00B619CB" w:rsidRPr="00B619CB" w:rsidRDefault="00ED76C6" w:rsidP="00ED76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619CB" w:rsidRPr="00B619CB">
        <w:rPr>
          <w:lang w:val="fr-FR"/>
        </w:rPr>
        <w:t>Femmes réfugiées, rapatriées et déplacées</w:t>
      </w:r>
    </w:p>
    <w:p w14:paraId="63A781D5" w14:textId="77777777" w:rsidR="00ED76C6" w:rsidRPr="00ED76C6" w:rsidRDefault="00ED76C6" w:rsidP="00ED76C6">
      <w:pPr>
        <w:pStyle w:val="SingleTxt"/>
        <w:spacing w:after="0" w:line="120" w:lineRule="exact"/>
        <w:rPr>
          <w:b/>
          <w:bCs/>
          <w:sz w:val="10"/>
          <w:lang w:val="fr-FR"/>
        </w:rPr>
      </w:pPr>
    </w:p>
    <w:p w14:paraId="6B1929F3" w14:textId="4AA98030" w:rsidR="00B619CB" w:rsidRPr="00B619CB" w:rsidRDefault="00B619CB" w:rsidP="00B619CB">
      <w:pPr>
        <w:pStyle w:val="SingleTxt"/>
        <w:rPr>
          <w:b/>
          <w:bCs/>
          <w:lang w:val="fr-FR"/>
        </w:rPr>
      </w:pPr>
      <w:r w:rsidRPr="00B619CB">
        <w:rPr>
          <w:b/>
          <w:bCs/>
          <w:lang w:val="fr-FR"/>
        </w:rPr>
        <w:t>Paragraphe 40 a)</w:t>
      </w:r>
      <w:r w:rsidR="002C5790">
        <w:rPr>
          <w:b/>
          <w:bCs/>
          <w:lang w:val="fr-FR"/>
        </w:rPr>
        <w:t> :</w:t>
      </w:r>
      <w:r w:rsidRPr="00B619CB">
        <w:rPr>
          <w:b/>
          <w:bCs/>
          <w:lang w:val="fr-FR"/>
        </w:rPr>
        <w:t xml:space="preserve"> De veiller à ce que les femmes déplacées et les réfugiées puissent rentrer chez elles en toute sécurité et participer à la reconstruction de leurs communautés.</w:t>
      </w:r>
    </w:p>
    <w:p w14:paraId="3F6B3D59" w14:textId="4B7266EB" w:rsidR="00B619CB" w:rsidRPr="00B619CB" w:rsidRDefault="00B619CB" w:rsidP="00ED76C6">
      <w:pPr>
        <w:pStyle w:val="SingleTxt"/>
        <w:numPr>
          <w:ilvl w:val="0"/>
          <w:numId w:val="34"/>
        </w:numPr>
        <w:tabs>
          <w:tab w:val="left" w:pos="1742"/>
        </w:tabs>
        <w:rPr>
          <w:lang w:val="fr-FR"/>
        </w:rPr>
      </w:pPr>
      <w:r w:rsidRPr="00B619CB">
        <w:rPr>
          <w:lang w:val="fr-FR"/>
        </w:rPr>
        <w:t>Conformément à la loi n</w:t>
      </w:r>
      <w:r w:rsidRPr="00B619CB">
        <w:rPr>
          <w:vertAlign w:val="superscript"/>
          <w:lang w:val="fr-FR"/>
        </w:rPr>
        <w:t>o</w:t>
      </w:r>
      <w:r w:rsidRPr="00B619CB">
        <w:rPr>
          <w:lang w:val="fr-FR"/>
        </w:rPr>
        <w:t xml:space="preserve"> 21 de 2009 relative au Ministère des migrations et des déplacements, aux directives et aux règlements adoptés pour faciliter l</w:t>
      </w:r>
      <w:r w:rsidR="002C5790">
        <w:rPr>
          <w:lang w:val="fr-FR"/>
        </w:rPr>
        <w:t>’</w:t>
      </w:r>
      <w:r w:rsidRPr="00B619CB">
        <w:rPr>
          <w:lang w:val="fr-FR"/>
        </w:rPr>
        <w:t>application des dispositions de ladite loi, le Ministère prête attention aux déplacées et aux migrantes, qui ont droit à des aides matérielle et en nature à la suite de leur retour volontaire. Il s</w:t>
      </w:r>
      <w:r w:rsidR="002C5790">
        <w:rPr>
          <w:lang w:val="fr-FR"/>
        </w:rPr>
        <w:t>’</w:t>
      </w:r>
      <w:r w:rsidRPr="00B619CB">
        <w:rPr>
          <w:lang w:val="fr-FR"/>
        </w:rPr>
        <w:t>emploie à mettre à jour les directives ministérielles dans l</w:t>
      </w:r>
      <w:r w:rsidR="002C5790">
        <w:rPr>
          <w:lang w:val="fr-FR"/>
        </w:rPr>
        <w:t>’</w:t>
      </w:r>
      <w:r w:rsidRPr="00B619CB">
        <w:rPr>
          <w:lang w:val="fr-FR"/>
        </w:rPr>
        <w:t>intérêt de cette catégorie de femmes. Des sessions de formation et de sensibilisation sont également organisées à l</w:t>
      </w:r>
      <w:r w:rsidR="002C5790">
        <w:rPr>
          <w:lang w:val="fr-FR"/>
        </w:rPr>
        <w:t>’</w:t>
      </w:r>
      <w:r w:rsidRPr="00B619CB">
        <w:rPr>
          <w:lang w:val="fr-FR"/>
        </w:rPr>
        <w:t>appui de l</w:t>
      </w:r>
      <w:r w:rsidR="002C5790">
        <w:rPr>
          <w:lang w:val="fr-FR"/>
        </w:rPr>
        <w:t>’</w:t>
      </w:r>
      <w:r w:rsidRPr="00B619CB">
        <w:rPr>
          <w:lang w:val="fr-FR"/>
        </w:rPr>
        <w:t>exécution de certains projets d</w:t>
      </w:r>
      <w:r w:rsidR="002C5790">
        <w:rPr>
          <w:lang w:val="fr-FR"/>
        </w:rPr>
        <w:t>’</w:t>
      </w:r>
      <w:r w:rsidRPr="00B619CB">
        <w:rPr>
          <w:lang w:val="fr-FR"/>
        </w:rPr>
        <w:t>activités génératrices de revenus afin que ces femmes puissent accroître leurs ressources matérielles comme prévu dans le cadre du mécanisme mis en place par le Ministère.</w:t>
      </w:r>
    </w:p>
    <w:p w14:paraId="101D52BB" w14:textId="321806C4" w:rsidR="00B619CB" w:rsidRPr="00B619CB" w:rsidRDefault="00B619CB" w:rsidP="00ED76C6">
      <w:pPr>
        <w:pStyle w:val="SingleTxt"/>
        <w:numPr>
          <w:ilvl w:val="0"/>
          <w:numId w:val="34"/>
        </w:numPr>
        <w:tabs>
          <w:tab w:val="left" w:pos="1742"/>
        </w:tabs>
        <w:spacing w:line="240" w:lineRule="exact"/>
        <w:rPr>
          <w:lang w:val="fr-FR"/>
        </w:rPr>
      </w:pPr>
      <w:r w:rsidRPr="00B619CB">
        <w:rPr>
          <w:lang w:val="fr-FR"/>
        </w:rPr>
        <w:lastRenderedPageBreak/>
        <w:t>La loi n</w:t>
      </w:r>
      <w:r w:rsidRPr="00B619CB">
        <w:rPr>
          <w:vertAlign w:val="superscript"/>
          <w:lang w:val="fr-FR"/>
        </w:rPr>
        <w:t>o</w:t>
      </w:r>
      <w:r w:rsidRPr="00B619CB">
        <w:rPr>
          <w:lang w:val="fr-FR"/>
        </w:rPr>
        <w:t xml:space="preserve"> 8 de 2021 sur les rescapées yézidies constitue le cadre juridique de l</w:t>
      </w:r>
      <w:r w:rsidR="002C5790">
        <w:rPr>
          <w:lang w:val="fr-FR"/>
        </w:rPr>
        <w:t>’</w:t>
      </w:r>
      <w:r w:rsidRPr="00B619CB">
        <w:rPr>
          <w:lang w:val="fr-FR"/>
        </w:rPr>
        <w:t>action menée pour libérer toutes les femmes enlevées dans la plaine de Ninive. Ces crimes y sont qualifiés de génocide. Cette loi garantit aux rescapées une protection ainsi que des services spécialisés de réadaptation et des indemnités adéquates. Elle oblige les institutions iraquiennes à donner un caractère international aux affaires concernant les rescapées et à poursuivre les auteurs, où qu</w:t>
      </w:r>
      <w:r w:rsidR="002C5790">
        <w:rPr>
          <w:lang w:val="fr-FR"/>
        </w:rPr>
        <w:t>’</w:t>
      </w:r>
      <w:r w:rsidRPr="00B619CB">
        <w:rPr>
          <w:lang w:val="fr-FR"/>
        </w:rPr>
        <w:t>ils se trouvent. Elle porte création d</w:t>
      </w:r>
      <w:r w:rsidR="002C5790">
        <w:rPr>
          <w:lang w:val="fr-FR"/>
        </w:rPr>
        <w:t>’</w:t>
      </w:r>
      <w:r w:rsidRPr="00B619CB">
        <w:rPr>
          <w:lang w:val="fr-FR"/>
        </w:rPr>
        <w:t>un haut comité et d</w:t>
      </w:r>
      <w:r w:rsidR="002C5790">
        <w:rPr>
          <w:lang w:val="fr-FR"/>
        </w:rPr>
        <w:t>’</w:t>
      </w:r>
      <w:r w:rsidRPr="00B619CB">
        <w:rPr>
          <w:lang w:val="fr-FR"/>
        </w:rPr>
        <w:t>un service des rescapées au Ministère du travail et des affaires sociales, afin qu</w:t>
      </w:r>
      <w:r w:rsidR="002C5790" w:rsidRPr="00ED76C6">
        <w:rPr>
          <w:lang w:val="fr-FR"/>
        </w:rPr>
        <w:t>’</w:t>
      </w:r>
      <w:r w:rsidRPr="00B619CB">
        <w:rPr>
          <w:lang w:val="fr-FR"/>
        </w:rPr>
        <w:t>il soit donné suite aux demandes présentées par les rescapées. En vertu de ladite loi, une juridiction de première instance doit être établie dans le district de Sinjar en vue d</w:t>
      </w:r>
      <w:r w:rsidR="002C5790" w:rsidRPr="00ED76C6">
        <w:rPr>
          <w:lang w:val="fr-FR"/>
        </w:rPr>
        <w:t>’</w:t>
      </w:r>
      <w:r w:rsidRPr="00B619CB">
        <w:rPr>
          <w:lang w:val="fr-FR"/>
        </w:rPr>
        <w:t>examiner la situation des enfants des rescapées.</w:t>
      </w:r>
    </w:p>
    <w:p w14:paraId="4FFB89C7" w14:textId="5EC85702" w:rsidR="00B619CB" w:rsidRPr="00B619CB" w:rsidRDefault="00B619CB" w:rsidP="00ED76C6">
      <w:pPr>
        <w:pStyle w:val="SingleTxt"/>
        <w:numPr>
          <w:ilvl w:val="0"/>
          <w:numId w:val="34"/>
        </w:numPr>
        <w:tabs>
          <w:tab w:val="left" w:pos="1742"/>
        </w:tabs>
        <w:spacing w:line="240" w:lineRule="exact"/>
        <w:rPr>
          <w:lang w:val="fr-FR"/>
        </w:rPr>
      </w:pPr>
      <w:r w:rsidRPr="00B619CB">
        <w:rPr>
          <w:lang w:val="fr-FR"/>
        </w:rPr>
        <w:t>Le 16 mars 2021, le Conseil des ministres a adopté le plan national pour le retour des déplacées dans leur région d</w:t>
      </w:r>
      <w:r w:rsidR="002C5790" w:rsidRPr="00ED76C6">
        <w:rPr>
          <w:lang w:val="fr-FR"/>
        </w:rPr>
        <w:t>’</w:t>
      </w:r>
      <w:r w:rsidRPr="00B619CB">
        <w:rPr>
          <w:lang w:val="fr-FR"/>
        </w:rPr>
        <w:t>origine. Ce plan avait été présenté par le Ministère des migrations et des déplacements en coopération avec le Ministère de la planification. Le plan tient compte des défis à relever dans le cadre du retour des personnes déplacées dans leur région d</w:t>
      </w:r>
      <w:r w:rsidR="002C5790" w:rsidRPr="00ED76C6">
        <w:rPr>
          <w:lang w:val="fr-FR"/>
        </w:rPr>
        <w:t>’</w:t>
      </w:r>
      <w:r w:rsidRPr="00B619CB">
        <w:rPr>
          <w:lang w:val="fr-FR"/>
        </w:rPr>
        <w:t>origine</w:t>
      </w:r>
      <w:r w:rsidR="002C5790" w:rsidRPr="00ED76C6">
        <w:rPr>
          <w:lang w:val="fr-FR"/>
        </w:rPr>
        <w:t> :</w:t>
      </w:r>
      <w:r w:rsidRPr="00B619CB">
        <w:rPr>
          <w:lang w:val="fr-FR"/>
        </w:rPr>
        <w:t xml:space="preserve"> difficultés relatives à la situation politique, aux conditions de sécurité et aux infrastructures et difficultés d</w:t>
      </w:r>
      <w:r w:rsidR="002C5790" w:rsidRPr="00ED76C6">
        <w:rPr>
          <w:lang w:val="fr-FR"/>
        </w:rPr>
        <w:t>’</w:t>
      </w:r>
      <w:r w:rsidRPr="00B619CB">
        <w:rPr>
          <w:lang w:val="fr-FR"/>
        </w:rPr>
        <w:t>ordre économique, social et psychologique. Le plan propose une analyse de la situation des déplacements en Iraq fondée sur les considérations et les variables recensées après la libération des régions qui étaient sous le contrôle de Daech. Des programmes et des activités opérationnels ont été proposés, notamment en ce qui concerne le rôle des femmes dans les communautés rurales et urbaines d</w:t>
      </w:r>
      <w:r w:rsidR="002C5790" w:rsidRPr="00ED76C6">
        <w:rPr>
          <w:lang w:val="fr-FR"/>
        </w:rPr>
        <w:t>’</w:t>
      </w:r>
      <w:r w:rsidRPr="00B619CB">
        <w:rPr>
          <w:lang w:val="fr-FR"/>
        </w:rPr>
        <w:t>origine, de façon à garantir le retour à la stabilité dans ces régions et à</w:t>
      </w:r>
      <w:r w:rsidR="002C5790" w:rsidRPr="00ED76C6">
        <w:rPr>
          <w:lang w:val="fr-FR"/>
        </w:rPr>
        <w:t xml:space="preserve"> </w:t>
      </w:r>
      <w:r w:rsidRPr="00B619CB">
        <w:rPr>
          <w:lang w:val="fr-FR"/>
        </w:rPr>
        <w:t>permettre aux femmes d</w:t>
      </w:r>
      <w:r w:rsidR="002C5790" w:rsidRPr="00ED76C6">
        <w:rPr>
          <w:lang w:val="fr-FR"/>
        </w:rPr>
        <w:t>’</w:t>
      </w:r>
      <w:r w:rsidRPr="00B619CB">
        <w:rPr>
          <w:lang w:val="fr-FR"/>
        </w:rPr>
        <w:t>y jouer leur rôle social et politique.</w:t>
      </w:r>
    </w:p>
    <w:p w14:paraId="7FE179D2" w14:textId="46BEBE58" w:rsidR="00B619CB" w:rsidRPr="00B619CB" w:rsidRDefault="00B619CB" w:rsidP="00ED76C6">
      <w:pPr>
        <w:pStyle w:val="SingleTxt"/>
        <w:numPr>
          <w:ilvl w:val="0"/>
          <w:numId w:val="34"/>
        </w:numPr>
        <w:tabs>
          <w:tab w:val="left" w:pos="1742"/>
        </w:tabs>
        <w:spacing w:line="240" w:lineRule="exact"/>
        <w:rPr>
          <w:lang w:val="fr-FR"/>
        </w:rPr>
      </w:pPr>
      <w:r w:rsidRPr="00B619CB">
        <w:rPr>
          <w:lang w:val="fr-FR"/>
        </w:rPr>
        <w:t>Le Ministère des migrations et des déplacements a pris la décision de fermer les camps qu</w:t>
      </w:r>
      <w:r w:rsidR="002C5790" w:rsidRPr="00ED76C6">
        <w:rPr>
          <w:lang w:val="fr-FR"/>
        </w:rPr>
        <w:t>’</w:t>
      </w:r>
      <w:r w:rsidRPr="00B619CB">
        <w:rPr>
          <w:lang w:val="fr-FR"/>
        </w:rPr>
        <w:t>il gérait dans le cadre du plan national visant à mettre fin à la crise de la migration interne par le relèvement des régions d</w:t>
      </w:r>
      <w:r w:rsidR="002C5790" w:rsidRPr="00ED76C6">
        <w:rPr>
          <w:lang w:val="fr-FR"/>
        </w:rPr>
        <w:t>’</w:t>
      </w:r>
      <w:r w:rsidRPr="00B619CB">
        <w:rPr>
          <w:lang w:val="fr-FR"/>
        </w:rPr>
        <w:t xml:space="preserve">origine et le règlement des conflits </w:t>
      </w:r>
      <w:r w:rsidRPr="00B619CB">
        <w:rPr>
          <w:spacing w:val="-2"/>
          <w:lang w:val="fr-FR"/>
        </w:rPr>
        <w:t>tribaux, de manière à garantir la sécurité des personnes déplacées de retour dans leur région d</w:t>
      </w:r>
      <w:r w:rsidR="002C5790" w:rsidRPr="00037481">
        <w:rPr>
          <w:spacing w:val="-2"/>
          <w:lang w:val="fr-FR"/>
        </w:rPr>
        <w:t>’</w:t>
      </w:r>
      <w:r w:rsidRPr="00B619CB">
        <w:rPr>
          <w:spacing w:val="-2"/>
          <w:lang w:val="fr-FR"/>
        </w:rPr>
        <w:t>origine ainsi que leur sûreté et leur sécurité économique et à leur fournir des services.</w:t>
      </w:r>
    </w:p>
    <w:p w14:paraId="080B6806" w14:textId="24A3D845" w:rsidR="00B619CB" w:rsidRPr="00B619CB" w:rsidRDefault="00037481" w:rsidP="00B619CB">
      <w:pPr>
        <w:pStyle w:val="SingleTxt"/>
        <w:rPr>
          <w:lang w:val="fr-FR"/>
        </w:rPr>
      </w:pPr>
      <w:r>
        <w:rPr>
          <w:lang w:val="fr-FR"/>
        </w:rPr>
        <w:tab/>
      </w:r>
      <w:r w:rsidR="00B619CB" w:rsidRPr="00B619CB">
        <w:rPr>
          <w:lang w:val="fr-FR"/>
        </w:rPr>
        <w:t>En 2020, le Ministère des migrations et des déplacements a enregistré le retour de plus de 66 000 familles déplacées dans leur région d</w:t>
      </w:r>
      <w:r w:rsidR="002C5790">
        <w:rPr>
          <w:lang w:val="fr-FR"/>
        </w:rPr>
        <w:t>’</w:t>
      </w:r>
      <w:r w:rsidR="00B619CB" w:rsidRPr="00B619CB">
        <w:rPr>
          <w:lang w:val="fr-FR"/>
        </w:rPr>
        <w:t>origine. La même année, il a volontairement fermé 59 camps et a fait réparer 1 600 habitations, en coopération avec les organisations internationales, dans les provinces d</w:t>
      </w:r>
      <w:r w:rsidR="002C5790">
        <w:rPr>
          <w:lang w:val="fr-FR"/>
        </w:rPr>
        <w:t>’</w:t>
      </w:r>
      <w:r w:rsidR="00B619CB" w:rsidRPr="00B619CB">
        <w:rPr>
          <w:lang w:val="fr-FR"/>
        </w:rPr>
        <w:t>Anbar et de Ninive. Il a alloué 494 caravanes dans les provinces de Salaheddin, d</w:t>
      </w:r>
      <w:r w:rsidR="002C5790">
        <w:rPr>
          <w:lang w:val="fr-FR"/>
        </w:rPr>
        <w:t>’</w:t>
      </w:r>
      <w:r w:rsidR="00B619CB" w:rsidRPr="00B619CB">
        <w:rPr>
          <w:lang w:val="fr-FR"/>
        </w:rPr>
        <w:t>Anbar et de Ninive et accordé des subventions à 22 124 familles de retour dans leur région d</w:t>
      </w:r>
      <w:r w:rsidR="002C5790">
        <w:rPr>
          <w:lang w:val="fr-FR"/>
        </w:rPr>
        <w:t>’</w:t>
      </w:r>
      <w:r w:rsidR="00B619CB" w:rsidRPr="00B619CB">
        <w:rPr>
          <w:lang w:val="fr-FR"/>
        </w:rPr>
        <w:t>origine. Il s</w:t>
      </w:r>
      <w:r w:rsidR="002C5790">
        <w:rPr>
          <w:lang w:val="fr-FR"/>
        </w:rPr>
        <w:t>’</w:t>
      </w:r>
      <w:r w:rsidR="00B619CB" w:rsidRPr="00B619CB">
        <w:rPr>
          <w:lang w:val="fr-FR"/>
        </w:rPr>
        <w:t>est également employé à proposer une centaine de projets d</w:t>
      </w:r>
      <w:r w:rsidR="002C5790">
        <w:rPr>
          <w:lang w:val="fr-FR"/>
        </w:rPr>
        <w:t>’</w:t>
      </w:r>
      <w:r w:rsidR="00B619CB" w:rsidRPr="00B619CB">
        <w:rPr>
          <w:lang w:val="fr-FR"/>
        </w:rPr>
        <w:t>activités génératrices de revenus aux familles de retour dans leur région d</w:t>
      </w:r>
      <w:r w:rsidR="002C5790">
        <w:rPr>
          <w:lang w:val="fr-FR"/>
        </w:rPr>
        <w:t>’</w:t>
      </w:r>
      <w:r w:rsidR="00B619CB" w:rsidRPr="00B619CB">
        <w:rPr>
          <w:lang w:val="fr-FR"/>
        </w:rPr>
        <w:t xml:space="preserve">origine. Les projets et mesures mis </w:t>
      </w:r>
      <w:r w:rsidR="00B619CB" w:rsidRPr="00B619CB">
        <w:rPr>
          <w:spacing w:val="-2"/>
          <w:lang w:val="fr-FR"/>
        </w:rPr>
        <w:t>en œuvre par le Ministère, tels que des ateliers organisés en coordination avec la société civile, visaient à promouvoir l</w:t>
      </w:r>
      <w:r w:rsidR="002C5790" w:rsidRPr="00037481">
        <w:rPr>
          <w:spacing w:val="-2"/>
          <w:lang w:val="fr-FR"/>
        </w:rPr>
        <w:t>’</w:t>
      </w:r>
      <w:r w:rsidR="00B619CB" w:rsidRPr="00B619CB">
        <w:rPr>
          <w:spacing w:val="-2"/>
          <w:lang w:val="fr-FR"/>
        </w:rPr>
        <w:t>autonomisation des femmes déplacées et des femmes rentrées dans leur région d</w:t>
      </w:r>
      <w:r w:rsidR="002C5790" w:rsidRPr="00037481">
        <w:rPr>
          <w:spacing w:val="-2"/>
          <w:lang w:val="fr-FR"/>
        </w:rPr>
        <w:t>’</w:t>
      </w:r>
      <w:r w:rsidR="00B619CB" w:rsidRPr="00B619CB">
        <w:rPr>
          <w:spacing w:val="-2"/>
          <w:lang w:val="fr-FR"/>
        </w:rPr>
        <w:t>origine après avoir résidé dans des camps de déplacés</w:t>
      </w:r>
      <w:r w:rsidR="00B619CB" w:rsidRPr="00037481">
        <w:rPr>
          <w:rStyle w:val="FootnoteReference"/>
          <w:spacing w:val="-2"/>
          <w:sz w:val="20"/>
          <w:szCs w:val="20"/>
          <w:vertAlign w:val="baseline"/>
          <w:lang w:val="fr-FR"/>
        </w:rPr>
        <w:footnoteReference w:customMarkFollows="1" w:id="2"/>
        <w:t>*</w:t>
      </w:r>
      <w:r w:rsidR="00B619CB" w:rsidRPr="00B619CB">
        <w:rPr>
          <w:spacing w:val="-2"/>
          <w:lang w:val="fr-FR"/>
        </w:rPr>
        <w:t>.</w:t>
      </w:r>
    </w:p>
    <w:p w14:paraId="0524E23D" w14:textId="264B4657" w:rsidR="00B619CB" w:rsidRPr="002C5790" w:rsidRDefault="002C5790" w:rsidP="002C5790">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30D63F2A" wp14:editId="61B6EE9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2722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619CB" w:rsidRPr="002C5790" w:rsidSect="00B619CB">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1-07T15:18:00Z" w:initials="Start">
    <w:p w14:paraId="7402A839" w14:textId="77777777" w:rsidR="00043D29" w:rsidRPr="00B619CB" w:rsidRDefault="00043D29">
      <w:pPr>
        <w:pStyle w:val="CommentText"/>
        <w:rPr>
          <w:lang w:val="en-US"/>
        </w:rPr>
      </w:pPr>
      <w:r>
        <w:rPr>
          <w:rStyle w:val="CommentReference"/>
        </w:rPr>
        <w:annotationRef/>
      </w:r>
      <w:r w:rsidRPr="00B619CB">
        <w:rPr>
          <w:lang w:val="en-US"/>
        </w:rPr>
        <w:t>&lt;&lt;ODS JOB NO&gt;&gt;N2142379F&lt;&lt;ODS JOB NO&gt;&gt;</w:t>
      </w:r>
    </w:p>
    <w:p w14:paraId="08F8C242" w14:textId="77777777" w:rsidR="00043D29" w:rsidRDefault="00043D29">
      <w:pPr>
        <w:pStyle w:val="CommentText"/>
      </w:pPr>
      <w:r>
        <w:t>&lt;&lt;ODS DOC SYMBOL1&gt;&gt;CEDAW/C/IRQ/FCO/7&lt;&lt;ODS DOC SYMBOL1&gt;&gt;</w:t>
      </w:r>
    </w:p>
    <w:p w14:paraId="1C7A7CEC" w14:textId="4A410730" w:rsidR="00043D29" w:rsidRDefault="00043D2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7A7C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2D839" w16cex:dateUtc="2022-01-07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7A7CEC" w16cid:durableId="2582D8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97CF8" w14:textId="77777777" w:rsidR="00655C79" w:rsidRDefault="00655C79" w:rsidP="00101B18">
      <w:pPr>
        <w:spacing w:line="240" w:lineRule="auto"/>
      </w:pPr>
      <w:r>
        <w:separator/>
      </w:r>
    </w:p>
  </w:endnote>
  <w:endnote w:type="continuationSeparator" w:id="0">
    <w:p w14:paraId="5C239D24" w14:textId="77777777" w:rsidR="00655C79" w:rsidRDefault="00655C7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43D29" w14:paraId="70C3192C" w14:textId="77777777" w:rsidTr="00043D29">
      <w:tblPrEx>
        <w:tblCellMar>
          <w:top w:w="0" w:type="dxa"/>
          <w:bottom w:w="0" w:type="dxa"/>
        </w:tblCellMar>
      </w:tblPrEx>
      <w:tc>
        <w:tcPr>
          <w:tcW w:w="4920" w:type="dxa"/>
          <w:shd w:val="clear" w:color="auto" w:fill="auto"/>
        </w:tcPr>
        <w:p w14:paraId="643E58BB" w14:textId="012585B7" w:rsidR="00043D29" w:rsidRPr="00043D29" w:rsidRDefault="00043D29" w:rsidP="00043D2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7980">
            <w:rPr>
              <w:b w:val="0"/>
              <w:w w:val="103"/>
              <w:sz w:val="14"/>
            </w:rPr>
            <w:t>21-19862</w:t>
          </w:r>
          <w:r>
            <w:rPr>
              <w:b w:val="0"/>
              <w:w w:val="103"/>
              <w:sz w:val="14"/>
            </w:rPr>
            <w:fldChar w:fldCharType="end"/>
          </w:r>
        </w:p>
      </w:tc>
      <w:tc>
        <w:tcPr>
          <w:tcW w:w="4920" w:type="dxa"/>
          <w:shd w:val="clear" w:color="auto" w:fill="auto"/>
        </w:tcPr>
        <w:p w14:paraId="46DEE9FB" w14:textId="1A3C9759" w:rsidR="00043D29" w:rsidRPr="00043D29" w:rsidRDefault="00043D29" w:rsidP="00043D2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AB8C683" w14:textId="77777777" w:rsidR="00043D29" w:rsidRPr="00043D29" w:rsidRDefault="00043D29" w:rsidP="00043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43D29" w14:paraId="02862B99" w14:textId="77777777" w:rsidTr="00043D29">
      <w:tblPrEx>
        <w:tblCellMar>
          <w:top w:w="0" w:type="dxa"/>
          <w:bottom w:w="0" w:type="dxa"/>
        </w:tblCellMar>
      </w:tblPrEx>
      <w:tc>
        <w:tcPr>
          <w:tcW w:w="4920" w:type="dxa"/>
          <w:shd w:val="clear" w:color="auto" w:fill="auto"/>
        </w:tcPr>
        <w:p w14:paraId="545924BE" w14:textId="73BCAA55" w:rsidR="00043D29" w:rsidRPr="00043D29" w:rsidRDefault="00043D29" w:rsidP="00043D2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AE37180" w14:textId="42A6316F" w:rsidR="00043D29" w:rsidRPr="00043D29" w:rsidRDefault="00043D29" w:rsidP="00043D2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7980">
            <w:rPr>
              <w:b w:val="0"/>
              <w:w w:val="103"/>
              <w:sz w:val="14"/>
            </w:rPr>
            <w:t>21-19862</w:t>
          </w:r>
          <w:r>
            <w:rPr>
              <w:b w:val="0"/>
              <w:w w:val="103"/>
              <w:sz w:val="14"/>
            </w:rPr>
            <w:fldChar w:fldCharType="end"/>
          </w:r>
        </w:p>
      </w:tc>
    </w:tr>
  </w:tbl>
  <w:p w14:paraId="6A19A236" w14:textId="77777777" w:rsidR="00043D29" w:rsidRPr="00043D29" w:rsidRDefault="00043D29" w:rsidP="00043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1350" w14:textId="7F6FA030" w:rsidR="00043D29" w:rsidRDefault="00043D29">
    <w:pPr>
      <w:pStyle w:val="Footer"/>
    </w:pPr>
    <w:r>
      <w:rPr>
        <w:noProof/>
      </w:rPr>
      <w:drawing>
        <wp:anchor distT="0" distB="0" distL="114300" distR="114300" simplePos="0" relativeHeight="251658240" behindDoc="0" locked="0" layoutInCell="1" allowOverlap="1" wp14:anchorId="03AA5760" wp14:editId="1680B1E1">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043D29" w14:paraId="318EE702" w14:textId="77777777" w:rsidTr="00043D29">
      <w:tblPrEx>
        <w:tblCellMar>
          <w:top w:w="0" w:type="dxa"/>
          <w:bottom w:w="0" w:type="dxa"/>
        </w:tblCellMar>
      </w:tblPrEx>
      <w:tc>
        <w:tcPr>
          <w:tcW w:w="3758" w:type="dxa"/>
        </w:tcPr>
        <w:p w14:paraId="10090648" w14:textId="6C6B9FEC" w:rsidR="00043D29" w:rsidRDefault="00043D29" w:rsidP="00043D2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C7980">
            <w:rPr>
              <w:b w:val="0"/>
              <w:sz w:val="20"/>
            </w:rPr>
            <w:t>21-19862 (F)</w:t>
          </w:r>
          <w:r>
            <w:rPr>
              <w:b w:val="0"/>
              <w:sz w:val="20"/>
            </w:rPr>
            <w:fldChar w:fldCharType="end"/>
          </w:r>
          <w:r>
            <w:rPr>
              <w:b w:val="0"/>
              <w:sz w:val="20"/>
            </w:rPr>
            <w:t xml:space="preserve">    070122    </w:t>
          </w:r>
          <w:r w:rsidR="00B619CB">
            <w:rPr>
              <w:b w:val="0"/>
              <w:sz w:val="20"/>
            </w:rPr>
            <w:t>10</w:t>
          </w:r>
          <w:r>
            <w:rPr>
              <w:b w:val="0"/>
              <w:sz w:val="20"/>
            </w:rPr>
            <w:t>0122</w:t>
          </w:r>
        </w:p>
        <w:p w14:paraId="55031FBA" w14:textId="5FFD62BA" w:rsidR="00043D29" w:rsidRPr="00043D29" w:rsidRDefault="00043D29" w:rsidP="00043D2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C7980">
            <w:rPr>
              <w:rFonts w:ascii="Barcode 3 of 9 by request" w:hAnsi="Barcode 3 of 9 by request"/>
              <w:spacing w:val="0"/>
              <w:w w:val="100"/>
              <w:sz w:val="24"/>
            </w:rPr>
            <w:t>*2119862*</w:t>
          </w:r>
          <w:r>
            <w:rPr>
              <w:rFonts w:ascii="Barcode 3 of 9 by request" w:hAnsi="Barcode 3 of 9 by request"/>
              <w:spacing w:val="0"/>
              <w:w w:val="100"/>
              <w:sz w:val="24"/>
            </w:rPr>
            <w:fldChar w:fldCharType="end"/>
          </w:r>
        </w:p>
      </w:tc>
      <w:tc>
        <w:tcPr>
          <w:tcW w:w="4920" w:type="dxa"/>
        </w:tcPr>
        <w:p w14:paraId="73E4F4C4" w14:textId="07839850" w:rsidR="00043D29" w:rsidRDefault="00043D29" w:rsidP="00043D29">
          <w:pPr>
            <w:pStyle w:val="Footer"/>
            <w:spacing w:line="240" w:lineRule="atLeast"/>
            <w:jc w:val="right"/>
            <w:rPr>
              <w:b w:val="0"/>
              <w:sz w:val="20"/>
            </w:rPr>
          </w:pPr>
          <w:r>
            <w:rPr>
              <w:b w:val="0"/>
              <w:noProof/>
              <w:sz w:val="20"/>
            </w:rPr>
            <w:drawing>
              <wp:inline distT="0" distB="0" distL="0" distR="0" wp14:anchorId="5E76DBF3" wp14:editId="1D9F859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02118CD" w14:textId="77777777" w:rsidR="00043D29" w:rsidRPr="00043D29" w:rsidRDefault="00043D29" w:rsidP="00043D2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0D3B9" w14:textId="42467EBA" w:rsidR="00655C79" w:rsidRPr="002C5790" w:rsidRDefault="002C5790" w:rsidP="002C5790">
      <w:pPr>
        <w:pStyle w:val="Footer"/>
        <w:spacing w:after="80"/>
        <w:ind w:left="792"/>
        <w:rPr>
          <w:sz w:val="16"/>
        </w:rPr>
      </w:pPr>
      <w:r w:rsidRPr="002C5790">
        <w:rPr>
          <w:sz w:val="16"/>
        </w:rPr>
        <w:t>__________________</w:t>
      </w:r>
    </w:p>
  </w:footnote>
  <w:footnote w:type="continuationSeparator" w:id="0">
    <w:p w14:paraId="5032200F" w14:textId="17B493BD" w:rsidR="00655C79" w:rsidRPr="002C5790" w:rsidRDefault="002C5790" w:rsidP="002C5790">
      <w:pPr>
        <w:pStyle w:val="Footer"/>
        <w:spacing w:after="80"/>
        <w:ind w:left="792"/>
        <w:rPr>
          <w:sz w:val="16"/>
        </w:rPr>
      </w:pPr>
      <w:r w:rsidRPr="002C5790">
        <w:rPr>
          <w:sz w:val="16"/>
        </w:rPr>
        <w:t>__________________</w:t>
      </w:r>
    </w:p>
  </w:footnote>
  <w:footnote w:id="1">
    <w:p w14:paraId="112A08E4" w14:textId="2570334F" w:rsidR="00B619CB" w:rsidRPr="002C5790" w:rsidRDefault="00B619CB" w:rsidP="002C5790">
      <w:pPr>
        <w:pStyle w:val="FootnoteText"/>
        <w:tabs>
          <w:tab w:val="right" w:pos="1195"/>
          <w:tab w:val="left" w:pos="1267"/>
          <w:tab w:val="left" w:pos="1742"/>
          <w:tab w:val="left" w:pos="2218"/>
          <w:tab w:val="left" w:pos="2693"/>
        </w:tabs>
        <w:ind w:left="1267" w:right="1260" w:hanging="576"/>
        <w:rPr>
          <w:lang w:val="fr-FR"/>
        </w:rPr>
      </w:pPr>
      <w:r>
        <w:tab/>
      </w:r>
      <w:r w:rsidRPr="002C5790">
        <w:rPr>
          <w:lang w:val="fr-FR"/>
        </w:rPr>
        <w:t>*</w:t>
      </w:r>
      <w:r w:rsidRPr="002C5790">
        <w:rPr>
          <w:lang w:val="fr-FR"/>
        </w:rPr>
        <w:tab/>
        <w:t>La version originale du présent document n</w:t>
      </w:r>
      <w:r w:rsidR="002C5790">
        <w:rPr>
          <w:lang w:val="fr-FR"/>
        </w:rPr>
        <w:t>’</w:t>
      </w:r>
      <w:r w:rsidRPr="002C5790">
        <w:rPr>
          <w:lang w:val="fr-FR"/>
        </w:rPr>
        <w:t>a pas été revue par les services d</w:t>
      </w:r>
      <w:r w:rsidR="002C5790">
        <w:rPr>
          <w:lang w:val="fr-FR"/>
        </w:rPr>
        <w:t>’</w:t>
      </w:r>
      <w:r w:rsidRPr="002C5790">
        <w:rPr>
          <w:lang w:val="fr-FR"/>
        </w:rPr>
        <w:t>édition.</w:t>
      </w:r>
    </w:p>
  </w:footnote>
  <w:footnote w:id="2">
    <w:p w14:paraId="59D57A68" w14:textId="29CAC2D3" w:rsidR="00B619CB" w:rsidRPr="002C5790" w:rsidRDefault="002C5790" w:rsidP="002C5790">
      <w:pPr>
        <w:pStyle w:val="FootnoteText"/>
        <w:tabs>
          <w:tab w:val="right" w:pos="1195"/>
          <w:tab w:val="left" w:pos="1267"/>
          <w:tab w:val="left" w:pos="1742"/>
          <w:tab w:val="left" w:pos="2218"/>
          <w:tab w:val="left" w:pos="2693"/>
        </w:tabs>
        <w:ind w:left="1267" w:right="1260" w:hanging="576"/>
        <w:rPr>
          <w:lang w:val="fr-FR"/>
        </w:rPr>
      </w:pPr>
      <w:r>
        <w:rPr>
          <w:rStyle w:val="FootnoteReference"/>
        </w:rPr>
        <w:tab/>
      </w:r>
      <w:r w:rsidR="00B619CB" w:rsidRPr="002C5790">
        <w:rPr>
          <w:rStyle w:val="FootnoteReference"/>
          <w:vertAlign w:val="baseline"/>
        </w:rPr>
        <w:t>*</w:t>
      </w:r>
      <w:r>
        <w:tab/>
      </w:r>
      <w:r w:rsidR="00B619CB" w:rsidRPr="00ED76C6">
        <w:rPr>
          <w:i/>
          <w:iCs/>
          <w:lang w:val="fr-FR"/>
        </w:rPr>
        <w:t>Source</w:t>
      </w:r>
      <w:r>
        <w:rPr>
          <w:lang w:val="fr-FR"/>
        </w:rPr>
        <w:t> :</w:t>
      </w:r>
      <w:r w:rsidR="005125BB">
        <w:rPr>
          <w:lang w:val="fr-FR"/>
        </w:rPr>
        <w:t xml:space="preserve"> </w:t>
      </w:r>
      <w:r w:rsidR="00B619CB" w:rsidRPr="002C5790">
        <w:rPr>
          <w:lang w:val="fr-FR"/>
        </w:rPr>
        <w:t>premier rapport trimestriel de 2021 sur les réalisations du Ministère des migrations et des déplacements en faveur des femmes.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43D29" w14:paraId="3DCC5264" w14:textId="77777777" w:rsidTr="00043D29">
      <w:tblPrEx>
        <w:tblCellMar>
          <w:top w:w="0" w:type="dxa"/>
          <w:bottom w:w="0" w:type="dxa"/>
        </w:tblCellMar>
      </w:tblPrEx>
      <w:trPr>
        <w:trHeight w:hRule="exact" w:val="864"/>
      </w:trPr>
      <w:tc>
        <w:tcPr>
          <w:tcW w:w="4920" w:type="dxa"/>
          <w:shd w:val="clear" w:color="auto" w:fill="auto"/>
          <w:vAlign w:val="bottom"/>
        </w:tcPr>
        <w:p w14:paraId="38C505E5" w14:textId="07768A4B" w:rsidR="00043D29" w:rsidRPr="00043D29" w:rsidRDefault="00043D29" w:rsidP="00043D2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C7980">
            <w:rPr>
              <w:b/>
              <w:color w:val="000000"/>
            </w:rPr>
            <w:t>CEDAW/C/IRQ/FCO/7</w:t>
          </w:r>
          <w:r>
            <w:rPr>
              <w:b/>
              <w:color w:val="000000"/>
            </w:rPr>
            <w:fldChar w:fldCharType="end"/>
          </w:r>
        </w:p>
      </w:tc>
      <w:tc>
        <w:tcPr>
          <w:tcW w:w="4920" w:type="dxa"/>
          <w:shd w:val="clear" w:color="auto" w:fill="auto"/>
          <w:vAlign w:val="bottom"/>
        </w:tcPr>
        <w:p w14:paraId="797FFAFA" w14:textId="77777777" w:rsidR="00043D29" w:rsidRDefault="00043D29" w:rsidP="00043D29">
          <w:pPr>
            <w:pStyle w:val="Header"/>
          </w:pPr>
        </w:p>
      </w:tc>
    </w:tr>
  </w:tbl>
  <w:p w14:paraId="24A8796B" w14:textId="77777777" w:rsidR="00043D29" w:rsidRPr="00043D29" w:rsidRDefault="00043D29" w:rsidP="00043D2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43D29" w14:paraId="073E6DB7" w14:textId="77777777" w:rsidTr="00043D29">
      <w:tblPrEx>
        <w:tblCellMar>
          <w:top w:w="0" w:type="dxa"/>
          <w:bottom w:w="0" w:type="dxa"/>
        </w:tblCellMar>
      </w:tblPrEx>
      <w:trPr>
        <w:trHeight w:hRule="exact" w:val="864"/>
      </w:trPr>
      <w:tc>
        <w:tcPr>
          <w:tcW w:w="4920" w:type="dxa"/>
          <w:shd w:val="clear" w:color="auto" w:fill="auto"/>
          <w:vAlign w:val="bottom"/>
        </w:tcPr>
        <w:p w14:paraId="2D1A6A09" w14:textId="77777777" w:rsidR="00043D29" w:rsidRDefault="00043D29" w:rsidP="00043D29">
          <w:pPr>
            <w:pStyle w:val="Header"/>
          </w:pPr>
        </w:p>
      </w:tc>
      <w:tc>
        <w:tcPr>
          <w:tcW w:w="4920" w:type="dxa"/>
          <w:shd w:val="clear" w:color="auto" w:fill="auto"/>
          <w:vAlign w:val="bottom"/>
        </w:tcPr>
        <w:p w14:paraId="69629D6E" w14:textId="58747D99" w:rsidR="00043D29" w:rsidRPr="00043D29" w:rsidRDefault="00043D29" w:rsidP="00043D2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C7980">
            <w:rPr>
              <w:b/>
              <w:color w:val="000000"/>
            </w:rPr>
            <w:t>CEDAW/C/IRQ/FCO/7</w:t>
          </w:r>
          <w:r>
            <w:rPr>
              <w:b/>
              <w:color w:val="000000"/>
            </w:rPr>
            <w:fldChar w:fldCharType="end"/>
          </w:r>
        </w:p>
      </w:tc>
    </w:tr>
  </w:tbl>
  <w:p w14:paraId="632CD67F" w14:textId="77777777" w:rsidR="00043D29" w:rsidRPr="00043D29" w:rsidRDefault="00043D29" w:rsidP="00043D2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43D29" w14:paraId="13D17681" w14:textId="77777777" w:rsidTr="00043D2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4FEF9197" w14:textId="77777777" w:rsidR="00043D29" w:rsidRDefault="00043D29" w:rsidP="00043D29">
          <w:pPr>
            <w:pStyle w:val="Header"/>
            <w:spacing w:after="120"/>
          </w:pPr>
        </w:p>
      </w:tc>
      <w:tc>
        <w:tcPr>
          <w:tcW w:w="2059" w:type="dxa"/>
          <w:tcBorders>
            <w:bottom w:val="single" w:sz="4" w:space="0" w:color="auto"/>
          </w:tcBorders>
          <w:shd w:val="clear" w:color="auto" w:fill="auto"/>
          <w:vAlign w:val="bottom"/>
        </w:tcPr>
        <w:p w14:paraId="34B11D81" w14:textId="5F5CC11F" w:rsidR="00043D29" w:rsidRPr="00043D29" w:rsidRDefault="00043D29" w:rsidP="00043D2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9C5BAEE" w14:textId="77777777" w:rsidR="00043D29" w:rsidRDefault="00043D29" w:rsidP="00043D29">
          <w:pPr>
            <w:pStyle w:val="Header"/>
            <w:spacing w:after="120"/>
          </w:pPr>
        </w:p>
      </w:tc>
      <w:tc>
        <w:tcPr>
          <w:tcW w:w="6466" w:type="dxa"/>
          <w:gridSpan w:val="3"/>
          <w:tcBorders>
            <w:bottom w:val="single" w:sz="4" w:space="0" w:color="auto"/>
          </w:tcBorders>
          <w:shd w:val="clear" w:color="auto" w:fill="auto"/>
          <w:vAlign w:val="bottom"/>
        </w:tcPr>
        <w:p w14:paraId="01A0E081" w14:textId="65E93CD6" w:rsidR="00043D29" w:rsidRPr="00043D29" w:rsidRDefault="00043D29" w:rsidP="00043D29">
          <w:pPr>
            <w:spacing w:after="80" w:line="240" w:lineRule="auto"/>
            <w:jc w:val="right"/>
            <w:rPr>
              <w:position w:val="-4"/>
            </w:rPr>
          </w:pPr>
          <w:r>
            <w:rPr>
              <w:position w:val="-4"/>
              <w:sz w:val="40"/>
            </w:rPr>
            <w:t>CEDAW</w:t>
          </w:r>
          <w:r>
            <w:rPr>
              <w:position w:val="-4"/>
            </w:rPr>
            <w:t>/C/IRQ/FCO/7</w:t>
          </w:r>
        </w:p>
      </w:tc>
    </w:tr>
    <w:tr w:rsidR="00043D29" w:rsidRPr="00043D29" w14:paraId="7799B90B" w14:textId="77777777" w:rsidTr="00043D2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65BBEAD5" w14:textId="6BADED61" w:rsidR="00043D29" w:rsidRPr="00043D29" w:rsidRDefault="00043D29" w:rsidP="00043D29">
          <w:pPr>
            <w:pStyle w:val="Header"/>
            <w:spacing w:before="120" w:line="240" w:lineRule="auto"/>
            <w:ind w:left="-72"/>
            <w:jc w:val="center"/>
          </w:pPr>
          <w:r>
            <w:t xml:space="preserve">  </w:t>
          </w:r>
          <w:r>
            <w:rPr>
              <w:noProof/>
            </w:rPr>
            <w:drawing>
              <wp:inline distT="0" distB="0" distL="0" distR="0" wp14:anchorId="0A789482" wp14:editId="290035D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52CED04" w14:textId="3D34FA5D" w:rsidR="00043D29" w:rsidRPr="00043D29" w:rsidRDefault="00043D29" w:rsidP="00043D29">
          <w:pPr>
            <w:pStyle w:val="XLarge"/>
            <w:spacing w:before="120" w:line="360" w:lineRule="exact"/>
            <w:rPr>
              <w:sz w:val="36"/>
            </w:rPr>
          </w:pPr>
          <w:r>
            <w:rPr>
              <w:sz w:val="36"/>
            </w:rPr>
            <w:t>Convention sur l</w:t>
          </w:r>
          <w:r w:rsidR="002C5790">
            <w:rPr>
              <w:sz w:val="36"/>
            </w:rPr>
            <w:t>’</w:t>
          </w:r>
          <w:r>
            <w:rPr>
              <w:sz w:val="36"/>
            </w:rPr>
            <w:t>élimination</w:t>
          </w:r>
          <w:r>
            <w:rPr>
              <w:sz w:val="36"/>
            </w:rPr>
            <w:br/>
            <w:t>de toutes les formes</w:t>
          </w:r>
          <w:r>
            <w:rPr>
              <w:sz w:val="36"/>
            </w:rPr>
            <w:br/>
            <w:t>de discrimination à l</w:t>
          </w:r>
          <w:r w:rsidR="002C5790">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578DAFBB" w14:textId="77777777" w:rsidR="00043D29" w:rsidRPr="00B619CB" w:rsidRDefault="00043D29" w:rsidP="00043D29">
          <w:pPr>
            <w:pStyle w:val="Header"/>
            <w:spacing w:before="109"/>
            <w:rPr>
              <w:lang w:val="fr-FR"/>
            </w:rPr>
          </w:pPr>
        </w:p>
      </w:tc>
      <w:tc>
        <w:tcPr>
          <w:tcW w:w="3110" w:type="dxa"/>
          <w:tcBorders>
            <w:top w:val="single" w:sz="4" w:space="0" w:color="auto"/>
            <w:bottom w:val="single" w:sz="12" w:space="0" w:color="auto"/>
          </w:tcBorders>
          <w:shd w:val="clear" w:color="auto" w:fill="auto"/>
        </w:tcPr>
        <w:p w14:paraId="39FCCEA8" w14:textId="77777777" w:rsidR="00043D29" w:rsidRPr="00B619CB" w:rsidRDefault="00043D29" w:rsidP="00043D29">
          <w:pPr>
            <w:pStyle w:val="Distribution"/>
            <w:rPr>
              <w:color w:val="000000"/>
              <w:lang w:val="fr-FR"/>
            </w:rPr>
          </w:pPr>
          <w:r w:rsidRPr="00B619CB">
            <w:rPr>
              <w:color w:val="000000"/>
              <w:lang w:val="fr-FR"/>
            </w:rPr>
            <w:t>Distr. générale</w:t>
          </w:r>
        </w:p>
        <w:p w14:paraId="1417CCFC" w14:textId="77777777" w:rsidR="00043D29" w:rsidRPr="00B619CB" w:rsidRDefault="00043D29" w:rsidP="00043D29">
          <w:pPr>
            <w:pStyle w:val="Publication"/>
            <w:rPr>
              <w:color w:val="000000"/>
              <w:lang w:val="fr-FR"/>
            </w:rPr>
          </w:pPr>
          <w:r w:rsidRPr="00B619CB">
            <w:rPr>
              <w:color w:val="000000"/>
              <w:lang w:val="fr-FR"/>
            </w:rPr>
            <w:t>30 décembre 2021</w:t>
          </w:r>
        </w:p>
        <w:p w14:paraId="4FF41B8E" w14:textId="77777777" w:rsidR="00043D29" w:rsidRPr="00B619CB" w:rsidRDefault="00043D29" w:rsidP="00043D29">
          <w:pPr>
            <w:rPr>
              <w:lang w:val="fr-FR"/>
            </w:rPr>
          </w:pPr>
          <w:r w:rsidRPr="00B619CB">
            <w:rPr>
              <w:lang w:val="fr-FR"/>
            </w:rPr>
            <w:t>Français</w:t>
          </w:r>
        </w:p>
        <w:p w14:paraId="6BDD1620" w14:textId="255E3A50" w:rsidR="00043D29" w:rsidRDefault="00043D29" w:rsidP="00043D29">
          <w:pPr>
            <w:pStyle w:val="Original"/>
            <w:rPr>
              <w:color w:val="000000"/>
              <w:lang w:val="fr-FR"/>
            </w:rPr>
          </w:pPr>
          <w:r w:rsidRPr="00B619CB">
            <w:rPr>
              <w:color w:val="000000"/>
              <w:lang w:val="fr-FR"/>
            </w:rPr>
            <w:t>Original</w:t>
          </w:r>
          <w:r w:rsidR="002C5790">
            <w:rPr>
              <w:color w:val="000000"/>
              <w:lang w:val="fr-FR"/>
            </w:rPr>
            <w:t> :</w:t>
          </w:r>
          <w:r w:rsidRPr="00B619CB">
            <w:rPr>
              <w:color w:val="000000"/>
              <w:lang w:val="fr-FR"/>
            </w:rPr>
            <w:t xml:space="preserve"> arabe</w:t>
          </w:r>
        </w:p>
        <w:p w14:paraId="719B8DBE" w14:textId="1EAB41F2" w:rsidR="00B619CB" w:rsidRPr="00B619CB" w:rsidRDefault="00B619CB" w:rsidP="00B619CB">
          <w:pPr>
            <w:rPr>
              <w:lang w:val="fr-FR"/>
            </w:rPr>
          </w:pPr>
          <w:r w:rsidRPr="00B619CB">
            <w:rPr>
              <w:lang w:val="fr-FR"/>
            </w:rPr>
            <w:t>Anglais, arabe, espagnol et français seulement</w:t>
          </w:r>
        </w:p>
      </w:tc>
    </w:tr>
  </w:tbl>
  <w:p w14:paraId="512F71E9" w14:textId="77777777" w:rsidR="00043D29" w:rsidRPr="00B619CB" w:rsidRDefault="00043D29" w:rsidP="00043D29">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C4F0ACC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3A129B7"/>
    <w:multiLevelType w:val="singleLevel"/>
    <w:tmpl w:val="A05A18DA"/>
    <w:lvl w:ilvl="0">
      <w:start w:val="1"/>
      <w:numFmt w:val="decimal"/>
      <w:lvlRestart w:val="0"/>
      <w:lvlText w:val="%1."/>
      <w:lvlJc w:val="left"/>
      <w:pPr>
        <w:tabs>
          <w:tab w:val="num" w:pos="475"/>
        </w:tabs>
        <w:ind w:left="0" w:firstLine="0"/>
      </w:pPr>
      <w:rPr>
        <w:w w:val="100"/>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C52B6"/>
    <w:multiLevelType w:val="singleLevel"/>
    <w:tmpl w:val="634CDFB2"/>
    <w:lvl w:ilvl="0">
      <w:start w:val="1"/>
      <w:numFmt w:val="decimal"/>
      <w:lvlRestart w:val="0"/>
      <w:lvlText w:val="%1."/>
      <w:lvlJc w:val="left"/>
      <w:pPr>
        <w:tabs>
          <w:tab w:val="num" w:pos="1742"/>
        </w:tabs>
        <w:ind w:left="1267" w:firstLine="0"/>
      </w:pPr>
      <w:rPr>
        <w:w w:val="100"/>
      </w:rPr>
    </w:lvl>
  </w:abstractNum>
  <w:abstractNum w:abstractNumId="5" w15:restartNumberingAfterBreak="0">
    <w:nsid w:val="38AC6404"/>
    <w:multiLevelType w:val="singleLevel"/>
    <w:tmpl w:val="5A6EACB6"/>
    <w:lvl w:ilvl="0">
      <w:start w:val="1"/>
      <w:numFmt w:val="decimal"/>
      <w:lvlRestart w:val="0"/>
      <w:lvlText w:val="%1."/>
      <w:lvlJc w:val="left"/>
      <w:pPr>
        <w:tabs>
          <w:tab w:val="num" w:pos="1742"/>
        </w:tabs>
        <w:ind w:left="1267" w:firstLine="0"/>
      </w:pPr>
      <w:rPr>
        <w:w w:val="100"/>
      </w:r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F4E75"/>
    <w:multiLevelType w:val="hybridMultilevel"/>
    <w:tmpl w:val="4F7CDA0E"/>
    <w:lvl w:ilvl="0" w:tplc="9EACC26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6BFE44C8"/>
    <w:multiLevelType w:val="hybridMultilevel"/>
    <w:tmpl w:val="04C671C4"/>
    <w:lvl w:ilvl="0" w:tplc="993CFA32">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7EE26BBD"/>
    <w:multiLevelType w:val="hybridMultilevel"/>
    <w:tmpl w:val="46583526"/>
    <w:lvl w:ilvl="0" w:tplc="7B8C055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6"/>
  </w:num>
  <w:num w:numId="3">
    <w:abstractNumId w:val="0"/>
  </w:num>
  <w:num w:numId="4">
    <w:abstractNumId w:val="1"/>
  </w:num>
  <w:num w:numId="5">
    <w:abstractNumId w:val="3"/>
  </w:num>
  <w:num w:numId="6">
    <w:abstractNumId w:val="6"/>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6"/>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8"/>
  </w:num>
  <w:num w:numId="31">
    <w:abstractNumId w:val="4"/>
  </w:num>
  <w:num w:numId="32">
    <w:abstractNumId w:val="7"/>
  </w:num>
  <w:num w:numId="33">
    <w:abstractNumId w:val="4"/>
    <w:lvlOverride w:ilvl="0">
      <w:lvl w:ilvl="0">
        <w:start w:val="1"/>
        <w:numFmt w:val="decimal"/>
        <w:lvlRestart w:val="0"/>
        <w:lvlText w:val="%1."/>
        <w:lvlJc w:val="left"/>
        <w:pPr>
          <w:tabs>
            <w:tab w:val="num" w:pos="1742"/>
          </w:tabs>
          <w:ind w:left="1267" w:firstLine="0"/>
        </w:pPr>
        <w:rPr>
          <w:w w:val="100"/>
        </w:rPr>
      </w:lvl>
    </w:lvlOverride>
  </w:num>
  <w:num w:numId="34">
    <w:abstractNumId w:val="5"/>
  </w:num>
  <w:num w:numId="3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revisionView w:markup="0" w:comments="0" w:insDel="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62*"/>
    <w:docVar w:name="CreationDt" w:val="07/01/2022 3:18: PM"/>
    <w:docVar w:name="DocCategory" w:val="Doc"/>
    <w:docVar w:name="DocType" w:val="Final"/>
    <w:docVar w:name="DutyStation" w:val="New York"/>
    <w:docVar w:name="FooterJN" w:val="21-19862"/>
    <w:docVar w:name="jobn" w:val="21-19862 (F)"/>
    <w:docVar w:name="jobnDT" w:val="21-19862 (F)   070122"/>
    <w:docVar w:name="jobnDTDT" w:val="21-19862 (F)   070122   070122"/>
    <w:docVar w:name="JobNo" w:val="2119862F"/>
    <w:docVar w:name="JobNo2" w:val="2142379F"/>
    <w:docVar w:name="LocalDrive" w:val="0"/>
    <w:docVar w:name="OandT" w:val="AMA"/>
    <w:docVar w:name="sss1" w:val="CEDAW/C/IRQ/FCO/7"/>
    <w:docVar w:name="sss2" w:val="-"/>
    <w:docVar w:name="Symbol1" w:val="CEDAW/C/IRQ/FCO/7"/>
    <w:docVar w:name="Symbol2" w:val="-"/>
    <w:docVar w:name="Title1" w:val="_x0009__x0009_Renseignements reçus de l’Iraq au sujet de la suite donnée aux observations finales concernant son septième rapport périodique*_x000d_"/>
  </w:docVars>
  <w:rsids>
    <w:rsidRoot w:val="00655C79"/>
    <w:rsid w:val="00002584"/>
    <w:rsid w:val="00037481"/>
    <w:rsid w:val="00043D29"/>
    <w:rsid w:val="00061332"/>
    <w:rsid w:val="0006491F"/>
    <w:rsid w:val="00071D43"/>
    <w:rsid w:val="00082144"/>
    <w:rsid w:val="000D11CE"/>
    <w:rsid w:val="00101B18"/>
    <w:rsid w:val="00122A56"/>
    <w:rsid w:val="00134FEE"/>
    <w:rsid w:val="00146C6A"/>
    <w:rsid w:val="00166A0D"/>
    <w:rsid w:val="001C159C"/>
    <w:rsid w:val="001E2379"/>
    <w:rsid w:val="001E4B50"/>
    <w:rsid w:val="00245107"/>
    <w:rsid w:val="00245FDC"/>
    <w:rsid w:val="002478A0"/>
    <w:rsid w:val="002A5E20"/>
    <w:rsid w:val="002C5790"/>
    <w:rsid w:val="002E6DEE"/>
    <w:rsid w:val="0030765E"/>
    <w:rsid w:val="00366D21"/>
    <w:rsid w:val="003905FA"/>
    <w:rsid w:val="003A675A"/>
    <w:rsid w:val="003C7980"/>
    <w:rsid w:val="003F61E1"/>
    <w:rsid w:val="00410BE8"/>
    <w:rsid w:val="00440C93"/>
    <w:rsid w:val="00472B7F"/>
    <w:rsid w:val="00480B84"/>
    <w:rsid w:val="004B64F9"/>
    <w:rsid w:val="004C1A25"/>
    <w:rsid w:val="005125BB"/>
    <w:rsid w:val="00515991"/>
    <w:rsid w:val="005225EC"/>
    <w:rsid w:val="00525097"/>
    <w:rsid w:val="00544A04"/>
    <w:rsid w:val="005509B6"/>
    <w:rsid w:val="00571235"/>
    <w:rsid w:val="00577A36"/>
    <w:rsid w:val="00580CF2"/>
    <w:rsid w:val="00592090"/>
    <w:rsid w:val="005B398E"/>
    <w:rsid w:val="005C03A7"/>
    <w:rsid w:val="005C5330"/>
    <w:rsid w:val="005F1F5F"/>
    <w:rsid w:val="00632C10"/>
    <w:rsid w:val="00655C79"/>
    <w:rsid w:val="00690698"/>
    <w:rsid w:val="006A72AB"/>
    <w:rsid w:val="006B39B9"/>
    <w:rsid w:val="006E1FFF"/>
    <w:rsid w:val="006E4A4B"/>
    <w:rsid w:val="006E5107"/>
    <w:rsid w:val="00703106"/>
    <w:rsid w:val="00736991"/>
    <w:rsid w:val="007459AE"/>
    <w:rsid w:val="007531A5"/>
    <w:rsid w:val="00771C9E"/>
    <w:rsid w:val="007E1619"/>
    <w:rsid w:val="0082045E"/>
    <w:rsid w:val="008222A3"/>
    <w:rsid w:val="00823D4B"/>
    <w:rsid w:val="00883D3C"/>
    <w:rsid w:val="00886CF2"/>
    <w:rsid w:val="008F0A38"/>
    <w:rsid w:val="008F3462"/>
    <w:rsid w:val="0090104D"/>
    <w:rsid w:val="009237A6"/>
    <w:rsid w:val="00935932"/>
    <w:rsid w:val="009547DC"/>
    <w:rsid w:val="00993CB7"/>
    <w:rsid w:val="00994877"/>
    <w:rsid w:val="009C3BFE"/>
    <w:rsid w:val="009D0EE3"/>
    <w:rsid w:val="009E3220"/>
    <w:rsid w:val="009F40B9"/>
    <w:rsid w:val="00A2494D"/>
    <w:rsid w:val="00A536A1"/>
    <w:rsid w:val="00AB0B7D"/>
    <w:rsid w:val="00AD5F2F"/>
    <w:rsid w:val="00B54E37"/>
    <w:rsid w:val="00B619CB"/>
    <w:rsid w:val="00B858D5"/>
    <w:rsid w:val="00C138C6"/>
    <w:rsid w:val="00CA4704"/>
    <w:rsid w:val="00CB06FB"/>
    <w:rsid w:val="00CB63C5"/>
    <w:rsid w:val="00D30EED"/>
    <w:rsid w:val="00DC454E"/>
    <w:rsid w:val="00DC7881"/>
    <w:rsid w:val="00E126C3"/>
    <w:rsid w:val="00E343A6"/>
    <w:rsid w:val="00E443AC"/>
    <w:rsid w:val="00E47A1E"/>
    <w:rsid w:val="00E7105F"/>
    <w:rsid w:val="00E7792F"/>
    <w:rsid w:val="00ED76C6"/>
    <w:rsid w:val="00EE37EC"/>
    <w:rsid w:val="00EF2DFA"/>
    <w:rsid w:val="00F313F6"/>
    <w:rsid w:val="00F32F1B"/>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F6F2C"/>
  <w15:chartTrackingRefBased/>
  <w15:docId w15:val="{F223A8C5-DEF3-4503-83EC-C50705CB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09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92090"/>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92090"/>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92090"/>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92090"/>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92090"/>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92090"/>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92090"/>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090"/>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92090"/>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92090"/>
    <w:pPr>
      <w:keepNext/>
      <w:keepLines/>
      <w:suppressAutoHyphens/>
      <w:spacing w:line="270" w:lineRule="exact"/>
      <w:outlineLvl w:val="0"/>
    </w:pPr>
    <w:rPr>
      <w:b/>
      <w:sz w:val="24"/>
    </w:rPr>
  </w:style>
  <w:style w:type="paragraph" w:customStyle="1" w:styleId="HCH">
    <w:name w:val="_ H _CH"/>
    <w:basedOn w:val="H1"/>
    <w:next w:val="Normal"/>
    <w:qFormat/>
    <w:rsid w:val="00592090"/>
    <w:pPr>
      <w:spacing w:line="300" w:lineRule="exact"/>
    </w:pPr>
    <w:rPr>
      <w:spacing w:val="-2"/>
      <w:sz w:val="28"/>
    </w:rPr>
  </w:style>
  <w:style w:type="paragraph" w:customStyle="1" w:styleId="HM">
    <w:name w:val="_ H __M"/>
    <w:basedOn w:val="HCH"/>
    <w:next w:val="Normal"/>
    <w:qFormat/>
    <w:rsid w:val="00592090"/>
    <w:pPr>
      <w:spacing w:line="360" w:lineRule="exact"/>
    </w:pPr>
    <w:rPr>
      <w:spacing w:val="-3"/>
      <w:w w:val="99"/>
      <w:sz w:val="34"/>
    </w:rPr>
  </w:style>
  <w:style w:type="paragraph" w:customStyle="1" w:styleId="H23">
    <w:name w:val="_ H_2/3"/>
    <w:basedOn w:val="H1"/>
    <w:next w:val="SingleTxt"/>
    <w:qFormat/>
    <w:rsid w:val="00592090"/>
    <w:pPr>
      <w:spacing w:line="240" w:lineRule="exact"/>
      <w:outlineLvl w:val="1"/>
    </w:pPr>
    <w:rPr>
      <w:spacing w:val="2"/>
      <w:sz w:val="20"/>
    </w:rPr>
  </w:style>
  <w:style w:type="paragraph" w:customStyle="1" w:styleId="H4">
    <w:name w:val="_ H_4"/>
    <w:basedOn w:val="Normal"/>
    <w:next w:val="Normal"/>
    <w:qFormat/>
    <w:rsid w:val="00592090"/>
    <w:pPr>
      <w:keepNext/>
      <w:keepLines/>
      <w:tabs>
        <w:tab w:val="right" w:pos="360"/>
      </w:tabs>
      <w:suppressAutoHyphens/>
      <w:outlineLvl w:val="3"/>
    </w:pPr>
    <w:rPr>
      <w:i/>
      <w:spacing w:val="3"/>
    </w:rPr>
  </w:style>
  <w:style w:type="paragraph" w:customStyle="1" w:styleId="H56">
    <w:name w:val="_ H_5/6"/>
    <w:basedOn w:val="Normal"/>
    <w:next w:val="Normal"/>
    <w:qFormat/>
    <w:rsid w:val="0059209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9209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9209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92090"/>
    <w:pPr>
      <w:spacing w:line="540" w:lineRule="exact"/>
    </w:pPr>
    <w:rPr>
      <w:spacing w:val="-8"/>
      <w:w w:val="96"/>
      <w:sz w:val="57"/>
    </w:rPr>
  </w:style>
  <w:style w:type="paragraph" w:customStyle="1" w:styleId="SS">
    <w:name w:val="__S_S"/>
    <w:basedOn w:val="HCH"/>
    <w:next w:val="Normal"/>
    <w:qFormat/>
    <w:rsid w:val="00592090"/>
    <w:pPr>
      <w:ind w:left="1267" w:right="1267"/>
    </w:pPr>
  </w:style>
  <w:style w:type="paragraph" w:customStyle="1" w:styleId="SingleTxt">
    <w:name w:val="__Single Txt"/>
    <w:basedOn w:val="Normal"/>
    <w:qFormat/>
    <w:rsid w:val="005920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9209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92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9209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9209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9209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92090"/>
    <w:pPr>
      <w:numPr>
        <w:numId w:val="17"/>
      </w:numPr>
      <w:spacing w:after="120"/>
      <w:ind w:right="1267"/>
      <w:jc w:val="both"/>
    </w:pPr>
  </w:style>
  <w:style w:type="paragraph" w:customStyle="1" w:styleId="Bullet2">
    <w:name w:val="Bullet 2"/>
    <w:basedOn w:val="Normal"/>
    <w:qFormat/>
    <w:rsid w:val="00592090"/>
    <w:pPr>
      <w:numPr>
        <w:numId w:val="18"/>
      </w:numPr>
      <w:spacing w:after="120"/>
      <w:ind w:right="1264"/>
      <w:jc w:val="both"/>
    </w:pPr>
  </w:style>
  <w:style w:type="paragraph" w:customStyle="1" w:styleId="Bullet3">
    <w:name w:val="Bullet 3"/>
    <w:basedOn w:val="SingleTxt"/>
    <w:qFormat/>
    <w:rsid w:val="00592090"/>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9209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9209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92090"/>
    <w:pPr>
      <w:spacing w:line="210" w:lineRule="exact"/>
    </w:pPr>
    <w:rPr>
      <w:sz w:val="17"/>
      <w:szCs w:val="20"/>
    </w:rPr>
  </w:style>
  <w:style w:type="character" w:customStyle="1" w:styleId="EndnoteTextChar">
    <w:name w:val="Endnote Text Char"/>
    <w:link w:val="EndnoteText"/>
    <w:uiPriority w:val="99"/>
    <w:semiHidden/>
    <w:rsid w:val="0059209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9209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92090"/>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592090"/>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92090"/>
    <w:pPr>
      <w:spacing w:line="210" w:lineRule="exact"/>
    </w:pPr>
    <w:rPr>
      <w:sz w:val="17"/>
      <w:szCs w:val="20"/>
    </w:rPr>
  </w:style>
  <w:style w:type="character" w:customStyle="1" w:styleId="FootnoteTextChar">
    <w:name w:val="Footnote Text Char"/>
    <w:link w:val="FootnoteText"/>
    <w:uiPriority w:val="99"/>
    <w:rsid w:val="0059209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9209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9209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9209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9209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9209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9209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9209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9209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9209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9209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9209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92090"/>
    <w:rPr>
      <w:sz w:val="14"/>
    </w:rPr>
  </w:style>
  <w:style w:type="paragraph" w:styleId="ListParagraph">
    <w:name w:val="List Paragraph"/>
    <w:basedOn w:val="Normal"/>
    <w:uiPriority w:val="34"/>
    <w:rsid w:val="00592090"/>
    <w:pPr>
      <w:ind w:left="720"/>
      <w:contextualSpacing/>
    </w:pPr>
  </w:style>
  <w:style w:type="paragraph" w:styleId="NoSpacing">
    <w:name w:val="No Spacing"/>
    <w:uiPriority w:val="1"/>
    <w:rsid w:val="0059209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9209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9209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9209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92090"/>
    <w:pPr>
      <w:tabs>
        <w:tab w:val="right" w:pos="9965"/>
      </w:tabs>
      <w:spacing w:line="210" w:lineRule="exact"/>
    </w:pPr>
    <w:rPr>
      <w:spacing w:val="5"/>
      <w:w w:val="104"/>
      <w:sz w:val="17"/>
    </w:rPr>
  </w:style>
  <w:style w:type="paragraph" w:customStyle="1" w:styleId="SmallX">
    <w:name w:val="SmallX"/>
    <w:basedOn w:val="Small"/>
    <w:next w:val="Normal"/>
    <w:qFormat/>
    <w:rsid w:val="00592090"/>
    <w:pPr>
      <w:spacing w:line="180" w:lineRule="exact"/>
      <w:jc w:val="right"/>
    </w:pPr>
    <w:rPr>
      <w:spacing w:val="6"/>
      <w:w w:val="106"/>
      <w:sz w:val="14"/>
    </w:rPr>
  </w:style>
  <w:style w:type="character" w:styleId="Strong">
    <w:name w:val="Strong"/>
    <w:uiPriority w:val="22"/>
    <w:rsid w:val="00592090"/>
    <w:rPr>
      <w:b/>
      <w:bCs/>
    </w:rPr>
  </w:style>
  <w:style w:type="paragraph" w:customStyle="1" w:styleId="Style1">
    <w:name w:val="Style1"/>
    <w:basedOn w:val="Normal"/>
    <w:qFormat/>
    <w:rsid w:val="00592090"/>
  </w:style>
  <w:style w:type="paragraph" w:customStyle="1" w:styleId="Style2">
    <w:name w:val="Style2"/>
    <w:basedOn w:val="Normal"/>
    <w:autoRedefine/>
    <w:qFormat/>
    <w:rsid w:val="00592090"/>
  </w:style>
  <w:style w:type="paragraph" w:customStyle="1" w:styleId="TitleHCH">
    <w:name w:val="Title_H_CH"/>
    <w:basedOn w:val="H1"/>
    <w:next w:val="SingleTxt"/>
    <w:qFormat/>
    <w:rsid w:val="005920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920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92090"/>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043D29"/>
    <w:rPr>
      <w:sz w:val="16"/>
      <w:szCs w:val="16"/>
    </w:rPr>
  </w:style>
  <w:style w:type="paragraph" w:styleId="CommentText">
    <w:name w:val="annotation text"/>
    <w:basedOn w:val="Normal"/>
    <w:link w:val="CommentTextChar"/>
    <w:uiPriority w:val="99"/>
    <w:semiHidden/>
    <w:unhideWhenUsed/>
    <w:rsid w:val="00043D29"/>
    <w:pPr>
      <w:spacing w:line="240" w:lineRule="auto"/>
    </w:pPr>
    <w:rPr>
      <w:szCs w:val="20"/>
    </w:rPr>
  </w:style>
  <w:style w:type="character" w:customStyle="1" w:styleId="CommentTextChar">
    <w:name w:val="Comment Text Char"/>
    <w:basedOn w:val="DefaultParagraphFont"/>
    <w:link w:val="CommentText"/>
    <w:uiPriority w:val="99"/>
    <w:semiHidden/>
    <w:rsid w:val="00043D2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043D29"/>
    <w:rPr>
      <w:b/>
      <w:bCs/>
    </w:rPr>
  </w:style>
  <w:style w:type="character" w:customStyle="1" w:styleId="CommentSubjectChar">
    <w:name w:val="Comment Subject Char"/>
    <w:basedOn w:val="CommentTextChar"/>
    <w:link w:val="CommentSubject"/>
    <w:uiPriority w:val="99"/>
    <w:semiHidden/>
    <w:rsid w:val="00043D29"/>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C5790"/>
    <w:rPr>
      <w:color w:val="0000FF"/>
      <w:u w:val="none"/>
    </w:rPr>
  </w:style>
  <w:style w:type="character" w:styleId="FollowedHyperlink">
    <w:name w:val="FollowedHyperlink"/>
    <w:basedOn w:val="DefaultParagraphFont"/>
    <w:uiPriority w:val="99"/>
    <w:semiHidden/>
    <w:unhideWhenUsed/>
    <w:rsid w:val="002C5790"/>
    <w:rPr>
      <w:color w:val="0000FF"/>
      <w:u w:val="none"/>
    </w:rPr>
  </w:style>
  <w:style w:type="character" w:styleId="UnresolvedMention">
    <w:name w:val="Unresolved Mention"/>
    <w:basedOn w:val="DefaultParagraphFont"/>
    <w:uiPriority w:val="99"/>
    <w:semiHidden/>
    <w:unhideWhenUsed/>
    <w:rsid w:val="002C5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IRQ/CO/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fr/S/RES/1325(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fr/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8E0C-9D47-4CFC-8839-66CC7992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Maloum</dc:creator>
  <cp:keywords/>
  <dc:description/>
  <cp:lastModifiedBy>Ania Maloum</cp:lastModifiedBy>
  <cp:revision>3</cp:revision>
  <cp:lastPrinted>2022-01-07T21:05:00Z</cp:lastPrinted>
  <dcterms:created xsi:type="dcterms:W3CDTF">2022-01-07T21:05:00Z</dcterms:created>
  <dcterms:modified xsi:type="dcterms:W3CDTF">2022-01-07T21:05:00Z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2119862F</vt:lpwstr>
  </property>
  <property fmtid="{D5CDD505-2E9C-101B-9397-08002B2CF9AE}" pid="3" name="ODSRefJobNo">
    <vt:lpwstr>2142379F</vt:lpwstr>
  </property>
  <property fmtid="{D5CDD505-2E9C-101B-9397-08002B2CF9AE}" pid="4" name="Symbol1">
    <vt:lpwstr>CEDAW/C/IRQ/FCO/7</vt:lpwstr>
  </property>
  <property fmtid="{D5CDD505-2E9C-101B-9397-08002B2CF9AE}" pid="5" name="Symbol2">
    <vt:lpwstr/>
  </property>
  <property fmtid="{D5CDD505-2E9C-101B-9397-08002B2CF9AE}" pid="6" name="Translator">
    <vt:lpwstr/>
  </property>
  <property fmtid="{D5CDD505-2E9C-101B-9397-08002B2CF9AE}" pid="7" name="Operator">
    <vt:lpwstr>AMA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Renseignements reçus de l’Iraq au sujet de la suite donnée aux observations finales concernant son septième rapport périodique*_x000d_</vt:lpwstr>
  </property>
</Properties>
</file>