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2E4" w:rsidRDefault="00BA62E4" w:rsidP="00BA62E4">
      <w:pPr>
        <w:spacing w:line="60" w:lineRule="exact"/>
        <w:rPr>
          <w:color w:val="010000"/>
          <w:sz w:val="2"/>
        </w:rPr>
        <w:sectPr w:rsidR="00BA62E4" w:rsidSect="001A293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200" w:bottom="1728" w:left="1200" w:header="432" w:footer="504" w:gutter="0"/>
          <w:pgNumType w:start="1"/>
          <w:cols w:space="720"/>
          <w:titlePg/>
          <w:docGrid w:linePitch="360"/>
        </w:sectPr>
      </w:pPr>
      <w:r>
        <w:rPr>
          <w:rStyle w:val="CommentReference"/>
        </w:rPr>
        <w:commentReference w:id="0"/>
      </w:r>
    </w:p>
    <w:p w:rsidR="001A2930" w:rsidRPr="001A2930" w:rsidRDefault="001A2930" w:rsidP="001A2930">
      <w:pPr>
        <w:pStyle w:val="TitleH1"/>
        <w:tabs>
          <w:tab w:val="clear" w:pos="1742"/>
        </w:tabs>
      </w:pPr>
      <w:r w:rsidRPr="001A2930">
        <w:lastRenderedPageBreak/>
        <w:t>Комитет по ликвидации дискриминации</w:t>
      </w:r>
    </w:p>
    <w:p w:rsidR="001A2930" w:rsidRDefault="001A2930" w:rsidP="001A293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1A2930">
        <w:t>в отношении женщин</w:t>
      </w:r>
    </w:p>
    <w:p w:rsidR="001A2930" w:rsidRPr="007C7C35" w:rsidRDefault="001A2930" w:rsidP="001A2930">
      <w:pPr>
        <w:pStyle w:val="SingleTxt"/>
        <w:spacing w:after="0" w:line="120" w:lineRule="exact"/>
        <w:rPr>
          <w:b/>
          <w:bCs/>
          <w:sz w:val="10"/>
        </w:rPr>
      </w:pPr>
    </w:p>
    <w:p w:rsidR="001A2930" w:rsidRPr="007C7C35" w:rsidRDefault="001A2930" w:rsidP="001A2930">
      <w:pPr>
        <w:pStyle w:val="SingleTxt"/>
        <w:spacing w:after="0" w:line="120" w:lineRule="exact"/>
        <w:rPr>
          <w:b/>
          <w:bCs/>
          <w:sz w:val="10"/>
        </w:rPr>
      </w:pPr>
    </w:p>
    <w:p w:rsidR="001A2930" w:rsidRPr="007C7C35" w:rsidRDefault="001A2930" w:rsidP="001A2930">
      <w:pPr>
        <w:pStyle w:val="SingleTxt"/>
        <w:spacing w:after="0" w:line="120" w:lineRule="exact"/>
        <w:rPr>
          <w:b/>
          <w:bCs/>
          <w:sz w:val="10"/>
        </w:rPr>
      </w:pPr>
    </w:p>
    <w:p w:rsidR="001A2930" w:rsidRPr="001A2930" w:rsidRDefault="001A2930" w:rsidP="001A2930">
      <w:pPr>
        <w:pStyle w:val="TitleHCH"/>
        <w:ind w:left="1267" w:right="1260" w:hanging="1267"/>
      </w:pPr>
      <w:r w:rsidRPr="001A2930">
        <w:tab/>
      </w:r>
      <w:r w:rsidRPr="001A2930">
        <w:tab/>
        <w:t>Заключительные замечания по седьмому периодическому докладу Италии</w:t>
      </w:r>
      <w:r w:rsidRPr="001A2930">
        <w:rPr>
          <w:sz w:val="20"/>
          <w:vertAlign w:val="superscript"/>
        </w:rPr>
        <w:footnoteReference w:customMarkFollows="1" w:id="1"/>
        <w:t>*</w:t>
      </w:r>
    </w:p>
    <w:p w:rsidR="001A2930" w:rsidRPr="007C7C35" w:rsidRDefault="001A2930" w:rsidP="001A2930">
      <w:pPr>
        <w:pStyle w:val="SingleTxt"/>
        <w:spacing w:after="0" w:line="120" w:lineRule="exact"/>
        <w:rPr>
          <w:sz w:val="10"/>
        </w:rPr>
      </w:pPr>
    </w:p>
    <w:p w:rsidR="001A2930" w:rsidRPr="007C7C35" w:rsidRDefault="001A2930" w:rsidP="001A2930">
      <w:pPr>
        <w:pStyle w:val="SingleTxt"/>
        <w:spacing w:after="0" w:line="120" w:lineRule="exact"/>
        <w:rPr>
          <w:sz w:val="10"/>
        </w:rPr>
      </w:pPr>
    </w:p>
    <w:p w:rsidR="001A2930" w:rsidRPr="00510F5E" w:rsidRDefault="001A2930" w:rsidP="001A2930">
      <w:pPr>
        <w:pStyle w:val="SingleTxt"/>
      </w:pPr>
      <w:r w:rsidRPr="001A2930">
        <w:t>1.</w:t>
      </w:r>
      <w:r w:rsidRPr="001A2930">
        <w:tab/>
        <w:t>Комитет рассмотрел седьмой периодический доклад Италии (</w:t>
      </w:r>
      <w:r w:rsidRPr="004D731F">
        <w:t>CEDAW/C/ITA/7</w:t>
      </w:r>
      <w:r w:rsidRPr="001A2930">
        <w:t>) на своих 1502-м и 1503-м заседаниях (см.</w:t>
      </w:r>
      <w:r w:rsidR="00BE33AF" w:rsidRPr="00BE33AF">
        <w:t xml:space="preserve"> </w:t>
      </w:r>
      <w:hyperlink r:id="rId16" w:history="1">
        <w:r w:rsidRPr="00CE013D">
          <w:rPr>
            <w:rStyle w:val="Hyperlink"/>
          </w:rPr>
          <w:t>CEDAW/C/</w:t>
        </w:r>
        <w:r w:rsidR="00CE013D" w:rsidRPr="004D731F">
          <w:rPr>
            <w:rStyle w:val="Hyperlink"/>
          </w:rPr>
          <w:t xml:space="preserve"> </w:t>
        </w:r>
        <w:r w:rsidRPr="00CE013D">
          <w:rPr>
            <w:rStyle w:val="Hyperlink"/>
          </w:rPr>
          <w:t>SR.1502</w:t>
        </w:r>
      </w:hyperlink>
      <w:r w:rsidRPr="001A2930">
        <w:t xml:space="preserve"> и 1503), состоявшихся 4 июля 2017 года. Перечень тем и вопросов Комитета содержится в документе </w:t>
      </w:r>
      <w:hyperlink r:id="rId17" w:history="1">
        <w:r w:rsidRPr="00CE013D">
          <w:rPr>
            <w:rStyle w:val="Hyperlink"/>
          </w:rPr>
          <w:t>CEDAW/C/ITA/Q/7</w:t>
        </w:r>
      </w:hyperlink>
      <w:r w:rsidRPr="001A2930">
        <w:t xml:space="preserve">, а ответы Италии — в документе </w:t>
      </w:r>
      <w:hyperlink r:id="rId18" w:history="1">
        <w:r w:rsidRPr="00CE013D">
          <w:rPr>
            <w:rStyle w:val="Hyperlink"/>
          </w:rPr>
          <w:t>CEDAW/C/ITA/Q/7/Add.1</w:t>
        </w:r>
      </w:hyperlink>
      <w:r w:rsidRPr="001A2930">
        <w:t>.</w:t>
      </w:r>
    </w:p>
    <w:p w:rsidR="001A2930" w:rsidRPr="00510F5E" w:rsidRDefault="001A2930" w:rsidP="001A2930">
      <w:pPr>
        <w:pStyle w:val="SingleTxt"/>
        <w:spacing w:after="0" w:line="120" w:lineRule="exact"/>
        <w:rPr>
          <w:sz w:val="10"/>
        </w:rPr>
      </w:pPr>
    </w:p>
    <w:p w:rsidR="001A2930" w:rsidRPr="00510F5E" w:rsidRDefault="001A2930" w:rsidP="001A2930">
      <w:pPr>
        <w:pStyle w:val="SingleTxt"/>
        <w:spacing w:after="0" w:line="120" w:lineRule="exact"/>
        <w:rPr>
          <w:sz w:val="10"/>
        </w:rPr>
      </w:pPr>
    </w:p>
    <w:p w:rsidR="001A2930" w:rsidRPr="001A2930" w:rsidRDefault="001A2930" w:rsidP="001A29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2930">
        <w:tab/>
        <w:t>A.</w:t>
      </w:r>
      <w:r w:rsidRPr="001A2930">
        <w:tab/>
        <w:t>Введение</w:t>
      </w:r>
    </w:p>
    <w:p w:rsidR="001A2930" w:rsidRPr="007C7C35" w:rsidRDefault="001A2930" w:rsidP="001A2930">
      <w:pPr>
        <w:pStyle w:val="SingleTxt"/>
        <w:spacing w:after="0" w:line="120" w:lineRule="exact"/>
        <w:rPr>
          <w:sz w:val="10"/>
        </w:rPr>
      </w:pPr>
    </w:p>
    <w:p w:rsidR="001A2930" w:rsidRPr="007C7C35" w:rsidRDefault="001A2930" w:rsidP="001A2930">
      <w:pPr>
        <w:pStyle w:val="SingleTxt"/>
        <w:spacing w:after="0" w:line="120" w:lineRule="exact"/>
        <w:rPr>
          <w:sz w:val="10"/>
        </w:rPr>
      </w:pPr>
    </w:p>
    <w:p w:rsidR="001A2930" w:rsidRPr="001A2930" w:rsidRDefault="001A2930" w:rsidP="001A2930">
      <w:pPr>
        <w:pStyle w:val="SingleTxt"/>
      </w:pPr>
      <w:r w:rsidRPr="001A2930">
        <w:t>2.</w:t>
      </w:r>
      <w:r w:rsidRPr="001A2930">
        <w:tab/>
        <w:t>Комитет выражает признательность государству-участнику за предста</w:t>
      </w:r>
      <w:r w:rsidRPr="001A2930">
        <w:t>в</w:t>
      </w:r>
      <w:r w:rsidRPr="001A2930">
        <w:t>ление</w:t>
      </w:r>
      <w:r>
        <w:t xml:space="preserve"> </w:t>
      </w:r>
      <w:r w:rsidRPr="001A2930">
        <w:t>его седьмого периодического доклада. Комитет также благодарит гос</w:t>
      </w:r>
      <w:r w:rsidRPr="001A2930">
        <w:t>у</w:t>
      </w:r>
      <w:r w:rsidRPr="001A2930">
        <w:t>дарство-участник за письменные ответы на перечень тем и вопросов, поднятых предсессионной рабочей группой, и приветствует устное выступление делег</w:t>
      </w:r>
      <w:r w:rsidRPr="001A2930">
        <w:t>а</w:t>
      </w:r>
      <w:r w:rsidRPr="001A2930">
        <w:t>ции и дальнейшие</w:t>
      </w:r>
      <w:r>
        <w:t xml:space="preserve"> </w:t>
      </w:r>
      <w:r w:rsidRPr="001A2930">
        <w:t>уточнения, представленные в ответ на устные вопросы, з</w:t>
      </w:r>
      <w:r w:rsidRPr="001A2930">
        <w:t>а</w:t>
      </w:r>
      <w:r w:rsidRPr="001A2930">
        <w:t>данные Комитетом в ходе диалога.</w:t>
      </w:r>
    </w:p>
    <w:p w:rsidR="001A2930" w:rsidRPr="007C7C35" w:rsidRDefault="001A2930" w:rsidP="001A2930">
      <w:pPr>
        <w:pStyle w:val="SingleTxt"/>
      </w:pPr>
      <w:r w:rsidRPr="001A2930">
        <w:t>3.</w:t>
      </w:r>
      <w:r w:rsidRPr="001A2930">
        <w:tab/>
      </w:r>
      <w:proofErr w:type="gramStart"/>
      <w:r w:rsidRPr="001A2930">
        <w:t>Комитет выражает признательность государству-участнику за направл</w:t>
      </w:r>
      <w:r w:rsidRPr="001A2930">
        <w:t>е</w:t>
      </w:r>
      <w:r w:rsidRPr="001A2930">
        <w:t>ние делегации во главе с Полномочным министром</w:t>
      </w:r>
      <w:r>
        <w:t xml:space="preserve"> </w:t>
      </w:r>
      <w:r w:rsidRPr="001A2930">
        <w:t>и Председателем Межв</w:t>
      </w:r>
      <w:r w:rsidRPr="001A2930">
        <w:t>е</w:t>
      </w:r>
      <w:r w:rsidRPr="001A2930">
        <w:t>домственного комитета по правам человека Фабрицио Петри, в состав которой входили представители Департамента по вопросам равных возможностей, Национального управления по борьбе с расовой дискриминацией, Департаме</w:t>
      </w:r>
      <w:r w:rsidRPr="001A2930">
        <w:t>н</w:t>
      </w:r>
      <w:r w:rsidRPr="001A2930">
        <w:t>та по вопросам семейной политики, Министерства внутренних дел, Министе</w:t>
      </w:r>
      <w:r w:rsidRPr="001A2930">
        <w:t>р</w:t>
      </w:r>
      <w:r w:rsidRPr="001A2930">
        <w:t>ства юстиции, Министерства труда и социальной политики, Министерства о</w:t>
      </w:r>
      <w:r w:rsidRPr="001A2930">
        <w:t>б</w:t>
      </w:r>
      <w:r w:rsidRPr="001A2930">
        <w:t>разования, по делам университетов и научных</w:t>
      </w:r>
      <w:proofErr w:type="gramEnd"/>
      <w:r w:rsidRPr="001A2930">
        <w:t xml:space="preserve"> исследований, Министерства здравоохранения, Национального статистического института, Национального органа по регулированию коммуникаций и Постоянного представительства Италии при Отделении Организации Объединенных Наций и других междун</w:t>
      </w:r>
      <w:r w:rsidRPr="001A2930">
        <w:t>а</w:t>
      </w:r>
      <w:r w:rsidRPr="001A2930">
        <w:t>родных организациях в Женеве.</w:t>
      </w:r>
    </w:p>
    <w:p w:rsidR="001A2930" w:rsidRPr="007C7C35" w:rsidRDefault="001A2930" w:rsidP="001A2930">
      <w:pPr>
        <w:pStyle w:val="SingleTxt"/>
        <w:spacing w:after="0" w:line="120" w:lineRule="exact"/>
        <w:rPr>
          <w:sz w:val="10"/>
        </w:rPr>
      </w:pPr>
    </w:p>
    <w:p w:rsidR="001A2930" w:rsidRPr="007C7C35" w:rsidRDefault="001A2930" w:rsidP="001A2930">
      <w:pPr>
        <w:pStyle w:val="SingleTxt"/>
        <w:spacing w:after="0" w:line="120" w:lineRule="exact"/>
        <w:rPr>
          <w:sz w:val="10"/>
        </w:rPr>
      </w:pPr>
    </w:p>
    <w:p w:rsidR="001A2930" w:rsidRDefault="001A2930">
      <w:pPr>
        <w:spacing w:after="200" w:line="276" w:lineRule="auto"/>
        <w:rPr>
          <w:b/>
          <w:sz w:val="24"/>
        </w:rPr>
      </w:pPr>
      <w:r>
        <w:br w:type="page"/>
      </w:r>
    </w:p>
    <w:p w:rsidR="001A2930" w:rsidRPr="001A2930" w:rsidRDefault="001A2930" w:rsidP="001A29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2930">
        <w:lastRenderedPageBreak/>
        <w:tab/>
        <w:t>B.</w:t>
      </w:r>
      <w:r w:rsidRPr="001A2930">
        <w:tab/>
        <w:t>Позитивные аспекты</w:t>
      </w:r>
    </w:p>
    <w:p w:rsidR="001A2930" w:rsidRPr="007C7C35" w:rsidRDefault="001A2930" w:rsidP="001A2930">
      <w:pPr>
        <w:pStyle w:val="SingleTxt"/>
        <w:spacing w:after="0" w:line="120" w:lineRule="exact"/>
        <w:rPr>
          <w:sz w:val="10"/>
        </w:rPr>
      </w:pPr>
    </w:p>
    <w:p w:rsidR="001A2930" w:rsidRPr="007C7C35" w:rsidRDefault="001A2930" w:rsidP="001A2930">
      <w:pPr>
        <w:pStyle w:val="SingleTxt"/>
        <w:spacing w:after="0" w:line="120" w:lineRule="exact"/>
        <w:rPr>
          <w:sz w:val="10"/>
        </w:rPr>
      </w:pPr>
    </w:p>
    <w:p w:rsidR="001A2930" w:rsidRPr="001A2930" w:rsidRDefault="001A2930" w:rsidP="001A2930">
      <w:pPr>
        <w:pStyle w:val="SingleTxt"/>
      </w:pPr>
      <w:r w:rsidRPr="001A2930">
        <w:t>4.</w:t>
      </w:r>
      <w:r w:rsidRPr="001A2930">
        <w:tab/>
        <w:t>Комитет приветствует прогресс, достигнутый со времени рассмотрения в 2011</w:t>
      </w:r>
      <w:r w:rsidR="00510F5E">
        <w:rPr>
          <w:lang w:val="en-US"/>
        </w:rPr>
        <w:t> </w:t>
      </w:r>
      <w:r w:rsidRPr="001A2930">
        <w:t>году шестого периодического доклада государства-участника (</w:t>
      </w:r>
      <w:hyperlink r:id="rId19" w:history="1">
        <w:r w:rsidRPr="00CE013D">
          <w:rPr>
            <w:rStyle w:val="Hyperlink"/>
          </w:rPr>
          <w:t>CEDAW/C/ITA/6</w:t>
        </w:r>
      </w:hyperlink>
      <w:r w:rsidRPr="001A2930">
        <w:t>) в проведении законодательных реформ, в частности прин</w:t>
      </w:r>
      <w:r w:rsidRPr="001A2930">
        <w:t>я</w:t>
      </w:r>
      <w:r w:rsidRPr="001A2930">
        <w:t>тие следующих нормативных документов:</w:t>
      </w:r>
    </w:p>
    <w:p w:rsidR="001A2930" w:rsidRPr="001A2930" w:rsidRDefault="001A2930" w:rsidP="001A2930">
      <w:pPr>
        <w:pStyle w:val="SingleTxt"/>
      </w:pPr>
      <w:r w:rsidRPr="001A2930">
        <w:tab/>
        <w:t>a)</w:t>
      </w:r>
      <w:r w:rsidRPr="001A2930">
        <w:tab/>
        <w:t>Постановления о составлении бюджета в государственных органах с учетом гендерных факторов в июне 2017 года, с помощью которого будет оц</w:t>
      </w:r>
      <w:r w:rsidRPr="001A2930">
        <w:t>е</w:t>
      </w:r>
      <w:r w:rsidRPr="001A2930">
        <w:t xml:space="preserve">ниваться воздействие государственной </w:t>
      </w:r>
      <w:proofErr w:type="gramStart"/>
      <w:r w:rsidRPr="001A2930">
        <w:t>политики на положение</w:t>
      </w:r>
      <w:proofErr w:type="gramEnd"/>
      <w:r w:rsidRPr="001A2930">
        <w:t xml:space="preserve"> женщин и му</w:t>
      </w:r>
      <w:r w:rsidRPr="001A2930">
        <w:t>ж</w:t>
      </w:r>
      <w:r w:rsidRPr="001A2930">
        <w:t>чин в плане оплаты труда, предоставляемых услуг, неоплачиваемого времени и неоплачиваемой работы;</w:t>
      </w:r>
    </w:p>
    <w:p w:rsidR="001A2930" w:rsidRPr="001A2930" w:rsidRDefault="001A2930" w:rsidP="00CE013D">
      <w:pPr>
        <w:pStyle w:val="SingleTxt"/>
      </w:pPr>
      <w:r w:rsidRPr="001A2930">
        <w:tab/>
        <w:t>b)</w:t>
      </w:r>
      <w:r w:rsidRPr="001A2930">
        <w:tab/>
        <w:t>Закона №</w:t>
      </w:r>
      <w:r w:rsidR="00CE013D">
        <w:rPr>
          <w:lang w:val="en-US"/>
        </w:rPr>
        <w:t> </w:t>
      </w:r>
      <w:r w:rsidR="00CE013D" w:rsidRPr="00CE013D">
        <w:t>81/201</w:t>
      </w:r>
      <w:r w:rsidRPr="001A2930">
        <w:t>7 в июне 2017 года, который предусматрив</w:t>
      </w:r>
      <w:r w:rsidRPr="001A2930">
        <w:t>а</w:t>
      </w:r>
      <w:r w:rsidRPr="001A2930">
        <w:t>ет меры по поощрению новых гибких условий работы для сотрудников государственн</w:t>
      </w:r>
      <w:r w:rsidRPr="001A2930">
        <w:t>о</w:t>
      </w:r>
      <w:r w:rsidRPr="001A2930">
        <w:t xml:space="preserve">го и частного секторов; </w:t>
      </w:r>
    </w:p>
    <w:p w:rsidR="001A2930" w:rsidRPr="001A2930" w:rsidRDefault="001A2930" w:rsidP="00CE013D">
      <w:pPr>
        <w:pStyle w:val="SingleTxt"/>
      </w:pPr>
      <w:r w:rsidRPr="001A2930">
        <w:tab/>
        <w:t>c)</w:t>
      </w:r>
      <w:r w:rsidRPr="001A2930">
        <w:tab/>
        <w:t>Закона №</w:t>
      </w:r>
      <w:r w:rsidR="00CE013D">
        <w:rPr>
          <w:lang w:val="en-US"/>
        </w:rPr>
        <w:t> </w:t>
      </w:r>
      <w:r w:rsidRPr="001A2930">
        <w:t>107/2015 в июле 2015 года, который</w:t>
      </w:r>
      <w:r>
        <w:t xml:space="preserve"> </w:t>
      </w:r>
      <w:r w:rsidRPr="001A2930">
        <w:t>предусматривает включение образования по вопросам гендерного равенства в национальную систему образования и профессиональной подготовки;</w:t>
      </w:r>
    </w:p>
    <w:p w:rsidR="001A2930" w:rsidRPr="001A2930" w:rsidRDefault="001A2930" w:rsidP="001A2930">
      <w:pPr>
        <w:pStyle w:val="SingleTxt"/>
      </w:pPr>
      <w:r w:rsidRPr="001A2930">
        <w:tab/>
        <w:t>d)</w:t>
      </w:r>
      <w:r w:rsidRPr="001A2930">
        <w:tab/>
        <w:t>Законодательного декрета №</w:t>
      </w:r>
      <w:r w:rsidR="00CE013D">
        <w:rPr>
          <w:lang w:val="en-US"/>
        </w:rPr>
        <w:t> </w:t>
      </w:r>
      <w:r w:rsidR="00CE013D" w:rsidRPr="00CE013D">
        <w:t>80/2015</w:t>
      </w:r>
      <w:r w:rsidRPr="001A2930">
        <w:t xml:space="preserve"> в июне 2015 года о мерах по совмещению деятельности по уходу, трудовой деятельности и семейной жизни; </w:t>
      </w:r>
    </w:p>
    <w:p w:rsidR="001A2930" w:rsidRPr="001A2930" w:rsidRDefault="001A2930" w:rsidP="001A2930">
      <w:pPr>
        <w:pStyle w:val="SingleTxt"/>
      </w:pPr>
      <w:r w:rsidRPr="001A2930">
        <w:tab/>
        <w:t>e)</w:t>
      </w:r>
      <w:r w:rsidRPr="001A2930">
        <w:tab/>
        <w:t>Законодательного декрета №</w:t>
      </w:r>
      <w:r w:rsidR="00CE013D">
        <w:rPr>
          <w:lang w:val="en-US"/>
        </w:rPr>
        <w:t> </w:t>
      </w:r>
      <w:r w:rsidR="00CE013D" w:rsidRPr="00CE013D">
        <w:t>24/2014</w:t>
      </w:r>
      <w:r w:rsidRPr="001A2930">
        <w:t xml:space="preserve"> в марте 2014 года во исполн</w:t>
      </w:r>
      <w:r w:rsidRPr="001A2930">
        <w:t>е</w:t>
      </w:r>
      <w:r w:rsidRPr="001A2930">
        <w:t>ние Директивы 2011/36/EU Европейского парламента и Совета о предупрежд</w:t>
      </w:r>
      <w:r w:rsidRPr="001A2930">
        <w:t>е</w:t>
      </w:r>
      <w:r w:rsidRPr="001A2930">
        <w:t xml:space="preserve">нии и пресечении торговли людьми и защите ее жертв; </w:t>
      </w:r>
    </w:p>
    <w:p w:rsidR="001A2930" w:rsidRPr="001A2930" w:rsidRDefault="001A2930" w:rsidP="001A2930">
      <w:pPr>
        <w:pStyle w:val="SingleTxt"/>
      </w:pPr>
      <w:r w:rsidRPr="001A2930">
        <w:tab/>
        <w:t>f)</w:t>
      </w:r>
      <w:r w:rsidRPr="001A2930">
        <w:tab/>
        <w:t>Закона № 215/2012 в декабре 2012 года, который предусматривает поощрение гендерного баланса и равенства в местных органах власти и реги</w:t>
      </w:r>
      <w:r w:rsidRPr="001A2930">
        <w:t>о</w:t>
      </w:r>
      <w:r w:rsidRPr="001A2930">
        <w:t>нальных советах;</w:t>
      </w:r>
    </w:p>
    <w:p w:rsidR="001A2930" w:rsidRPr="001A2930" w:rsidRDefault="001A2930" w:rsidP="001A2930">
      <w:pPr>
        <w:pStyle w:val="SingleTxt"/>
      </w:pPr>
      <w:r w:rsidRPr="001A2930">
        <w:tab/>
        <w:t>g)</w:t>
      </w:r>
      <w:r w:rsidRPr="001A2930">
        <w:tab/>
        <w:t>Закона №</w:t>
      </w:r>
      <w:r w:rsidR="00CE013D">
        <w:rPr>
          <w:lang w:val="en-US"/>
        </w:rPr>
        <w:t> </w:t>
      </w:r>
      <w:r w:rsidRPr="001A2930">
        <w:t xml:space="preserve">120/2011 в июне 2011 года, который предусматривает установление минимальных квот для менее представленного пола в советах директоров и правлениях статутных аудиторов тех компаний, акции которых свободно обращаются на открытом рынке ценных бумаг. </w:t>
      </w:r>
    </w:p>
    <w:p w:rsidR="001A2930" w:rsidRPr="001A2930" w:rsidRDefault="001A2930" w:rsidP="001A2930">
      <w:pPr>
        <w:pStyle w:val="SingleTxt"/>
      </w:pPr>
      <w:r w:rsidRPr="001A2930">
        <w:t>5.</w:t>
      </w:r>
      <w:r w:rsidRPr="001A2930">
        <w:tab/>
        <w:t>Комитет принимает к сведению принятие Закона №</w:t>
      </w:r>
      <w:r w:rsidR="00CE013D">
        <w:rPr>
          <w:lang w:val="en-US"/>
        </w:rPr>
        <w:t> </w:t>
      </w:r>
      <w:r w:rsidR="00CE013D" w:rsidRPr="00CE013D">
        <w:t xml:space="preserve">76/2016 </w:t>
      </w:r>
      <w:r w:rsidRPr="001A2930">
        <w:t>в мае 2016</w:t>
      </w:r>
      <w:r w:rsidR="00BE33AF">
        <w:rPr>
          <w:lang w:val="en-US"/>
        </w:rPr>
        <w:t> </w:t>
      </w:r>
      <w:r w:rsidRPr="001A2930">
        <w:t>года, в котором признается право лесбиянок, бисексуалок и транссексу</w:t>
      </w:r>
      <w:r w:rsidRPr="001A2930">
        <w:t>а</w:t>
      </w:r>
      <w:r w:rsidRPr="001A2930">
        <w:t>лок вступать в однополые гражданские союзы и сожительство.</w:t>
      </w:r>
    </w:p>
    <w:p w:rsidR="001A2930" w:rsidRPr="001A2930" w:rsidRDefault="001A2930" w:rsidP="001A2930">
      <w:pPr>
        <w:pStyle w:val="SingleTxt"/>
      </w:pPr>
      <w:r w:rsidRPr="001A2930">
        <w:t>6.</w:t>
      </w:r>
      <w:r w:rsidRPr="001A2930">
        <w:tab/>
        <w:t>Комитет приветствует усилия государства-участника по совершенствов</w:t>
      </w:r>
      <w:r w:rsidRPr="001A2930">
        <w:t>а</w:t>
      </w:r>
      <w:r w:rsidRPr="001A2930">
        <w:t>нию своих институциональных и стратегических рамок, нацеленных на уск</w:t>
      </w:r>
      <w:r w:rsidRPr="001A2930">
        <w:t>о</w:t>
      </w:r>
      <w:r w:rsidRPr="001A2930">
        <w:t>рение ликвидации дискриминации в отношении женщин и содействие дост</w:t>
      </w:r>
      <w:r w:rsidRPr="001A2930">
        <w:t>и</w:t>
      </w:r>
      <w:r w:rsidRPr="001A2930">
        <w:t>жению гендерного равенства, в том числе путем принятия следующих док</w:t>
      </w:r>
      <w:r w:rsidRPr="001A2930">
        <w:t>у</w:t>
      </w:r>
      <w:r w:rsidRPr="001A2930">
        <w:t xml:space="preserve">ментов: </w:t>
      </w:r>
    </w:p>
    <w:p w:rsidR="001A2930" w:rsidRPr="001A2930" w:rsidRDefault="001A2930" w:rsidP="001A2930">
      <w:pPr>
        <w:pStyle w:val="SingleTxt"/>
      </w:pPr>
      <w:r w:rsidRPr="001A2930">
        <w:tab/>
        <w:t>a)</w:t>
      </w:r>
      <w:r w:rsidRPr="001A2930">
        <w:tab/>
        <w:t>Национального плана действий по вопросу о женщинах и мире и безопасности, охватывающего период 2016–2019 годов, в декабре 2016 года;</w:t>
      </w:r>
    </w:p>
    <w:p w:rsidR="001A2930" w:rsidRPr="001A2930" w:rsidRDefault="001A2930" w:rsidP="001A2930">
      <w:pPr>
        <w:pStyle w:val="SingleTxt"/>
      </w:pPr>
      <w:r w:rsidRPr="001A2930">
        <w:tab/>
        <w:t>b)</w:t>
      </w:r>
      <w:r w:rsidRPr="001A2930">
        <w:tab/>
        <w:t xml:space="preserve">Национального плана действий по борьбе с торговлей людьми и их жестокой эксплуатацией, охватывающего период 2016–2021 годов, в феврале 2016 года; </w:t>
      </w:r>
    </w:p>
    <w:p w:rsidR="001A2930" w:rsidRPr="001A2930" w:rsidRDefault="001A2930" w:rsidP="001A2930">
      <w:pPr>
        <w:pStyle w:val="SingleTxt"/>
      </w:pPr>
      <w:r w:rsidRPr="001A2930">
        <w:tab/>
        <w:t>c)</w:t>
      </w:r>
      <w:r w:rsidRPr="001A2930">
        <w:tab/>
        <w:t>Чрезвычайного национального плана действий по борьбе с секс</w:t>
      </w:r>
      <w:r w:rsidRPr="001A2930">
        <w:t>у</w:t>
      </w:r>
      <w:r w:rsidRPr="001A2930">
        <w:t>альным и гендерным насилием, охватывающего период 2015–2017 годов, в июле 2015 года.</w:t>
      </w:r>
    </w:p>
    <w:p w:rsidR="001A2930" w:rsidRPr="001A2930" w:rsidRDefault="001A2930" w:rsidP="001A2930">
      <w:pPr>
        <w:pStyle w:val="SingleTxt"/>
      </w:pPr>
      <w:r w:rsidRPr="001A2930">
        <w:t>7.</w:t>
      </w:r>
      <w:r w:rsidRPr="001A2930">
        <w:tab/>
        <w:t xml:space="preserve">Комитет приветствует тот факт, что за период, прошедший со времени рассмотрения предыдущего доклада, государство-участник ратифицировало </w:t>
      </w:r>
      <w:r w:rsidRPr="001A2930">
        <w:lastRenderedPageBreak/>
        <w:t>следующие международные и региональные правовые документы или прис</w:t>
      </w:r>
      <w:r w:rsidRPr="001A2930">
        <w:t>о</w:t>
      </w:r>
      <w:r w:rsidRPr="001A2930">
        <w:t>единилось к ним:</w:t>
      </w:r>
    </w:p>
    <w:p w:rsidR="001A2930" w:rsidRPr="001A2930" w:rsidRDefault="001A2930" w:rsidP="001A2930">
      <w:pPr>
        <w:pStyle w:val="SingleTxt"/>
      </w:pPr>
      <w:r w:rsidRPr="001A2930">
        <w:tab/>
        <w:t>a)</w:t>
      </w:r>
      <w:r w:rsidRPr="001A2930">
        <w:tab/>
        <w:t>Факультативный протокол к Конвенции о правах ребенка, каса</w:t>
      </w:r>
      <w:r w:rsidRPr="001A2930">
        <w:t>ю</w:t>
      </w:r>
      <w:r w:rsidRPr="001A2930">
        <w:t>щийся процедуры сообщений, в 2016 году;</w:t>
      </w:r>
    </w:p>
    <w:p w:rsidR="001A2930" w:rsidRPr="001A2930" w:rsidRDefault="001A2930" w:rsidP="001A2930">
      <w:pPr>
        <w:pStyle w:val="SingleTxt"/>
      </w:pPr>
      <w:r w:rsidRPr="001A2930">
        <w:tab/>
        <w:t>b)</w:t>
      </w:r>
      <w:r w:rsidRPr="001A2930">
        <w:tab/>
        <w:t>Международную конвенцию для защиты всех лиц от насильстве</w:t>
      </w:r>
      <w:r w:rsidRPr="001A2930">
        <w:t>н</w:t>
      </w:r>
      <w:r w:rsidRPr="001A2930">
        <w:t>ных исчезновений в 2015 году;</w:t>
      </w:r>
    </w:p>
    <w:p w:rsidR="001A2930" w:rsidRPr="001A2930" w:rsidRDefault="001A2930" w:rsidP="001A2930">
      <w:pPr>
        <w:pStyle w:val="SingleTxt"/>
      </w:pPr>
      <w:r w:rsidRPr="001A2930">
        <w:tab/>
        <w:t>c)</w:t>
      </w:r>
      <w:r w:rsidRPr="001A2930">
        <w:tab/>
        <w:t>Факультативный протокол к Международному пакту об экономич</w:t>
      </w:r>
      <w:r w:rsidRPr="001A2930">
        <w:t>е</w:t>
      </w:r>
      <w:r w:rsidRPr="001A2930">
        <w:t>ских, социальных и культурных правах в 2015 году;</w:t>
      </w:r>
    </w:p>
    <w:p w:rsidR="001A2930" w:rsidRPr="001A2930" w:rsidRDefault="001A2930" w:rsidP="001A2930">
      <w:pPr>
        <w:pStyle w:val="SingleTxt"/>
      </w:pPr>
      <w:r w:rsidRPr="001A2930">
        <w:tab/>
        <w:t>d)</w:t>
      </w:r>
      <w:r w:rsidRPr="001A2930">
        <w:tab/>
        <w:t>Конвенцию 1961 года о сокращении безгражданства в 2015 году;</w:t>
      </w:r>
    </w:p>
    <w:p w:rsidR="001A2930" w:rsidRPr="001A2930" w:rsidRDefault="001A2930" w:rsidP="001A2930">
      <w:pPr>
        <w:pStyle w:val="SingleTxt"/>
      </w:pPr>
      <w:r w:rsidRPr="001A2930">
        <w:tab/>
        <w:t>e)</w:t>
      </w:r>
      <w:r w:rsidRPr="001A2930">
        <w:tab/>
        <w:t>Конвенцию Совета Европы о предотвращении и пресечении насилия в отношении женщин и бытового насилия (Стамбульская конвенция) в 2013 г</w:t>
      </w:r>
      <w:r w:rsidRPr="001A2930">
        <w:t>о</w:t>
      </w:r>
      <w:r w:rsidRPr="001A2930">
        <w:t xml:space="preserve">ду; </w:t>
      </w:r>
    </w:p>
    <w:p w:rsidR="001A2930" w:rsidRPr="001A2930" w:rsidRDefault="001A2930" w:rsidP="001A2930">
      <w:pPr>
        <w:pStyle w:val="SingleTxt"/>
      </w:pPr>
      <w:r w:rsidRPr="001A2930">
        <w:tab/>
        <w:t>f)</w:t>
      </w:r>
      <w:r w:rsidRPr="001A2930">
        <w:tab/>
        <w:t>Факультативный протокол к Конвенции против пыток и других ж</w:t>
      </w:r>
      <w:r w:rsidRPr="001A2930">
        <w:t>е</w:t>
      </w:r>
      <w:r w:rsidRPr="001A2930">
        <w:t>стоких, бесчеловечных или унижающих достоинство видов обращения и нак</w:t>
      </w:r>
      <w:r w:rsidRPr="001A2930">
        <w:t>а</w:t>
      </w:r>
      <w:r w:rsidRPr="001A2930">
        <w:t>зания в 2013 году;</w:t>
      </w:r>
    </w:p>
    <w:p w:rsidR="001A2930" w:rsidRPr="00BE33AF" w:rsidRDefault="001A2930" w:rsidP="001A2930">
      <w:pPr>
        <w:pStyle w:val="SingleTxt"/>
      </w:pPr>
      <w:r w:rsidRPr="001A2930">
        <w:tab/>
        <w:t>g)</w:t>
      </w:r>
      <w:r w:rsidRPr="001A2930">
        <w:tab/>
        <w:t>Конвенцию 2011 года о достойном труде домашних работников (№</w:t>
      </w:r>
      <w:r w:rsidR="00BE33AF">
        <w:rPr>
          <w:lang w:val="en-US"/>
        </w:rPr>
        <w:t> </w:t>
      </w:r>
      <w:r w:rsidRPr="001A2930">
        <w:t>189) Международной организации труда в 2013 году.</w:t>
      </w:r>
    </w:p>
    <w:p w:rsidR="00BE33AF" w:rsidRPr="00BE33AF" w:rsidRDefault="00BE33AF" w:rsidP="00BE33AF">
      <w:pPr>
        <w:pStyle w:val="SingleTxt"/>
        <w:spacing w:after="0" w:line="120" w:lineRule="exact"/>
        <w:rPr>
          <w:sz w:val="10"/>
        </w:rPr>
      </w:pPr>
    </w:p>
    <w:p w:rsidR="00BE33AF" w:rsidRPr="00BE33AF" w:rsidRDefault="00BE33AF" w:rsidP="00BE33AF">
      <w:pPr>
        <w:pStyle w:val="SingleTxt"/>
        <w:spacing w:after="0" w:line="120" w:lineRule="exact"/>
        <w:rPr>
          <w:sz w:val="10"/>
        </w:rPr>
      </w:pPr>
    </w:p>
    <w:p w:rsidR="001A2930" w:rsidRPr="001A2930" w:rsidRDefault="001A2930" w:rsidP="00BE33A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2930">
        <w:tab/>
        <w:t>C.</w:t>
      </w:r>
      <w:r w:rsidRPr="001A2930">
        <w:tab/>
        <w:t>Парламент</w:t>
      </w:r>
    </w:p>
    <w:p w:rsidR="00BE33AF" w:rsidRPr="007C7C35" w:rsidRDefault="00BE33AF" w:rsidP="00BE33AF">
      <w:pPr>
        <w:pStyle w:val="SingleTxt"/>
        <w:spacing w:after="0" w:line="120" w:lineRule="exact"/>
        <w:rPr>
          <w:sz w:val="10"/>
        </w:rPr>
      </w:pPr>
    </w:p>
    <w:p w:rsidR="00BE33AF" w:rsidRPr="007C7C35" w:rsidRDefault="00BE33AF" w:rsidP="00BE33AF">
      <w:pPr>
        <w:pStyle w:val="SingleTxt"/>
        <w:spacing w:after="0" w:line="120" w:lineRule="exact"/>
        <w:rPr>
          <w:sz w:val="10"/>
        </w:rPr>
      </w:pPr>
    </w:p>
    <w:p w:rsidR="001A2930" w:rsidRPr="007C7C35" w:rsidRDefault="001A2930" w:rsidP="001A2930">
      <w:pPr>
        <w:pStyle w:val="SingleTxt"/>
        <w:rPr>
          <w:b/>
          <w:bCs/>
        </w:rPr>
      </w:pPr>
      <w:r w:rsidRPr="001A2930">
        <w:t>8.</w:t>
      </w:r>
      <w:r w:rsidRPr="001A2930">
        <w:tab/>
      </w:r>
      <w:r w:rsidRPr="001A2930">
        <w:rPr>
          <w:b/>
          <w:bCs/>
        </w:rPr>
        <w:t>Комитет подчеркивает чрезвычайно важную роль законодательной власти в обеспечении полного осуществления Конвенции (см. заявление Комитета о его взаимоотношениях с парламентариями, принятое на сорок пятой сессии в 2010 году).</w:t>
      </w:r>
      <w:r w:rsidRPr="001A2930">
        <w:t xml:space="preserve"> </w:t>
      </w:r>
      <w:r w:rsidRPr="001A2930">
        <w:rPr>
          <w:b/>
          <w:bCs/>
        </w:rPr>
        <w:t xml:space="preserve">Он призывает Палату </w:t>
      </w:r>
      <w:proofErr w:type="gramStart"/>
      <w:r w:rsidRPr="001A2930">
        <w:rPr>
          <w:b/>
          <w:bCs/>
        </w:rPr>
        <w:t>депутатов</w:t>
      </w:r>
      <w:proofErr w:type="gramEnd"/>
      <w:r w:rsidRPr="001A2930">
        <w:rPr>
          <w:b/>
          <w:bCs/>
        </w:rPr>
        <w:t xml:space="preserve"> и Сенат пре</w:t>
      </w:r>
      <w:r w:rsidRPr="001A2930">
        <w:rPr>
          <w:b/>
          <w:bCs/>
        </w:rPr>
        <w:t>д</w:t>
      </w:r>
      <w:r w:rsidRPr="001A2930">
        <w:rPr>
          <w:b/>
          <w:bCs/>
        </w:rPr>
        <w:t>принять в соответствии с их мандатами необходимые шаги для выполн</w:t>
      </w:r>
      <w:r w:rsidRPr="001A2930">
        <w:rPr>
          <w:b/>
          <w:bCs/>
        </w:rPr>
        <w:t>е</w:t>
      </w:r>
      <w:r w:rsidRPr="001A2930">
        <w:rPr>
          <w:b/>
          <w:bCs/>
        </w:rPr>
        <w:t>ния настоящих заключительных замечаний в период от настоящего вр</w:t>
      </w:r>
      <w:r w:rsidRPr="001A2930">
        <w:rPr>
          <w:b/>
          <w:bCs/>
        </w:rPr>
        <w:t>е</w:t>
      </w:r>
      <w:r w:rsidRPr="001A2930">
        <w:rPr>
          <w:b/>
          <w:bCs/>
        </w:rPr>
        <w:t>мени и до представления следующего доклада в соответствии с Конвенц</w:t>
      </w:r>
      <w:r w:rsidRPr="001A2930">
        <w:rPr>
          <w:b/>
          <w:bCs/>
        </w:rPr>
        <w:t>и</w:t>
      </w:r>
      <w:r w:rsidRPr="001A2930">
        <w:rPr>
          <w:b/>
          <w:bCs/>
        </w:rPr>
        <w:t>ей.</w:t>
      </w:r>
    </w:p>
    <w:p w:rsidR="00BE33AF" w:rsidRPr="007C7C35" w:rsidRDefault="00BE33AF" w:rsidP="00BE33AF">
      <w:pPr>
        <w:pStyle w:val="SingleTxt"/>
        <w:spacing w:after="0" w:line="120" w:lineRule="exact"/>
        <w:rPr>
          <w:b/>
          <w:bCs/>
          <w:sz w:val="10"/>
        </w:rPr>
      </w:pPr>
    </w:p>
    <w:p w:rsidR="00BE33AF" w:rsidRPr="007C7C35" w:rsidRDefault="00BE33AF" w:rsidP="00BE33AF">
      <w:pPr>
        <w:pStyle w:val="SingleTxt"/>
        <w:spacing w:after="0" w:line="120" w:lineRule="exact"/>
        <w:rPr>
          <w:b/>
          <w:sz w:val="10"/>
        </w:rPr>
      </w:pPr>
    </w:p>
    <w:p w:rsidR="001A2930" w:rsidRPr="001A2930" w:rsidRDefault="001A2930" w:rsidP="00BE33A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2930">
        <w:tab/>
        <w:t>D.</w:t>
      </w:r>
      <w:r w:rsidRPr="001A2930">
        <w:tab/>
        <w:t>Основные проблемные области и рекомендации</w:t>
      </w:r>
    </w:p>
    <w:p w:rsidR="00BE33AF" w:rsidRPr="007C7C35" w:rsidRDefault="00BE33AF" w:rsidP="00BE33AF">
      <w:pPr>
        <w:pStyle w:val="SingleTxt"/>
        <w:spacing w:after="0" w:line="120" w:lineRule="exact"/>
        <w:rPr>
          <w:b/>
          <w:sz w:val="10"/>
        </w:rPr>
      </w:pPr>
    </w:p>
    <w:p w:rsidR="00BE33AF" w:rsidRPr="007C7C35" w:rsidRDefault="00BE33AF" w:rsidP="00BE33AF">
      <w:pPr>
        <w:pStyle w:val="SingleTxt"/>
        <w:spacing w:after="0" w:line="120" w:lineRule="exact"/>
        <w:rPr>
          <w:b/>
          <w:sz w:val="10"/>
        </w:rPr>
      </w:pPr>
    </w:p>
    <w:p w:rsidR="001A2930" w:rsidRPr="001A2930" w:rsidRDefault="001A2930" w:rsidP="00BE33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2930">
        <w:tab/>
      </w:r>
      <w:r w:rsidRPr="001A2930">
        <w:tab/>
        <w:t>Общий контекст</w:t>
      </w:r>
    </w:p>
    <w:p w:rsidR="00BE33AF" w:rsidRPr="007C7C35" w:rsidRDefault="00BE33AF" w:rsidP="00BE33AF">
      <w:pPr>
        <w:pStyle w:val="SingleTxt"/>
        <w:spacing w:after="0" w:line="120" w:lineRule="exact"/>
        <w:rPr>
          <w:sz w:val="10"/>
        </w:rPr>
      </w:pPr>
    </w:p>
    <w:p w:rsidR="001A2930" w:rsidRPr="001A2930" w:rsidRDefault="001A2930" w:rsidP="001A2930">
      <w:pPr>
        <w:pStyle w:val="SingleTxt"/>
      </w:pPr>
      <w:r w:rsidRPr="001A2930">
        <w:t>9.</w:t>
      </w:r>
      <w:r w:rsidRPr="001A2930">
        <w:tab/>
      </w:r>
      <w:proofErr w:type="gramStart"/>
      <w:r w:rsidRPr="001A2930">
        <w:t>Комитет с обеспокоенностью отмечает, что финансово-экономический кризис и меры жесткой экономии, принятые государством-участником в рамках усилий по стабилизации государственных финансов, оказали негативное и н</w:t>
      </w:r>
      <w:r w:rsidRPr="001A2930">
        <w:t>е</w:t>
      </w:r>
      <w:r w:rsidRPr="001A2930">
        <w:t>соразмерно большое воздействие на положение женщин во всех сферах жизни из-за сокращения государственных услуг, которыми пользуются главным обр</w:t>
      </w:r>
      <w:r w:rsidRPr="001A2930">
        <w:t>а</w:t>
      </w:r>
      <w:r w:rsidRPr="001A2930">
        <w:t>зом женщины для себя или для лиц, находящихся на их попечении, в частности детей и пожилых людей.</w:t>
      </w:r>
      <w:proofErr w:type="gramEnd"/>
      <w:r w:rsidRPr="001A2930">
        <w:t xml:space="preserve"> </w:t>
      </w:r>
      <w:proofErr w:type="gramStart"/>
      <w:r w:rsidRPr="001A2930">
        <w:t>Комитет напоминает государству-участнику о том, что даже в условиях бюджетных ограничений и экономического кризиса нео</w:t>
      </w:r>
      <w:r w:rsidRPr="001A2930">
        <w:t>б</w:t>
      </w:r>
      <w:r w:rsidRPr="001A2930">
        <w:t>ходимо прилагать особые усилия к соблюдению прав женщин, поддержанию и расширению инвестиций в социальную сферу и социальной защиты и прим</w:t>
      </w:r>
      <w:r w:rsidRPr="001A2930">
        <w:t>е</w:t>
      </w:r>
      <w:r w:rsidRPr="001A2930">
        <w:t>нять учитывающий гендерную проблематику подход, уделяя первоочередное внимание женщинам, находящимся в уязвимом положении, и избегая принятия регрессивных мер.</w:t>
      </w:r>
      <w:proofErr w:type="gramEnd"/>
    </w:p>
    <w:p w:rsidR="001A2930" w:rsidRPr="001A2930" w:rsidRDefault="001A2930" w:rsidP="001A2930">
      <w:pPr>
        <w:pStyle w:val="SingleTxt"/>
        <w:rPr>
          <w:b/>
        </w:rPr>
      </w:pPr>
      <w:r w:rsidRPr="001A2930">
        <w:t>10.</w:t>
      </w:r>
      <w:r w:rsidRPr="001A2930">
        <w:tab/>
      </w:r>
      <w:r w:rsidRPr="001A2930">
        <w:rPr>
          <w:b/>
          <w:bCs/>
        </w:rPr>
        <w:t>Комитет рекомендует государству-участнику:</w:t>
      </w:r>
    </w:p>
    <w:p w:rsidR="001A2930" w:rsidRPr="001A2930" w:rsidRDefault="001A2930" w:rsidP="001A2930">
      <w:pPr>
        <w:pStyle w:val="SingleTxt"/>
        <w:rPr>
          <w:b/>
        </w:rPr>
      </w:pPr>
      <w:r w:rsidRPr="001A2930">
        <w:lastRenderedPageBreak/>
        <w:tab/>
        <w:t>a)</w:t>
      </w:r>
      <w:r w:rsidRPr="001A2930">
        <w:tab/>
      </w:r>
      <w:r w:rsidRPr="001A2930">
        <w:rPr>
          <w:b/>
          <w:bCs/>
        </w:rPr>
        <w:t>провести всеобъемлющее исследование воздействия мер жесткой экономии на положение женщин и разработать план действий по смягч</w:t>
      </w:r>
      <w:r w:rsidRPr="001A2930">
        <w:rPr>
          <w:b/>
          <w:bCs/>
        </w:rPr>
        <w:t>е</w:t>
      </w:r>
      <w:r w:rsidRPr="001A2930">
        <w:rPr>
          <w:b/>
          <w:bCs/>
        </w:rPr>
        <w:t>нию неблагоприятных последствий таких мер;</w:t>
      </w:r>
      <w:r w:rsidRPr="001A2930">
        <w:t xml:space="preserve"> </w:t>
      </w:r>
    </w:p>
    <w:p w:rsidR="001A2930" w:rsidRPr="007C7C35" w:rsidRDefault="001A2930" w:rsidP="001A2930">
      <w:pPr>
        <w:pStyle w:val="SingleTxt"/>
      </w:pPr>
      <w:r w:rsidRPr="001A2930">
        <w:tab/>
        <w:t>b)</w:t>
      </w:r>
      <w:r w:rsidRPr="001A2930">
        <w:tab/>
      </w:r>
      <w:r w:rsidRPr="001A2930">
        <w:rPr>
          <w:b/>
          <w:bCs/>
        </w:rPr>
        <w:t>обеспечить внутреннее перераспределение своих ресурсов в ц</w:t>
      </w:r>
      <w:r w:rsidRPr="001A2930">
        <w:rPr>
          <w:b/>
          <w:bCs/>
        </w:rPr>
        <w:t>е</w:t>
      </w:r>
      <w:r w:rsidRPr="001A2930">
        <w:rPr>
          <w:b/>
          <w:bCs/>
        </w:rPr>
        <w:t>лях преодоления последствий финансового кризиса, уделяя первоочере</w:t>
      </w:r>
      <w:r w:rsidRPr="001A2930">
        <w:rPr>
          <w:b/>
          <w:bCs/>
        </w:rPr>
        <w:t>д</w:t>
      </w:r>
      <w:r w:rsidRPr="001A2930">
        <w:rPr>
          <w:b/>
          <w:bCs/>
        </w:rPr>
        <w:t>ное внимание мерам в поддержку гендерного равенства во всех областях</w:t>
      </w:r>
      <w:r w:rsidRPr="001A2930">
        <w:t>.</w:t>
      </w:r>
    </w:p>
    <w:p w:rsidR="00BE33AF" w:rsidRPr="007C7C35" w:rsidRDefault="00BE33AF" w:rsidP="00BE33AF">
      <w:pPr>
        <w:pStyle w:val="SingleTxt"/>
        <w:spacing w:after="0" w:line="120" w:lineRule="exact"/>
        <w:rPr>
          <w:sz w:val="10"/>
        </w:rPr>
      </w:pPr>
    </w:p>
    <w:p w:rsidR="001A2930" w:rsidRPr="001A2930" w:rsidRDefault="001A2930" w:rsidP="00BE33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2930">
        <w:tab/>
      </w:r>
      <w:r w:rsidRPr="001A2930">
        <w:tab/>
        <w:t>Распространение информации о Конвенции, Факультативном протоколе и общих рекомендациях Комитета</w:t>
      </w:r>
    </w:p>
    <w:p w:rsidR="00BE33AF" w:rsidRPr="007C7C35" w:rsidRDefault="00BE33AF" w:rsidP="00BE33AF">
      <w:pPr>
        <w:pStyle w:val="SingleTxt"/>
        <w:spacing w:after="0" w:line="120" w:lineRule="exact"/>
        <w:rPr>
          <w:sz w:val="10"/>
        </w:rPr>
      </w:pPr>
    </w:p>
    <w:p w:rsidR="001A2930" w:rsidRPr="001A2930" w:rsidRDefault="001A2930" w:rsidP="001A2930">
      <w:pPr>
        <w:pStyle w:val="SingleTxt"/>
      </w:pPr>
      <w:r w:rsidRPr="001A2930">
        <w:t>11.</w:t>
      </w:r>
      <w:r w:rsidRPr="001A2930">
        <w:tab/>
        <w:t>Комитет отмечает, что его предыдущие заключительные замечания, сед</w:t>
      </w:r>
      <w:r w:rsidRPr="001A2930">
        <w:t>ь</w:t>
      </w:r>
      <w:r w:rsidRPr="001A2930">
        <w:t>мой периодический доклад государства-участника и другие соответствующие документы были переведены на итальянский язык, распространены и разм</w:t>
      </w:r>
      <w:r w:rsidRPr="001A2930">
        <w:t>е</w:t>
      </w:r>
      <w:r w:rsidRPr="001A2930">
        <w:t>щены на веб-сайте Департамента по вопросам равных возможностей. Комитет также отмечает, что Высшая судебная школа проводит целевые курсы повыш</w:t>
      </w:r>
      <w:r w:rsidRPr="001A2930">
        <w:t>е</w:t>
      </w:r>
      <w:r w:rsidRPr="001A2930">
        <w:t>ния квалификации по вопросам гендерной дискриминации и насилия с удел</w:t>
      </w:r>
      <w:r w:rsidRPr="001A2930">
        <w:t>е</w:t>
      </w:r>
      <w:r w:rsidRPr="001A2930">
        <w:t>нием особого внимания положениям Конвенции. Вместе с тем Комитет обе</w:t>
      </w:r>
      <w:r w:rsidRPr="001A2930">
        <w:t>с</w:t>
      </w:r>
      <w:r w:rsidRPr="001A2930">
        <w:t>покоен недостаточной в целом информированностью в государстве-участнике о Конвенции, Факультативном протоколе и общих рекомендациях Комитета. Комитет особенно обеспокоен тем, что сами женщины, особенно женщины из групп, находящихся в неблагоприятном положении, включая сельских женщин, женщин-мигрантов, просителей убежища и беженцев, женщин народностей рома, синти и камминанти и женщин-инвалидов, не осведомлены о своих пр</w:t>
      </w:r>
      <w:r w:rsidRPr="001A2930">
        <w:t>а</w:t>
      </w:r>
      <w:r w:rsidRPr="001A2930">
        <w:t xml:space="preserve">вах по Конвенции и поэтому не располагают информацией, необходимой для отстаивания этих прав. </w:t>
      </w:r>
    </w:p>
    <w:p w:rsidR="001A2930" w:rsidRPr="001A2930" w:rsidRDefault="001A2930" w:rsidP="001A2930">
      <w:pPr>
        <w:pStyle w:val="SingleTxt"/>
        <w:rPr>
          <w:b/>
        </w:rPr>
      </w:pPr>
      <w:r w:rsidRPr="001A2930">
        <w:t>12.</w:t>
      </w:r>
      <w:r w:rsidRPr="001A2930">
        <w:tab/>
      </w:r>
      <w:r w:rsidRPr="001A2930">
        <w:rPr>
          <w:b/>
          <w:bCs/>
        </w:rPr>
        <w:t>Комитет рекомендует государству-участнику:</w:t>
      </w:r>
      <w:r w:rsidRPr="001A2930">
        <w:t xml:space="preserve"> </w:t>
      </w:r>
    </w:p>
    <w:p w:rsidR="001A2930" w:rsidRPr="001A2930" w:rsidRDefault="001A2930" w:rsidP="001A2930">
      <w:pPr>
        <w:pStyle w:val="SingleTxt"/>
        <w:rPr>
          <w:b/>
        </w:rPr>
      </w:pPr>
      <w:r w:rsidRPr="001A2930">
        <w:tab/>
      </w:r>
      <w:proofErr w:type="gramStart"/>
      <w:r w:rsidRPr="001A2930">
        <w:t>a)</w:t>
      </w:r>
      <w:r w:rsidRPr="001A2930">
        <w:tab/>
      </w:r>
      <w:r w:rsidRPr="001A2930">
        <w:rPr>
          <w:b/>
          <w:bCs/>
        </w:rPr>
        <w:t>повысить осведомленность женщин об их правах по Конвенции и об имеющихся в их распоряжении средствах правовой защиты для под</w:t>
      </w:r>
      <w:r w:rsidRPr="001A2930">
        <w:rPr>
          <w:b/>
          <w:bCs/>
        </w:rPr>
        <w:t>а</w:t>
      </w:r>
      <w:r w:rsidRPr="001A2930">
        <w:rPr>
          <w:b/>
          <w:bCs/>
        </w:rPr>
        <w:t>чи жалоб о нарушениях таких прав и обеспечить предоставление инфо</w:t>
      </w:r>
      <w:r w:rsidRPr="001A2930">
        <w:rPr>
          <w:b/>
          <w:bCs/>
        </w:rPr>
        <w:t>р</w:t>
      </w:r>
      <w:r w:rsidRPr="001A2930">
        <w:rPr>
          <w:b/>
          <w:bCs/>
        </w:rPr>
        <w:t>мации о Конвенции, Факультативном протоколе и общих рекомендациях Комитета всем женщинам, в частности женщинам, принадлежащим к уя</w:t>
      </w:r>
      <w:r w:rsidRPr="001A2930">
        <w:rPr>
          <w:b/>
          <w:bCs/>
        </w:rPr>
        <w:t>з</w:t>
      </w:r>
      <w:r w:rsidRPr="001A2930">
        <w:rPr>
          <w:b/>
          <w:bCs/>
        </w:rPr>
        <w:t>вимым группам, включая сельских женщин, женщин-мигрантов, прос</w:t>
      </w:r>
      <w:r w:rsidRPr="001A2930">
        <w:rPr>
          <w:b/>
          <w:bCs/>
        </w:rPr>
        <w:t>и</w:t>
      </w:r>
      <w:r w:rsidRPr="001A2930">
        <w:rPr>
          <w:b/>
          <w:bCs/>
        </w:rPr>
        <w:t>телей убежища и беженцев, женщин народностей рома, синти и каммина</w:t>
      </w:r>
      <w:r w:rsidRPr="001A2930">
        <w:rPr>
          <w:b/>
          <w:bCs/>
        </w:rPr>
        <w:t>н</w:t>
      </w:r>
      <w:r w:rsidRPr="001A2930">
        <w:rPr>
          <w:b/>
          <w:bCs/>
        </w:rPr>
        <w:t>ти</w:t>
      </w:r>
      <w:proofErr w:type="gramEnd"/>
      <w:r w:rsidRPr="001A2930">
        <w:rPr>
          <w:b/>
          <w:bCs/>
        </w:rPr>
        <w:t xml:space="preserve"> и женщин-инвалидов;</w:t>
      </w:r>
    </w:p>
    <w:p w:rsidR="001A2930" w:rsidRPr="007C7C35" w:rsidRDefault="001A2930" w:rsidP="001A2930">
      <w:pPr>
        <w:pStyle w:val="SingleTxt"/>
        <w:rPr>
          <w:b/>
          <w:bCs/>
        </w:rPr>
      </w:pPr>
      <w:r w:rsidRPr="001A2930">
        <w:tab/>
        <w:t>b)</w:t>
      </w:r>
      <w:r w:rsidRPr="001A2930">
        <w:tab/>
      </w:r>
      <w:r w:rsidRPr="001A2930">
        <w:rPr>
          <w:b/>
          <w:bCs/>
        </w:rPr>
        <w:t>усилить программы правовой подготовки и укрепления поте</w:t>
      </w:r>
      <w:r w:rsidRPr="001A2930">
        <w:rPr>
          <w:b/>
          <w:bCs/>
        </w:rPr>
        <w:t>н</w:t>
      </w:r>
      <w:r w:rsidRPr="001A2930">
        <w:rPr>
          <w:b/>
          <w:bCs/>
        </w:rPr>
        <w:t>циала судей, прокуроров, адвокатов и других юристов по вопросам, кас</w:t>
      </w:r>
      <w:r w:rsidRPr="001A2930">
        <w:rPr>
          <w:b/>
          <w:bCs/>
        </w:rPr>
        <w:t>а</w:t>
      </w:r>
      <w:r w:rsidRPr="001A2930">
        <w:rPr>
          <w:b/>
          <w:bCs/>
        </w:rPr>
        <w:t>ющимся Конвенции, Факультативного протокола, общих рекомендаций Комитета и соображений Комитета по отдельным сообщениям и расслед</w:t>
      </w:r>
      <w:r w:rsidRPr="001A2930">
        <w:rPr>
          <w:b/>
          <w:bCs/>
        </w:rPr>
        <w:t>о</w:t>
      </w:r>
      <w:r w:rsidRPr="001A2930">
        <w:rPr>
          <w:b/>
          <w:bCs/>
        </w:rPr>
        <w:t xml:space="preserve">ваниям, с </w:t>
      </w:r>
      <w:proofErr w:type="gramStart"/>
      <w:r w:rsidRPr="001A2930">
        <w:rPr>
          <w:b/>
          <w:bCs/>
        </w:rPr>
        <w:t>тем</w:t>
      </w:r>
      <w:proofErr w:type="gramEnd"/>
      <w:r w:rsidRPr="001A2930">
        <w:rPr>
          <w:b/>
          <w:bCs/>
        </w:rPr>
        <w:t xml:space="preserve"> чтобы они могли прямо применять и задействовать полож</w:t>
      </w:r>
      <w:r w:rsidRPr="001A2930">
        <w:rPr>
          <w:b/>
          <w:bCs/>
        </w:rPr>
        <w:t>е</w:t>
      </w:r>
      <w:r w:rsidRPr="001A2930">
        <w:rPr>
          <w:b/>
          <w:bCs/>
        </w:rPr>
        <w:t>ния Конвенции и/или ссылаться на них, а также толковать национальное законодательство в соответствии с Конвенцией.</w:t>
      </w:r>
    </w:p>
    <w:p w:rsidR="00BE33AF" w:rsidRPr="007C7C35" w:rsidRDefault="00BE33AF" w:rsidP="00BE33AF">
      <w:pPr>
        <w:pStyle w:val="SingleTxt"/>
        <w:spacing w:after="0" w:line="120" w:lineRule="exact"/>
        <w:rPr>
          <w:b/>
          <w:bCs/>
          <w:sz w:val="10"/>
        </w:rPr>
      </w:pPr>
    </w:p>
    <w:p w:rsidR="001A2930" w:rsidRPr="001A2930" w:rsidRDefault="001A2930" w:rsidP="00BE33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2930">
        <w:tab/>
      </w:r>
      <w:r w:rsidRPr="001A2930">
        <w:tab/>
        <w:t xml:space="preserve">Ответственность и подотчетность национального правительства </w:t>
      </w:r>
    </w:p>
    <w:p w:rsidR="00BE33AF" w:rsidRPr="007C7C35" w:rsidRDefault="00BE33AF" w:rsidP="00BE33AF">
      <w:pPr>
        <w:pStyle w:val="SingleTxt"/>
        <w:spacing w:after="0" w:line="120" w:lineRule="exact"/>
        <w:rPr>
          <w:sz w:val="10"/>
        </w:rPr>
      </w:pPr>
    </w:p>
    <w:p w:rsidR="001A2930" w:rsidRPr="001A2930" w:rsidRDefault="001A2930" w:rsidP="001A2930">
      <w:pPr>
        <w:pStyle w:val="SingleTxt"/>
      </w:pPr>
      <w:r w:rsidRPr="001A2930">
        <w:t>13.</w:t>
      </w:r>
      <w:r w:rsidRPr="001A2930">
        <w:tab/>
        <w:t>Хотя Комитет понимает сложную региональную систему государства-участника, он напоминает национальному правительству о его обязанности обеспечивать осуществление Конвенции во всех районах. Комитет по-прежнему обеспокоен чрезвычайно большими географическими различиями в осуществлении прав человека женщин в государстве-участнике.</w:t>
      </w:r>
    </w:p>
    <w:p w:rsidR="001A2930" w:rsidRPr="001A2930" w:rsidRDefault="001A2930" w:rsidP="001A2930">
      <w:pPr>
        <w:pStyle w:val="SingleTxt"/>
        <w:rPr>
          <w:b/>
        </w:rPr>
      </w:pPr>
      <w:r w:rsidRPr="001A2930">
        <w:t>14.</w:t>
      </w:r>
      <w:r w:rsidRPr="001A2930">
        <w:tab/>
      </w:r>
      <w:r w:rsidRPr="001A2930">
        <w:rPr>
          <w:b/>
        </w:rPr>
        <w:t>Комитет рекомендует государству-участнику создать эффективный механизм по обеспечению подотчетности и транспарентного, согласова</w:t>
      </w:r>
      <w:r w:rsidRPr="001A2930">
        <w:rPr>
          <w:b/>
        </w:rPr>
        <w:t>н</w:t>
      </w:r>
      <w:r w:rsidRPr="001A2930">
        <w:rPr>
          <w:b/>
        </w:rPr>
        <w:t>ного и последовательного осуществления Конвенции на всей своей терр</w:t>
      </w:r>
      <w:r w:rsidRPr="001A2930">
        <w:rPr>
          <w:b/>
        </w:rPr>
        <w:t>и</w:t>
      </w:r>
      <w:r w:rsidRPr="001A2930">
        <w:rPr>
          <w:b/>
        </w:rPr>
        <w:t>тории.</w:t>
      </w:r>
      <w:r w:rsidRPr="001A2930">
        <w:t xml:space="preserve"> </w:t>
      </w:r>
    </w:p>
    <w:p w:rsidR="00BE33AF" w:rsidRPr="007C7C35" w:rsidRDefault="00BE33AF" w:rsidP="00BE33AF">
      <w:pPr>
        <w:pStyle w:val="SingleTxt"/>
        <w:spacing w:after="0" w:line="120" w:lineRule="exact"/>
        <w:rPr>
          <w:b/>
          <w:sz w:val="10"/>
        </w:rPr>
      </w:pPr>
    </w:p>
    <w:p w:rsidR="001A2930" w:rsidRPr="001A2930" w:rsidRDefault="001A2930" w:rsidP="00BE33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2930">
        <w:tab/>
      </w:r>
      <w:r w:rsidRPr="001A2930">
        <w:tab/>
        <w:t>Женщины из числа беженцев и просителей убежища</w:t>
      </w:r>
    </w:p>
    <w:p w:rsidR="00BE33AF" w:rsidRPr="007C7C35" w:rsidRDefault="00BE33AF" w:rsidP="00BE33AF">
      <w:pPr>
        <w:pStyle w:val="SingleTxt"/>
        <w:spacing w:after="0" w:line="120" w:lineRule="exact"/>
        <w:rPr>
          <w:sz w:val="10"/>
        </w:rPr>
      </w:pPr>
    </w:p>
    <w:p w:rsidR="001A2930" w:rsidRPr="001A2930" w:rsidRDefault="001A2930" w:rsidP="001A2930">
      <w:pPr>
        <w:pStyle w:val="SingleTxt"/>
      </w:pPr>
      <w:r w:rsidRPr="001A2930">
        <w:t>15.</w:t>
      </w:r>
      <w:r w:rsidRPr="001A2930">
        <w:tab/>
        <w:t>Комитет выражает признательность государству-участнику за его выд</w:t>
      </w:r>
      <w:r w:rsidRPr="001A2930">
        <w:t>а</w:t>
      </w:r>
      <w:r w:rsidRPr="001A2930">
        <w:t>ющиеся и неустанные усилия по спасению на море, а также по приему, разм</w:t>
      </w:r>
      <w:r w:rsidRPr="001A2930">
        <w:t>е</w:t>
      </w:r>
      <w:r w:rsidRPr="001A2930">
        <w:t>щению и предоставлению защиты и помощи большому числу лиц, спасающи</w:t>
      </w:r>
      <w:r w:rsidRPr="001A2930">
        <w:t>х</w:t>
      </w:r>
      <w:r w:rsidRPr="001A2930">
        <w:t>ся от вооруженных конфликтов и преследований. Комитет также приветствует включение фактора гендерного преследования в число оснований для пред</w:t>
      </w:r>
      <w:r w:rsidRPr="001A2930">
        <w:t>о</w:t>
      </w:r>
      <w:r w:rsidRPr="001A2930">
        <w:t>ставления статуса беженца. Вместе с тем Комитет выражает обеспокоенность в связи с тем, что поддержка со стороны государств — членов Европейского с</w:t>
      </w:r>
      <w:r w:rsidRPr="001A2930">
        <w:t>о</w:t>
      </w:r>
      <w:r w:rsidRPr="001A2930">
        <w:t>юза является недостаточной для того, чтобы облегчить усилия государства-участника и принимающих общин. Кроме того, он обеспокоен:</w:t>
      </w:r>
    </w:p>
    <w:p w:rsidR="001A2930" w:rsidRPr="001A2930" w:rsidRDefault="001A2930" w:rsidP="001A2930">
      <w:pPr>
        <w:pStyle w:val="SingleTxt"/>
      </w:pPr>
      <w:r w:rsidRPr="001A2930">
        <w:tab/>
        <w:t>a)</w:t>
      </w:r>
      <w:r w:rsidRPr="001A2930">
        <w:tab/>
        <w:t>отсутствием всеобъемлющей и согласованной рамочной системы, включая четкие процедуры, руководящие принципы и стандарты, для выявл</w:t>
      </w:r>
      <w:r w:rsidRPr="001A2930">
        <w:t>е</w:t>
      </w:r>
      <w:r w:rsidRPr="001A2930">
        <w:t>ния женщин и девочек из числа лиц с особыми потребностями и факторами уязвимости, особенно беженцев и просителей убежища, и оказания им пом</w:t>
      </w:r>
      <w:r w:rsidRPr="001A2930">
        <w:t>о</w:t>
      </w:r>
      <w:r w:rsidRPr="001A2930">
        <w:t>щи;</w:t>
      </w:r>
    </w:p>
    <w:p w:rsidR="001A2930" w:rsidRPr="001A2930" w:rsidRDefault="001A2930" w:rsidP="001A2930">
      <w:pPr>
        <w:pStyle w:val="SingleTxt"/>
      </w:pPr>
      <w:r w:rsidRPr="001A2930">
        <w:tab/>
        <w:t>b)</w:t>
      </w:r>
      <w:r w:rsidRPr="001A2930">
        <w:tab/>
        <w:t xml:space="preserve">недостаточным количеством приемных пунктов и переполненностью и неудовлетворительными условиями содержания в существующих </w:t>
      </w:r>
      <w:proofErr w:type="gramStart"/>
      <w:r w:rsidRPr="001A2930">
        <w:t>центрах</w:t>
      </w:r>
      <w:proofErr w:type="gramEnd"/>
      <w:r w:rsidRPr="001A2930">
        <w:t xml:space="preserve"> вследствие увеличения числа въезжающих в страну беженцев и просителей убежища;</w:t>
      </w:r>
    </w:p>
    <w:p w:rsidR="001A2930" w:rsidRPr="001A2930" w:rsidRDefault="001A2930" w:rsidP="001A2930">
      <w:pPr>
        <w:pStyle w:val="SingleTxt"/>
      </w:pPr>
      <w:r w:rsidRPr="001A2930">
        <w:tab/>
        <w:t>c)</w:t>
      </w:r>
      <w:r w:rsidRPr="001A2930">
        <w:tab/>
        <w:t>отсутствием услуг для тех беженцев и просителей убежища, которые подверглись административному задержанию, в частности для женщин с ос</w:t>
      </w:r>
      <w:r w:rsidRPr="001A2930">
        <w:t>о</w:t>
      </w:r>
      <w:r w:rsidRPr="001A2930">
        <w:t>быми потребностями и факторами уязвимости;</w:t>
      </w:r>
    </w:p>
    <w:p w:rsidR="001A2930" w:rsidRPr="001A2930" w:rsidRDefault="001A2930" w:rsidP="001A2930">
      <w:pPr>
        <w:pStyle w:val="SingleTxt"/>
      </w:pPr>
      <w:r w:rsidRPr="001A2930">
        <w:tab/>
        <w:t>d)</w:t>
      </w:r>
      <w:r w:rsidRPr="001A2930">
        <w:tab/>
        <w:t>недостаточной финансовой поддержкой, оказываемой организациям гражданского общества, которые работают с женщинами из числа беженцев и просителей убежища;</w:t>
      </w:r>
    </w:p>
    <w:p w:rsidR="001A2930" w:rsidRPr="001A2930" w:rsidRDefault="001A2930" w:rsidP="001A2930">
      <w:pPr>
        <w:pStyle w:val="SingleTxt"/>
      </w:pPr>
      <w:r w:rsidRPr="001A2930">
        <w:tab/>
        <w:t>e)</w:t>
      </w:r>
      <w:r w:rsidRPr="001A2930">
        <w:tab/>
        <w:t>планируемым введением запрета, в соответствии с которым спас</w:t>
      </w:r>
      <w:r w:rsidRPr="001A2930">
        <w:t>а</w:t>
      </w:r>
      <w:r w:rsidRPr="001A2930">
        <w:t>тельным судам неправительственных организаций будет запрещено высаж</w:t>
      </w:r>
      <w:r w:rsidRPr="001A2930">
        <w:t>и</w:t>
      </w:r>
      <w:r w:rsidRPr="001A2930">
        <w:t>вать спасенных на море в итальянских портах.</w:t>
      </w:r>
    </w:p>
    <w:p w:rsidR="001A2930" w:rsidRPr="001A2930" w:rsidRDefault="001A2930" w:rsidP="001A2930">
      <w:pPr>
        <w:pStyle w:val="SingleTxt"/>
        <w:rPr>
          <w:b/>
        </w:rPr>
      </w:pPr>
      <w:r w:rsidRPr="001A2930">
        <w:t>16.</w:t>
      </w:r>
      <w:r w:rsidRPr="001A2930">
        <w:tab/>
      </w:r>
      <w:r w:rsidRPr="001A2930">
        <w:rPr>
          <w:b/>
          <w:bCs/>
        </w:rPr>
        <w:t>В соответствии со своей общей рекомендацией № 32 (2014 год), кас</w:t>
      </w:r>
      <w:r w:rsidRPr="001A2930">
        <w:rPr>
          <w:b/>
          <w:bCs/>
        </w:rPr>
        <w:t>а</w:t>
      </w:r>
      <w:r w:rsidRPr="001A2930">
        <w:rPr>
          <w:b/>
          <w:bCs/>
        </w:rPr>
        <w:t>ющейся гендерных аспектов статуса беженца, убежища, гражданства и безгражданства женщин, Комитет рекомендует государству-участнику:</w:t>
      </w:r>
      <w:r w:rsidRPr="001A2930">
        <w:t xml:space="preserve"> </w:t>
      </w:r>
    </w:p>
    <w:p w:rsidR="001A2930" w:rsidRPr="001A2930" w:rsidRDefault="001A2930" w:rsidP="001A2930">
      <w:pPr>
        <w:pStyle w:val="SingleTxt"/>
        <w:rPr>
          <w:b/>
        </w:rPr>
      </w:pPr>
      <w:r w:rsidRPr="001A2930">
        <w:tab/>
        <w:t>a)</w:t>
      </w:r>
      <w:r w:rsidRPr="001A2930">
        <w:tab/>
      </w:r>
      <w:r w:rsidRPr="001A2930">
        <w:rPr>
          <w:b/>
          <w:bCs/>
        </w:rPr>
        <w:t>внедрить индивидуальные процедуры проверки и оценки, уч</w:t>
      </w:r>
      <w:r w:rsidRPr="001A2930">
        <w:rPr>
          <w:b/>
          <w:bCs/>
        </w:rPr>
        <w:t>и</w:t>
      </w:r>
      <w:r w:rsidRPr="001A2930">
        <w:rPr>
          <w:b/>
          <w:bCs/>
        </w:rPr>
        <w:t xml:space="preserve">тывающие гендерные, культурные и возрастные факторы, с </w:t>
      </w:r>
      <w:proofErr w:type="gramStart"/>
      <w:r w:rsidRPr="001A2930">
        <w:rPr>
          <w:b/>
          <w:bCs/>
        </w:rPr>
        <w:t>тем</w:t>
      </w:r>
      <w:proofErr w:type="gramEnd"/>
      <w:r w:rsidRPr="001A2930">
        <w:rPr>
          <w:b/>
          <w:bCs/>
        </w:rPr>
        <w:t xml:space="preserve"> чтобы обеспечить систематическое и раннее выявление беженцев и просителей убежища, в частности женщин и девочек, которые являются или рискуют оказаться</w:t>
      </w:r>
      <w:r>
        <w:rPr>
          <w:b/>
          <w:bCs/>
        </w:rPr>
        <w:t xml:space="preserve"> </w:t>
      </w:r>
      <w:r w:rsidRPr="001A2930">
        <w:rPr>
          <w:b/>
          <w:bCs/>
        </w:rPr>
        <w:t>жертвами гендерного насилия;</w:t>
      </w:r>
      <w:r w:rsidRPr="001A2930">
        <w:t xml:space="preserve"> </w:t>
      </w:r>
    </w:p>
    <w:p w:rsidR="001A2930" w:rsidRPr="001A2930" w:rsidRDefault="001A2930" w:rsidP="001A2930">
      <w:pPr>
        <w:pStyle w:val="SingleTxt"/>
        <w:rPr>
          <w:b/>
        </w:rPr>
      </w:pPr>
      <w:r w:rsidRPr="001A2930">
        <w:tab/>
        <w:t>b)</w:t>
      </w:r>
      <w:r w:rsidRPr="001A2930">
        <w:tab/>
      </w:r>
      <w:r w:rsidRPr="001A2930">
        <w:rPr>
          <w:b/>
          <w:bCs/>
        </w:rPr>
        <w:t>увеличить число имеющихся мест в пунктах приема и обесп</w:t>
      </w:r>
      <w:r w:rsidRPr="001A2930">
        <w:rPr>
          <w:b/>
          <w:bCs/>
        </w:rPr>
        <w:t>е</w:t>
      </w:r>
      <w:r w:rsidRPr="001A2930">
        <w:rPr>
          <w:b/>
          <w:bCs/>
        </w:rPr>
        <w:t>чить надлежащие стандарты приема беженцев и просителей убежища, уделяя при этом</w:t>
      </w:r>
      <w:r>
        <w:rPr>
          <w:b/>
          <w:bCs/>
        </w:rPr>
        <w:t xml:space="preserve"> </w:t>
      </w:r>
      <w:r w:rsidRPr="001A2930">
        <w:rPr>
          <w:b/>
          <w:bCs/>
        </w:rPr>
        <w:t>особое внимание потребностям женщин и девочек;</w:t>
      </w:r>
    </w:p>
    <w:p w:rsidR="001A2930" w:rsidRPr="001A2930" w:rsidRDefault="001A2930" w:rsidP="001A2930">
      <w:pPr>
        <w:pStyle w:val="SingleTxt"/>
        <w:rPr>
          <w:b/>
          <w:i/>
        </w:rPr>
      </w:pPr>
      <w:r w:rsidRPr="001A2930">
        <w:tab/>
        <w:t>c)</w:t>
      </w:r>
      <w:r w:rsidRPr="001A2930">
        <w:tab/>
      </w:r>
      <w:r w:rsidRPr="001A2930">
        <w:rPr>
          <w:b/>
          <w:bCs/>
        </w:rPr>
        <w:t>предоставлять надлежащие услуги беженцам и просителям уб</w:t>
      </w:r>
      <w:r w:rsidRPr="001A2930">
        <w:rPr>
          <w:b/>
          <w:bCs/>
        </w:rPr>
        <w:t>е</w:t>
      </w:r>
      <w:r w:rsidRPr="001A2930">
        <w:rPr>
          <w:b/>
          <w:bCs/>
        </w:rPr>
        <w:t>жища, подвергшимся административному задержанию, в частности же</w:t>
      </w:r>
      <w:r w:rsidRPr="001A2930">
        <w:rPr>
          <w:b/>
          <w:bCs/>
        </w:rPr>
        <w:t>н</w:t>
      </w:r>
      <w:r w:rsidRPr="001A2930">
        <w:rPr>
          <w:b/>
          <w:bCs/>
        </w:rPr>
        <w:t>щинам с особыми потребностями и факторами уязвимости;</w:t>
      </w:r>
    </w:p>
    <w:p w:rsidR="001A2930" w:rsidRPr="001A2930" w:rsidRDefault="001A2930" w:rsidP="001A2930">
      <w:pPr>
        <w:pStyle w:val="SingleTxt"/>
        <w:rPr>
          <w:b/>
        </w:rPr>
      </w:pPr>
      <w:r w:rsidRPr="001A2930">
        <w:tab/>
        <w:t>d)</w:t>
      </w:r>
      <w:r w:rsidRPr="001A2930">
        <w:tab/>
      </w:r>
      <w:r w:rsidRPr="001A2930">
        <w:rPr>
          <w:b/>
          <w:bCs/>
        </w:rPr>
        <w:t>обеспечить, чтобы содержание иммигрантов под стражей прим</w:t>
      </w:r>
      <w:r w:rsidRPr="001A2930">
        <w:rPr>
          <w:b/>
          <w:bCs/>
        </w:rPr>
        <w:t>е</w:t>
      </w:r>
      <w:r w:rsidRPr="001A2930">
        <w:rPr>
          <w:b/>
          <w:bCs/>
        </w:rPr>
        <w:t>нялось только в качестве крайней меры после того, как в каждом ко</w:t>
      </w:r>
      <w:r w:rsidRPr="001A2930">
        <w:rPr>
          <w:b/>
          <w:bCs/>
        </w:rPr>
        <w:t>н</w:t>
      </w:r>
      <w:r w:rsidRPr="001A2930">
        <w:rPr>
          <w:b/>
          <w:bCs/>
        </w:rPr>
        <w:t>кретном случае было установлено, что такая мера является абсолютно н</w:t>
      </w:r>
      <w:r w:rsidRPr="001A2930">
        <w:rPr>
          <w:b/>
          <w:bCs/>
        </w:rPr>
        <w:t>е</w:t>
      </w:r>
      <w:r w:rsidRPr="001A2930">
        <w:rPr>
          <w:b/>
          <w:bCs/>
        </w:rPr>
        <w:t>обходимой, соразмерной, законной и непроизвольной, и, по возможности, назначалось на максимально короткий срок;</w:t>
      </w:r>
    </w:p>
    <w:p w:rsidR="001A2930" w:rsidRPr="001A2930" w:rsidRDefault="001A2930" w:rsidP="001A2930">
      <w:pPr>
        <w:pStyle w:val="SingleTxt"/>
        <w:rPr>
          <w:b/>
        </w:rPr>
      </w:pPr>
      <w:r w:rsidRPr="001A2930">
        <w:lastRenderedPageBreak/>
        <w:tab/>
        <w:t>e)</w:t>
      </w:r>
      <w:r w:rsidRPr="001A2930">
        <w:tab/>
      </w:r>
      <w:r w:rsidRPr="001A2930">
        <w:rPr>
          <w:b/>
          <w:bCs/>
        </w:rPr>
        <w:t>строго соблюдать принцип невыдворения в отношении всех женщин и девочек, нуждающихся в международной защите, и внести и</w:t>
      </w:r>
      <w:r w:rsidRPr="001A2930">
        <w:rPr>
          <w:b/>
          <w:bCs/>
        </w:rPr>
        <w:t>з</w:t>
      </w:r>
      <w:r w:rsidRPr="001A2930">
        <w:rPr>
          <w:b/>
          <w:bCs/>
        </w:rPr>
        <w:t>менения в процедуры высылки в целях обеспечения того, чтобы ни одно лицо не могло быть выслано без оценки индивидуальных рисков;</w:t>
      </w:r>
    </w:p>
    <w:p w:rsidR="001A2930" w:rsidRPr="001A2930" w:rsidRDefault="001A2930" w:rsidP="001A2930">
      <w:pPr>
        <w:pStyle w:val="SingleTxt"/>
        <w:rPr>
          <w:b/>
        </w:rPr>
      </w:pPr>
      <w:r w:rsidRPr="001A2930">
        <w:tab/>
        <w:t>f)</w:t>
      </w:r>
      <w:r w:rsidRPr="001A2930">
        <w:tab/>
      </w:r>
      <w:r w:rsidRPr="001A2930">
        <w:rPr>
          <w:b/>
          <w:bCs/>
        </w:rPr>
        <w:t>расширить сотрудничество с организациями гражданского о</w:t>
      </w:r>
      <w:r w:rsidRPr="001A2930">
        <w:rPr>
          <w:b/>
          <w:bCs/>
        </w:rPr>
        <w:t>б</w:t>
      </w:r>
      <w:r w:rsidRPr="001A2930">
        <w:rPr>
          <w:b/>
          <w:bCs/>
        </w:rPr>
        <w:t>щества, работающими с женщинами из числа беженцев и просителей уб</w:t>
      </w:r>
      <w:r w:rsidRPr="001A2930">
        <w:rPr>
          <w:b/>
          <w:bCs/>
        </w:rPr>
        <w:t>е</w:t>
      </w:r>
      <w:r w:rsidRPr="001A2930">
        <w:rPr>
          <w:b/>
          <w:bCs/>
        </w:rPr>
        <w:t>жища, и увеличить их финансовую поддержку;</w:t>
      </w:r>
    </w:p>
    <w:p w:rsidR="001A2930" w:rsidRPr="001A2930" w:rsidRDefault="001A2930" w:rsidP="001A2930">
      <w:pPr>
        <w:pStyle w:val="SingleTxt"/>
        <w:rPr>
          <w:b/>
        </w:rPr>
      </w:pPr>
      <w:r w:rsidRPr="001A2930">
        <w:tab/>
        <w:t>g)</w:t>
      </w:r>
      <w:r w:rsidRPr="001A2930">
        <w:tab/>
      </w:r>
      <w:r w:rsidRPr="001A2930">
        <w:rPr>
          <w:b/>
          <w:bCs/>
        </w:rPr>
        <w:t>продолжать позволять спасательным судам неправительстве</w:t>
      </w:r>
      <w:r w:rsidRPr="001A2930">
        <w:rPr>
          <w:b/>
          <w:bCs/>
        </w:rPr>
        <w:t>н</w:t>
      </w:r>
      <w:r w:rsidRPr="001A2930">
        <w:rPr>
          <w:b/>
          <w:bCs/>
        </w:rPr>
        <w:t>ных организаций швартоваться в итальянских портах и производить в</w:t>
      </w:r>
      <w:r w:rsidRPr="001A2930">
        <w:rPr>
          <w:b/>
          <w:bCs/>
        </w:rPr>
        <w:t>ы</w:t>
      </w:r>
      <w:r w:rsidRPr="001A2930">
        <w:rPr>
          <w:b/>
          <w:bCs/>
        </w:rPr>
        <w:t>садку спасенных лиц;</w:t>
      </w:r>
    </w:p>
    <w:p w:rsidR="001A2930" w:rsidRPr="007C7C35" w:rsidRDefault="001A2930" w:rsidP="001A2930">
      <w:pPr>
        <w:pStyle w:val="SingleTxt"/>
        <w:rPr>
          <w:b/>
          <w:bCs/>
        </w:rPr>
      </w:pPr>
      <w:r w:rsidRPr="001A2930">
        <w:tab/>
        <w:t>h)</w:t>
      </w:r>
      <w:r w:rsidRPr="001A2930">
        <w:tab/>
      </w:r>
      <w:r w:rsidRPr="001A2930">
        <w:rPr>
          <w:b/>
          <w:bCs/>
        </w:rPr>
        <w:t xml:space="preserve">налаживать и укреплять сотрудничество со странами региона, в частности с государствами - членами Европейского союза, с </w:t>
      </w:r>
      <w:proofErr w:type="gramStart"/>
      <w:r w:rsidRPr="001A2930">
        <w:rPr>
          <w:b/>
          <w:bCs/>
        </w:rPr>
        <w:t>тем</w:t>
      </w:r>
      <w:proofErr w:type="gramEnd"/>
      <w:r w:rsidRPr="001A2930">
        <w:rPr>
          <w:b/>
          <w:bCs/>
        </w:rPr>
        <w:t xml:space="preserve"> чтобы разделить экономическое бремя и совместно удовлетворять потребности беженцев, в том числе в том, что касается возможностей для переселения и гуманитарного приема.</w:t>
      </w:r>
    </w:p>
    <w:p w:rsidR="00BE33AF" w:rsidRPr="007C7C35" w:rsidRDefault="00BE33AF" w:rsidP="00BE33AF">
      <w:pPr>
        <w:pStyle w:val="SingleTxt"/>
        <w:spacing w:after="0" w:line="120" w:lineRule="exact"/>
        <w:rPr>
          <w:b/>
          <w:bCs/>
          <w:sz w:val="10"/>
        </w:rPr>
      </w:pPr>
    </w:p>
    <w:p w:rsidR="001A2930" w:rsidRPr="001A2930" w:rsidRDefault="001A2930" w:rsidP="00BE33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2930">
        <w:tab/>
      </w:r>
      <w:r w:rsidRPr="001A2930">
        <w:tab/>
        <w:t>Нормативно-правовая база и доступ к правосудию</w:t>
      </w:r>
    </w:p>
    <w:p w:rsidR="00BE33AF" w:rsidRPr="007C7C35" w:rsidRDefault="00BE33AF" w:rsidP="00BE33AF">
      <w:pPr>
        <w:pStyle w:val="SingleTxt"/>
        <w:spacing w:after="0" w:line="120" w:lineRule="exact"/>
        <w:rPr>
          <w:sz w:val="10"/>
        </w:rPr>
      </w:pPr>
    </w:p>
    <w:p w:rsidR="001A2930" w:rsidRPr="001A2930" w:rsidRDefault="001A2930" w:rsidP="001A2930">
      <w:pPr>
        <w:pStyle w:val="SingleTxt"/>
      </w:pPr>
      <w:r w:rsidRPr="001A2930">
        <w:t>17.</w:t>
      </w:r>
      <w:r w:rsidRPr="001A2930">
        <w:tab/>
        <w:t>Комитет отмечает наличие большого числа законов и нормативных актов, направленных на борьбу с дискриминацией по признаку пола и достижение гендерного равенства, в частности Законодательный декрет №</w:t>
      </w:r>
      <w:r w:rsidR="00CE013D">
        <w:rPr>
          <w:lang w:val="en-US"/>
        </w:rPr>
        <w:t> </w:t>
      </w:r>
      <w:r w:rsidR="00CE013D" w:rsidRPr="00CE013D">
        <w:t>5/2010</w:t>
      </w:r>
      <w:r w:rsidRPr="001A2930">
        <w:t>, внос</w:t>
      </w:r>
      <w:r w:rsidRPr="001A2930">
        <w:t>я</w:t>
      </w:r>
      <w:r w:rsidRPr="001A2930">
        <w:t>щий дополнения и изменения в Кодекс равенства возможностей между мужч</w:t>
      </w:r>
      <w:r w:rsidRPr="001A2930">
        <w:t>и</w:t>
      </w:r>
      <w:r w:rsidRPr="001A2930">
        <w:t>нами и женщинами. Он также отмечает осуществление в сотрудничестве с Национальным управлением по борьбе с расовой дискриминацией совмес</w:t>
      </w:r>
      <w:r w:rsidRPr="001A2930">
        <w:t>т</w:t>
      </w:r>
      <w:r w:rsidRPr="001A2930">
        <w:t>ной программы Совета Европы и Европейского союза по вопросу о предоставл</w:t>
      </w:r>
      <w:r w:rsidRPr="001A2930">
        <w:t>е</w:t>
      </w:r>
      <w:r w:rsidRPr="001A2930">
        <w:t>нии женщинам народностей рома, синти и камминанти доступа к правос</w:t>
      </w:r>
      <w:r w:rsidRPr="001A2930">
        <w:t>у</w:t>
      </w:r>
      <w:r w:rsidRPr="001A2930">
        <w:t xml:space="preserve">дию. Вместе с тем Комитет выражает обеспокоенность в связи </w:t>
      </w:r>
      <w:proofErr w:type="gramStart"/>
      <w:r w:rsidRPr="001A2930">
        <w:t>с</w:t>
      </w:r>
      <w:proofErr w:type="gramEnd"/>
      <w:r w:rsidRPr="001A2930">
        <w:t>:</w:t>
      </w:r>
    </w:p>
    <w:p w:rsidR="001A2930" w:rsidRPr="001A2930" w:rsidRDefault="001A2930" w:rsidP="001A2930">
      <w:pPr>
        <w:pStyle w:val="SingleTxt"/>
      </w:pPr>
      <w:r w:rsidRPr="001A2930">
        <w:tab/>
        <w:t>a)</w:t>
      </w:r>
      <w:r w:rsidRPr="001A2930">
        <w:tab/>
        <w:t>ограниченной эффективностью антидискриминационного законод</w:t>
      </w:r>
      <w:r w:rsidRPr="001A2930">
        <w:t>а</w:t>
      </w:r>
      <w:r w:rsidRPr="001A2930">
        <w:t>тельства государства-участника;</w:t>
      </w:r>
    </w:p>
    <w:p w:rsidR="001A2930" w:rsidRPr="001A2930" w:rsidRDefault="001A2930" w:rsidP="001A2930">
      <w:pPr>
        <w:pStyle w:val="SingleTxt"/>
      </w:pPr>
      <w:r w:rsidRPr="001A2930">
        <w:tab/>
        <w:t>b)</w:t>
      </w:r>
      <w:r w:rsidRPr="001A2930">
        <w:tab/>
        <w:t>несистемным характером мер защиты от дискриминации, пред</w:t>
      </w:r>
      <w:r w:rsidRPr="001A2930">
        <w:t>о</w:t>
      </w:r>
      <w:r w:rsidRPr="001A2930">
        <w:t>ставляемой лесбиянкам, бисексуалкам, транссексуалкам и интерсексам;</w:t>
      </w:r>
    </w:p>
    <w:p w:rsidR="001A2930" w:rsidRPr="001A2930" w:rsidRDefault="001A2930" w:rsidP="001A2930">
      <w:pPr>
        <w:pStyle w:val="SingleTxt"/>
      </w:pPr>
      <w:r w:rsidRPr="001A2930">
        <w:tab/>
        <w:t>c)</w:t>
      </w:r>
      <w:r w:rsidRPr="001A2930">
        <w:tab/>
        <w:t>трудностями, с которыми сталкиваются женщины при отстаивании своих прав в силу правовой неграмотности, стоимости и продолжительности процедур, недостаточности юридической помощи, предвзятого отношения к женщинам в судебных органах и отсутствия возмещения ущерба;</w:t>
      </w:r>
    </w:p>
    <w:p w:rsidR="001A2930" w:rsidRPr="001A2930" w:rsidRDefault="001A2930" w:rsidP="001A2930">
      <w:pPr>
        <w:pStyle w:val="SingleTxt"/>
      </w:pPr>
      <w:r w:rsidRPr="001A2930">
        <w:tab/>
        <w:t>d)</w:t>
      </w:r>
      <w:r w:rsidRPr="001A2930">
        <w:tab/>
        <w:t>недостаточной интеграцией запрета на пересекающиеся формы ди</w:t>
      </w:r>
      <w:r w:rsidRPr="001A2930">
        <w:t>с</w:t>
      </w:r>
      <w:r w:rsidRPr="001A2930">
        <w:t>криминации в национальные законы и государственные стратегии.</w:t>
      </w:r>
    </w:p>
    <w:p w:rsidR="001A2930" w:rsidRPr="001A2930" w:rsidRDefault="001A2930" w:rsidP="001A2930">
      <w:pPr>
        <w:pStyle w:val="SingleTxt"/>
        <w:rPr>
          <w:b/>
        </w:rPr>
      </w:pPr>
      <w:r w:rsidRPr="001A2930">
        <w:t>18.</w:t>
      </w:r>
      <w:r w:rsidRPr="001A2930">
        <w:tab/>
      </w:r>
      <w:r w:rsidRPr="001A2930">
        <w:rPr>
          <w:b/>
          <w:bCs/>
        </w:rPr>
        <w:t>В соответствии со своей общей рекомендацией № 33 (2015), каса</w:t>
      </w:r>
      <w:r w:rsidRPr="001A2930">
        <w:rPr>
          <w:b/>
          <w:bCs/>
        </w:rPr>
        <w:t>ю</w:t>
      </w:r>
      <w:r w:rsidRPr="001A2930">
        <w:rPr>
          <w:b/>
          <w:bCs/>
        </w:rPr>
        <w:t>щейся доступа женщин к правосудию, Комитет рекомендует государству-участнику:</w:t>
      </w:r>
    </w:p>
    <w:p w:rsidR="001A2930" w:rsidRPr="001A2930" w:rsidRDefault="001A2930" w:rsidP="001A2930">
      <w:pPr>
        <w:pStyle w:val="SingleTxt"/>
        <w:rPr>
          <w:b/>
        </w:rPr>
      </w:pPr>
      <w:r w:rsidRPr="001A2930">
        <w:tab/>
        <w:t>a)</w:t>
      </w:r>
      <w:r w:rsidRPr="001A2930">
        <w:tab/>
      </w:r>
      <w:r w:rsidRPr="001A2930">
        <w:rPr>
          <w:b/>
        </w:rPr>
        <w:t>укрепить нормативно-правовую базу в области гендерного р</w:t>
      </w:r>
      <w:r w:rsidRPr="001A2930">
        <w:rPr>
          <w:b/>
        </w:rPr>
        <w:t>а</w:t>
      </w:r>
      <w:r w:rsidRPr="001A2930">
        <w:rPr>
          <w:b/>
        </w:rPr>
        <w:t>венства и искоренить сексуальную и гендерную дискриминацию;</w:t>
      </w:r>
    </w:p>
    <w:p w:rsidR="001A2930" w:rsidRPr="001A2930" w:rsidRDefault="001A2930" w:rsidP="001A2930">
      <w:pPr>
        <w:pStyle w:val="SingleTxt"/>
        <w:rPr>
          <w:b/>
        </w:rPr>
      </w:pPr>
      <w:r w:rsidRPr="001A2930">
        <w:tab/>
        <w:t>b)</w:t>
      </w:r>
      <w:r w:rsidRPr="001A2930">
        <w:tab/>
      </w:r>
      <w:r w:rsidRPr="001A2930">
        <w:rPr>
          <w:b/>
          <w:bCs/>
        </w:rPr>
        <w:t xml:space="preserve">внести изменения в статью 3 Конституции и Закон № 205/1993, с </w:t>
      </w:r>
      <w:proofErr w:type="gramStart"/>
      <w:r w:rsidRPr="001A2930">
        <w:rPr>
          <w:b/>
          <w:bCs/>
        </w:rPr>
        <w:t>тем</w:t>
      </w:r>
      <w:proofErr w:type="gramEnd"/>
      <w:r w:rsidRPr="001A2930">
        <w:rPr>
          <w:b/>
          <w:bCs/>
        </w:rPr>
        <w:t xml:space="preserve"> чтобы обеспечить защиту лесбиянок, бисексуалок, транссексуалок и интерсексов от пересекающихся форм дискриминации и преступлений на почве ненависти;</w:t>
      </w:r>
    </w:p>
    <w:p w:rsidR="001A2930" w:rsidRPr="001A2930" w:rsidRDefault="001A2930" w:rsidP="001A2930">
      <w:pPr>
        <w:pStyle w:val="SingleTxt"/>
        <w:rPr>
          <w:b/>
        </w:rPr>
      </w:pPr>
      <w:r w:rsidRPr="001A2930">
        <w:tab/>
        <w:t>c)</w:t>
      </w:r>
      <w:r w:rsidRPr="001A2930">
        <w:tab/>
      </w:r>
      <w:r w:rsidRPr="001A2930">
        <w:rPr>
          <w:b/>
          <w:bCs/>
        </w:rPr>
        <w:t>уделять первоочередное внимание ускорению судебных процедур и улучшению обращения с жертвами гендерного насилия в отношении женщин, а также искоренить гендерные стереотипы в судебных органах;</w:t>
      </w:r>
    </w:p>
    <w:p w:rsidR="001A2930" w:rsidRPr="007C7C35" w:rsidRDefault="001A2930" w:rsidP="001A2930">
      <w:pPr>
        <w:pStyle w:val="SingleTxt"/>
        <w:rPr>
          <w:b/>
          <w:bCs/>
        </w:rPr>
      </w:pPr>
      <w:r w:rsidRPr="001A2930">
        <w:lastRenderedPageBreak/>
        <w:tab/>
        <w:t>d)</w:t>
      </w:r>
      <w:r w:rsidRPr="001A2930">
        <w:tab/>
      </w:r>
      <w:r w:rsidRPr="001A2930">
        <w:rPr>
          <w:b/>
          <w:bCs/>
        </w:rPr>
        <w:t>принять меры к тому, чтобы дела, касающиеся пересекающихся форм дискриминации, надлежащим образом рассматривались судами, в том числе посредством проведения профессиональной подготовки судей и адвокатов.</w:t>
      </w:r>
    </w:p>
    <w:p w:rsidR="00BE33AF" w:rsidRPr="007C7C35" w:rsidRDefault="00BE33AF" w:rsidP="00BE33AF">
      <w:pPr>
        <w:pStyle w:val="SingleTxt"/>
        <w:spacing w:after="0" w:line="120" w:lineRule="exact"/>
        <w:rPr>
          <w:b/>
          <w:bCs/>
          <w:sz w:val="10"/>
        </w:rPr>
      </w:pPr>
    </w:p>
    <w:p w:rsidR="001A2930" w:rsidRPr="001A2930" w:rsidRDefault="001A2930" w:rsidP="00BE33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2930">
        <w:tab/>
      </w:r>
      <w:r w:rsidRPr="001A2930">
        <w:tab/>
        <w:t>Женщины и мир и безопасность</w:t>
      </w:r>
    </w:p>
    <w:p w:rsidR="00BE33AF" w:rsidRPr="007C7C35" w:rsidRDefault="00BE33AF" w:rsidP="00BE33AF">
      <w:pPr>
        <w:pStyle w:val="SingleTxt"/>
        <w:spacing w:after="0" w:line="120" w:lineRule="exact"/>
        <w:rPr>
          <w:sz w:val="10"/>
        </w:rPr>
      </w:pPr>
    </w:p>
    <w:p w:rsidR="001A2930" w:rsidRPr="001A2930" w:rsidRDefault="001A2930" w:rsidP="001A2930">
      <w:pPr>
        <w:pStyle w:val="SingleTxt"/>
      </w:pPr>
      <w:r w:rsidRPr="001A2930">
        <w:t>19.</w:t>
      </w:r>
      <w:r w:rsidRPr="001A2930">
        <w:tab/>
      </w:r>
      <w:proofErr w:type="gramStart"/>
      <w:r w:rsidRPr="001A2930">
        <w:t>Комитет выражает признательность государству-участнику за его пр</w:t>
      </w:r>
      <w:r w:rsidRPr="001A2930">
        <w:t>и</w:t>
      </w:r>
      <w:r w:rsidRPr="001A2930">
        <w:t xml:space="preserve">верженность осуществлению резолюции </w:t>
      </w:r>
      <w:hyperlink r:id="rId20" w:history="1">
        <w:r w:rsidRPr="00CE013D">
          <w:rPr>
            <w:rStyle w:val="Hyperlink"/>
          </w:rPr>
          <w:t>1325 (2000)</w:t>
        </w:r>
      </w:hyperlink>
      <w:r w:rsidRPr="001A2930">
        <w:t xml:space="preserve"> Совета Безопасности и начало реализации в декабре 2016 года его национального плана действий по вопросам женщин и мира и безопасности на период 2016–2019 годов, а также за его роль в продвижении повестки дня по вопросу о женщинах и мире и бе</w:t>
      </w:r>
      <w:r w:rsidRPr="001A2930">
        <w:t>з</w:t>
      </w:r>
      <w:r w:rsidRPr="001A2930">
        <w:t>опасности в странах, находящихся в состоянии конфликта или в</w:t>
      </w:r>
      <w:proofErr w:type="gramEnd"/>
      <w:r w:rsidRPr="001A2930">
        <w:t xml:space="preserve"> постко</w:t>
      </w:r>
      <w:r w:rsidRPr="001A2930">
        <w:t>н</w:t>
      </w:r>
      <w:r w:rsidRPr="001A2930">
        <w:t xml:space="preserve">фликтных </w:t>
      </w:r>
      <w:proofErr w:type="gramStart"/>
      <w:r w:rsidRPr="001A2930">
        <w:t>ситуациях</w:t>
      </w:r>
      <w:proofErr w:type="gramEnd"/>
      <w:r w:rsidRPr="001A2930">
        <w:t>. Вместе с тем Комитет выражает обеспокоенность по п</w:t>
      </w:r>
      <w:r w:rsidRPr="001A2930">
        <w:t>о</w:t>
      </w:r>
      <w:r w:rsidRPr="001A2930">
        <w:t>воду экспорта оружия государством-участником, в том числе в зоны конфли</w:t>
      </w:r>
      <w:r w:rsidRPr="001A2930">
        <w:t>к</w:t>
      </w:r>
      <w:r w:rsidRPr="001A2930">
        <w:t>тов, и отсутствия конкретного механизма для оценки рисков гендерного нас</w:t>
      </w:r>
      <w:r w:rsidRPr="001A2930">
        <w:t>и</w:t>
      </w:r>
      <w:r w:rsidRPr="001A2930">
        <w:t xml:space="preserve">лия в соответствии с его обязательствами по Договору о торговле оружием и Кодексу поведения Европейского Союза в отношении экспорта оружия. </w:t>
      </w:r>
    </w:p>
    <w:p w:rsidR="001A2930" w:rsidRPr="007C7C35" w:rsidRDefault="001A2930" w:rsidP="001A2930">
      <w:pPr>
        <w:pStyle w:val="SingleTxt"/>
      </w:pPr>
      <w:r w:rsidRPr="001A2930">
        <w:t>20.</w:t>
      </w:r>
      <w:r w:rsidRPr="001A2930">
        <w:tab/>
      </w:r>
      <w:r w:rsidRPr="001A2930">
        <w:rPr>
          <w:b/>
          <w:bCs/>
        </w:rPr>
        <w:t>Комитет рекомендует государству-участнику согласовать законод</w:t>
      </w:r>
      <w:r w:rsidRPr="001A2930">
        <w:rPr>
          <w:b/>
          <w:bCs/>
        </w:rPr>
        <w:t>а</w:t>
      </w:r>
      <w:r w:rsidRPr="001A2930">
        <w:rPr>
          <w:b/>
          <w:bCs/>
        </w:rPr>
        <w:t xml:space="preserve">тельство, регулирующее вопросы </w:t>
      </w:r>
      <w:proofErr w:type="gramStart"/>
      <w:r w:rsidRPr="001A2930">
        <w:rPr>
          <w:b/>
          <w:bCs/>
        </w:rPr>
        <w:t>контроля за</w:t>
      </w:r>
      <w:proofErr w:type="gramEnd"/>
      <w:r w:rsidRPr="001A2930">
        <w:rPr>
          <w:b/>
          <w:bCs/>
        </w:rPr>
        <w:t xml:space="preserve"> экспортом оружия, со стат</w:t>
      </w:r>
      <w:r w:rsidRPr="001A2930">
        <w:rPr>
          <w:b/>
          <w:bCs/>
        </w:rPr>
        <w:t>ь</w:t>
      </w:r>
      <w:r w:rsidRPr="001A2930">
        <w:rPr>
          <w:b/>
          <w:bCs/>
        </w:rPr>
        <w:t>ей</w:t>
      </w:r>
      <w:r w:rsidR="00BE33AF">
        <w:rPr>
          <w:b/>
          <w:bCs/>
          <w:lang w:val="en-US"/>
        </w:rPr>
        <w:t> </w:t>
      </w:r>
      <w:r w:rsidRPr="001A2930">
        <w:rPr>
          <w:b/>
          <w:bCs/>
        </w:rPr>
        <w:t>7 (4) Договора о торговле оружием и Общей позицией Совета 2008/944/CFSP Совета Европейского союза, устанавливающей общие пр</w:t>
      </w:r>
      <w:r w:rsidRPr="001A2930">
        <w:rPr>
          <w:b/>
          <w:bCs/>
        </w:rPr>
        <w:t>а</w:t>
      </w:r>
      <w:r w:rsidRPr="001A2930">
        <w:rPr>
          <w:b/>
          <w:bCs/>
        </w:rPr>
        <w:t>вила, регулирующие контроль за экспортом военных технологий и обор</w:t>
      </w:r>
      <w:r w:rsidRPr="001A2930">
        <w:rPr>
          <w:b/>
          <w:bCs/>
        </w:rPr>
        <w:t>у</w:t>
      </w:r>
      <w:r w:rsidRPr="001A2930">
        <w:rPr>
          <w:b/>
          <w:bCs/>
        </w:rPr>
        <w:t>дования.</w:t>
      </w:r>
      <w:r w:rsidRPr="001A2930">
        <w:t xml:space="preserve"> </w:t>
      </w:r>
      <w:r w:rsidRPr="001A2930">
        <w:rPr>
          <w:b/>
          <w:bCs/>
        </w:rPr>
        <w:t>Он также рекомендует государству-участнику учитывать генде</w:t>
      </w:r>
      <w:r w:rsidRPr="001A2930">
        <w:rPr>
          <w:b/>
          <w:bCs/>
        </w:rPr>
        <w:t>р</w:t>
      </w:r>
      <w:r w:rsidRPr="001A2930">
        <w:rPr>
          <w:b/>
          <w:bCs/>
        </w:rPr>
        <w:t>ные аспекты в рамках своих стратегических диалогов со странами, пр</w:t>
      </w:r>
      <w:r w:rsidRPr="001A2930">
        <w:rPr>
          <w:b/>
          <w:bCs/>
        </w:rPr>
        <w:t>и</w:t>
      </w:r>
      <w:r w:rsidRPr="001A2930">
        <w:rPr>
          <w:b/>
          <w:bCs/>
        </w:rPr>
        <w:t>обретающими итальянское оружие, и проводить до предоставления эк</w:t>
      </w:r>
      <w:r w:rsidRPr="001A2930">
        <w:rPr>
          <w:b/>
          <w:bCs/>
        </w:rPr>
        <w:t>с</w:t>
      </w:r>
      <w:r w:rsidRPr="001A2930">
        <w:rPr>
          <w:b/>
          <w:bCs/>
        </w:rPr>
        <w:t>портных лицензий комплексные и транспарентные оценки воздействия неправомерного использования стрелкового оружия и легких вооружений на женщин, в том числе на женщин, находящихся в зонах конфликтов.</w:t>
      </w:r>
      <w:r w:rsidRPr="001A2930">
        <w:t xml:space="preserve"> </w:t>
      </w:r>
    </w:p>
    <w:p w:rsidR="00BE33AF" w:rsidRPr="007C7C35" w:rsidRDefault="00BE33AF" w:rsidP="00BE33AF">
      <w:pPr>
        <w:pStyle w:val="SingleTxt"/>
        <w:spacing w:after="0" w:line="120" w:lineRule="exact"/>
        <w:rPr>
          <w:sz w:val="10"/>
        </w:rPr>
      </w:pPr>
    </w:p>
    <w:p w:rsidR="001A2930" w:rsidRPr="001A2930" w:rsidRDefault="001A2930" w:rsidP="00BE33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2930">
        <w:tab/>
      </w:r>
      <w:r w:rsidRPr="001A2930">
        <w:tab/>
        <w:t>Национальный механизм по улучшению положения женщин</w:t>
      </w:r>
    </w:p>
    <w:p w:rsidR="00BE33AF" w:rsidRPr="007C7C35" w:rsidRDefault="00BE33AF" w:rsidP="00BE33AF">
      <w:pPr>
        <w:pStyle w:val="SingleTxt"/>
        <w:spacing w:after="0" w:line="120" w:lineRule="exact"/>
        <w:rPr>
          <w:sz w:val="10"/>
        </w:rPr>
      </w:pPr>
    </w:p>
    <w:p w:rsidR="001A2930" w:rsidRPr="001A2930" w:rsidRDefault="001A2930" w:rsidP="001A2930">
      <w:pPr>
        <w:pStyle w:val="SingleTxt"/>
      </w:pPr>
      <w:r w:rsidRPr="001A2930">
        <w:t>21.</w:t>
      </w:r>
      <w:r w:rsidRPr="001A2930">
        <w:tab/>
        <w:t xml:space="preserve">Комитет с удовлетворением отмечает создание ряда новых учреждений и механизмов в целях ликвидации дискриминации в отношении женщин, а также продление мандатов существующих механизмов, действующих под эгидой Канцелярии Председателя Совета министров и различных государственных департаментов. Вместе с тем Комитет выражает обеспокоенность в связи </w:t>
      </w:r>
      <w:proofErr w:type="gramStart"/>
      <w:r w:rsidRPr="001A2930">
        <w:t>с</w:t>
      </w:r>
      <w:proofErr w:type="gramEnd"/>
      <w:r w:rsidRPr="001A2930">
        <w:t xml:space="preserve">: </w:t>
      </w:r>
    </w:p>
    <w:p w:rsidR="001A2930" w:rsidRPr="001A2930" w:rsidRDefault="001A2930" w:rsidP="001A2930">
      <w:pPr>
        <w:pStyle w:val="SingleTxt"/>
      </w:pPr>
      <w:r w:rsidRPr="001A2930">
        <w:tab/>
        <w:t>a)</w:t>
      </w:r>
      <w:r w:rsidRPr="001A2930">
        <w:tab/>
        <w:t>недостаточностью людских, технических и финансовых ресурсов, выделяемых национальному механизму по улучшению положения женщин для эффективной координации и осуществления планов, стратегий и программ обеспечения гендерного равенства во всех областях и на всех уровнях госуда</w:t>
      </w:r>
      <w:r w:rsidRPr="001A2930">
        <w:t>р</w:t>
      </w:r>
      <w:r w:rsidRPr="001A2930">
        <w:t>ственного управления;</w:t>
      </w:r>
    </w:p>
    <w:p w:rsidR="001A2930" w:rsidRPr="001A2930" w:rsidRDefault="001A2930" w:rsidP="001A2930">
      <w:pPr>
        <w:pStyle w:val="SingleTxt"/>
      </w:pPr>
      <w:r w:rsidRPr="001A2930">
        <w:tab/>
        <w:t>b)</w:t>
      </w:r>
      <w:r w:rsidRPr="001A2930">
        <w:tab/>
        <w:t>отсутствием всеобъемлющей и комплексной политики по обеспеч</w:t>
      </w:r>
      <w:r w:rsidRPr="001A2930">
        <w:t>е</w:t>
      </w:r>
      <w:r w:rsidRPr="001A2930">
        <w:t>нию гендерного равенства на национальном уровне;</w:t>
      </w:r>
    </w:p>
    <w:p w:rsidR="001A2930" w:rsidRPr="001A2930" w:rsidRDefault="001A2930" w:rsidP="001A2930">
      <w:pPr>
        <w:pStyle w:val="SingleTxt"/>
      </w:pPr>
      <w:r w:rsidRPr="001A2930">
        <w:tab/>
        <w:t>c)</w:t>
      </w:r>
      <w:r w:rsidRPr="001A2930">
        <w:tab/>
        <w:t>сложностью национального механизма, учитывая потребность в че</w:t>
      </w:r>
      <w:r w:rsidRPr="001A2930">
        <w:t>т</w:t>
      </w:r>
      <w:r w:rsidRPr="001A2930">
        <w:t>кой и последовательной координации усилий по актуализации гендерной пр</w:t>
      </w:r>
      <w:r w:rsidRPr="001A2930">
        <w:t>о</w:t>
      </w:r>
      <w:r w:rsidRPr="001A2930">
        <w:t>блематики;</w:t>
      </w:r>
    </w:p>
    <w:p w:rsidR="001A2930" w:rsidRPr="001A2930" w:rsidRDefault="001A2930" w:rsidP="001A2930">
      <w:pPr>
        <w:pStyle w:val="SingleTxt"/>
      </w:pPr>
      <w:r w:rsidRPr="001A2930">
        <w:tab/>
        <w:t>d)</w:t>
      </w:r>
      <w:r w:rsidRPr="001A2930">
        <w:tab/>
        <w:t>тем, что Департамент по вопросам семейной политики уделяет пр</w:t>
      </w:r>
      <w:r w:rsidRPr="001A2930">
        <w:t>и</w:t>
      </w:r>
      <w:r w:rsidRPr="001A2930">
        <w:t>оритетное внимание защите семьи, а не ликвидации дискриминации в отнош</w:t>
      </w:r>
      <w:r w:rsidRPr="001A2930">
        <w:t>е</w:t>
      </w:r>
      <w:r w:rsidRPr="001A2930">
        <w:t xml:space="preserve">нии женщин. </w:t>
      </w:r>
    </w:p>
    <w:p w:rsidR="001A2930" w:rsidRPr="001A2930" w:rsidRDefault="001A2930" w:rsidP="001A2930">
      <w:pPr>
        <w:pStyle w:val="SingleTxt"/>
        <w:rPr>
          <w:b/>
        </w:rPr>
      </w:pPr>
      <w:r w:rsidRPr="001A2930">
        <w:t>22.</w:t>
      </w:r>
      <w:r w:rsidRPr="001A2930">
        <w:tab/>
      </w:r>
      <w:r w:rsidRPr="001A2930">
        <w:rPr>
          <w:b/>
          <w:bCs/>
        </w:rPr>
        <w:t>Комитет рекомендует государству-участнику:</w:t>
      </w:r>
    </w:p>
    <w:p w:rsidR="001A2930" w:rsidRPr="001A2930" w:rsidRDefault="001A2930" w:rsidP="001A2930">
      <w:pPr>
        <w:pStyle w:val="SingleTxt"/>
        <w:rPr>
          <w:b/>
        </w:rPr>
      </w:pPr>
      <w:r w:rsidRPr="001A2930">
        <w:lastRenderedPageBreak/>
        <w:tab/>
        <w:t>a)</w:t>
      </w:r>
      <w:r w:rsidRPr="001A2930">
        <w:tab/>
      </w:r>
      <w:r w:rsidRPr="001A2930">
        <w:rPr>
          <w:b/>
          <w:bCs/>
        </w:rPr>
        <w:t>увеличить объем ресурсов, выделяемых Департаменту по вопр</w:t>
      </w:r>
      <w:r w:rsidRPr="001A2930">
        <w:rPr>
          <w:b/>
          <w:bCs/>
        </w:rPr>
        <w:t>о</w:t>
      </w:r>
      <w:r w:rsidRPr="001A2930">
        <w:rPr>
          <w:b/>
          <w:bCs/>
        </w:rPr>
        <w:t xml:space="preserve">сам равных возможностей, с </w:t>
      </w:r>
      <w:proofErr w:type="gramStart"/>
      <w:r w:rsidRPr="001A2930">
        <w:rPr>
          <w:b/>
          <w:bCs/>
        </w:rPr>
        <w:t>тем</w:t>
      </w:r>
      <w:proofErr w:type="gramEnd"/>
      <w:r w:rsidRPr="001A2930">
        <w:rPr>
          <w:b/>
          <w:bCs/>
        </w:rPr>
        <w:t xml:space="preserve"> чтобы обеспечить четкую ориентацию в его работе на осуществление прав женщин, и рассмотреть вопрос о восс</w:t>
      </w:r>
      <w:r w:rsidRPr="001A2930">
        <w:rPr>
          <w:b/>
          <w:bCs/>
        </w:rPr>
        <w:t>о</w:t>
      </w:r>
      <w:r w:rsidRPr="001A2930">
        <w:rPr>
          <w:b/>
          <w:bCs/>
        </w:rPr>
        <w:t>здании министерства по вопросам равных возможностей в качестве мех</w:t>
      </w:r>
      <w:r w:rsidRPr="001A2930">
        <w:rPr>
          <w:b/>
          <w:bCs/>
        </w:rPr>
        <w:t>а</w:t>
      </w:r>
      <w:r w:rsidRPr="001A2930">
        <w:rPr>
          <w:b/>
          <w:bCs/>
        </w:rPr>
        <w:t>низма высокого уровня, способного инициировать, координировать и осуществлять стратегии по обеспечению гендерного равенства;</w:t>
      </w:r>
      <w:r w:rsidRPr="001A2930">
        <w:t xml:space="preserve"> </w:t>
      </w:r>
    </w:p>
    <w:p w:rsidR="001A2930" w:rsidRPr="001A2930" w:rsidRDefault="001A2930" w:rsidP="001A2930">
      <w:pPr>
        <w:pStyle w:val="SingleTxt"/>
        <w:rPr>
          <w:b/>
        </w:rPr>
      </w:pPr>
      <w:r w:rsidRPr="001A2930">
        <w:tab/>
        <w:t>b)</w:t>
      </w:r>
      <w:r w:rsidRPr="001A2930">
        <w:tab/>
      </w:r>
      <w:r w:rsidRPr="001A2930">
        <w:rPr>
          <w:b/>
          <w:bCs/>
        </w:rPr>
        <w:t>ускорить принятие и эффективное осуществление национальной гендерной политики и обеспечить последовательную актуализацию ге</w:t>
      </w:r>
      <w:r w:rsidRPr="001A2930">
        <w:rPr>
          <w:b/>
          <w:bCs/>
        </w:rPr>
        <w:t>н</w:t>
      </w:r>
      <w:r w:rsidRPr="001A2930">
        <w:rPr>
          <w:b/>
          <w:bCs/>
        </w:rPr>
        <w:t>дерной проблематики при разработке и осуществлении всех законов, п</w:t>
      </w:r>
      <w:r w:rsidRPr="001A2930">
        <w:rPr>
          <w:b/>
          <w:bCs/>
        </w:rPr>
        <w:t>о</w:t>
      </w:r>
      <w:r w:rsidRPr="001A2930">
        <w:rPr>
          <w:b/>
          <w:bCs/>
        </w:rPr>
        <w:t>ложений и программ во всех министерствах и децентрализованных гос</w:t>
      </w:r>
      <w:r w:rsidRPr="001A2930">
        <w:rPr>
          <w:b/>
          <w:bCs/>
        </w:rPr>
        <w:t>у</w:t>
      </w:r>
      <w:r w:rsidRPr="001A2930">
        <w:rPr>
          <w:b/>
          <w:bCs/>
        </w:rPr>
        <w:t>дарственных структурах;</w:t>
      </w:r>
    </w:p>
    <w:p w:rsidR="001A2930" w:rsidRPr="001A2930" w:rsidRDefault="001A2930" w:rsidP="001A2930">
      <w:pPr>
        <w:pStyle w:val="SingleTxt"/>
        <w:rPr>
          <w:b/>
        </w:rPr>
      </w:pPr>
      <w:r w:rsidRPr="001A2930">
        <w:tab/>
        <w:t>c)</w:t>
      </w:r>
      <w:r w:rsidRPr="001A2930">
        <w:tab/>
      </w:r>
      <w:r w:rsidRPr="001A2930">
        <w:rPr>
          <w:b/>
          <w:bCs/>
        </w:rPr>
        <w:t>усилить координацию действий различных подразделений нац</w:t>
      </w:r>
      <w:r w:rsidRPr="001A2930">
        <w:rPr>
          <w:b/>
          <w:bCs/>
        </w:rPr>
        <w:t>и</w:t>
      </w:r>
      <w:r w:rsidRPr="001A2930">
        <w:rPr>
          <w:b/>
          <w:bCs/>
        </w:rPr>
        <w:t>онального механизма путем четкого определения их полномочий и об</w:t>
      </w:r>
      <w:r w:rsidRPr="001A2930">
        <w:rPr>
          <w:b/>
          <w:bCs/>
        </w:rPr>
        <w:t>я</w:t>
      </w:r>
      <w:r w:rsidRPr="001A2930">
        <w:rPr>
          <w:b/>
          <w:bCs/>
        </w:rPr>
        <w:t>занностей в отношении прав женщин, проводить регулярный контроль и оценку такой координации и обеспечить, чтобы национальный механизм был представлен на региональном и местном уровнях;</w:t>
      </w:r>
    </w:p>
    <w:p w:rsidR="001A2930" w:rsidRPr="007C7C35" w:rsidRDefault="001A2930" w:rsidP="001A2930">
      <w:pPr>
        <w:pStyle w:val="SingleTxt"/>
        <w:rPr>
          <w:b/>
          <w:bCs/>
        </w:rPr>
      </w:pPr>
      <w:r w:rsidRPr="001A2930">
        <w:tab/>
        <w:t>d)</w:t>
      </w:r>
      <w:r w:rsidRPr="001A2930">
        <w:tab/>
      </w:r>
      <w:r w:rsidRPr="001A2930">
        <w:rPr>
          <w:b/>
          <w:bCs/>
        </w:rPr>
        <w:t>обеспечить полное соблюдение Департаментом по вопросам с</w:t>
      </w:r>
      <w:r w:rsidRPr="001A2930">
        <w:rPr>
          <w:b/>
          <w:bCs/>
        </w:rPr>
        <w:t>е</w:t>
      </w:r>
      <w:r w:rsidRPr="001A2930">
        <w:rPr>
          <w:b/>
          <w:bCs/>
        </w:rPr>
        <w:t>мейной политики принципов, закрепленных в Конвенции, как при пост</w:t>
      </w:r>
      <w:r w:rsidRPr="001A2930">
        <w:rPr>
          <w:b/>
          <w:bCs/>
        </w:rPr>
        <w:t>а</w:t>
      </w:r>
      <w:r w:rsidRPr="001A2930">
        <w:rPr>
          <w:b/>
          <w:bCs/>
        </w:rPr>
        <w:t>новке своих целей, так и в своей деятельности.</w:t>
      </w:r>
    </w:p>
    <w:p w:rsidR="00BE33AF" w:rsidRPr="007C7C35" w:rsidRDefault="00BE33AF" w:rsidP="00BE33AF">
      <w:pPr>
        <w:pStyle w:val="SingleTxt"/>
        <w:spacing w:after="0" w:line="120" w:lineRule="exact"/>
        <w:rPr>
          <w:b/>
          <w:bCs/>
          <w:sz w:val="10"/>
        </w:rPr>
      </w:pPr>
    </w:p>
    <w:p w:rsidR="001A2930" w:rsidRPr="001A2930" w:rsidRDefault="001A2930" w:rsidP="00BE33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2930">
        <w:tab/>
      </w:r>
      <w:r w:rsidRPr="001A2930">
        <w:tab/>
        <w:t>Национальное правозащитное учреждение</w:t>
      </w:r>
    </w:p>
    <w:p w:rsidR="00BE33AF" w:rsidRPr="007C7C35" w:rsidRDefault="00BE33AF" w:rsidP="00BE33AF">
      <w:pPr>
        <w:pStyle w:val="SingleTxt"/>
        <w:spacing w:after="0" w:line="120" w:lineRule="exact"/>
        <w:rPr>
          <w:sz w:val="10"/>
        </w:rPr>
      </w:pPr>
    </w:p>
    <w:p w:rsidR="001A2930" w:rsidRPr="001A2930" w:rsidRDefault="001A2930" w:rsidP="001A2930">
      <w:pPr>
        <w:pStyle w:val="SingleTxt"/>
      </w:pPr>
      <w:r w:rsidRPr="001A2930">
        <w:t>23.</w:t>
      </w:r>
      <w:r w:rsidRPr="001A2930">
        <w:tab/>
        <w:t>Комитет принимает к сведению представленную делегацией информацию о находящемся на рассмотрении законопроекте о создании национального пр</w:t>
      </w:r>
      <w:r w:rsidRPr="001A2930">
        <w:t>а</w:t>
      </w:r>
      <w:r w:rsidRPr="001A2930">
        <w:t>возащитного учреждения. Вместе с тем он по-прежнему обеспокоен продо</w:t>
      </w:r>
      <w:r w:rsidRPr="001A2930">
        <w:t>л</w:t>
      </w:r>
      <w:r w:rsidRPr="001A2930">
        <w:t>жающимися задержками с принятием этого закона.</w:t>
      </w:r>
    </w:p>
    <w:p w:rsidR="001A2930" w:rsidRPr="007C7C35" w:rsidRDefault="001A2930" w:rsidP="001A2930">
      <w:pPr>
        <w:pStyle w:val="SingleTxt"/>
        <w:rPr>
          <w:b/>
          <w:bCs/>
        </w:rPr>
      </w:pPr>
      <w:r w:rsidRPr="001A2930">
        <w:t>24.</w:t>
      </w:r>
      <w:r w:rsidRPr="001A2930">
        <w:tab/>
      </w:r>
      <w:r w:rsidRPr="001A2930">
        <w:rPr>
          <w:b/>
          <w:bCs/>
        </w:rPr>
        <w:t>Комитет рекомендует государству-участнику создать в достаточной степени обеспеченное ресурсами национальное правозащитное учрежд</w:t>
      </w:r>
      <w:r w:rsidRPr="001A2930">
        <w:rPr>
          <w:b/>
          <w:bCs/>
        </w:rPr>
        <w:t>е</w:t>
      </w:r>
      <w:r w:rsidRPr="001A2930">
        <w:rPr>
          <w:b/>
          <w:bCs/>
        </w:rPr>
        <w:t>ние, отвечающее принципам, касающимся статуса национальных учр</w:t>
      </w:r>
      <w:r w:rsidRPr="001A2930">
        <w:rPr>
          <w:b/>
          <w:bCs/>
        </w:rPr>
        <w:t>е</w:t>
      </w:r>
      <w:r w:rsidRPr="001A2930">
        <w:rPr>
          <w:b/>
          <w:bCs/>
        </w:rPr>
        <w:t>ждений (Парижские принципы), которое было бы уполномочено защ</w:t>
      </w:r>
      <w:r w:rsidRPr="001A2930">
        <w:rPr>
          <w:b/>
          <w:bCs/>
        </w:rPr>
        <w:t>и</w:t>
      </w:r>
      <w:r w:rsidRPr="001A2930">
        <w:rPr>
          <w:b/>
          <w:bCs/>
        </w:rPr>
        <w:t>щать и поощрять все права человека, включая права женщин.</w:t>
      </w:r>
    </w:p>
    <w:p w:rsidR="00BE33AF" w:rsidRPr="007C7C35" w:rsidRDefault="00BE33AF" w:rsidP="00BE33AF">
      <w:pPr>
        <w:pStyle w:val="SingleTxt"/>
        <w:spacing w:after="0" w:line="120" w:lineRule="exact"/>
        <w:rPr>
          <w:b/>
          <w:bCs/>
          <w:sz w:val="10"/>
        </w:rPr>
      </w:pPr>
    </w:p>
    <w:p w:rsidR="001A2930" w:rsidRPr="001A2930" w:rsidRDefault="001A2930" w:rsidP="00BE33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2930">
        <w:rPr>
          <w:i/>
        </w:rPr>
        <w:tab/>
      </w:r>
      <w:r w:rsidRPr="001A2930">
        <w:rPr>
          <w:i/>
        </w:rPr>
        <w:tab/>
      </w:r>
      <w:r w:rsidRPr="001A2930">
        <w:t>Стереотипы</w:t>
      </w:r>
    </w:p>
    <w:p w:rsidR="00BE33AF" w:rsidRPr="007C7C35" w:rsidRDefault="00BE33AF" w:rsidP="00BE33AF">
      <w:pPr>
        <w:pStyle w:val="SingleTxt"/>
        <w:spacing w:after="0" w:line="120" w:lineRule="exact"/>
        <w:rPr>
          <w:sz w:val="10"/>
        </w:rPr>
      </w:pPr>
    </w:p>
    <w:p w:rsidR="001A2930" w:rsidRPr="001A2930" w:rsidRDefault="001A2930" w:rsidP="001A2930">
      <w:pPr>
        <w:pStyle w:val="SingleTxt"/>
      </w:pPr>
      <w:r w:rsidRPr="001A2930">
        <w:t>25.</w:t>
      </w:r>
      <w:r w:rsidRPr="001A2930">
        <w:tab/>
        <w:t>Комитет отмечает усилия государства-участника по борьбе с дискрим</w:t>
      </w:r>
      <w:r w:rsidRPr="001A2930">
        <w:t>и</w:t>
      </w:r>
      <w:r w:rsidRPr="001A2930">
        <w:t>национными гендерными стереотипами путем поощрения разделения дома</w:t>
      </w:r>
      <w:r w:rsidRPr="001A2930">
        <w:t>ш</w:t>
      </w:r>
      <w:r w:rsidRPr="001A2930">
        <w:t>них и родительских обязанностей и по устранению стереотипного отображения женщин в средствах массовой информации путем повышения роли Института по саморегулированию в рекламе. Вместе с тем он с обеспокоенностью отм</w:t>
      </w:r>
      <w:r w:rsidRPr="001A2930">
        <w:t>е</w:t>
      </w:r>
      <w:r w:rsidRPr="001A2930">
        <w:t>чает:</w:t>
      </w:r>
    </w:p>
    <w:p w:rsidR="001A2930" w:rsidRPr="001A2930" w:rsidRDefault="001A2930" w:rsidP="001A2930">
      <w:pPr>
        <w:pStyle w:val="SingleTxt"/>
      </w:pPr>
      <w:r w:rsidRPr="001A2930">
        <w:tab/>
        <w:t>a)</w:t>
      </w:r>
      <w:r w:rsidRPr="001A2930">
        <w:tab/>
        <w:t>укоренившиеся стереотипы в отношении роли и обязанностей же</w:t>
      </w:r>
      <w:r w:rsidRPr="001A2930">
        <w:t>н</w:t>
      </w:r>
      <w:r w:rsidRPr="001A2930">
        <w:t>щин и мужчин в семье и в обществе, закрепляющие традиционные предста</w:t>
      </w:r>
      <w:r w:rsidRPr="001A2930">
        <w:t>в</w:t>
      </w:r>
      <w:r w:rsidRPr="001A2930">
        <w:t>ления о роли женщин как матерей и домохозяек и подрывающие их социал</w:t>
      </w:r>
      <w:r w:rsidRPr="001A2930">
        <w:t>ь</w:t>
      </w:r>
      <w:r w:rsidRPr="001A2930">
        <w:t>ный статус и образовательные и карьерные перспективы;</w:t>
      </w:r>
    </w:p>
    <w:p w:rsidR="001A2930" w:rsidRPr="001A2930" w:rsidRDefault="001A2930" w:rsidP="001A2930">
      <w:pPr>
        <w:pStyle w:val="SingleTxt"/>
      </w:pPr>
      <w:r w:rsidRPr="001A2930">
        <w:tab/>
        <w:t>b)</w:t>
      </w:r>
      <w:r w:rsidRPr="001A2930">
        <w:tab/>
        <w:t>ограниченный характер мер, принятых в целях искоренения стере</w:t>
      </w:r>
      <w:r w:rsidRPr="001A2930">
        <w:t>о</w:t>
      </w:r>
      <w:r w:rsidRPr="001A2930">
        <w:t>типов в системе образования, в том числе в школьных программах и учебн</w:t>
      </w:r>
      <w:r w:rsidRPr="001A2930">
        <w:t>и</w:t>
      </w:r>
      <w:r w:rsidRPr="001A2930">
        <w:t>ках;</w:t>
      </w:r>
    </w:p>
    <w:p w:rsidR="001A2930" w:rsidRPr="001A2930" w:rsidRDefault="001A2930" w:rsidP="001A2930">
      <w:pPr>
        <w:pStyle w:val="SingleTxt"/>
      </w:pPr>
      <w:r w:rsidRPr="001A2930">
        <w:tab/>
        <w:t>c)</w:t>
      </w:r>
      <w:r w:rsidRPr="001A2930">
        <w:tab/>
        <w:t>растущее влияние мужских организаций в средствах массовой и</w:t>
      </w:r>
      <w:r w:rsidRPr="001A2930">
        <w:t>н</w:t>
      </w:r>
      <w:r w:rsidRPr="001A2930">
        <w:t>формации, отображающих негативные стереотипы в отношении женщин;</w:t>
      </w:r>
    </w:p>
    <w:p w:rsidR="001A2930" w:rsidRPr="001A2930" w:rsidRDefault="001A2930" w:rsidP="001A2930">
      <w:pPr>
        <w:pStyle w:val="SingleTxt"/>
      </w:pPr>
      <w:r w:rsidRPr="001A2930">
        <w:tab/>
        <w:t>d)</w:t>
      </w:r>
      <w:r w:rsidRPr="001A2930">
        <w:tab/>
        <w:t>подверженность женщин из числа мигрантов, беженцев и просит</w:t>
      </w:r>
      <w:r w:rsidRPr="001A2930">
        <w:t>е</w:t>
      </w:r>
      <w:r w:rsidRPr="001A2930">
        <w:t>лей убежища, а также женщин и девочек народностей рома, синти и каммина</w:t>
      </w:r>
      <w:r w:rsidRPr="001A2930">
        <w:t>н</w:t>
      </w:r>
      <w:r w:rsidRPr="001A2930">
        <w:lastRenderedPageBreak/>
        <w:t>ти повышенному риску дискриминации и ксенофобии, что дополнительно ус</w:t>
      </w:r>
      <w:r w:rsidRPr="001A2930">
        <w:t>у</w:t>
      </w:r>
      <w:r w:rsidRPr="001A2930">
        <w:t>губляется нынешней социально-политической ситуацией.</w:t>
      </w:r>
    </w:p>
    <w:p w:rsidR="001A2930" w:rsidRPr="001A2930" w:rsidRDefault="001A2930" w:rsidP="001A2930">
      <w:pPr>
        <w:pStyle w:val="SingleTxt"/>
        <w:rPr>
          <w:b/>
        </w:rPr>
      </w:pPr>
      <w:r w:rsidRPr="001A2930">
        <w:t>26.</w:t>
      </w:r>
      <w:r w:rsidRPr="001A2930">
        <w:tab/>
      </w:r>
      <w:r w:rsidRPr="001A2930">
        <w:rPr>
          <w:b/>
          <w:bCs/>
        </w:rPr>
        <w:t>Комитет рекомендует государству-участнику:</w:t>
      </w:r>
      <w:r w:rsidRPr="001A2930">
        <w:t xml:space="preserve"> </w:t>
      </w:r>
    </w:p>
    <w:p w:rsidR="001A2930" w:rsidRPr="001A2930" w:rsidRDefault="001A2930" w:rsidP="001A2930">
      <w:pPr>
        <w:pStyle w:val="SingleTxt"/>
        <w:rPr>
          <w:b/>
        </w:rPr>
      </w:pPr>
      <w:r w:rsidRPr="001A2930">
        <w:tab/>
      </w:r>
      <w:proofErr w:type="gramStart"/>
      <w:r w:rsidRPr="001A2930">
        <w:t>a)</w:t>
      </w:r>
      <w:r w:rsidRPr="001A2930">
        <w:tab/>
      </w:r>
      <w:r w:rsidRPr="001A2930">
        <w:rPr>
          <w:b/>
          <w:bCs/>
        </w:rPr>
        <w:t>разработать всеобъемлющую стратегию, предусматривающую принятие</w:t>
      </w:r>
      <w:r>
        <w:rPr>
          <w:b/>
          <w:bCs/>
        </w:rPr>
        <w:t xml:space="preserve"> </w:t>
      </w:r>
      <w:r w:rsidRPr="001A2930">
        <w:rPr>
          <w:b/>
          <w:bCs/>
        </w:rPr>
        <w:t>активных и последовательных мер, направленных на искорен</w:t>
      </w:r>
      <w:r w:rsidRPr="001A2930">
        <w:rPr>
          <w:b/>
          <w:bCs/>
        </w:rPr>
        <w:t>е</w:t>
      </w:r>
      <w:r w:rsidRPr="001A2930">
        <w:rPr>
          <w:b/>
          <w:bCs/>
        </w:rPr>
        <w:t>ние и изменение патриархальных взглядов и гендерных стереотипов, уд</w:t>
      </w:r>
      <w:r w:rsidRPr="001A2930">
        <w:rPr>
          <w:b/>
          <w:bCs/>
        </w:rPr>
        <w:t>е</w:t>
      </w:r>
      <w:r w:rsidRPr="001A2930">
        <w:rPr>
          <w:b/>
          <w:bCs/>
        </w:rPr>
        <w:t>ляя особое внимание женщинам, принадлежащим к группам меньшинств, которые часто становятся объектом ненавистнических высказываний и насилия на расовой почве, путем пересмотра школьных учебников и учебных программ и проведения информационно-просветительских ка</w:t>
      </w:r>
      <w:r w:rsidRPr="001A2930">
        <w:rPr>
          <w:b/>
          <w:bCs/>
        </w:rPr>
        <w:t>м</w:t>
      </w:r>
      <w:r w:rsidRPr="001A2930">
        <w:rPr>
          <w:b/>
          <w:bCs/>
        </w:rPr>
        <w:t>паний, ориентированных на женщин и мужчин в целом, а также на</w:t>
      </w:r>
      <w:proofErr w:type="gramEnd"/>
      <w:r w:rsidRPr="001A2930">
        <w:rPr>
          <w:b/>
          <w:bCs/>
        </w:rPr>
        <w:t xml:space="preserve"> сре</w:t>
      </w:r>
      <w:r w:rsidRPr="001A2930">
        <w:rPr>
          <w:b/>
          <w:bCs/>
        </w:rPr>
        <w:t>д</w:t>
      </w:r>
      <w:r w:rsidRPr="001A2930">
        <w:rPr>
          <w:b/>
          <w:bCs/>
        </w:rPr>
        <w:t>ства массовой информации и рекламные агентства, в частности;</w:t>
      </w:r>
      <w:r w:rsidRPr="001A2930">
        <w:t xml:space="preserve"> </w:t>
      </w:r>
    </w:p>
    <w:p w:rsidR="001A2930" w:rsidRPr="007C7C35" w:rsidRDefault="001A2930" w:rsidP="001A2930">
      <w:pPr>
        <w:pStyle w:val="SingleTxt"/>
        <w:rPr>
          <w:b/>
          <w:bCs/>
        </w:rPr>
      </w:pPr>
      <w:r w:rsidRPr="001A2930">
        <w:tab/>
        <w:t>b)</w:t>
      </w:r>
      <w:r w:rsidRPr="001A2930">
        <w:tab/>
      </w:r>
      <w:r w:rsidRPr="001A2930">
        <w:rPr>
          <w:b/>
          <w:bCs/>
        </w:rPr>
        <w:t>взаимодействовать с соответствующими субъектами, ввести в действие более строгие нормативные положения и применять инновац</w:t>
      </w:r>
      <w:r w:rsidRPr="001A2930">
        <w:rPr>
          <w:b/>
          <w:bCs/>
        </w:rPr>
        <w:t>и</w:t>
      </w:r>
      <w:r w:rsidRPr="001A2930">
        <w:rPr>
          <w:b/>
          <w:bCs/>
        </w:rPr>
        <w:t>онные меры, когда это возможно, с тем чтобы расширить позитивное и н</w:t>
      </w:r>
      <w:r w:rsidRPr="001A2930">
        <w:rPr>
          <w:b/>
          <w:bCs/>
        </w:rPr>
        <w:t>е</w:t>
      </w:r>
      <w:r w:rsidRPr="001A2930">
        <w:rPr>
          <w:b/>
          <w:bCs/>
        </w:rPr>
        <w:t>стереотипное отображение женщин в средствах массовой информации и рекламе.</w:t>
      </w:r>
    </w:p>
    <w:p w:rsidR="00BE33AF" w:rsidRPr="007C7C35" w:rsidRDefault="00BE33AF" w:rsidP="00BE33AF">
      <w:pPr>
        <w:pStyle w:val="SingleTxt"/>
        <w:spacing w:after="0" w:line="120" w:lineRule="exact"/>
        <w:rPr>
          <w:b/>
          <w:bCs/>
          <w:sz w:val="10"/>
        </w:rPr>
      </w:pPr>
    </w:p>
    <w:p w:rsidR="001A2930" w:rsidRPr="001A2930" w:rsidRDefault="001A2930" w:rsidP="00BE33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2930">
        <w:tab/>
      </w:r>
      <w:r w:rsidRPr="001A2930">
        <w:tab/>
        <w:t>Гендерное насилие в отношении женщин</w:t>
      </w:r>
    </w:p>
    <w:p w:rsidR="00BE33AF" w:rsidRPr="007C7C35" w:rsidRDefault="00BE33AF" w:rsidP="00BE33AF">
      <w:pPr>
        <w:pStyle w:val="SingleTxt"/>
        <w:spacing w:after="0" w:line="120" w:lineRule="exact"/>
        <w:rPr>
          <w:sz w:val="10"/>
        </w:rPr>
      </w:pPr>
    </w:p>
    <w:p w:rsidR="001A2930" w:rsidRPr="001A2930" w:rsidRDefault="001A2930" w:rsidP="001A2930">
      <w:pPr>
        <w:pStyle w:val="SingleTxt"/>
      </w:pPr>
      <w:r w:rsidRPr="001A2930">
        <w:t>27.</w:t>
      </w:r>
      <w:r w:rsidRPr="001A2930">
        <w:tab/>
        <w:t>Комитет приветствует принятие мер по борьбе с гендерным насилием в отношении женщин, включая принятие и выполнение Закона № 119/2013 о н</w:t>
      </w:r>
      <w:r w:rsidRPr="001A2930">
        <w:t>е</w:t>
      </w:r>
      <w:r w:rsidRPr="001A2930">
        <w:t>отложных мерах по обеспечению безопасности и борьбе с гендерным насил</w:t>
      </w:r>
      <w:r w:rsidRPr="001A2930">
        <w:t>и</w:t>
      </w:r>
      <w:r w:rsidRPr="001A2930">
        <w:t>ем, а также создание национального наблюдательного центра по проблеме насилия и национальной базы данных о гендерном насилии. Вместе с тем К</w:t>
      </w:r>
      <w:r w:rsidRPr="001A2930">
        <w:t>о</w:t>
      </w:r>
      <w:r w:rsidRPr="001A2930">
        <w:t>митет по-прежнему обеспокоен:</w:t>
      </w:r>
    </w:p>
    <w:p w:rsidR="001A2930" w:rsidRPr="001A2930" w:rsidRDefault="001A2930" w:rsidP="001A2930">
      <w:pPr>
        <w:pStyle w:val="SingleTxt"/>
      </w:pPr>
      <w:r w:rsidRPr="001A2930">
        <w:tab/>
        <w:t>a)</w:t>
      </w:r>
      <w:r w:rsidRPr="001A2930">
        <w:tab/>
        <w:t>широким распространением гендерного насилия в отношении же</w:t>
      </w:r>
      <w:r w:rsidRPr="001A2930">
        <w:t>н</w:t>
      </w:r>
      <w:r w:rsidRPr="001A2930">
        <w:t>щин и девочек в государстве-участнике;</w:t>
      </w:r>
    </w:p>
    <w:p w:rsidR="001A2930" w:rsidRPr="001A2930" w:rsidRDefault="001A2930" w:rsidP="001A2930">
      <w:pPr>
        <w:pStyle w:val="SingleTxt"/>
      </w:pPr>
      <w:r w:rsidRPr="001A2930">
        <w:tab/>
        <w:t>b)</w:t>
      </w:r>
      <w:r w:rsidRPr="001A2930">
        <w:tab/>
        <w:t>неполными данными о гендерном насилии в отношении женщин и низкими показателями привлечения к ответственности и вынесения обвин</w:t>
      </w:r>
      <w:r w:rsidRPr="001A2930">
        <w:t>и</w:t>
      </w:r>
      <w:r w:rsidRPr="001A2930">
        <w:t>тельных приговоров, что ведет к безнаказанности правонарушителей;</w:t>
      </w:r>
    </w:p>
    <w:p w:rsidR="001A2930" w:rsidRPr="001A2930" w:rsidRDefault="001A2930" w:rsidP="001A2930">
      <w:pPr>
        <w:pStyle w:val="SingleTxt"/>
      </w:pPr>
      <w:r w:rsidRPr="001A2930">
        <w:tab/>
        <w:t>c)</w:t>
      </w:r>
      <w:r w:rsidRPr="001A2930">
        <w:tab/>
        <w:t>ограниченным доступом к судам по гражданским делам для женщин, ставших жертвами домашнего насилия, которые ходатайствуют о вынесении охранных судебных приказов;</w:t>
      </w:r>
    </w:p>
    <w:p w:rsidR="001A2930" w:rsidRPr="001A2930" w:rsidRDefault="001A2930" w:rsidP="001A2930">
      <w:pPr>
        <w:pStyle w:val="SingleTxt"/>
      </w:pPr>
      <w:r w:rsidRPr="001A2930">
        <w:tab/>
      </w:r>
      <w:proofErr w:type="gramStart"/>
      <w:r w:rsidRPr="001A2930">
        <w:t>d)</w:t>
      </w:r>
      <w:r w:rsidRPr="001A2930">
        <w:tab/>
        <w:t>тем фактом, что, хотя применение таких процедур при рассмотрении дел о гендерном насилии в отношении женщин не является обязательным, с</w:t>
      </w:r>
      <w:r w:rsidRPr="001A2930">
        <w:t>у</w:t>
      </w:r>
      <w:r w:rsidRPr="001A2930">
        <w:t>ды продолжают предписывать жертвам использование альтернативных методов урегулирования споров, таких как посредничество и примирение, а также н</w:t>
      </w:r>
      <w:r w:rsidRPr="001A2930">
        <w:t>о</w:t>
      </w:r>
      <w:r w:rsidRPr="001A2930">
        <w:t>вых механизмов реституционного правосудия в случае менее серьезных дел о преследованиях, которые могут быть распространены на другие формы ге</w:t>
      </w:r>
      <w:r w:rsidRPr="001A2930">
        <w:t>н</w:t>
      </w:r>
      <w:r w:rsidRPr="001A2930">
        <w:t>дерного насилия в отношении женщин;</w:t>
      </w:r>
      <w:proofErr w:type="gramEnd"/>
    </w:p>
    <w:p w:rsidR="001A2930" w:rsidRPr="001A2930" w:rsidRDefault="001A2930" w:rsidP="001A2930">
      <w:pPr>
        <w:pStyle w:val="SingleTxt"/>
      </w:pPr>
      <w:r w:rsidRPr="001A2930">
        <w:tab/>
        <w:t>e)</w:t>
      </w:r>
      <w:r w:rsidRPr="001A2930">
        <w:tab/>
        <w:t>совокупным воздействием и пересечением расистских, ксенофо</w:t>
      </w:r>
      <w:r w:rsidRPr="001A2930">
        <w:t>б</w:t>
      </w:r>
      <w:r w:rsidRPr="001A2930">
        <w:t>ских и сексистских действий в отношении женщин;</w:t>
      </w:r>
    </w:p>
    <w:p w:rsidR="001A2930" w:rsidRPr="001A2930" w:rsidRDefault="001A2930" w:rsidP="001A2930">
      <w:pPr>
        <w:pStyle w:val="SingleTxt"/>
      </w:pPr>
      <w:r w:rsidRPr="001A2930">
        <w:tab/>
        <w:t>f)</w:t>
      </w:r>
      <w:r w:rsidRPr="001A2930">
        <w:tab/>
        <w:t>отсутствием исследований о структурных причинах гендерного насилия в отношении женщин и отсутствием мер, направленных на расшир</w:t>
      </w:r>
      <w:r w:rsidRPr="001A2930">
        <w:t>е</w:t>
      </w:r>
      <w:r w:rsidRPr="001A2930">
        <w:t>ние прав и возможностей женщин;</w:t>
      </w:r>
    </w:p>
    <w:p w:rsidR="001A2930" w:rsidRPr="001A2930" w:rsidRDefault="001A2930" w:rsidP="001A2930">
      <w:pPr>
        <w:pStyle w:val="SingleTxt"/>
      </w:pPr>
      <w:r w:rsidRPr="001A2930">
        <w:tab/>
        <w:t>g)</w:t>
      </w:r>
      <w:r w:rsidRPr="001A2930">
        <w:tab/>
        <w:t>существованием региональных и местных различий в предоставл</w:t>
      </w:r>
      <w:r w:rsidRPr="001A2930">
        <w:t>е</w:t>
      </w:r>
      <w:r w:rsidRPr="001A2930">
        <w:t>нии и качестве услуг по оказанию помощи и защиты, включая приюты, же</w:t>
      </w:r>
      <w:r w:rsidRPr="001A2930">
        <w:t>н</w:t>
      </w:r>
      <w:r w:rsidRPr="001A2930">
        <w:t xml:space="preserve">щинам, ставшим жертвами насилия, а также существованием пересекающихся </w:t>
      </w:r>
      <w:r w:rsidRPr="001A2930">
        <w:lastRenderedPageBreak/>
        <w:t>форм дискриминации в отношении женщин из групп меньшинств, которые я</w:t>
      </w:r>
      <w:r w:rsidRPr="001A2930">
        <w:t>в</w:t>
      </w:r>
      <w:r w:rsidRPr="001A2930">
        <w:t xml:space="preserve">ляются жертвами насилия. </w:t>
      </w:r>
    </w:p>
    <w:p w:rsidR="001A2930" w:rsidRPr="001A2930" w:rsidRDefault="001A2930" w:rsidP="001A2930">
      <w:pPr>
        <w:pStyle w:val="SingleTxt"/>
        <w:rPr>
          <w:b/>
        </w:rPr>
      </w:pPr>
      <w:r w:rsidRPr="001A2930">
        <w:t>28.</w:t>
      </w:r>
      <w:r w:rsidRPr="001A2930">
        <w:tab/>
      </w:r>
      <w:r w:rsidRPr="001A2930">
        <w:rPr>
          <w:b/>
          <w:bCs/>
        </w:rPr>
        <w:t>Ссылаясь на положения Конвенции и свои общие рекомендации №</w:t>
      </w:r>
      <w:r w:rsidR="00BE33AF">
        <w:rPr>
          <w:b/>
          <w:bCs/>
          <w:lang w:val="en-US"/>
        </w:rPr>
        <w:t> </w:t>
      </w:r>
      <w:r w:rsidRPr="001A2930">
        <w:rPr>
          <w:b/>
          <w:bCs/>
        </w:rPr>
        <w:t>19 (1992</w:t>
      </w:r>
      <w:r w:rsidR="00BE33AF">
        <w:rPr>
          <w:b/>
          <w:bCs/>
          <w:lang w:val="en-US"/>
        </w:rPr>
        <w:t> </w:t>
      </w:r>
      <w:r w:rsidRPr="001A2930">
        <w:rPr>
          <w:b/>
          <w:bCs/>
        </w:rPr>
        <w:t>год) о насилии в отношении женщин и №</w:t>
      </w:r>
      <w:r w:rsidR="00BE33AF">
        <w:rPr>
          <w:b/>
          <w:bCs/>
          <w:lang w:val="en-US"/>
        </w:rPr>
        <w:t> </w:t>
      </w:r>
      <w:r w:rsidRPr="001A2930">
        <w:rPr>
          <w:b/>
          <w:bCs/>
        </w:rPr>
        <w:t>35 (2017</w:t>
      </w:r>
      <w:r w:rsidR="00BE33AF">
        <w:rPr>
          <w:b/>
          <w:bCs/>
          <w:lang w:val="en-US"/>
        </w:rPr>
        <w:t> </w:t>
      </w:r>
      <w:r w:rsidRPr="001A2930">
        <w:rPr>
          <w:b/>
          <w:bCs/>
        </w:rPr>
        <w:t xml:space="preserve">год) о гендерном насилии в отношении женщин, </w:t>
      </w:r>
      <w:proofErr w:type="gramStart"/>
      <w:r w:rsidRPr="001A2930">
        <w:rPr>
          <w:b/>
          <w:bCs/>
        </w:rPr>
        <w:t>которая</w:t>
      </w:r>
      <w:proofErr w:type="gramEnd"/>
      <w:r w:rsidRPr="001A2930">
        <w:rPr>
          <w:b/>
          <w:bCs/>
        </w:rPr>
        <w:t xml:space="preserve"> обновляет общую рекомендацию №</w:t>
      </w:r>
      <w:r w:rsidR="00BE33AF">
        <w:rPr>
          <w:b/>
          <w:bCs/>
          <w:lang w:val="en-US"/>
        </w:rPr>
        <w:t> </w:t>
      </w:r>
      <w:r w:rsidRPr="001A2930">
        <w:rPr>
          <w:b/>
          <w:bCs/>
        </w:rPr>
        <w:t>19, Комитет рекомендует государству-участнику:</w:t>
      </w:r>
      <w:r w:rsidRPr="001A2930">
        <w:t xml:space="preserve"> </w:t>
      </w:r>
    </w:p>
    <w:p w:rsidR="001A2930" w:rsidRPr="001A2930" w:rsidRDefault="001A2930" w:rsidP="001A2930">
      <w:pPr>
        <w:pStyle w:val="SingleTxt"/>
        <w:rPr>
          <w:b/>
        </w:rPr>
      </w:pPr>
      <w:r w:rsidRPr="001A2930">
        <w:tab/>
        <w:t>a)</w:t>
      </w:r>
      <w:r w:rsidRPr="001A2930">
        <w:tab/>
      </w:r>
      <w:r w:rsidRPr="001A2930">
        <w:rPr>
          <w:b/>
          <w:bCs/>
        </w:rPr>
        <w:t>ускорить принятие всеобъемлющего закона о предотвращении и пресечении всех форм насилия в отношении женщин и наказании за него, а также нового национального плана действий по борьбе с гендерным насилием и обеспечить выделение достаточных людских, технических и финансовых ресурсов для их систематического и эффективного осущест</w:t>
      </w:r>
      <w:r w:rsidRPr="001A2930">
        <w:rPr>
          <w:b/>
          <w:bCs/>
        </w:rPr>
        <w:t>в</w:t>
      </w:r>
      <w:r w:rsidRPr="001A2930">
        <w:rPr>
          <w:b/>
          <w:bCs/>
        </w:rPr>
        <w:t>ления, контроля и оценки;</w:t>
      </w:r>
      <w:r w:rsidRPr="001A2930">
        <w:t xml:space="preserve"> </w:t>
      </w:r>
    </w:p>
    <w:p w:rsidR="001A2930" w:rsidRPr="001A2930" w:rsidRDefault="001A2930" w:rsidP="001A2930">
      <w:pPr>
        <w:pStyle w:val="SingleTxt"/>
        <w:rPr>
          <w:b/>
        </w:rPr>
      </w:pPr>
      <w:r w:rsidRPr="001A2930">
        <w:tab/>
      </w:r>
      <w:proofErr w:type="gramStart"/>
      <w:r w:rsidRPr="001A2930">
        <w:t>b)</w:t>
      </w:r>
      <w:r w:rsidRPr="001A2930">
        <w:tab/>
      </w:r>
      <w:r w:rsidRPr="001A2930">
        <w:rPr>
          <w:b/>
          <w:bCs/>
        </w:rPr>
        <w:t>оценивать эффективность реагирования полиции и судебных о</w:t>
      </w:r>
      <w:r w:rsidRPr="001A2930">
        <w:rPr>
          <w:b/>
          <w:bCs/>
        </w:rPr>
        <w:t>р</w:t>
      </w:r>
      <w:r w:rsidRPr="001A2930">
        <w:rPr>
          <w:b/>
          <w:bCs/>
        </w:rPr>
        <w:t>ганов на жалобы о преступлениях на сексуальной почве и ввести в де</w:t>
      </w:r>
      <w:r w:rsidRPr="001A2930">
        <w:rPr>
          <w:b/>
          <w:bCs/>
        </w:rPr>
        <w:t>й</w:t>
      </w:r>
      <w:r w:rsidRPr="001A2930">
        <w:rPr>
          <w:b/>
          <w:bCs/>
        </w:rPr>
        <w:t>ствие</w:t>
      </w:r>
      <w:r>
        <w:rPr>
          <w:b/>
          <w:bCs/>
        </w:rPr>
        <w:t xml:space="preserve"> </w:t>
      </w:r>
      <w:r w:rsidRPr="001A2930">
        <w:rPr>
          <w:b/>
          <w:bCs/>
        </w:rPr>
        <w:t>обязательные программы по укреплению потенциала судей, прок</w:t>
      </w:r>
      <w:r w:rsidRPr="001A2930">
        <w:rPr>
          <w:b/>
          <w:bCs/>
        </w:rPr>
        <w:t>у</w:t>
      </w:r>
      <w:r w:rsidRPr="001A2930">
        <w:rPr>
          <w:b/>
          <w:bCs/>
        </w:rPr>
        <w:t>роров, сотрудников полиции и сотрудников других правоохранительных органов в том, что касается строгого соблюдения положений уголовного законодательства о гендерном насилии в отношении женщин, и в том, что касается учитывающих гендерные аспекты процедур проведения собес</w:t>
      </w:r>
      <w:r w:rsidRPr="001A2930">
        <w:rPr>
          <w:b/>
          <w:bCs/>
        </w:rPr>
        <w:t>е</w:t>
      </w:r>
      <w:r w:rsidRPr="001A2930">
        <w:rPr>
          <w:b/>
          <w:bCs/>
        </w:rPr>
        <w:t>дований с</w:t>
      </w:r>
      <w:proofErr w:type="gramEnd"/>
      <w:r w:rsidRPr="001A2930">
        <w:rPr>
          <w:b/>
          <w:bCs/>
        </w:rPr>
        <w:t xml:space="preserve"> женщинами, ставшими жертвами насилия;</w:t>
      </w:r>
    </w:p>
    <w:p w:rsidR="001A2930" w:rsidRPr="001A2930" w:rsidRDefault="001A2930" w:rsidP="001A2930">
      <w:pPr>
        <w:pStyle w:val="SingleTxt"/>
        <w:rPr>
          <w:b/>
        </w:rPr>
      </w:pPr>
      <w:r w:rsidRPr="001A2930">
        <w:tab/>
      </w:r>
      <w:proofErr w:type="gramStart"/>
      <w:r w:rsidRPr="001A2930">
        <w:t>c)</w:t>
      </w:r>
      <w:r w:rsidRPr="001A2930">
        <w:tab/>
      </w:r>
      <w:r w:rsidRPr="001A2930">
        <w:rPr>
          <w:b/>
          <w:bCs/>
        </w:rPr>
        <w:t>побуждать женщин сообщать о случаях домашнего и сексуальн</w:t>
      </w:r>
      <w:r w:rsidRPr="001A2930">
        <w:rPr>
          <w:b/>
          <w:bCs/>
        </w:rPr>
        <w:t>о</w:t>
      </w:r>
      <w:r w:rsidRPr="001A2930">
        <w:rPr>
          <w:b/>
          <w:bCs/>
        </w:rPr>
        <w:t>го насилия в правоохранительные органы путем устранения стигматиз</w:t>
      </w:r>
      <w:r w:rsidRPr="001A2930">
        <w:rPr>
          <w:b/>
          <w:bCs/>
        </w:rPr>
        <w:t>а</w:t>
      </w:r>
      <w:r w:rsidRPr="001A2930">
        <w:rPr>
          <w:b/>
          <w:bCs/>
        </w:rPr>
        <w:t>ции жертв такого насилия, проведения информационно-разъяснительной работы среди</w:t>
      </w:r>
      <w:r>
        <w:rPr>
          <w:b/>
          <w:bCs/>
        </w:rPr>
        <w:t xml:space="preserve"> </w:t>
      </w:r>
      <w:r w:rsidRPr="001A2930">
        <w:rPr>
          <w:b/>
          <w:bCs/>
        </w:rPr>
        <w:t>сотрудников полиции и судебных органов и повышения осведомленности об уголовном характере таких деяний, а также обесп</w:t>
      </w:r>
      <w:r w:rsidRPr="001A2930">
        <w:rPr>
          <w:b/>
          <w:bCs/>
        </w:rPr>
        <w:t>е</w:t>
      </w:r>
      <w:r w:rsidRPr="001A2930">
        <w:rPr>
          <w:b/>
          <w:bCs/>
        </w:rPr>
        <w:t>чить, чтобы женщины имели</w:t>
      </w:r>
      <w:r>
        <w:rPr>
          <w:b/>
          <w:bCs/>
        </w:rPr>
        <w:t xml:space="preserve"> </w:t>
      </w:r>
      <w:r w:rsidRPr="001A2930">
        <w:rPr>
          <w:b/>
          <w:bCs/>
        </w:rPr>
        <w:t>эффективный доступ к судам по гражда</w:t>
      </w:r>
      <w:r w:rsidRPr="001A2930">
        <w:rPr>
          <w:b/>
          <w:bCs/>
        </w:rPr>
        <w:t>н</w:t>
      </w:r>
      <w:r w:rsidRPr="001A2930">
        <w:rPr>
          <w:b/>
          <w:bCs/>
        </w:rPr>
        <w:t>ским делам для получения охранных судебных приказов в отношении прибегающих к насилию партнеров;</w:t>
      </w:r>
      <w:proofErr w:type="gramEnd"/>
    </w:p>
    <w:p w:rsidR="001A2930" w:rsidRPr="001A2930" w:rsidRDefault="001A2930" w:rsidP="001A2930">
      <w:pPr>
        <w:pStyle w:val="SingleTxt"/>
        <w:rPr>
          <w:b/>
        </w:rPr>
      </w:pPr>
      <w:r w:rsidRPr="001A2930">
        <w:tab/>
        <w:t>d)</w:t>
      </w:r>
      <w:r w:rsidRPr="001A2930">
        <w:tab/>
      </w:r>
      <w:r w:rsidRPr="001A2930">
        <w:rPr>
          <w:b/>
          <w:bCs/>
        </w:rPr>
        <w:t>обеспечить, чтобы альтернативные механизмы урегулирования споров, такие как посредничество, примирение и реституционное прав</w:t>
      </w:r>
      <w:r w:rsidRPr="001A2930">
        <w:rPr>
          <w:b/>
          <w:bCs/>
        </w:rPr>
        <w:t>о</w:t>
      </w:r>
      <w:r w:rsidRPr="001A2930">
        <w:rPr>
          <w:b/>
          <w:bCs/>
        </w:rPr>
        <w:t xml:space="preserve">судие, не использовались судами по делам о гендерном насилии, с </w:t>
      </w:r>
      <w:proofErr w:type="gramStart"/>
      <w:r w:rsidRPr="001A2930">
        <w:rPr>
          <w:b/>
          <w:bCs/>
        </w:rPr>
        <w:t>тем</w:t>
      </w:r>
      <w:proofErr w:type="gramEnd"/>
      <w:r w:rsidRPr="001A2930">
        <w:rPr>
          <w:b/>
          <w:bCs/>
        </w:rPr>
        <w:t xml:space="preserve"> чт</w:t>
      </w:r>
      <w:r w:rsidRPr="001A2930">
        <w:rPr>
          <w:b/>
          <w:bCs/>
        </w:rPr>
        <w:t>о</w:t>
      </w:r>
      <w:r w:rsidRPr="001A2930">
        <w:rPr>
          <w:b/>
          <w:bCs/>
        </w:rPr>
        <w:t>бы такие механизмы не становились препятствием для доступа женщин к формальной системе правосудия, и согласовать все соответствующие национальные законодательные акты со Стамбульской конвенцией;</w:t>
      </w:r>
      <w:r w:rsidRPr="001A2930">
        <w:t xml:space="preserve"> </w:t>
      </w:r>
    </w:p>
    <w:p w:rsidR="001A2930" w:rsidRPr="001A2930" w:rsidRDefault="001A2930" w:rsidP="001A2930">
      <w:pPr>
        <w:pStyle w:val="SingleTxt"/>
        <w:rPr>
          <w:b/>
        </w:rPr>
      </w:pPr>
      <w:r w:rsidRPr="001A2930">
        <w:tab/>
        <w:t>e)</w:t>
      </w:r>
      <w:r w:rsidRPr="001A2930">
        <w:tab/>
      </w:r>
      <w:r w:rsidRPr="001A2930">
        <w:rPr>
          <w:b/>
          <w:bCs/>
        </w:rPr>
        <w:t>обеспечить, чтобы расистские, ксенофобские и сексистские де</w:t>
      </w:r>
      <w:r w:rsidRPr="001A2930">
        <w:rPr>
          <w:b/>
          <w:bCs/>
        </w:rPr>
        <w:t>й</w:t>
      </w:r>
      <w:r w:rsidRPr="001A2930">
        <w:rPr>
          <w:b/>
          <w:bCs/>
        </w:rPr>
        <w:t>ствия в отношении женщин тщательно расследовались, чтобы виновные в их совершении преследовались в судебном порядке и чтобы выносимые</w:t>
      </w:r>
      <w:r>
        <w:rPr>
          <w:b/>
          <w:bCs/>
        </w:rPr>
        <w:t xml:space="preserve"> </w:t>
      </w:r>
      <w:r w:rsidRPr="001A2930">
        <w:rPr>
          <w:b/>
          <w:bCs/>
        </w:rPr>
        <w:t>наказания соответствовали тяжести преступления;</w:t>
      </w:r>
    </w:p>
    <w:p w:rsidR="001A2930" w:rsidRPr="001A2930" w:rsidRDefault="001A2930" w:rsidP="001A2930">
      <w:pPr>
        <w:pStyle w:val="SingleTxt"/>
        <w:rPr>
          <w:b/>
        </w:rPr>
      </w:pPr>
      <w:r w:rsidRPr="001A2930">
        <w:tab/>
      </w:r>
      <w:proofErr w:type="gramStart"/>
      <w:r w:rsidRPr="001A2930">
        <w:t>f)</w:t>
      </w:r>
      <w:r w:rsidRPr="001A2930">
        <w:tab/>
      </w:r>
      <w:r w:rsidRPr="001A2930">
        <w:rPr>
          <w:b/>
          <w:bCs/>
        </w:rPr>
        <w:t>усилить защиту и помощь женщинам, ставшим жертвами нас</w:t>
      </w:r>
      <w:r w:rsidRPr="001A2930">
        <w:rPr>
          <w:b/>
          <w:bCs/>
        </w:rPr>
        <w:t>и</w:t>
      </w:r>
      <w:r w:rsidRPr="001A2930">
        <w:rPr>
          <w:b/>
          <w:bCs/>
        </w:rPr>
        <w:t>лия, в том числе путем повышения вместимости приютов и обеспечения того, чтобы они отвечали потребностям жертв и действовали на всей те</w:t>
      </w:r>
      <w:r w:rsidRPr="001A2930">
        <w:rPr>
          <w:b/>
          <w:bCs/>
        </w:rPr>
        <w:t>р</w:t>
      </w:r>
      <w:r w:rsidRPr="001A2930">
        <w:rPr>
          <w:b/>
          <w:bCs/>
        </w:rPr>
        <w:t>ритории государства-участника, выделяя на эти цели достаточные лю</w:t>
      </w:r>
      <w:r w:rsidRPr="001A2930">
        <w:rPr>
          <w:b/>
          <w:bCs/>
        </w:rPr>
        <w:t>д</w:t>
      </w:r>
      <w:r w:rsidRPr="001A2930">
        <w:rPr>
          <w:b/>
          <w:bCs/>
        </w:rPr>
        <w:t>ские, технические и финансовые ресурсы и расширяя сотрудничество го</w:t>
      </w:r>
      <w:r w:rsidRPr="001A2930">
        <w:rPr>
          <w:b/>
          <w:bCs/>
        </w:rPr>
        <w:t>с</w:t>
      </w:r>
      <w:r w:rsidRPr="001A2930">
        <w:rPr>
          <w:b/>
          <w:bCs/>
        </w:rPr>
        <w:t>ударства с неправительственными организациями, предоставляющими жертвам приюты и услуги по реабилитации;</w:t>
      </w:r>
      <w:proofErr w:type="gramEnd"/>
    </w:p>
    <w:p w:rsidR="001A2930" w:rsidRPr="007C7C35" w:rsidRDefault="001A2930" w:rsidP="001A2930">
      <w:pPr>
        <w:pStyle w:val="SingleTxt"/>
        <w:rPr>
          <w:b/>
          <w:bCs/>
        </w:rPr>
      </w:pPr>
      <w:r w:rsidRPr="001A2930">
        <w:tab/>
        <w:t>g)</w:t>
      </w:r>
      <w:r w:rsidRPr="001A2930">
        <w:tab/>
      </w:r>
      <w:r w:rsidRPr="001A2930">
        <w:rPr>
          <w:b/>
          <w:bCs/>
        </w:rPr>
        <w:t>проводить сбор статистических данных о домашнем и сексуал</w:t>
      </w:r>
      <w:r w:rsidRPr="001A2930">
        <w:rPr>
          <w:b/>
          <w:bCs/>
        </w:rPr>
        <w:t>ь</w:t>
      </w:r>
      <w:r w:rsidRPr="001A2930">
        <w:rPr>
          <w:b/>
          <w:bCs/>
        </w:rPr>
        <w:t>ном насилии в разбивке по полу, возрасту, гражданству и типу отношений между жертвой и правонарушителем.</w:t>
      </w:r>
    </w:p>
    <w:p w:rsidR="00BE33AF" w:rsidRPr="007C7C35" w:rsidRDefault="00BE33AF" w:rsidP="00BE33AF">
      <w:pPr>
        <w:pStyle w:val="SingleTxt"/>
        <w:spacing w:after="0" w:line="120" w:lineRule="exact"/>
        <w:rPr>
          <w:b/>
          <w:bCs/>
          <w:sz w:val="10"/>
        </w:rPr>
      </w:pPr>
    </w:p>
    <w:p w:rsidR="001A2930" w:rsidRPr="001A2930" w:rsidRDefault="001A2930" w:rsidP="00BE33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2930">
        <w:lastRenderedPageBreak/>
        <w:tab/>
      </w:r>
      <w:r w:rsidRPr="001A2930">
        <w:tab/>
        <w:t>Торговля людьми и эксплуатация проституции</w:t>
      </w:r>
    </w:p>
    <w:p w:rsidR="00BE33AF" w:rsidRPr="007C7C35" w:rsidRDefault="00BE33AF" w:rsidP="00BE33AF">
      <w:pPr>
        <w:pStyle w:val="SingleTxt"/>
        <w:keepNext/>
        <w:spacing w:after="0" w:line="120" w:lineRule="exact"/>
        <w:rPr>
          <w:sz w:val="10"/>
        </w:rPr>
      </w:pPr>
    </w:p>
    <w:p w:rsidR="001A2930" w:rsidRPr="001A2930" w:rsidRDefault="001A2930" w:rsidP="001A2930">
      <w:pPr>
        <w:pStyle w:val="SingleTxt"/>
      </w:pPr>
      <w:r w:rsidRPr="001A2930">
        <w:t>29.</w:t>
      </w:r>
      <w:r w:rsidRPr="001A2930">
        <w:tab/>
        <w:t>Комитет приветствует принятие национального плана действий по борьбе с торговлей людьми и их жестокой эксплуатацией, охватывающего период 2016–2021 годов. Вместе с тем Комитет по-прежнему обеспокоен широкой распространенностью торговли женщинами и девочками в государстве-участнике и их последующим принуждением к проституции, особенно в ко</w:t>
      </w:r>
      <w:r w:rsidRPr="001A2930">
        <w:t>н</w:t>
      </w:r>
      <w:r w:rsidRPr="001A2930">
        <w:t>тексте недавних миграционных потоков. Комитет также обеспокоен:</w:t>
      </w:r>
    </w:p>
    <w:p w:rsidR="001A2930" w:rsidRPr="001A2930" w:rsidRDefault="001A2930" w:rsidP="001A2930">
      <w:pPr>
        <w:pStyle w:val="SingleTxt"/>
      </w:pPr>
      <w:r w:rsidRPr="001A2930">
        <w:tab/>
        <w:t>a)</w:t>
      </w:r>
      <w:r w:rsidRPr="001A2930">
        <w:tab/>
        <w:t>отсутствием всеобъемлющего и учитывающего гендерные факторы закона о борьбе с торговлей людьми;</w:t>
      </w:r>
    </w:p>
    <w:p w:rsidR="001A2930" w:rsidRPr="001A2930" w:rsidRDefault="001A2930" w:rsidP="001A2930">
      <w:pPr>
        <w:pStyle w:val="SingleTxt"/>
      </w:pPr>
      <w:r w:rsidRPr="001A2930">
        <w:tab/>
        <w:t>b)</w:t>
      </w:r>
      <w:r w:rsidRPr="001A2930">
        <w:tab/>
        <w:t>низкими показателями судебного преследования и вынесения обв</w:t>
      </w:r>
      <w:r w:rsidRPr="001A2930">
        <w:t>и</w:t>
      </w:r>
      <w:r w:rsidRPr="001A2930">
        <w:t>нительных приговоров по делам о торговле людьми;</w:t>
      </w:r>
    </w:p>
    <w:p w:rsidR="001A2930" w:rsidRPr="001A2930" w:rsidRDefault="001A2930" w:rsidP="001A2930">
      <w:pPr>
        <w:pStyle w:val="SingleTxt"/>
      </w:pPr>
      <w:r w:rsidRPr="001A2930">
        <w:tab/>
        <w:t>c)</w:t>
      </w:r>
      <w:r w:rsidRPr="001A2930">
        <w:tab/>
        <w:t>отсутствием надлежащих механизмов выявления и консультиров</w:t>
      </w:r>
      <w:r w:rsidRPr="001A2930">
        <w:t>а</w:t>
      </w:r>
      <w:r w:rsidRPr="001A2930">
        <w:t>ния жертв торговли людьми, нуждающихся в защите, которые часто считаются правонарушителями и нелегальными мигрантами, а не жертвами, и отсутств</w:t>
      </w:r>
      <w:r w:rsidRPr="001A2930">
        <w:t>и</w:t>
      </w:r>
      <w:r w:rsidRPr="001A2930">
        <w:t>ем достаточных данных о жертвах торговли людьми в разбивке по полу, во</w:t>
      </w:r>
      <w:r w:rsidRPr="001A2930">
        <w:t>з</w:t>
      </w:r>
      <w:r w:rsidRPr="001A2930">
        <w:t>расту и гражданству;</w:t>
      </w:r>
    </w:p>
    <w:p w:rsidR="001A2930" w:rsidRPr="001A2930" w:rsidRDefault="001A2930" w:rsidP="001A2930">
      <w:pPr>
        <w:pStyle w:val="SingleTxt"/>
      </w:pPr>
      <w:r w:rsidRPr="001A2930">
        <w:tab/>
        <w:t>d)</w:t>
      </w:r>
      <w:r w:rsidRPr="001A2930">
        <w:tab/>
        <w:t xml:space="preserve">нехваткой достаточных ресурсов для обеспечения эффективного </w:t>
      </w:r>
      <w:proofErr w:type="gramStart"/>
      <w:r w:rsidRPr="001A2930">
        <w:t>функционирования</w:t>
      </w:r>
      <w:proofErr w:type="gramEnd"/>
      <w:r w:rsidRPr="001A2930">
        <w:t xml:space="preserve"> существующей системы защиты жертв торговли людьми, в частности женщин из числа мигрантов, беженцев и просителей убежища, кот</w:t>
      </w:r>
      <w:r w:rsidRPr="001A2930">
        <w:t>о</w:t>
      </w:r>
      <w:r w:rsidRPr="001A2930">
        <w:t xml:space="preserve">рые являются жертвами или подвергаются риску стать жертвами торговли людьми; </w:t>
      </w:r>
    </w:p>
    <w:p w:rsidR="001A2930" w:rsidRPr="001A2930" w:rsidRDefault="001A2930" w:rsidP="001A2930">
      <w:pPr>
        <w:pStyle w:val="SingleTxt"/>
      </w:pPr>
      <w:r w:rsidRPr="001A2930">
        <w:tab/>
        <w:t>e)</w:t>
      </w:r>
      <w:r w:rsidRPr="001A2930">
        <w:tab/>
        <w:t>отсутствием систематических мер по реабилитации и реинтеграции, таких как обеспечение доступа жертв торговли людьми к консультационным услугам, медицинской помощи, психологической поддержке и возмещению ущерба, включая выплату компенсации;</w:t>
      </w:r>
    </w:p>
    <w:p w:rsidR="001A2930" w:rsidRPr="001A2930" w:rsidRDefault="001A2930" w:rsidP="001A2930">
      <w:pPr>
        <w:pStyle w:val="SingleTxt"/>
      </w:pPr>
      <w:r w:rsidRPr="001A2930">
        <w:tab/>
        <w:t>f)</w:t>
      </w:r>
      <w:r w:rsidRPr="001A2930">
        <w:tab/>
        <w:t>отсутствием у женщин и девочек, желающих прекратить заниматься проституцией, альтернативных возможностей для получения дохода.</w:t>
      </w:r>
    </w:p>
    <w:p w:rsidR="001A2930" w:rsidRPr="001A2930" w:rsidRDefault="001A2930" w:rsidP="001A2930">
      <w:pPr>
        <w:pStyle w:val="SingleTxt"/>
        <w:rPr>
          <w:b/>
        </w:rPr>
      </w:pPr>
      <w:r w:rsidRPr="001A2930">
        <w:t>30.</w:t>
      </w:r>
      <w:r w:rsidRPr="001A2930">
        <w:tab/>
      </w:r>
      <w:r w:rsidRPr="001A2930">
        <w:rPr>
          <w:b/>
          <w:bCs/>
        </w:rPr>
        <w:t>Комитет рекомендует государству-участнику:</w:t>
      </w:r>
      <w:r w:rsidRPr="001A2930">
        <w:t xml:space="preserve"> </w:t>
      </w:r>
    </w:p>
    <w:p w:rsidR="001A2930" w:rsidRPr="001A2930" w:rsidRDefault="001A2930" w:rsidP="001A2930">
      <w:pPr>
        <w:pStyle w:val="SingleTxt"/>
        <w:rPr>
          <w:b/>
        </w:rPr>
      </w:pPr>
      <w:r w:rsidRPr="001A2930">
        <w:tab/>
        <w:t>a)</w:t>
      </w:r>
      <w:r w:rsidRPr="001A2930">
        <w:tab/>
      </w:r>
      <w:r w:rsidRPr="001A2930">
        <w:rPr>
          <w:b/>
          <w:bCs/>
        </w:rPr>
        <w:t>принять всеобъемлющее и учитывающее гендерные факторы законодательство о борьбе с торговлей людьми;</w:t>
      </w:r>
      <w:r w:rsidRPr="001A2930">
        <w:t xml:space="preserve"> </w:t>
      </w:r>
    </w:p>
    <w:p w:rsidR="001A2930" w:rsidRPr="001A2930" w:rsidRDefault="001A2930" w:rsidP="001A2930">
      <w:pPr>
        <w:pStyle w:val="SingleTxt"/>
        <w:rPr>
          <w:b/>
        </w:rPr>
      </w:pPr>
      <w:r w:rsidRPr="001A2930">
        <w:tab/>
        <w:t>b)</w:t>
      </w:r>
      <w:r w:rsidRPr="001A2930">
        <w:tab/>
      </w:r>
      <w:r w:rsidRPr="001A2930">
        <w:rPr>
          <w:b/>
          <w:bCs/>
        </w:rPr>
        <w:t>проводить расследования, осуществлять судебное преследование и назначать наказания по всем делам по торговле людьми, особенно же</w:t>
      </w:r>
      <w:r w:rsidRPr="001A2930">
        <w:rPr>
          <w:b/>
          <w:bCs/>
        </w:rPr>
        <w:t>н</w:t>
      </w:r>
      <w:r w:rsidRPr="001A2930">
        <w:rPr>
          <w:b/>
          <w:bCs/>
        </w:rPr>
        <w:t>щинами и девочками, и обеспечить, чтобы приговоры, выносимые вино</w:t>
      </w:r>
      <w:r w:rsidRPr="001A2930">
        <w:rPr>
          <w:b/>
          <w:bCs/>
        </w:rPr>
        <w:t>в</w:t>
      </w:r>
      <w:r w:rsidRPr="001A2930">
        <w:rPr>
          <w:b/>
          <w:bCs/>
        </w:rPr>
        <w:t>ным в совершении этих деяний, были соразмерны тяжести преступления;</w:t>
      </w:r>
    </w:p>
    <w:p w:rsidR="001A2930" w:rsidRPr="001A2930" w:rsidRDefault="001A2930" w:rsidP="001A2930">
      <w:pPr>
        <w:pStyle w:val="SingleTxt"/>
        <w:rPr>
          <w:b/>
        </w:rPr>
      </w:pPr>
      <w:r w:rsidRPr="001A2930">
        <w:tab/>
        <w:t>c)</w:t>
      </w:r>
      <w:r w:rsidRPr="001A2930">
        <w:tab/>
      </w:r>
      <w:r w:rsidRPr="001A2930">
        <w:rPr>
          <w:b/>
          <w:bCs/>
        </w:rPr>
        <w:t>внедрить надлежащие механизмы раннего выявления и напра</w:t>
      </w:r>
      <w:r w:rsidRPr="001A2930">
        <w:rPr>
          <w:b/>
          <w:bCs/>
        </w:rPr>
        <w:t>в</w:t>
      </w:r>
      <w:r w:rsidRPr="001A2930">
        <w:rPr>
          <w:b/>
          <w:bCs/>
        </w:rPr>
        <w:t xml:space="preserve">ления к специалистам жертв торговли людьми, с </w:t>
      </w:r>
      <w:proofErr w:type="gramStart"/>
      <w:r w:rsidRPr="001A2930">
        <w:rPr>
          <w:b/>
          <w:bCs/>
        </w:rPr>
        <w:t>тем</w:t>
      </w:r>
      <w:proofErr w:type="gramEnd"/>
      <w:r w:rsidRPr="001A2930">
        <w:rPr>
          <w:b/>
          <w:bCs/>
        </w:rPr>
        <w:t xml:space="preserve"> чтобы они могли п</w:t>
      </w:r>
      <w:r w:rsidRPr="001A2930">
        <w:rPr>
          <w:b/>
          <w:bCs/>
        </w:rPr>
        <w:t>о</w:t>
      </w:r>
      <w:r w:rsidRPr="001A2930">
        <w:rPr>
          <w:b/>
          <w:bCs/>
        </w:rPr>
        <w:t>лучать скоординированные защиту и помощь после прибытия морским путем и на протяжении всей процедуры предоставления убежища;</w:t>
      </w:r>
    </w:p>
    <w:p w:rsidR="001A2930" w:rsidRPr="001A2930" w:rsidRDefault="001A2930" w:rsidP="001A2930">
      <w:pPr>
        <w:pStyle w:val="SingleTxt"/>
        <w:rPr>
          <w:b/>
        </w:rPr>
      </w:pPr>
      <w:r w:rsidRPr="001A2930">
        <w:tab/>
        <w:t>d)</w:t>
      </w:r>
      <w:r w:rsidRPr="001A2930">
        <w:tab/>
      </w:r>
      <w:r w:rsidRPr="001A2930">
        <w:rPr>
          <w:b/>
          <w:bCs/>
        </w:rPr>
        <w:t>выделить достаточные ресурсы для эффективного и устойчивого функционирования существующей системы защиты жертв торговли людьми, в частности женщин из числа мигрантов, беженцев и просителей убежища, которые являются жертвами или рискуют стать жертвами то</w:t>
      </w:r>
      <w:r w:rsidRPr="001A2930">
        <w:rPr>
          <w:b/>
          <w:bCs/>
        </w:rPr>
        <w:t>р</w:t>
      </w:r>
      <w:r w:rsidRPr="001A2930">
        <w:rPr>
          <w:b/>
          <w:bCs/>
        </w:rPr>
        <w:t>говли людьми;</w:t>
      </w:r>
      <w:r w:rsidRPr="001A2930">
        <w:t xml:space="preserve"> </w:t>
      </w:r>
    </w:p>
    <w:p w:rsidR="001A2930" w:rsidRPr="001A2930" w:rsidRDefault="001A2930" w:rsidP="001A2930">
      <w:pPr>
        <w:pStyle w:val="SingleTxt"/>
        <w:rPr>
          <w:b/>
        </w:rPr>
      </w:pPr>
      <w:r w:rsidRPr="001A2930">
        <w:tab/>
        <w:t>e)</w:t>
      </w:r>
      <w:r w:rsidRPr="001A2930">
        <w:tab/>
      </w:r>
      <w:r w:rsidRPr="001A2930">
        <w:rPr>
          <w:b/>
          <w:bCs/>
        </w:rPr>
        <w:t>предупреждать и пресекать другие виды эксплуатации, связа</w:t>
      </w:r>
      <w:r w:rsidRPr="001A2930">
        <w:rPr>
          <w:b/>
          <w:bCs/>
        </w:rPr>
        <w:t>н</w:t>
      </w:r>
      <w:r w:rsidRPr="001A2930">
        <w:rPr>
          <w:b/>
          <w:bCs/>
        </w:rPr>
        <w:t>ные с торговлей людьми, в частности сексуальную эксплуатацию, прин</w:t>
      </w:r>
      <w:r w:rsidRPr="001A2930">
        <w:rPr>
          <w:b/>
          <w:bCs/>
        </w:rPr>
        <w:t>у</w:t>
      </w:r>
      <w:r w:rsidRPr="001A2930">
        <w:rPr>
          <w:b/>
          <w:bCs/>
        </w:rPr>
        <w:t>дительный и подневольный труд и современные формы рабства;</w:t>
      </w:r>
      <w:r w:rsidRPr="001A2930">
        <w:t xml:space="preserve"> </w:t>
      </w:r>
    </w:p>
    <w:p w:rsidR="001A2930" w:rsidRPr="001A2930" w:rsidRDefault="001A2930" w:rsidP="001A2930">
      <w:pPr>
        <w:pStyle w:val="SingleTxt"/>
        <w:rPr>
          <w:b/>
        </w:rPr>
      </w:pPr>
      <w:r w:rsidRPr="001A2930">
        <w:lastRenderedPageBreak/>
        <w:tab/>
        <w:t>f)</w:t>
      </w:r>
      <w:r w:rsidRPr="001A2930">
        <w:tab/>
      </w:r>
      <w:r w:rsidRPr="001A2930">
        <w:rPr>
          <w:b/>
          <w:bCs/>
        </w:rPr>
        <w:t>предоставлять жертвам торговли людьми надлежащий доступ к медицинской помощи и консультационным услугам и укрепить такие услуги посредством увеличения людских, технических и финансовых р</w:t>
      </w:r>
      <w:r w:rsidRPr="001A2930">
        <w:rPr>
          <w:b/>
          <w:bCs/>
        </w:rPr>
        <w:t>е</w:t>
      </w:r>
      <w:r w:rsidRPr="001A2930">
        <w:rPr>
          <w:b/>
          <w:bCs/>
        </w:rPr>
        <w:t>сурсов, выделяемых центрам социальной защиты, и проведения целевых программ профессиональной подготовки для социальных работников;</w:t>
      </w:r>
    </w:p>
    <w:p w:rsidR="001A2930" w:rsidRPr="001A2930" w:rsidRDefault="001A2930" w:rsidP="001A2930">
      <w:pPr>
        <w:pStyle w:val="SingleTxt"/>
        <w:rPr>
          <w:b/>
        </w:rPr>
      </w:pPr>
      <w:r w:rsidRPr="001A2930">
        <w:tab/>
        <w:t>g)</w:t>
      </w:r>
      <w:r w:rsidRPr="001A2930">
        <w:tab/>
      </w:r>
      <w:r w:rsidRPr="001A2930">
        <w:rPr>
          <w:b/>
          <w:bCs/>
        </w:rPr>
        <w:t>обеспечить, чтобы все жертвы торговли людьми, независимо от их этнической, национальной или социальной принадлежности и правов</w:t>
      </w:r>
      <w:r w:rsidRPr="001A2930">
        <w:rPr>
          <w:b/>
          <w:bCs/>
        </w:rPr>
        <w:t>о</w:t>
      </w:r>
      <w:r w:rsidRPr="001A2930">
        <w:rPr>
          <w:b/>
          <w:bCs/>
        </w:rPr>
        <w:t>го статуса, получали эффективную защиту и возмещение, включая реаб</w:t>
      </w:r>
      <w:r w:rsidRPr="001A2930">
        <w:rPr>
          <w:b/>
          <w:bCs/>
        </w:rPr>
        <w:t>и</w:t>
      </w:r>
      <w:r w:rsidRPr="001A2930">
        <w:rPr>
          <w:b/>
          <w:bCs/>
        </w:rPr>
        <w:t>литацию и компенсацию;</w:t>
      </w:r>
    </w:p>
    <w:p w:rsidR="001A2930" w:rsidRPr="001A2930" w:rsidRDefault="001A2930" w:rsidP="001A2930">
      <w:pPr>
        <w:pStyle w:val="SingleTxt"/>
        <w:rPr>
          <w:b/>
        </w:rPr>
      </w:pPr>
      <w:r w:rsidRPr="001A2930">
        <w:tab/>
        <w:t>h)</w:t>
      </w:r>
      <w:r w:rsidRPr="001A2930">
        <w:tab/>
      </w:r>
      <w:r w:rsidRPr="001A2930">
        <w:rPr>
          <w:b/>
          <w:bCs/>
        </w:rPr>
        <w:t>расширить помощь, оказываемую женщинам и девочкам, жел</w:t>
      </w:r>
      <w:r w:rsidRPr="001A2930">
        <w:rPr>
          <w:b/>
          <w:bCs/>
        </w:rPr>
        <w:t>а</w:t>
      </w:r>
      <w:r w:rsidRPr="001A2930">
        <w:rPr>
          <w:b/>
          <w:bCs/>
        </w:rPr>
        <w:t>ющим прекратить заниматься проституцией, в том числе путем пред</w:t>
      </w:r>
      <w:r w:rsidRPr="001A2930">
        <w:rPr>
          <w:b/>
          <w:bCs/>
        </w:rPr>
        <w:t>о</w:t>
      </w:r>
      <w:r w:rsidRPr="001A2930">
        <w:rPr>
          <w:b/>
          <w:bCs/>
        </w:rPr>
        <w:t>ставления им альтернативных возможностей для получения дохода, а также активизировать усилия по снижению спроса на проституцию и п</w:t>
      </w:r>
      <w:r w:rsidRPr="001A2930">
        <w:rPr>
          <w:b/>
          <w:bCs/>
        </w:rPr>
        <w:t>о</w:t>
      </w:r>
      <w:r w:rsidRPr="001A2930">
        <w:rPr>
          <w:b/>
          <w:bCs/>
        </w:rPr>
        <w:t>высить осведомленность клиентов о бедственном положении тех, кто предоставляет такие услуги;</w:t>
      </w:r>
    </w:p>
    <w:p w:rsidR="001A2930" w:rsidRPr="001A2930" w:rsidRDefault="001A2930" w:rsidP="001A2930">
      <w:pPr>
        <w:pStyle w:val="SingleTxt"/>
        <w:rPr>
          <w:b/>
        </w:rPr>
      </w:pPr>
      <w:r w:rsidRPr="001A2930">
        <w:tab/>
        <w:t>i)</w:t>
      </w:r>
      <w:r w:rsidRPr="001A2930">
        <w:tab/>
      </w:r>
      <w:r w:rsidRPr="001A2930">
        <w:rPr>
          <w:b/>
          <w:bCs/>
        </w:rPr>
        <w:t>усилить меры по устранению коренных причин торговли люд</w:t>
      </w:r>
      <w:r w:rsidRPr="001A2930">
        <w:rPr>
          <w:b/>
          <w:bCs/>
        </w:rPr>
        <w:t>ь</w:t>
      </w:r>
      <w:r w:rsidRPr="001A2930">
        <w:rPr>
          <w:b/>
          <w:bCs/>
        </w:rPr>
        <w:t>ми, таких как нищета и высокий уровень безработицы среди женщин и девочек;</w:t>
      </w:r>
    </w:p>
    <w:p w:rsidR="001A2930" w:rsidRPr="007C7C35" w:rsidRDefault="001A2930" w:rsidP="001A2930">
      <w:pPr>
        <w:pStyle w:val="SingleTxt"/>
      </w:pPr>
      <w:r w:rsidRPr="001A2930">
        <w:tab/>
        <w:t>j)</w:t>
      </w:r>
      <w:r w:rsidRPr="001A2930">
        <w:tab/>
      </w:r>
      <w:r w:rsidRPr="001A2930">
        <w:rPr>
          <w:b/>
          <w:bCs/>
        </w:rPr>
        <w:t>осуществлять международное, региональное и двустороннее с</w:t>
      </w:r>
      <w:r w:rsidRPr="001A2930">
        <w:rPr>
          <w:b/>
          <w:bCs/>
        </w:rPr>
        <w:t>о</w:t>
      </w:r>
      <w:r w:rsidRPr="001A2930">
        <w:rPr>
          <w:b/>
          <w:bCs/>
        </w:rPr>
        <w:t xml:space="preserve">трудничество со странами происхождения, транзита и назначения, в том числе посредством обмена информацией и согласования процедур, с </w:t>
      </w:r>
      <w:proofErr w:type="gramStart"/>
      <w:r w:rsidRPr="001A2930">
        <w:rPr>
          <w:b/>
          <w:bCs/>
        </w:rPr>
        <w:t>тем</w:t>
      </w:r>
      <w:proofErr w:type="gramEnd"/>
      <w:r w:rsidRPr="001A2930">
        <w:rPr>
          <w:b/>
          <w:bCs/>
        </w:rPr>
        <w:t xml:space="preserve"> чтобы предотвращать торговлю людьми и привлекать виновных к отве</w:t>
      </w:r>
      <w:r w:rsidRPr="001A2930">
        <w:rPr>
          <w:b/>
          <w:bCs/>
        </w:rPr>
        <w:t>т</w:t>
      </w:r>
      <w:r w:rsidRPr="001A2930">
        <w:rPr>
          <w:b/>
          <w:bCs/>
        </w:rPr>
        <w:t>ственности.</w:t>
      </w:r>
      <w:r w:rsidRPr="001A2930">
        <w:t xml:space="preserve"> </w:t>
      </w:r>
    </w:p>
    <w:p w:rsidR="00BE33AF" w:rsidRPr="007C7C35" w:rsidRDefault="00BE33AF" w:rsidP="00BE33AF">
      <w:pPr>
        <w:pStyle w:val="SingleTxt"/>
        <w:spacing w:after="0" w:line="120" w:lineRule="exact"/>
        <w:rPr>
          <w:sz w:val="10"/>
        </w:rPr>
      </w:pPr>
    </w:p>
    <w:p w:rsidR="001A2930" w:rsidRPr="001A2930" w:rsidRDefault="001A2930" w:rsidP="00BE33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2930">
        <w:tab/>
      </w:r>
      <w:r w:rsidRPr="001A2930">
        <w:tab/>
        <w:t>Участие в политической и общественной жизни</w:t>
      </w:r>
    </w:p>
    <w:p w:rsidR="00BE33AF" w:rsidRPr="007C7C35" w:rsidRDefault="00BE33AF" w:rsidP="00BE33AF">
      <w:pPr>
        <w:pStyle w:val="SingleTxt"/>
        <w:spacing w:after="0" w:line="120" w:lineRule="exact"/>
        <w:rPr>
          <w:sz w:val="10"/>
        </w:rPr>
      </w:pPr>
    </w:p>
    <w:p w:rsidR="001A2930" w:rsidRPr="001A2930" w:rsidRDefault="001A2930" w:rsidP="001A2930">
      <w:pPr>
        <w:pStyle w:val="SingleTxt"/>
      </w:pPr>
      <w:r w:rsidRPr="001A2930">
        <w:t>31.</w:t>
      </w:r>
      <w:r w:rsidRPr="001A2930">
        <w:tab/>
        <w:t>Комитет отмечает принятые государством-участником законодательные меры по расширению участия женщин в политической и общественной жизни, включая введение обязательных квот на национальных, местных и европе</w:t>
      </w:r>
      <w:r w:rsidRPr="001A2930">
        <w:t>й</w:t>
      </w:r>
      <w:r w:rsidRPr="001A2930">
        <w:t xml:space="preserve">ских выборах и на </w:t>
      </w:r>
      <w:proofErr w:type="gramStart"/>
      <w:r w:rsidRPr="001A2930">
        <w:t>выборах</w:t>
      </w:r>
      <w:proofErr w:type="gramEnd"/>
      <w:r w:rsidRPr="001A2930">
        <w:t xml:space="preserve"> в правления зарегистрированных на фондовой бирже и государственных компаний, что привело к последовательному увел</w:t>
      </w:r>
      <w:r w:rsidRPr="001A2930">
        <w:t>и</w:t>
      </w:r>
      <w:r w:rsidRPr="001A2930">
        <w:t xml:space="preserve">чению доли женщин в национальном парламенте (30,1 процента), в областных органах власти (35 процентов) и в Европейском парламенте (39,7 процента), а также в </w:t>
      </w:r>
      <w:proofErr w:type="gramStart"/>
      <w:r w:rsidRPr="001A2930">
        <w:t>правлениях</w:t>
      </w:r>
      <w:proofErr w:type="gramEnd"/>
      <w:r w:rsidRPr="001A2930">
        <w:t xml:space="preserve"> зарегистрированных на фондовой бирже и государстве</w:t>
      </w:r>
      <w:r w:rsidRPr="001A2930">
        <w:t>н</w:t>
      </w:r>
      <w:r w:rsidRPr="001A2930">
        <w:t>ных компаний (27,6 процента). Вместе с тем Комитет по-прежнему обеспокоен тем, что:</w:t>
      </w:r>
    </w:p>
    <w:p w:rsidR="001A2930" w:rsidRPr="001A2930" w:rsidRDefault="001A2930" w:rsidP="001A2930">
      <w:pPr>
        <w:pStyle w:val="SingleTxt"/>
      </w:pPr>
      <w:r w:rsidRPr="001A2930">
        <w:tab/>
        <w:t>a)</w:t>
      </w:r>
      <w:r w:rsidRPr="001A2930">
        <w:tab/>
        <w:t>женщины в государстве-участнике по-прежнему недостаточно пре</w:t>
      </w:r>
      <w:r w:rsidRPr="001A2930">
        <w:t>д</w:t>
      </w:r>
      <w:r w:rsidRPr="001A2930">
        <w:t>ставлены в парламенте и в областных советах, а также на министерских дол</w:t>
      </w:r>
      <w:r w:rsidRPr="001A2930">
        <w:t>ж</w:t>
      </w:r>
      <w:r w:rsidRPr="001A2930">
        <w:t>ностях, в судебных органах, в советах директоров и на руководящих должн</w:t>
      </w:r>
      <w:r w:rsidRPr="001A2930">
        <w:t>о</w:t>
      </w:r>
      <w:r w:rsidRPr="001A2930">
        <w:t>стях в государственной администрации, включая дипломатическую службу;</w:t>
      </w:r>
    </w:p>
    <w:p w:rsidR="001A2930" w:rsidRPr="001A2930" w:rsidRDefault="001A2930" w:rsidP="001A2930">
      <w:pPr>
        <w:pStyle w:val="SingleTxt"/>
      </w:pPr>
      <w:r w:rsidRPr="001A2930">
        <w:tab/>
        <w:t>b)</w:t>
      </w:r>
      <w:r w:rsidRPr="001A2930">
        <w:tab/>
        <w:t>в политической жизни женщины часто становятся объектом сексис</w:t>
      </w:r>
      <w:r w:rsidRPr="001A2930">
        <w:t>т</w:t>
      </w:r>
      <w:r w:rsidRPr="001A2930">
        <w:t>ских нападений и преследований по признаку пола и сталкиваются с негати</w:t>
      </w:r>
      <w:r w:rsidRPr="001A2930">
        <w:t>в</w:t>
      </w:r>
      <w:r w:rsidRPr="001A2930">
        <w:t>ными культурными взглядами и гендерными стереотипами внутри политич</w:t>
      </w:r>
      <w:r w:rsidRPr="001A2930">
        <w:t>е</w:t>
      </w:r>
      <w:r w:rsidRPr="001A2930">
        <w:t>ских партий, в средствах массовой информации и среди избирателей.</w:t>
      </w:r>
    </w:p>
    <w:p w:rsidR="001A2930" w:rsidRPr="001A2930" w:rsidRDefault="001A2930" w:rsidP="001A2930">
      <w:pPr>
        <w:pStyle w:val="SingleTxt"/>
        <w:rPr>
          <w:b/>
        </w:rPr>
      </w:pPr>
      <w:r w:rsidRPr="001A2930">
        <w:t>32.</w:t>
      </w:r>
      <w:r w:rsidRPr="001A2930">
        <w:tab/>
      </w:r>
      <w:r w:rsidRPr="001A2930">
        <w:rPr>
          <w:b/>
          <w:bCs/>
        </w:rPr>
        <w:t>Комитет рекомендует государству-участнику:</w:t>
      </w:r>
      <w:r w:rsidRPr="001A2930">
        <w:t xml:space="preserve"> </w:t>
      </w:r>
    </w:p>
    <w:p w:rsidR="001A2930" w:rsidRPr="001A2930" w:rsidRDefault="001A2930" w:rsidP="001A2930">
      <w:pPr>
        <w:pStyle w:val="SingleTxt"/>
        <w:rPr>
          <w:b/>
        </w:rPr>
      </w:pPr>
      <w:r w:rsidRPr="001A2930">
        <w:tab/>
      </w:r>
      <w:proofErr w:type="gramStart"/>
      <w:r w:rsidRPr="001A2930">
        <w:t>a)</w:t>
      </w:r>
      <w:r w:rsidRPr="001A2930">
        <w:tab/>
      </w:r>
      <w:r w:rsidRPr="001A2930">
        <w:rPr>
          <w:b/>
          <w:bCs/>
        </w:rPr>
        <w:t>увеличить представленность женщин на уровне принятия реш</w:t>
      </w:r>
      <w:r w:rsidRPr="001A2930">
        <w:rPr>
          <w:b/>
          <w:bCs/>
        </w:rPr>
        <w:t>е</w:t>
      </w:r>
      <w:r w:rsidRPr="001A2930">
        <w:rPr>
          <w:b/>
          <w:bCs/>
        </w:rPr>
        <w:t xml:space="preserve">ний в политической жизни, в том числе на министерских должностях, в судебных органах, в советах директоров и на руководящих должностях в органах государственного управления, включая дипломатическую службу, и в этих целях принять меры, включая временные специальные меры, в соответствии со статьей 4 (1) Конвенции и общей рекомендацией Комитета </w:t>
      </w:r>
      <w:r w:rsidRPr="001A2930">
        <w:rPr>
          <w:b/>
          <w:bCs/>
        </w:rPr>
        <w:lastRenderedPageBreak/>
        <w:t>№</w:t>
      </w:r>
      <w:r w:rsidR="00BE33AF">
        <w:rPr>
          <w:b/>
          <w:bCs/>
          <w:lang w:val="en-US"/>
        </w:rPr>
        <w:t> </w:t>
      </w:r>
      <w:r w:rsidRPr="001A2930">
        <w:rPr>
          <w:b/>
          <w:bCs/>
        </w:rPr>
        <w:t>25 (2004 год) о временных</w:t>
      </w:r>
      <w:proofErr w:type="gramEnd"/>
      <w:r w:rsidRPr="001A2930">
        <w:rPr>
          <w:b/>
          <w:bCs/>
        </w:rPr>
        <w:t xml:space="preserve"> специальных </w:t>
      </w:r>
      <w:proofErr w:type="gramStart"/>
      <w:r w:rsidRPr="001A2930">
        <w:rPr>
          <w:b/>
          <w:bCs/>
        </w:rPr>
        <w:t>мерах</w:t>
      </w:r>
      <w:proofErr w:type="gramEnd"/>
      <w:r w:rsidRPr="001A2930">
        <w:rPr>
          <w:b/>
          <w:bCs/>
        </w:rPr>
        <w:t>, такие как создание с</w:t>
      </w:r>
      <w:r w:rsidRPr="001A2930">
        <w:rPr>
          <w:b/>
          <w:bCs/>
        </w:rPr>
        <w:t>и</w:t>
      </w:r>
      <w:r w:rsidRPr="001A2930">
        <w:rPr>
          <w:b/>
          <w:bCs/>
        </w:rPr>
        <w:t>стемы гендерного паритета для ускоренного найма и назначения женщин на руководящие должности в органах государственного управления;</w:t>
      </w:r>
      <w:r w:rsidRPr="001A2930">
        <w:t xml:space="preserve"> </w:t>
      </w:r>
    </w:p>
    <w:p w:rsidR="001A2930" w:rsidRPr="001A2930" w:rsidRDefault="001A2930" w:rsidP="001A2930">
      <w:pPr>
        <w:pStyle w:val="SingleTxt"/>
        <w:rPr>
          <w:b/>
        </w:rPr>
      </w:pPr>
      <w:r w:rsidRPr="001A2930">
        <w:tab/>
        <w:t>b)</w:t>
      </w:r>
      <w:r w:rsidRPr="001A2930">
        <w:tab/>
      </w:r>
      <w:r w:rsidRPr="001A2930">
        <w:rPr>
          <w:b/>
        </w:rPr>
        <w:t>установить гендерный паритет в обеих палатах парламента в рамках пересмотра закона о выборах;</w:t>
      </w:r>
    </w:p>
    <w:p w:rsidR="001A2930" w:rsidRPr="001A2930" w:rsidRDefault="001A2930" w:rsidP="001A2930">
      <w:pPr>
        <w:pStyle w:val="SingleTxt"/>
        <w:rPr>
          <w:b/>
        </w:rPr>
      </w:pPr>
      <w:r w:rsidRPr="001A2930">
        <w:tab/>
        <w:t>c)</w:t>
      </w:r>
      <w:r w:rsidRPr="001A2930">
        <w:tab/>
      </w:r>
      <w:r w:rsidRPr="001A2930">
        <w:rPr>
          <w:b/>
          <w:bCs/>
        </w:rPr>
        <w:t>активизировать информационно-просветительские кампании для политиков, журналистов, преподавателей и широкой общественности в целях улучшения понимания того, что всестороннее, равное, свободное и демократическое участие женщин на равноправной с мужчинами основе в политической и общественной жизни является одним из требований для полного осуществления прав человека женщин;</w:t>
      </w:r>
    </w:p>
    <w:p w:rsidR="001A2930" w:rsidRPr="001A2930" w:rsidRDefault="001A2930" w:rsidP="001A2930">
      <w:pPr>
        <w:pStyle w:val="SingleTxt"/>
        <w:rPr>
          <w:b/>
        </w:rPr>
      </w:pPr>
      <w:r w:rsidRPr="001A2930">
        <w:tab/>
        <w:t>d)</w:t>
      </w:r>
      <w:r w:rsidRPr="001A2930">
        <w:tab/>
      </w:r>
      <w:r w:rsidRPr="001A2930">
        <w:rPr>
          <w:b/>
          <w:bCs/>
        </w:rPr>
        <w:t>продолжать предоставлять женщинам профессиональную подг</w:t>
      </w:r>
      <w:r w:rsidRPr="001A2930">
        <w:rPr>
          <w:b/>
          <w:bCs/>
        </w:rPr>
        <w:t>о</w:t>
      </w:r>
      <w:r w:rsidRPr="001A2930">
        <w:rPr>
          <w:b/>
          <w:bCs/>
        </w:rPr>
        <w:t xml:space="preserve">товку для развития у них навыков лидерства, участия в избирательных кампаниях и формирования электората, с </w:t>
      </w:r>
      <w:proofErr w:type="gramStart"/>
      <w:r w:rsidRPr="001A2930">
        <w:rPr>
          <w:b/>
          <w:bCs/>
        </w:rPr>
        <w:t>тем</w:t>
      </w:r>
      <w:proofErr w:type="gramEnd"/>
      <w:r w:rsidRPr="001A2930">
        <w:rPr>
          <w:b/>
          <w:bCs/>
        </w:rPr>
        <w:t xml:space="preserve"> чтобы подготовить их к участию в качестве кандидатов;</w:t>
      </w:r>
    </w:p>
    <w:p w:rsidR="001A2930" w:rsidRPr="007C7C35" w:rsidRDefault="001A2930" w:rsidP="001A2930">
      <w:pPr>
        <w:pStyle w:val="SingleTxt"/>
        <w:rPr>
          <w:b/>
          <w:bCs/>
        </w:rPr>
      </w:pPr>
      <w:r w:rsidRPr="001A2930">
        <w:tab/>
        <w:t>e)</w:t>
      </w:r>
      <w:r w:rsidRPr="001A2930">
        <w:tab/>
      </w:r>
      <w:r w:rsidRPr="001A2930">
        <w:rPr>
          <w:b/>
          <w:bCs/>
        </w:rPr>
        <w:t>рассмотреть вопрос о принятии специального закона о борьбе с политическими преследованиями и сексистскими нападениями.</w:t>
      </w:r>
    </w:p>
    <w:p w:rsidR="00BE33AF" w:rsidRPr="007C7C35" w:rsidRDefault="00BE33AF" w:rsidP="00BE33AF">
      <w:pPr>
        <w:pStyle w:val="SingleTxt"/>
        <w:spacing w:after="0" w:line="120" w:lineRule="exact"/>
        <w:rPr>
          <w:b/>
          <w:bCs/>
          <w:sz w:val="10"/>
        </w:rPr>
      </w:pPr>
    </w:p>
    <w:p w:rsidR="001A2930" w:rsidRPr="001A2930" w:rsidRDefault="001A2930" w:rsidP="00BE33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2930">
        <w:tab/>
      </w:r>
      <w:r w:rsidRPr="001A2930">
        <w:tab/>
        <w:t>Гражданство</w:t>
      </w:r>
    </w:p>
    <w:p w:rsidR="00BE33AF" w:rsidRPr="007C7C35" w:rsidRDefault="00BE33AF" w:rsidP="00BE33AF">
      <w:pPr>
        <w:pStyle w:val="SingleTxt"/>
        <w:spacing w:after="0" w:line="120" w:lineRule="exact"/>
        <w:rPr>
          <w:sz w:val="10"/>
        </w:rPr>
      </w:pPr>
    </w:p>
    <w:p w:rsidR="001A2930" w:rsidRPr="001A2930" w:rsidRDefault="001A2930" w:rsidP="001A2930">
      <w:pPr>
        <w:pStyle w:val="SingleTxt"/>
      </w:pPr>
      <w:r w:rsidRPr="001A2930">
        <w:t>33.</w:t>
      </w:r>
      <w:r w:rsidRPr="001A2930">
        <w:tab/>
        <w:t>Комитет испытывает обеспокоенность в связи с непропорционально большим воздействием состояния безгражданства на женщин и детей в силу различных факторов, влияющих на положение де-факто лиц без гражданства, в том числе в связи с сообщениями о большом числе не имеющих гражданства детей народности рома. Комитет с обеспокоенностью отмечает:</w:t>
      </w:r>
    </w:p>
    <w:p w:rsidR="001A2930" w:rsidRPr="001A2930" w:rsidRDefault="001A2930" w:rsidP="001A2930">
      <w:pPr>
        <w:pStyle w:val="SingleTxt"/>
      </w:pPr>
      <w:r w:rsidRPr="001A2930">
        <w:tab/>
        <w:t>a)</w:t>
      </w:r>
      <w:r w:rsidRPr="001A2930">
        <w:tab/>
        <w:t>структурные пробелы в национальной системе выявления лиц без гражданства, особенно женщин;</w:t>
      </w:r>
    </w:p>
    <w:p w:rsidR="001A2930" w:rsidRPr="001A2930" w:rsidRDefault="001A2930" w:rsidP="001A2930">
      <w:pPr>
        <w:pStyle w:val="SingleTxt"/>
      </w:pPr>
      <w:r w:rsidRPr="001A2930">
        <w:tab/>
        <w:t>b)</w:t>
      </w:r>
      <w:r w:rsidRPr="001A2930">
        <w:tab/>
        <w:t>ограничительный характер доступа к процедурам определения ст</w:t>
      </w:r>
      <w:r w:rsidRPr="001A2930">
        <w:t>а</w:t>
      </w:r>
      <w:r w:rsidRPr="001A2930">
        <w:t>туса из-за чрезмерно большого числа стандартов доказывания и высокой сто</w:t>
      </w:r>
      <w:r w:rsidRPr="001A2930">
        <w:t>и</w:t>
      </w:r>
      <w:r w:rsidRPr="001A2930">
        <w:t>мости этих процедур, которые могут оказаться запретительными для женщин в силу таких факторов, как неграмотность и нехватка ресурсов;</w:t>
      </w:r>
    </w:p>
    <w:p w:rsidR="001A2930" w:rsidRPr="001A2930" w:rsidRDefault="001A2930" w:rsidP="001A2930">
      <w:pPr>
        <w:pStyle w:val="SingleTxt"/>
      </w:pPr>
      <w:r w:rsidRPr="001A2930">
        <w:tab/>
        <w:t>c)</w:t>
      </w:r>
      <w:r w:rsidRPr="001A2930">
        <w:tab/>
        <w:t>тот факт, что закон о гражданстве применяется только к тем детям, чьи родители официально признаны лицами без гражданства, но что при этом женщинам может оказаться особенно трудно добиться получения этого стат</w:t>
      </w:r>
      <w:r w:rsidRPr="001A2930">
        <w:t>у</w:t>
      </w:r>
      <w:r w:rsidRPr="001A2930">
        <w:t>са;</w:t>
      </w:r>
    </w:p>
    <w:p w:rsidR="001A2930" w:rsidRPr="001A2930" w:rsidRDefault="001A2930" w:rsidP="001A2930">
      <w:pPr>
        <w:pStyle w:val="SingleTxt"/>
      </w:pPr>
      <w:r w:rsidRPr="001A2930">
        <w:tab/>
        <w:t>d)</w:t>
      </w:r>
      <w:r w:rsidRPr="001A2930">
        <w:tab/>
        <w:t>применение данного закона без придания ему обратной силы, в р</w:t>
      </w:r>
      <w:r w:rsidRPr="001A2930">
        <w:t>е</w:t>
      </w:r>
      <w:r w:rsidRPr="001A2930">
        <w:t>зультате чего официальное признание родителей лицами без гражданства п</w:t>
      </w:r>
      <w:r w:rsidRPr="001A2930">
        <w:t>о</w:t>
      </w:r>
      <w:r w:rsidRPr="001A2930">
        <w:t>сле рождения ребенка не означает, что ребенок получит итальянское гражда</w:t>
      </w:r>
      <w:r w:rsidRPr="001A2930">
        <w:t>н</w:t>
      </w:r>
      <w:r w:rsidRPr="001A2930">
        <w:t>ство, что может особенно сильно сказаться на положении детей матерей-одиночек.</w:t>
      </w:r>
    </w:p>
    <w:p w:rsidR="001A2930" w:rsidRPr="001A2930" w:rsidRDefault="001A2930" w:rsidP="001A2930">
      <w:pPr>
        <w:pStyle w:val="SingleTxt"/>
        <w:rPr>
          <w:b/>
        </w:rPr>
      </w:pPr>
      <w:r w:rsidRPr="001A2930">
        <w:t>34.</w:t>
      </w:r>
      <w:r w:rsidRPr="001A2930">
        <w:tab/>
      </w:r>
      <w:r w:rsidRPr="001A2930">
        <w:rPr>
          <w:b/>
          <w:bCs/>
        </w:rPr>
        <w:t>Комитет рекомендует государству-участнику ускорить принятие з</w:t>
      </w:r>
      <w:r w:rsidRPr="001A2930">
        <w:rPr>
          <w:b/>
          <w:bCs/>
        </w:rPr>
        <w:t>а</w:t>
      </w:r>
      <w:r w:rsidRPr="001A2930">
        <w:rPr>
          <w:b/>
          <w:bCs/>
        </w:rPr>
        <w:t>конопроекта №</w:t>
      </w:r>
      <w:r w:rsidR="00BE33AF">
        <w:rPr>
          <w:b/>
          <w:bCs/>
          <w:lang w:val="en-US"/>
        </w:rPr>
        <w:t> </w:t>
      </w:r>
      <w:r w:rsidRPr="001A2930">
        <w:rPr>
          <w:b/>
          <w:bCs/>
        </w:rPr>
        <w:t>2148, а также:</w:t>
      </w:r>
    </w:p>
    <w:p w:rsidR="001A2930" w:rsidRPr="001A2930" w:rsidRDefault="001A2930" w:rsidP="001A2930">
      <w:pPr>
        <w:pStyle w:val="SingleTxt"/>
        <w:rPr>
          <w:b/>
        </w:rPr>
      </w:pPr>
      <w:r w:rsidRPr="001A2930">
        <w:tab/>
        <w:t>a)</w:t>
      </w:r>
      <w:r w:rsidRPr="001A2930">
        <w:tab/>
      </w:r>
      <w:r w:rsidRPr="001A2930">
        <w:rPr>
          <w:b/>
          <w:bCs/>
        </w:rPr>
        <w:t>устранить процедурные препятствия и трудности и усоверше</w:t>
      </w:r>
      <w:r w:rsidRPr="001A2930">
        <w:rPr>
          <w:b/>
          <w:bCs/>
        </w:rPr>
        <w:t>н</w:t>
      </w:r>
      <w:r w:rsidRPr="001A2930">
        <w:rPr>
          <w:b/>
          <w:bCs/>
        </w:rPr>
        <w:t>ствовать процедуры, касающиеся выявления и защиты лиц без гражда</w:t>
      </w:r>
      <w:r w:rsidRPr="001A2930">
        <w:rPr>
          <w:b/>
          <w:bCs/>
        </w:rPr>
        <w:t>н</w:t>
      </w:r>
      <w:r w:rsidRPr="001A2930">
        <w:rPr>
          <w:b/>
          <w:bCs/>
        </w:rPr>
        <w:t>ства, особенно женщин и девочек;</w:t>
      </w:r>
      <w:r w:rsidRPr="001A2930">
        <w:t xml:space="preserve"> </w:t>
      </w:r>
    </w:p>
    <w:p w:rsidR="001A2930" w:rsidRPr="001A2930" w:rsidRDefault="001A2930" w:rsidP="001A2930">
      <w:pPr>
        <w:pStyle w:val="SingleTxt"/>
        <w:rPr>
          <w:b/>
        </w:rPr>
      </w:pPr>
      <w:r w:rsidRPr="001A2930">
        <w:tab/>
        <w:t>b)</w:t>
      </w:r>
      <w:r w:rsidRPr="001A2930">
        <w:tab/>
      </w:r>
      <w:r w:rsidRPr="001A2930">
        <w:rPr>
          <w:b/>
          <w:bCs/>
        </w:rPr>
        <w:t>облегчить доступ лиц без гражданства к получению гражда</w:t>
      </w:r>
      <w:r w:rsidRPr="001A2930">
        <w:rPr>
          <w:b/>
          <w:bCs/>
        </w:rPr>
        <w:t>н</w:t>
      </w:r>
      <w:r w:rsidRPr="001A2930">
        <w:rPr>
          <w:b/>
          <w:bCs/>
        </w:rPr>
        <w:t>ства, уделяя при этом особое внимание женщинам и детям;</w:t>
      </w:r>
    </w:p>
    <w:p w:rsidR="001A2930" w:rsidRPr="001A2930" w:rsidRDefault="001A2930" w:rsidP="001A2930">
      <w:pPr>
        <w:pStyle w:val="SingleTxt"/>
        <w:rPr>
          <w:b/>
        </w:rPr>
      </w:pPr>
      <w:r w:rsidRPr="001A2930">
        <w:lastRenderedPageBreak/>
        <w:tab/>
        <w:t>c)</w:t>
      </w:r>
      <w:r w:rsidRPr="001A2930">
        <w:tab/>
      </w:r>
      <w:r w:rsidRPr="001A2930">
        <w:rPr>
          <w:b/>
          <w:bCs/>
        </w:rPr>
        <w:t>предоставить возможность детям лиц, официально не призна</w:t>
      </w:r>
      <w:r w:rsidRPr="001A2930">
        <w:rPr>
          <w:b/>
          <w:bCs/>
        </w:rPr>
        <w:t>н</w:t>
      </w:r>
      <w:r w:rsidRPr="001A2930">
        <w:rPr>
          <w:b/>
          <w:bCs/>
        </w:rPr>
        <w:t>ных лицами без гражданства, в том числе одиноким матерям, получать итальянское гражданство;</w:t>
      </w:r>
      <w:r w:rsidRPr="001A2930">
        <w:t xml:space="preserve"> </w:t>
      </w:r>
    </w:p>
    <w:p w:rsidR="001A2930" w:rsidRPr="001A2930" w:rsidRDefault="001A2930" w:rsidP="001A2930">
      <w:pPr>
        <w:pStyle w:val="SingleTxt"/>
        <w:rPr>
          <w:b/>
        </w:rPr>
      </w:pPr>
      <w:r w:rsidRPr="001A2930">
        <w:tab/>
        <w:t>d)</w:t>
      </w:r>
      <w:r w:rsidRPr="001A2930">
        <w:tab/>
      </w:r>
      <w:r w:rsidRPr="001A2930">
        <w:rPr>
          <w:b/>
          <w:bCs/>
        </w:rPr>
        <w:t xml:space="preserve">обеспечить применение закона о гражданстве с приданием ему обратной силы, с </w:t>
      </w:r>
      <w:proofErr w:type="gramStart"/>
      <w:r w:rsidRPr="001A2930">
        <w:rPr>
          <w:b/>
          <w:bCs/>
        </w:rPr>
        <w:t>тем</w:t>
      </w:r>
      <w:proofErr w:type="gramEnd"/>
      <w:r w:rsidRPr="001A2930">
        <w:rPr>
          <w:b/>
          <w:bCs/>
        </w:rPr>
        <w:t xml:space="preserve"> чтобы дети, чьи родители были официально призн</w:t>
      </w:r>
      <w:r w:rsidRPr="001A2930">
        <w:rPr>
          <w:b/>
          <w:bCs/>
        </w:rPr>
        <w:t>а</w:t>
      </w:r>
      <w:r w:rsidRPr="001A2930">
        <w:rPr>
          <w:b/>
          <w:bCs/>
        </w:rPr>
        <w:t>ны лицами без гражданства после их рождения, могли получить италья</w:t>
      </w:r>
      <w:r w:rsidRPr="001A2930">
        <w:rPr>
          <w:b/>
          <w:bCs/>
        </w:rPr>
        <w:t>н</w:t>
      </w:r>
      <w:r w:rsidRPr="001A2930">
        <w:rPr>
          <w:b/>
          <w:bCs/>
        </w:rPr>
        <w:t>ское гражданство;</w:t>
      </w:r>
    </w:p>
    <w:p w:rsidR="001A2930" w:rsidRPr="007C7C35" w:rsidRDefault="001A2930" w:rsidP="001A2930">
      <w:pPr>
        <w:pStyle w:val="SingleTxt"/>
        <w:rPr>
          <w:b/>
          <w:bCs/>
        </w:rPr>
      </w:pPr>
      <w:r w:rsidRPr="001A2930">
        <w:tab/>
        <w:t>e)</w:t>
      </w:r>
      <w:r w:rsidRPr="001A2930">
        <w:tab/>
      </w:r>
      <w:r w:rsidRPr="001A2930">
        <w:rPr>
          <w:b/>
          <w:bCs/>
        </w:rPr>
        <w:t>обеспечить соблюдение международных стандартов в отношении процессуальных гарантий в рамках процедур определения статуса бе</w:t>
      </w:r>
      <w:r w:rsidRPr="001A2930">
        <w:rPr>
          <w:b/>
          <w:bCs/>
        </w:rPr>
        <w:t>з</w:t>
      </w:r>
      <w:r w:rsidRPr="001A2930">
        <w:rPr>
          <w:b/>
          <w:bCs/>
        </w:rPr>
        <w:t>гражданства и применять их с полным учетом гендерных аспектов.</w:t>
      </w:r>
    </w:p>
    <w:p w:rsidR="00BE33AF" w:rsidRPr="007C7C35" w:rsidRDefault="00BE33AF" w:rsidP="00BE33AF">
      <w:pPr>
        <w:pStyle w:val="SingleTxt"/>
        <w:spacing w:after="0" w:line="120" w:lineRule="exact"/>
        <w:rPr>
          <w:b/>
          <w:bCs/>
          <w:sz w:val="10"/>
        </w:rPr>
      </w:pPr>
    </w:p>
    <w:p w:rsidR="001A2930" w:rsidRPr="001A2930" w:rsidRDefault="001A2930" w:rsidP="00BE33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2930">
        <w:tab/>
      </w:r>
      <w:r w:rsidRPr="001A2930">
        <w:tab/>
        <w:t>Образование</w:t>
      </w:r>
    </w:p>
    <w:p w:rsidR="00BE33AF" w:rsidRPr="007C7C35" w:rsidRDefault="00BE33AF" w:rsidP="00BE33AF">
      <w:pPr>
        <w:pStyle w:val="SingleTxt"/>
        <w:spacing w:after="0" w:line="120" w:lineRule="exact"/>
        <w:rPr>
          <w:sz w:val="10"/>
        </w:rPr>
      </w:pPr>
    </w:p>
    <w:p w:rsidR="001A2930" w:rsidRPr="001A2930" w:rsidRDefault="001A2930" w:rsidP="001A2930">
      <w:pPr>
        <w:pStyle w:val="SingleTxt"/>
      </w:pPr>
      <w:r w:rsidRPr="001A2930">
        <w:t>35.</w:t>
      </w:r>
      <w:r w:rsidRPr="001A2930">
        <w:tab/>
        <w:t>Комитет с удовлетворением отмечает высокий показатель зачисления женщин и девочек в учебные заведения всех уровней, в частности в высшие учебные заведения. Он также приветствует принятие мер по обеспечению ге</w:t>
      </w:r>
      <w:r w:rsidRPr="001A2930">
        <w:t>н</w:t>
      </w:r>
      <w:r w:rsidRPr="001A2930">
        <w:t>дерного равенства на всех уровнях образования и преодолению обусловленн</w:t>
      </w:r>
      <w:r w:rsidRPr="001A2930">
        <w:t>о</w:t>
      </w:r>
      <w:r w:rsidRPr="001A2930">
        <w:t>го гендерными стереотипами выбора областей образования и профессионал</w:t>
      </w:r>
      <w:r w:rsidRPr="001A2930">
        <w:t>ь</w:t>
      </w:r>
      <w:r w:rsidRPr="001A2930">
        <w:t>но-технической подготовки. Вместе с тем Комитет обеспокоен:</w:t>
      </w:r>
    </w:p>
    <w:p w:rsidR="001A2930" w:rsidRPr="001A2930" w:rsidRDefault="001A2930" w:rsidP="001A2930">
      <w:pPr>
        <w:pStyle w:val="SingleTxt"/>
      </w:pPr>
      <w:r w:rsidRPr="001A2930">
        <w:tab/>
        <w:t>a)</w:t>
      </w:r>
      <w:r w:rsidRPr="001A2930">
        <w:tab/>
        <w:t>концентрацией женщин в традиционно женских областях образов</w:t>
      </w:r>
      <w:r w:rsidRPr="001A2930">
        <w:t>а</w:t>
      </w:r>
      <w:r w:rsidRPr="001A2930">
        <w:t>ния и профессиональной деятельности и их недостаточной представленностью в области профессионально-технической подготовки и в некоторых областях высшего образования, включая математику, информационные технологии и науку;</w:t>
      </w:r>
    </w:p>
    <w:p w:rsidR="001A2930" w:rsidRPr="001A2930" w:rsidRDefault="001A2930" w:rsidP="001A2930">
      <w:pPr>
        <w:pStyle w:val="SingleTxt"/>
      </w:pPr>
      <w:r w:rsidRPr="001A2930">
        <w:tab/>
        <w:t>b)</w:t>
      </w:r>
      <w:r w:rsidRPr="001A2930">
        <w:tab/>
        <w:t xml:space="preserve">сохраняющейся горизонтальной сегрегацией в отношении участия женщин в проведении исследований, связанных с естественными науками и технологиями; </w:t>
      </w:r>
    </w:p>
    <w:p w:rsidR="001A2930" w:rsidRPr="001A2930" w:rsidRDefault="001A2930" w:rsidP="001A2930">
      <w:pPr>
        <w:pStyle w:val="SingleTxt"/>
      </w:pPr>
      <w:r w:rsidRPr="001A2930">
        <w:tab/>
        <w:t>c)</w:t>
      </w:r>
      <w:r w:rsidRPr="001A2930">
        <w:tab/>
        <w:t>отсутствием обязательного, всеобъемлющего и соответствующего возрасту просвещения в школе по вопросам сексуального и репродуктивного здоровья и соответствующих прав;</w:t>
      </w:r>
    </w:p>
    <w:p w:rsidR="001A2930" w:rsidRPr="001A2930" w:rsidRDefault="001A2930" w:rsidP="001A2930">
      <w:pPr>
        <w:pStyle w:val="SingleTxt"/>
      </w:pPr>
      <w:r w:rsidRPr="001A2930">
        <w:tab/>
        <w:t>d)</w:t>
      </w:r>
      <w:r w:rsidRPr="001A2930">
        <w:tab/>
        <w:t>низким уровнем посещаемости школы и высокими показателями о</w:t>
      </w:r>
      <w:r w:rsidRPr="001A2930">
        <w:t>т</w:t>
      </w:r>
      <w:r w:rsidRPr="001A2930">
        <w:t>сева среди девочек народностей рома, синти и камминанти и отсутствием оценки гендерного воздействия этих факторов на ход осуществления наци</w:t>
      </w:r>
      <w:r w:rsidRPr="001A2930">
        <w:t>о</w:t>
      </w:r>
      <w:r w:rsidRPr="001A2930">
        <w:t>нальной стратегии по интеграции общин рома, синти и камминанти, охват</w:t>
      </w:r>
      <w:r w:rsidRPr="001A2930">
        <w:t>ы</w:t>
      </w:r>
      <w:r w:rsidRPr="001A2930">
        <w:t>вающей период 2012–2020 годов.</w:t>
      </w:r>
    </w:p>
    <w:p w:rsidR="001A2930" w:rsidRPr="001A2930" w:rsidRDefault="001A2930" w:rsidP="001A2930">
      <w:pPr>
        <w:pStyle w:val="SingleTxt"/>
        <w:rPr>
          <w:b/>
        </w:rPr>
      </w:pPr>
      <w:r w:rsidRPr="001A2930">
        <w:t>36.</w:t>
      </w:r>
      <w:r w:rsidRPr="001A2930">
        <w:tab/>
      </w:r>
      <w:r w:rsidRPr="001A2930">
        <w:rPr>
          <w:b/>
          <w:bCs/>
        </w:rPr>
        <w:t>Комитет рекомендует государству-участнику:</w:t>
      </w:r>
    </w:p>
    <w:p w:rsidR="001A2930" w:rsidRPr="001A2930" w:rsidRDefault="001A2930" w:rsidP="001A2930">
      <w:pPr>
        <w:pStyle w:val="SingleTxt"/>
        <w:rPr>
          <w:b/>
        </w:rPr>
      </w:pPr>
      <w:r w:rsidRPr="001A2930">
        <w:tab/>
        <w:t>a)</w:t>
      </w:r>
      <w:r w:rsidRPr="001A2930">
        <w:tab/>
      </w:r>
      <w:r w:rsidRPr="001A2930">
        <w:rPr>
          <w:b/>
          <w:bCs/>
        </w:rPr>
        <w:t>устранить дискриминационные стереотипы и структурные б</w:t>
      </w:r>
      <w:r w:rsidRPr="001A2930">
        <w:rPr>
          <w:b/>
          <w:bCs/>
        </w:rPr>
        <w:t>а</w:t>
      </w:r>
      <w:r w:rsidRPr="001A2930">
        <w:rPr>
          <w:b/>
          <w:bCs/>
        </w:rPr>
        <w:t>рьеры, которые могут сдерживать девочек в их стремлении изучать обр</w:t>
      </w:r>
      <w:r w:rsidRPr="001A2930">
        <w:rPr>
          <w:b/>
          <w:bCs/>
        </w:rPr>
        <w:t>а</w:t>
      </w:r>
      <w:r w:rsidRPr="001A2930">
        <w:rPr>
          <w:b/>
          <w:bCs/>
        </w:rPr>
        <w:t>зовательные дисциплины, включая математику, информационные техн</w:t>
      </w:r>
      <w:r w:rsidRPr="001A2930">
        <w:rPr>
          <w:b/>
          <w:bCs/>
        </w:rPr>
        <w:t>о</w:t>
      </w:r>
      <w:r w:rsidRPr="001A2930">
        <w:rPr>
          <w:b/>
          <w:bCs/>
        </w:rPr>
        <w:t>логии и науку, в которых традиционно преобладают мужчины;</w:t>
      </w:r>
    </w:p>
    <w:p w:rsidR="001A2930" w:rsidRPr="001A2930" w:rsidRDefault="001A2930" w:rsidP="001A2930">
      <w:pPr>
        <w:pStyle w:val="SingleTxt"/>
        <w:rPr>
          <w:b/>
        </w:rPr>
      </w:pPr>
      <w:r w:rsidRPr="001A2930">
        <w:tab/>
        <w:t>b)</w:t>
      </w:r>
      <w:r w:rsidRPr="001A2930">
        <w:tab/>
      </w:r>
      <w:r w:rsidRPr="001A2930">
        <w:rPr>
          <w:b/>
          <w:bCs/>
        </w:rPr>
        <w:t>обеспечить устранение всех гендерных стереотипов из учебников и включение в школьные учебные программы, академические программы и программы профессиональной подготовки учителей вопросы прав же</w:t>
      </w:r>
      <w:r w:rsidRPr="001A2930">
        <w:rPr>
          <w:b/>
          <w:bCs/>
        </w:rPr>
        <w:t>н</w:t>
      </w:r>
      <w:r w:rsidRPr="001A2930">
        <w:rPr>
          <w:b/>
          <w:bCs/>
        </w:rPr>
        <w:t>щин и гендерного равенства;</w:t>
      </w:r>
    </w:p>
    <w:p w:rsidR="001A2930" w:rsidRPr="001A2930" w:rsidRDefault="00BE33AF" w:rsidP="001A2930">
      <w:pPr>
        <w:pStyle w:val="SingleTxt"/>
        <w:rPr>
          <w:b/>
        </w:rPr>
      </w:pPr>
      <w:r w:rsidRPr="007C7C35">
        <w:tab/>
      </w:r>
      <w:r w:rsidR="001A2930" w:rsidRPr="001A2930">
        <w:t>c)</w:t>
      </w:r>
      <w:r w:rsidR="001A2930" w:rsidRPr="001A2930">
        <w:tab/>
      </w:r>
      <w:r w:rsidR="001A2930" w:rsidRPr="001A2930">
        <w:rPr>
          <w:b/>
          <w:bCs/>
        </w:rPr>
        <w:t>завершить разработку и внедрить на национальном уровне м</w:t>
      </w:r>
      <w:r w:rsidR="001A2930" w:rsidRPr="001A2930">
        <w:rPr>
          <w:b/>
          <w:bCs/>
        </w:rPr>
        <w:t>е</w:t>
      </w:r>
      <w:r w:rsidR="001A2930" w:rsidRPr="001A2930">
        <w:rPr>
          <w:b/>
          <w:bCs/>
        </w:rPr>
        <w:t>тодическое руководство в области просвещения по вопросам эмоционал</w:t>
      </w:r>
      <w:r w:rsidR="001A2930" w:rsidRPr="001A2930">
        <w:rPr>
          <w:b/>
          <w:bCs/>
        </w:rPr>
        <w:t>ь</w:t>
      </w:r>
      <w:r w:rsidR="001A2930" w:rsidRPr="001A2930">
        <w:rPr>
          <w:b/>
          <w:bCs/>
        </w:rPr>
        <w:t>ного, сексуального и репродуктивного здоровья в школах в соответствии со Стандартами полового просвещения в Европе, разработанными Реги</w:t>
      </w:r>
      <w:r w:rsidR="001A2930" w:rsidRPr="001A2930">
        <w:rPr>
          <w:b/>
          <w:bCs/>
        </w:rPr>
        <w:t>о</w:t>
      </w:r>
      <w:r w:rsidR="001A2930" w:rsidRPr="001A2930">
        <w:rPr>
          <w:b/>
          <w:bCs/>
        </w:rPr>
        <w:t>нальным отделением для Европы Всемирной организации здравоохран</w:t>
      </w:r>
      <w:r w:rsidR="001A2930" w:rsidRPr="001A2930">
        <w:rPr>
          <w:b/>
          <w:bCs/>
        </w:rPr>
        <w:t>е</w:t>
      </w:r>
      <w:r w:rsidR="001A2930" w:rsidRPr="001A2930">
        <w:rPr>
          <w:b/>
          <w:bCs/>
        </w:rPr>
        <w:t xml:space="preserve">ния и Федеральным центром медицинского образования Германии, с </w:t>
      </w:r>
      <w:proofErr w:type="gramStart"/>
      <w:r w:rsidR="001A2930" w:rsidRPr="001A2930">
        <w:rPr>
          <w:b/>
          <w:bCs/>
        </w:rPr>
        <w:t>тем</w:t>
      </w:r>
      <w:proofErr w:type="gramEnd"/>
      <w:r w:rsidR="001A2930" w:rsidRPr="001A2930">
        <w:rPr>
          <w:b/>
          <w:bCs/>
        </w:rPr>
        <w:t xml:space="preserve"> </w:t>
      </w:r>
      <w:r w:rsidR="001A2930" w:rsidRPr="001A2930">
        <w:rPr>
          <w:b/>
          <w:bCs/>
        </w:rPr>
        <w:lastRenderedPageBreak/>
        <w:t>чтобы обеспечить обязательное всеобъемлющее и соответствующее во</w:t>
      </w:r>
      <w:r w:rsidR="001A2930" w:rsidRPr="001A2930">
        <w:rPr>
          <w:b/>
          <w:bCs/>
        </w:rPr>
        <w:t>з</w:t>
      </w:r>
      <w:r w:rsidR="001A2930" w:rsidRPr="001A2930">
        <w:rPr>
          <w:b/>
          <w:bCs/>
        </w:rPr>
        <w:t>расту просвещение по вопросам сексуального и репродуктивного здоровья и соответствующих прав для девочек и мальчиков в рамках регулярных учебных программ, в том числе по вопросам ответственного сексуального поведения и предупреждения ранней беременности и заболеваний, перед</w:t>
      </w:r>
      <w:r w:rsidR="001A2930" w:rsidRPr="001A2930">
        <w:rPr>
          <w:b/>
          <w:bCs/>
        </w:rPr>
        <w:t>а</w:t>
      </w:r>
      <w:r w:rsidR="001A2930" w:rsidRPr="001A2930">
        <w:rPr>
          <w:b/>
          <w:bCs/>
        </w:rPr>
        <w:t>ваемых половым путем;</w:t>
      </w:r>
      <w:r w:rsidR="001A2930" w:rsidRPr="001A2930">
        <w:t xml:space="preserve"> </w:t>
      </w:r>
    </w:p>
    <w:p w:rsidR="001A2930" w:rsidRPr="009F4FBB" w:rsidRDefault="00BE33AF" w:rsidP="001A2930">
      <w:pPr>
        <w:pStyle w:val="SingleTxt"/>
        <w:rPr>
          <w:b/>
          <w:bCs/>
        </w:rPr>
      </w:pPr>
      <w:r w:rsidRPr="007C7C35">
        <w:tab/>
      </w:r>
      <w:r w:rsidR="001A2930" w:rsidRPr="001A2930">
        <w:t>d)</w:t>
      </w:r>
      <w:r w:rsidR="001A2930" w:rsidRPr="001A2930">
        <w:tab/>
      </w:r>
      <w:r w:rsidR="001A2930" w:rsidRPr="001A2930">
        <w:rPr>
          <w:b/>
          <w:bCs/>
        </w:rPr>
        <w:t>принять эффективные меры по обеспечению посещения школы девочками народности рома и расширению их охвата образованием п</w:t>
      </w:r>
      <w:r w:rsidR="001A2930" w:rsidRPr="001A2930">
        <w:rPr>
          <w:b/>
          <w:bCs/>
        </w:rPr>
        <w:t>о</w:t>
      </w:r>
      <w:r w:rsidR="001A2930" w:rsidRPr="001A2930">
        <w:rPr>
          <w:b/>
          <w:bCs/>
        </w:rPr>
        <w:t>средством принятия временных специальных мер, таких как предоста</w:t>
      </w:r>
      <w:r w:rsidR="001A2930" w:rsidRPr="001A2930">
        <w:rPr>
          <w:b/>
          <w:bCs/>
        </w:rPr>
        <w:t>в</w:t>
      </w:r>
      <w:r w:rsidR="001A2930" w:rsidRPr="001A2930">
        <w:rPr>
          <w:b/>
          <w:bCs/>
        </w:rPr>
        <w:t>ление стипендий и бесплатных учебников, и провести анализ гендерного воздействия осуществления национальной стратегии по интеграции о</w:t>
      </w:r>
      <w:r w:rsidR="001A2930" w:rsidRPr="001A2930">
        <w:rPr>
          <w:b/>
          <w:bCs/>
        </w:rPr>
        <w:t>б</w:t>
      </w:r>
      <w:r w:rsidR="001A2930" w:rsidRPr="001A2930">
        <w:rPr>
          <w:b/>
          <w:bCs/>
        </w:rPr>
        <w:t>щин рома, синти и камминанти.</w:t>
      </w:r>
    </w:p>
    <w:p w:rsidR="00BE33AF" w:rsidRPr="009F4FBB" w:rsidRDefault="00BE33AF" w:rsidP="00BE33AF">
      <w:pPr>
        <w:pStyle w:val="SingleTxt"/>
        <w:spacing w:after="0" w:line="120" w:lineRule="exact"/>
        <w:rPr>
          <w:b/>
          <w:bCs/>
          <w:sz w:val="10"/>
        </w:rPr>
      </w:pPr>
    </w:p>
    <w:p w:rsidR="001A2930" w:rsidRPr="001A2930" w:rsidRDefault="001A2930" w:rsidP="00BE33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2930">
        <w:tab/>
      </w:r>
      <w:r w:rsidRPr="001A2930">
        <w:tab/>
        <w:t>Занятость</w:t>
      </w:r>
    </w:p>
    <w:p w:rsidR="00BE33AF" w:rsidRPr="009F4FBB" w:rsidRDefault="00BE33AF" w:rsidP="00BE33AF">
      <w:pPr>
        <w:pStyle w:val="SingleTxt"/>
        <w:spacing w:after="0" w:line="120" w:lineRule="exact"/>
        <w:rPr>
          <w:sz w:val="10"/>
        </w:rPr>
      </w:pPr>
    </w:p>
    <w:p w:rsidR="001A2930" w:rsidRPr="001A2930" w:rsidRDefault="001A2930" w:rsidP="001A2930">
      <w:pPr>
        <w:pStyle w:val="SingleTxt"/>
      </w:pPr>
      <w:r w:rsidRPr="001A2930">
        <w:t>37.</w:t>
      </w:r>
      <w:r w:rsidRPr="001A2930">
        <w:tab/>
        <w:t>Комитет приветствует принятие государством-участником мер по по</w:t>
      </w:r>
      <w:r w:rsidRPr="001A2930">
        <w:t>д</w:t>
      </w:r>
      <w:r w:rsidRPr="001A2930">
        <w:t>держке участия женщин на рынке труда, а также по содействию сочетанию р</w:t>
      </w:r>
      <w:r w:rsidRPr="001A2930">
        <w:t>а</w:t>
      </w:r>
      <w:r w:rsidRPr="001A2930">
        <w:t>боты и семейной жизни и поощрению разделению родительских обязанностей. Вместе с тем он обеспокоен тем, что меры жесткой экономии, принятые в ра</w:t>
      </w:r>
      <w:r w:rsidRPr="001A2930">
        <w:t>м</w:t>
      </w:r>
      <w:r w:rsidRPr="001A2930">
        <w:t>ках реагирования на финансово-экономический кризис, оказали пагубное и н</w:t>
      </w:r>
      <w:r w:rsidRPr="001A2930">
        <w:t>е</w:t>
      </w:r>
      <w:r w:rsidRPr="001A2930">
        <w:t>соразмерно тяжелое воздействие на женщин, в частности на женщин-инвалидов, пожилых женщин и женщин, работающих в качестве домашней прислуги. Женщины сталкиваются с безработицей, сокращением выплат по пособиям по социальному обеспечению и уходу за иждивенцами, заморажив</w:t>
      </w:r>
      <w:r w:rsidRPr="001A2930">
        <w:t>а</w:t>
      </w:r>
      <w:r w:rsidRPr="001A2930">
        <w:t xml:space="preserve">нием заработной платы и изменением режима работы с полного рабочего дня на </w:t>
      </w:r>
      <w:proofErr w:type="gramStart"/>
      <w:r w:rsidRPr="001A2930">
        <w:t>сокращенный</w:t>
      </w:r>
      <w:proofErr w:type="gramEnd"/>
      <w:r w:rsidRPr="001A2930">
        <w:t xml:space="preserve"> со сверхурочным рабочим временем. Комитет выражает ос</w:t>
      </w:r>
      <w:r w:rsidRPr="001A2930">
        <w:t>о</w:t>
      </w:r>
      <w:r w:rsidRPr="001A2930">
        <w:t xml:space="preserve">бую обеспокоенность по поводу: </w:t>
      </w:r>
    </w:p>
    <w:p w:rsidR="001A2930" w:rsidRPr="001A2930" w:rsidRDefault="001A2930" w:rsidP="001A2930">
      <w:pPr>
        <w:pStyle w:val="SingleTxt"/>
      </w:pPr>
      <w:r w:rsidRPr="001A2930">
        <w:tab/>
        <w:t>a)</w:t>
      </w:r>
      <w:r w:rsidRPr="001A2930">
        <w:tab/>
        <w:t>несоразмерно высокого уровня безработицы среди женщин, в час</w:t>
      </w:r>
      <w:r w:rsidRPr="001A2930">
        <w:t>т</w:t>
      </w:r>
      <w:r w:rsidRPr="001A2930">
        <w:t>ности молодых и высокообразованных женщин, проживающих на юге страны, и низкой доли предпринимателей-женщин, по сравнению с предпринимател</w:t>
      </w:r>
      <w:r w:rsidRPr="001A2930">
        <w:t>я</w:t>
      </w:r>
      <w:r w:rsidRPr="001A2930">
        <w:t>ми-мужчинами;</w:t>
      </w:r>
    </w:p>
    <w:p w:rsidR="001A2930" w:rsidRPr="001A2930" w:rsidRDefault="001A2930" w:rsidP="001A2930">
      <w:pPr>
        <w:pStyle w:val="SingleTxt"/>
      </w:pPr>
      <w:r w:rsidRPr="001A2930">
        <w:tab/>
        <w:t>b)</w:t>
      </w:r>
      <w:r w:rsidRPr="001A2930">
        <w:tab/>
        <w:t>сегментации рынка труда, сохраняющейся горизонтальной и верт</w:t>
      </w:r>
      <w:r w:rsidRPr="001A2930">
        <w:t>и</w:t>
      </w:r>
      <w:r w:rsidRPr="001A2930">
        <w:t>кальной профессиональной сегрегации и концентрации женщин на работах с неполным рабочим днем и на низкооплачиваемых работах;</w:t>
      </w:r>
    </w:p>
    <w:p w:rsidR="001A2930" w:rsidRPr="001A2930" w:rsidRDefault="001A2930" w:rsidP="001A2930">
      <w:pPr>
        <w:pStyle w:val="SingleTxt"/>
      </w:pPr>
      <w:r w:rsidRPr="001A2930">
        <w:tab/>
        <w:t>c)</w:t>
      </w:r>
      <w:r w:rsidRPr="001A2930">
        <w:tab/>
        <w:t>сохранения гендерного разрыва в оплате труда в государственном и частном секторах, что негативно сказывается на карьерном росте и пенсио</w:t>
      </w:r>
      <w:r w:rsidRPr="001A2930">
        <w:t>н</w:t>
      </w:r>
      <w:r w:rsidRPr="001A2930">
        <w:t>ных пособиях женщин;</w:t>
      </w:r>
    </w:p>
    <w:p w:rsidR="001A2930" w:rsidRPr="001A2930" w:rsidRDefault="001A2930" w:rsidP="001A2930">
      <w:pPr>
        <w:pStyle w:val="SingleTxt"/>
      </w:pPr>
      <w:r w:rsidRPr="001A2930">
        <w:tab/>
        <w:t>d)</w:t>
      </w:r>
      <w:r w:rsidRPr="001A2930">
        <w:tab/>
        <w:t>большого числа женщин, прекращающих работать после рождения ребенка, трудностей в деле возвращения на рынок труда и того факта, что, н</w:t>
      </w:r>
      <w:r w:rsidRPr="001A2930">
        <w:t>е</w:t>
      </w:r>
      <w:r w:rsidRPr="001A2930">
        <w:t>смотря на проводимые реформы, количество взятых мужчинами отпусков по уходу за детьми остается крайне низким;</w:t>
      </w:r>
    </w:p>
    <w:p w:rsidR="001A2930" w:rsidRPr="001A2930" w:rsidRDefault="001A2930" w:rsidP="001A2930">
      <w:pPr>
        <w:pStyle w:val="SingleTxt"/>
      </w:pPr>
      <w:r w:rsidRPr="001A2930">
        <w:tab/>
        <w:t>e)</w:t>
      </w:r>
      <w:r w:rsidRPr="001A2930">
        <w:tab/>
        <w:t>ограниченного доступа на рынок труда для женщин, проживающих в сельских районах, женщин из числа мигрантов, беженцев и просителей уб</w:t>
      </w:r>
      <w:r w:rsidRPr="001A2930">
        <w:t>е</w:t>
      </w:r>
      <w:r w:rsidRPr="001A2930">
        <w:t>жища, женщин народностей рома, синти и камминанти и женщин-инвалидов.</w:t>
      </w:r>
    </w:p>
    <w:p w:rsidR="001A2930" w:rsidRPr="001A2930" w:rsidRDefault="001A2930" w:rsidP="001A2930">
      <w:pPr>
        <w:pStyle w:val="SingleTxt"/>
        <w:rPr>
          <w:b/>
        </w:rPr>
      </w:pPr>
      <w:r w:rsidRPr="001A2930">
        <w:t>38.</w:t>
      </w:r>
      <w:r w:rsidRPr="001A2930">
        <w:tab/>
      </w:r>
      <w:r w:rsidRPr="001A2930">
        <w:rPr>
          <w:b/>
          <w:bCs/>
        </w:rPr>
        <w:t>Комитет рекомендует государству-участнику:</w:t>
      </w:r>
      <w:r w:rsidRPr="001A2930">
        <w:t xml:space="preserve"> </w:t>
      </w:r>
    </w:p>
    <w:p w:rsidR="001A2930" w:rsidRPr="001A2930" w:rsidRDefault="001A2930" w:rsidP="001A2930">
      <w:pPr>
        <w:pStyle w:val="SingleTxt"/>
        <w:rPr>
          <w:b/>
        </w:rPr>
      </w:pPr>
      <w:r w:rsidRPr="001A2930">
        <w:tab/>
      </w:r>
      <w:proofErr w:type="gramStart"/>
      <w:r w:rsidRPr="001A2930">
        <w:t>a)</w:t>
      </w:r>
      <w:r w:rsidRPr="001A2930">
        <w:tab/>
      </w:r>
      <w:r w:rsidRPr="001A2930">
        <w:rPr>
          <w:b/>
          <w:bCs/>
        </w:rPr>
        <w:t>принять меры, включая временные специальные меры, в соо</w:t>
      </w:r>
      <w:r w:rsidRPr="001A2930">
        <w:rPr>
          <w:b/>
          <w:bCs/>
        </w:rPr>
        <w:t>т</w:t>
      </w:r>
      <w:r w:rsidRPr="001A2930">
        <w:rPr>
          <w:b/>
          <w:bCs/>
        </w:rPr>
        <w:t>ветствии со статьей 4 (1) Конвенции и общей рекомендацией №</w:t>
      </w:r>
      <w:r w:rsidR="00CE013D">
        <w:rPr>
          <w:b/>
          <w:bCs/>
          <w:lang w:val="en-US"/>
        </w:rPr>
        <w:t> </w:t>
      </w:r>
      <w:r w:rsidRPr="001A2930">
        <w:rPr>
          <w:b/>
          <w:bCs/>
        </w:rPr>
        <w:t>25 Ком</w:t>
      </w:r>
      <w:r w:rsidRPr="001A2930">
        <w:rPr>
          <w:b/>
          <w:bCs/>
        </w:rPr>
        <w:t>и</w:t>
      </w:r>
      <w:r w:rsidRPr="001A2930">
        <w:rPr>
          <w:b/>
          <w:bCs/>
        </w:rPr>
        <w:t>тета, направленные на достижение реального равенства женщин и му</w:t>
      </w:r>
      <w:r w:rsidRPr="001A2930">
        <w:rPr>
          <w:b/>
          <w:bCs/>
        </w:rPr>
        <w:t>ж</w:t>
      </w:r>
      <w:r w:rsidRPr="001A2930">
        <w:rPr>
          <w:b/>
          <w:bCs/>
        </w:rPr>
        <w:t>чин на рынке труда, в том числе молодых женщин с высшим образован</w:t>
      </w:r>
      <w:r w:rsidRPr="001A2930">
        <w:rPr>
          <w:b/>
          <w:bCs/>
        </w:rPr>
        <w:t>и</w:t>
      </w:r>
      <w:r w:rsidRPr="001A2930">
        <w:rPr>
          <w:b/>
          <w:bCs/>
        </w:rPr>
        <w:t>ем, проживающих на юге страны, и разработать специальные программы профессиональной подготовки и консультаций для различных групп бе</w:t>
      </w:r>
      <w:r w:rsidRPr="001A2930">
        <w:rPr>
          <w:b/>
          <w:bCs/>
        </w:rPr>
        <w:t>з</w:t>
      </w:r>
      <w:r w:rsidRPr="001A2930">
        <w:rPr>
          <w:b/>
          <w:bCs/>
        </w:rPr>
        <w:lastRenderedPageBreak/>
        <w:t>работных женщин, в том числе по вопросам</w:t>
      </w:r>
      <w:proofErr w:type="gramEnd"/>
      <w:r w:rsidRPr="001A2930">
        <w:rPr>
          <w:b/>
          <w:bCs/>
        </w:rPr>
        <w:t xml:space="preserve"> развития предпринимател</w:t>
      </w:r>
      <w:r w:rsidRPr="001A2930">
        <w:rPr>
          <w:b/>
          <w:bCs/>
        </w:rPr>
        <w:t>ь</w:t>
      </w:r>
      <w:r w:rsidRPr="001A2930">
        <w:rPr>
          <w:b/>
          <w:bCs/>
        </w:rPr>
        <w:t>ства среди женщин;</w:t>
      </w:r>
    </w:p>
    <w:p w:rsidR="001A2930" w:rsidRPr="001A2930" w:rsidRDefault="001A2930" w:rsidP="001A2930">
      <w:pPr>
        <w:pStyle w:val="SingleTxt"/>
        <w:rPr>
          <w:b/>
        </w:rPr>
      </w:pPr>
      <w:r w:rsidRPr="001A2930">
        <w:tab/>
        <w:t>b)</w:t>
      </w:r>
      <w:r w:rsidRPr="001A2930">
        <w:tab/>
      </w:r>
      <w:r w:rsidRPr="001A2930">
        <w:rPr>
          <w:b/>
          <w:bCs/>
        </w:rPr>
        <w:t>принять эффективные меры, включая проведение професси</w:t>
      </w:r>
      <w:r w:rsidRPr="001A2930">
        <w:rPr>
          <w:b/>
          <w:bCs/>
        </w:rPr>
        <w:t>о</w:t>
      </w:r>
      <w:r w:rsidRPr="001A2930">
        <w:rPr>
          <w:b/>
          <w:bCs/>
        </w:rPr>
        <w:t>нальной подготовки, а также стимулирование и поощрение женщин к р</w:t>
      </w:r>
      <w:r w:rsidRPr="001A2930">
        <w:rPr>
          <w:b/>
          <w:bCs/>
        </w:rPr>
        <w:t>а</w:t>
      </w:r>
      <w:r w:rsidRPr="001A2930">
        <w:rPr>
          <w:b/>
          <w:bCs/>
        </w:rPr>
        <w:t>боте в нетрадиционных областях, и ликвидировать профессиональную с</w:t>
      </w:r>
      <w:r w:rsidRPr="001A2930">
        <w:rPr>
          <w:b/>
          <w:bCs/>
        </w:rPr>
        <w:t>е</w:t>
      </w:r>
      <w:r w:rsidRPr="001A2930">
        <w:rPr>
          <w:b/>
          <w:bCs/>
        </w:rPr>
        <w:t>грегацию, как горизонтальную, так и вертикальную, в государственном и частном секторах;</w:t>
      </w:r>
    </w:p>
    <w:p w:rsidR="001A2930" w:rsidRPr="001A2930" w:rsidRDefault="001A2930" w:rsidP="001A2930">
      <w:pPr>
        <w:pStyle w:val="SingleTxt"/>
        <w:rPr>
          <w:b/>
        </w:rPr>
      </w:pPr>
      <w:r w:rsidRPr="001A2930">
        <w:tab/>
        <w:t>c)</w:t>
      </w:r>
      <w:r w:rsidRPr="001A2930">
        <w:tab/>
      </w:r>
      <w:r w:rsidRPr="001A2930">
        <w:rPr>
          <w:b/>
          <w:bCs/>
        </w:rPr>
        <w:t>принять меры к тому, чтобы сократить и ликвидировать ге</w:t>
      </w:r>
      <w:r w:rsidRPr="001A2930">
        <w:rPr>
          <w:b/>
          <w:bCs/>
        </w:rPr>
        <w:t>н</w:t>
      </w:r>
      <w:r w:rsidRPr="001A2930">
        <w:rPr>
          <w:b/>
          <w:bCs/>
        </w:rPr>
        <w:t>дерный разрыв в оплате труда, включая выработку нейтральных в ге</w:t>
      </w:r>
      <w:r w:rsidRPr="001A2930">
        <w:rPr>
          <w:b/>
          <w:bCs/>
        </w:rPr>
        <w:t>н</w:t>
      </w:r>
      <w:r w:rsidRPr="001A2930">
        <w:rPr>
          <w:b/>
          <w:bCs/>
        </w:rPr>
        <w:t>дерном отношении аналитических методов классификации и оценки раб</w:t>
      </w:r>
      <w:r w:rsidRPr="001A2930">
        <w:rPr>
          <w:b/>
          <w:bCs/>
        </w:rPr>
        <w:t>о</w:t>
      </w:r>
      <w:r w:rsidRPr="001A2930">
        <w:rPr>
          <w:b/>
          <w:bCs/>
        </w:rPr>
        <w:t>чих мест и регулярное проведение обследований заработной платы;</w:t>
      </w:r>
    </w:p>
    <w:p w:rsidR="001A2930" w:rsidRPr="001A2930" w:rsidRDefault="001A2930" w:rsidP="001A2930">
      <w:pPr>
        <w:pStyle w:val="SingleTxt"/>
        <w:rPr>
          <w:b/>
        </w:rPr>
      </w:pPr>
      <w:r w:rsidRPr="001A2930">
        <w:tab/>
        <w:t>d)</w:t>
      </w:r>
      <w:r w:rsidRPr="001A2930">
        <w:tab/>
      </w:r>
      <w:r w:rsidRPr="001A2930">
        <w:rPr>
          <w:b/>
          <w:bCs/>
        </w:rPr>
        <w:t>расширить доступ женщин к работе полный рабочий день, в том числе путем поощрения равного разделения домашних и семейных об</w:t>
      </w:r>
      <w:r w:rsidRPr="001A2930">
        <w:rPr>
          <w:b/>
          <w:bCs/>
        </w:rPr>
        <w:t>я</w:t>
      </w:r>
      <w:r w:rsidRPr="001A2930">
        <w:rPr>
          <w:b/>
          <w:bCs/>
        </w:rPr>
        <w:t>занностей между мужчинами и женщинами, расширения сети и повыш</w:t>
      </w:r>
      <w:r w:rsidRPr="001A2930">
        <w:rPr>
          <w:b/>
          <w:bCs/>
        </w:rPr>
        <w:t>е</w:t>
      </w:r>
      <w:r w:rsidRPr="001A2930">
        <w:rPr>
          <w:b/>
          <w:bCs/>
        </w:rPr>
        <w:t>ния качества работы учреждений по уходу за детьми и более активного стимулирования мужчин к использованию своего права на отпуск по уходу за ребенком;</w:t>
      </w:r>
    </w:p>
    <w:p w:rsidR="001A2930" w:rsidRPr="00E07298" w:rsidRDefault="001A2930" w:rsidP="001A2930">
      <w:pPr>
        <w:pStyle w:val="SingleTxt"/>
        <w:rPr>
          <w:b/>
          <w:bCs/>
        </w:rPr>
      </w:pPr>
      <w:r w:rsidRPr="001A2930">
        <w:tab/>
        <w:t>e)</w:t>
      </w:r>
      <w:r w:rsidRPr="001A2930">
        <w:tab/>
      </w:r>
      <w:r w:rsidRPr="001A2930">
        <w:rPr>
          <w:b/>
          <w:bCs/>
        </w:rPr>
        <w:t>принять временные специальные меры по ускорению достиж</w:t>
      </w:r>
      <w:r w:rsidRPr="001A2930">
        <w:rPr>
          <w:b/>
          <w:bCs/>
        </w:rPr>
        <w:t>е</w:t>
      </w:r>
      <w:r w:rsidRPr="001A2930">
        <w:rPr>
          <w:b/>
          <w:bCs/>
        </w:rPr>
        <w:t>ния равного участия женщин на рынке труда, в частности женщин из чи</w:t>
      </w:r>
      <w:r w:rsidRPr="001A2930">
        <w:rPr>
          <w:b/>
          <w:bCs/>
        </w:rPr>
        <w:t>с</w:t>
      </w:r>
      <w:r w:rsidRPr="001A2930">
        <w:rPr>
          <w:b/>
          <w:bCs/>
        </w:rPr>
        <w:t>ла мигрантов, беженцев и просителей убежища, женщин народностей р</w:t>
      </w:r>
      <w:r w:rsidRPr="001A2930">
        <w:rPr>
          <w:b/>
          <w:bCs/>
        </w:rPr>
        <w:t>о</w:t>
      </w:r>
      <w:r w:rsidRPr="001A2930">
        <w:rPr>
          <w:b/>
          <w:bCs/>
        </w:rPr>
        <w:t>ма, синти, камминанти, а также пожилых женщин, матерей-одиночек и женщин-инвалидов, и провести всеобъемлющие исследования по вопр</w:t>
      </w:r>
      <w:r w:rsidRPr="001A2930">
        <w:rPr>
          <w:b/>
          <w:bCs/>
        </w:rPr>
        <w:t>о</w:t>
      </w:r>
      <w:r w:rsidRPr="001A2930">
        <w:rPr>
          <w:b/>
          <w:bCs/>
        </w:rPr>
        <w:t>сам занятости и условий труда этих женщин.</w:t>
      </w:r>
    </w:p>
    <w:p w:rsidR="00BE33AF" w:rsidRPr="00E07298" w:rsidRDefault="00BE33AF" w:rsidP="00BE33AF">
      <w:pPr>
        <w:pStyle w:val="SingleTxt"/>
        <w:spacing w:after="0" w:line="120" w:lineRule="exact"/>
        <w:rPr>
          <w:b/>
          <w:bCs/>
          <w:sz w:val="10"/>
        </w:rPr>
      </w:pPr>
    </w:p>
    <w:p w:rsidR="001A2930" w:rsidRPr="001A2930" w:rsidRDefault="001A2930" w:rsidP="00BE33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2930">
        <w:tab/>
      </w:r>
      <w:r w:rsidRPr="001A2930">
        <w:tab/>
        <w:t>Трудящиеся женщины-мигранты</w:t>
      </w:r>
    </w:p>
    <w:p w:rsidR="00BE33AF" w:rsidRPr="00E07298" w:rsidRDefault="00BE33AF" w:rsidP="00BE33AF">
      <w:pPr>
        <w:pStyle w:val="SingleTxt"/>
        <w:spacing w:after="0" w:line="120" w:lineRule="exact"/>
        <w:rPr>
          <w:sz w:val="10"/>
        </w:rPr>
      </w:pPr>
    </w:p>
    <w:p w:rsidR="001A2930" w:rsidRPr="001A2930" w:rsidRDefault="001A2930" w:rsidP="001A2930">
      <w:pPr>
        <w:pStyle w:val="SingleTxt"/>
      </w:pPr>
      <w:r w:rsidRPr="001A2930">
        <w:t>39.</w:t>
      </w:r>
      <w:r w:rsidRPr="001A2930">
        <w:tab/>
        <w:t xml:space="preserve">Комитет отмечает меры, принятые государством-участником в целях борьбы с трудовой эксплуатацией, включая принятие нового закона о борьбе с незадекларированной трудовой деятельностью и трудовой эксплуатацией в сельскохозяйственном секторе. Вместе с тем Комитет обеспокоен в связи </w:t>
      </w:r>
      <w:proofErr w:type="gramStart"/>
      <w:r w:rsidRPr="001A2930">
        <w:t>с</w:t>
      </w:r>
      <w:proofErr w:type="gramEnd"/>
      <w:r w:rsidRPr="001A2930">
        <w:t>:</w:t>
      </w:r>
    </w:p>
    <w:p w:rsidR="001A2930" w:rsidRPr="001A2930" w:rsidRDefault="001A2930" w:rsidP="001A2930">
      <w:pPr>
        <w:pStyle w:val="SingleTxt"/>
      </w:pPr>
      <w:r w:rsidRPr="001A2930">
        <w:tab/>
        <w:t>a)</w:t>
      </w:r>
      <w:r w:rsidRPr="001A2930">
        <w:tab/>
        <w:t>сохраняющейся трудовой эксплуатацией, которой подвергаются тр</w:t>
      </w:r>
      <w:r w:rsidRPr="001A2930">
        <w:t>у</w:t>
      </w:r>
      <w:r w:rsidRPr="001A2930">
        <w:t>дящиеся женщины-мигранты, особенно женщины-мигранты с неурегулир</w:t>
      </w:r>
      <w:r w:rsidRPr="001A2930">
        <w:t>о</w:t>
      </w:r>
      <w:r w:rsidRPr="001A2930">
        <w:t>ванным статусом, работающие в сельскохозяйственном секторе или в качестве домашней прислуги, а также женщины, ставшие жертвами сексуальной эк</w:t>
      </w:r>
      <w:r w:rsidRPr="001A2930">
        <w:t>с</w:t>
      </w:r>
      <w:r w:rsidRPr="001A2930">
        <w:t>плуатации на сельскохозяйственных фермах;</w:t>
      </w:r>
    </w:p>
    <w:p w:rsidR="001A2930" w:rsidRPr="001A2930" w:rsidRDefault="001A2930" w:rsidP="001A2930">
      <w:pPr>
        <w:pStyle w:val="SingleTxt"/>
      </w:pPr>
      <w:r w:rsidRPr="001A2930">
        <w:tab/>
        <w:t>b)</w:t>
      </w:r>
      <w:r w:rsidRPr="001A2930">
        <w:tab/>
        <w:t>систематическим нежеланием работодателей соблюдать правила техники безопасности и обеспечения минимальных условий жизни, а также о</w:t>
      </w:r>
      <w:r w:rsidRPr="001A2930">
        <w:t>т</w:t>
      </w:r>
      <w:r w:rsidRPr="001A2930">
        <w:t>сутствием эффективных трудовых инспекций;</w:t>
      </w:r>
    </w:p>
    <w:p w:rsidR="001A2930" w:rsidRPr="001A2930" w:rsidRDefault="001A2930" w:rsidP="001A2930">
      <w:pPr>
        <w:pStyle w:val="SingleTxt"/>
      </w:pPr>
      <w:r w:rsidRPr="001A2930">
        <w:tab/>
        <w:t>c)</w:t>
      </w:r>
      <w:r w:rsidRPr="001A2930">
        <w:tab/>
        <w:t>отсутствием ясных и эффективных процедур, позволяющих труд</w:t>
      </w:r>
      <w:r w:rsidRPr="001A2930">
        <w:t>я</w:t>
      </w:r>
      <w:r w:rsidRPr="001A2930">
        <w:t xml:space="preserve">щимся женщинам-мигрантам подавать жалобы на неправомерно тяжелые условия труда, в том числе в отношении невыплаченной заработной платы; </w:t>
      </w:r>
    </w:p>
    <w:p w:rsidR="001A2930" w:rsidRPr="001A2930" w:rsidRDefault="001A2930" w:rsidP="001A2930">
      <w:pPr>
        <w:pStyle w:val="SingleTxt"/>
      </w:pPr>
      <w:r w:rsidRPr="001A2930">
        <w:tab/>
        <w:t>d)</w:t>
      </w:r>
      <w:r w:rsidRPr="001A2930">
        <w:tab/>
        <w:t>трудностями, с которыми сталкиваются трудящиеся женщины-мигранты при получении доступа к базовым социальным услугам, в частности к услугам, предоставляемым местными властями.</w:t>
      </w:r>
    </w:p>
    <w:p w:rsidR="001A2930" w:rsidRPr="001A2930" w:rsidRDefault="001A2930" w:rsidP="001A2930">
      <w:pPr>
        <w:pStyle w:val="SingleTxt"/>
        <w:rPr>
          <w:b/>
        </w:rPr>
      </w:pPr>
      <w:r w:rsidRPr="001A2930">
        <w:t>40.</w:t>
      </w:r>
      <w:r w:rsidRPr="001A2930">
        <w:tab/>
      </w:r>
      <w:r w:rsidRPr="001A2930">
        <w:rPr>
          <w:b/>
          <w:bCs/>
        </w:rPr>
        <w:t>Комитет рекомендует государству-участнику:</w:t>
      </w:r>
    </w:p>
    <w:p w:rsidR="001A2930" w:rsidRPr="001A2930" w:rsidRDefault="001A2930" w:rsidP="001A2930">
      <w:pPr>
        <w:pStyle w:val="SingleTxt"/>
        <w:rPr>
          <w:b/>
        </w:rPr>
      </w:pPr>
      <w:r w:rsidRPr="001A2930">
        <w:tab/>
        <w:t>a)</w:t>
      </w:r>
      <w:r w:rsidRPr="001A2930">
        <w:tab/>
      </w:r>
      <w:r w:rsidRPr="001A2930">
        <w:rPr>
          <w:b/>
          <w:bCs/>
        </w:rPr>
        <w:t>обеспечить эффективное выполнение закона о борьбе с незад</w:t>
      </w:r>
      <w:r w:rsidRPr="001A2930">
        <w:rPr>
          <w:b/>
          <w:bCs/>
        </w:rPr>
        <w:t>е</w:t>
      </w:r>
      <w:r w:rsidRPr="001A2930">
        <w:rPr>
          <w:b/>
          <w:bCs/>
        </w:rPr>
        <w:t>кларированной трудовой деятельностью и трудовой эксплуатацией в сел</w:t>
      </w:r>
      <w:r w:rsidRPr="001A2930">
        <w:rPr>
          <w:b/>
          <w:bCs/>
        </w:rPr>
        <w:t>ь</w:t>
      </w:r>
      <w:r w:rsidRPr="001A2930">
        <w:rPr>
          <w:b/>
          <w:bCs/>
        </w:rPr>
        <w:t>скохозяйственном секторе;</w:t>
      </w:r>
    </w:p>
    <w:p w:rsidR="001A2930" w:rsidRPr="001A2930" w:rsidRDefault="001A2930" w:rsidP="001A2930">
      <w:pPr>
        <w:pStyle w:val="SingleTxt"/>
        <w:rPr>
          <w:b/>
        </w:rPr>
      </w:pPr>
      <w:r w:rsidRPr="001A2930">
        <w:tab/>
        <w:t>b)</w:t>
      </w:r>
      <w:r w:rsidRPr="001A2930">
        <w:tab/>
      </w:r>
      <w:r w:rsidRPr="001A2930">
        <w:rPr>
          <w:b/>
          <w:bCs/>
        </w:rPr>
        <w:t>укрепить потенциал Национальной трудовой инспекции в обл</w:t>
      </w:r>
      <w:r w:rsidRPr="001A2930">
        <w:rPr>
          <w:b/>
          <w:bCs/>
        </w:rPr>
        <w:t>а</w:t>
      </w:r>
      <w:r w:rsidRPr="001A2930">
        <w:rPr>
          <w:b/>
          <w:bCs/>
        </w:rPr>
        <w:t xml:space="preserve">сти выполнения законодательства по борьбе с трудовой эксплуатацией, а </w:t>
      </w:r>
      <w:r w:rsidRPr="001A2930">
        <w:rPr>
          <w:b/>
          <w:bCs/>
        </w:rPr>
        <w:lastRenderedPageBreak/>
        <w:t xml:space="preserve">также в области контроля за условиями труда женщин, работающих на сельскохозяйственных фермах, с </w:t>
      </w:r>
      <w:proofErr w:type="gramStart"/>
      <w:r w:rsidRPr="001A2930">
        <w:rPr>
          <w:b/>
          <w:bCs/>
        </w:rPr>
        <w:t>тем</w:t>
      </w:r>
      <w:proofErr w:type="gramEnd"/>
      <w:r w:rsidRPr="001A2930">
        <w:rPr>
          <w:b/>
          <w:bCs/>
        </w:rPr>
        <w:t xml:space="preserve"> чтобы предотвратить случаи секс</w:t>
      </w:r>
      <w:r w:rsidRPr="001A2930">
        <w:rPr>
          <w:b/>
          <w:bCs/>
        </w:rPr>
        <w:t>у</w:t>
      </w:r>
      <w:r w:rsidRPr="001A2930">
        <w:rPr>
          <w:b/>
          <w:bCs/>
        </w:rPr>
        <w:t>альной эксплуатации и обеспечить, чтобы работодатели, злоупотребля</w:t>
      </w:r>
      <w:r w:rsidRPr="001A2930">
        <w:rPr>
          <w:b/>
          <w:bCs/>
        </w:rPr>
        <w:t>ю</w:t>
      </w:r>
      <w:r w:rsidRPr="001A2930">
        <w:rPr>
          <w:b/>
          <w:bCs/>
        </w:rPr>
        <w:t>щие правами трудящихся женщин-мигрантов, подвергались наказанию;</w:t>
      </w:r>
    </w:p>
    <w:p w:rsidR="001A2930" w:rsidRPr="001A2930" w:rsidRDefault="001A2930" w:rsidP="001A2930">
      <w:pPr>
        <w:pStyle w:val="SingleTxt"/>
        <w:rPr>
          <w:b/>
        </w:rPr>
      </w:pPr>
      <w:r w:rsidRPr="001A2930">
        <w:tab/>
        <w:t>c)</w:t>
      </w:r>
      <w:r w:rsidRPr="001A2930">
        <w:tab/>
      </w:r>
      <w:r w:rsidRPr="001A2930">
        <w:rPr>
          <w:b/>
          <w:bCs/>
        </w:rPr>
        <w:t xml:space="preserve">внедрить эффективные процедуры рассмотрения жалоб, с </w:t>
      </w:r>
      <w:proofErr w:type="gramStart"/>
      <w:r w:rsidRPr="001A2930">
        <w:rPr>
          <w:b/>
          <w:bCs/>
        </w:rPr>
        <w:t>тем</w:t>
      </w:r>
      <w:proofErr w:type="gramEnd"/>
      <w:r w:rsidRPr="001A2930">
        <w:rPr>
          <w:b/>
          <w:bCs/>
        </w:rPr>
        <w:t xml:space="preserve"> чтобы трудящиеся женщины-мигранты могли подавать жалобы на своих работодателей, не опасаясь репрессий, ареста, задержания или депорт</w:t>
      </w:r>
      <w:r w:rsidRPr="001A2930">
        <w:rPr>
          <w:b/>
          <w:bCs/>
        </w:rPr>
        <w:t>а</w:t>
      </w:r>
      <w:r w:rsidRPr="001A2930">
        <w:rPr>
          <w:b/>
          <w:bCs/>
        </w:rPr>
        <w:t>ции, а также пересмотреть с этой целью Законодательный декрет №</w:t>
      </w:r>
      <w:r w:rsidR="00BE33AF">
        <w:rPr>
          <w:b/>
          <w:bCs/>
          <w:lang w:val="en-US"/>
        </w:rPr>
        <w:t> </w:t>
      </w:r>
      <w:r w:rsidRPr="001A2930">
        <w:rPr>
          <w:b/>
          <w:bCs/>
        </w:rPr>
        <w:t>109 от 22</w:t>
      </w:r>
      <w:r w:rsidR="00BE33AF">
        <w:rPr>
          <w:b/>
          <w:bCs/>
          <w:lang w:val="en-US"/>
        </w:rPr>
        <w:t> </w:t>
      </w:r>
      <w:r w:rsidRPr="001A2930">
        <w:rPr>
          <w:b/>
          <w:bCs/>
        </w:rPr>
        <w:t>июня 2007</w:t>
      </w:r>
      <w:r w:rsidR="00CE013D">
        <w:rPr>
          <w:b/>
          <w:bCs/>
          <w:lang w:val="en-US"/>
        </w:rPr>
        <w:t> </w:t>
      </w:r>
      <w:r w:rsidRPr="001A2930">
        <w:rPr>
          <w:b/>
          <w:bCs/>
        </w:rPr>
        <w:t>года или так называемый «Закон Розарно»;</w:t>
      </w:r>
    </w:p>
    <w:p w:rsidR="001A2930" w:rsidRPr="00E07298" w:rsidRDefault="001A2930" w:rsidP="001A2930">
      <w:pPr>
        <w:pStyle w:val="SingleTxt"/>
      </w:pPr>
      <w:r w:rsidRPr="001A2930">
        <w:tab/>
        <w:t>d)</w:t>
      </w:r>
      <w:r w:rsidRPr="001A2930">
        <w:tab/>
      </w:r>
      <w:r w:rsidRPr="001A2930">
        <w:rPr>
          <w:b/>
          <w:bCs/>
        </w:rPr>
        <w:t>предоставить доступ к базовым услугам всем трудящимся же</w:t>
      </w:r>
      <w:r w:rsidRPr="001A2930">
        <w:rPr>
          <w:b/>
          <w:bCs/>
        </w:rPr>
        <w:t>н</w:t>
      </w:r>
      <w:r w:rsidRPr="001A2930">
        <w:rPr>
          <w:b/>
          <w:bCs/>
        </w:rPr>
        <w:t>щинам-мигрантам, независимо от их иммиграционного статуса.</w:t>
      </w:r>
      <w:r w:rsidRPr="001A2930">
        <w:t xml:space="preserve"> </w:t>
      </w:r>
    </w:p>
    <w:p w:rsidR="00BE33AF" w:rsidRPr="00E07298" w:rsidRDefault="00BE33AF" w:rsidP="00BE33AF">
      <w:pPr>
        <w:pStyle w:val="SingleTxt"/>
        <w:spacing w:after="0" w:line="120" w:lineRule="exact"/>
        <w:rPr>
          <w:sz w:val="10"/>
        </w:rPr>
      </w:pPr>
    </w:p>
    <w:p w:rsidR="001A2930" w:rsidRPr="001A2930" w:rsidRDefault="001A2930" w:rsidP="00BE33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2930">
        <w:tab/>
      </w:r>
      <w:r w:rsidRPr="001A2930">
        <w:tab/>
        <w:t>Здоровье</w:t>
      </w:r>
    </w:p>
    <w:p w:rsidR="00BE33AF" w:rsidRPr="00E07298" w:rsidRDefault="00BE33AF" w:rsidP="00BE33AF">
      <w:pPr>
        <w:pStyle w:val="SingleTxt"/>
        <w:spacing w:after="0" w:line="120" w:lineRule="exact"/>
        <w:rPr>
          <w:sz w:val="10"/>
        </w:rPr>
      </w:pPr>
    </w:p>
    <w:p w:rsidR="001A2930" w:rsidRPr="001A2930" w:rsidRDefault="001A2930" w:rsidP="001A2930">
      <w:pPr>
        <w:pStyle w:val="SingleTxt"/>
      </w:pPr>
      <w:r w:rsidRPr="001A2930">
        <w:t>41.</w:t>
      </w:r>
      <w:r w:rsidRPr="001A2930">
        <w:tab/>
        <w:t>Комитет выражает обеспокоенность по поводу:</w:t>
      </w:r>
    </w:p>
    <w:p w:rsidR="001A2930" w:rsidRPr="001A2930" w:rsidRDefault="001A2930" w:rsidP="001A2930">
      <w:pPr>
        <w:pStyle w:val="SingleTxt"/>
      </w:pPr>
      <w:r w:rsidRPr="001A2930">
        <w:tab/>
        <w:t>a)</w:t>
      </w:r>
      <w:r w:rsidRPr="001A2930">
        <w:tab/>
        <w:t>сокращения государственных ассигнований на цели здравоохран</w:t>
      </w:r>
      <w:r w:rsidRPr="001A2930">
        <w:t>е</w:t>
      </w:r>
      <w:r w:rsidRPr="001A2930">
        <w:t>ния и частичной приватизации этого сектора, что оказывает пагубное возде</w:t>
      </w:r>
      <w:r w:rsidRPr="001A2930">
        <w:t>й</w:t>
      </w:r>
      <w:r w:rsidRPr="001A2930">
        <w:t>ствие на здоровье женщин, в частности женщин, принадлежащих к неблагоп</w:t>
      </w:r>
      <w:r w:rsidRPr="001A2930">
        <w:t>о</w:t>
      </w:r>
      <w:r w:rsidRPr="001A2930">
        <w:t xml:space="preserve">лучным и маргинализированным группам; </w:t>
      </w:r>
    </w:p>
    <w:p w:rsidR="001A2930" w:rsidRPr="001A2930" w:rsidRDefault="001A2930" w:rsidP="001A2930">
      <w:pPr>
        <w:pStyle w:val="SingleTxt"/>
      </w:pPr>
      <w:r w:rsidRPr="001A2930">
        <w:tab/>
        <w:t xml:space="preserve">b) </w:t>
      </w:r>
      <w:r w:rsidRPr="001A2930">
        <w:tab/>
        <w:t>региональных различий в предоставлении базовых медико-санитарных услуг;</w:t>
      </w:r>
    </w:p>
    <w:p w:rsidR="001A2930" w:rsidRPr="001A2930" w:rsidRDefault="001A2930" w:rsidP="001A2930">
      <w:pPr>
        <w:pStyle w:val="SingleTxt"/>
      </w:pPr>
      <w:r w:rsidRPr="001A2930">
        <w:tab/>
        <w:t>c)</w:t>
      </w:r>
      <w:r w:rsidRPr="001A2930">
        <w:tab/>
        <w:t>сокращения ассигнований на профилактическое предупреждение инфекций, передаваемых половым путем, в частности ВИЧ, и увеличения ст</w:t>
      </w:r>
      <w:r w:rsidRPr="001A2930">
        <w:t>о</w:t>
      </w:r>
      <w:r w:rsidRPr="001A2930">
        <w:t>имости противозачаточных средств нового поколения;</w:t>
      </w:r>
    </w:p>
    <w:p w:rsidR="001A2930" w:rsidRPr="001A2930" w:rsidRDefault="001A2930" w:rsidP="001A2930">
      <w:pPr>
        <w:pStyle w:val="SingleTxt"/>
      </w:pPr>
      <w:r w:rsidRPr="001A2930">
        <w:tab/>
        <w:t>d)</w:t>
      </w:r>
      <w:r w:rsidRPr="001A2930">
        <w:tab/>
        <w:t>ограниченных наличия и доступности услуг по проведению абортов из</w:t>
      </w:r>
      <w:r w:rsidR="00BE33AF" w:rsidRPr="00BE33AF">
        <w:noBreakHyphen/>
      </w:r>
      <w:r w:rsidRPr="001A2930">
        <w:t>за того, что значительное число медицинских работников отказывается по своим убеждениям проводить такие операции, а также отсутствия медици</w:t>
      </w:r>
      <w:r w:rsidRPr="001A2930">
        <w:t>н</w:t>
      </w:r>
      <w:r w:rsidRPr="001A2930">
        <w:t>ских центров, предоставляющих такого рода услуги, что вынуждает береме</w:t>
      </w:r>
      <w:r w:rsidRPr="001A2930">
        <w:t>н</w:t>
      </w:r>
      <w:r w:rsidRPr="001A2930">
        <w:t>ных женщин прибегать к небезопасным абортам;</w:t>
      </w:r>
    </w:p>
    <w:p w:rsidR="001A2930" w:rsidRPr="001A2930" w:rsidRDefault="001A2930" w:rsidP="001A2930">
      <w:pPr>
        <w:pStyle w:val="SingleTxt"/>
      </w:pPr>
      <w:r w:rsidRPr="001A2930">
        <w:tab/>
        <w:t>e)</w:t>
      </w:r>
      <w:r w:rsidRPr="001A2930">
        <w:tab/>
        <w:t>того факта, что дети-интерсексы подвергаются необратимым хиру</w:t>
      </w:r>
      <w:r w:rsidRPr="001A2930">
        <w:t>р</w:t>
      </w:r>
      <w:r w:rsidRPr="001A2930">
        <w:t>гическим операциям для изменения половых характеристик, а также другим формам лечения без их свободного и осознанного согласия.</w:t>
      </w:r>
    </w:p>
    <w:p w:rsidR="001A2930" w:rsidRPr="001A2930" w:rsidRDefault="001A2930" w:rsidP="001A2930">
      <w:pPr>
        <w:pStyle w:val="SingleTxt"/>
        <w:rPr>
          <w:b/>
        </w:rPr>
      </w:pPr>
      <w:r w:rsidRPr="001A2930">
        <w:t>42.</w:t>
      </w:r>
      <w:r w:rsidRPr="001A2930">
        <w:tab/>
      </w:r>
      <w:r w:rsidRPr="001A2930">
        <w:rPr>
          <w:b/>
          <w:bCs/>
        </w:rPr>
        <w:t>Комитет, ссылаясь на свою общую рекомендацию №</w:t>
      </w:r>
      <w:r w:rsidR="00BE33AF">
        <w:rPr>
          <w:b/>
          <w:bCs/>
          <w:lang w:val="en-US"/>
        </w:rPr>
        <w:t> </w:t>
      </w:r>
      <w:r w:rsidRPr="001A2930">
        <w:rPr>
          <w:b/>
          <w:bCs/>
        </w:rPr>
        <w:t>24 (1999 год) о женщинах и здоровье, рекомендует государству-участнику:</w:t>
      </w:r>
    </w:p>
    <w:p w:rsidR="001A2930" w:rsidRPr="001A2930" w:rsidRDefault="001A2930" w:rsidP="001A2930">
      <w:pPr>
        <w:pStyle w:val="SingleTxt"/>
        <w:rPr>
          <w:b/>
        </w:rPr>
      </w:pPr>
      <w:r w:rsidRPr="001A2930">
        <w:tab/>
        <w:t>a)</w:t>
      </w:r>
      <w:r w:rsidRPr="001A2930">
        <w:tab/>
      </w:r>
      <w:r w:rsidRPr="001A2930">
        <w:rPr>
          <w:b/>
          <w:bCs/>
        </w:rPr>
        <w:t>увеличить бюджетные ассигнования на нужды сектора здрав</w:t>
      </w:r>
      <w:r w:rsidRPr="001A2930">
        <w:rPr>
          <w:b/>
          <w:bCs/>
        </w:rPr>
        <w:t>о</w:t>
      </w:r>
      <w:r w:rsidRPr="001A2930">
        <w:rPr>
          <w:b/>
          <w:bCs/>
        </w:rPr>
        <w:t xml:space="preserve">охранения, с </w:t>
      </w:r>
      <w:proofErr w:type="gramStart"/>
      <w:r w:rsidRPr="001A2930">
        <w:rPr>
          <w:b/>
          <w:bCs/>
        </w:rPr>
        <w:t>тем</w:t>
      </w:r>
      <w:proofErr w:type="gramEnd"/>
      <w:r w:rsidRPr="001A2930">
        <w:rPr>
          <w:b/>
          <w:bCs/>
        </w:rPr>
        <w:t xml:space="preserve"> чтобы обеспечить полное осуществление права на здор</w:t>
      </w:r>
      <w:r w:rsidRPr="001A2930">
        <w:rPr>
          <w:b/>
          <w:bCs/>
        </w:rPr>
        <w:t>о</w:t>
      </w:r>
      <w:r w:rsidRPr="001A2930">
        <w:rPr>
          <w:b/>
          <w:bCs/>
        </w:rPr>
        <w:t>вье, включая сексуальное и репродуктивное здоровье и соответствующие права, для всех женщин и девочек;</w:t>
      </w:r>
      <w:r w:rsidRPr="001A2930">
        <w:t xml:space="preserve"> </w:t>
      </w:r>
    </w:p>
    <w:p w:rsidR="001A2930" w:rsidRPr="001A2930" w:rsidRDefault="001A2930" w:rsidP="001A2930">
      <w:pPr>
        <w:pStyle w:val="SingleTxt"/>
        <w:rPr>
          <w:b/>
        </w:rPr>
      </w:pPr>
      <w:r w:rsidRPr="001A2930">
        <w:tab/>
        <w:t>b)</w:t>
      </w:r>
      <w:r w:rsidRPr="001A2930">
        <w:tab/>
      </w:r>
      <w:r w:rsidRPr="001A2930">
        <w:rPr>
          <w:b/>
          <w:bCs/>
        </w:rPr>
        <w:t xml:space="preserve">обеспечить равномерное предоставление </w:t>
      </w:r>
      <w:r w:rsidRPr="001A2930">
        <w:rPr>
          <w:b/>
        </w:rPr>
        <w:t>базовых медико-санитарных услуг</w:t>
      </w:r>
      <w:r w:rsidRPr="001A2930">
        <w:rPr>
          <w:b/>
          <w:bCs/>
        </w:rPr>
        <w:t xml:space="preserve"> на всей территории государства-участника;</w:t>
      </w:r>
      <w:r w:rsidRPr="001A2930">
        <w:t xml:space="preserve"> </w:t>
      </w:r>
    </w:p>
    <w:p w:rsidR="001A2930" w:rsidRPr="001A2930" w:rsidRDefault="001A2930" w:rsidP="001A2930">
      <w:pPr>
        <w:pStyle w:val="SingleTxt"/>
        <w:rPr>
          <w:b/>
        </w:rPr>
      </w:pPr>
      <w:r w:rsidRPr="001A2930">
        <w:tab/>
        <w:t>c)</w:t>
      </w:r>
      <w:r w:rsidRPr="001A2930">
        <w:tab/>
      </w:r>
      <w:r w:rsidRPr="001A2930">
        <w:rPr>
          <w:b/>
          <w:bCs/>
        </w:rPr>
        <w:t>увеличить бюджетные ассигнования на цели профилактического предупреждения инфекций, передаваемых половым путем, в частности ВИЧ, и расширить доступ к новому поколению противозачаточных средств, в том числе путем обеспечения их предоставления национальной службой здравоохранения;</w:t>
      </w:r>
    </w:p>
    <w:p w:rsidR="001A2930" w:rsidRPr="001A2930" w:rsidRDefault="001A2930" w:rsidP="001A2930">
      <w:pPr>
        <w:pStyle w:val="SingleTxt"/>
        <w:rPr>
          <w:b/>
        </w:rPr>
      </w:pPr>
      <w:r w:rsidRPr="001A2930">
        <w:tab/>
        <w:t>d)</w:t>
      </w:r>
      <w:r w:rsidRPr="001A2930">
        <w:tab/>
      </w:r>
      <w:r w:rsidRPr="001A2930">
        <w:rPr>
          <w:b/>
          <w:bCs/>
        </w:rPr>
        <w:t>обеспечить полное осуществление Закона №</w:t>
      </w:r>
      <w:r w:rsidR="00CE013D">
        <w:rPr>
          <w:b/>
          <w:bCs/>
          <w:lang w:val="en-US"/>
        </w:rPr>
        <w:t> </w:t>
      </w:r>
      <w:r w:rsidRPr="001A2930">
        <w:rPr>
          <w:b/>
          <w:bCs/>
        </w:rPr>
        <w:t>194/78 на всей те</w:t>
      </w:r>
      <w:r w:rsidRPr="001A2930">
        <w:rPr>
          <w:b/>
          <w:bCs/>
        </w:rPr>
        <w:t>р</w:t>
      </w:r>
      <w:r w:rsidRPr="001A2930">
        <w:rPr>
          <w:b/>
          <w:bCs/>
        </w:rPr>
        <w:t>ритории государства-участника, в том числе путем выявления существ</w:t>
      </w:r>
      <w:r w:rsidRPr="001A2930">
        <w:rPr>
          <w:b/>
          <w:bCs/>
        </w:rPr>
        <w:t>у</w:t>
      </w:r>
      <w:r w:rsidRPr="001A2930">
        <w:rPr>
          <w:b/>
          <w:bCs/>
        </w:rPr>
        <w:t xml:space="preserve">ющих препятствий и принятия единой для всех провинций процедуры, с </w:t>
      </w:r>
      <w:proofErr w:type="gramStart"/>
      <w:r w:rsidRPr="001A2930">
        <w:rPr>
          <w:b/>
          <w:bCs/>
        </w:rPr>
        <w:t>тем</w:t>
      </w:r>
      <w:proofErr w:type="gramEnd"/>
      <w:r w:rsidRPr="001A2930">
        <w:rPr>
          <w:b/>
          <w:bCs/>
        </w:rPr>
        <w:t xml:space="preserve"> чтобы гарантировать доступ к услугам по проведению абортов и соо</w:t>
      </w:r>
      <w:r w:rsidRPr="001A2930">
        <w:rPr>
          <w:b/>
          <w:bCs/>
        </w:rPr>
        <w:t>т</w:t>
      </w:r>
      <w:r w:rsidRPr="001A2930">
        <w:rPr>
          <w:b/>
          <w:bCs/>
        </w:rPr>
        <w:lastRenderedPageBreak/>
        <w:t>ветствующим справочным службам, а также обеспечить, чтобы отказ м</w:t>
      </w:r>
      <w:r w:rsidRPr="001A2930">
        <w:rPr>
          <w:b/>
          <w:bCs/>
        </w:rPr>
        <w:t>е</w:t>
      </w:r>
      <w:r w:rsidRPr="001A2930">
        <w:rPr>
          <w:b/>
          <w:bCs/>
        </w:rPr>
        <w:t>дицинских работников участвовать в проведении операций из собстве</w:t>
      </w:r>
      <w:r w:rsidRPr="001A2930">
        <w:rPr>
          <w:b/>
          <w:bCs/>
        </w:rPr>
        <w:t>н</w:t>
      </w:r>
      <w:r w:rsidRPr="001A2930">
        <w:rPr>
          <w:b/>
          <w:bCs/>
        </w:rPr>
        <w:t>ных убеждений не создавал препятствий для женщин, которые желают прервать беременность;</w:t>
      </w:r>
    </w:p>
    <w:p w:rsidR="001A2930" w:rsidRPr="00E07298" w:rsidRDefault="001A2930" w:rsidP="001A2930">
      <w:pPr>
        <w:pStyle w:val="SingleTxt"/>
        <w:rPr>
          <w:b/>
          <w:bCs/>
        </w:rPr>
      </w:pPr>
      <w:r w:rsidRPr="001A2930">
        <w:tab/>
      </w:r>
      <w:proofErr w:type="gramStart"/>
      <w:r w:rsidRPr="001A2930">
        <w:t>e)</w:t>
      </w:r>
      <w:r w:rsidRPr="001A2930">
        <w:tab/>
      </w:r>
      <w:r w:rsidRPr="001A2930">
        <w:rPr>
          <w:b/>
          <w:bCs/>
        </w:rPr>
        <w:t>разработать и внедрить правозащитный медицинский протокол для детей-интерсексов, обеспечив, чтобы дети и их родители были надл</w:t>
      </w:r>
      <w:r w:rsidRPr="001A2930">
        <w:rPr>
          <w:b/>
          <w:bCs/>
        </w:rPr>
        <w:t>е</w:t>
      </w:r>
      <w:r w:rsidRPr="001A2930">
        <w:rPr>
          <w:b/>
          <w:bCs/>
        </w:rPr>
        <w:t>жащим образом проинформированы обо всех имеющихся в их распоряж</w:t>
      </w:r>
      <w:r w:rsidRPr="001A2930">
        <w:rPr>
          <w:b/>
          <w:bCs/>
        </w:rPr>
        <w:t>е</w:t>
      </w:r>
      <w:r w:rsidRPr="001A2930">
        <w:rPr>
          <w:b/>
          <w:bCs/>
        </w:rPr>
        <w:t>нии вариантах, чтобы дети в максимально возможной степени участвов</w:t>
      </w:r>
      <w:r w:rsidRPr="001A2930">
        <w:rPr>
          <w:b/>
          <w:bCs/>
        </w:rPr>
        <w:t>а</w:t>
      </w:r>
      <w:r w:rsidRPr="001A2930">
        <w:rPr>
          <w:b/>
          <w:bCs/>
        </w:rPr>
        <w:t>ли в принятии решений о медицинском вмешательстве, чтобы их выбор уважался и чтобы ни один ребенок не подвергался ненужному хирургич</w:t>
      </w:r>
      <w:r w:rsidRPr="001A2930">
        <w:rPr>
          <w:b/>
          <w:bCs/>
        </w:rPr>
        <w:t>е</w:t>
      </w:r>
      <w:r w:rsidRPr="001A2930">
        <w:rPr>
          <w:b/>
          <w:bCs/>
        </w:rPr>
        <w:t>скому вмешательству или лечению.</w:t>
      </w:r>
      <w:proofErr w:type="gramEnd"/>
    </w:p>
    <w:p w:rsidR="00BE33AF" w:rsidRPr="00E07298" w:rsidRDefault="00BE33AF" w:rsidP="00BE33AF">
      <w:pPr>
        <w:pStyle w:val="SingleTxt"/>
        <w:spacing w:after="0" w:line="120" w:lineRule="exact"/>
        <w:rPr>
          <w:b/>
          <w:bCs/>
          <w:sz w:val="10"/>
        </w:rPr>
      </w:pPr>
    </w:p>
    <w:p w:rsidR="001A2930" w:rsidRPr="001A2930" w:rsidRDefault="001A2930" w:rsidP="00BE33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2930">
        <w:tab/>
      </w:r>
      <w:r w:rsidRPr="001A2930">
        <w:tab/>
        <w:t>Расширение экономических прав и возможностей женщин</w:t>
      </w:r>
    </w:p>
    <w:p w:rsidR="00BE33AF" w:rsidRPr="00E07298" w:rsidRDefault="00BE33AF" w:rsidP="00BE33AF">
      <w:pPr>
        <w:pStyle w:val="SingleTxt"/>
        <w:spacing w:after="0" w:line="120" w:lineRule="exact"/>
        <w:rPr>
          <w:sz w:val="10"/>
        </w:rPr>
      </w:pPr>
    </w:p>
    <w:p w:rsidR="001A2930" w:rsidRPr="001A2930" w:rsidRDefault="001A2930" w:rsidP="001A2930">
      <w:pPr>
        <w:pStyle w:val="SingleTxt"/>
      </w:pPr>
      <w:r w:rsidRPr="001A2930">
        <w:t>43.</w:t>
      </w:r>
      <w:r w:rsidRPr="001A2930">
        <w:tab/>
        <w:t>Комитет выражает обеспокоенность по поводу того, что:</w:t>
      </w:r>
    </w:p>
    <w:p w:rsidR="001A2930" w:rsidRPr="001A2930" w:rsidRDefault="001A2930" w:rsidP="001A2930">
      <w:pPr>
        <w:pStyle w:val="SingleTxt"/>
      </w:pPr>
      <w:r w:rsidRPr="001A2930">
        <w:tab/>
        <w:t>a)</w:t>
      </w:r>
      <w:r w:rsidRPr="001A2930">
        <w:tab/>
        <w:t>меры жесткой экономии оказывают несоразмерно пагубное возде</w:t>
      </w:r>
      <w:r w:rsidRPr="001A2930">
        <w:t>й</w:t>
      </w:r>
      <w:r w:rsidRPr="001A2930">
        <w:t>ствие на положение женщин, учитывая, что они являются основными получ</w:t>
      </w:r>
      <w:r w:rsidRPr="001A2930">
        <w:t>а</w:t>
      </w:r>
      <w:r w:rsidRPr="001A2930">
        <w:t>телями социальных услуг, предоставляемых социально ориентированным го</w:t>
      </w:r>
      <w:r w:rsidRPr="001A2930">
        <w:t>с</w:t>
      </w:r>
      <w:r w:rsidRPr="001A2930">
        <w:t>ударством;</w:t>
      </w:r>
    </w:p>
    <w:p w:rsidR="001A2930" w:rsidRPr="001A2930" w:rsidRDefault="001A2930" w:rsidP="001A2930">
      <w:pPr>
        <w:pStyle w:val="SingleTxt"/>
      </w:pPr>
      <w:r w:rsidRPr="001A2930">
        <w:tab/>
        <w:t>b)</w:t>
      </w:r>
      <w:r w:rsidRPr="001A2930">
        <w:tab/>
        <w:t>небольшой размер социальных пособий и чрезвычайно жесткие кр</w:t>
      </w:r>
      <w:r w:rsidRPr="001A2930">
        <w:t>и</w:t>
      </w:r>
      <w:r w:rsidRPr="001A2930">
        <w:t>терии для их получения привели к ситуации, при которой многие живущие в условиях нищеты женщины, в частности одинокие матери, пожилые женщины и женщины без трудового стажа, исключаются из сферы действия программ социальной защиты;</w:t>
      </w:r>
    </w:p>
    <w:p w:rsidR="001A2930" w:rsidRPr="001A2930" w:rsidRDefault="001A2930" w:rsidP="001A2930">
      <w:pPr>
        <w:pStyle w:val="SingleTxt"/>
      </w:pPr>
      <w:r w:rsidRPr="001A2930">
        <w:tab/>
        <w:t>c)</w:t>
      </w:r>
      <w:r w:rsidRPr="001A2930">
        <w:tab/>
        <w:t>женщины недостаточно представлены в спортивных федерациях и культурных учреждениях и что женским спортивным соревнованиям и худож</w:t>
      </w:r>
      <w:r w:rsidRPr="001A2930">
        <w:t>е</w:t>
      </w:r>
      <w:r w:rsidRPr="001A2930">
        <w:t xml:space="preserve">ственным мероприятиям выделяется значительно меньше эфирного времени. </w:t>
      </w:r>
    </w:p>
    <w:p w:rsidR="001A2930" w:rsidRPr="001A2930" w:rsidRDefault="001A2930" w:rsidP="001A2930">
      <w:pPr>
        <w:pStyle w:val="SingleTxt"/>
      </w:pPr>
      <w:r w:rsidRPr="001A2930">
        <w:t>44.</w:t>
      </w:r>
      <w:r w:rsidRPr="001A2930">
        <w:tab/>
      </w:r>
      <w:r w:rsidRPr="001A2930">
        <w:rPr>
          <w:b/>
          <w:bCs/>
        </w:rPr>
        <w:t>Комитет рекомендует государству-участнику:</w:t>
      </w:r>
    </w:p>
    <w:p w:rsidR="001A2930" w:rsidRPr="001A2930" w:rsidRDefault="001A2930" w:rsidP="001A2930">
      <w:pPr>
        <w:pStyle w:val="SingleTxt"/>
        <w:rPr>
          <w:b/>
        </w:rPr>
      </w:pPr>
      <w:r w:rsidRPr="001A2930">
        <w:tab/>
        <w:t>a)</w:t>
      </w:r>
      <w:r w:rsidRPr="001A2930">
        <w:tab/>
      </w:r>
      <w:r w:rsidRPr="001A2930">
        <w:rPr>
          <w:b/>
          <w:bCs/>
        </w:rPr>
        <w:t xml:space="preserve">проводить систематическую оценку воздействия таких законов и </w:t>
      </w:r>
      <w:proofErr w:type="gramStart"/>
      <w:r w:rsidRPr="001A2930">
        <w:rPr>
          <w:b/>
          <w:bCs/>
        </w:rPr>
        <w:t>политики на жизнь</w:t>
      </w:r>
      <w:proofErr w:type="gramEnd"/>
      <w:r w:rsidRPr="001A2930">
        <w:rPr>
          <w:b/>
          <w:bCs/>
        </w:rPr>
        <w:t xml:space="preserve"> женщин и их семей;</w:t>
      </w:r>
      <w:r w:rsidRPr="001A2930">
        <w:t xml:space="preserve"> </w:t>
      </w:r>
    </w:p>
    <w:p w:rsidR="001A2930" w:rsidRPr="001A2930" w:rsidRDefault="001A2930" w:rsidP="001A2930">
      <w:pPr>
        <w:pStyle w:val="SingleTxt"/>
        <w:rPr>
          <w:b/>
        </w:rPr>
      </w:pPr>
      <w:r w:rsidRPr="001A2930">
        <w:tab/>
        <w:t>b)</w:t>
      </w:r>
      <w:r w:rsidRPr="001A2930">
        <w:tab/>
      </w:r>
      <w:r w:rsidRPr="001A2930">
        <w:rPr>
          <w:b/>
          <w:bCs/>
        </w:rPr>
        <w:t>пересмотреть законы о мерах жесткой экономии, которые в н</w:t>
      </w:r>
      <w:r w:rsidRPr="001A2930">
        <w:rPr>
          <w:b/>
          <w:bCs/>
        </w:rPr>
        <w:t>е</w:t>
      </w:r>
      <w:r w:rsidRPr="001A2930">
        <w:rPr>
          <w:b/>
          <w:bCs/>
        </w:rPr>
        <w:t>соразмерно большой степени затрагивают женщин, в частности законы, которые касаются детских пособий, социальных льгот и пенсионных пр</w:t>
      </w:r>
      <w:r w:rsidRPr="001A2930">
        <w:rPr>
          <w:b/>
          <w:bCs/>
        </w:rPr>
        <w:t>о</w:t>
      </w:r>
      <w:r w:rsidRPr="001A2930">
        <w:rPr>
          <w:b/>
          <w:bCs/>
        </w:rPr>
        <w:t>грамм;</w:t>
      </w:r>
      <w:r w:rsidRPr="001A2930">
        <w:t xml:space="preserve"> </w:t>
      </w:r>
    </w:p>
    <w:p w:rsidR="001A2930" w:rsidRPr="001A2930" w:rsidRDefault="001A2930" w:rsidP="001A2930">
      <w:pPr>
        <w:pStyle w:val="SingleTxt"/>
        <w:rPr>
          <w:b/>
        </w:rPr>
      </w:pPr>
      <w:r w:rsidRPr="001A2930">
        <w:tab/>
        <w:t>c)</w:t>
      </w:r>
      <w:r w:rsidRPr="001A2930">
        <w:tab/>
      </w:r>
      <w:r w:rsidRPr="001A2930">
        <w:rPr>
          <w:b/>
          <w:bCs/>
        </w:rPr>
        <w:t>тщательно контролировать выполнение национальной пр</w:t>
      </w:r>
      <w:r w:rsidRPr="001A2930">
        <w:rPr>
          <w:b/>
          <w:bCs/>
        </w:rPr>
        <w:t>о</w:t>
      </w:r>
      <w:r w:rsidRPr="001A2930">
        <w:rPr>
          <w:b/>
          <w:bCs/>
        </w:rPr>
        <w:t>граммы социального обеспечения и принять меры к тому, чтобы в ходе ее осуществления учитывались гендерные факторы;</w:t>
      </w:r>
    </w:p>
    <w:p w:rsidR="001A2930" w:rsidRPr="00E07298" w:rsidRDefault="001A2930" w:rsidP="001A2930">
      <w:pPr>
        <w:pStyle w:val="SingleTxt"/>
      </w:pPr>
      <w:r w:rsidRPr="001A2930">
        <w:tab/>
        <w:t>d)</w:t>
      </w:r>
      <w:r w:rsidRPr="001A2930">
        <w:tab/>
      </w:r>
      <w:r w:rsidRPr="001A2930">
        <w:rPr>
          <w:b/>
          <w:bCs/>
        </w:rPr>
        <w:t>продолжать прилагать усилия по достижению реального генде</w:t>
      </w:r>
      <w:r w:rsidRPr="001A2930">
        <w:rPr>
          <w:b/>
          <w:bCs/>
        </w:rPr>
        <w:t>р</w:t>
      </w:r>
      <w:r w:rsidRPr="001A2930">
        <w:rPr>
          <w:b/>
          <w:bCs/>
        </w:rPr>
        <w:t>ного равенства в спортивной и культурной сферах, в том числе посре</w:t>
      </w:r>
      <w:r w:rsidRPr="001A2930">
        <w:rPr>
          <w:b/>
          <w:bCs/>
        </w:rPr>
        <w:t>д</w:t>
      </w:r>
      <w:r w:rsidRPr="001A2930">
        <w:rPr>
          <w:b/>
          <w:bCs/>
        </w:rPr>
        <w:t>ством принятия временных специальных мер.</w:t>
      </w:r>
      <w:r w:rsidRPr="001A2930">
        <w:t xml:space="preserve"> </w:t>
      </w:r>
    </w:p>
    <w:p w:rsidR="00BE33AF" w:rsidRPr="00E07298" w:rsidRDefault="00BE33AF" w:rsidP="00BE33AF">
      <w:pPr>
        <w:pStyle w:val="SingleTxt"/>
        <w:spacing w:after="0" w:line="120" w:lineRule="exact"/>
        <w:rPr>
          <w:sz w:val="10"/>
        </w:rPr>
      </w:pPr>
    </w:p>
    <w:p w:rsidR="001A2930" w:rsidRPr="001A2930" w:rsidRDefault="001A2930" w:rsidP="00BE33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2930">
        <w:tab/>
      </w:r>
      <w:r w:rsidRPr="001A2930">
        <w:tab/>
        <w:t>Сельские женщины</w:t>
      </w:r>
    </w:p>
    <w:p w:rsidR="00BE33AF" w:rsidRPr="00E07298" w:rsidRDefault="00BE33AF" w:rsidP="00BE33AF">
      <w:pPr>
        <w:pStyle w:val="SingleTxt"/>
        <w:spacing w:after="0" w:line="120" w:lineRule="exact"/>
        <w:rPr>
          <w:sz w:val="10"/>
        </w:rPr>
      </w:pPr>
    </w:p>
    <w:p w:rsidR="001A2930" w:rsidRPr="001A2930" w:rsidRDefault="001A2930" w:rsidP="001A2930">
      <w:pPr>
        <w:pStyle w:val="SingleTxt"/>
      </w:pPr>
      <w:r w:rsidRPr="001A2930">
        <w:t>45.</w:t>
      </w:r>
      <w:r w:rsidRPr="001A2930">
        <w:tab/>
      </w:r>
      <w:proofErr w:type="gramStart"/>
      <w:r w:rsidRPr="001A2930">
        <w:t>Комитет отмечает различные программы, направленные на расширение экономических прав и возможностей сельских женщин, но обеспокоен тем, что сельские женщины, проживающие в менее развитых районах, сталкиваются с особыми препятствиями на пути к полному и равному осуществлению и ре</w:t>
      </w:r>
      <w:r w:rsidRPr="001A2930">
        <w:t>а</w:t>
      </w:r>
      <w:r w:rsidRPr="001A2930">
        <w:t>лизации своих прав по Конвенции.</w:t>
      </w:r>
      <w:proofErr w:type="gramEnd"/>
      <w:r w:rsidRPr="001A2930">
        <w:t xml:space="preserve"> Комитет особенно обеспокоен:</w:t>
      </w:r>
    </w:p>
    <w:p w:rsidR="001A2930" w:rsidRPr="001A2930" w:rsidRDefault="001A2930" w:rsidP="001A2930">
      <w:pPr>
        <w:pStyle w:val="SingleTxt"/>
      </w:pPr>
      <w:r w:rsidRPr="001A2930">
        <w:tab/>
      </w:r>
      <w:proofErr w:type="gramStart"/>
      <w:r w:rsidRPr="001A2930">
        <w:t>a)</w:t>
      </w:r>
      <w:r w:rsidRPr="001A2930">
        <w:tab/>
        <w:t>тяжелым социально-экономическим положением, в котором нах</w:t>
      </w:r>
      <w:r w:rsidRPr="001A2930">
        <w:t>о</w:t>
      </w:r>
      <w:r w:rsidRPr="001A2930">
        <w:t>дятся сельские женщины, в частности сельские женщины-мигранты, в том, что касается доступа к социальным и медицинским услугам, экономическим во</w:t>
      </w:r>
      <w:r w:rsidRPr="001A2930">
        <w:t>з</w:t>
      </w:r>
      <w:r w:rsidRPr="001A2930">
        <w:lastRenderedPageBreak/>
        <w:t>можностям и процессам принятия решений по затрагивающим их жизнь пр</w:t>
      </w:r>
      <w:r w:rsidRPr="001A2930">
        <w:t>о</w:t>
      </w:r>
      <w:r w:rsidRPr="001A2930">
        <w:t>граммам;</w:t>
      </w:r>
      <w:proofErr w:type="gramEnd"/>
    </w:p>
    <w:p w:rsidR="001A2930" w:rsidRPr="001A2930" w:rsidRDefault="001A2930" w:rsidP="001A2930">
      <w:pPr>
        <w:pStyle w:val="SingleTxt"/>
      </w:pPr>
      <w:r w:rsidRPr="001A2930">
        <w:tab/>
        <w:t>b)</w:t>
      </w:r>
      <w:r w:rsidRPr="001A2930">
        <w:tab/>
        <w:t>небольшим числом семейных ферм, возглавляемых женщинами, вследствие традиционных и социальных моделей, в рамках которых среди з</w:t>
      </w:r>
      <w:r w:rsidRPr="001A2930">
        <w:t>а</w:t>
      </w:r>
      <w:r w:rsidRPr="001A2930">
        <w:t xml:space="preserve">регистрированных собственников ферм преобладают мужья. </w:t>
      </w:r>
    </w:p>
    <w:p w:rsidR="001A2930" w:rsidRPr="001A2930" w:rsidRDefault="001A2930" w:rsidP="001A2930">
      <w:pPr>
        <w:pStyle w:val="SingleTxt"/>
        <w:rPr>
          <w:b/>
        </w:rPr>
      </w:pPr>
      <w:r w:rsidRPr="001A2930">
        <w:t>46.</w:t>
      </w:r>
      <w:r w:rsidRPr="001A2930">
        <w:tab/>
      </w:r>
      <w:r w:rsidRPr="001A2930">
        <w:rPr>
          <w:b/>
          <w:bCs/>
        </w:rPr>
        <w:t>Комитет рекомендует государству-участнику:</w:t>
      </w:r>
    </w:p>
    <w:p w:rsidR="001A2930" w:rsidRPr="001A2930" w:rsidRDefault="001A2930" w:rsidP="001A2930">
      <w:pPr>
        <w:pStyle w:val="SingleTxt"/>
        <w:rPr>
          <w:b/>
        </w:rPr>
      </w:pPr>
      <w:r w:rsidRPr="001A2930">
        <w:tab/>
      </w:r>
      <w:proofErr w:type="gramStart"/>
      <w:r w:rsidRPr="001A2930">
        <w:t>a)</w:t>
      </w:r>
      <w:r w:rsidRPr="001A2930">
        <w:tab/>
      </w:r>
      <w:r w:rsidRPr="001A2930">
        <w:rPr>
          <w:b/>
          <w:bCs/>
        </w:rPr>
        <w:t>принять адресные меры, в том числе в рамках своей программы развития сельских районов на период 2015–2020 годов, по обеспечению т</w:t>
      </w:r>
      <w:r w:rsidRPr="001A2930">
        <w:rPr>
          <w:b/>
          <w:bCs/>
        </w:rPr>
        <w:t>о</w:t>
      </w:r>
      <w:r w:rsidRPr="001A2930">
        <w:rPr>
          <w:b/>
          <w:bCs/>
        </w:rPr>
        <w:t>го, чтобы сельские женщины, проживающие в менее развитых районах, имели фактический доступ к социальным и медицинским услугам, экон</w:t>
      </w:r>
      <w:r w:rsidRPr="001A2930">
        <w:rPr>
          <w:b/>
          <w:bCs/>
        </w:rPr>
        <w:t>о</w:t>
      </w:r>
      <w:r w:rsidRPr="001A2930">
        <w:rPr>
          <w:b/>
          <w:bCs/>
        </w:rPr>
        <w:t>мическим возможностям и процессам принятия решений по затрагива</w:t>
      </w:r>
      <w:r w:rsidRPr="001A2930">
        <w:rPr>
          <w:b/>
          <w:bCs/>
        </w:rPr>
        <w:t>ю</w:t>
      </w:r>
      <w:r w:rsidRPr="001A2930">
        <w:rPr>
          <w:b/>
          <w:bCs/>
        </w:rPr>
        <w:t>щим их жизнь программам;</w:t>
      </w:r>
      <w:proofErr w:type="gramEnd"/>
    </w:p>
    <w:p w:rsidR="001A2930" w:rsidRPr="00E07298" w:rsidRDefault="001A2930" w:rsidP="001A2930">
      <w:pPr>
        <w:pStyle w:val="SingleTxt"/>
        <w:rPr>
          <w:b/>
          <w:bCs/>
        </w:rPr>
      </w:pPr>
      <w:r w:rsidRPr="001A2930">
        <w:tab/>
        <w:t>b)</w:t>
      </w:r>
      <w:r w:rsidRPr="001A2930">
        <w:tab/>
      </w:r>
      <w:r w:rsidRPr="001A2930">
        <w:rPr>
          <w:b/>
          <w:bCs/>
        </w:rPr>
        <w:t>укрепить и обеспечить эффективное осуществление существу</w:t>
      </w:r>
      <w:r w:rsidRPr="001A2930">
        <w:rPr>
          <w:b/>
          <w:bCs/>
        </w:rPr>
        <w:t>ю</w:t>
      </w:r>
      <w:r w:rsidRPr="001A2930">
        <w:rPr>
          <w:b/>
          <w:bCs/>
        </w:rPr>
        <w:t>щих стратегий и программ, направленных на расширение экономических прав и возможностей сельских женщин, в том числе путем поощрения землевладения.</w:t>
      </w:r>
    </w:p>
    <w:p w:rsidR="00BE33AF" w:rsidRPr="00E07298" w:rsidRDefault="00BE33AF" w:rsidP="00BE33AF">
      <w:pPr>
        <w:pStyle w:val="SingleTxt"/>
        <w:spacing w:after="0" w:line="120" w:lineRule="exact"/>
        <w:rPr>
          <w:b/>
          <w:bCs/>
          <w:sz w:val="10"/>
        </w:rPr>
      </w:pPr>
    </w:p>
    <w:p w:rsidR="001A2930" w:rsidRPr="001A2930" w:rsidRDefault="001A2930" w:rsidP="00BE33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2930">
        <w:tab/>
      </w:r>
      <w:r w:rsidRPr="001A2930">
        <w:tab/>
        <w:t>Женщины-инвалиды</w:t>
      </w:r>
    </w:p>
    <w:p w:rsidR="00BE33AF" w:rsidRPr="00E07298" w:rsidRDefault="00BE33AF" w:rsidP="00BE33AF">
      <w:pPr>
        <w:pStyle w:val="SingleTxt"/>
        <w:spacing w:after="0" w:line="120" w:lineRule="exact"/>
        <w:rPr>
          <w:sz w:val="10"/>
        </w:rPr>
      </w:pPr>
    </w:p>
    <w:p w:rsidR="001A2930" w:rsidRPr="001A2930" w:rsidRDefault="001A2930" w:rsidP="001A2930">
      <w:pPr>
        <w:pStyle w:val="SingleTxt"/>
      </w:pPr>
      <w:r w:rsidRPr="001A2930">
        <w:t>47.</w:t>
      </w:r>
      <w:r w:rsidRPr="001A2930">
        <w:tab/>
        <w:t>Комитет приветствует принятие национального плана действий в интер</w:t>
      </w:r>
      <w:r w:rsidRPr="001A2930">
        <w:t>е</w:t>
      </w:r>
      <w:r w:rsidRPr="001A2930">
        <w:t>сах инвалидов и Законодательного декрета №</w:t>
      </w:r>
      <w:r w:rsidR="00CE013D">
        <w:rPr>
          <w:lang w:val="en-US"/>
        </w:rPr>
        <w:t> </w:t>
      </w:r>
      <w:r w:rsidR="00CE013D" w:rsidRPr="00CE013D">
        <w:t>66/2017</w:t>
      </w:r>
      <w:r w:rsidRPr="001A2930">
        <w:t xml:space="preserve"> о содействии более ш</w:t>
      </w:r>
      <w:r w:rsidRPr="001A2930">
        <w:t>и</w:t>
      </w:r>
      <w:r w:rsidRPr="001A2930">
        <w:t>рокому охвату учащихся-инвалидов школьным образованием, а также создание информационного центра по проблемам инвалидов. Вместе с тем Комитет в</w:t>
      </w:r>
      <w:r w:rsidRPr="001A2930">
        <w:t>ы</w:t>
      </w:r>
      <w:r w:rsidRPr="001A2930">
        <w:t>ражает обеспокоенность по поводу:</w:t>
      </w:r>
    </w:p>
    <w:p w:rsidR="001A2930" w:rsidRPr="001A2930" w:rsidRDefault="001A2930" w:rsidP="001A2930">
      <w:pPr>
        <w:pStyle w:val="SingleTxt"/>
      </w:pPr>
      <w:r w:rsidRPr="001A2930">
        <w:tab/>
        <w:t>a)</w:t>
      </w:r>
      <w:r w:rsidRPr="001A2930">
        <w:tab/>
        <w:t>дискриминации, с которой сталкиваются женщины и девочки с огр</w:t>
      </w:r>
      <w:r w:rsidRPr="001A2930">
        <w:t>а</w:t>
      </w:r>
      <w:r w:rsidRPr="001A2930">
        <w:t>ниченными возможностями при получении доступа к образованию, труд</w:t>
      </w:r>
      <w:r w:rsidRPr="001A2930">
        <w:t>о</w:t>
      </w:r>
      <w:r w:rsidRPr="001A2930">
        <w:t>устройству и медицинскому обслуживанию, и их исключения из общественной и социальной жизни и процессов принятия решений;</w:t>
      </w:r>
    </w:p>
    <w:p w:rsidR="001A2930" w:rsidRPr="001A2930" w:rsidRDefault="001A2930" w:rsidP="001A2930">
      <w:pPr>
        <w:pStyle w:val="SingleTxt"/>
      </w:pPr>
      <w:r w:rsidRPr="001A2930">
        <w:tab/>
        <w:t>b)</w:t>
      </w:r>
      <w:r w:rsidRPr="001A2930">
        <w:tab/>
        <w:t>очень низких и часто не выполняемых квот, установленных в целях содействия</w:t>
      </w:r>
      <w:r>
        <w:t xml:space="preserve"> </w:t>
      </w:r>
      <w:r w:rsidRPr="001A2930">
        <w:t xml:space="preserve">участию инвалидов на открытом рынке труда; </w:t>
      </w:r>
    </w:p>
    <w:p w:rsidR="001A2930" w:rsidRPr="001A2930" w:rsidRDefault="001A2930" w:rsidP="001A2930">
      <w:pPr>
        <w:pStyle w:val="SingleTxt"/>
      </w:pPr>
      <w:r w:rsidRPr="001A2930">
        <w:tab/>
        <w:t>c)</w:t>
      </w:r>
      <w:r w:rsidRPr="001A2930">
        <w:tab/>
        <w:t>гендерных последствий нынешних программ, в результате реализ</w:t>
      </w:r>
      <w:r w:rsidRPr="001A2930">
        <w:t>а</w:t>
      </w:r>
      <w:r w:rsidRPr="001A2930">
        <w:t>ции которых женщины «вынуждены» оставаться дома, обеспечивая уход за членами своей семьи с ограниченными возможностями вместо того, чтобы трудоустроиться на рынке труда;</w:t>
      </w:r>
    </w:p>
    <w:p w:rsidR="001A2930" w:rsidRPr="001A2930" w:rsidRDefault="001A2930" w:rsidP="001A2930">
      <w:pPr>
        <w:pStyle w:val="SingleTxt"/>
      </w:pPr>
      <w:r w:rsidRPr="001A2930">
        <w:tab/>
        <w:t>d)</w:t>
      </w:r>
      <w:r w:rsidRPr="001A2930">
        <w:tab/>
        <w:t>того факта, что женщины-инвалиды сталкиваются с проблемой эк</w:t>
      </w:r>
      <w:r w:rsidRPr="001A2930">
        <w:t>о</w:t>
      </w:r>
      <w:r w:rsidRPr="001A2930">
        <w:t xml:space="preserve">номической зависимости, что подвергает их опасности насилия. </w:t>
      </w:r>
    </w:p>
    <w:p w:rsidR="001A2930" w:rsidRPr="001A2930" w:rsidRDefault="001A2930" w:rsidP="001A2930">
      <w:pPr>
        <w:pStyle w:val="SingleTxt"/>
        <w:rPr>
          <w:b/>
        </w:rPr>
      </w:pPr>
      <w:r w:rsidRPr="001A2930">
        <w:t>48.</w:t>
      </w:r>
      <w:r w:rsidRPr="001A2930">
        <w:tab/>
      </w:r>
      <w:r w:rsidRPr="001A2930">
        <w:rPr>
          <w:b/>
          <w:bCs/>
        </w:rPr>
        <w:t>Комитет рекомендует государству-участнику:</w:t>
      </w:r>
    </w:p>
    <w:p w:rsidR="001A2930" w:rsidRPr="001A2930" w:rsidRDefault="001A2930" w:rsidP="001A2930">
      <w:pPr>
        <w:pStyle w:val="SingleTxt"/>
        <w:rPr>
          <w:b/>
        </w:rPr>
      </w:pPr>
      <w:r w:rsidRPr="001A2930">
        <w:tab/>
        <w:t>a)</w:t>
      </w:r>
      <w:r w:rsidRPr="001A2930">
        <w:tab/>
      </w:r>
      <w:r w:rsidRPr="001A2930">
        <w:rPr>
          <w:b/>
          <w:bCs/>
        </w:rPr>
        <w:t>принять адресные меры по содействию получению женщинами-инвалидами доступа к инклюзивному образованию, открытому рынку труда, здравоохранению, включая охрану сексуальных и репродуктивных здоровья и прав, общественной и социальной жизни и процессам прин</w:t>
      </w:r>
      <w:r w:rsidRPr="001A2930">
        <w:rPr>
          <w:b/>
          <w:bCs/>
        </w:rPr>
        <w:t>я</w:t>
      </w:r>
      <w:r w:rsidRPr="001A2930">
        <w:rPr>
          <w:b/>
          <w:bCs/>
        </w:rPr>
        <w:t>тия решений;</w:t>
      </w:r>
      <w:r w:rsidRPr="001A2930">
        <w:t xml:space="preserve"> </w:t>
      </w:r>
    </w:p>
    <w:p w:rsidR="001A2930" w:rsidRPr="001A2930" w:rsidRDefault="001A2930" w:rsidP="001A2930">
      <w:pPr>
        <w:pStyle w:val="SingleTxt"/>
        <w:rPr>
          <w:b/>
        </w:rPr>
      </w:pPr>
      <w:r w:rsidRPr="001A2930">
        <w:tab/>
        <w:t>b)</w:t>
      </w:r>
      <w:r w:rsidRPr="001A2930">
        <w:tab/>
      </w:r>
      <w:r w:rsidRPr="001A2930">
        <w:rPr>
          <w:b/>
          <w:bCs/>
        </w:rPr>
        <w:t>увеличить и эффективно выполнять квоты в государственных и частных компаниях в целях содействия интеграции инвалидов, в частн</w:t>
      </w:r>
      <w:r w:rsidRPr="001A2930">
        <w:rPr>
          <w:b/>
          <w:bCs/>
        </w:rPr>
        <w:t>о</w:t>
      </w:r>
      <w:r w:rsidRPr="001A2930">
        <w:rPr>
          <w:b/>
          <w:bCs/>
        </w:rPr>
        <w:t>сти женщин-инвалидов, в открытый рынок труда;</w:t>
      </w:r>
    </w:p>
    <w:p w:rsidR="001A2930" w:rsidRPr="001A2930" w:rsidRDefault="001A2930" w:rsidP="001A2930">
      <w:pPr>
        <w:pStyle w:val="SingleTxt"/>
        <w:rPr>
          <w:b/>
        </w:rPr>
      </w:pPr>
      <w:r w:rsidRPr="001A2930">
        <w:tab/>
        <w:t>c)</w:t>
      </w:r>
      <w:r w:rsidRPr="001A2930">
        <w:tab/>
      </w:r>
      <w:r w:rsidRPr="001A2930">
        <w:rPr>
          <w:b/>
          <w:bCs/>
        </w:rPr>
        <w:t xml:space="preserve">повысить уровень бюджетной поддержки, с </w:t>
      </w:r>
      <w:proofErr w:type="gramStart"/>
      <w:r w:rsidRPr="001A2930">
        <w:rPr>
          <w:b/>
          <w:bCs/>
        </w:rPr>
        <w:t>тем</w:t>
      </w:r>
      <w:proofErr w:type="gramEnd"/>
      <w:r w:rsidRPr="001A2930">
        <w:rPr>
          <w:b/>
          <w:bCs/>
        </w:rPr>
        <w:t xml:space="preserve"> чтобы женщины-инвалиды могли жить самостоятельно на всей территории страны и иметь равный доступ к услугам, включая услуги по оказанию персональной п</w:t>
      </w:r>
      <w:r w:rsidRPr="001A2930">
        <w:rPr>
          <w:b/>
          <w:bCs/>
        </w:rPr>
        <w:t>о</w:t>
      </w:r>
      <w:r w:rsidRPr="001A2930">
        <w:rPr>
          <w:b/>
          <w:bCs/>
        </w:rPr>
        <w:t>мощи;</w:t>
      </w:r>
    </w:p>
    <w:p w:rsidR="001A2930" w:rsidRPr="00E07298" w:rsidRDefault="001A2930" w:rsidP="001A2930">
      <w:pPr>
        <w:pStyle w:val="SingleTxt"/>
        <w:rPr>
          <w:b/>
          <w:bCs/>
        </w:rPr>
      </w:pPr>
      <w:r w:rsidRPr="001A2930">
        <w:rPr>
          <w:b/>
        </w:rPr>
        <w:lastRenderedPageBreak/>
        <w:tab/>
      </w:r>
      <w:r w:rsidRPr="001A2930">
        <w:rPr>
          <w:b/>
        </w:rPr>
        <w:tab/>
      </w:r>
      <w:r w:rsidRPr="001A2930">
        <w:t>d)</w:t>
      </w:r>
      <w:r w:rsidRPr="001A2930">
        <w:rPr>
          <w:b/>
        </w:rPr>
        <w:tab/>
      </w:r>
      <w:r w:rsidRPr="001A2930">
        <w:rPr>
          <w:b/>
          <w:bCs/>
        </w:rPr>
        <w:t>провести информационно-просветительские кампании и укрепить потенциал государственных служащих по вопросам прав и ос</w:t>
      </w:r>
      <w:r w:rsidRPr="001A2930">
        <w:rPr>
          <w:b/>
          <w:bCs/>
        </w:rPr>
        <w:t>о</w:t>
      </w:r>
      <w:r w:rsidRPr="001A2930">
        <w:rPr>
          <w:b/>
          <w:bCs/>
        </w:rPr>
        <w:t>бых потребностей женщин и девочек с ограниченными возможностями.</w:t>
      </w:r>
    </w:p>
    <w:p w:rsidR="00BE33AF" w:rsidRPr="00E07298" w:rsidRDefault="00BE33AF" w:rsidP="00BE33AF">
      <w:pPr>
        <w:pStyle w:val="SingleTxt"/>
        <w:spacing w:after="0" w:line="120" w:lineRule="exact"/>
        <w:rPr>
          <w:b/>
          <w:bCs/>
          <w:sz w:val="10"/>
        </w:rPr>
      </w:pPr>
    </w:p>
    <w:p w:rsidR="001A2930" w:rsidRPr="001A2930" w:rsidRDefault="001A2930" w:rsidP="00BE33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2930">
        <w:tab/>
      </w:r>
      <w:r w:rsidRPr="001A2930">
        <w:tab/>
        <w:t>Женщины в местах содержания под стражей</w:t>
      </w:r>
    </w:p>
    <w:p w:rsidR="00BE33AF" w:rsidRPr="00E07298" w:rsidRDefault="00BE33AF" w:rsidP="00BE33AF">
      <w:pPr>
        <w:pStyle w:val="SingleTxt"/>
        <w:spacing w:after="0" w:line="120" w:lineRule="exact"/>
        <w:rPr>
          <w:sz w:val="10"/>
        </w:rPr>
      </w:pPr>
    </w:p>
    <w:p w:rsidR="001A2930" w:rsidRPr="001A2930" w:rsidRDefault="001A2930" w:rsidP="001A2930">
      <w:pPr>
        <w:pStyle w:val="SingleTxt"/>
      </w:pPr>
      <w:r w:rsidRPr="001A2930">
        <w:t>49.</w:t>
      </w:r>
      <w:r w:rsidRPr="001A2930">
        <w:tab/>
        <w:t>Комитет приветствует принятие Закона №</w:t>
      </w:r>
      <w:r w:rsidR="00BE33AF">
        <w:rPr>
          <w:lang w:val="en-US"/>
        </w:rPr>
        <w:t> </w:t>
      </w:r>
      <w:r w:rsidR="00CE013D" w:rsidRPr="00CE013D">
        <w:t>62/2011</w:t>
      </w:r>
      <w:r w:rsidRPr="001A2930">
        <w:t>, который предусматр</w:t>
      </w:r>
      <w:r w:rsidRPr="001A2930">
        <w:t>и</w:t>
      </w:r>
      <w:r w:rsidRPr="001A2930">
        <w:t>вает защиту родственных отношений между находящимися в тюрьмах матер</w:t>
      </w:r>
      <w:r w:rsidRPr="001A2930">
        <w:t>я</w:t>
      </w:r>
      <w:r w:rsidRPr="001A2930">
        <w:t xml:space="preserve">ми и их несовершеннолетними детьми. Вместе с тем Комитет по-прежнему обеспокоен: </w:t>
      </w:r>
    </w:p>
    <w:p w:rsidR="001A2930" w:rsidRPr="001A2930" w:rsidRDefault="00BE33AF" w:rsidP="001A2930">
      <w:pPr>
        <w:pStyle w:val="SingleTxt"/>
      </w:pPr>
      <w:r w:rsidRPr="00E07298">
        <w:tab/>
      </w:r>
      <w:r w:rsidR="001A2930" w:rsidRPr="001A2930">
        <w:t>a)</w:t>
      </w:r>
      <w:r w:rsidR="001A2930" w:rsidRPr="001A2930">
        <w:tab/>
        <w:t>отсутствием данных, дезагрегированных по признаку пола, о кол</w:t>
      </w:r>
      <w:r w:rsidR="001A2930" w:rsidRPr="001A2930">
        <w:t>и</w:t>
      </w:r>
      <w:r w:rsidR="001A2930" w:rsidRPr="001A2930">
        <w:t>честве женщин, содержащихся под стражей, в том числе в местах предвар</w:t>
      </w:r>
      <w:r w:rsidR="001A2930" w:rsidRPr="001A2930">
        <w:t>и</w:t>
      </w:r>
      <w:r w:rsidR="001A2930" w:rsidRPr="001A2930">
        <w:t>тельного заключения или административного задержания, значительной пер</w:t>
      </w:r>
      <w:r w:rsidR="001A2930" w:rsidRPr="001A2930">
        <w:t>е</w:t>
      </w:r>
      <w:r w:rsidR="001A2930" w:rsidRPr="001A2930">
        <w:t>полненностью тюрем в связи с большим числом лиц, содержащихся под стр</w:t>
      </w:r>
      <w:r w:rsidR="001A2930" w:rsidRPr="001A2930">
        <w:t>а</w:t>
      </w:r>
      <w:r w:rsidR="001A2930" w:rsidRPr="001A2930">
        <w:t xml:space="preserve">жей до суда, а также отсутствием доступа к основным медико-санитарным и социальным услугам; </w:t>
      </w:r>
    </w:p>
    <w:p w:rsidR="001A2930" w:rsidRPr="001A2930" w:rsidRDefault="00BE33AF" w:rsidP="001A2930">
      <w:pPr>
        <w:pStyle w:val="SingleTxt"/>
      </w:pPr>
      <w:r w:rsidRPr="00E07298">
        <w:tab/>
      </w:r>
      <w:r w:rsidR="001A2930" w:rsidRPr="001A2930">
        <w:t>b)</w:t>
      </w:r>
      <w:r w:rsidR="001A2930" w:rsidRPr="001A2930">
        <w:tab/>
        <w:t>ограниченным доступом женщин, находящихся в заключении, к о</w:t>
      </w:r>
      <w:r w:rsidR="001A2930" w:rsidRPr="001A2930">
        <w:t>б</w:t>
      </w:r>
      <w:r w:rsidR="001A2930" w:rsidRPr="001A2930">
        <w:t>разованию, профессиональной подготовке, возможностям трудоустройства и медико-санитарным услугам;</w:t>
      </w:r>
    </w:p>
    <w:p w:rsidR="001A2930" w:rsidRPr="001A2930" w:rsidRDefault="00BE33AF" w:rsidP="001A2930">
      <w:pPr>
        <w:pStyle w:val="SingleTxt"/>
      </w:pPr>
      <w:r w:rsidRPr="00E07298">
        <w:tab/>
      </w:r>
      <w:r w:rsidR="001A2930" w:rsidRPr="001A2930">
        <w:t>c)</w:t>
      </w:r>
      <w:r w:rsidR="001A2930" w:rsidRPr="001A2930">
        <w:tab/>
        <w:t>отсутствием мер, альтернативных содержанию под стражей, особе</w:t>
      </w:r>
      <w:r w:rsidR="001A2930" w:rsidRPr="001A2930">
        <w:t>н</w:t>
      </w:r>
      <w:r w:rsidR="001A2930" w:rsidRPr="001A2930">
        <w:t>но применительно к беременным женщинам и матерям с детьми.</w:t>
      </w:r>
    </w:p>
    <w:p w:rsidR="001A2930" w:rsidRPr="001A2930" w:rsidRDefault="001A2930" w:rsidP="001A2930">
      <w:pPr>
        <w:pStyle w:val="SingleTxt"/>
        <w:rPr>
          <w:bCs/>
        </w:rPr>
      </w:pPr>
      <w:r w:rsidRPr="001A2930">
        <w:t>50.</w:t>
      </w:r>
      <w:r w:rsidRPr="001A2930">
        <w:tab/>
      </w:r>
      <w:r w:rsidRPr="001A2930">
        <w:rPr>
          <w:b/>
          <w:bCs/>
        </w:rPr>
        <w:t>Комитет напоминает о Правилах Организации Объединенных Наций, касающихся обращения с женщинами-заключенными и мер наказания для женщин-правонарушителей, не связанных с лишением свободы (Бангкокские правила), и рекомендует государству-участнику:</w:t>
      </w:r>
      <w:r w:rsidRPr="001A2930">
        <w:t xml:space="preserve"> </w:t>
      </w:r>
    </w:p>
    <w:p w:rsidR="001A2930" w:rsidRPr="001A2930" w:rsidRDefault="00BE33AF" w:rsidP="001A2930">
      <w:pPr>
        <w:pStyle w:val="SingleTxt"/>
        <w:rPr>
          <w:b/>
        </w:rPr>
      </w:pPr>
      <w:r w:rsidRPr="00E07298">
        <w:tab/>
      </w:r>
      <w:r w:rsidR="001A2930" w:rsidRPr="001A2930">
        <w:t>a)</w:t>
      </w:r>
      <w:r w:rsidR="001A2930" w:rsidRPr="001A2930">
        <w:tab/>
      </w:r>
      <w:r w:rsidR="001A2930" w:rsidRPr="001A2930">
        <w:rPr>
          <w:b/>
          <w:bCs/>
        </w:rPr>
        <w:t>проводить сбор данных, дезагрегированных по признаку пола, о количестве женщин, содержащихся под стражей, в том числе в местах предварительного заключения или административного задержания, и представить информацию об условиях их содержания под стражей, в час</w:t>
      </w:r>
      <w:r w:rsidR="001A2930" w:rsidRPr="001A2930">
        <w:rPr>
          <w:b/>
          <w:bCs/>
        </w:rPr>
        <w:t>т</w:t>
      </w:r>
      <w:r w:rsidR="001A2930" w:rsidRPr="001A2930">
        <w:rPr>
          <w:b/>
          <w:bCs/>
        </w:rPr>
        <w:t>ности о наличии доступа к основным медико-санитарным и социальным услугам;</w:t>
      </w:r>
      <w:r w:rsidR="001A2930" w:rsidRPr="001A2930">
        <w:t xml:space="preserve"> </w:t>
      </w:r>
    </w:p>
    <w:p w:rsidR="001A2930" w:rsidRPr="001A2930" w:rsidRDefault="00BE33AF" w:rsidP="001A2930">
      <w:pPr>
        <w:pStyle w:val="SingleTxt"/>
        <w:rPr>
          <w:b/>
        </w:rPr>
      </w:pPr>
      <w:r w:rsidRPr="00E07298">
        <w:tab/>
      </w:r>
      <w:r w:rsidR="001A2930" w:rsidRPr="001A2930">
        <w:t>b)</w:t>
      </w:r>
      <w:r w:rsidR="001A2930" w:rsidRPr="001A2930">
        <w:tab/>
      </w:r>
      <w:r w:rsidR="001A2930" w:rsidRPr="001A2930">
        <w:rPr>
          <w:b/>
          <w:bCs/>
        </w:rPr>
        <w:t>разработать для сотрудников пенитенциарных учреждений об</w:t>
      </w:r>
      <w:r w:rsidR="001A2930" w:rsidRPr="001A2930">
        <w:rPr>
          <w:b/>
          <w:bCs/>
        </w:rPr>
        <w:t>я</w:t>
      </w:r>
      <w:r w:rsidR="001A2930" w:rsidRPr="001A2930">
        <w:rPr>
          <w:b/>
          <w:bCs/>
        </w:rPr>
        <w:t>зательные программы профессиональной подготовки по вопросам генде</w:t>
      </w:r>
      <w:r w:rsidR="001A2930" w:rsidRPr="001A2930">
        <w:rPr>
          <w:b/>
          <w:bCs/>
        </w:rPr>
        <w:t>р</w:t>
      </w:r>
      <w:r w:rsidR="001A2930" w:rsidRPr="001A2930">
        <w:rPr>
          <w:b/>
          <w:bCs/>
        </w:rPr>
        <w:t>ного равенства, а также достоинства и прав женщин;</w:t>
      </w:r>
      <w:r w:rsidR="001A2930" w:rsidRPr="001A2930">
        <w:t xml:space="preserve"> </w:t>
      </w:r>
    </w:p>
    <w:p w:rsidR="001A2930" w:rsidRPr="001A2930" w:rsidRDefault="00BE33AF" w:rsidP="001A2930">
      <w:pPr>
        <w:pStyle w:val="SingleTxt"/>
        <w:rPr>
          <w:b/>
        </w:rPr>
      </w:pPr>
      <w:r w:rsidRPr="00E07298">
        <w:tab/>
      </w:r>
      <w:r w:rsidR="001A2930" w:rsidRPr="001A2930">
        <w:t>c)</w:t>
      </w:r>
      <w:r w:rsidR="001A2930" w:rsidRPr="001A2930">
        <w:tab/>
      </w:r>
      <w:r w:rsidR="001A2930" w:rsidRPr="001A2930">
        <w:rPr>
          <w:b/>
          <w:bCs/>
        </w:rPr>
        <w:t xml:space="preserve">выделить людские, технические и финансовые ресурсы для расширения программ в области образования и трудоустройства и медико-санитарных услуг, с </w:t>
      </w:r>
      <w:proofErr w:type="gramStart"/>
      <w:r w:rsidR="001A2930" w:rsidRPr="001A2930">
        <w:rPr>
          <w:b/>
          <w:bCs/>
        </w:rPr>
        <w:t>тем</w:t>
      </w:r>
      <w:proofErr w:type="gramEnd"/>
      <w:r w:rsidR="001A2930" w:rsidRPr="001A2930">
        <w:rPr>
          <w:b/>
          <w:bCs/>
        </w:rPr>
        <w:t xml:space="preserve"> чтобы они распространялись на женщин, нах</w:t>
      </w:r>
      <w:r w:rsidR="001A2930" w:rsidRPr="001A2930">
        <w:rPr>
          <w:b/>
          <w:bCs/>
        </w:rPr>
        <w:t>о</w:t>
      </w:r>
      <w:r w:rsidR="001A2930" w:rsidRPr="001A2930">
        <w:rPr>
          <w:b/>
          <w:bCs/>
        </w:rPr>
        <w:t>дящихся в предварительном заключении;</w:t>
      </w:r>
      <w:r w:rsidR="001A2930" w:rsidRPr="001A2930">
        <w:t xml:space="preserve"> </w:t>
      </w:r>
    </w:p>
    <w:p w:rsidR="001A2930" w:rsidRDefault="00BE33AF" w:rsidP="001A2930">
      <w:pPr>
        <w:pStyle w:val="SingleTxt"/>
        <w:rPr>
          <w:b/>
          <w:bCs/>
          <w:lang w:val="en-US"/>
        </w:rPr>
      </w:pPr>
      <w:r w:rsidRPr="00E07298">
        <w:tab/>
      </w:r>
      <w:r w:rsidR="001A2930" w:rsidRPr="001A2930">
        <w:t>d)</w:t>
      </w:r>
      <w:r w:rsidR="001A2930" w:rsidRPr="001A2930">
        <w:tab/>
      </w:r>
      <w:r w:rsidR="001A2930" w:rsidRPr="001A2930">
        <w:rPr>
          <w:b/>
          <w:bCs/>
        </w:rPr>
        <w:t>применять меры, альтернативные содержанию под стражей, особенно в отношении беременных женщин и матерей с малолетними детьми, исходя из наилучших интересов ребенка.</w:t>
      </w:r>
    </w:p>
    <w:p w:rsidR="00CE013D" w:rsidRPr="00CE013D" w:rsidRDefault="00CE013D" w:rsidP="00CE013D">
      <w:pPr>
        <w:pStyle w:val="SingleTxt"/>
        <w:spacing w:after="0" w:line="120" w:lineRule="exact"/>
        <w:rPr>
          <w:b/>
          <w:bCs/>
          <w:sz w:val="10"/>
          <w:lang w:val="en-US"/>
        </w:rPr>
      </w:pPr>
    </w:p>
    <w:p w:rsidR="001A2930" w:rsidRPr="001A2930" w:rsidRDefault="001A2930" w:rsidP="00CE01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2930">
        <w:tab/>
      </w:r>
      <w:r w:rsidRPr="001A2930">
        <w:tab/>
        <w:t>Брак и семейные отношения</w:t>
      </w:r>
    </w:p>
    <w:p w:rsidR="00CE013D" w:rsidRPr="00CE013D" w:rsidRDefault="00CE013D" w:rsidP="00CE013D">
      <w:pPr>
        <w:pStyle w:val="SingleTxt"/>
        <w:spacing w:after="0" w:line="120" w:lineRule="exact"/>
        <w:rPr>
          <w:sz w:val="10"/>
          <w:lang w:val="en-US"/>
        </w:rPr>
      </w:pPr>
    </w:p>
    <w:p w:rsidR="001A2930" w:rsidRPr="001A2930" w:rsidRDefault="001A2930" w:rsidP="001A2930">
      <w:pPr>
        <w:pStyle w:val="SingleTxt"/>
      </w:pPr>
      <w:r w:rsidRPr="001A2930">
        <w:t>51.</w:t>
      </w:r>
      <w:r w:rsidRPr="001A2930">
        <w:tab/>
        <w:t>Комитет приветствует правовую реформу, направленную на сокращение продолжительности процедуры расторжения брака. Принимая к сведению р</w:t>
      </w:r>
      <w:r w:rsidRPr="001A2930">
        <w:t>е</w:t>
      </w:r>
      <w:r w:rsidRPr="001A2930">
        <w:t xml:space="preserve">шение Верховного суда, ставящее под сомнение действительность теории о так называемом </w:t>
      </w:r>
      <w:r w:rsidR="00BE33AF">
        <w:t>«</w:t>
      </w:r>
      <w:r w:rsidRPr="001A2930">
        <w:t>синдроме отчуждения между родителем и детьми</w:t>
      </w:r>
      <w:r w:rsidR="00BE33AF">
        <w:t>»</w:t>
      </w:r>
      <w:r w:rsidRPr="001A2930">
        <w:t>, и его непри</w:t>
      </w:r>
      <w:r w:rsidRPr="001A2930">
        <w:t>я</w:t>
      </w:r>
      <w:r w:rsidRPr="001A2930">
        <w:t>тие Итальянским психологическим обществом и Министерством здравоохр</w:t>
      </w:r>
      <w:r w:rsidRPr="001A2930">
        <w:t>а</w:t>
      </w:r>
      <w:r w:rsidRPr="001A2930">
        <w:t>нения, Комитет выражает обеспокоенность в связи с тем, что:</w:t>
      </w:r>
    </w:p>
    <w:p w:rsidR="001A2930" w:rsidRPr="001A2930" w:rsidRDefault="00BE33AF" w:rsidP="001A2930">
      <w:pPr>
        <w:pStyle w:val="SingleTxt"/>
      </w:pPr>
      <w:r>
        <w:lastRenderedPageBreak/>
        <w:tab/>
      </w:r>
      <w:r w:rsidR="001A2930" w:rsidRPr="001A2930">
        <w:t>a)</w:t>
      </w:r>
      <w:r w:rsidR="001A2930" w:rsidRPr="001A2930">
        <w:tab/>
        <w:t>эта концепция продолжает использоваться в качестве основы для психологических заключений экспертов в ходе судебных разбирательствах по делам, связанным с опекой над детьми;</w:t>
      </w:r>
    </w:p>
    <w:p w:rsidR="001A2930" w:rsidRPr="001A2930" w:rsidRDefault="00BE33AF" w:rsidP="001A2930">
      <w:pPr>
        <w:pStyle w:val="SingleTxt"/>
      </w:pPr>
      <w:r>
        <w:tab/>
      </w:r>
      <w:r w:rsidR="001A2930" w:rsidRPr="001A2930">
        <w:t>b)</w:t>
      </w:r>
      <w:r w:rsidR="001A2930" w:rsidRPr="001A2930">
        <w:tab/>
        <w:t>существующий законодательный механизм не учитывает должным образом фактор встречного удовлетворения, который должен приниматься во внимание в случаях гендерного насилия в бытовой сфере при установлении опеки над ребенком;</w:t>
      </w:r>
    </w:p>
    <w:p w:rsidR="001A2930" w:rsidRPr="001A2930" w:rsidRDefault="00BE33AF" w:rsidP="001A2930">
      <w:pPr>
        <w:pStyle w:val="SingleTxt"/>
      </w:pPr>
      <w:r>
        <w:tab/>
      </w:r>
      <w:r w:rsidR="001A2930" w:rsidRPr="001A2930">
        <w:t>c)</w:t>
      </w:r>
      <w:r w:rsidR="001A2930" w:rsidRPr="001A2930">
        <w:tab/>
        <w:t xml:space="preserve">хотя стандартно применяемым режимом в отношении нажитого в </w:t>
      </w:r>
      <w:proofErr w:type="gramStart"/>
      <w:r w:rsidR="001A2930" w:rsidRPr="001A2930">
        <w:t>браке имущества</w:t>
      </w:r>
      <w:proofErr w:type="gramEnd"/>
      <w:r w:rsidR="001A2930" w:rsidRPr="001A2930">
        <w:t xml:space="preserve"> является режим общего имущества супругов, многие пары предпочитают заключать отдельные имущественные договоры, что часто пр</w:t>
      </w:r>
      <w:r w:rsidR="001A2930" w:rsidRPr="001A2930">
        <w:t>и</w:t>
      </w:r>
      <w:r w:rsidR="001A2930" w:rsidRPr="001A2930">
        <w:t>водит к пагубным результатам для женщин;</w:t>
      </w:r>
    </w:p>
    <w:p w:rsidR="001A2930" w:rsidRPr="001A2930" w:rsidRDefault="00BE33AF" w:rsidP="001A2930">
      <w:pPr>
        <w:pStyle w:val="SingleTxt"/>
      </w:pPr>
      <w:r>
        <w:tab/>
      </w:r>
      <w:r w:rsidR="001A2930" w:rsidRPr="001A2930">
        <w:t>d)</w:t>
      </w:r>
      <w:r w:rsidR="001A2930" w:rsidRPr="001A2930">
        <w:tab/>
        <w:t>в случае отказа отца выплачивать алименты на содержание детей услуги и права по-разному трактуются в разных областях.</w:t>
      </w:r>
    </w:p>
    <w:p w:rsidR="001A2930" w:rsidRPr="001A2930" w:rsidRDefault="001A2930" w:rsidP="001A2930">
      <w:pPr>
        <w:pStyle w:val="SingleTxt"/>
      </w:pPr>
      <w:r w:rsidRPr="001A2930">
        <w:t>52.</w:t>
      </w:r>
      <w:r w:rsidRPr="001A2930">
        <w:tab/>
      </w:r>
      <w:r w:rsidRPr="001A2930">
        <w:rPr>
          <w:b/>
          <w:bCs/>
        </w:rPr>
        <w:t>Комитет рекомендует государству-участнику:</w:t>
      </w:r>
      <w:r w:rsidRPr="001A2930">
        <w:t xml:space="preserve"> </w:t>
      </w:r>
    </w:p>
    <w:p w:rsidR="001A2930" w:rsidRPr="001A2930" w:rsidRDefault="00BE33AF" w:rsidP="001A2930">
      <w:pPr>
        <w:pStyle w:val="SingleTxt"/>
        <w:rPr>
          <w:b/>
        </w:rPr>
      </w:pPr>
      <w:r>
        <w:tab/>
      </w:r>
      <w:r w:rsidR="001A2930" w:rsidRPr="001A2930">
        <w:t>a)</w:t>
      </w:r>
      <w:r w:rsidR="001A2930" w:rsidRPr="001A2930">
        <w:tab/>
      </w:r>
      <w:r w:rsidR="001A2930" w:rsidRPr="001A2930">
        <w:rPr>
          <w:b/>
          <w:bCs/>
        </w:rPr>
        <w:t xml:space="preserve">принять все меры, необходимые для того, чтобы свести на нет использование экспертами и судами при рассмотрении дел об опеке теории о </w:t>
      </w:r>
      <w:r>
        <w:rPr>
          <w:b/>
          <w:bCs/>
        </w:rPr>
        <w:t>«</w:t>
      </w:r>
      <w:r w:rsidR="001A2930" w:rsidRPr="001A2930">
        <w:rPr>
          <w:b/>
          <w:bCs/>
        </w:rPr>
        <w:t>синдроме отчуждения между родителем и детьми</w:t>
      </w:r>
      <w:r>
        <w:rPr>
          <w:b/>
          <w:bCs/>
        </w:rPr>
        <w:t>»</w:t>
      </w:r>
      <w:r w:rsidR="001A2930" w:rsidRPr="001A2930">
        <w:rPr>
          <w:b/>
          <w:bCs/>
        </w:rPr>
        <w:t>;</w:t>
      </w:r>
      <w:r w:rsidR="001A2930" w:rsidRPr="001A2930">
        <w:t xml:space="preserve"> </w:t>
      </w:r>
    </w:p>
    <w:p w:rsidR="001A2930" w:rsidRPr="001A2930" w:rsidRDefault="00BE33AF" w:rsidP="001A2930">
      <w:pPr>
        <w:pStyle w:val="SingleTxt"/>
        <w:rPr>
          <w:b/>
        </w:rPr>
      </w:pPr>
      <w:r>
        <w:tab/>
      </w:r>
      <w:r w:rsidR="001A2930" w:rsidRPr="001A2930">
        <w:t>b)</w:t>
      </w:r>
      <w:r w:rsidR="001A2930" w:rsidRPr="001A2930">
        <w:tab/>
      </w:r>
      <w:r w:rsidR="001A2930" w:rsidRPr="001A2930">
        <w:rPr>
          <w:b/>
          <w:bCs/>
        </w:rPr>
        <w:t>должным образом учитывать особые потребности женщин и д</w:t>
      </w:r>
      <w:r w:rsidR="001A2930" w:rsidRPr="001A2930">
        <w:rPr>
          <w:b/>
          <w:bCs/>
        </w:rPr>
        <w:t>е</w:t>
      </w:r>
      <w:r w:rsidR="001A2930" w:rsidRPr="001A2930">
        <w:rPr>
          <w:b/>
          <w:bCs/>
        </w:rPr>
        <w:t>тей при установлении опеки над детьми в случаях, связанных с генде</w:t>
      </w:r>
      <w:r w:rsidR="001A2930" w:rsidRPr="001A2930">
        <w:rPr>
          <w:b/>
          <w:bCs/>
        </w:rPr>
        <w:t>р</w:t>
      </w:r>
      <w:r w:rsidR="001A2930" w:rsidRPr="001A2930">
        <w:rPr>
          <w:b/>
          <w:bCs/>
        </w:rPr>
        <w:t>ным насилием в бытовой сфере;</w:t>
      </w:r>
    </w:p>
    <w:p w:rsidR="001A2930" w:rsidRPr="001A2930" w:rsidRDefault="00BE33AF" w:rsidP="001A2930">
      <w:pPr>
        <w:pStyle w:val="SingleTxt"/>
        <w:rPr>
          <w:b/>
        </w:rPr>
      </w:pPr>
      <w:r>
        <w:tab/>
      </w:r>
      <w:r w:rsidR="001A2930" w:rsidRPr="001A2930">
        <w:t>c)</w:t>
      </w:r>
      <w:r w:rsidR="001A2930" w:rsidRPr="001A2930">
        <w:tab/>
      </w:r>
      <w:r w:rsidR="001A2930" w:rsidRPr="001A2930">
        <w:rPr>
          <w:b/>
          <w:bCs/>
        </w:rPr>
        <w:t>принять меры к тому, чтобы женщины были в полной мере осведомлены и проинформированы о последствиях их решения, приним</w:t>
      </w:r>
      <w:r w:rsidR="001A2930" w:rsidRPr="001A2930">
        <w:rPr>
          <w:b/>
          <w:bCs/>
        </w:rPr>
        <w:t>а</w:t>
      </w:r>
      <w:r w:rsidR="001A2930" w:rsidRPr="001A2930">
        <w:rPr>
          <w:b/>
          <w:bCs/>
        </w:rPr>
        <w:t>емого при заключении добрачного соглашения, о распределении имущ</w:t>
      </w:r>
      <w:r w:rsidR="001A2930" w:rsidRPr="001A2930">
        <w:rPr>
          <w:b/>
          <w:bCs/>
        </w:rPr>
        <w:t>е</w:t>
      </w:r>
      <w:r w:rsidR="001A2930" w:rsidRPr="001A2930">
        <w:rPr>
          <w:b/>
          <w:bCs/>
        </w:rPr>
        <w:t>ства супругов после расторжения брака или раздельного проживания;</w:t>
      </w:r>
    </w:p>
    <w:p w:rsidR="001A2930" w:rsidRPr="001A2930" w:rsidRDefault="00BE33AF" w:rsidP="001A2930">
      <w:pPr>
        <w:pStyle w:val="SingleTxt"/>
        <w:rPr>
          <w:b/>
        </w:rPr>
      </w:pPr>
      <w:r>
        <w:tab/>
      </w:r>
      <w:r w:rsidR="001A2930" w:rsidRPr="001A2930">
        <w:t>d)</w:t>
      </w:r>
      <w:r w:rsidR="001A2930" w:rsidRPr="001A2930">
        <w:tab/>
      </w:r>
      <w:r w:rsidR="001A2930" w:rsidRPr="001A2930">
        <w:rPr>
          <w:b/>
          <w:bCs/>
        </w:rPr>
        <w:t>создать механизм для принятия во внимание различий в во</w:t>
      </w:r>
      <w:r w:rsidR="001A2930" w:rsidRPr="001A2930">
        <w:rPr>
          <w:b/>
          <w:bCs/>
        </w:rPr>
        <w:t>з</w:t>
      </w:r>
      <w:r w:rsidR="001A2930" w:rsidRPr="001A2930">
        <w:rPr>
          <w:b/>
          <w:bCs/>
        </w:rPr>
        <w:t>можностях получения дохода и в человеческом потенциале между раздел</w:t>
      </w:r>
      <w:r w:rsidR="001A2930" w:rsidRPr="001A2930">
        <w:rPr>
          <w:b/>
          <w:bCs/>
        </w:rPr>
        <w:t>ь</w:t>
      </w:r>
      <w:r w:rsidR="001A2930" w:rsidRPr="001A2930">
        <w:rPr>
          <w:b/>
          <w:bCs/>
        </w:rPr>
        <w:t>но проживающими супругами, учитывая тот факт, что женщины уделяют больше времени уходу за детьми и работе по дому в ущерб своей профе</w:t>
      </w:r>
      <w:r w:rsidR="001A2930" w:rsidRPr="001A2930">
        <w:rPr>
          <w:b/>
          <w:bCs/>
        </w:rPr>
        <w:t>с</w:t>
      </w:r>
      <w:r w:rsidR="001A2930" w:rsidRPr="001A2930">
        <w:rPr>
          <w:b/>
          <w:bCs/>
        </w:rPr>
        <w:t>сиональной карьере;</w:t>
      </w:r>
    </w:p>
    <w:p w:rsidR="001A2930" w:rsidRDefault="00BE33AF" w:rsidP="001A2930">
      <w:pPr>
        <w:pStyle w:val="SingleTxt"/>
        <w:rPr>
          <w:b/>
          <w:bCs/>
        </w:rPr>
      </w:pPr>
      <w:r>
        <w:tab/>
      </w:r>
      <w:r w:rsidR="001A2930" w:rsidRPr="001A2930">
        <w:t>e)</w:t>
      </w:r>
      <w:r w:rsidR="001A2930" w:rsidRPr="001A2930">
        <w:tab/>
      </w:r>
      <w:r w:rsidR="001A2930" w:rsidRPr="001A2930">
        <w:rPr>
          <w:b/>
          <w:bCs/>
        </w:rPr>
        <w:t>принять законодательство, гарантирующее равную трактовку услуг и прав всех итальянских детей во всех областях в тех случаях, когда отец не выплачивает алименты на содержание ребенка.</w:t>
      </w:r>
    </w:p>
    <w:p w:rsidR="00BE33AF" w:rsidRPr="00BE33AF" w:rsidRDefault="00BE33AF" w:rsidP="00BE33AF">
      <w:pPr>
        <w:pStyle w:val="SingleTxt"/>
        <w:spacing w:after="0" w:line="120" w:lineRule="exact"/>
        <w:rPr>
          <w:b/>
          <w:bCs/>
          <w:sz w:val="10"/>
        </w:rPr>
      </w:pPr>
    </w:p>
    <w:p w:rsidR="001A2930" w:rsidRPr="001A2930" w:rsidRDefault="001A2930" w:rsidP="00BE33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2930">
        <w:tab/>
      </w:r>
      <w:r w:rsidRPr="001A2930">
        <w:tab/>
        <w:t>Пекинская декларация и Платформа действий</w:t>
      </w:r>
    </w:p>
    <w:p w:rsidR="00BE33AF" w:rsidRPr="00BE33AF" w:rsidRDefault="00BE33AF" w:rsidP="00BE33AF">
      <w:pPr>
        <w:pStyle w:val="SingleTxt"/>
        <w:spacing w:after="0" w:line="120" w:lineRule="exact"/>
        <w:rPr>
          <w:sz w:val="10"/>
        </w:rPr>
      </w:pPr>
    </w:p>
    <w:p w:rsidR="001A2930" w:rsidRDefault="001A2930" w:rsidP="001A2930">
      <w:pPr>
        <w:pStyle w:val="SingleTxt"/>
        <w:rPr>
          <w:b/>
          <w:bCs/>
        </w:rPr>
      </w:pPr>
      <w:r w:rsidRPr="001A2930">
        <w:t>53.</w:t>
      </w:r>
      <w:r w:rsidRPr="001A2930">
        <w:tab/>
      </w:r>
      <w:r w:rsidRPr="001A2930">
        <w:rPr>
          <w:b/>
          <w:bCs/>
        </w:rPr>
        <w:t>Комитет призывает государство-участник использовать Пекинскую декларацию и Платформу действий в своих усилиях по осуществлению положений Конвенции.</w:t>
      </w:r>
    </w:p>
    <w:p w:rsidR="00BE33AF" w:rsidRPr="00BE33AF" w:rsidRDefault="00BE33AF" w:rsidP="00BE33AF">
      <w:pPr>
        <w:pStyle w:val="SingleTxt"/>
        <w:spacing w:after="0" w:line="120" w:lineRule="exact"/>
        <w:rPr>
          <w:b/>
          <w:bCs/>
          <w:sz w:val="10"/>
        </w:rPr>
      </w:pPr>
    </w:p>
    <w:p w:rsidR="001A2930" w:rsidRPr="001A2930" w:rsidRDefault="001A2930" w:rsidP="00BE33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2930">
        <w:tab/>
      </w:r>
      <w:r w:rsidRPr="001A2930">
        <w:tab/>
        <w:t>Повестка дня в области устойчивого развития на период до 2030 года</w:t>
      </w:r>
    </w:p>
    <w:p w:rsidR="00BE33AF" w:rsidRPr="00BE33AF" w:rsidRDefault="00BE33AF" w:rsidP="00BE33AF">
      <w:pPr>
        <w:pStyle w:val="SingleTxt"/>
        <w:spacing w:after="0" w:line="120" w:lineRule="exact"/>
        <w:rPr>
          <w:sz w:val="10"/>
        </w:rPr>
      </w:pPr>
    </w:p>
    <w:p w:rsidR="001A2930" w:rsidRDefault="001A2930" w:rsidP="001A2930">
      <w:pPr>
        <w:pStyle w:val="SingleTxt"/>
        <w:rPr>
          <w:b/>
          <w:bCs/>
        </w:rPr>
      </w:pPr>
      <w:r w:rsidRPr="001A2930">
        <w:t>54.</w:t>
      </w:r>
      <w:r w:rsidRPr="001A2930">
        <w:tab/>
      </w:r>
      <w:r w:rsidRPr="001A2930">
        <w:rPr>
          <w:b/>
          <w:bCs/>
        </w:rPr>
        <w:t xml:space="preserve">Комитет призывает к обеспечению реального гендерного равенства </w:t>
      </w:r>
      <w:proofErr w:type="gramStart"/>
      <w:r w:rsidRPr="001A2930">
        <w:rPr>
          <w:b/>
          <w:bCs/>
        </w:rPr>
        <w:t>в соответствии с положениями Конвенции на протяжении всего процесса осуществления Повестки дня в области устойчивого развития на период</w:t>
      </w:r>
      <w:proofErr w:type="gramEnd"/>
      <w:r w:rsidRPr="001A2930">
        <w:rPr>
          <w:b/>
          <w:bCs/>
        </w:rPr>
        <w:t xml:space="preserve"> до 2030</w:t>
      </w:r>
      <w:r w:rsidR="00BE33AF">
        <w:rPr>
          <w:b/>
          <w:bCs/>
        </w:rPr>
        <w:t> </w:t>
      </w:r>
      <w:r w:rsidRPr="001A2930">
        <w:rPr>
          <w:b/>
          <w:bCs/>
        </w:rPr>
        <w:t>года.</w:t>
      </w:r>
    </w:p>
    <w:p w:rsidR="00BE33AF" w:rsidRPr="00BE33AF" w:rsidRDefault="00BE33AF" w:rsidP="00BE33AF">
      <w:pPr>
        <w:pStyle w:val="SingleTxt"/>
        <w:spacing w:after="0" w:line="120" w:lineRule="exact"/>
        <w:rPr>
          <w:b/>
          <w:bCs/>
          <w:sz w:val="10"/>
        </w:rPr>
      </w:pPr>
    </w:p>
    <w:p w:rsidR="001A2930" w:rsidRPr="001A2930" w:rsidRDefault="001A2930" w:rsidP="00BE33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2930">
        <w:tab/>
      </w:r>
      <w:r w:rsidRPr="001A2930">
        <w:tab/>
        <w:t>Распространение</w:t>
      </w:r>
    </w:p>
    <w:p w:rsidR="00BE33AF" w:rsidRPr="00BE33AF" w:rsidRDefault="00BE33AF" w:rsidP="00BE33AF">
      <w:pPr>
        <w:pStyle w:val="SingleTxt"/>
        <w:spacing w:after="0" w:line="120" w:lineRule="exact"/>
        <w:rPr>
          <w:sz w:val="10"/>
        </w:rPr>
      </w:pPr>
    </w:p>
    <w:p w:rsidR="001A2930" w:rsidRDefault="001A2930" w:rsidP="001A2930">
      <w:pPr>
        <w:pStyle w:val="SingleTxt"/>
        <w:rPr>
          <w:b/>
          <w:bCs/>
        </w:rPr>
      </w:pPr>
      <w:r w:rsidRPr="001A2930">
        <w:t>55.</w:t>
      </w:r>
      <w:r w:rsidRPr="001A2930">
        <w:tab/>
      </w:r>
      <w:r w:rsidRPr="001A2930">
        <w:rPr>
          <w:b/>
          <w:bCs/>
        </w:rPr>
        <w:t>Комитет просит государство-участник обеспечить своевременное распространение настоящих заключительных замечаний на официальном языке государства-участника в соответствующих государственных учр</w:t>
      </w:r>
      <w:r w:rsidRPr="001A2930">
        <w:rPr>
          <w:b/>
          <w:bCs/>
        </w:rPr>
        <w:t>е</w:t>
      </w:r>
      <w:r w:rsidRPr="001A2930">
        <w:rPr>
          <w:b/>
          <w:bCs/>
        </w:rPr>
        <w:t xml:space="preserve">ждениях на всех уровнях (национальном, региональном и местном), в </w:t>
      </w:r>
      <w:r w:rsidRPr="001A2930">
        <w:rPr>
          <w:b/>
          <w:bCs/>
        </w:rPr>
        <w:lastRenderedPageBreak/>
        <w:t>частности в правительстве, министерствах, парламенте и судебных орг</w:t>
      </w:r>
      <w:r w:rsidRPr="001A2930">
        <w:rPr>
          <w:b/>
          <w:bCs/>
        </w:rPr>
        <w:t>а</w:t>
      </w:r>
      <w:r w:rsidRPr="001A2930">
        <w:rPr>
          <w:b/>
          <w:bCs/>
        </w:rPr>
        <w:t xml:space="preserve">нах, с </w:t>
      </w:r>
      <w:proofErr w:type="gramStart"/>
      <w:r w:rsidRPr="001A2930">
        <w:rPr>
          <w:b/>
          <w:bCs/>
        </w:rPr>
        <w:t>тем</w:t>
      </w:r>
      <w:proofErr w:type="gramEnd"/>
      <w:r w:rsidRPr="001A2930">
        <w:rPr>
          <w:b/>
          <w:bCs/>
        </w:rPr>
        <w:t xml:space="preserve"> чтобы обеспечить их полное осуществление.</w:t>
      </w:r>
    </w:p>
    <w:p w:rsidR="00BE33AF" w:rsidRPr="00BE33AF" w:rsidRDefault="00BE33AF" w:rsidP="00BE33AF">
      <w:pPr>
        <w:pStyle w:val="SingleTxt"/>
        <w:spacing w:after="0" w:line="120" w:lineRule="exact"/>
        <w:rPr>
          <w:b/>
          <w:bCs/>
          <w:sz w:val="10"/>
        </w:rPr>
      </w:pPr>
    </w:p>
    <w:p w:rsidR="001A2930" w:rsidRPr="001A2930" w:rsidRDefault="001A2930" w:rsidP="00BE33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2930">
        <w:tab/>
      </w:r>
      <w:r w:rsidRPr="001A2930">
        <w:tab/>
        <w:t>Ратификация других договоров</w:t>
      </w:r>
    </w:p>
    <w:p w:rsidR="00BE33AF" w:rsidRPr="00BE33AF" w:rsidRDefault="00BE33AF" w:rsidP="00BE33AF">
      <w:pPr>
        <w:pStyle w:val="SingleTxt"/>
        <w:spacing w:after="0" w:line="120" w:lineRule="exact"/>
        <w:rPr>
          <w:sz w:val="10"/>
        </w:rPr>
      </w:pPr>
    </w:p>
    <w:p w:rsidR="001A2930" w:rsidRDefault="001A2930" w:rsidP="001A2930">
      <w:pPr>
        <w:pStyle w:val="SingleTxt"/>
        <w:rPr>
          <w:b/>
        </w:rPr>
      </w:pPr>
      <w:r w:rsidRPr="001A2930">
        <w:t>56.</w:t>
      </w:r>
      <w:r w:rsidRPr="001A2930">
        <w:tab/>
      </w:r>
      <w:r w:rsidRPr="001A2930">
        <w:rPr>
          <w:b/>
          <w:bCs/>
        </w:rPr>
        <w:t>Комитет отмечает, что соблюдение государством-участником девяти основных международных документов по правам человека будет спосо</w:t>
      </w:r>
      <w:r w:rsidRPr="001A2930">
        <w:rPr>
          <w:b/>
          <w:bCs/>
        </w:rPr>
        <w:t>б</w:t>
      </w:r>
      <w:r w:rsidRPr="001A2930">
        <w:rPr>
          <w:b/>
          <w:bCs/>
        </w:rPr>
        <w:t>ствовать более полному осуществлению женщинами своих прав человека и основных свобод во всех сферах жизни.</w:t>
      </w:r>
      <w:r w:rsidRPr="001A2930">
        <w:rPr>
          <w:vertAlign w:val="superscript"/>
        </w:rPr>
        <w:footnoteReference w:id="2"/>
      </w:r>
      <w:r w:rsidRPr="001A2930">
        <w:t xml:space="preserve"> </w:t>
      </w:r>
      <w:r w:rsidRPr="001A2930">
        <w:rPr>
          <w:b/>
        </w:rPr>
        <w:t>В этой связи Комитет рекоме</w:t>
      </w:r>
      <w:r w:rsidRPr="001A2930">
        <w:rPr>
          <w:b/>
        </w:rPr>
        <w:t>н</w:t>
      </w:r>
      <w:r w:rsidRPr="001A2930">
        <w:rPr>
          <w:b/>
        </w:rPr>
        <w:t>дует государству-участнику ратифицировать Международную конвенцию о защите прав всех трудящихся-мигрантов и членов их семей, участником которой оно еще не является.</w:t>
      </w:r>
    </w:p>
    <w:p w:rsidR="00BE33AF" w:rsidRPr="00BE33AF" w:rsidRDefault="00BE33AF" w:rsidP="00BE33AF">
      <w:pPr>
        <w:pStyle w:val="SingleTxt"/>
        <w:spacing w:after="0" w:line="120" w:lineRule="exact"/>
        <w:rPr>
          <w:b/>
          <w:sz w:val="10"/>
        </w:rPr>
      </w:pPr>
    </w:p>
    <w:p w:rsidR="001A2930" w:rsidRPr="001A2930" w:rsidRDefault="001A2930" w:rsidP="00BE33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2930">
        <w:tab/>
      </w:r>
      <w:r w:rsidRPr="001A2930">
        <w:tab/>
        <w:t>Последующие меры по выполнению заключительных замечаний</w:t>
      </w:r>
    </w:p>
    <w:p w:rsidR="00BE33AF" w:rsidRPr="00BE33AF" w:rsidRDefault="00BE33AF" w:rsidP="00BE33AF">
      <w:pPr>
        <w:pStyle w:val="SingleTxt"/>
        <w:spacing w:after="0" w:line="120" w:lineRule="exact"/>
        <w:rPr>
          <w:sz w:val="10"/>
        </w:rPr>
      </w:pPr>
    </w:p>
    <w:p w:rsidR="001A2930" w:rsidRDefault="001A2930" w:rsidP="001A2930">
      <w:pPr>
        <w:pStyle w:val="SingleTxt"/>
        <w:rPr>
          <w:b/>
          <w:bCs/>
        </w:rPr>
      </w:pPr>
      <w:r w:rsidRPr="001A2930">
        <w:t>57.</w:t>
      </w:r>
      <w:r w:rsidRPr="001A2930">
        <w:tab/>
      </w:r>
      <w:r w:rsidRPr="001A2930">
        <w:rPr>
          <w:b/>
          <w:bCs/>
        </w:rPr>
        <w:t>Комитет просит государство-участник представить в течение двух лет информацию в письменном виде о мерах, принятых для выполнения р</w:t>
      </w:r>
      <w:r w:rsidRPr="001A2930">
        <w:rPr>
          <w:b/>
          <w:bCs/>
        </w:rPr>
        <w:t>е</w:t>
      </w:r>
      <w:r w:rsidRPr="001A2930">
        <w:rPr>
          <w:b/>
          <w:bCs/>
        </w:rPr>
        <w:t>комендаций, содержащихся в пунктах 15 a) и b), 21 b) и 23 выше.</w:t>
      </w:r>
    </w:p>
    <w:p w:rsidR="00BE33AF" w:rsidRPr="00BE33AF" w:rsidRDefault="00BE33AF" w:rsidP="00BE33AF">
      <w:pPr>
        <w:pStyle w:val="SingleTxt"/>
        <w:spacing w:after="0" w:line="120" w:lineRule="exact"/>
        <w:rPr>
          <w:b/>
          <w:bCs/>
          <w:sz w:val="10"/>
        </w:rPr>
      </w:pPr>
    </w:p>
    <w:p w:rsidR="001A2930" w:rsidRPr="001A2930" w:rsidRDefault="001A2930" w:rsidP="00BE33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2930">
        <w:tab/>
      </w:r>
      <w:r w:rsidRPr="001A2930">
        <w:tab/>
        <w:t>Подготовка следующего доклада</w:t>
      </w:r>
    </w:p>
    <w:p w:rsidR="00BE33AF" w:rsidRPr="00BE33AF" w:rsidRDefault="00BE33AF" w:rsidP="00BE33AF">
      <w:pPr>
        <w:pStyle w:val="SingleTxt"/>
        <w:spacing w:after="0" w:line="120" w:lineRule="exact"/>
        <w:rPr>
          <w:sz w:val="10"/>
        </w:rPr>
      </w:pPr>
    </w:p>
    <w:p w:rsidR="001A2930" w:rsidRPr="001A2930" w:rsidRDefault="001A2930" w:rsidP="001A2930">
      <w:pPr>
        <w:pStyle w:val="SingleTxt"/>
        <w:rPr>
          <w:b/>
        </w:rPr>
      </w:pPr>
      <w:r w:rsidRPr="001A2930">
        <w:t>58.</w:t>
      </w:r>
      <w:r w:rsidRPr="001A2930">
        <w:tab/>
      </w:r>
      <w:r w:rsidRPr="001A2930">
        <w:rPr>
          <w:b/>
          <w:bCs/>
        </w:rPr>
        <w:t>Комитет предлагает государству-участнику представить свой вос</w:t>
      </w:r>
      <w:r w:rsidRPr="001A2930">
        <w:rPr>
          <w:b/>
          <w:bCs/>
        </w:rPr>
        <w:t>ь</w:t>
      </w:r>
      <w:r w:rsidRPr="001A2930">
        <w:rPr>
          <w:b/>
          <w:bCs/>
        </w:rPr>
        <w:t>мой периодический доклад в июле 2021</w:t>
      </w:r>
      <w:r w:rsidR="00BE33AF">
        <w:rPr>
          <w:b/>
          <w:bCs/>
        </w:rPr>
        <w:t> </w:t>
      </w:r>
      <w:r w:rsidRPr="001A2930">
        <w:rPr>
          <w:b/>
          <w:bCs/>
        </w:rPr>
        <w:t>года.</w:t>
      </w:r>
      <w:r w:rsidRPr="001A2930">
        <w:t xml:space="preserve"> </w:t>
      </w:r>
      <w:r w:rsidRPr="001A2930">
        <w:rPr>
          <w:b/>
          <w:bCs/>
        </w:rPr>
        <w:t>Этот доклад должен быть представлен в срок и, в случае задержки, охватывать весь период вплоть до момента его представления.</w:t>
      </w:r>
    </w:p>
    <w:p w:rsidR="001A2930" w:rsidRDefault="001A2930" w:rsidP="001A2930">
      <w:pPr>
        <w:pStyle w:val="SingleTxt"/>
        <w:rPr>
          <w:lang w:val="en-US"/>
        </w:rPr>
      </w:pPr>
      <w:r w:rsidRPr="001A2930">
        <w:t>59.</w:t>
      </w:r>
      <w:r w:rsidRPr="001A2930">
        <w:tab/>
      </w:r>
      <w:r w:rsidRPr="001A2930">
        <w:rPr>
          <w:b/>
          <w:bCs/>
        </w:rPr>
        <w:t>Комитет просит государство-участник следовать согласованным р</w:t>
      </w:r>
      <w:r w:rsidRPr="001A2930">
        <w:rPr>
          <w:b/>
          <w:bCs/>
        </w:rPr>
        <w:t>у</w:t>
      </w:r>
      <w:r w:rsidRPr="001A2930">
        <w:rPr>
          <w:b/>
          <w:bCs/>
        </w:rPr>
        <w:t>ководящим принципам представления докладов в соответствии с межд</w:t>
      </w:r>
      <w:r w:rsidRPr="001A2930">
        <w:rPr>
          <w:b/>
          <w:bCs/>
        </w:rPr>
        <w:t>у</w:t>
      </w:r>
      <w:r w:rsidRPr="001A2930">
        <w:rPr>
          <w:b/>
          <w:bCs/>
        </w:rPr>
        <w:t>народными договорами о правах человека, включая руководящие при</w:t>
      </w:r>
      <w:r w:rsidRPr="001A2930">
        <w:rPr>
          <w:b/>
          <w:bCs/>
        </w:rPr>
        <w:t>н</w:t>
      </w:r>
      <w:r w:rsidRPr="001A2930">
        <w:rPr>
          <w:b/>
          <w:bCs/>
        </w:rPr>
        <w:t>ципы подготовки общего базового документа и документов по конкретным договорам (см. HRI/GEN/2/Rev.6, глава</w:t>
      </w:r>
      <w:r w:rsidR="00BE33AF">
        <w:rPr>
          <w:b/>
          <w:bCs/>
        </w:rPr>
        <w:t> </w:t>
      </w:r>
      <w:r w:rsidRPr="001A2930">
        <w:rPr>
          <w:b/>
          <w:bCs/>
        </w:rPr>
        <w:t>I).</w:t>
      </w:r>
    </w:p>
    <w:p w:rsidR="001A2930" w:rsidRPr="001A2930" w:rsidRDefault="001A2930" w:rsidP="001A2930">
      <w:pPr>
        <w:pStyle w:val="SingleTxt"/>
        <w:spacing w:after="0" w:line="240" w:lineRule="auto"/>
        <w:rPr>
          <w:lang w:val="en-US"/>
        </w:rPr>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bookmarkStart w:id="1" w:name="_GoBack"/>
      <w:bookmarkEnd w:id="1"/>
    </w:p>
    <w:sectPr w:rsidR="001A2930" w:rsidRPr="001A2930" w:rsidSect="001A2930">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9-15T16:01:00Z" w:initials="Start">
    <w:p w:rsidR="00BA62E4" w:rsidRPr="001A2930" w:rsidRDefault="00BA62E4">
      <w:pPr>
        <w:pStyle w:val="CommentText"/>
        <w:rPr>
          <w:lang w:val="en-US"/>
        </w:rPr>
      </w:pPr>
      <w:r>
        <w:fldChar w:fldCharType="begin"/>
      </w:r>
      <w:r w:rsidRPr="001A2930">
        <w:rPr>
          <w:rStyle w:val="CommentReference"/>
          <w:lang w:val="en-US"/>
        </w:rPr>
        <w:instrText xml:space="preserve"> </w:instrText>
      </w:r>
      <w:r w:rsidRPr="001A2930">
        <w:rPr>
          <w:lang w:val="en-US"/>
        </w:rPr>
        <w:instrText>PAGE \# "'Page: '#'</w:instrText>
      </w:r>
      <w:r w:rsidRPr="001A2930">
        <w:rPr>
          <w:lang w:val="en-US"/>
        </w:rPr>
        <w:br/>
        <w:instrText>'"</w:instrText>
      </w:r>
      <w:r w:rsidRPr="001A2930">
        <w:rPr>
          <w:rStyle w:val="CommentReference"/>
          <w:lang w:val="en-US"/>
        </w:rPr>
        <w:instrText xml:space="preserve"> </w:instrText>
      </w:r>
      <w:r>
        <w:fldChar w:fldCharType="end"/>
      </w:r>
      <w:r>
        <w:rPr>
          <w:rStyle w:val="CommentReference"/>
        </w:rPr>
        <w:annotationRef/>
      </w:r>
      <w:r w:rsidRPr="001A2930">
        <w:rPr>
          <w:lang w:val="en-US"/>
        </w:rPr>
        <w:t>&lt;&lt;ODS JOB NO&gt;&gt;N1722751R&lt;&lt;ODS JOB NO&gt;&gt;</w:t>
      </w:r>
    </w:p>
    <w:p w:rsidR="00BA62E4" w:rsidRPr="001A2930" w:rsidRDefault="00BA62E4">
      <w:pPr>
        <w:pStyle w:val="CommentText"/>
        <w:rPr>
          <w:lang w:val="en-US"/>
        </w:rPr>
      </w:pPr>
      <w:r w:rsidRPr="001A2930">
        <w:rPr>
          <w:lang w:val="en-US"/>
        </w:rPr>
        <w:t>&lt;&lt;ODS DOC SYMBOL1&gt;&gt;CEDAW/C/ITA/CO/7&lt;&lt;ODS DOC SYMBOL1&gt;&gt;</w:t>
      </w:r>
    </w:p>
    <w:p w:rsidR="00BA62E4" w:rsidRPr="001A2930" w:rsidRDefault="00BA62E4">
      <w:pPr>
        <w:pStyle w:val="CommentText"/>
        <w:rPr>
          <w:lang w:val="en-US"/>
        </w:rPr>
      </w:pPr>
      <w:r w:rsidRPr="001A2930">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2E4" w:rsidRDefault="00BA62E4" w:rsidP="00BA62E4">
      <w:pPr>
        <w:spacing w:line="240" w:lineRule="auto"/>
      </w:pPr>
      <w:r>
        <w:separator/>
      </w:r>
    </w:p>
  </w:endnote>
  <w:endnote w:type="continuationSeparator" w:id="0">
    <w:p w:rsidR="00BA62E4" w:rsidRDefault="00BA62E4" w:rsidP="00BA62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BA62E4" w:rsidTr="00BA62E4">
      <w:tc>
        <w:tcPr>
          <w:tcW w:w="5028" w:type="dxa"/>
          <w:shd w:val="clear" w:color="auto" w:fill="auto"/>
          <w:vAlign w:val="bottom"/>
        </w:tcPr>
        <w:p w:rsidR="00BA62E4" w:rsidRPr="00BA62E4" w:rsidRDefault="00BA62E4" w:rsidP="00BA62E4">
          <w:pPr>
            <w:pStyle w:val="Footer"/>
            <w:rPr>
              <w:color w:val="000000"/>
            </w:rPr>
          </w:pPr>
          <w:r>
            <w:fldChar w:fldCharType="begin"/>
          </w:r>
          <w:r>
            <w:instrText xml:space="preserve"> PAGE  \* Arabic  \* MERGEFORMAT </w:instrText>
          </w:r>
          <w:r>
            <w:fldChar w:fldCharType="separate"/>
          </w:r>
          <w:r w:rsidR="004D731F">
            <w:rPr>
              <w:noProof/>
            </w:rPr>
            <w:t>22</w:t>
          </w:r>
          <w:r>
            <w:fldChar w:fldCharType="end"/>
          </w:r>
          <w:r>
            <w:t>/</w:t>
          </w:r>
          <w:fldSimple w:instr=" NUMPAGES  \* Arabic  \* MERGEFORMAT ">
            <w:r w:rsidR="004D731F">
              <w:rPr>
                <w:noProof/>
              </w:rPr>
              <w:t>22</w:t>
            </w:r>
          </w:fldSimple>
        </w:p>
      </w:tc>
      <w:tc>
        <w:tcPr>
          <w:tcW w:w="5028" w:type="dxa"/>
          <w:shd w:val="clear" w:color="auto" w:fill="auto"/>
          <w:vAlign w:val="bottom"/>
        </w:tcPr>
        <w:p w:rsidR="00BA62E4" w:rsidRPr="00E07298" w:rsidRDefault="00BA62E4" w:rsidP="00BA62E4">
          <w:pPr>
            <w:pStyle w:val="Footer"/>
            <w:jc w:val="right"/>
            <w:rPr>
              <w:b w:val="0"/>
              <w:color w:val="000000"/>
              <w:sz w:val="14"/>
              <w:lang w:val="en-US"/>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D731F">
            <w:rPr>
              <w:b w:val="0"/>
              <w:color w:val="000000"/>
              <w:sz w:val="14"/>
            </w:rPr>
            <w:t>17-11286</w:t>
          </w:r>
          <w:r>
            <w:rPr>
              <w:b w:val="0"/>
              <w:color w:val="000000"/>
              <w:sz w:val="14"/>
            </w:rPr>
            <w:fldChar w:fldCharType="end"/>
          </w:r>
          <w:r w:rsidR="00E07298">
            <w:rPr>
              <w:b w:val="0"/>
              <w:color w:val="000000"/>
              <w:sz w:val="14"/>
              <w:lang w:val="en-US"/>
            </w:rPr>
            <w:t>X</w:t>
          </w:r>
        </w:p>
      </w:tc>
    </w:tr>
  </w:tbl>
  <w:p w:rsidR="00BA62E4" w:rsidRPr="00BA62E4" w:rsidRDefault="00BA62E4" w:rsidP="00BA62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BA62E4" w:rsidTr="00BA62E4">
      <w:tc>
        <w:tcPr>
          <w:tcW w:w="5028" w:type="dxa"/>
          <w:shd w:val="clear" w:color="auto" w:fill="auto"/>
          <w:vAlign w:val="bottom"/>
        </w:tcPr>
        <w:p w:rsidR="00BA62E4" w:rsidRPr="00E07298" w:rsidRDefault="00BA62E4" w:rsidP="00BA62E4">
          <w:pPr>
            <w:pStyle w:val="Footer"/>
            <w:rPr>
              <w:b w:val="0"/>
              <w:color w:val="000000"/>
              <w:sz w:val="14"/>
              <w:lang w:val="en-US"/>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D731F">
            <w:rPr>
              <w:b w:val="0"/>
              <w:color w:val="000000"/>
              <w:sz w:val="14"/>
            </w:rPr>
            <w:t>17-11286</w:t>
          </w:r>
          <w:r>
            <w:rPr>
              <w:b w:val="0"/>
              <w:color w:val="000000"/>
              <w:sz w:val="14"/>
            </w:rPr>
            <w:fldChar w:fldCharType="end"/>
          </w:r>
          <w:r w:rsidR="00E07298">
            <w:rPr>
              <w:b w:val="0"/>
              <w:color w:val="000000"/>
              <w:sz w:val="14"/>
              <w:lang w:val="en-US"/>
            </w:rPr>
            <w:t>X</w:t>
          </w:r>
        </w:p>
      </w:tc>
      <w:tc>
        <w:tcPr>
          <w:tcW w:w="5028" w:type="dxa"/>
          <w:shd w:val="clear" w:color="auto" w:fill="auto"/>
          <w:vAlign w:val="bottom"/>
        </w:tcPr>
        <w:p w:rsidR="00BA62E4" w:rsidRPr="00BA62E4" w:rsidRDefault="00BA62E4" w:rsidP="00BA62E4">
          <w:pPr>
            <w:pStyle w:val="Footer"/>
            <w:jc w:val="right"/>
          </w:pPr>
          <w:r>
            <w:fldChar w:fldCharType="begin"/>
          </w:r>
          <w:r>
            <w:instrText xml:space="preserve"> PAGE  \* Arabic  \* MERGEFORMAT </w:instrText>
          </w:r>
          <w:r>
            <w:fldChar w:fldCharType="separate"/>
          </w:r>
          <w:r w:rsidR="004D731F">
            <w:rPr>
              <w:noProof/>
            </w:rPr>
            <w:t>21</w:t>
          </w:r>
          <w:r>
            <w:fldChar w:fldCharType="end"/>
          </w:r>
          <w:r>
            <w:t>/</w:t>
          </w:r>
          <w:fldSimple w:instr=" NUMPAGES  \* Arabic  \* MERGEFORMAT ">
            <w:r w:rsidR="004D731F">
              <w:rPr>
                <w:noProof/>
              </w:rPr>
              <w:t>22</w:t>
            </w:r>
          </w:fldSimple>
        </w:p>
      </w:tc>
    </w:tr>
  </w:tbl>
  <w:p w:rsidR="00BA62E4" w:rsidRPr="00BA62E4" w:rsidRDefault="00BA62E4" w:rsidP="00BA62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30"/>
      <w:gridCol w:w="5028"/>
    </w:tblGrid>
    <w:tr w:rsidR="00BA62E4" w:rsidTr="00BA62E4">
      <w:tc>
        <w:tcPr>
          <w:tcW w:w="3830" w:type="dxa"/>
        </w:tcPr>
        <w:p w:rsidR="00BA62E4" w:rsidRDefault="00BA62E4" w:rsidP="00BA62E4">
          <w:pPr>
            <w:pStyle w:val="ReleaseDate"/>
            <w:rPr>
              <w:color w:val="010000"/>
            </w:rPr>
          </w:pPr>
          <w:r>
            <w:rPr>
              <w:noProof/>
              <w:lang w:val="en-US"/>
            </w:rPr>
            <w:drawing>
              <wp:anchor distT="0" distB="0" distL="114300" distR="114300" simplePos="0" relativeHeight="251658240" behindDoc="0" locked="0" layoutInCell="1" allowOverlap="1" wp14:anchorId="44CC15C4" wp14:editId="646BCD9A">
                <wp:simplePos x="0" y="0"/>
                <wp:positionH relativeFrom="column">
                  <wp:posOffset>5541010</wp:posOffset>
                </wp:positionH>
                <wp:positionV relativeFrom="paragraph">
                  <wp:posOffset>-328930</wp:posOffset>
                </wp:positionV>
                <wp:extent cx="694690" cy="694690"/>
                <wp:effectExtent l="0" t="0" r="0" b="0"/>
                <wp:wrapNone/>
                <wp:docPr id="3" name="Picture 3" descr="https://undocs.org/m2/QRCode2.ashx?DS=CEDAW/C/ITA/CO/7&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ITA/CO/7&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17-11286</w:t>
          </w:r>
          <w:r w:rsidR="00E07298">
            <w:rPr>
              <w:lang w:val="en-US"/>
            </w:rPr>
            <w:t>X</w:t>
          </w:r>
          <w:r>
            <w:t xml:space="preserve"> (R)</w:t>
          </w:r>
          <w:r>
            <w:rPr>
              <w:color w:val="010000"/>
            </w:rPr>
            <w:t xml:space="preserve">    150917    150917</w:t>
          </w:r>
        </w:p>
        <w:p w:rsidR="00BA62E4" w:rsidRPr="00BA62E4" w:rsidRDefault="00BA62E4" w:rsidP="00BA62E4">
          <w:pPr>
            <w:spacing w:before="80" w:line="210" w:lineRule="exact"/>
            <w:rPr>
              <w:rFonts w:ascii="Barcode 3 of 9 by request" w:hAnsi="Barcode 3 of 9 by request"/>
              <w:w w:val="100"/>
              <w:sz w:val="24"/>
            </w:rPr>
          </w:pPr>
          <w:r>
            <w:rPr>
              <w:rFonts w:ascii="Barcode 3 of 9 by request" w:hAnsi="Barcode 3 of 9 by request"/>
              <w:w w:val="100"/>
              <w:sz w:val="24"/>
            </w:rPr>
            <w:t>*1711286*</w:t>
          </w:r>
        </w:p>
      </w:tc>
      <w:tc>
        <w:tcPr>
          <w:tcW w:w="5028" w:type="dxa"/>
        </w:tcPr>
        <w:p w:rsidR="00BA62E4" w:rsidRDefault="00BA62E4" w:rsidP="00BA62E4">
          <w:pPr>
            <w:pStyle w:val="Footer"/>
            <w:spacing w:line="240" w:lineRule="atLeast"/>
            <w:jc w:val="right"/>
            <w:rPr>
              <w:b w:val="0"/>
              <w:sz w:val="20"/>
            </w:rPr>
          </w:pPr>
          <w:r>
            <w:rPr>
              <w:b w:val="0"/>
              <w:noProof/>
              <w:sz w:val="20"/>
              <w:lang w:val="en-US"/>
            </w:rPr>
            <w:drawing>
              <wp:inline distT="0" distB="0" distL="0" distR="0" wp14:anchorId="16BB7F24" wp14:editId="320934A9">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BA62E4" w:rsidRPr="00BA62E4" w:rsidRDefault="00BA62E4" w:rsidP="00BA62E4">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2E4" w:rsidRPr="001A2930" w:rsidRDefault="001A2930" w:rsidP="001A2930">
      <w:pPr>
        <w:pStyle w:val="Footer"/>
        <w:spacing w:after="80"/>
        <w:ind w:left="792"/>
      </w:pPr>
      <w:r w:rsidRPr="001A2930">
        <w:t>__________________</w:t>
      </w:r>
    </w:p>
  </w:footnote>
  <w:footnote w:type="continuationSeparator" w:id="0">
    <w:p w:rsidR="00BA62E4" w:rsidRPr="001A2930" w:rsidRDefault="001A2930" w:rsidP="001A2930">
      <w:pPr>
        <w:pStyle w:val="Footer"/>
        <w:spacing w:after="80"/>
        <w:ind w:left="792"/>
      </w:pPr>
      <w:r w:rsidRPr="001A2930">
        <w:t>__________________</w:t>
      </w:r>
    </w:p>
  </w:footnote>
  <w:footnote w:id="1">
    <w:p w:rsidR="001A2930" w:rsidRPr="005C3258" w:rsidRDefault="001A2930" w:rsidP="001A2930">
      <w:pPr>
        <w:pStyle w:val="FootnoteText"/>
        <w:tabs>
          <w:tab w:val="right" w:pos="1195"/>
          <w:tab w:val="left" w:pos="1267"/>
          <w:tab w:val="left" w:pos="1742"/>
          <w:tab w:val="left" w:pos="2218"/>
          <w:tab w:val="left" w:pos="2693"/>
        </w:tabs>
        <w:ind w:left="1267" w:right="1260" w:hanging="432"/>
      </w:pPr>
      <w:r>
        <w:tab/>
        <w:t>*</w:t>
      </w:r>
      <w:r>
        <w:tab/>
        <w:t>Приняты Комитетом на его шестьдесят седьмой сессии (3</w:t>
      </w:r>
      <w:r w:rsidR="00BE33AF" w:rsidRPr="00BE33AF">
        <w:t>–</w:t>
      </w:r>
      <w:r>
        <w:t>21 июля 2017 года).</w:t>
      </w:r>
    </w:p>
  </w:footnote>
  <w:footnote w:id="2">
    <w:p w:rsidR="001A2930" w:rsidRPr="005C3258" w:rsidRDefault="001A2930" w:rsidP="001A2930">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t>Международный пакт об экономических, социальных и культурных правах; Международный пакт о гражданских и политических правах; Международная конвенция о</w:t>
      </w:r>
      <w:r w:rsidR="00CE013D">
        <w:rPr>
          <w:lang w:val="en-US"/>
        </w:rPr>
        <w:t> </w:t>
      </w:r>
      <w:r>
        <w:t>ликвидации всех форм расовой дискриминации; Конвенция о ликвидации всех форм дискриминации в отношении женщин; Конвенция против пыток и других жестоких, бесчеловечных или унижающих достоинство видов обращения и наказания; Конвенция о правах ребенка; Международная конвенция о защите прав всех трудящихся-мигрантов и членов их семей; Международная конвенция для защиты всех лиц от насильственных исчезновений; и Конвенция о правах инвалидов.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A62E4" w:rsidTr="00BA62E4">
      <w:trPr>
        <w:trHeight w:hRule="exact" w:val="864"/>
      </w:trPr>
      <w:tc>
        <w:tcPr>
          <w:tcW w:w="4838" w:type="dxa"/>
          <w:shd w:val="clear" w:color="auto" w:fill="auto"/>
          <w:vAlign w:val="bottom"/>
        </w:tcPr>
        <w:p w:rsidR="00BA62E4" w:rsidRPr="00BA62E4" w:rsidRDefault="00BA62E4" w:rsidP="00BA62E4">
          <w:pPr>
            <w:pStyle w:val="Header"/>
            <w:spacing w:after="80"/>
            <w:rPr>
              <w:b/>
            </w:rPr>
          </w:pPr>
          <w:r>
            <w:rPr>
              <w:b/>
            </w:rPr>
            <w:fldChar w:fldCharType="begin"/>
          </w:r>
          <w:r>
            <w:rPr>
              <w:b/>
            </w:rPr>
            <w:instrText xml:space="preserve"> DOCVARIABLE "sss1" \* MERGEFORMAT </w:instrText>
          </w:r>
          <w:r>
            <w:rPr>
              <w:b/>
            </w:rPr>
            <w:fldChar w:fldCharType="separate"/>
          </w:r>
          <w:r w:rsidR="004D731F">
            <w:rPr>
              <w:b/>
            </w:rPr>
            <w:t>CEDAW/C/ITA/CO/7</w:t>
          </w:r>
          <w:r>
            <w:rPr>
              <w:b/>
            </w:rPr>
            <w:fldChar w:fldCharType="end"/>
          </w:r>
        </w:p>
      </w:tc>
      <w:tc>
        <w:tcPr>
          <w:tcW w:w="5028" w:type="dxa"/>
          <w:shd w:val="clear" w:color="auto" w:fill="auto"/>
          <w:vAlign w:val="bottom"/>
        </w:tcPr>
        <w:p w:rsidR="00BA62E4" w:rsidRDefault="00BA62E4" w:rsidP="00BA62E4">
          <w:pPr>
            <w:pStyle w:val="Header"/>
          </w:pPr>
        </w:p>
      </w:tc>
    </w:tr>
  </w:tbl>
  <w:p w:rsidR="00BA62E4" w:rsidRPr="00BA62E4" w:rsidRDefault="00BA62E4" w:rsidP="00BA62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A62E4" w:rsidTr="00BA62E4">
      <w:trPr>
        <w:trHeight w:hRule="exact" w:val="864"/>
      </w:trPr>
      <w:tc>
        <w:tcPr>
          <w:tcW w:w="4838" w:type="dxa"/>
          <w:shd w:val="clear" w:color="auto" w:fill="auto"/>
          <w:vAlign w:val="bottom"/>
        </w:tcPr>
        <w:p w:rsidR="00BA62E4" w:rsidRDefault="00BA62E4" w:rsidP="00BA62E4">
          <w:pPr>
            <w:pStyle w:val="Header"/>
          </w:pPr>
        </w:p>
      </w:tc>
      <w:tc>
        <w:tcPr>
          <w:tcW w:w="5028" w:type="dxa"/>
          <w:shd w:val="clear" w:color="auto" w:fill="auto"/>
          <w:vAlign w:val="bottom"/>
        </w:tcPr>
        <w:p w:rsidR="00BA62E4" w:rsidRPr="00BA62E4" w:rsidRDefault="00BA62E4" w:rsidP="00BA62E4">
          <w:pPr>
            <w:pStyle w:val="Header"/>
            <w:spacing w:after="80"/>
            <w:jc w:val="right"/>
            <w:rPr>
              <w:b/>
            </w:rPr>
          </w:pPr>
          <w:r>
            <w:rPr>
              <w:b/>
            </w:rPr>
            <w:fldChar w:fldCharType="begin"/>
          </w:r>
          <w:r>
            <w:rPr>
              <w:b/>
            </w:rPr>
            <w:instrText xml:space="preserve"> DOCVARIABLE "sss1" \* MERGEFORMAT </w:instrText>
          </w:r>
          <w:r>
            <w:rPr>
              <w:b/>
            </w:rPr>
            <w:fldChar w:fldCharType="separate"/>
          </w:r>
          <w:r w:rsidR="004D731F">
            <w:rPr>
              <w:b/>
            </w:rPr>
            <w:t>CEDAW/C/ITA/CO/7</w:t>
          </w:r>
          <w:r>
            <w:rPr>
              <w:b/>
            </w:rPr>
            <w:fldChar w:fldCharType="end"/>
          </w:r>
        </w:p>
      </w:tc>
    </w:tr>
  </w:tbl>
  <w:p w:rsidR="00BA62E4" w:rsidRPr="00BA62E4" w:rsidRDefault="00BA62E4" w:rsidP="00BA62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40"/>
      <w:gridCol w:w="40"/>
    </w:tblGrid>
    <w:tr w:rsidR="00BA62E4" w:rsidTr="00BA62E4">
      <w:trPr>
        <w:gridAfter w:val="1"/>
        <w:wAfter w:w="40" w:type="dxa"/>
        <w:trHeight w:hRule="exact" w:val="864"/>
      </w:trPr>
      <w:tc>
        <w:tcPr>
          <w:tcW w:w="4421" w:type="dxa"/>
          <w:gridSpan w:val="2"/>
          <w:tcBorders>
            <w:bottom w:val="single" w:sz="4" w:space="0" w:color="auto"/>
          </w:tcBorders>
          <w:shd w:val="clear" w:color="auto" w:fill="auto"/>
          <w:vAlign w:val="bottom"/>
        </w:tcPr>
        <w:p w:rsidR="00BA62E4" w:rsidRPr="00BA62E4" w:rsidRDefault="00BA62E4" w:rsidP="00BA62E4">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BA62E4" w:rsidRDefault="00BA62E4" w:rsidP="00BA62E4">
          <w:pPr>
            <w:pStyle w:val="Header"/>
            <w:spacing w:after="120"/>
          </w:pPr>
        </w:p>
      </w:tc>
      <w:tc>
        <w:tcPr>
          <w:tcW w:w="5213" w:type="dxa"/>
          <w:gridSpan w:val="3"/>
          <w:tcBorders>
            <w:bottom w:val="single" w:sz="4" w:space="0" w:color="auto"/>
          </w:tcBorders>
          <w:shd w:val="clear" w:color="auto" w:fill="auto"/>
          <w:vAlign w:val="bottom"/>
        </w:tcPr>
        <w:p w:rsidR="00BA62E4" w:rsidRPr="00BA62E4" w:rsidRDefault="00BA62E4" w:rsidP="00BA62E4">
          <w:pPr>
            <w:pStyle w:val="Header"/>
            <w:spacing w:after="20"/>
            <w:jc w:val="right"/>
            <w:rPr>
              <w:sz w:val="20"/>
            </w:rPr>
          </w:pPr>
          <w:r>
            <w:rPr>
              <w:sz w:val="40"/>
            </w:rPr>
            <w:t>CEDAW</w:t>
          </w:r>
          <w:r>
            <w:rPr>
              <w:sz w:val="20"/>
            </w:rPr>
            <w:t>/C/ITA/CO/7</w:t>
          </w:r>
        </w:p>
      </w:tc>
    </w:tr>
    <w:tr w:rsidR="00BA62E4" w:rsidRPr="00CE013D" w:rsidTr="00BA62E4">
      <w:trPr>
        <w:trHeight w:hRule="exact" w:val="2880"/>
      </w:trPr>
      <w:tc>
        <w:tcPr>
          <w:tcW w:w="1267" w:type="dxa"/>
          <w:tcBorders>
            <w:top w:val="single" w:sz="4" w:space="0" w:color="auto"/>
            <w:bottom w:val="single" w:sz="12" w:space="0" w:color="auto"/>
          </w:tcBorders>
          <w:shd w:val="clear" w:color="auto" w:fill="auto"/>
        </w:tcPr>
        <w:p w:rsidR="00BA62E4" w:rsidRPr="00BA62E4" w:rsidRDefault="00BA62E4" w:rsidP="00BA62E4">
          <w:pPr>
            <w:pStyle w:val="Header"/>
            <w:spacing w:before="120"/>
            <w:jc w:val="center"/>
          </w:pPr>
          <w:r>
            <w:t xml:space="preserve"> </w:t>
          </w:r>
          <w:r>
            <w:rPr>
              <w:noProof/>
              <w:lang w:val="en-US"/>
            </w:rPr>
            <w:drawing>
              <wp:inline distT="0" distB="0" distL="0" distR="0" wp14:anchorId="3C12CFAF" wp14:editId="38B64D9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A62E4" w:rsidRPr="00BA62E4" w:rsidRDefault="00BA62E4" w:rsidP="00BA62E4">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rsidR="00BA62E4" w:rsidRPr="00BA62E4" w:rsidRDefault="00BA62E4" w:rsidP="00BA62E4">
          <w:pPr>
            <w:pStyle w:val="Header"/>
            <w:spacing w:before="109"/>
          </w:pPr>
        </w:p>
      </w:tc>
      <w:tc>
        <w:tcPr>
          <w:tcW w:w="3180" w:type="dxa"/>
          <w:gridSpan w:val="2"/>
          <w:tcBorders>
            <w:top w:val="single" w:sz="4" w:space="0" w:color="auto"/>
            <w:bottom w:val="single" w:sz="12" w:space="0" w:color="auto"/>
          </w:tcBorders>
          <w:shd w:val="clear" w:color="auto" w:fill="auto"/>
        </w:tcPr>
        <w:p w:rsidR="00BA62E4" w:rsidRPr="001A2930" w:rsidRDefault="00BA62E4" w:rsidP="00BA62E4">
          <w:pPr>
            <w:pStyle w:val="Distribution"/>
            <w:rPr>
              <w:color w:val="000000"/>
              <w:lang w:val="en-US"/>
            </w:rPr>
          </w:pPr>
          <w:r w:rsidRPr="001A2930">
            <w:rPr>
              <w:color w:val="000000"/>
              <w:lang w:val="en-US"/>
            </w:rPr>
            <w:t>Distr.: General</w:t>
          </w:r>
        </w:p>
        <w:p w:rsidR="00BA62E4" w:rsidRPr="001A2930" w:rsidRDefault="00BA62E4" w:rsidP="00BA62E4">
          <w:pPr>
            <w:pStyle w:val="Publication"/>
            <w:rPr>
              <w:color w:val="000000"/>
              <w:lang w:val="en-US"/>
            </w:rPr>
          </w:pPr>
          <w:r w:rsidRPr="001A2930">
            <w:rPr>
              <w:color w:val="000000"/>
              <w:lang w:val="en-US"/>
            </w:rPr>
            <w:t>24 July 2017</w:t>
          </w:r>
        </w:p>
        <w:p w:rsidR="00BA62E4" w:rsidRPr="001A2930" w:rsidRDefault="00BA62E4" w:rsidP="00BA62E4">
          <w:pPr>
            <w:rPr>
              <w:color w:val="000000"/>
              <w:lang w:val="en-US"/>
            </w:rPr>
          </w:pPr>
          <w:r w:rsidRPr="001A2930">
            <w:rPr>
              <w:color w:val="000000"/>
              <w:lang w:val="en-US"/>
            </w:rPr>
            <w:t>Russian</w:t>
          </w:r>
        </w:p>
        <w:p w:rsidR="00BA62E4" w:rsidRPr="001A2930" w:rsidRDefault="00BA62E4" w:rsidP="00BA62E4">
          <w:pPr>
            <w:pStyle w:val="Original"/>
            <w:rPr>
              <w:color w:val="000000"/>
              <w:lang w:val="en-US"/>
            </w:rPr>
          </w:pPr>
          <w:r w:rsidRPr="001A2930">
            <w:rPr>
              <w:color w:val="000000"/>
              <w:lang w:val="en-US"/>
            </w:rPr>
            <w:t>Original: English</w:t>
          </w:r>
        </w:p>
        <w:p w:rsidR="00BA62E4" w:rsidRPr="001A2930" w:rsidRDefault="00BA62E4" w:rsidP="00BA62E4">
          <w:pPr>
            <w:rPr>
              <w:lang w:val="en-US"/>
            </w:rPr>
          </w:pPr>
        </w:p>
      </w:tc>
    </w:tr>
  </w:tbl>
  <w:p w:rsidR="00BA62E4" w:rsidRPr="001A2930" w:rsidRDefault="00BA62E4" w:rsidP="00BA62E4">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pStyle w:val="Heading4"/>
      <w:lvlText w:val=""/>
      <w:lvlJc w:val="left"/>
      <w:pPr>
        <w:ind w:left="5443" w:hanging="360"/>
      </w:pPr>
      <w:rPr>
        <w:rFonts w:ascii="Symbol" w:hAnsi="Symbol" w:hint="default"/>
      </w:rPr>
    </w:lvl>
    <w:lvl w:ilvl="4" w:tplc="04090003" w:tentative="1">
      <w:start w:val="1"/>
      <w:numFmt w:val="bullet"/>
      <w:pStyle w:val="Heading5"/>
      <w:lvlText w:val="o"/>
      <w:lvlJc w:val="left"/>
      <w:pPr>
        <w:ind w:left="6163" w:hanging="360"/>
      </w:pPr>
      <w:rPr>
        <w:rFonts w:ascii="Courier New" w:hAnsi="Courier New" w:cs="Courier New" w:hint="default"/>
      </w:rPr>
    </w:lvl>
    <w:lvl w:ilvl="5" w:tplc="04090005" w:tentative="1">
      <w:start w:val="1"/>
      <w:numFmt w:val="bullet"/>
      <w:pStyle w:val="Heading6"/>
      <w:lvlText w:val=""/>
      <w:lvlJc w:val="left"/>
      <w:pPr>
        <w:ind w:left="6883" w:hanging="360"/>
      </w:pPr>
      <w:rPr>
        <w:rFonts w:ascii="Wingdings" w:hAnsi="Wingdings" w:hint="default"/>
      </w:rPr>
    </w:lvl>
    <w:lvl w:ilvl="6" w:tplc="04090001" w:tentative="1">
      <w:start w:val="1"/>
      <w:numFmt w:val="bullet"/>
      <w:pStyle w:val="Heading7"/>
      <w:lvlText w:val=""/>
      <w:lvlJc w:val="left"/>
      <w:pPr>
        <w:ind w:left="7603" w:hanging="360"/>
      </w:pPr>
      <w:rPr>
        <w:rFonts w:ascii="Symbol" w:hAnsi="Symbol" w:hint="default"/>
      </w:rPr>
    </w:lvl>
    <w:lvl w:ilvl="7" w:tplc="04090003" w:tentative="1">
      <w:start w:val="1"/>
      <w:numFmt w:val="bullet"/>
      <w:pStyle w:val="Heading8"/>
      <w:lvlText w:val="o"/>
      <w:lvlJc w:val="left"/>
      <w:pPr>
        <w:ind w:left="8323" w:hanging="360"/>
      </w:pPr>
      <w:rPr>
        <w:rFonts w:ascii="Courier New" w:hAnsi="Courier New" w:cs="Courier New" w:hint="default"/>
      </w:rPr>
    </w:lvl>
    <w:lvl w:ilvl="8" w:tplc="04090005" w:tentative="1">
      <w:start w:val="1"/>
      <w:numFmt w:val="bullet"/>
      <w:pStyle w:val="Heading9"/>
      <w:lvlText w:val=""/>
      <w:lvlJc w:val="left"/>
      <w:pPr>
        <w:ind w:left="9043" w:hanging="360"/>
      </w:pPr>
      <w:rPr>
        <w:rFonts w:ascii="Wingdings" w:hAnsi="Wingdings" w:hint="default"/>
      </w:r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18"/>
  </w:num>
  <w:num w:numId="4">
    <w:abstractNumId w:val="16"/>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4"/>
  </w:num>
  <w:num w:numId="18">
    <w:abstractNumId w:val="11"/>
  </w:num>
  <w:num w:numId="19">
    <w:abstractNumId w:val="10"/>
  </w:num>
  <w:num w:numId="20">
    <w:abstractNumId w:val="19"/>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GrammaticalErrors/>
  <w:proofState w:grammar="clean"/>
  <w:revisionView w:markup="0"/>
  <w:defaultTabStop w:val="475"/>
  <w:autoHyphenation/>
  <w:hyphenationZone w:val="220"/>
  <w:doNotHyphenateCaps/>
  <w:evenAndOddHeaders/>
  <w:characterSpacingControl w:val="doNotCompress"/>
  <w:hdrShapeDefaults>
    <o:shapedefaults v:ext="edit" spidmax="6145"/>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1286*"/>
    <w:docVar w:name="CreationDt" w:val="15/09/2017 4:01: PM"/>
    <w:docVar w:name="DocCategory" w:val="Doc"/>
    <w:docVar w:name="DocType" w:val="Final"/>
    <w:docVar w:name="DutyStation" w:val="New York"/>
    <w:docVar w:name="FooterJN" w:val="17-11286"/>
    <w:docVar w:name="jobn" w:val="17-11286 (R)"/>
    <w:docVar w:name="jobnDT" w:val="17-11286 (R)   150917"/>
    <w:docVar w:name="jobnDTDT" w:val="17-11286 (R)   150917   150917"/>
    <w:docVar w:name="JobNo" w:val="1711286R"/>
    <w:docVar w:name="JobNo2" w:val="1722751R"/>
    <w:docVar w:name="LocalDrive" w:val="0"/>
    <w:docVar w:name="OandT" w:val=" "/>
    <w:docVar w:name="sss1" w:val="CEDAW/C/ITA/CO/7"/>
    <w:docVar w:name="sss2" w:val="-"/>
    <w:docVar w:name="Symbol1" w:val="CEDAW/C/ITA/CO/7"/>
    <w:docVar w:name="Symbol2" w:val="-"/>
  </w:docVars>
  <w:rsids>
    <w:rsidRoot w:val="00F63951"/>
    <w:rsid w:val="00181538"/>
    <w:rsid w:val="001A2930"/>
    <w:rsid w:val="001B0786"/>
    <w:rsid w:val="00215A7D"/>
    <w:rsid w:val="003807EF"/>
    <w:rsid w:val="0038495D"/>
    <w:rsid w:val="004275D7"/>
    <w:rsid w:val="004D731F"/>
    <w:rsid w:val="00510F5E"/>
    <w:rsid w:val="005644C2"/>
    <w:rsid w:val="00571999"/>
    <w:rsid w:val="005A2266"/>
    <w:rsid w:val="005B58D8"/>
    <w:rsid w:val="00643F79"/>
    <w:rsid w:val="006B0972"/>
    <w:rsid w:val="006D4969"/>
    <w:rsid w:val="00705A84"/>
    <w:rsid w:val="007C7C35"/>
    <w:rsid w:val="008E0493"/>
    <w:rsid w:val="009F077A"/>
    <w:rsid w:val="009F4FBB"/>
    <w:rsid w:val="00A72FF5"/>
    <w:rsid w:val="00BA62E4"/>
    <w:rsid w:val="00BB23AC"/>
    <w:rsid w:val="00BE33AF"/>
    <w:rsid w:val="00CA4BB0"/>
    <w:rsid w:val="00CE013D"/>
    <w:rsid w:val="00E07298"/>
    <w:rsid w:val="00E25037"/>
    <w:rsid w:val="00E720E8"/>
    <w:rsid w:val="00F63321"/>
    <w:rsid w:val="00F63951"/>
    <w:rsid w:val="00F81C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uiPriority="99"/>
    <w:lsdException w:name="caption" w:uiPriority="35" w:qFormat="1"/>
    <w:lsdException w:name="table of figures" w:uiPriority="99"/>
    <w:lsdException w:name="footnote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BB23AC"/>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
    <w:basedOn w:val="Normal"/>
    <w:next w:val="Normal"/>
    <w:link w:val="Heading1Char"/>
    <w:qFormat/>
    <w:rsid w:val="00BB23AC"/>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BB23AC"/>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BB23AC"/>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semiHidden/>
    <w:qFormat/>
    <w:rsid w:val="001A2930"/>
    <w:pPr>
      <w:numPr>
        <w:ilvl w:val="3"/>
        <w:numId w:val="1"/>
      </w:numPr>
      <w:suppressAutoHyphens/>
      <w:spacing w:line="240" w:lineRule="auto"/>
      <w:ind w:left="864" w:hanging="144"/>
      <w:outlineLvl w:val="3"/>
    </w:pPr>
    <w:rPr>
      <w:rFonts w:eastAsia="Times New Roman"/>
      <w:spacing w:val="0"/>
      <w:w w:val="100"/>
      <w:kern w:val="0"/>
      <w:szCs w:val="20"/>
      <w:lang w:val="en-GB"/>
    </w:rPr>
  </w:style>
  <w:style w:type="paragraph" w:styleId="Heading5">
    <w:name w:val="heading 5"/>
    <w:basedOn w:val="Normal"/>
    <w:next w:val="Normal"/>
    <w:link w:val="Heading5Char"/>
    <w:semiHidden/>
    <w:qFormat/>
    <w:rsid w:val="001A2930"/>
    <w:pPr>
      <w:numPr>
        <w:ilvl w:val="4"/>
        <w:numId w:val="1"/>
      </w:numPr>
      <w:suppressAutoHyphens/>
      <w:spacing w:line="240" w:lineRule="auto"/>
      <w:ind w:left="1008" w:hanging="432"/>
      <w:outlineLvl w:val="4"/>
    </w:pPr>
    <w:rPr>
      <w:rFonts w:eastAsia="Times New Roman"/>
      <w:spacing w:val="0"/>
      <w:w w:val="100"/>
      <w:kern w:val="0"/>
      <w:szCs w:val="20"/>
      <w:lang w:val="en-GB"/>
    </w:rPr>
  </w:style>
  <w:style w:type="paragraph" w:styleId="Heading6">
    <w:name w:val="heading 6"/>
    <w:basedOn w:val="Normal"/>
    <w:next w:val="Normal"/>
    <w:link w:val="Heading6Char"/>
    <w:semiHidden/>
    <w:qFormat/>
    <w:rsid w:val="001A2930"/>
    <w:pPr>
      <w:numPr>
        <w:ilvl w:val="5"/>
        <w:numId w:val="1"/>
      </w:numPr>
      <w:suppressAutoHyphens/>
      <w:spacing w:line="240" w:lineRule="auto"/>
      <w:ind w:left="1152" w:hanging="432"/>
      <w:outlineLvl w:val="5"/>
    </w:pPr>
    <w:rPr>
      <w:rFonts w:eastAsia="Times New Roman"/>
      <w:spacing w:val="0"/>
      <w:w w:val="100"/>
      <w:kern w:val="0"/>
      <w:szCs w:val="20"/>
      <w:lang w:val="en-GB"/>
    </w:rPr>
  </w:style>
  <w:style w:type="paragraph" w:styleId="Heading7">
    <w:name w:val="heading 7"/>
    <w:basedOn w:val="Normal"/>
    <w:next w:val="Normal"/>
    <w:link w:val="Heading7Char"/>
    <w:semiHidden/>
    <w:qFormat/>
    <w:rsid w:val="001A2930"/>
    <w:pPr>
      <w:numPr>
        <w:ilvl w:val="6"/>
        <w:numId w:val="1"/>
      </w:numPr>
      <w:suppressAutoHyphens/>
      <w:spacing w:line="240" w:lineRule="auto"/>
      <w:ind w:left="1296" w:hanging="288"/>
      <w:outlineLvl w:val="6"/>
    </w:pPr>
    <w:rPr>
      <w:rFonts w:eastAsia="Times New Roman"/>
      <w:spacing w:val="0"/>
      <w:w w:val="100"/>
      <w:kern w:val="0"/>
      <w:szCs w:val="20"/>
      <w:lang w:val="en-GB"/>
    </w:rPr>
  </w:style>
  <w:style w:type="paragraph" w:styleId="Heading8">
    <w:name w:val="heading 8"/>
    <w:basedOn w:val="Normal"/>
    <w:next w:val="Normal"/>
    <w:link w:val="Heading8Char"/>
    <w:semiHidden/>
    <w:qFormat/>
    <w:rsid w:val="001A2930"/>
    <w:pPr>
      <w:numPr>
        <w:ilvl w:val="7"/>
        <w:numId w:val="1"/>
      </w:numPr>
      <w:suppressAutoHyphens/>
      <w:spacing w:line="240" w:lineRule="auto"/>
      <w:ind w:left="1440" w:hanging="432"/>
      <w:outlineLvl w:val="7"/>
    </w:pPr>
    <w:rPr>
      <w:rFonts w:eastAsia="Times New Roman"/>
      <w:spacing w:val="0"/>
      <w:w w:val="100"/>
      <w:kern w:val="0"/>
      <w:szCs w:val="20"/>
      <w:lang w:val="en-GB"/>
    </w:rPr>
  </w:style>
  <w:style w:type="paragraph" w:styleId="Heading9">
    <w:name w:val="heading 9"/>
    <w:basedOn w:val="Normal"/>
    <w:next w:val="Normal"/>
    <w:link w:val="Heading9Char"/>
    <w:semiHidden/>
    <w:qFormat/>
    <w:rsid w:val="001A2930"/>
    <w:pPr>
      <w:numPr>
        <w:ilvl w:val="8"/>
        <w:numId w:val="1"/>
      </w:numPr>
      <w:suppressAutoHyphens/>
      <w:spacing w:line="240" w:lineRule="auto"/>
      <w:ind w:left="1584" w:hanging="144"/>
      <w:outlineLvl w:val="8"/>
    </w:pPr>
    <w:rPr>
      <w:rFonts w:eastAsia="Times New Roman"/>
      <w:spacing w:val="0"/>
      <w:w w:val="100"/>
      <w:kern w:val="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BB23AC"/>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BB23AC"/>
    <w:pPr>
      <w:suppressAutoHyphens/>
      <w:spacing w:line="270" w:lineRule="exact"/>
      <w:outlineLvl w:val="0"/>
    </w:pPr>
    <w:rPr>
      <w:b/>
      <w:sz w:val="24"/>
    </w:rPr>
  </w:style>
  <w:style w:type="paragraph" w:customStyle="1" w:styleId="HCh">
    <w:name w:val="_ H _Ch"/>
    <w:basedOn w:val="H1"/>
    <w:next w:val="SingleTxt"/>
    <w:qFormat/>
    <w:rsid w:val="00BB23AC"/>
    <w:pPr>
      <w:keepNext/>
      <w:keepLines/>
      <w:spacing w:line="300" w:lineRule="exact"/>
    </w:pPr>
    <w:rPr>
      <w:spacing w:val="-2"/>
      <w:sz w:val="28"/>
    </w:rPr>
  </w:style>
  <w:style w:type="paragraph" w:customStyle="1" w:styleId="H23">
    <w:name w:val="_ H_2/3"/>
    <w:basedOn w:val="H1"/>
    <w:next w:val="SingleTxt"/>
    <w:qFormat/>
    <w:rsid w:val="00BB23AC"/>
    <w:pPr>
      <w:keepNext/>
      <w:keepLines/>
      <w:spacing w:line="240" w:lineRule="exact"/>
      <w:outlineLvl w:val="1"/>
    </w:pPr>
    <w:rPr>
      <w:spacing w:val="2"/>
      <w:sz w:val="20"/>
    </w:rPr>
  </w:style>
  <w:style w:type="paragraph" w:customStyle="1" w:styleId="H4">
    <w:name w:val="_ H_4"/>
    <w:basedOn w:val="Normal"/>
    <w:next w:val="SingleTxt"/>
    <w:qFormat/>
    <w:rsid w:val="00BB23AC"/>
    <w:pPr>
      <w:keepNext/>
      <w:keepLines/>
      <w:tabs>
        <w:tab w:val="right" w:pos="360"/>
      </w:tabs>
      <w:suppressAutoHyphens/>
      <w:outlineLvl w:val="3"/>
    </w:pPr>
    <w:rPr>
      <w:i/>
      <w:spacing w:val="3"/>
    </w:rPr>
  </w:style>
  <w:style w:type="paragraph" w:customStyle="1" w:styleId="H56">
    <w:name w:val="_ H_5/6"/>
    <w:basedOn w:val="Normal"/>
    <w:next w:val="Normal"/>
    <w:qFormat/>
    <w:rsid w:val="00BB23AC"/>
    <w:pPr>
      <w:keepNext/>
      <w:keepLines/>
      <w:tabs>
        <w:tab w:val="right" w:pos="360"/>
      </w:tabs>
      <w:suppressAutoHyphens/>
      <w:ind w:left="1267" w:right="1267" w:hanging="1267"/>
      <w:outlineLvl w:val="4"/>
    </w:pPr>
  </w:style>
  <w:style w:type="paragraph" w:customStyle="1" w:styleId="DualTxt">
    <w:name w:val="__Dual Txt"/>
    <w:basedOn w:val="Normal"/>
    <w:qFormat/>
    <w:rsid w:val="00BB23AC"/>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BB23AC"/>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BB23AC"/>
    <w:pPr>
      <w:spacing w:line="540" w:lineRule="exact"/>
    </w:pPr>
    <w:rPr>
      <w:spacing w:val="-8"/>
      <w:w w:val="96"/>
      <w:sz w:val="57"/>
    </w:rPr>
  </w:style>
  <w:style w:type="paragraph" w:customStyle="1" w:styleId="SS">
    <w:name w:val="__S_S"/>
    <w:basedOn w:val="SM"/>
    <w:next w:val="Normal"/>
    <w:qFormat/>
    <w:rsid w:val="00BB23AC"/>
    <w:pPr>
      <w:spacing w:line="300" w:lineRule="exact"/>
      <w:ind w:left="1264" w:right="1264"/>
    </w:pPr>
    <w:rPr>
      <w:sz w:val="28"/>
    </w:rPr>
  </w:style>
  <w:style w:type="paragraph" w:customStyle="1" w:styleId="SingleTxt">
    <w:name w:val="__Single Txt"/>
    <w:basedOn w:val="Normal"/>
    <w:qFormat/>
    <w:rsid w:val="00BB23A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BB23AC"/>
    <w:pPr>
      <w:spacing w:after="0" w:line="240" w:lineRule="exact"/>
    </w:pPr>
    <w:rPr>
      <w:rFonts w:ascii="Times New Roman" w:hAnsi="Times New Roman"/>
      <w:spacing w:val="4"/>
      <w:w w:val="103"/>
      <w:kern w:val="14"/>
      <w:sz w:val="20"/>
      <w:lang w:val="ru-RU"/>
    </w:rPr>
  </w:style>
  <w:style w:type="paragraph" w:customStyle="1" w:styleId="TitleH1">
    <w:name w:val="Title_H1"/>
    <w:basedOn w:val="H1"/>
    <w:next w:val="SingleTxt"/>
    <w:qFormat/>
    <w:rsid w:val="00BB23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style>
  <w:style w:type="paragraph" w:customStyle="1" w:styleId="AgendaTitleH2">
    <w:name w:val="Agenda_Title_H2"/>
    <w:basedOn w:val="TitleH1"/>
    <w:next w:val="Normal"/>
    <w:qFormat/>
    <w:rsid w:val="00BB23AC"/>
    <w:pPr>
      <w:keepNext/>
      <w:keepLines/>
      <w:spacing w:line="240" w:lineRule="exact"/>
      <w:outlineLvl w:val="1"/>
    </w:pPr>
    <w:rPr>
      <w:sz w:val="20"/>
    </w:rPr>
  </w:style>
  <w:style w:type="paragraph" w:customStyle="1" w:styleId="Bullet1">
    <w:name w:val="Bullet 1"/>
    <w:basedOn w:val="Normal"/>
    <w:qFormat/>
    <w:rsid w:val="00BB23AC"/>
    <w:pPr>
      <w:numPr>
        <w:numId w:val="2"/>
      </w:numPr>
      <w:spacing w:after="120"/>
      <w:ind w:right="1267"/>
      <w:jc w:val="both"/>
    </w:pPr>
  </w:style>
  <w:style w:type="paragraph" w:customStyle="1" w:styleId="Bullet2">
    <w:name w:val="Bullet 2"/>
    <w:basedOn w:val="Normal"/>
    <w:qFormat/>
    <w:rsid w:val="00BB23AC"/>
    <w:pPr>
      <w:numPr>
        <w:numId w:val="3"/>
      </w:numPr>
      <w:spacing w:after="120"/>
      <w:ind w:right="1267"/>
      <w:jc w:val="both"/>
    </w:pPr>
  </w:style>
  <w:style w:type="paragraph" w:customStyle="1" w:styleId="Bullet3">
    <w:name w:val="Bullet 3"/>
    <w:basedOn w:val="SingleTxt"/>
    <w:qFormat/>
    <w:rsid w:val="00BB23AC"/>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BB23AC"/>
    <w:pPr>
      <w:spacing w:before="240"/>
    </w:pPr>
    <w:rPr>
      <w:szCs w:val="20"/>
    </w:rPr>
  </w:style>
  <w:style w:type="character" w:styleId="EndnoteReference">
    <w:name w:val="endnote reference"/>
    <w:aliases w:val="1_G"/>
    <w:basedOn w:val="DefaultParagraphFont"/>
    <w:qFormat/>
    <w:rsid w:val="00BB23A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qFormat/>
    <w:rsid w:val="00BB23AC"/>
    <w:pPr>
      <w:suppressAutoHyphens/>
      <w:spacing w:line="210" w:lineRule="exact"/>
      <w:contextualSpacing/>
    </w:pPr>
    <w:rPr>
      <w:spacing w:val="5"/>
      <w:w w:val="104"/>
      <w:sz w:val="17"/>
      <w:szCs w:val="20"/>
    </w:rPr>
  </w:style>
  <w:style w:type="character" w:customStyle="1" w:styleId="EndnoteTextChar">
    <w:name w:val="Endnote Text Char"/>
    <w:aliases w:val="2_G Char"/>
    <w:basedOn w:val="DefaultParagraphFont"/>
    <w:link w:val="EndnoteText"/>
    <w:rsid w:val="00BB23AC"/>
    <w:rPr>
      <w:rFonts w:ascii="Times New Roman" w:hAnsi="Times New Roman"/>
      <w:spacing w:val="5"/>
      <w:w w:val="104"/>
      <w:kern w:val="14"/>
      <w:sz w:val="17"/>
      <w:szCs w:val="20"/>
      <w:lang w:val="ru-RU"/>
    </w:rPr>
  </w:style>
  <w:style w:type="paragraph" w:styleId="Footer">
    <w:name w:val="footer"/>
    <w:aliases w:val="3_G"/>
    <w:basedOn w:val="Normal"/>
    <w:link w:val="FooterChar"/>
    <w:unhideWhenUsed/>
    <w:qFormat/>
    <w:rsid w:val="00BB23A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rsid w:val="00BB23AC"/>
    <w:rPr>
      <w:rFonts w:ascii="Times New Roman" w:hAnsi="Times New Roman"/>
      <w:b/>
      <w:sz w:val="17"/>
      <w:lang w:val="ru-RU"/>
    </w:rPr>
  </w:style>
  <w:style w:type="character" w:styleId="FootnoteReference">
    <w:name w:val="footnote reference"/>
    <w:aliases w:val="4_G,Ref,de nota al pie,Footnote Reference Number"/>
    <w:basedOn w:val="DefaultParagraphFont"/>
    <w:qFormat/>
    <w:rsid w:val="00BB23A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unhideWhenUsed/>
    <w:qFormat/>
    <w:rsid w:val="00BB23AC"/>
    <w:pPr>
      <w:suppressAutoHyphens/>
      <w:spacing w:line="210" w:lineRule="exact"/>
      <w:ind w:left="475" w:hanging="475"/>
    </w:pPr>
    <w:rPr>
      <w:spacing w:val="5"/>
      <w:w w:val="104"/>
      <w:sz w:val="17"/>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BB23AC"/>
    <w:rPr>
      <w:rFonts w:ascii="Times New Roman" w:hAnsi="Times New Roman"/>
      <w:spacing w:val="5"/>
      <w:w w:val="104"/>
      <w:kern w:val="14"/>
      <w:sz w:val="17"/>
      <w:szCs w:val="20"/>
      <w:lang w:val="ru-RU"/>
    </w:rPr>
  </w:style>
  <w:style w:type="paragraph" w:styleId="Header">
    <w:name w:val="header"/>
    <w:aliases w:val="6_G"/>
    <w:basedOn w:val="Normal"/>
    <w:link w:val="HeaderChar"/>
    <w:qFormat/>
    <w:rsid w:val="00BB23A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rsid w:val="00BB23AC"/>
    <w:rPr>
      <w:rFonts w:ascii="Times New Roman" w:hAnsi="Times New Roman"/>
      <w:sz w:val="17"/>
      <w:lang w:val="ru-RU"/>
    </w:rPr>
  </w:style>
  <w:style w:type="character" w:customStyle="1" w:styleId="Heading1Char">
    <w:name w:val="Heading 1 Char"/>
    <w:aliases w:val="Table_G Char"/>
    <w:basedOn w:val="DefaultParagraphFont"/>
    <w:link w:val="Heading1"/>
    <w:rsid w:val="00BB23AC"/>
    <w:rPr>
      <w:rFonts w:ascii="Arial" w:eastAsiaTheme="majorEastAsia" w:hAnsi="Arial" w:cstheme="majorBidi"/>
      <w:b/>
      <w:bCs/>
      <w:spacing w:val="4"/>
      <w:w w:val="103"/>
      <w:kern w:val="14"/>
      <w:sz w:val="32"/>
      <w:szCs w:val="28"/>
      <w:lang w:val="ru-RU"/>
    </w:rPr>
  </w:style>
  <w:style w:type="character" w:customStyle="1" w:styleId="Heading2Char">
    <w:name w:val="Heading 2 Char"/>
    <w:basedOn w:val="DefaultParagraphFont"/>
    <w:link w:val="Heading2"/>
    <w:rsid w:val="00BB23AC"/>
    <w:rPr>
      <w:rFonts w:ascii="Arial" w:eastAsiaTheme="majorEastAsia" w:hAnsi="Arial" w:cstheme="majorBidi"/>
      <w:b/>
      <w:bCs/>
      <w:i/>
      <w:spacing w:val="4"/>
      <w:w w:val="103"/>
      <w:kern w:val="14"/>
      <w:sz w:val="28"/>
      <w:szCs w:val="26"/>
      <w:lang w:val="ru-RU"/>
    </w:rPr>
  </w:style>
  <w:style w:type="character" w:customStyle="1" w:styleId="Heading3Char">
    <w:name w:val="Heading 3 Char"/>
    <w:basedOn w:val="DefaultParagraphFont"/>
    <w:link w:val="Heading3"/>
    <w:rsid w:val="00BB23AC"/>
    <w:rPr>
      <w:rFonts w:ascii="Arial" w:eastAsiaTheme="majorEastAsia" w:hAnsi="Arial" w:cstheme="majorBidi"/>
      <w:b/>
      <w:bCs/>
      <w:spacing w:val="4"/>
      <w:w w:val="103"/>
      <w:kern w:val="14"/>
      <w:sz w:val="26"/>
      <w:lang w:val="ru-RU"/>
    </w:rPr>
  </w:style>
  <w:style w:type="paragraph" w:styleId="ListContinue">
    <w:name w:val="List Continue"/>
    <w:basedOn w:val="Normal"/>
    <w:semiHidden/>
    <w:rsid w:val="00BB23AC"/>
    <w:pPr>
      <w:spacing w:after="120"/>
      <w:ind w:left="360"/>
      <w:contextualSpacing/>
    </w:pPr>
  </w:style>
  <w:style w:type="paragraph" w:styleId="ListContinue2">
    <w:name w:val="List Continue 2"/>
    <w:basedOn w:val="Normal"/>
    <w:next w:val="Normal"/>
    <w:rsid w:val="00BB23AC"/>
    <w:pPr>
      <w:numPr>
        <w:numId w:val="5"/>
      </w:numPr>
      <w:tabs>
        <w:tab w:val="left" w:pos="792"/>
      </w:tabs>
      <w:spacing w:after="120"/>
    </w:pPr>
  </w:style>
  <w:style w:type="paragraph" w:styleId="ListNumber">
    <w:name w:val="List Number"/>
    <w:basedOn w:val="H1"/>
    <w:next w:val="Normal"/>
    <w:rsid w:val="00BB23AC"/>
    <w:pPr>
      <w:numPr>
        <w:numId w:val="6"/>
      </w:numPr>
      <w:contextualSpacing/>
    </w:pPr>
  </w:style>
  <w:style w:type="paragraph" w:styleId="ListNumber2">
    <w:name w:val="List Number 2"/>
    <w:basedOn w:val="H23"/>
    <w:next w:val="Normal"/>
    <w:rsid w:val="00BB23AC"/>
    <w:pPr>
      <w:numPr>
        <w:numId w:val="7"/>
      </w:numPr>
      <w:tabs>
        <w:tab w:val="left" w:pos="648"/>
      </w:tabs>
      <w:contextualSpacing/>
    </w:pPr>
  </w:style>
  <w:style w:type="paragraph" w:styleId="ListNumber3">
    <w:name w:val="List Number 3"/>
    <w:basedOn w:val="H23"/>
    <w:next w:val="Normal"/>
    <w:rsid w:val="00BB23AC"/>
    <w:pPr>
      <w:numPr>
        <w:numId w:val="8"/>
      </w:numPr>
      <w:tabs>
        <w:tab w:val="left" w:pos="922"/>
      </w:tabs>
      <w:contextualSpacing/>
    </w:pPr>
  </w:style>
  <w:style w:type="paragraph" w:styleId="ListNumber4">
    <w:name w:val="List Number 4"/>
    <w:basedOn w:val="Normal"/>
    <w:rsid w:val="00BB23AC"/>
    <w:pPr>
      <w:keepNext/>
      <w:keepLines/>
      <w:numPr>
        <w:numId w:val="9"/>
      </w:numPr>
      <w:tabs>
        <w:tab w:val="left" w:pos="1210"/>
      </w:tabs>
      <w:suppressAutoHyphens/>
      <w:contextualSpacing/>
      <w:outlineLvl w:val="3"/>
    </w:pPr>
    <w:rPr>
      <w:i/>
      <w:spacing w:val="3"/>
    </w:rPr>
  </w:style>
  <w:style w:type="paragraph" w:styleId="ListNumber5">
    <w:name w:val="List Number 5"/>
    <w:basedOn w:val="Normal"/>
    <w:next w:val="Normal"/>
    <w:rsid w:val="00BB23AC"/>
    <w:pPr>
      <w:numPr>
        <w:numId w:val="10"/>
      </w:numPr>
      <w:tabs>
        <w:tab w:val="left" w:pos="1498"/>
      </w:tabs>
      <w:contextualSpacing/>
    </w:pPr>
  </w:style>
  <w:style w:type="paragraph" w:styleId="NoSpacing">
    <w:name w:val="No Spacing"/>
    <w:uiPriority w:val="1"/>
    <w:rsid w:val="00BB23AC"/>
    <w:pPr>
      <w:spacing w:after="0" w:line="240" w:lineRule="auto"/>
    </w:pPr>
    <w:rPr>
      <w:rFonts w:ascii="Times New Roman" w:hAnsi="Times New Roman"/>
      <w:spacing w:val="4"/>
      <w:w w:val="103"/>
      <w:kern w:val="14"/>
      <w:sz w:val="20"/>
      <w:lang w:val="en-US"/>
    </w:rPr>
  </w:style>
  <w:style w:type="paragraph" w:customStyle="1" w:styleId="Original">
    <w:name w:val="Original"/>
    <w:basedOn w:val="Normal"/>
    <w:next w:val="Normal"/>
    <w:qFormat/>
    <w:rsid w:val="00BB23AC"/>
    <w:rPr>
      <w:szCs w:val="20"/>
    </w:rPr>
  </w:style>
  <w:style w:type="paragraph" w:customStyle="1" w:styleId="Publication">
    <w:name w:val="Publication"/>
    <w:basedOn w:val="Normal"/>
    <w:next w:val="Normal"/>
    <w:qFormat/>
    <w:rsid w:val="00BB23AC"/>
  </w:style>
  <w:style w:type="paragraph" w:customStyle="1" w:styleId="ReleaseDate">
    <w:name w:val="ReleaseDate"/>
    <w:basedOn w:val="Normal"/>
    <w:next w:val="Normal"/>
    <w:qFormat/>
    <w:rsid w:val="00BB23AC"/>
    <w:rPr>
      <w:szCs w:val="20"/>
    </w:rPr>
  </w:style>
  <w:style w:type="paragraph" w:customStyle="1" w:styleId="Small">
    <w:name w:val="Small"/>
    <w:basedOn w:val="Normal"/>
    <w:next w:val="Normal"/>
    <w:qFormat/>
    <w:rsid w:val="00BB23AC"/>
    <w:pPr>
      <w:tabs>
        <w:tab w:val="right" w:pos="9965"/>
      </w:tabs>
      <w:spacing w:line="210" w:lineRule="exact"/>
    </w:pPr>
    <w:rPr>
      <w:spacing w:val="5"/>
      <w:w w:val="104"/>
      <w:sz w:val="17"/>
    </w:rPr>
  </w:style>
  <w:style w:type="paragraph" w:customStyle="1" w:styleId="SmallX">
    <w:name w:val="SmallX"/>
    <w:basedOn w:val="Small"/>
    <w:next w:val="Normal"/>
    <w:qFormat/>
    <w:rsid w:val="00BB23AC"/>
    <w:pPr>
      <w:spacing w:line="180" w:lineRule="exact"/>
      <w:jc w:val="right"/>
    </w:pPr>
    <w:rPr>
      <w:spacing w:val="6"/>
      <w:w w:val="106"/>
      <w:sz w:val="14"/>
    </w:rPr>
  </w:style>
  <w:style w:type="paragraph" w:customStyle="1" w:styleId="TitleHCH">
    <w:name w:val="Title_H_CH"/>
    <w:basedOn w:val="HCh"/>
    <w:next w:val="SingleTxt"/>
    <w:qFormat/>
    <w:rsid w:val="00BB23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Pr>
      <w:szCs w:val="20"/>
    </w:rPr>
  </w:style>
  <w:style w:type="paragraph" w:customStyle="1" w:styleId="TitleH2">
    <w:name w:val="Title_H2"/>
    <w:basedOn w:val="H23"/>
    <w:qFormat/>
    <w:rsid w:val="00BB23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style>
  <w:style w:type="paragraph" w:customStyle="1" w:styleId="XLarge">
    <w:name w:val="XLarge"/>
    <w:basedOn w:val="HM"/>
    <w:qFormat/>
    <w:rsid w:val="00BB23AC"/>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A2266"/>
    <w:rPr>
      <w:rFonts w:ascii="Tahoma" w:hAnsi="Tahoma" w:cs="Tahoma"/>
      <w:spacing w:val="4"/>
      <w:w w:val="103"/>
      <w:kern w:val="14"/>
      <w:sz w:val="16"/>
      <w:szCs w:val="16"/>
      <w:lang w:val="ru-RU"/>
    </w:rPr>
  </w:style>
  <w:style w:type="paragraph" w:customStyle="1" w:styleId="Session">
    <w:name w:val="Session"/>
    <w:basedOn w:val="H23"/>
    <w:qFormat/>
    <w:rsid w:val="004275D7"/>
    <w:rPr>
      <w:szCs w:val="20"/>
      <w:lang w:val="en-US"/>
    </w:rPr>
  </w:style>
  <w:style w:type="character" w:styleId="CommentReference">
    <w:name w:val="annotation reference"/>
    <w:basedOn w:val="DefaultParagraphFont"/>
    <w:semiHidden/>
    <w:unhideWhenUsed/>
    <w:rsid w:val="00BA62E4"/>
    <w:rPr>
      <w:sz w:val="16"/>
      <w:szCs w:val="16"/>
    </w:rPr>
  </w:style>
  <w:style w:type="paragraph" w:styleId="CommentText">
    <w:name w:val="annotation text"/>
    <w:basedOn w:val="Normal"/>
    <w:link w:val="CommentTextChar"/>
    <w:semiHidden/>
    <w:unhideWhenUsed/>
    <w:rsid w:val="00BA62E4"/>
    <w:pPr>
      <w:spacing w:line="240" w:lineRule="auto"/>
    </w:pPr>
    <w:rPr>
      <w:szCs w:val="20"/>
    </w:rPr>
  </w:style>
  <w:style w:type="character" w:customStyle="1" w:styleId="CommentTextChar">
    <w:name w:val="Comment Text Char"/>
    <w:basedOn w:val="DefaultParagraphFont"/>
    <w:link w:val="CommentText"/>
    <w:semiHidden/>
    <w:rsid w:val="00BA62E4"/>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semiHidden/>
    <w:unhideWhenUsed/>
    <w:rsid w:val="00BA62E4"/>
    <w:rPr>
      <w:b/>
      <w:bCs/>
    </w:rPr>
  </w:style>
  <w:style w:type="character" w:customStyle="1" w:styleId="CommentSubjectChar">
    <w:name w:val="Comment Subject Char"/>
    <w:basedOn w:val="CommentTextChar"/>
    <w:link w:val="CommentSubject"/>
    <w:semiHidden/>
    <w:rsid w:val="00BA62E4"/>
    <w:rPr>
      <w:rFonts w:ascii="Times New Roman" w:hAnsi="Times New Roman" w:cs="Times New Roman"/>
      <w:b/>
      <w:bCs/>
      <w:spacing w:val="4"/>
      <w:w w:val="103"/>
      <w:kern w:val="14"/>
      <w:sz w:val="20"/>
      <w:szCs w:val="20"/>
      <w:lang w:val="ru-RU"/>
    </w:rPr>
  </w:style>
  <w:style w:type="character" w:customStyle="1" w:styleId="Heading4Char">
    <w:name w:val="Heading 4 Char"/>
    <w:basedOn w:val="DefaultParagraphFont"/>
    <w:link w:val="Heading4"/>
    <w:semiHidden/>
    <w:rsid w:val="001A2930"/>
    <w:rPr>
      <w:rFonts w:ascii="Times New Roman" w:eastAsia="Times New Roman" w:hAnsi="Times New Roman" w:cs="Times New Roman"/>
      <w:sz w:val="20"/>
      <w:szCs w:val="20"/>
    </w:rPr>
  </w:style>
  <w:style w:type="character" w:customStyle="1" w:styleId="Heading5Char">
    <w:name w:val="Heading 5 Char"/>
    <w:basedOn w:val="DefaultParagraphFont"/>
    <w:link w:val="Heading5"/>
    <w:semiHidden/>
    <w:rsid w:val="001A2930"/>
    <w:rPr>
      <w:rFonts w:ascii="Times New Roman" w:eastAsia="Times New Roman" w:hAnsi="Times New Roman" w:cs="Times New Roman"/>
      <w:sz w:val="20"/>
      <w:szCs w:val="20"/>
    </w:rPr>
  </w:style>
  <w:style w:type="character" w:customStyle="1" w:styleId="Heading6Char">
    <w:name w:val="Heading 6 Char"/>
    <w:basedOn w:val="DefaultParagraphFont"/>
    <w:link w:val="Heading6"/>
    <w:semiHidden/>
    <w:rsid w:val="001A2930"/>
    <w:rPr>
      <w:rFonts w:ascii="Times New Roman" w:eastAsia="Times New Roman" w:hAnsi="Times New Roman" w:cs="Times New Roman"/>
      <w:sz w:val="20"/>
      <w:szCs w:val="20"/>
    </w:rPr>
  </w:style>
  <w:style w:type="character" w:customStyle="1" w:styleId="Heading7Char">
    <w:name w:val="Heading 7 Char"/>
    <w:basedOn w:val="DefaultParagraphFont"/>
    <w:link w:val="Heading7"/>
    <w:semiHidden/>
    <w:rsid w:val="001A2930"/>
    <w:rPr>
      <w:rFonts w:ascii="Times New Roman" w:eastAsia="Times New Roman" w:hAnsi="Times New Roman" w:cs="Times New Roman"/>
      <w:sz w:val="20"/>
      <w:szCs w:val="20"/>
    </w:rPr>
  </w:style>
  <w:style w:type="character" w:customStyle="1" w:styleId="Heading8Char">
    <w:name w:val="Heading 8 Char"/>
    <w:basedOn w:val="DefaultParagraphFont"/>
    <w:link w:val="Heading8"/>
    <w:semiHidden/>
    <w:rsid w:val="001A2930"/>
    <w:rPr>
      <w:rFonts w:ascii="Times New Roman" w:eastAsia="Times New Roman" w:hAnsi="Times New Roman" w:cs="Times New Roman"/>
      <w:sz w:val="20"/>
      <w:szCs w:val="20"/>
    </w:rPr>
  </w:style>
  <w:style w:type="character" w:customStyle="1" w:styleId="Heading9Char">
    <w:name w:val="Heading 9 Char"/>
    <w:basedOn w:val="DefaultParagraphFont"/>
    <w:link w:val="Heading9"/>
    <w:semiHidden/>
    <w:rsid w:val="001A2930"/>
    <w:rPr>
      <w:rFonts w:ascii="Times New Roman" w:eastAsia="Times New Roman" w:hAnsi="Times New Roman" w:cs="Times New Roman"/>
      <w:sz w:val="20"/>
      <w:szCs w:val="20"/>
    </w:rPr>
  </w:style>
  <w:style w:type="paragraph" w:customStyle="1" w:styleId="HMG">
    <w:name w:val="_ H __M_G"/>
    <w:basedOn w:val="Normal"/>
    <w:next w:val="Normal"/>
    <w:qFormat/>
    <w:rsid w:val="001A2930"/>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qFormat/>
    <w:rsid w:val="001A2930"/>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link w:val="SingleTxtGChar"/>
    <w:qFormat/>
    <w:rsid w:val="001A2930"/>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qFormat/>
    <w:rsid w:val="001A2930"/>
    <w:rPr>
      <w:rFonts w:ascii="Times New Roman" w:hAnsi="Times New Roman"/>
      <w:b/>
      <w:sz w:val="18"/>
    </w:rPr>
  </w:style>
  <w:style w:type="paragraph" w:styleId="PlainText">
    <w:name w:val="Plain Text"/>
    <w:basedOn w:val="Normal"/>
    <w:link w:val="PlainTextChar"/>
    <w:semiHidden/>
    <w:rsid w:val="001A2930"/>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1A2930"/>
    <w:rPr>
      <w:rFonts w:ascii="Times New Roman" w:eastAsia="Times New Roman" w:hAnsi="Times New Roman" w:cs="Courier New"/>
      <w:sz w:val="20"/>
      <w:szCs w:val="20"/>
    </w:rPr>
  </w:style>
  <w:style w:type="paragraph" w:styleId="BodyText">
    <w:name w:val="Body Text"/>
    <w:basedOn w:val="Normal"/>
    <w:next w:val="Normal"/>
    <w:link w:val="BodyTextChar"/>
    <w:semiHidden/>
    <w:rsid w:val="001A2930"/>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semiHidden/>
    <w:rsid w:val="001A2930"/>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1A2930"/>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1A2930"/>
    <w:rPr>
      <w:rFonts w:ascii="Times New Roman" w:eastAsia="Times New Roman" w:hAnsi="Times New Roman" w:cs="Times New Roman"/>
      <w:sz w:val="20"/>
      <w:szCs w:val="20"/>
    </w:rPr>
  </w:style>
  <w:style w:type="paragraph" w:styleId="BlockText">
    <w:name w:val="Block Text"/>
    <w:basedOn w:val="Normal"/>
    <w:semiHidden/>
    <w:rsid w:val="001A2930"/>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1A2930"/>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1A2930"/>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1A2930"/>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1A2930"/>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1A2930"/>
    <w:pPr>
      <w:numPr>
        <w:numId w:val="19"/>
      </w:numPr>
      <w:suppressAutoHyphens/>
      <w:spacing w:after="120" w:line="240" w:lineRule="atLeast"/>
      <w:ind w:right="1134"/>
      <w:jc w:val="both"/>
    </w:pPr>
    <w:rPr>
      <w:rFonts w:eastAsia="Times New Roman"/>
      <w:spacing w:val="0"/>
      <w:w w:val="100"/>
      <w:kern w:val="0"/>
      <w:szCs w:val="20"/>
      <w:lang w:val="en-GB"/>
    </w:rPr>
  </w:style>
  <w:style w:type="character" w:styleId="LineNumber">
    <w:name w:val="line number"/>
    <w:semiHidden/>
    <w:rsid w:val="001A2930"/>
    <w:rPr>
      <w:sz w:val="14"/>
    </w:rPr>
  </w:style>
  <w:style w:type="paragraph" w:customStyle="1" w:styleId="Bullet2G">
    <w:name w:val="_Bullet 2_G"/>
    <w:basedOn w:val="Normal"/>
    <w:qFormat/>
    <w:rsid w:val="001A2930"/>
    <w:pPr>
      <w:numPr>
        <w:numId w:val="20"/>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qFormat/>
    <w:rsid w:val="001A2930"/>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qFormat/>
    <w:rsid w:val="001A2930"/>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qFormat/>
    <w:rsid w:val="001A2930"/>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qFormat/>
    <w:rsid w:val="001A2930"/>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1A2930"/>
    <w:pPr>
      <w:numPr>
        <w:numId w:val="16"/>
      </w:numPr>
    </w:pPr>
  </w:style>
  <w:style w:type="numbering" w:styleId="1ai">
    <w:name w:val="Outline List 1"/>
    <w:basedOn w:val="NoList"/>
    <w:semiHidden/>
    <w:rsid w:val="001A2930"/>
    <w:pPr>
      <w:numPr>
        <w:numId w:val="17"/>
      </w:numPr>
    </w:pPr>
  </w:style>
  <w:style w:type="numbering" w:styleId="ArticleSection">
    <w:name w:val="Outline List 3"/>
    <w:basedOn w:val="NoList"/>
    <w:semiHidden/>
    <w:rsid w:val="001A2930"/>
    <w:pPr>
      <w:numPr>
        <w:numId w:val="18"/>
      </w:numPr>
    </w:pPr>
  </w:style>
  <w:style w:type="paragraph" w:styleId="BodyText2">
    <w:name w:val="Body Text 2"/>
    <w:basedOn w:val="Normal"/>
    <w:link w:val="BodyText2Char"/>
    <w:semiHidden/>
    <w:rsid w:val="001A2930"/>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semiHidden/>
    <w:rsid w:val="001A2930"/>
    <w:rPr>
      <w:rFonts w:ascii="Times New Roman" w:eastAsia="Times New Roman" w:hAnsi="Times New Roman" w:cs="Times New Roman"/>
      <w:sz w:val="20"/>
      <w:szCs w:val="20"/>
    </w:rPr>
  </w:style>
  <w:style w:type="paragraph" w:styleId="BodyText3">
    <w:name w:val="Body Text 3"/>
    <w:basedOn w:val="Normal"/>
    <w:link w:val="BodyText3Char"/>
    <w:semiHidden/>
    <w:rsid w:val="001A2930"/>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1A2930"/>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rsid w:val="001A2930"/>
    <w:pPr>
      <w:spacing w:after="120"/>
      <w:ind w:firstLine="210"/>
    </w:pPr>
  </w:style>
  <w:style w:type="character" w:customStyle="1" w:styleId="BodyTextFirstIndentChar">
    <w:name w:val="Body Text First Indent Char"/>
    <w:basedOn w:val="BodyTextChar"/>
    <w:link w:val="BodyTextFirstIndent"/>
    <w:semiHidden/>
    <w:rsid w:val="001A2930"/>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semiHidden/>
    <w:rsid w:val="001A2930"/>
    <w:pPr>
      <w:ind w:firstLine="210"/>
    </w:pPr>
  </w:style>
  <w:style w:type="character" w:customStyle="1" w:styleId="BodyTextFirstIndent2Char">
    <w:name w:val="Body Text First Indent 2 Char"/>
    <w:basedOn w:val="BodyTextIndentChar"/>
    <w:link w:val="BodyTextFirstIndent2"/>
    <w:semiHidden/>
    <w:rsid w:val="001A2930"/>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1A2930"/>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1A2930"/>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1A2930"/>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1A2930"/>
    <w:rPr>
      <w:rFonts w:ascii="Times New Roman" w:eastAsia="Times New Roman" w:hAnsi="Times New Roman" w:cs="Times New Roman"/>
      <w:sz w:val="16"/>
      <w:szCs w:val="16"/>
    </w:rPr>
  </w:style>
  <w:style w:type="paragraph" w:styleId="Closing">
    <w:name w:val="Closing"/>
    <w:basedOn w:val="Normal"/>
    <w:link w:val="ClosingChar"/>
    <w:semiHidden/>
    <w:rsid w:val="001A2930"/>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1A2930"/>
    <w:rPr>
      <w:rFonts w:ascii="Times New Roman" w:eastAsia="Times New Roman" w:hAnsi="Times New Roman" w:cs="Times New Roman"/>
      <w:sz w:val="20"/>
      <w:szCs w:val="20"/>
    </w:rPr>
  </w:style>
  <w:style w:type="paragraph" w:styleId="Date">
    <w:name w:val="Date"/>
    <w:basedOn w:val="Normal"/>
    <w:next w:val="Normal"/>
    <w:link w:val="DateChar"/>
    <w:semiHidden/>
    <w:rsid w:val="001A2930"/>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1A2930"/>
    <w:rPr>
      <w:rFonts w:ascii="Times New Roman" w:eastAsia="Times New Roman" w:hAnsi="Times New Roman" w:cs="Times New Roman"/>
      <w:sz w:val="20"/>
      <w:szCs w:val="20"/>
    </w:rPr>
  </w:style>
  <w:style w:type="paragraph" w:styleId="E-mailSignature">
    <w:name w:val="E-mail Signature"/>
    <w:basedOn w:val="Normal"/>
    <w:link w:val="E-mailSignatureChar"/>
    <w:semiHidden/>
    <w:rsid w:val="001A2930"/>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1A2930"/>
    <w:rPr>
      <w:rFonts w:ascii="Times New Roman" w:eastAsia="Times New Roman" w:hAnsi="Times New Roman" w:cs="Times New Roman"/>
      <w:sz w:val="20"/>
      <w:szCs w:val="20"/>
    </w:rPr>
  </w:style>
  <w:style w:type="character" w:styleId="Emphasis">
    <w:name w:val="Emphasis"/>
    <w:qFormat/>
    <w:rsid w:val="001A2930"/>
    <w:rPr>
      <w:i/>
      <w:iCs/>
    </w:rPr>
  </w:style>
  <w:style w:type="paragraph" w:styleId="EnvelopeReturn">
    <w:name w:val="envelope return"/>
    <w:basedOn w:val="Normal"/>
    <w:semiHidden/>
    <w:rsid w:val="001A2930"/>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semiHidden/>
    <w:rsid w:val="001A2930"/>
    <w:rPr>
      <w:color w:val="0000FF"/>
      <w:u w:val="none"/>
    </w:rPr>
  </w:style>
  <w:style w:type="character" w:styleId="HTMLAcronym">
    <w:name w:val="HTML Acronym"/>
    <w:basedOn w:val="DefaultParagraphFont"/>
    <w:semiHidden/>
    <w:rsid w:val="001A2930"/>
  </w:style>
  <w:style w:type="paragraph" w:styleId="HTMLAddress">
    <w:name w:val="HTML Address"/>
    <w:basedOn w:val="Normal"/>
    <w:link w:val="HTMLAddressChar"/>
    <w:semiHidden/>
    <w:rsid w:val="001A2930"/>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1A2930"/>
    <w:rPr>
      <w:rFonts w:ascii="Times New Roman" w:eastAsia="Times New Roman" w:hAnsi="Times New Roman" w:cs="Times New Roman"/>
      <w:i/>
      <w:iCs/>
      <w:sz w:val="20"/>
      <w:szCs w:val="20"/>
    </w:rPr>
  </w:style>
  <w:style w:type="character" w:styleId="HTMLCite">
    <w:name w:val="HTML Cite"/>
    <w:semiHidden/>
    <w:rsid w:val="001A2930"/>
    <w:rPr>
      <w:i/>
      <w:iCs/>
    </w:rPr>
  </w:style>
  <w:style w:type="character" w:styleId="HTMLCode">
    <w:name w:val="HTML Code"/>
    <w:semiHidden/>
    <w:rsid w:val="001A2930"/>
    <w:rPr>
      <w:rFonts w:ascii="Courier New" w:hAnsi="Courier New" w:cs="Courier New"/>
      <w:sz w:val="20"/>
      <w:szCs w:val="20"/>
    </w:rPr>
  </w:style>
  <w:style w:type="character" w:styleId="HTMLDefinition">
    <w:name w:val="HTML Definition"/>
    <w:semiHidden/>
    <w:rsid w:val="001A2930"/>
    <w:rPr>
      <w:i/>
      <w:iCs/>
    </w:rPr>
  </w:style>
  <w:style w:type="character" w:styleId="HTMLKeyboard">
    <w:name w:val="HTML Keyboard"/>
    <w:semiHidden/>
    <w:rsid w:val="001A2930"/>
    <w:rPr>
      <w:rFonts w:ascii="Courier New" w:hAnsi="Courier New" w:cs="Courier New"/>
      <w:sz w:val="20"/>
      <w:szCs w:val="20"/>
    </w:rPr>
  </w:style>
  <w:style w:type="paragraph" w:styleId="HTMLPreformatted">
    <w:name w:val="HTML Preformatted"/>
    <w:basedOn w:val="Normal"/>
    <w:link w:val="HTMLPreformattedChar"/>
    <w:semiHidden/>
    <w:rsid w:val="001A2930"/>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1A2930"/>
    <w:rPr>
      <w:rFonts w:ascii="Courier New" w:eastAsia="Times New Roman" w:hAnsi="Courier New" w:cs="Courier New"/>
      <w:sz w:val="20"/>
      <w:szCs w:val="20"/>
    </w:rPr>
  </w:style>
  <w:style w:type="character" w:styleId="HTMLSample">
    <w:name w:val="HTML Sample"/>
    <w:semiHidden/>
    <w:rsid w:val="001A2930"/>
    <w:rPr>
      <w:rFonts w:ascii="Courier New" w:hAnsi="Courier New" w:cs="Courier New"/>
    </w:rPr>
  </w:style>
  <w:style w:type="character" w:styleId="HTMLTypewriter">
    <w:name w:val="HTML Typewriter"/>
    <w:semiHidden/>
    <w:rsid w:val="001A2930"/>
    <w:rPr>
      <w:rFonts w:ascii="Courier New" w:hAnsi="Courier New" w:cs="Courier New"/>
      <w:sz w:val="20"/>
      <w:szCs w:val="20"/>
    </w:rPr>
  </w:style>
  <w:style w:type="character" w:styleId="HTMLVariable">
    <w:name w:val="HTML Variable"/>
    <w:semiHidden/>
    <w:rsid w:val="001A2930"/>
    <w:rPr>
      <w:i/>
      <w:iCs/>
    </w:rPr>
  </w:style>
  <w:style w:type="character" w:styleId="Hyperlink">
    <w:name w:val="Hyperlink"/>
    <w:semiHidden/>
    <w:rsid w:val="001A2930"/>
    <w:rPr>
      <w:color w:val="auto"/>
      <w:u w:val="none"/>
    </w:rPr>
  </w:style>
  <w:style w:type="paragraph" w:styleId="List">
    <w:name w:val="List"/>
    <w:basedOn w:val="Normal"/>
    <w:semiHidden/>
    <w:rsid w:val="001A2930"/>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1A2930"/>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1A2930"/>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1A2930"/>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1A2930"/>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1A2930"/>
    <w:pPr>
      <w:numPr>
        <w:numId w:val="11"/>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1A2930"/>
    <w:pPr>
      <w:numPr>
        <w:numId w:val="12"/>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1A2930"/>
    <w:pPr>
      <w:numPr>
        <w:numId w:val="13"/>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1A2930"/>
    <w:pPr>
      <w:numPr>
        <w:numId w:val="14"/>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1A2930"/>
    <w:pPr>
      <w:numPr>
        <w:numId w:val="15"/>
      </w:numPr>
      <w:suppressAutoHyphens/>
      <w:spacing w:line="240" w:lineRule="atLeast"/>
    </w:pPr>
    <w:rPr>
      <w:rFonts w:eastAsia="Times New Roman"/>
      <w:spacing w:val="0"/>
      <w:w w:val="100"/>
      <w:kern w:val="0"/>
      <w:szCs w:val="20"/>
      <w:lang w:val="en-GB"/>
    </w:rPr>
  </w:style>
  <w:style w:type="paragraph" w:styleId="ListContinue3">
    <w:name w:val="List Continue 3"/>
    <w:basedOn w:val="Normal"/>
    <w:semiHidden/>
    <w:rsid w:val="001A2930"/>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1A2930"/>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1A2930"/>
    <w:pPr>
      <w:suppressAutoHyphens/>
      <w:spacing w:after="120" w:line="240" w:lineRule="atLeast"/>
      <w:ind w:left="1415"/>
    </w:pPr>
    <w:rPr>
      <w:rFonts w:eastAsia="Times New Roman"/>
      <w:spacing w:val="0"/>
      <w:w w:val="100"/>
      <w:kern w:val="0"/>
      <w:szCs w:val="20"/>
      <w:lang w:val="en-GB"/>
    </w:rPr>
  </w:style>
  <w:style w:type="paragraph" w:styleId="MessageHeader">
    <w:name w:val="Message Header"/>
    <w:basedOn w:val="Normal"/>
    <w:link w:val="MessageHeaderChar"/>
    <w:semiHidden/>
    <w:rsid w:val="001A2930"/>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1A2930"/>
    <w:rPr>
      <w:rFonts w:ascii="Arial" w:eastAsia="Times New Roman" w:hAnsi="Arial" w:cs="Arial"/>
      <w:sz w:val="24"/>
      <w:szCs w:val="24"/>
      <w:shd w:val="pct20" w:color="auto" w:fill="auto"/>
    </w:rPr>
  </w:style>
  <w:style w:type="paragraph" w:styleId="NormalWeb">
    <w:name w:val="Normal (Web)"/>
    <w:basedOn w:val="Normal"/>
    <w:semiHidden/>
    <w:rsid w:val="001A2930"/>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1A2930"/>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1A2930"/>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1A2930"/>
    <w:rPr>
      <w:rFonts w:ascii="Times New Roman" w:eastAsia="Times New Roman" w:hAnsi="Times New Roman" w:cs="Times New Roman"/>
      <w:sz w:val="20"/>
      <w:szCs w:val="20"/>
    </w:rPr>
  </w:style>
  <w:style w:type="paragraph" w:styleId="Salutation">
    <w:name w:val="Salutation"/>
    <w:basedOn w:val="Normal"/>
    <w:next w:val="Normal"/>
    <w:link w:val="SalutationChar"/>
    <w:semiHidden/>
    <w:rsid w:val="001A2930"/>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1A2930"/>
    <w:rPr>
      <w:rFonts w:ascii="Times New Roman" w:eastAsia="Times New Roman" w:hAnsi="Times New Roman" w:cs="Times New Roman"/>
      <w:sz w:val="20"/>
      <w:szCs w:val="20"/>
    </w:rPr>
  </w:style>
  <w:style w:type="paragraph" w:styleId="Signature">
    <w:name w:val="Signature"/>
    <w:basedOn w:val="Normal"/>
    <w:link w:val="SignatureChar"/>
    <w:semiHidden/>
    <w:rsid w:val="001A2930"/>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1A2930"/>
    <w:rPr>
      <w:rFonts w:ascii="Times New Roman" w:eastAsia="Times New Roman" w:hAnsi="Times New Roman" w:cs="Times New Roman"/>
      <w:sz w:val="20"/>
      <w:szCs w:val="20"/>
    </w:rPr>
  </w:style>
  <w:style w:type="character" w:styleId="Strong">
    <w:name w:val="Strong"/>
    <w:qFormat/>
    <w:rsid w:val="001A2930"/>
    <w:rPr>
      <w:b/>
      <w:bCs/>
    </w:rPr>
  </w:style>
  <w:style w:type="paragraph" w:styleId="Subtitle">
    <w:name w:val="Subtitle"/>
    <w:basedOn w:val="Normal"/>
    <w:link w:val="SubtitleChar"/>
    <w:qFormat/>
    <w:rsid w:val="001A2930"/>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1A2930"/>
    <w:rPr>
      <w:rFonts w:ascii="Arial" w:eastAsia="Times New Roman" w:hAnsi="Arial" w:cs="Arial"/>
      <w:sz w:val="24"/>
      <w:szCs w:val="24"/>
    </w:rPr>
  </w:style>
  <w:style w:type="table" w:styleId="Table3Deffects1">
    <w:name w:val="Table 3D effects 1"/>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A2930"/>
    <w:pPr>
      <w:suppressAutoHyphens/>
      <w:spacing w:after="0" w:line="240" w:lineRule="atLeast"/>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A2930"/>
    <w:pPr>
      <w:suppressAutoHyphens/>
      <w:spacing w:after="0" w:line="240" w:lineRule="atLeast"/>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A2930"/>
    <w:pPr>
      <w:suppressAutoHyphens/>
      <w:spacing w:after="0" w:line="240" w:lineRule="atLeast"/>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A2930"/>
    <w:pPr>
      <w:suppressAutoHyphens/>
      <w:spacing w:after="0" w:line="240" w:lineRule="atLeast"/>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A2930"/>
    <w:pPr>
      <w:suppressAutoHyphens/>
      <w:spacing w:after="0" w:line="240" w:lineRule="atLeast"/>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A2930"/>
    <w:pPr>
      <w:suppressAutoHyphens/>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A2930"/>
    <w:pPr>
      <w:suppressAutoHyphens/>
      <w:spacing w:after="0" w:line="240" w:lineRule="atLeast"/>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1A2930"/>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1A2930"/>
    <w:rPr>
      <w:rFonts w:ascii="Arial" w:eastAsia="Times New Roman" w:hAnsi="Arial" w:cs="Arial"/>
      <w:b/>
      <w:bCs/>
      <w:kern w:val="28"/>
      <w:sz w:val="32"/>
      <w:szCs w:val="32"/>
    </w:rPr>
  </w:style>
  <w:style w:type="paragraph" w:styleId="EnvelopeAddress">
    <w:name w:val="envelope address"/>
    <w:basedOn w:val="Normal"/>
    <w:semiHidden/>
    <w:rsid w:val="001A2930"/>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paragraph" w:customStyle="1" w:styleId="ParNoG">
    <w:name w:val="_ParNo_G"/>
    <w:basedOn w:val="SingleTxtG"/>
    <w:qFormat/>
    <w:rsid w:val="001A2930"/>
    <w:pPr>
      <w:numPr>
        <w:numId w:val="21"/>
      </w:numPr>
      <w:tabs>
        <w:tab w:val="clear" w:pos="1701"/>
        <w:tab w:val="num" w:pos="1080"/>
      </w:tabs>
      <w:kinsoku w:val="0"/>
      <w:overflowPunct w:val="0"/>
      <w:autoSpaceDE w:val="0"/>
      <w:autoSpaceDN w:val="0"/>
      <w:adjustRightInd w:val="0"/>
      <w:snapToGrid w:val="0"/>
      <w:ind w:left="1080" w:hanging="360"/>
    </w:pPr>
  </w:style>
  <w:style w:type="character" w:customStyle="1" w:styleId="SingleTxtGChar">
    <w:name w:val="_ Single Txt_G Char"/>
    <w:link w:val="SingleTxtG"/>
    <w:locked/>
    <w:rsid w:val="001A2930"/>
    <w:rPr>
      <w:rFonts w:ascii="Times New Roman" w:eastAsia="Times New Roman" w:hAnsi="Times New Roman" w:cs="Times New Roman"/>
      <w:sz w:val="20"/>
      <w:szCs w:val="20"/>
    </w:rPr>
  </w:style>
  <w:style w:type="paragraph" w:styleId="ListParagraph">
    <w:name w:val="List Paragraph"/>
    <w:basedOn w:val="Normal"/>
    <w:uiPriority w:val="34"/>
    <w:qFormat/>
    <w:rsid w:val="001A2930"/>
    <w:pPr>
      <w:suppressAutoHyphens/>
      <w:spacing w:line="240" w:lineRule="atLeast"/>
      <w:ind w:left="720"/>
      <w:contextualSpacing/>
    </w:pPr>
    <w:rPr>
      <w:rFonts w:eastAsia="Times New Roman"/>
      <w:spacing w:val="0"/>
      <w:w w:val="100"/>
      <w:kern w:val="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uiPriority="99"/>
    <w:lsdException w:name="caption" w:uiPriority="35" w:qFormat="1"/>
    <w:lsdException w:name="table of figures" w:uiPriority="99"/>
    <w:lsdException w:name="footnote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BB23AC"/>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
    <w:basedOn w:val="Normal"/>
    <w:next w:val="Normal"/>
    <w:link w:val="Heading1Char"/>
    <w:qFormat/>
    <w:rsid w:val="00BB23AC"/>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BB23AC"/>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BB23AC"/>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semiHidden/>
    <w:qFormat/>
    <w:rsid w:val="001A2930"/>
    <w:pPr>
      <w:numPr>
        <w:ilvl w:val="3"/>
        <w:numId w:val="1"/>
      </w:numPr>
      <w:suppressAutoHyphens/>
      <w:spacing w:line="240" w:lineRule="auto"/>
      <w:ind w:left="864" w:hanging="144"/>
      <w:outlineLvl w:val="3"/>
    </w:pPr>
    <w:rPr>
      <w:rFonts w:eastAsia="Times New Roman"/>
      <w:spacing w:val="0"/>
      <w:w w:val="100"/>
      <w:kern w:val="0"/>
      <w:szCs w:val="20"/>
      <w:lang w:val="en-GB"/>
    </w:rPr>
  </w:style>
  <w:style w:type="paragraph" w:styleId="Heading5">
    <w:name w:val="heading 5"/>
    <w:basedOn w:val="Normal"/>
    <w:next w:val="Normal"/>
    <w:link w:val="Heading5Char"/>
    <w:semiHidden/>
    <w:qFormat/>
    <w:rsid w:val="001A2930"/>
    <w:pPr>
      <w:numPr>
        <w:ilvl w:val="4"/>
        <w:numId w:val="1"/>
      </w:numPr>
      <w:suppressAutoHyphens/>
      <w:spacing w:line="240" w:lineRule="auto"/>
      <w:ind w:left="1008" w:hanging="432"/>
      <w:outlineLvl w:val="4"/>
    </w:pPr>
    <w:rPr>
      <w:rFonts w:eastAsia="Times New Roman"/>
      <w:spacing w:val="0"/>
      <w:w w:val="100"/>
      <w:kern w:val="0"/>
      <w:szCs w:val="20"/>
      <w:lang w:val="en-GB"/>
    </w:rPr>
  </w:style>
  <w:style w:type="paragraph" w:styleId="Heading6">
    <w:name w:val="heading 6"/>
    <w:basedOn w:val="Normal"/>
    <w:next w:val="Normal"/>
    <w:link w:val="Heading6Char"/>
    <w:semiHidden/>
    <w:qFormat/>
    <w:rsid w:val="001A2930"/>
    <w:pPr>
      <w:numPr>
        <w:ilvl w:val="5"/>
        <w:numId w:val="1"/>
      </w:numPr>
      <w:suppressAutoHyphens/>
      <w:spacing w:line="240" w:lineRule="auto"/>
      <w:ind w:left="1152" w:hanging="432"/>
      <w:outlineLvl w:val="5"/>
    </w:pPr>
    <w:rPr>
      <w:rFonts w:eastAsia="Times New Roman"/>
      <w:spacing w:val="0"/>
      <w:w w:val="100"/>
      <w:kern w:val="0"/>
      <w:szCs w:val="20"/>
      <w:lang w:val="en-GB"/>
    </w:rPr>
  </w:style>
  <w:style w:type="paragraph" w:styleId="Heading7">
    <w:name w:val="heading 7"/>
    <w:basedOn w:val="Normal"/>
    <w:next w:val="Normal"/>
    <w:link w:val="Heading7Char"/>
    <w:semiHidden/>
    <w:qFormat/>
    <w:rsid w:val="001A2930"/>
    <w:pPr>
      <w:numPr>
        <w:ilvl w:val="6"/>
        <w:numId w:val="1"/>
      </w:numPr>
      <w:suppressAutoHyphens/>
      <w:spacing w:line="240" w:lineRule="auto"/>
      <w:ind w:left="1296" w:hanging="288"/>
      <w:outlineLvl w:val="6"/>
    </w:pPr>
    <w:rPr>
      <w:rFonts w:eastAsia="Times New Roman"/>
      <w:spacing w:val="0"/>
      <w:w w:val="100"/>
      <w:kern w:val="0"/>
      <w:szCs w:val="20"/>
      <w:lang w:val="en-GB"/>
    </w:rPr>
  </w:style>
  <w:style w:type="paragraph" w:styleId="Heading8">
    <w:name w:val="heading 8"/>
    <w:basedOn w:val="Normal"/>
    <w:next w:val="Normal"/>
    <w:link w:val="Heading8Char"/>
    <w:semiHidden/>
    <w:qFormat/>
    <w:rsid w:val="001A2930"/>
    <w:pPr>
      <w:numPr>
        <w:ilvl w:val="7"/>
        <w:numId w:val="1"/>
      </w:numPr>
      <w:suppressAutoHyphens/>
      <w:spacing w:line="240" w:lineRule="auto"/>
      <w:ind w:left="1440" w:hanging="432"/>
      <w:outlineLvl w:val="7"/>
    </w:pPr>
    <w:rPr>
      <w:rFonts w:eastAsia="Times New Roman"/>
      <w:spacing w:val="0"/>
      <w:w w:val="100"/>
      <w:kern w:val="0"/>
      <w:szCs w:val="20"/>
      <w:lang w:val="en-GB"/>
    </w:rPr>
  </w:style>
  <w:style w:type="paragraph" w:styleId="Heading9">
    <w:name w:val="heading 9"/>
    <w:basedOn w:val="Normal"/>
    <w:next w:val="Normal"/>
    <w:link w:val="Heading9Char"/>
    <w:semiHidden/>
    <w:qFormat/>
    <w:rsid w:val="001A2930"/>
    <w:pPr>
      <w:numPr>
        <w:ilvl w:val="8"/>
        <w:numId w:val="1"/>
      </w:numPr>
      <w:suppressAutoHyphens/>
      <w:spacing w:line="240" w:lineRule="auto"/>
      <w:ind w:left="1584" w:hanging="144"/>
      <w:outlineLvl w:val="8"/>
    </w:pPr>
    <w:rPr>
      <w:rFonts w:eastAsia="Times New Roman"/>
      <w:spacing w:val="0"/>
      <w:w w:val="100"/>
      <w:kern w:val="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BB23AC"/>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BB23AC"/>
    <w:pPr>
      <w:suppressAutoHyphens/>
      <w:spacing w:line="270" w:lineRule="exact"/>
      <w:outlineLvl w:val="0"/>
    </w:pPr>
    <w:rPr>
      <w:b/>
      <w:sz w:val="24"/>
    </w:rPr>
  </w:style>
  <w:style w:type="paragraph" w:customStyle="1" w:styleId="HCh">
    <w:name w:val="_ H _Ch"/>
    <w:basedOn w:val="H1"/>
    <w:next w:val="SingleTxt"/>
    <w:qFormat/>
    <w:rsid w:val="00BB23AC"/>
    <w:pPr>
      <w:keepNext/>
      <w:keepLines/>
      <w:spacing w:line="300" w:lineRule="exact"/>
    </w:pPr>
    <w:rPr>
      <w:spacing w:val="-2"/>
      <w:sz w:val="28"/>
    </w:rPr>
  </w:style>
  <w:style w:type="paragraph" w:customStyle="1" w:styleId="H23">
    <w:name w:val="_ H_2/3"/>
    <w:basedOn w:val="H1"/>
    <w:next w:val="SingleTxt"/>
    <w:qFormat/>
    <w:rsid w:val="00BB23AC"/>
    <w:pPr>
      <w:keepNext/>
      <w:keepLines/>
      <w:spacing w:line="240" w:lineRule="exact"/>
      <w:outlineLvl w:val="1"/>
    </w:pPr>
    <w:rPr>
      <w:spacing w:val="2"/>
      <w:sz w:val="20"/>
    </w:rPr>
  </w:style>
  <w:style w:type="paragraph" w:customStyle="1" w:styleId="H4">
    <w:name w:val="_ H_4"/>
    <w:basedOn w:val="Normal"/>
    <w:next w:val="SingleTxt"/>
    <w:qFormat/>
    <w:rsid w:val="00BB23AC"/>
    <w:pPr>
      <w:keepNext/>
      <w:keepLines/>
      <w:tabs>
        <w:tab w:val="right" w:pos="360"/>
      </w:tabs>
      <w:suppressAutoHyphens/>
      <w:outlineLvl w:val="3"/>
    </w:pPr>
    <w:rPr>
      <w:i/>
      <w:spacing w:val="3"/>
    </w:rPr>
  </w:style>
  <w:style w:type="paragraph" w:customStyle="1" w:styleId="H56">
    <w:name w:val="_ H_5/6"/>
    <w:basedOn w:val="Normal"/>
    <w:next w:val="Normal"/>
    <w:qFormat/>
    <w:rsid w:val="00BB23AC"/>
    <w:pPr>
      <w:keepNext/>
      <w:keepLines/>
      <w:tabs>
        <w:tab w:val="right" w:pos="360"/>
      </w:tabs>
      <w:suppressAutoHyphens/>
      <w:ind w:left="1267" w:right="1267" w:hanging="1267"/>
      <w:outlineLvl w:val="4"/>
    </w:pPr>
  </w:style>
  <w:style w:type="paragraph" w:customStyle="1" w:styleId="DualTxt">
    <w:name w:val="__Dual Txt"/>
    <w:basedOn w:val="Normal"/>
    <w:qFormat/>
    <w:rsid w:val="00BB23AC"/>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BB23AC"/>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BB23AC"/>
    <w:pPr>
      <w:spacing w:line="540" w:lineRule="exact"/>
    </w:pPr>
    <w:rPr>
      <w:spacing w:val="-8"/>
      <w:w w:val="96"/>
      <w:sz w:val="57"/>
    </w:rPr>
  </w:style>
  <w:style w:type="paragraph" w:customStyle="1" w:styleId="SS">
    <w:name w:val="__S_S"/>
    <w:basedOn w:val="SM"/>
    <w:next w:val="Normal"/>
    <w:qFormat/>
    <w:rsid w:val="00BB23AC"/>
    <w:pPr>
      <w:spacing w:line="300" w:lineRule="exact"/>
      <w:ind w:left="1264" w:right="1264"/>
    </w:pPr>
    <w:rPr>
      <w:sz w:val="28"/>
    </w:rPr>
  </w:style>
  <w:style w:type="paragraph" w:customStyle="1" w:styleId="SingleTxt">
    <w:name w:val="__Single Txt"/>
    <w:basedOn w:val="Normal"/>
    <w:qFormat/>
    <w:rsid w:val="00BB23A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BB23AC"/>
    <w:pPr>
      <w:spacing w:after="0" w:line="240" w:lineRule="exact"/>
    </w:pPr>
    <w:rPr>
      <w:rFonts w:ascii="Times New Roman" w:hAnsi="Times New Roman"/>
      <w:spacing w:val="4"/>
      <w:w w:val="103"/>
      <w:kern w:val="14"/>
      <w:sz w:val="20"/>
      <w:lang w:val="ru-RU"/>
    </w:rPr>
  </w:style>
  <w:style w:type="paragraph" w:customStyle="1" w:styleId="TitleH1">
    <w:name w:val="Title_H1"/>
    <w:basedOn w:val="H1"/>
    <w:next w:val="SingleTxt"/>
    <w:qFormat/>
    <w:rsid w:val="00BB23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style>
  <w:style w:type="paragraph" w:customStyle="1" w:styleId="AgendaTitleH2">
    <w:name w:val="Agenda_Title_H2"/>
    <w:basedOn w:val="TitleH1"/>
    <w:next w:val="Normal"/>
    <w:qFormat/>
    <w:rsid w:val="00BB23AC"/>
    <w:pPr>
      <w:keepNext/>
      <w:keepLines/>
      <w:spacing w:line="240" w:lineRule="exact"/>
      <w:outlineLvl w:val="1"/>
    </w:pPr>
    <w:rPr>
      <w:sz w:val="20"/>
    </w:rPr>
  </w:style>
  <w:style w:type="paragraph" w:customStyle="1" w:styleId="Bullet1">
    <w:name w:val="Bullet 1"/>
    <w:basedOn w:val="Normal"/>
    <w:qFormat/>
    <w:rsid w:val="00BB23AC"/>
    <w:pPr>
      <w:numPr>
        <w:numId w:val="2"/>
      </w:numPr>
      <w:spacing w:after="120"/>
      <w:ind w:right="1267"/>
      <w:jc w:val="both"/>
    </w:pPr>
  </w:style>
  <w:style w:type="paragraph" w:customStyle="1" w:styleId="Bullet2">
    <w:name w:val="Bullet 2"/>
    <w:basedOn w:val="Normal"/>
    <w:qFormat/>
    <w:rsid w:val="00BB23AC"/>
    <w:pPr>
      <w:numPr>
        <w:numId w:val="3"/>
      </w:numPr>
      <w:spacing w:after="120"/>
      <w:ind w:right="1267"/>
      <w:jc w:val="both"/>
    </w:pPr>
  </w:style>
  <w:style w:type="paragraph" w:customStyle="1" w:styleId="Bullet3">
    <w:name w:val="Bullet 3"/>
    <w:basedOn w:val="SingleTxt"/>
    <w:qFormat/>
    <w:rsid w:val="00BB23AC"/>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BB23AC"/>
    <w:pPr>
      <w:spacing w:before="240"/>
    </w:pPr>
    <w:rPr>
      <w:szCs w:val="20"/>
    </w:rPr>
  </w:style>
  <w:style w:type="character" w:styleId="EndnoteReference">
    <w:name w:val="endnote reference"/>
    <w:aliases w:val="1_G"/>
    <w:basedOn w:val="DefaultParagraphFont"/>
    <w:qFormat/>
    <w:rsid w:val="00BB23A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qFormat/>
    <w:rsid w:val="00BB23AC"/>
    <w:pPr>
      <w:suppressAutoHyphens/>
      <w:spacing w:line="210" w:lineRule="exact"/>
      <w:contextualSpacing/>
    </w:pPr>
    <w:rPr>
      <w:spacing w:val="5"/>
      <w:w w:val="104"/>
      <w:sz w:val="17"/>
      <w:szCs w:val="20"/>
    </w:rPr>
  </w:style>
  <w:style w:type="character" w:customStyle="1" w:styleId="EndnoteTextChar">
    <w:name w:val="Endnote Text Char"/>
    <w:aliases w:val="2_G Char"/>
    <w:basedOn w:val="DefaultParagraphFont"/>
    <w:link w:val="EndnoteText"/>
    <w:rsid w:val="00BB23AC"/>
    <w:rPr>
      <w:rFonts w:ascii="Times New Roman" w:hAnsi="Times New Roman"/>
      <w:spacing w:val="5"/>
      <w:w w:val="104"/>
      <w:kern w:val="14"/>
      <w:sz w:val="17"/>
      <w:szCs w:val="20"/>
      <w:lang w:val="ru-RU"/>
    </w:rPr>
  </w:style>
  <w:style w:type="paragraph" w:styleId="Footer">
    <w:name w:val="footer"/>
    <w:aliases w:val="3_G"/>
    <w:basedOn w:val="Normal"/>
    <w:link w:val="FooterChar"/>
    <w:unhideWhenUsed/>
    <w:qFormat/>
    <w:rsid w:val="00BB23A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rsid w:val="00BB23AC"/>
    <w:rPr>
      <w:rFonts w:ascii="Times New Roman" w:hAnsi="Times New Roman"/>
      <w:b/>
      <w:sz w:val="17"/>
      <w:lang w:val="ru-RU"/>
    </w:rPr>
  </w:style>
  <w:style w:type="character" w:styleId="FootnoteReference">
    <w:name w:val="footnote reference"/>
    <w:aliases w:val="4_G,Ref,de nota al pie,Footnote Reference Number"/>
    <w:basedOn w:val="DefaultParagraphFont"/>
    <w:qFormat/>
    <w:rsid w:val="00BB23A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unhideWhenUsed/>
    <w:qFormat/>
    <w:rsid w:val="00BB23AC"/>
    <w:pPr>
      <w:suppressAutoHyphens/>
      <w:spacing w:line="210" w:lineRule="exact"/>
      <w:ind w:left="475" w:hanging="475"/>
    </w:pPr>
    <w:rPr>
      <w:spacing w:val="5"/>
      <w:w w:val="104"/>
      <w:sz w:val="17"/>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BB23AC"/>
    <w:rPr>
      <w:rFonts w:ascii="Times New Roman" w:hAnsi="Times New Roman"/>
      <w:spacing w:val="5"/>
      <w:w w:val="104"/>
      <w:kern w:val="14"/>
      <w:sz w:val="17"/>
      <w:szCs w:val="20"/>
      <w:lang w:val="ru-RU"/>
    </w:rPr>
  </w:style>
  <w:style w:type="paragraph" w:styleId="Header">
    <w:name w:val="header"/>
    <w:aliases w:val="6_G"/>
    <w:basedOn w:val="Normal"/>
    <w:link w:val="HeaderChar"/>
    <w:qFormat/>
    <w:rsid w:val="00BB23A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rsid w:val="00BB23AC"/>
    <w:rPr>
      <w:rFonts w:ascii="Times New Roman" w:hAnsi="Times New Roman"/>
      <w:sz w:val="17"/>
      <w:lang w:val="ru-RU"/>
    </w:rPr>
  </w:style>
  <w:style w:type="character" w:customStyle="1" w:styleId="Heading1Char">
    <w:name w:val="Heading 1 Char"/>
    <w:aliases w:val="Table_G Char"/>
    <w:basedOn w:val="DefaultParagraphFont"/>
    <w:link w:val="Heading1"/>
    <w:rsid w:val="00BB23AC"/>
    <w:rPr>
      <w:rFonts w:ascii="Arial" w:eastAsiaTheme="majorEastAsia" w:hAnsi="Arial" w:cstheme="majorBidi"/>
      <w:b/>
      <w:bCs/>
      <w:spacing w:val="4"/>
      <w:w w:val="103"/>
      <w:kern w:val="14"/>
      <w:sz w:val="32"/>
      <w:szCs w:val="28"/>
      <w:lang w:val="ru-RU"/>
    </w:rPr>
  </w:style>
  <w:style w:type="character" w:customStyle="1" w:styleId="Heading2Char">
    <w:name w:val="Heading 2 Char"/>
    <w:basedOn w:val="DefaultParagraphFont"/>
    <w:link w:val="Heading2"/>
    <w:rsid w:val="00BB23AC"/>
    <w:rPr>
      <w:rFonts w:ascii="Arial" w:eastAsiaTheme="majorEastAsia" w:hAnsi="Arial" w:cstheme="majorBidi"/>
      <w:b/>
      <w:bCs/>
      <w:i/>
      <w:spacing w:val="4"/>
      <w:w w:val="103"/>
      <w:kern w:val="14"/>
      <w:sz w:val="28"/>
      <w:szCs w:val="26"/>
      <w:lang w:val="ru-RU"/>
    </w:rPr>
  </w:style>
  <w:style w:type="character" w:customStyle="1" w:styleId="Heading3Char">
    <w:name w:val="Heading 3 Char"/>
    <w:basedOn w:val="DefaultParagraphFont"/>
    <w:link w:val="Heading3"/>
    <w:rsid w:val="00BB23AC"/>
    <w:rPr>
      <w:rFonts w:ascii="Arial" w:eastAsiaTheme="majorEastAsia" w:hAnsi="Arial" w:cstheme="majorBidi"/>
      <w:b/>
      <w:bCs/>
      <w:spacing w:val="4"/>
      <w:w w:val="103"/>
      <w:kern w:val="14"/>
      <w:sz w:val="26"/>
      <w:lang w:val="ru-RU"/>
    </w:rPr>
  </w:style>
  <w:style w:type="paragraph" w:styleId="ListContinue">
    <w:name w:val="List Continue"/>
    <w:basedOn w:val="Normal"/>
    <w:semiHidden/>
    <w:rsid w:val="00BB23AC"/>
    <w:pPr>
      <w:spacing w:after="120"/>
      <w:ind w:left="360"/>
      <w:contextualSpacing/>
    </w:pPr>
  </w:style>
  <w:style w:type="paragraph" w:styleId="ListContinue2">
    <w:name w:val="List Continue 2"/>
    <w:basedOn w:val="Normal"/>
    <w:next w:val="Normal"/>
    <w:rsid w:val="00BB23AC"/>
    <w:pPr>
      <w:numPr>
        <w:numId w:val="5"/>
      </w:numPr>
      <w:tabs>
        <w:tab w:val="left" w:pos="792"/>
      </w:tabs>
      <w:spacing w:after="120"/>
    </w:pPr>
  </w:style>
  <w:style w:type="paragraph" w:styleId="ListNumber">
    <w:name w:val="List Number"/>
    <w:basedOn w:val="H1"/>
    <w:next w:val="Normal"/>
    <w:rsid w:val="00BB23AC"/>
    <w:pPr>
      <w:numPr>
        <w:numId w:val="6"/>
      </w:numPr>
      <w:contextualSpacing/>
    </w:pPr>
  </w:style>
  <w:style w:type="paragraph" w:styleId="ListNumber2">
    <w:name w:val="List Number 2"/>
    <w:basedOn w:val="H23"/>
    <w:next w:val="Normal"/>
    <w:rsid w:val="00BB23AC"/>
    <w:pPr>
      <w:numPr>
        <w:numId w:val="7"/>
      </w:numPr>
      <w:tabs>
        <w:tab w:val="left" w:pos="648"/>
      </w:tabs>
      <w:contextualSpacing/>
    </w:pPr>
  </w:style>
  <w:style w:type="paragraph" w:styleId="ListNumber3">
    <w:name w:val="List Number 3"/>
    <w:basedOn w:val="H23"/>
    <w:next w:val="Normal"/>
    <w:rsid w:val="00BB23AC"/>
    <w:pPr>
      <w:numPr>
        <w:numId w:val="8"/>
      </w:numPr>
      <w:tabs>
        <w:tab w:val="left" w:pos="922"/>
      </w:tabs>
      <w:contextualSpacing/>
    </w:pPr>
  </w:style>
  <w:style w:type="paragraph" w:styleId="ListNumber4">
    <w:name w:val="List Number 4"/>
    <w:basedOn w:val="Normal"/>
    <w:rsid w:val="00BB23AC"/>
    <w:pPr>
      <w:keepNext/>
      <w:keepLines/>
      <w:numPr>
        <w:numId w:val="9"/>
      </w:numPr>
      <w:tabs>
        <w:tab w:val="left" w:pos="1210"/>
      </w:tabs>
      <w:suppressAutoHyphens/>
      <w:contextualSpacing/>
      <w:outlineLvl w:val="3"/>
    </w:pPr>
    <w:rPr>
      <w:i/>
      <w:spacing w:val="3"/>
    </w:rPr>
  </w:style>
  <w:style w:type="paragraph" w:styleId="ListNumber5">
    <w:name w:val="List Number 5"/>
    <w:basedOn w:val="Normal"/>
    <w:next w:val="Normal"/>
    <w:rsid w:val="00BB23AC"/>
    <w:pPr>
      <w:numPr>
        <w:numId w:val="10"/>
      </w:numPr>
      <w:tabs>
        <w:tab w:val="left" w:pos="1498"/>
      </w:tabs>
      <w:contextualSpacing/>
    </w:pPr>
  </w:style>
  <w:style w:type="paragraph" w:styleId="NoSpacing">
    <w:name w:val="No Spacing"/>
    <w:uiPriority w:val="1"/>
    <w:rsid w:val="00BB23AC"/>
    <w:pPr>
      <w:spacing w:after="0" w:line="240" w:lineRule="auto"/>
    </w:pPr>
    <w:rPr>
      <w:rFonts w:ascii="Times New Roman" w:hAnsi="Times New Roman"/>
      <w:spacing w:val="4"/>
      <w:w w:val="103"/>
      <w:kern w:val="14"/>
      <w:sz w:val="20"/>
      <w:lang w:val="en-US"/>
    </w:rPr>
  </w:style>
  <w:style w:type="paragraph" w:customStyle="1" w:styleId="Original">
    <w:name w:val="Original"/>
    <w:basedOn w:val="Normal"/>
    <w:next w:val="Normal"/>
    <w:qFormat/>
    <w:rsid w:val="00BB23AC"/>
    <w:rPr>
      <w:szCs w:val="20"/>
    </w:rPr>
  </w:style>
  <w:style w:type="paragraph" w:customStyle="1" w:styleId="Publication">
    <w:name w:val="Publication"/>
    <w:basedOn w:val="Normal"/>
    <w:next w:val="Normal"/>
    <w:qFormat/>
    <w:rsid w:val="00BB23AC"/>
  </w:style>
  <w:style w:type="paragraph" w:customStyle="1" w:styleId="ReleaseDate">
    <w:name w:val="ReleaseDate"/>
    <w:basedOn w:val="Normal"/>
    <w:next w:val="Normal"/>
    <w:qFormat/>
    <w:rsid w:val="00BB23AC"/>
    <w:rPr>
      <w:szCs w:val="20"/>
    </w:rPr>
  </w:style>
  <w:style w:type="paragraph" w:customStyle="1" w:styleId="Small">
    <w:name w:val="Small"/>
    <w:basedOn w:val="Normal"/>
    <w:next w:val="Normal"/>
    <w:qFormat/>
    <w:rsid w:val="00BB23AC"/>
    <w:pPr>
      <w:tabs>
        <w:tab w:val="right" w:pos="9965"/>
      </w:tabs>
      <w:spacing w:line="210" w:lineRule="exact"/>
    </w:pPr>
    <w:rPr>
      <w:spacing w:val="5"/>
      <w:w w:val="104"/>
      <w:sz w:val="17"/>
    </w:rPr>
  </w:style>
  <w:style w:type="paragraph" w:customStyle="1" w:styleId="SmallX">
    <w:name w:val="SmallX"/>
    <w:basedOn w:val="Small"/>
    <w:next w:val="Normal"/>
    <w:qFormat/>
    <w:rsid w:val="00BB23AC"/>
    <w:pPr>
      <w:spacing w:line="180" w:lineRule="exact"/>
      <w:jc w:val="right"/>
    </w:pPr>
    <w:rPr>
      <w:spacing w:val="6"/>
      <w:w w:val="106"/>
      <w:sz w:val="14"/>
    </w:rPr>
  </w:style>
  <w:style w:type="paragraph" w:customStyle="1" w:styleId="TitleHCH">
    <w:name w:val="Title_H_CH"/>
    <w:basedOn w:val="HCh"/>
    <w:next w:val="SingleTxt"/>
    <w:qFormat/>
    <w:rsid w:val="00BB23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Pr>
      <w:szCs w:val="20"/>
    </w:rPr>
  </w:style>
  <w:style w:type="paragraph" w:customStyle="1" w:styleId="TitleH2">
    <w:name w:val="Title_H2"/>
    <w:basedOn w:val="H23"/>
    <w:qFormat/>
    <w:rsid w:val="00BB23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style>
  <w:style w:type="paragraph" w:customStyle="1" w:styleId="XLarge">
    <w:name w:val="XLarge"/>
    <w:basedOn w:val="HM"/>
    <w:qFormat/>
    <w:rsid w:val="00BB23AC"/>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A2266"/>
    <w:rPr>
      <w:rFonts w:ascii="Tahoma" w:hAnsi="Tahoma" w:cs="Tahoma"/>
      <w:spacing w:val="4"/>
      <w:w w:val="103"/>
      <w:kern w:val="14"/>
      <w:sz w:val="16"/>
      <w:szCs w:val="16"/>
      <w:lang w:val="ru-RU"/>
    </w:rPr>
  </w:style>
  <w:style w:type="paragraph" w:customStyle="1" w:styleId="Session">
    <w:name w:val="Session"/>
    <w:basedOn w:val="H23"/>
    <w:qFormat/>
    <w:rsid w:val="004275D7"/>
    <w:rPr>
      <w:szCs w:val="20"/>
      <w:lang w:val="en-US"/>
    </w:rPr>
  </w:style>
  <w:style w:type="character" w:styleId="CommentReference">
    <w:name w:val="annotation reference"/>
    <w:basedOn w:val="DefaultParagraphFont"/>
    <w:semiHidden/>
    <w:unhideWhenUsed/>
    <w:rsid w:val="00BA62E4"/>
    <w:rPr>
      <w:sz w:val="16"/>
      <w:szCs w:val="16"/>
    </w:rPr>
  </w:style>
  <w:style w:type="paragraph" w:styleId="CommentText">
    <w:name w:val="annotation text"/>
    <w:basedOn w:val="Normal"/>
    <w:link w:val="CommentTextChar"/>
    <w:semiHidden/>
    <w:unhideWhenUsed/>
    <w:rsid w:val="00BA62E4"/>
    <w:pPr>
      <w:spacing w:line="240" w:lineRule="auto"/>
    </w:pPr>
    <w:rPr>
      <w:szCs w:val="20"/>
    </w:rPr>
  </w:style>
  <w:style w:type="character" w:customStyle="1" w:styleId="CommentTextChar">
    <w:name w:val="Comment Text Char"/>
    <w:basedOn w:val="DefaultParagraphFont"/>
    <w:link w:val="CommentText"/>
    <w:semiHidden/>
    <w:rsid w:val="00BA62E4"/>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semiHidden/>
    <w:unhideWhenUsed/>
    <w:rsid w:val="00BA62E4"/>
    <w:rPr>
      <w:b/>
      <w:bCs/>
    </w:rPr>
  </w:style>
  <w:style w:type="character" w:customStyle="1" w:styleId="CommentSubjectChar">
    <w:name w:val="Comment Subject Char"/>
    <w:basedOn w:val="CommentTextChar"/>
    <w:link w:val="CommentSubject"/>
    <w:semiHidden/>
    <w:rsid w:val="00BA62E4"/>
    <w:rPr>
      <w:rFonts w:ascii="Times New Roman" w:hAnsi="Times New Roman" w:cs="Times New Roman"/>
      <w:b/>
      <w:bCs/>
      <w:spacing w:val="4"/>
      <w:w w:val="103"/>
      <w:kern w:val="14"/>
      <w:sz w:val="20"/>
      <w:szCs w:val="20"/>
      <w:lang w:val="ru-RU"/>
    </w:rPr>
  </w:style>
  <w:style w:type="character" w:customStyle="1" w:styleId="Heading4Char">
    <w:name w:val="Heading 4 Char"/>
    <w:basedOn w:val="DefaultParagraphFont"/>
    <w:link w:val="Heading4"/>
    <w:semiHidden/>
    <w:rsid w:val="001A2930"/>
    <w:rPr>
      <w:rFonts w:ascii="Times New Roman" w:eastAsia="Times New Roman" w:hAnsi="Times New Roman" w:cs="Times New Roman"/>
      <w:sz w:val="20"/>
      <w:szCs w:val="20"/>
    </w:rPr>
  </w:style>
  <w:style w:type="character" w:customStyle="1" w:styleId="Heading5Char">
    <w:name w:val="Heading 5 Char"/>
    <w:basedOn w:val="DefaultParagraphFont"/>
    <w:link w:val="Heading5"/>
    <w:semiHidden/>
    <w:rsid w:val="001A2930"/>
    <w:rPr>
      <w:rFonts w:ascii="Times New Roman" w:eastAsia="Times New Roman" w:hAnsi="Times New Roman" w:cs="Times New Roman"/>
      <w:sz w:val="20"/>
      <w:szCs w:val="20"/>
    </w:rPr>
  </w:style>
  <w:style w:type="character" w:customStyle="1" w:styleId="Heading6Char">
    <w:name w:val="Heading 6 Char"/>
    <w:basedOn w:val="DefaultParagraphFont"/>
    <w:link w:val="Heading6"/>
    <w:semiHidden/>
    <w:rsid w:val="001A2930"/>
    <w:rPr>
      <w:rFonts w:ascii="Times New Roman" w:eastAsia="Times New Roman" w:hAnsi="Times New Roman" w:cs="Times New Roman"/>
      <w:sz w:val="20"/>
      <w:szCs w:val="20"/>
    </w:rPr>
  </w:style>
  <w:style w:type="character" w:customStyle="1" w:styleId="Heading7Char">
    <w:name w:val="Heading 7 Char"/>
    <w:basedOn w:val="DefaultParagraphFont"/>
    <w:link w:val="Heading7"/>
    <w:semiHidden/>
    <w:rsid w:val="001A2930"/>
    <w:rPr>
      <w:rFonts w:ascii="Times New Roman" w:eastAsia="Times New Roman" w:hAnsi="Times New Roman" w:cs="Times New Roman"/>
      <w:sz w:val="20"/>
      <w:szCs w:val="20"/>
    </w:rPr>
  </w:style>
  <w:style w:type="character" w:customStyle="1" w:styleId="Heading8Char">
    <w:name w:val="Heading 8 Char"/>
    <w:basedOn w:val="DefaultParagraphFont"/>
    <w:link w:val="Heading8"/>
    <w:semiHidden/>
    <w:rsid w:val="001A2930"/>
    <w:rPr>
      <w:rFonts w:ascii="Times New Roman" w:eastAsia="Times New Roman" w:hAnsi="Times New Roman" w:cs="Times New Roman"/>
      <w:sz w:val="20"/>
      <w:szCs w:val="20"/>
    </w:rPr>
  </w:style>
  <w:style w:type="character" w:customStyle="1" w:styleId="Heading9Char">
    <w:name w:val="Heading 9 Char"/>
    <w:basedOn w:val="DefaultParagraphFont"/>
    <w:link w:val="Heading9"/>
    <w:semiHidden/>
    <w:rsid w:val="001A2930"/>
    <w:rPr>
      <w:rFonts w:ascii="Times New Roman" w:eastAsia="Times New Roman" w:hAnsi="Times New Roman" w:cs="Times New Roman"/>
      <w:sz w:val="20"/>
      <w:szCs w:val="20"/>
    </w:rPr>
  </w:style>
  <w:style w:type="paragraph" w:customStyle="1" w:styleId="HMG">
    <w:name w:val="_ H __M_G"/>
    <w:basedOn w:val="Normal"/>
    <w:next w:val="Normal"/>
    <w:qFormat/>
    <w:rsid w:val="001A2930"/>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qFormat/>
    <w:rsid w:val="001A2930"/>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link w:val="SingleTxtGChar"/>
    <w:qFormat/>
    <w:rsid w:val="001A2930"/>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qFormat/>
    <w:rsid w:val="001A2930"/>
    <w:rPr>
      <w:rFonts w:ascii="Times New Roman" w:hAnsi="Times New Roman"/>
      <w:b/>
      <w:sz w:val="18"/>
    </w:rPr>
  </w:style>
  <w:style w:type="paragraph" w:styleId="PlainText">
    <w:name w:val="Plain Text"/>
    <w:basedOn w:val="Normal"/>
    <w:link w:val="PlainTextChar"/>
    <w:semiHidden/>
    <w:rsid w:val="001A2930"/>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1A2930"/>
    <w:rPr>
      <w:rFonts w:ascii="Times New Roman" w:eastAsia="Times New Roman" w:hAnsi="Times New Roman" w:cs="Courier New"/>
      <w:sz w:val="20"/>
      <w:szCs w:val="20"/>
    </w:rPr>
  </w:style>
  <w:style w:type="paragraph" w:styleId="BodyText">
    <w:name w:val="Body Text"/>
    <w:basedOn w:val="Normal"/>
    <w:next w:val="Normal"/>
    <w:link w:val="BodyTextChar"/>
    <w:semiHidden/>
    <w:rsid w:val="001A2930"/>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semiHidden/>
    <w:rsid w:val="001A2930"/>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1A2930"/>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1A2930"/>
    <w:rPr>
      <w:rFonts w:ascii="Times New Roman" w:eastAsia="Times New Roman" w:hAnsi="Times New Roman" w:cs="Times New Roman"/>
      <w:sz w:val="20"/>
      <w:szCs w:val="20"/>
    </w:rPr>
  </w:style>
  <w:style w:type="paragraph" w:styleId="BlockText">
    <w:name w:val="Block Text"/>
    <w:basedOn w:val="Normal"/>
    <w:semiHidden/>
    <w:rsid w:val="001A2930"/>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1A2930"/>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1A2930"/>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1A2930"/>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1A2930"/>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1A2930"/>
    <w:pPr>
      <w:numPr>
        <w:numId w:val="19"/>
      </w:numPr>
      <w:suppressAutoHyphens/>
      <w:spacing w:after="120" w:line="240" w:lineRule="atLeast"/>
      <w:ind w:right="1134"/>
      <w:jc w:val="both"/>
    </w:pPr>
    <w:rPr>
      <w:rFonts w:eastAsia="Times New Roman"/>
      <w:spacing w:val="0"/>
      <w:w w:val="100"/>
      <w:kern w:val="0"/>
      <w:szCs w:val="20"/>
      <w:lang w:val="en-GB"/>
    </w:rPr>
  </w:style>
  <w:style w:type="character" w:styleId="LineNumber">
    <w:name w:val="line number"/>
    <w:semiHidden/>
    <w:rsid w:val="001A2930"/>
    <w:rPr>
      <w:sz w:val="14"/>
    </w:rPr>
  </w:style>
  <w:style w:type="paragraph" w:customStyle="1" w:styleId="Bullet2G">
    <w:name w:val="_Bullet 2_G"/>
    <w:basedOn w:val="Normal"/>
    <w:qFormat/>
    <w:rsid w:val="001A2930"/>
    <w:pPr>
      <w:numPr>
        <w:numId w:val="20"/>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qFormat/>
    <w:rsid w:val="001A2930"/>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qFormat/>
    <w:rsid w:val="001A2930"/>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qFormat/>
    <w:rsid w:val="001A2930"/>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qFormat/>
    <w:rsid w:val="001A2930"/>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1A2930"/>
    <w:pPr>
      <w:numPr>
        <w:numId w:val="16"/>
      </w:numPr>
    </w:pPr>
  </w:style>
  <w:style w:type="numbering" w:styleId="1ai">
    <w:name w:val="Outline List 1"/>
    <w:basedOn w:val="NoList"/>
    <w:semiHidden/>
    <w:rsid w:val="001A2930"/>
    <w:pPr>
      <w:numPr>
        <w:numId w:val="17"/>
      </w:numPr>
    </w:pPr>
  </w:style>
  <w:style w:type="numbering" w:styleId="ArticleSection">
    <w:name w:val="Outline List 3"/>
    <w:basedOn w:val="NoList"/>
    <w:semiHidden/>
    <w:rsid w:val="001A2930"/>
    <w:pPr>
      <w:numPr>
        <w:numId w:val="18"/>
      </w:numPr>
    </w:pPr>
  </w:style>
  <w:style w:type="paragraph" w:styleId="BodyText2">
    <w:name w:val="Body Text 2"/>
    <w:basedOn w:val="Normal"/>
    <w:link w:val="BodyText2Char"/>
    <w:semiHidden/>
    <w:rsid w:val="001A2930"/>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semiHidden/>
    <w:rsid w:val="001A2930"/>
    <w:rPr>
      <w:rFonts w:ascii="Times New Roman" w:eastAsia="Times New Roman" w:hAnsi="Times New Roman" w:cs="Times New Roman"/>
      <w:sz w:val="20"/>
      <w:szCs w:val="20"/>
    </w:rPr>
  </w:style>
  <w:style w:type="paragraph" w:styleId="BodyText3">
    <w:name w:val="Body Text 3"/>
    <w:basedOn w:val="Normal"/>
    <w:link w:val="BodyText3Char"/>
    <w:semiHidden/>
    <w:rsid w:val="001A2930"/>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1A2930"/>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rsid w:val="001A2930"/>
    <w:pPr>
      <w:spacing w:after="120"/>
      <w:ind w:firstLine="210"/>
    </w:pPr>
  </w:style>
  <w:style w:type="character" w:customStyle="1" w:styleId="BodyTextFirstIndentChar">
    <w:name w:val="Body Text First Indent Char"/>
    <w:basedOn w:val="BodyTextChar"/>
    <w:link w:val="BodyTextFirstIndent"/>
    <w:semiHidden/>
    <w:rsid w:val="001A2930"/>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semiHidden/>
    <w:rsid w:val="001A2930"/>
    <w:pPr>
      <w:ind w:firstLine="210"/>
    </w:pPr>
  </w:style>
  <w:style w:type="character" w:customStyle="1" w:styleId="BodyTextFirstIndent2Char">
    <w:name w:val="Body Text First Indent 2 Char"/>
    <w:basedOn w:val="BodyTextIndentChar"/>
    <w:link w:val="BodyTextFirstIndent2"/>
    <w:semiHidden/>
    <w:rsid w:val="001A2930"/>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1A2930"/>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1A2930"/>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1A2930"/>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1A2930"/>
    <w:rPr>
      <w:rFonts w:ascii="Times New Roman" w:eastAsia="Times New Roman" w:hAnsi="Times New Roman" w:cs="Times New Roman"/>
      <w:sz w:val="16"/>
      <w:szCs w:val="16"/>
    </w:rPr>
  </w:style>
  <w:style w:type="paragraph" w:styleId="Closing">
    <w:name w:val="Closing"/>
    <w:basedOn w:val="Normal"/>
    <w:link w:val="ClosingChar"/>
    <w:semiHidden/>
    <w:rsid w:val="001A2930"/>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1A2930"/>
    <w:rPr>
      <w:rFonts w:ascii="Times New Roman" w:eastAsia="Times New Roman" w:hAnsi="Times New Roman" w:cs="Times New Roman"/>
      <w:sz w:val="20"/>
      <w:szCs w:val="20"/>
    </w:rPr>
  </w:style>
  <w:style w:type="paragraph" w:styleId="Date">
    <w:name w:val="Date"/>
    <w:basedOn w:val="Normal"/>
    <w:next w:val="Normal"/>
    <w:link w:val="DateChar"/>
    <w:semiHidden/>
    <w:rsid w:val="001A2930"/>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1A2930"/>
    <w:rPr>
      <w:rFonts w:ascii="Times New Roman" w:eastAsia="Times New Roman" w:hAnsi="Times New Roman" w:cs="Times New Roman"/>
      <w:sz w:val="20"/>
      <w:szCs w:val="20"/>
    </w:rPr>
  </w:style>
  <w:style w:type="paragraph" w:styleId="E-mailSignature">
    <w:name w:val="E-mail Signature"/>
    <w:basedOn w:val="Normal"/>
    <w:link w:val="E-mailSignatureChar"/>
    <w:semiHidden/>
    <w:rsid w:val="001A2930"/>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1A2930"/>
    <w:rPr>
      <w:rFonts w:ascii="Times New Roman" w:eastAsia="Times New Roman" w:hAnsi="Times New Roman" w:cs="Times New Roman"/>
      <w:sz w:val="20"/>
      <w:szCs w:val="20"/>
    </w:rPr>
  </w:style>
  <w:style w:type="character" w:styleId="Emphasis">
    <w:name w:val="Emphasis"/>
    <w:qFormat/>
    <w:rsid w:val="001A2930"/>
    <w:rPr>
      <w:i/>
      <w:iCs/>
    </w:rPr>
  </w:style>
  <w:style w:type="paragraph" w:styleId="EnvelopeReturn">
    <w:name w:val="envelope return"/>
    <w:basedOn w:val="Normal"/>
    <w:semiHidden/>
    <w:rsid w:val="001A2930"/>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semiHidden/>
    <w:rsid w:val="001A2930"/>
    <w:rPr>
      <w:color w:val="0000FF"/>
      <w:u w:val="none"/>
    </w:rPr>
  </w:style>
  <w:style w:type="character" w:styleId="HTMLAcronym">
    <w:name w:val="HTML Acronym"/>
    <w:basedOn w:val="DefaultParagraphFont"/>
    <w:semiHidden/>
    <w:rsid w:val="001A2930"/>
  </w:style>
  <w:style w:type="paragraph" w:styleId="HTMLAddress">
    <w:name w:val="HTML Address"/>
    <w:basedOn w:val="Normal"/>
    <w:link w:val="HTMLAddressChar"/>
    <w:semiHidden/>
    <w:rsid w:val="001A2930"/>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1A2930"/>
    <w:rPr>
      <w:rFonts w:ascii="Times New Roman" w:eastAsia="Times New Roman" w:hAnsi="Times New Roman" w:cs="Times New Roman"/>
      <w:i/>
      <w:iCs/>
      <w:sz w:val="20"/>
      <w:szCs w:val="20"/>
    </w:rPr>
  </w:style>
  <w:style w:type="character" w:styleId="HTMLCite">
    <w:name w:val="HTML Cite"/>
    <w:semiHidden/>
    <w:rsid w:val="001A2930"/>
    <w:rPr>
      <w:i/>
      <w:iCs/>
    </w:rPr>
  </w:style>
  <w:style w:type="character" w:styleId="HTMLCode">
    <w:name w:val="HTML Code"/>
    <w:semiHidden/>
    <w:rsid w:val="001A2930"/>
    <w:rPr>
      <w:rFonts w:ascii="Courier New" w:hAnsi="Courier New" w:cs="Courier New"/>
      <w:sz w:val="20"/>
      <w:szCs w:val="20"/>
    </w:rPr>
  </w:style>
  <w:style w:type="character" w:styleId="HTMLDefinition">
    <w:name w:val="HTML Definition"/>
    <w:semiHidden/>
    <w:rsid w:val="001A2930"/>
    <w:rPr>
      <w:i/>
      <w:iCs/>
    </w:rPr>
  </w:style>
  <w:style w:type="character" w:styleId="HTMLKeyboard">
    <w:name w:val="HTML Keyboard"/>
    <w:semiHidden/>
    <w:rsid w:val="001A2930"/>
    <w:rPr>
      <w:rFonts w:ascii="Courier New" w:hAnsi="Courier New" w:cs="Courier New"/>
      <w:sz w:val="20"/>
      <w:szCs w:val="20"/>
    </w:rPr>
  </w:style>
  <w:style w:type="paragraph" w:styleId="HTMLPreformatted">
    <w:name w:val="HTML Preformatted"/>
    <w:basedOn w:val="Normal"/>
    <w:link w:val="HTMLPreformattedChar"/>
    <w:semiHidden/>
    <w:rsid w:val="001A2930"/>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1A2930"/>
    <w:rPr>
      <w:rFonts w:ascii="Courier New" w:eastAsia="Times New Roman" w:hAnsi="Courier New" w:cs="Courier New"/>
      <w:sz w:val="20"/>
      <w:szCs w:val="20"/>
    </w:rPr>
  </w:style>
  <w:style w:type="character" w:styleId="HTMLSample">
    <w:name w:val="HTML Sample"/>
    <w:semiHidden/>
    <w:rsid w:val="001A2930"/>
    <w:rPr>
      <w:rFonts w:ascii="Courier New" w:hAnsi="Courier New" w:cs="Courier New"/>
    </w:rPr>
  </w:style>
  <w:style w:type="character" w:styleId="HTMLTypewriter">
    <w:name w:val="HTML Typewriter"/>
    <w:semiHidden/>
    <w:rsid w:val="001A2930"/>
    <w:rPr>
      <w:rFonts w:ascii="Courier New" w:hAnsi="Courier New" w:cs="Courier New"/>
      <w:sz w:val="20"/>
      <w:szCs w:val="20"/>
    </w:rPr>
  </w:style>
  <w:style w:type="character" w:styleId="HTMLVariable">
    <w:name w:val="HTML Variable"/>
    <w:semiHidden/>
    <w:rsid w:val="001A2930"/>
    <w:rPr>
      <w:i/>
      <w:iCs/>
    </w:rPr>
  </w:style>
  <w:style w:type="character" w:styleId="Hyperlink">
    <w:name w:val="Hyperlink"/>
    <w:semiHidden/>
    <w:rsid w:val="001A2930"/>
    <w:rPr>
      <w:color w:val="auto"/>
      <w:u w:val="none"/>
    </w:rPr>
  </w:style>
  <w:style w:type="paragraph" w:styleId="List">
    <w:name w:val="List"/>
    <w:basedOn w:val="Normal"/>
    <w:semiHidden/>
    <w:rsid w:val="001A2930"/>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1A2930"/>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1A2930"/>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1A2930"/>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1A2930"/>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1A2930"/>
    <w:pPr>
      <w:numPr>
        <w:numId w:val="11"/>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1A2930"/>
    <w:pPr>
      <w:numPr>
        <w:numId w:val="12"/>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1A2930"/>
    <w:pPr>
      <w:numPr>
        <w:numId w:val="13"/>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1A2930"/>
    <w:pPr>
      <w:numPr>
        <w:numId w:val="14"/>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1A2930"/>
    <w:pPr>
      <w:numPr>
        <w:numId w:val="15"/>
      </w:numPr>
      <w:suppressAutoHyphens/>
      <w:spacing w:line="240" w:lineRule="atLeast"/>
    </w:pPr>
    <w:rPr>
      <w:rFonts w:eastAsia="Times New Roman"/>
      <w:spacing w:val="0"/>
      <w:w w:val="100"/>
      <w:kern w:val="0"/>
      <w:szCs w:val="20"/>
      <w:lang w:val="en-GB"/>
    </w:rPr>
  </w:style>
  <w:style w:type="paragraph" w:styleId="ListContinue3">
    <w:name w:val="List Continue 3"/>
    <w:basedOn w:val="Normal"/>
    <w:semiHidden/>
    <w:rsid w:val="001A2930"/>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1A2930"/>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1A2930"/>
    <w:pPr>
      <w:suppressAutoHyphens/>
      <w:spacing w:after="120" w:line="240" w:lineRule="atLeast"/>
      <w:ind w:left="1415"/>
    </w:pPr>
    <w:rPr>
      <w:rFonts w:eastAsia="Times New Roman"/>
      <w:spacing w:val="0"/>
      <w:w w:val="100"/>
      <w:kern w:val="0"/>
      <w:szCs w:val="20"/>
      <w:lang w:val="en-GB"/>
    </w:rPr>
  </w:style>
  <w:style w:type="paragraph" w:styleId="MessageHeader">
    <w:name w:val="Message Header"/>
    <w:basedOn w:val="Normal"/>
    <w:link w:val="MessageHeaderChar"/>
    <w:semiHidden/>
    <w:rsid w:val="001A2930"/>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1A2930"/>
    <w:rPr>
      <w:rFonts w:ascii="Arial" w:eastAsia="Times New Roman" w:hAnsi="Arial" w:cs="Arial"/>
      <w:sz w:val="24"/>
      <w:szCs w:val="24"/>
      <w:shd w:val="pct20" w:color="auto" w:fill="auto"/>
    </w:rPr>
  </w:style>
  <w:style w:type="paragraph" w:styleId="NormalWeb">
    <w:name w:val="Normal (Web)"/>
    <w:basedOn w:val="Normal"/>
    <w:semiHidden/>
    <w:rsid w:val="001A2930"/>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1A2930"/>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1A2930"/>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1A2930"/>
    <w:rPr>
      <w:rFonts w:ascii="Times New Roman" w:eastAsia="Times New Roman" w:hAnsi="Times New Roman" w:cs="Times New Roman"/>
      <w:sz w:val="20"/>
      <w:szCs w:val="20"/>
    </w:rPr>
  </w:style>
  <w:style w:type="paragraph" w:styleId="Salutation">
    <w:name w:val="Salutation"/>
    <w:basedOn w:val="Normal"/>
    <w:next w:val="Normal"/>
    <w:link w:val="SalutationChar"/>
    <w:semiHidden/>
    <w:rsid w:val="001A2930"/>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1A2930"/>
    <w:rPr>
      <w:rFonts w:ascii="Times New Roman" w:eastAsia="Times New Roman" w:hAnsi="Times New Roman" w:cs="Times New Roman"/>
      <w:sz w:val="20"/>
      <w:szCs w:val="20"/>
    </w:rPr>
  </w:style>
  <w:style w:type="paragraph" w:styleId="Signature">
    <w:name w:val="Signature"/>
    <w:basedOn w:val="Normal"/>
    <w:link w:val="SignatureChar"/>
    <w:semiHidden/>
    <w:rsid w:val="001A2930"/>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1A2930"/>
    <w:rPr>
      <w:rFonts w:ascii="Times New Roman" w:eastAsia="Times New Roman" w:hAnsi="Times New Roman" w:cs="Times New Roman"/>
      <w:sz w:val="20"/>
      <w:szCs w:val="20"/>
    </w:rPr>
  </w:style>
  <w:style w:type="character" w:styleId="Strong">
    <w:name w:val="Strong"/>
    <w:qFormat/>
    <w:rsid w:val="001A2930"/>
    <w:rPr>
      <w:b/>
      <w:bCs/>
    </w:rPr>
  </w:style>
  <w:style w:type="paragraph" w:styleId="Subtitle">
    <w:name w:val="Subtitle"/>
    <w:basedOn w:val="Normal"/>
    <w:link w:val="SubtitleChar"/>
    <w:qFormat/>
    <w:rsid w:val="001A2930"/>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1A2930"/>
    <w:rPr>
      <w:rFonts w:ascii="Arial" w:eastAsia="Times New Roman" w:hAnsi="Arial" w:cs="Arial"/>
      <w:sz w:val="24"/>
      <w:szCs w:val="24"/>
    </w:rPr>
  </w:style>
  <w:style w:type="table" w:styleId="Table3Deffects1">
    <w:name w:val="Table 3D effects 1"/>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A2930"/>
    <w:pPr>
      <w:suppressAutoHyphens/>
      <w:spacing w:after="0" w:line="240" w:lineRule="atLeast"/>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A2930"/>
    <w:pPr>
      <w:suppressAutoHyphens/>
      <w:spacing w:after="0" w:line="240" w:lineRule="atLeast"/>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A2930"/>
    <w:pPr>
      <w:suppressAutoHyphens/>
      <w:spacing w:after="0" w:line="240" w:lineRule="atLeast"/>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A2930"/>
    <w:pPr>
      <w:suppressAutoHyphens/>
      <w:spacing w:after="0" w:line="240" w:lineRule="atLeast"/>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A2930"/>
    <w:pPr>
      <w:suppressAutoHyphens/>
      <w:spacing w:after="0" w:line="240" w:lineRule="atLeast"/>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A2930"/>
    <w:pPr>
      <w:suppressAutoHyphens/>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A2930"/>
    <w:pPr>
      <w:suppressAutoHyphens/>
      <w:spacing w:after="0" w:line="240" w:lineRule="atLeast"/>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A2930"/>
    <w:pPr>
      <w:suppressAutoHyphens/>
      <w:spacing w:after="0" w:line="240" w:lineRule="atLeast"/>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1A2930"/>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1A2930"/>
    <w:rPr>
      <w:rFonts w:ascii="Arial" w:eastAsia="Times New Roman" w:hAnsi="Arial" w:cs="Arial"/>
      <w:b/>
      <w:bCs/>
      <w:kern w:val="28"/>
      <w:sz w:val="32"/>
      <w:szCs w:val="32"/>
    </w:rPr>
  </w:style>
  <w:style w:type="paragraph" w:styleId="EnvelopeAddress">
    <w:name w:val="envelope address"/>
    <w:basedOn w:val="Normal"/>
    <w:semiHidden/>
    <w:rsid w:val="001A2930"/>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paragraph" w:customStyle="1" w:styleId="ParNoG">
    <w:name w:val="_ParNo_G"/>
    <w:basedOn w:val="SingleTxtG"/>
    <w:qFormat/>
    <w:rsid w:val="001A2930"/>
    <w:pPr>
      <w:numPr>
        <w:numId w:val="21"/>
      </w:numPr>
      <w:tabs>
        <w:tab w:val="clear" w:pos="1701"/>
        <w:tab w:val="num" w:pos="1080"/>
      </w:tabs>
      <w:kinsoku w:val="0"/>
      <w:overflowPunct w:val="0"/>
      <w:autoSpaceDE w:val="0"/>
      <w:autoSpaceDN w:val="0"/>
      <w:adjustRightInd w:val="0"/>
      <w:snapToGrid w:val="0"/>
      <w:ind w:left="1080" w:hanging="360"/>
    </w:pPr>
  </w:style>
  <w:style w:type="character" w:customStyle="1" w:styleId="SingleTxtGChar">
    <w:name w:val="_ Single Txt_G Char"/>
    <w:link w:val="SingleTxtG"/>
    <w:locked/>
    <w:rsid w:val="001A2930"/>
    <w:rPr>
      <w:rFonts w:ascii="Times New Roman" w:eastAsia="Times New Roman" w:hAnsi="Times New Roman" w:cs="Times New Roman"/>
      <w:sz w:val="20"/>
      <w:szCs w:val="20"/>
    </w:rPr>
  </w:style>
  <w:style w:type="paragraph" w:styleId="ListParagraph">
    <w:name w:val="List Paragraph"/>
    <w:basedOn w:val="Normal"/>
    <w:uiPriority w:val="34"/>
    <w:qFormat/>
    <w:rsid w:val="001A2930"/>
    <w:pPr>
      <w:suppressAutoHyphens/>
      <w:spacing w:line="240" w:lineRule="atLeast"/>
      <w:ind w:left="720"/>
      <w:contextualSpacing/>
    </w:pPr>
    <w:rPr>
      <w:rFonts w:eastAsia="Times New Roman"/>
      <w:spacing w:val="0"/>
      <w:w w:val="100"/>
      <w:kern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undocs.org/ru/CEDAW/C/ITA/Q/7/Add.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undocs.org/ru/CEDAW/C/ITA/Q/7" TargetMode="External"/><Relationship Id="rId2" Type="http://schemas.openxmlformats.org/officeDocument/2006/relationships/numbering" Target="numbering.xml"/><Relationship Id="rId16" Type="http://schemas.openxmlformats.org/officeDocument/2006/relationships/hyperlink" Target="https://undocs.org/ru/CEDAW/C/SR.1502" TargetMode="External"/><Relationship Id="rId20" Type="http://schemas.openxmlformats.org/officeDocument/2006/relationships/hyperlink" Target="https://undocs.org/ru/S/RES/1325(2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hyperlink" Target="https://undocs.org/ru/CEDAW/C/ITA/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D61F3-68C2-48A7-9583-9BE75B8F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7332</Words>
  <Characters>51409</Characters>
  <Application>Microsoft Office Word</Application>
  <DocSecurity>0</DocSecurity>
  <Lines>1069</Lines>
  <Paragraphs>267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3</cp:revision>
  <cp:lastPrinted>2017-09-15T20:36:00Z</cp:lastPrinted>
  <dcterms:created xsi:type="dcterms:W3CDTF">2017-09-15T20:33:00Z</dcterms:created>
  <dcterms:modified xsi:type="dcterms:W3CDTF">2017-09-15T20:36:00Z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1711286R</vt:lpwstr>
  </property>
  <property fmtid="{D5CDD505-2E9C-101B-9397-08002B2CF9AE}" pid="3" name="ODSRefJobNo">
    <vt:lpwstr>1722751R</vt:lpwstr>
  </property>
  <property fmtid="{D5CDD505-2E9C-101B-9397-08002B2CF9AE}" pid="4" name="Symbol1">
    <vt:lpwstr>CEDAW/C/ITA/CO/7</vt:lpwstr>
  </property>
  <property fmtid="{D5CDD505-2E9C-101B-9397-08002B2CF9AE}" pid="5" name="Symbol2">
    <vt:lpwstr/>
  </property>
  <property fmtid="{D5CDD505-2E9C-101B-9397-08002B2CF9AE}" pid="6" name="Translator">
    <vt:lpwstr/>
  </property>
  <property fmtid="{D5CDD505-2E9C-101B-9397-08002B2CF9AE}" pid="7" name="Category">
    <vt:lpwstr>Doc</vt:lpwstr>
  </property>
  <property fmtid="{D5CDD505-2E9C-101B-9397-08002B2CF9AE}" pid="8" name="Language">
    <vt:lpwstr>Russian</vt:lpwstr>
  </property>
  <property fmtid="{D5CDD505-2E9C-101B-9397-08002B2CF9AE}" pid="9" name="Title0">
    <vt:lpwstr>Комитет по ликвидации дискриминации</vt:lpwstr>
  </property>
  <property fmtid="{D5CDD505-2E9C-101B-9397-08002B2CF9AE}" pid="10" name="Title1">
    <vt:lpwstr>		Заключительные замечания по седьмому периодическому докладу Италии*</vt:lpwstr>
  </property>
  <property fmtid="{D5CDD505-2E9C-101B-9397-08002B2CF9AE}" pid="11" name="Comment">
    <vt:lpwstr/>
  </property>
  <property fmtid="{D5CDD505-2E9C-101B-9397-08002B2CF9AE}" pid="12" name="DraftPages">
    <vt:lpwstr>22</vt:lpwstr>
  </property>
  <property fmtid="{D5CDD505-2E9C-101B-9397-08002B2CF9AE}" pid="13" name="Operator">
    <vt:lpwstr>Kuzishchina</vt:lpwstr>
  </property>
</Properties>
</file>