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19CF259A" w14:textId="77777777" w:rsidTr="003349E4">
        <w:trPr>
          <w:trHeight w:hRule="exact" w:val="851"/>
        </w:trPr>
        <w:tc>
          <w:tcPr>
            <w:tcW w:w="142" w:type="dxa"/>
            <w:tcBorders>
              <w:bottom w:val="single" w:sz="4" w:space="0" w:color="auto"/>
            </w:tcBorders>
          </w:tcPr>
          <w:p w14:paraId="57CF6E0E" w14:textId="77777777" w:rsidR="002D5AAC" w:rsidRDefault="002D5AAC" w:rsidP="0040460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BBDF164"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0E26F28" w14:textId="77777777" w:rsidR="002D5AAC" w:rsidRDefault="0040460B" w:rsidP="0040460B">
            <w:pPr>
              <w:jc w:val="right"/>
            </w:pPr>
            <w:r w:rsidRPr="0040460B">
              <w:rPr>
                <w:sz w:val="40"/>
              </w:rPr>
              <w:t>CRPD</w:t>
            </w:r>
            <w:r>
              <w:t>/C/JAM/RQ/1</w:t>
            </w:r>
          </w:p>
        </w:tc>
      </w:tr>
      <w:tr w:rsidR="002D5AAC" w:rsidRPr="0040460B" w14:paraId="370314BD" w14:textId="77777777" w:rsidTr="003349E4">
        <w:trPr>
          <w:trHeight w:hRule="exact" w:val="2835"/>
        </w:trPr>
        <w:tc>
          <w:tcPr>
            <w:tcW w:w="1280" w:type="dxa"/>
            <w:gridSpan w:val="2"/>
            <w:tcBorders>
              <w:top w:val="single" w:sz="4" w:space="0" w:color="auto"/>
              <w:bottom w:val="single" w:sz="12" w:space="0" w:color="auto"/>
            </w:tcBorders>
          </w:tcPr>
          <w:p w14:paraId="3AE25724" w14:textId="77777777" w:rsidR="002D5AAC" w:rsidRDefault="002E5067" w:rsidP="003349E4">
            <w:pPr>
              <w:spacing w:before="120"/>
              <w:jc w:val="center"/>
            </w:pPr>
            <w:r>
              <w:rPr>
                <w:noProof/>
                <w:lang w:val="fr-CH" w:eastAsia="fr-CH"/>
              </w:rPr>
              <w:drawing>
                <wp:inline distT="0" distB="0" distL="0" distR="0" wp14:anchorId="545A9B48" wp14:editId="3303F95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835E3E3"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14:paraId="66742CD7" w14:textId="77777777" w:rsidR="002D5AAC" w:rsidRDefault="0040460B" w:rsidP="003349E4">
            <w:pPr>
              <w:spacing w:before="240"/>
              <w:rPr>
                <w:lang w:val="en-US"/>
              </w:rPr>
            </w:pPr>
            <w:r>
              <w:rPr>
                <w:lang w:val="en-US"/>
              </w:rPr>
              <w:t>Distr.: General</w:t>
            </w:r>
          </w:p>
          <w:p w14:paraId="11E928D9" w14:textId="77777777" w:rsidR="0040460B" w:rsidRDefault="0040460B" w:rsidP="0040460B">
            <w:pPr>
              <w:spacing w:line="240" w:lineRule="exact"/>
              <w:rPr>
                <w:lang w:val="en-US"/>
              </w:rPr>
            </w:pPr>
            <w:r>
              <w:rPr>
                <w:lang w:val="en-US"/>
              </w:rPr>
              <w:t>4 March 2020</w:t>
            </w:r>
          </w:p>
          <w:p w14:paraId="38D0C029" w14:textId="77777777" w:rsidR="0040460B" w:rsidRDefault="0040460B" w:rsidP="0040460B">
            <w:pPr>
              <w:spacing w:line="240" w:lineRule="exact"/>
              <w:rPr>
                <w:lang w:val="en-US"/>
              </w:rPr>
            </w:pPr>
            <w:r>
              <w:rPr>
                <w:lang w:val="en-US"/>
              </w:rPr>
              <w:t>Russian</w:t>
            </w:r>
          </w:p>
          <w:p w14:paraId="3B68A8A1" w14:textId="77777777" w:rsidR="0040460B" w:rsidRDefault="0040460B" w:rsidP="0040460B">
            <w:pPr>
              <w:spacing w:line="240" w:lineRule="exact"/>
              <w:rPr>
                <w:lang w:val="en-US"/>
              </w:rPr>
            </w:pPr>
            <w:r>
              <w:rPr>
                <w:lang w:val="en-US"/>
              </w:rPr>
              <w:t>Original: English</w:t>
            </w:r>
          </w:p>
          <w:p w14:paraId="391A0A1F" w14:textId="77777777" w:rsidR="0040460B" w:rsidRPr="0040460B" w:rsidRDefault="0040460B" w:rsidP="0040460B">
            <w:pPr>
              <w:spacing w:line="240" w:lineRule="exact"/>
              <w:rPr>
                <w:lang w:val="en-US"/>
              </w:rPr>
            </w:pPr>
            <w:r w:rsidRPr="0040460B">
              <w:rPr>
                <w:lang w:val="en-US"/>
              </w:rPr>
              <w:t>English, Russian and Spanish only</w:t>
            </w:r>
          </w:p>
        </w:tc>
      </w:tr>
    </w:tbl>
    <w:p w14:paraId="0C3F6976" w14:textId="77777777" w:rsidR="0040460B" w:rsidRPr="00416E40" w:rsidRDefault="0040460B" w:rsidP="0040460B">
      <w:pPr>
        <w:spacing w:before="120"/>
        <w:rPr>
          <w:b/>
          <w:bCs/>
          <w:sz w:val="24"/>
          <w:szCs w:val="24"/>
        </w:rPr>
      </w:pPr>
      <w:r w:rsidRPr="00C8037B">
        <w:rPr>
          <w:b/>
          <w:bCs/>
          <w:sz w:val="24"/>
          <w:szCs w:val="24"/>
        </w:rPr>
        <w:t>Комитет по правам инвалидов</w:t>
      </w:r>
    </w:p>
    <w:p w14:paraId="77BD7C53" w14:textId="77777777" w:rsidR="0040460B" w:rsidRPr="00416E40" w:rsidRDefault="0040460B" w:rsidP="0040460B">
      <w:pPr>
        <w:rPr>
          <w:b/>
          <w:bCs/>
        </w:rPr>
      </w:pPr>
      <w:r w:rsidRPr="00C8037B">
        <w:rPr>
          <w:b/>
          <w:bCs/>
        </w:rPr>
        <w:t>Двадцать четвертая сессия</w:t>
      </w:r>
    </w:p>
    <w:p w14:paraId="3B577FA7" w14:textId="77777777" w:rsidR="0040460B" w:rsidRPr="00416E40" w:rsidRDefault="0040460B" w:rsidP="0040460B">
      <w:r w:rsidRPr="00737950">
        <w:t>17 августа – 11 сентября 2020 года</w:t>
      </w:r>
    </w:p>
    <w:p w14:paraId="26C8FB1E" w14:textId="77777777" w:rsidR="0040460B" w:rsidRPr="00416E40" w:rsidRDefault="0040460B" w:rsidP="0040460B">
      <w:r w:rsidRPr="00737950">
        <w:t>Пункт 5 предварительной повестки дня</w:t>
      </w:r>
    </w:p>
    <w:p w14:paraId="07567263" w14:textId="77777777" w:rsidR="0040460B" w:rsidRPr="00416E40" w:rsidRDefault="0040460B" w:rsidP="0040460B">
      <w:pPr>
        <w:rPr>
          <w:b/>
          <w:bCs/>
        </w:rPr>
      </w:pPr>
      <w:r w:rsidRPr="00C8037B">
        <w:rPr>
          <w:b/>
          <w:bCs/>
        </w:rPr>
        <w:t xml:space="preserve">Рассмотрение докладов, представленных </w:t>
      </w:r>
      <w:r w:rsidR="004C6F48">
        <w:rPr>
          <w:b/>
          <w:bCs/>
        </w:rPr>
        <w:br/>
      </w:r>
      <w:r w:rsidRPr="00C8037B">
        <w:rPr>
          <w:b/>
          <w:bCs/>
        </w:rPr>
        <w:t xml:space="preserve">участниками Конвенции в соответствии </w:t>
      </w:r>
      <w:r w:rsidR="004C6F48">
        <w:rPr>
          <w:b/>
          <w:bCs/>
        </w:rPr>
        <w:br/>
      </w:r>
      <w:r w:rsidRPr="00C8037B">
        <w:rPr>
          <w:b/>
          <w:bCs/>
        </w:rPr>
        <w:t>со статьей 35</w:t>
      </w:r>
    </w:p>
    <w:p w14:paraId="1A6EF431" w14:textId="77777777" w:rsidR="0040460B" w:rsidRPr="00416E40" w:rsidRDefault="0040460B" w:rsidP="0040460B">
      <w:pPr>
        <w:pStyle w:val="HMG"/>
      </w:pPr>
      <w:r>
        <w:tab/>
      </w:r>
      <w:r>
        <w:tab/>
        <w:t>Ответы Ямайки на перечень вопр</w:t>
      </w:r>
      <w:bookmarkStart w:id="0" w:name="_GoBack"/>
      <w:bookmarkEnd w:id="0"/>
      <w:r>
        <w:t>осов, касающихся ее первоначального доклада</w:t>
      </w:r>
      <w:r w:rsidRPr="0040460B">
        <w:rPr>
          <w:rStyle w:val="aa"/>
          <w:b w:val="0"/>
          <w:sz w:val="20"/>
          <w:vertAlign w:val="baseline"/>
        </w:rPr>
        <w:footnoteReference w:customMarkFollows="1" w:id="1"/>
        <w:t>*</w:t>
      </w:r>
    </w:p>
    <w:p w14:paraId="2D9AC66E" w14:textId="77777777" w:rsidR="0040460B" w:rsidRPr="00416E40" w:rsidRDefault="0040460B" w:rsidP="0040460B">
      <w:pPr>
        <w:pStyle w:val="SingleTxtG"/>
        <w:jc w:val="right"/>
      </w:pPr>
      <w:r w:rsidRPr="00737950">
        <w:t>[Дата получения: 18 декабря 2019 года]</w:t>
      </w:r>
    </w:p>
    <w:p w14:paraId="25BB4081" w14:textId="77777777" w:rsidR="0040460B" w:rsidRPr="00416E40" w:rsidRDefault="0040460B" w:rsidP="0040460B">
      <w:pPr>
        <w:pStyle w:val="SingleTxtG"/>
      </w:pPr>
      <w:r w:rsidRPr="00737950">
        <w:br w:type="page"/>
      </w:r>
    </w:p>
    <w:p w14:paraId="1BA666D6" w14:textId="77777777" w:rsidR="0040460B" w:rsidRPr="00416E40" w:rsidRDefault="0040460B" w:rsidP="0040460B">
      <w:pPr>
        <w:pStyle w:val="HChG"/>
      </w:pPr>
      <w:r w:rsidRPr="00737950">
        <w:rPr>
          <w:bCs/>
        </w:rPr>
        <w:lastRenderedPageBreak/>
        <w:tab/>
        <w:t>A.</w:t>
      </w:r>
      <w:r w:rsidRPr="00737950">
        <w:rPr>
          <w:bCs/>
        </w:rPr>
        <w:tab/>
        <w:t>Цель и общие обязательства (</w:t>
      </w:r>
      <w:proofErr w:type="spellStart"/>
      <w:r w:rsidRPr="00737950">
        <w:rPr>
          <w:bCs/>
        </w:rPr>
        <w:t>ст</w:t>
      </w:r>
      <w:r w:rsidR="00F37217">
        <w:rPr>
          <w:bCs/>
        </w:rPr>
        <w:t>.ст</w:t>
      </w:r>
      <w:proofErr w:type="spellEnd"/>
      <w:r w:rsidR="00F37217">
        <w:rPr>
          <w:bCs/>
        </w:rPr>
        <w:t>.</w:t>
      </w:r>
      <w:r w:rsidRPr="00737950">
        <w:rPr>
          <w:bCs/>
        </w:rPr>
        <w:t xml:space="preserve"> 1–4)</w:t>
      </w:r>
    </w:p>
    <w:p w14:paraId="59C3EEA4" w14:textId="77777777" w:rsidR="0040460B" w:rsidRPr="00416E40" w:rsidRDefault="0040460B" w:rsidP="0040460B">
      <w:pPr>
        <w:pStyle w:val="H23G"/>
      </w:pPr>
      <w:r w:rsidRPr="00737950">
        <w:rPr>
          <w:bCs/>
        </w:rPr>
        <w:tab/>
      </w:r>
      <w:r w:rsidRPr="00737950">
        <w:rPr>
          <w:bCs/>
        </w:rPr>
        <w:tab/>
        <w:t>Ответ на пункт 1 перечня вопросов CRPD/C/JAM/Q/1</w:t>
      </w:r>
    </w:p>
    <w:p w14:paraId="4CA6EDAF" w14:textId="77777777" w:rsidR="0040460B" w:rsidRPr="00416E40" w:rsidRDefault="0040460B" w:rsidP="0040460B">
      <w:pPr>
        <w:pStyle w:val="SingleTxtG"/>
      </w:pPr>
      <w:r w:rsidRPr="00737950">
        <w:tab/>
        <w:t>1.</w:t>
      </w:r>
      <w:r w:rsidRPr="00737950">
        <w:tab/>
        <w:t xml:space="preserve">Закон об инвалидности, принятый в 2014 году, в значительной степени соответствует правозащитной модели инвалидности, закрепленной в Конвенции. Закон об инвалидности призван поощрять, защищать и обеспечивать полное и равное пользование инвалидами привилегиями, интересами, льготами и обращением наравне с другими; в нем предусматривается создание Ямайского совета по делам инвалидов (ЯСДИ); а также рассматриваются смежные вопросы. </w:t>
      </w:r>
    </w:p>
    <w:p w14:paraId="3AF91FD3" w14:textId="77777777" w:rsidR="0040460B" w:rsidRPr="00416E40" w:rsidRDefault="0040460B" w:rsidP="0040460B">
      <w:pPr>
        <w:pStyle w:val="SingleTxtG"/>
      </w:pPr>
      <w:r w:rsidRPr="00737950">
        <w:tab/>
        <w:t>2.</w:t>
      </w:r>
      <w:r w:rsidRPr="00737950">
        <w:tab/>
        <w:t>В соответствии со статьей 3 Закона его основные цели состоят в следующем:</w:t>
      </w:r>
    </w:p>
    <w:p w14:paraId="0246C5E9" w14:textId="77777777" w:rsidR="0040460B" w:rsidRPr="00416E40" w:rsidRDefault="004C6F48" w:rsidP="0040460B">
      <w:pPr>
        <w:pStyle w:val="SingleTxtG"/>
      </w:pPr>
      <w:r>
        <w:tab/>
      </w:r>
      <w:r w:rsidR="0040460B">
        <w:tab/>
        <w:t xml:space="preserve">а) </w:t>
      </w:r>
      <w:r w:rsidR="00B86153">
        <w:tab/>
      </w:r>
      <w:r w:rsidR="0040460B">
        <w:t>усилить, содействовав его признанию и принятию на Ямайке, принцип, согласно которому инвалид имеет на Ямайке те же основные права, что и любой другой человек;</w:t>
      </w:r>
    </w:p>
    <w:p w14:paraId="70233077" w14:textId="77777777" w:rsidR="0040460B" w:rsidRPr="00416E40" w:rsidRDefault="004C6F48" w:rsidP="0040460B">
      <w:pPr>
        <w:pStyle w:val="SingleTxtG"/>
      </w:pPr>
      <w:r>
        <w:tab/>
      </w:r>
      <w:r>
        <w:tab/>
      </w:r>
      <w:r w:rsidR="0040460B">
        <w:t xml:space="preserve">b) </w:t>
      </w:r>
      <w:r w:rsidR="00B86153">
        <w:tab/>
      </w:r>
      <w:r w:rsidR="0040460B">
        <w:t xml:space="preserve">поощрять достоинство личности, свободу выбора и независимость инвалида; </w:t>
      </w:r>
    </w:p>
    <w:p w14:paraId="1107479C" w14:textId="77777777" w:rsidR="0040460B" w:rsidRPr="00416E40" w:rsidRDefault="004C6F48" w:rsidP="0040460B">
      <w:pPr>
        <w:pStyle w:val="SingleTxtG"/>
      </w:pPr>
      <w:r>
        <w:tab/>
      </w:r>
      <w:r w:rsidR="0040460B">
        <w:tab/>
        <w:t xml:space="preserve">с) </w:t>
      </w:r>
      <w:r w:rsidR="00B86153">
        <w:tab/>
      </w:r>
      <w:r w:rsidR="0040460B">
        <w:t xml:space="preserve">обеспечить полное и реальное участие инвалидов в жизни общества и их включенность в нее наравне с другими; </w:t>
      </w:r>
    </w:p>
    <w:p w14:paraId="5F52F852" w14:textId="77777777" w:rsidR="0040460B" w:rsidRPr="00416E40" w:rsidRDefault="004C6F48" w:rsidP="0040460B">
      <w:pPr>
        <w:pStyle w:val="SingleTxtG"/>
      </w:pPr>
      <w:r>
        <w:tab/>
      </w:r>
      <w:r w:rsidR="0040460B">
        <w:tab/>
        <w:t xml:space="preserve">d) </w:t>
      </w:r>
      <w:r w:rsidR="00B86153">
        <w:tab/>
      </w:r>
      <w:r w:rsidR="0040460B">
        <w:t>предотвращать или запрещать дискриминацию инвалидов; а также</w:t>
      </w:r>
    </w:p>
    <w:p w14:paraId="0D0D5B07" w14:textId="77777777" w:rsidR="0040460B" w:rsidRPr="00416E40" w:rsidRDefault="004C6F48" w:rsidP="0040460B">
      <w:pPr>
        <w:pStyle w:val="SingleTxtG"/>
      </w:pPr>
      <w:r>
        <w:tab/>
      </w:r>
      <w:r w:rsidR="0040460B">
        <w:tab/>
        <w:t xml:space="preserve">e) </w:t>
      </w:r>
      <w:r w:rsidR="00B86153">
        <w:tab/>
      </w:r>
      <w:r w:rsidR="0040460B">
        <w:t>поощрять уважение к различиям и признание инвалидов как понимание разнообразия людей и человечества.</w:t>
      </w:r>
    </w:p>
    <w:p w14:paraId="5469CAF9" w14:textId="77777777" w:rsidR="0040460B" w:rsidRPr="00416E40" w:rsidRDefault="0040460B" w:rsidP="0040460B">
      <w:pPr>
        <w:pStyle w:val="SingleTxtG"/>
      </w:pPr>
      <w:r w:rsidRPr="00737950">
        <w:tab/>
        <w:t>3.</w:t>
      </w:r>
      <w:r w:rsidRPr="00737950">
        <w:tab/>
        <w:t>Ямайка поддерживает восемь фундаментальных принципов, лежащих в основе КПИ, и прилагает усилия для их утверждения во всех сферах жизни Ямайки. Принятие соответствующего законодательства направлено на то, чтобы эти принципы стали образом жизни на Ямайке.</w:t>
      </w:r>
    </w:p>
    <w:p w14:paraId="799C8B78" w14:textId="77777777" w:rsidR="0040460B" w:rsidRPr="00416E40" w:rsidRDefault="0040460B" w:rsidP="0040460B">
      <w:pPr>
        <w:pStyle w:val="SingleTxtG"/>
      </w:pPr>
      <w:r w:rsidRPr="00737950">
        <w:tab/>
        <w:t>4.</w:t>
      </w:r>
      <w:r w:rsidRPr="00737950">
        <w:tab/>
        <w:t xml:space="preserve">Уважение достоинства и самостоятельности личности, включая свободу делать собственный выбор, и независимость людей. Хотя в плане полного соответствия Закона с Конвенцией имеется ряд пробелов, следует отметить, что Законе предусматривает проведение рассмотрения его действия через три года после его вступления в силу. Таким образом, учитывая контекст постепенной реализации, Ямайка по-прежнему привержена своим обязательствам по КПИ и перед своими гражданами - инвалидами. </w:t>
      </w:r>
    </w:p>
    <w:p w14:paraId="059F72B5" w14:textId="77777777" w:rsidR="0040460B" w:rsidRPr="00416E40" w:rsidRDefault="0040460B" w:rsidP="0040460B">
      <w:pPr>
        <w:pStyle w:val="SingleTxtG"/>
      </w:pPr>
      <w:r w:rsidRPr="00737950">
        <w:t>5.</w:t>
      </w:r>
      <w:r w:rsidRPr="00737950">
        <w:tab/>
        <w:t>Что касается прогресса, достигнутого в деле рецепции Конвенции в законодательстве, и возможностей инвалидов ссылаться на ее положения в судебном разбирательстве, то в настоящее время на ранней стадии создания находится суд по правам инвалидов, который призван обеспечить надлежащую судебную защиту от актов дискриминации инвалидов. Его структура и необходимость различных специалистов для его создания уточняются одновременно с учреждением ЯСДИ в качестве самостоятельного органа. Как государственн</w:t>
      </w:r>
      <w:r w:rsidR="00E57276">
        <w:t>ому</w:t>
      </w:r>
      <w:r w:rsidRPr="00737950">
        <w:t xml:space="preserve"> орган</w:t>
      </w:r>
      <w:r w:rsidR="00E57276">
        <w:t>у</w:t>
      </w:r>
      <w:r w:rsidRPr="00737950">
        <w:t xml:space="preserve"> ЯСДИ поручено </w:t>
      </w:r>
      <w:r w:rsidR="00260FFC">
        <w:br/>
      </w:r>
      <w:r w:rsidRPr="00737950">
        <w:t xml:space="preserve">быть политическим, планирующим, контролирующим и координирующим государственным органом, ведущим работу по предотвращению причин инвалидности, реабилитации и обеспечению равенства возможностей инвалидов в обществе, в котором защищены права человека, а также руководить реализацией программ и проектов. Кроме того, ЯСДИ будет нести ответственность за расследование жалоб на дискриминацию и передачу их в суд по правам инвалидов. Соответствующие положения, включая бюджет, принимаются на следующий финансовый год для обеспечения реального осуществления Закона. </w:t>
      </w:r>
    </w:p>
    <w:p w14:paraId="510043D3" w14:textId="77777777" w:rsidR="00F37217" w:rsidRDefault="0040460B" w:rsidP="0040460B">
      <w:pPr>
        <w:pStyle w:val="SingleTxtG"/>
      </w:pPr>
      <w:r w:rsidRPr="00737950">
        <w:t>6.</w:t>
      </w:r>
      <w:r w:rsidRPr="00737950">
        <w:tab/>
        <w:t xml:space="preserve">Закон дает суду по правам инвалидов полномочия вызывать любое лицо для дачи показаний или представлять любые документы, книги, записи или документы, находящиеся во владении или под контролем такого лица, а также приводить к присяге или принимать присягу любого свидетеля, вызванного для дачи показаний. Процедура предоставления защиты позволяет суду по правам инвалидов вынести решение по любой переданной ему жалобы в течение шестидесяти дней после передачи жалобы; </w:t>
      </w:r>
      <w:r w:rsidR="00F37217">
        <w:br/>
      </w:r>
    </w:p>
    <w:p w14:paraId="1236C6BA" w14:textId="77777777" w:rsidR="0040460B" w:rsidRPr="00416E40" w:rsidRDefault="0040460B" w:rsidP="0040460B">
      <w:pPr>
        <w:pStyle w:val="SingleTxtG"/>
      </w:pPr>
      <w:r w:rsidRPr="00737950">
        <w:lastRenderedPageBreak/>
        <w:t>если вынесение решения в течение этого срока не представляется возможным, он может быть продлен. Решения суда по правам инвалидов явля</w:t>
      </w:r>
      <w:r w:rsidR="00714C08">
        <w:t>ю</w:t>
      </w:r>
      <w:r w:rsidRPr="00737950">
        <w:t>тся окончательным</w:t>
      </w:r>
      <w:r w:rsidR="00714C08">
        <w:t>и</w:t>
      </w:r>
      <w:r w:rsidRPr="00737950">
        <w:t xml:space="preserve"> и вступают в законную силу, которая может быть обжалована в каком-либо суде лишь на юридических основаниях. Закон также предусматривает, что если суд поддерживает решение суда по правам инвалидов о том, что какое-либо лицо нарушило какое-либо из обязательств или запретов, установленных в постановлении или решении, или не выполнило какое-либо указание суда по правам инвалидов, то он может взыскать с правонарушителя в пользу истца сумму до </w:t>
      </w:r>
      <w:r w:rsidR="00E57276">
        <w:t>1 млн</w:t>
      </w:r>
      <w:r w:rsidRPr="00737950">
        <w:t xml:space="preserve"> ямайских долларов</w:t>
      </w:r>
      <w:r w:rsidR="00E57276">
        <w:t>,</w:t>
      </w:r>
      <w:r w:rsidRPr="00737950">
        <w:t xml:space="preserve"> в случае если ответчик является физическим лицом, и до </w:t>
      </w:r>
      <w:r w:rsidR="00E57276">
        <w:t>5 млн</w:t>
      </w:r>
      <w:r w:rsidRPr="00737950">
        <w:t xml:space="preserve"> ямайских долларов, если ответчик не является физическим лицом, либо издать постановление, запрещающее правонарушителю продолжать действия, послужившие причиной обращения в суд, например дискриминацию. </w:t>
      </w:r>
    </w:p>
    <w:p w14:paraId="5A729593" w14:textId="77777777" w:rsidR="0040460B" w:rsidRPr="00416E40" w:rsidRDefault="0040460B" w:rsidP="0040460B">
      <w:pPr>
        <w:pStyle w:val="H23G"/>
      </w:pPr>
      <w:r w:rsidRPr="00737950">
        <w:rPr>
          <w:bCs/>
        </w:rPr>
        <w:tab/>
      </w:r>
      <w:r w:rsidRPr="00737950">
        <w:rPr>
          <w:bCs/>
        </w:rPr>
        <w:tab/>
        <w:t>Ответ на пункт 2 перечня вопросов CRPD/C/JAM/Q/1</w:t>
      </w:r>
    </w:p>
    <w:p w14:paraId="78E11798" w14:textId="77777777" w:rsidR="0040460B" w:rsidRPr="00416E40" w:rsidRDefault="0040460B" w:rsidP="0040460B">
      <w:pPr>
        <w:pStyle w:val="SingleTxtG"/>
      </w:pPr>
      <w:r w:rsidRPr="00737950">
        <w:t>7.</w:t>
      </w:r>
      <w:r w:rsidRPr="00737950">
        <w:tab/>
        <w:t>Правительство создало Консультативную комиссию Ямайского совета по делам инвалидов (ЯСДИ), которая предоставляет консультации по вопросам политики и программ по обеспечению включения инвалидов в общество. Она состоит из инвалидов или их представителей.</w:t>
      </w:r>
    </w:p>
    <w:p w14:paraId="6E531156" w14:textId="77777777" w:rsidR="0040460B" w:rsidRPr="00416E40" w:rsidRDefault="0040460B" w:rsidP="0040460B">
      <w:pPr>
        <w:pStyle w:val="SingleTxtG"/>
      </w:pPr>
      <w:r w:rsidRPr="00737950">
        <w:t>8.</w:t>
      </w:r>
      <w:r w:rsidRPr="00737950">
        <w:tab/>
        <w:t xml:space="preserve">Закон об инвалидности учреждает Правление ЯСДИ </w:t>
      </w:r>
      <w:r w:rsidR="004C6F48">
        <w:t>–</w:t>
      </w:r>
      <w:r w:rsidRPr="00737950">
        <w:t xml:space="preserve"> </w:t>
      </w:r>
      <w:r w:rsidRPr="00737950">
        <w:rPr>
          <w:b/>
          <w:bCs/>
        </w:rPr>
        <w:t>раздел 7</w:t>
      </w:r>
      <w:r w:rsidRPr="00737950">
        <w:t xml:space="preserve">. Правление будет отвечать за определение политики и общее управление делами ЯСДИ. Состав Правления установлен во </w:t>
      </w:r>
      <w:r w:rsidRPr="00737950">
        <w:rPr>
          <w:b/>
          <w:bCs/>
        </w:rPr>
        <w:t>втором приложении</w:t>
      </w:r>
      <w:r w:rsidRPr="00737950">
        <w:t xml:space="preserve"> к закону. Оно должен состоять не менее чем из 17 членов. Минимум </w:t>
      </w:r>
      <w:r w:rsidR="00E57276">
        <w:t>семь</w:t>
      </w:r>
      <w:r w:rsidRPr="00737950">
        <w:t xml:space="preserve"> членов должны быть лицами, которые являются членами следующих групп: </w:t>
      </w:r>
    </w:p>
    <w:p w14:paraId="03CCF879" w14:textId="77777777" w:rsidR="0040460B" w:rsidRPr="00737950" w:rsidRDefault="0040460B" w:rsidP="0040460B">
      <w:pPr>
        <w:pStyle w:val="Bullet1G"/>
        <w:numPr>
          <w:ilvl w:val="0"/>
          <w:numId w:val="22"/>
        </w:numPr>
        <w:suppressAutoHyphens w:val="0"/>
        <w:spacing w:line="240" w:lineRule="auto"/>
      </w:pPr>
      <w:r w:rsidRPr="00737950">
        <w:t xml:space="preserve">глухие; </w:t>
      </w:r>
    </w:p>
    <w:p w14:paraId="6964E08B" w14:textId="77777777" w:rsidR="0040460B" w:rsidRPr="00737950" w:rsidRDefault="0040460B" w:rsidP="0040460B">
      <w:pPr>
        <w:pStyle w:val="Bullet1G"/>
        <w:numPr>
          <w:ilvl w:val="0"/>
          <w:numId w:val="22"/>
        </w:numPr>
        <w:suppressAutoHyphens w:val="0"/>
        <w:spacing w:line="240" w:lineRule="auto"/>
      </w:pPr>
      <w:r w:rsidRPr="00737950">
        <w:t xml:space="preserve">слепые и слабовидящие; </w:t>
      </w:r>
    </w:p>
    <w:p w14:paraId="5E07233D" w14:textId="77777777" w:rsidR="0040460B" w:rsidRPr="00737950" w:rsidRDefault="0040460B" w:rsidP="0040460B">
      <w:pPr>
        <w:pStyle w:val="Bullet1G"/>
        <w:numPr>
          <w:ilvl w:val="0"/>
          <w:numId w:val="22"/>
        </w:numPr>
        <w:suppressAutoHyphens w:val="0"/>
        <w:spacing w:line="240" w:lineRule="auto"/>
      </w:pPr>
      <w:r w:rsidRPr="00737950">
        <w:t>физические инвалиды;</w:t>
      </w:r>
    </w:p>
    <w:p w14:paraId="52DFC6D5" w14:textId="77777777" w:rsidR="0040460B" w:rsidRPr="00737950" w:rsidRDefault="0040460B" w:rsidP="0040460B">
      <w:pPr>
        <w:pStyle w:val="Bullet1G"/>
        <w:numPr>
          <w:ilvl w:val="0"/>
          <w:numId w:val="22"/>
        </w:numPr>
        <w:suppressAutoHyphens w:val="0"/>
        <w:spacing w:line="240" w:lineRule="auto"/>
      </w:pPr>
      <w:r w:rsidRPr="00737950">
        <w:t>интеллектуальные инвалиды.</w:t>
      </w:r>
    </w:p>
    <w:p w14:paraId="6DDBB3E4" w14:textId="77777777" w:rsidR="0040460B" w:rsidRPr="00416E40" w:rsidRDefault="0040460B" w:rsidP="0040460B">
      <w:pPr>
        <w:pStyle w:val="H23G"/>
      </w:pPr>
      <w:r w:rsidRPr="00737950">
        <w:rPr>
          <w:bCs/>
        </w:rPr>
        <w:tab/>
      </w:r>
      <w:r w:rsidRPr="00737950">
        <w:rPr>
          <w:bCs/>
        </w:rPr>
        <w:tab/>
        <w:t>Ответ на пункт 3 перечня вопросов CRPD/C/JAM/Q/1</w:t>
      </w:r>
    </w:p>
    <w:p w14:paraId="20911BDB" w14:textId="77777777" w:rsidR="0040460B" w:rsidRPr="00416E40" w:rsidRDefault="0040460B" w:rsidP="0040460B">
      <w:pPr>
        <w:pStyle w:val="SingleTxtG"/>
      </w:pPr>
      <w:r w:rsidRPr="00737950">
        <w:t>9.</w:t>
      </w:r>
      <w:r w:rsidRPr="00737950">
        <w:tab/>
        <w:t xml:space="preserve">В настоящее время вносятся поправки в Закон о психическом здоровье, в которых особое внимание уделяется защите прав человека лиц с психическими расстройствами или инвалидностями. Кабинет министров одобрил эти поправки, включая подготовку редакционных инструкций для представления Главному парламентскому советнику (ГПС). Предполагаемый срок завершения проекта редакционных инструкций </w:t>
      </w:r>
      <w:r w:rsidR="004C6F48">
        <w:t>–</w:t>
      </w:r>
      <w:r w:rsidRPr="00737950">
        <w:t xml:space="preserve"> декабрь 2020 года, после чего начинается законодательный процесс.</w:t>
      </w:r>
    </w:p>
    <w:p w14:paraId="79E654EE" w14:textId="77777777" w:rsidR="0040460B" w:rsidRPr="00416E40" w:rsidRDefault="0040460B" w:rsidP="0040460B">
      <w:pPr>
        <w:pStyle w:val="HChG"/>
      </w:pPr>
      <w:r w:rsidRPr="00737950">
        <w:rPr>
          <w:bCs/>
        </w:rPr>
        <w:tab/>
        <w:t>B.</w:t>
      </w:r>
      <w:r w:rsidRPr="00737950">
        <w:rPr>
          <w:bCs/>
        </w:rPr>
        <w:tab/>
        <w:t>Особые права (</w:t>
      </w:r>
      <w:proofErr w:type="spellStart"/>
      <w:r w:rsidRPr="00737950">
        <w:rPr>
          <w:bCs/>
        </w:rPr>
        <w:t>ст</w:t>
      </w:r>
      <w:r w:rsidR="00F37217">
        <w:rPr>
          <w:bCs/>
        </w:rPr>
        <w:t>.ст</w:t>
      </w:r>
      <w:proofErr w:type="spellEnd"/>
      <w:r w:rsidR="00F37217">
        <w:rPr>
          <w:bCs/>
        </w:rPr>
        <w:t>.</w:t>
      </w:r>
      <w:r w:rsidRPr="00737950">
        <w:rPr>
          <w:bCs/>
        </w:rPr>
        <w:t xml:space="preserve"> 5–30)</w:t>
      </w:r>
    </w:p>
    <w:p w14:paraId="14552D64" w14:textId="77777777" w:rsidR="0040460B" w:rsidRPr="00416E40" w:rsidRDefault="0040460B" w:rsidP="0040460B">
      <w:pPr>
        <w:pStyle w:val="H1G"/>
      </w:pPr>
      <w:r w:rsidRPr="00737950">
        <w:rPr>
          <w:bCs/>
        </w:rPr>
        <w:tab/>
      </w:r>
      <w:r w:rsidRPr="00737950">
        <w:rPr>
          <w:bCs/>
        </w:rPr>
        <w:tab/>
        <w:t xml:space="preserve">Равенство и </w:t>
      </w:r>
      <w:proofErr w:type="spellStart"/>
      <w:r w:rsidRPr="00737950">
        <w:rPr>
          <w:bCs/>
        </w:rPr>
        <w:t>недискриминация</w:t>
      </w:r>
      <w:proofErr w:type="spellEnd"/>
      <w:r w:rsidRPr="00737950">
        <w:rPr>
          <w:bCs/>
        </w:rPr>
        <w:t xml:space="preserve"> (ст</w:t>
      </w:r>
      <w:r w:rsidR="00F37217">
        <w:rPr>
          <w:bCs/>
        </w:rPr>
        <w:t>.</w:t>
      </w:r>
      <w:r w:rsidRPr="00737950">
        <w:rPr>
          <w:bCs/>
        </w:rPr>
        <w:t xml:space="preserve"> 5)</w:t>
      </w:r>
    </w:p>
    <w:p w14:paraId="22BB23C8" w14:textId="77777777" w:rsidR="0040460B" w:rsidRPr="00416E40" w:rsidRDefault="0040460B" w:rsidP="0040460B">
      <w:pPr>
        <w:pStyle w:val="H23G"/>
      </w:pPr>
      <w:r w:rsidRPr="00737950">
        <w:rPr>
          <w:bCs/>
        </w:rPr>
        <w:tab/>
      </w:r>
      <w:r w:rsidRPr="00737950">
        <w:rPr>
          <w:bCs/>
        </w:rPr>
        <w:tab/>
        <w:t>Ответ на пункт 4 а) перечня вопросов CRPD/C/JAM/Q/1</w:t>
      </w:r>
    </w:p>
    <w:p w14:paraId="005869F4" w14:textId="77777777" w:rsidR="0040460B" w:rsidRPr="00416E40" w:rsidRDefault="0040460B" w:rsidP="0040460B">
      <w:pPr>
        <w:pStyle w:val="SingleTxtG"/>
      </w:pPr>
      <w:r w:rsidRPr="00737950">
        <w:t>10.</w:t>
      </w:r>
      <w:r w:rsidRPr="00737950">
        <w:tab/>
        <w:t xml:space="preserve">Закон об инвалидности 2014 года </w:t>
      </w:r>
      <w:r w:rsidR="004C6F48">
        <w:t>–</w:t>
      </w:r>
      <w:r w:rsidRPr="00737950">
        <w:t xml:space="preserve"> это всеобъемлющее антидискриминационное законодательство, которое направлено на обеспечение защиты прав инвалидов.</w:t>
      </w:r>
    </w:p>
    <w:p w14:paraId="5AE57541" w14:textId="77777777" w:rsidR="0040460B" w:rsidRPr="00416E40" w:rsidRDefault="0040460B" w:rsidP="0040460B">
      <w:pPr>
        <w:pStyle w:val="H23G"/>
      </w:pPr>
      <w:r w:rsidRPr="00737950">
        <w:rPr>
          <w:bCs/>
        </w:rPr>
        <w:tab/>
      </w:r>
      <w:r w:rsidRPr="00737950">
        <w:rPr>
          <w:bCs/>
        </w:rPr>
        <w:tab/>
        <w:t>Ответ на пункт 4 b) перечня вопросов CRPD/C/JAM/Q/1</w:t>
      </w:r>
    </w:p>
    <w:p w14:paraId="2FD0209F" w14:textId="77777777" w:rsidR="00F37217" w:rsidRDefault="0040460B" w:rsidP="0040460B">
      <w:pPr>
        <w:pStyle w:val="SingleTxtG"/>
      </w:pPr>
      <w:r w:rsidRPr="00737950">
        <w:t>11.</w:t>
      </w:r>
      <w:r w:rsidRPr="00737950">
        <w:tab/>
        <w:t xml:space="preserve">Национальный жилищный фонд (НЖФ) продолжает предоставлять специальные жилищные возможности инвалидам, и для этого 5% квартир в всех </w:t>
      </w:r>
      <w:r w:rsidR="004C6F48">
        <w:br/>
      </w:r>
      <w:r w:rsidRPr="00737950">
        <w:t xml:space="preserve">новых домах зарезервированы для инвалидов. Жилищный фонд предоставляет специальный вариант кредита в рамках своей программы льгот для предоставления помощи инвалидам, желающим приобрести жилье. Кроме того, НЖФ также </w:t>
      </w:r>
      <w:r w:rsidR="00F37217">
        <w:br/>
      </w:r>
    </w:p>
    <w:p w14:paraId="5E804C1A" w14:textId="77777777" w:rsidR="0040460B" w:rsidRPr="00416E40" w:rsidRDefault="0040460B" w:rsidP="0040460B">
      <w:pPr>
        <w:pStyle w:val="SingleTxtG"/>
      </w:pPr>
      <w:r w:rsidRPr="00737950">
        <w:lastRenderedPageBreak/>
        <w:t>предоставляет субсидию в размере 150 000,00 ямайских долларов (приблизительно 1</w:t>
      </w:r>
      <w:r w:rsidR="004C6F48">
        <w:t> </w:t>
      </w:r>
      <w:r w:rsidRPr="00737950">
        <w:t>067,31 долл. США) заемщикам НЖФ</w:t>
      </w:r>
      <w:r w:rsidR="009070DF">
        <w:t xml:space="preserve"> – </w:t>
      </w:r>
      <w:r w:rsidRPr="00737950">
        <w:t>инвалидам или заемщикам, которые живут с членом семьи-инвалидом и ухаживают за ним, для оборудования или модернизации жилья для обеспечения доступности.</w:t>
      </w:r>
    </w:p>
    <w:p w14:paraId="7AF46133" w14:textId="77777777" w:rsidR="0040460B" w:rsidRPr="00416E40" w:rsidRDefault="0040460B" w:rsidP="0040460B">
      <w:pPr>
        <w:pStyle w:val="SingleTxtG"/>
      </w:pPr>
      <w:r w:rsidRPr="00737950">
        <w:t>12.</w:t>
      </w:r>
      <w:r w:rsidRPr="00737950">
        <w:tab/>
        <w:t xml:space="preserve">За период с апреля по август 2019 года было получено 56 просьб о направлении писем в различные учреждения для получения пособий, в том числе 33 письма и заявления в НЖФ о предоставлении жилищных решений по сниженным ставкам по ипотечным кредитам или об оборудовании домов для большей доступности. </w:t>
      </w:r>
    </w:p>
    <w:p w14:paraId="0C41E6FA" w14:textId="77777777" w:rsidR="0040460B" w:rsidRPr="00416E40" w:rsidRDefault="0040460B" w:rsidP="0040460B">
      <w:pPr>
        <w:pStyle w:val="H23G"/>
      </w:pPr>
      <w:r w:rsidRPr="00737950">
        <w:rPr>
          <w:bCs/>
        </w:rPr>
        <w:tab/>
      </w:r>
      <w:r w:rsidRPr="00737950">
        <w:rPr>
          <w:bCs/>
        </w:rPr>
        <w:tab/>
        <w:t>Ответ на пункт 4 с) перечня вопросов CRPD/C/JAM/Q/1</w:t>
      </w:r>
    </w:p>
    <w:p w14:paraId="5746CBA0" w14:textId="77777777" w:rsidR="0040460B" w:rsidRPr="00416E40" w:rsidRDefault="0040460B" w:rsidP="0040460B">
      <w:pPr>
        <w:pStyle w:val="SingleTxtG"/>
      </w:pPr>
      <w:r w:rsidRPr="00737950">
        <w:t>13.</w:t>
      </w:r>
      <w:r w:rsidRPr="00737950">
        <w:tab/>
        <w:t xml:space="preserve">Осуществление Закона об инвалидности 2014 года служит дальнейшему укреплению прав женщин и девочек </w:t>
      </w:r>
      <w:r w:rsidR="00E57276">
        <w:t>–</w:t>
      </w:r>
      <w:r w:rsidRPr="00737950">
        <w:t xml:space="preserve"> инвалидов, которые заявляют, что, хотя существуют законы для их защиты как инвалидов, бывают случаи, когда их права нарушаются, поскольку они являются женщинами и уязвимы. В рамках общей системы женщины и девочки могут сообщать о нарушениях в полицию через Бюро по гендерным вопросам (БГВ) или через Центр по расследованию сексуальных преступлений и жестокого обращения с детьми (ЦРСПЖД).</w:t>
      </w:r>
    </w:p>
    <w:p w14:paraId="51FEABEA" w14:textId="77777777" w:rsidR="0040460B" w:rsidRPr="00416E40" w:rsidRDefault="0040460B" w:rsidP="0040460B">
      <w:pPr>
        <w:pStyle w:val="SingleTxtG"/>
      </w:pPr>
      <w:r w:rsidRPr="00737950">
        <w:t>14.</w:t>
      </w:r>
      <w:r w:rsidRPr="00737950">
        <w:tab/>
        <w:t xml:space="preserve">Кроме того, по линии Бюро по гендерным вопросам правительство продолжает пропагандировать культуру ненасилия путем проведения мероприятий, приуроченных к Международному дню борьбы за ликвидацию насилия в отношении женщин (МДБЛНЖ), и других соответствующих мероприятий. Инвалиды участвуют в работе форумов и встреч, посвященных расширению прав и возможностей женщин. Содействуя проведению таких встреч, Бюро обеспечивает получение ими необходимых инструментов и информации в соответствующих доступных форматах. </w:t>
      </w:r>
    </w:p>
    <w:p w14:paraId="32161457" w14:textId="77777777" w:rsidR="0040460B" w:rsidRPr="00416E40" w:rsidRDefault="0040460B" w:rsidP="0040460B">
      <w:pPr>
        <w:pStyle w:val="H1G"/>
      </w:pPr>
      <w:r w:rsidRPr="00737950">
        <w:rPr>
          <w:bCs/>
        </w:rPr>
        <w:tab/>
      </w:r>
      <w:r w:rsidRPr="00737950">
        <w:rPr>
          <w:bCs/>
        </w:rPr>
        <w:tab/>
        <w:t>Женщины-инвалиды (ст</w:t>
      </w:r>
      <w:r w:rsidR="00F37217">
        <w:rPr>
          <w:bCs/>
        </w:rPr>
        <w:t>.</w:t>
      </w:r>
      <w:r w:rsidRPr="00737950">
        <w:rPr>
          <w:bCs/>
        </w:rPr>
        <w:t xml:space="preserve"> 6)</w:t>
      </w:r>
    </w:p>
    <w:p w14:paraId="14170967" w14:textId="77777777" w:rsidR="0040460B" w:rsidRPr="00416E40" w:rsidRDefault="0040460B" w:rsidP="004C6F48">
      <w:pPr>
        <w:pStyle w:val="H23G"/>
      </w:pPr>
      <w:r w:rsidRPr="00737950">
        <w:rPr>
          <w:bCs/>
        </w:rPr>
        <w:tab/>
      </w:r>
      <w:r w:rsidRPr="00737950">
        <w:rPr>
          <w:bCs/>
        </w:rPr>
        <w:tab/>
      </w:r>
      <w:r w:rsidRPr="00737950">
        <w:t xml:space="preserve">Ответ на </w:t>
      </w:r>
      <w:r w:rsidRPr="004C6F48">
        <w:t>пункт</w:t>
      </w:r>
      <w:r w:rsidRPr="00737950">
        <w:t xml:space="preserve"> 5 а) перечня вопросов CRPD/C/JAM/Q/1</w:t>
      </w:r>
    </w:p>
    <w:p w14:paraId="52D065F2" w14:textId="77777777" w:rsidR="0040460B" w:rsidRPr="00416E40" w:rsidRDefault="0040460B" w:rsidP="0040460B">
      <w:pPr>
        <w:pStyle w:val="SingleTxtG"/>
      </w:pPr>
      <w:r w:rsidRPr="00737950">
        <w:t>15.</w:t>
      </w:r>
      <w:r w:rsidRPr="00737950">
        <w:tab/>
        <w:t xml:space="preserve">Ямайка добилась успехов в поощрении и защите прав женщин. В этой связи она подписала и ратифицировала КЛДЖ. С 1970-х годов на Ямайке были приняты законы о защите прав женщин. Закон об отпуске по беременности и родам был одним из таких законов, принятых для защиты и расширения прав и возможностей женщин. Закон об имущественных правах супругов </w:t>
      </w:r>
      <w:r w:rsidR="004C6F48">
        <w:t>–</w:t>
      </w:r>
      <w:r w:rsidRPr="00737950">
        <w:t xml:space="preserve"> еще один закон, принятый для защиты и расширения прав и возможностей женщин. Закон 2011 года о Хартии основных прав и свобод (поправках к Конституции) защищает женщин и девочек от всех форм дискриминации. Все эти законы распространяются на женщин и девочек</w:t>
      </w:r>
      <w:r w:rsidR="00E57276">
        <w:t xml:space="preserve"> – </w:t>
      </w:r>
      <w:r w:rsidRPr="00737950">
        <w:t>инвалидов.</w:t>
      </w:r>
    </w:p>
    <w:p w14:paraId="1FE3D13A" w14:textId="77777777" w:rsidR="0040460B" w:rsidRPr="00416E40" w:rsidRDefault="0040460B" w:rsidP="0040460B">
      <w:pPr>
        <w:pStyle w:val="SingleTxtG"/>
      </w:pPr>
      <w:r w:rsidRPr="00737950">
        <w:t>16.</w:t>
      </w:r>
      <w:r w:rsidRPr="00737950">
        <w:tab/>
        <w:t xml:space="preserve">Кроме того, женщины и девочки включаются в обсуждение решений на разных уровнях их принятия в ямайском обществе. Женщины-инвалиды входят в состав национальных советов и комитетов, в том числе Ямайского института планирования (ЯИП) и Консультативной комиссии Ямайского совета по делам инвалидов, по вопросам инвалидности и другим вопросам национальной важности, например государственной социальной защиты и борьбы с бедностью. </w:t>
      </w:r>
    </w:p>
    <w:p w14:paraId="01DE6F86" w14:textId="77777777" w:rsidR="0040460B" w:rsidRPr="00416E40" w:rsidRDefault="0040460B" w:rsidP="0040460B">
      <w:pPr>
        <w:pStyle w:val="H23G"/>
      </w:pPr>
      <w:r w:rsidRPr="00737950">
        <w:rPr>
          <w:bCs/>
        </w:rPr>
        <w:tab/>
      </w:r>
      <w:r w:rsidRPr="00737950">
        <w:rPr>
          <w:bCs/>
        </w:rPr>
        <w:tab/>
        <w:t>Ответ на пункт 5 b) перечня вопросов CRPD/C/JAM/Q/1</w:t>
      </w:r>
    </w:p>
    <w:p w14:paraId="4D6905CD" w14:textId="77777777" w:rsidR="0040460B" w:rsidRPr="00416E40" w:rsidRDefault="0040460B" w:rsidP="0040460B">
      <w:pPr>
        <w:pStyle w:val="SingleTxtG"/>
      </w:pPr>
      <w:r w:rsidRPr="00737950">
        <w:t>17.</w:t>
      </w:r>
      <w:r w:rsidRPr="00737950">
        <w:tab/>
        <w:t xml:space="preserve">Проводятся конкретные мероприятия, в том числе по просвещению и ознакомление с судебной системой и другими ключевыми участниками системы правосудия, с целью повышения осведомленности об интеллектуальных инвалидностях и системах поддержки, необходимых в системе правосудия для облегчения их участия и обеспечения отправления правосудия. Кроме того, изучаются и документально фиксируются препятствия, с которыми сталкиваются люди интеллектуальными инвалидностями, для определения направлений реформ в системе правосудия Ямайки. </w:t>
      </w:r>
    </w:p>
    <w:p w14:paraId="51106410" w14:textId="77777777" w:rsidR="0040460B" w:rsidRPr="00416E40" w:rsidRDefault="0040460B" w:rsidP="0040460B">
      <w:pPr>
        <w:pStyle w:val="H1G"/>
      </w:pPr>
      <w:r w:rsidRPr="00737950">
        <w:rPr>
          <w:bCs/>
        </w:rPr>
        <w:lastRenderedPageBreak/>
        <w:tab/>
      </w:r>
      <w:r w:rsidRPr="00737950">
        <w:rPr>
          <w:bCs/>
        </w:rPr>
        <w:tab/>
        <w:t>Дети-инвалиды (ст</w:t>
      </w:r>
      <w:r w:rsidR="00F37217">
        <w:rPr>
          <w:bCs/>
        </w:rPr>
        <w:t>.</w:t>
      </w:r>
      <w:r w:rsidRPr="00737950">
        <w:rPr>
          <w:bCs/>
        </w:rPr>
        <w:t xml:space="preserve"> 7)</w:t>
      </w:r>
    </w:p>
    <w:p w14:paraId="7CDB9B71" w14:textId="77777777" w:rsidR="0040460B" w:rsidRPr="00416E40" w:rsidRDefault="0040460B" w:rsidP="0040460B">
      <w:pPr>
        <w:pStyle w:val="H23G"/>
      </w:pPr>
      <w:r w:rsidRPr="00737950">
        <w:rPr>
          <w:bCs/>
        </w:rPr>
        <w:tab/>
      </w:r>
      <w:r w:rsidRPr="00737950">
        <w:rPr>
          <w:bCs/>
        </w:rPr>
        <w:tab/>
        <w:t>Ответ на пункт 6 а) перечня вопросов CRPD/C/JAM/Q/1</w:t>
      </w:r>
    </w:p>
    <w:p w14:paraId="0FE731E5" w14:textId="77777777" w:rsidR="0040460B" w:rsidRPr="00416E40" w:rsidRDefault="0040460B" w:rsidP="0040460B">
      <w:pPr>
        <w:pStyle w:val="SingleTxtG"/>
      </w:pPr>
      <w:r w:rsidRPr="00737950">
        <w:t>18.</w:t>
      </w:r>
      <w:r w:rsidRPr="00737950">
        <w:tab/>
        <w:t>В свете возраста (0–6 лет), уровня развития и инвалидности детей, получающих услуги по линии Программы ранней стимуляции, эти дети не могут участвовать в процессе принятия решений, которые их затрагивают, и в механизмах защиты их прав. Тем не менее родители, опекуны и лица, обеспечивающие уход, получают информацию о правах инвалидов на семинарах, беседах с родителями, в рамках мероприятий по реабилитации на уровне общин и по просвещению населения.</w:t>
      </w:r>
    </w:p>
    <w:p w14:paraId="3371CAC6" w14:textId="77777777" w:rsidR="0040460B" w:rsidRPr="00416E40" w:rsidRDefault="0040460B" w:rsidP="0040460B">
      <w:pPr>
        <w:pStyle w:val="H23G"/>
      </w:pPr>
      <w:r w:rsidRPr="00737950">
        <w:rPr>
          <w:bCs/>
        </w:rPr>
        <w:tab/>
      </w:r>
      <w:r w:rsidRPr="00737950">
        <w:rPr>
          <w:bCs/>
        </w:rPr>
        <w:tab/>
        <w:t>Ответ на пункт 6 b) перечня вопросов CRPD/C/JAM/Q/1</w:t>
      </w:r>
    </w:p>
    <w:p w14:paraId="2F7CEAB1" w14:textId="77777777" w:rsidR="0040460B" w:rsidRPr="00416E40" w:rsidRDefault="0040460B" w:rsidP="0040460B">
      <w:pPr>
        <w:pStyle w:val="SingleTxtG"/>
      </w:pPr>
      <w:r w:rsidRPr="00737950">
        <w:t>19.</w:t>
      </w:r>
      <w:r w:rsidRPr="00737950">
        <w:tab/>
        <w:t>Программа ранней стимуляции предоставляет услуги детям на всем острове через свое бюро в Кингстоне. Однако услуги клинициста, физиотерапии и реабилитации на уровне общин также предоставляются в Сент-</w:t>
      </w:r>
      <w:proofErr w:type="spellStart"/>
      <w:r w:rsidRPr="00737950">
        <w:t>Деймсе</w:t>
      </w:r>
      <w:proofErr w:type="spellEnd"/>
      <w:r w:rsidRPr="00737950">
        <w:t xml:space="preserve"> и Сент-Томасе.</w:t>
      </w:r>
    </w:p>
    <w:p w14:paraId="66445D31" w14:textId="77777777" w:rsidR="0040460B" w:rsidRPr="00416E40" w:rsidRDefault="0040460B" w:rsidP="0040460B">
      <w:pPr>
        <w:pStyle w:val="H23G"/>
      </w:pPr>
      <w:r w:rsidRPr="00737950">
        <w:rPr>
          <w:bCs/>
        </w:rPr>
        <w:tab/>
      </w:r>
      <w:r w:rsidRPr="00737950">
        <w:rPr>
          <w:bCs/>
        </w:rPr>
        <w:tab/>
        <w:t>Ответ на пункт 6 с) перечня вопросов CRPD/C/JAM/Q/1</w:t>
      </w:r>
    </w:p>
    <w:p w14:paraId="67B81949" w14:textId="77777777" w:rsidR="0040460B" w:rsidRPr="00416E40" w:rsidRDefault="0040460B" w:rsidP="0040460B">
      <w:pPr>
        <w:pStyle w:val="SingleTxtG"/>
      </w:pPr>
      <w:r w:rsidRPr="00737950">
        <w:t>20.</w:t>
      </w:r>
      <w:r w:rsidRPr="00737950">
        <w:tab/>
        <w:t xml:space="preserve">Благодаря укреплению Проекта социально-экономической интеграции инвалидов на 2017–2019 годы был принят ряд мер по борьбе с неравенством детей-инвалидов, в том числе следующих: </w:t>
      </w:r>
    </w:p>
    <w:p w14:paraId="1CAEE25C" w14:textId="77777777" w:rsidR="0040460B" w:rsidRPr="00416E40" w:rsidRDefault="004C6F48" w:rsidP="0040460B">
      <w:pPr>
        <w:pStyle w:val="SingleTxtG"/>
      </w:pPr>
      <w:r>
        <w:tab/>
      </w:r>
      <w:r w:rsidR="0040460B">
        <w:tab/>
        <w:t xml:space="preserve">а) </w:t>
      </w:r>
      <w:r w:rsidR="00E57276">
        <w:tab/>
      </w:r>
      <w:r w:rsidR="0040460B">
        <w:t>закупка адаптивных приспособлений для улучшения качества жизни детей-инвалидов;</w:t>
      </w:r>
    </w:p>
    <w:p w14:paraId="7C2E98EB" w14:textId="77777777" w:rsidR="0040460B" w:rsidRPr="00416E40" w:rsidRDefault="004C6F48" w:rsidP="0040460B">
      <w:pPr>
        <w:pStyle w:val="SingleTxtG"/>
      </w:pPr>
      <w:r>
        <w:tab/>
      </w:r>
      <w:r>
        <w:tab/>
      </w:r>
      <w:r w:rsidR="0040460B">
        <w:t>b)</w:t>
      </w:r>
      <w:r w:rsidR="0040460B">
        <w:tab/>
        <w:t>проведение бесед для родителей;</w:t>
      </w:r>
    </w:p>
    <w:p w14:paraId="22AD63BD" w14:textId="77777777" w:rsidR="0040460B" w:rsidRPr="00416E40" w:rsidRDefault="004C6F48" w:rsidP="0040460B">
      <w:pPr>
        <w:pStyle w:val="SingleTxtG"/>
      </w:pPr>
      <w:r>
        <w:tab/>
      </w:r>
      <w:r w:rsidR="0040460B">
        <w:tab/>
        <w:t>c)</w:t>
      </w:r>
      <w:r w:rsidR="0040460B">
        <w:tab/>
        <w:t>обучение/семинар для персонала;</w:t>
      </w:r>
    </w:p>
    <w:p w14:paraId="70D80094" w14:textId="77777777" w:rsidR="0040460B" w:rsidRPr="00416E40" w:rsidRDefault="004C6F48" w:rsidP="0040460B">
      <w:pPr>
        <w:pStyle w:val="SingleTxtG"/>
      </w:pPr>
      <w:r>
        <w:tab/>
      </w:r>
      <w:r w:rsidR="0040460B">
        <w:tab/>
        <w:t xml:space="preserve">d) </w:t>
      </w:r>
      <w:r w:rsidR="00E57276">
        <w:tab/>
      </w:r>
      <w:r w:rsidR="0040460B">
        <w:t>привлечение специалистов, таких как физиотерапевт, логопед, педагог-психолог;</w:t>
      </w:r>
    </w:p>
    <w:p w14:paraId="299B3370" w14:textId="77777777" w:rsidR="0040460B" w:rsidRPr="00416E40" w:rsidRDefault="004C6F48" w:rsidP="0040460B">
      <w:pPr>
        <w:pStyle w:val="SingleTxtG"/>
      </w:pPr>
      <w:r>
        <w:tab/>
      </w:r>
      <w:r w:rsidR="0040460B">
        <w:tab/>
        <w:t xml:space="preserve">е) </w:t>
      </w:r>
      <w:r w:rsidR="00E57276">
        <w:tab/>
      </w:r>
      <w:r w:rsidR="0040460B">
        <w:t>строительство многофункционального центра для оценки и детей с нарушениями развития и предоставления им помощи;</w:t>
      </w:r>
    </w:p>
    <w:p w14:paraId="42112B53" w14:textId="77777777" w:rsidR="0040460B" w:rsidRPr="00416E40" w:rsidRDefault="004C6F48" w:rsidP="0040460B">
      <w:pPr>
        <w:pStyle w:val="SingleTxtG"/>
      </w:pPr>
      <w:r>
        <w:tab/>
      </w:r>
      <w:r w:rsidR="0040460B">
        <w:tab/>
        <w:t xml:space="preserve">f) </w:t>
      </w:r>
      <w:r w:rsidR="00E57276">
        <w:tab/>
      </w:r>
      <w:r w:rsidR="0040460B">
        <w:t xml:space="preserve">расширение Центра помощь </w:t>
      </w:r>
      <w:r>
        <w:t>«</w:t>
      </w:r>
      <w:proofErr w:type="spellStart"/>
      <w:r w:rsidR="0040460B">
        <w:t>Стим</w:t>
      </w:r>
      <w:proofErr w:type="spellEnd"/>
      <w:r w:rsidR="0040460B">
        <w:t>-плюс</w:t>
      </w:r>
      <w:r>
        <w:t>»</w:t>
      </w:r>
      <w:r w:rsidR="0040460B">
        <w:t>.</w:t>
      </w:r>
    </w:p>
    <w:p w14:paraId="27B7EE9D" w14:textId="77777777" w:rsidR="0040460B" w:rsidRPr="00416E40" w:rsidRDefault="0040460B" w:rsidP="0040460B">
      <w:pPr>
        <w:pStyle w:val="H1G"/>
      </w:pPr>
      <w:r w:rsidRPr="00737950">
        <w:rPr>
          <w:bCs/>
        </w:rPr>
        <w:tab/>
      </w:r>
      <w:r w:rsidRPr="00737950">
        <w:rPr>
          <w:bCs/>
        </w:rPr>
        <w:tab/>
        <w:t>Повышение осведомленности (ст</w:t>
      </w:r>
      <w:r w:rsidR="00F37217">
        <w:rPr>
          <w:bCs/>
        </w:rPr>
        <w:t>.</w:t>
      </w:r>
      <w:r w:rsidRPr="00737950">
        <w:rPr>
          <w:bCs/>
        </w:rPr>
        <w:t xml:space="preserve"> 8)</w:t>
      </w:r>
    </w:p>
    <w:p w14:paraId="5649C03F" w14:textId="77777777" w:rsidR="0040460B" w:rsidRPr="00416E40" w:rsidRDefault="0040460B" w:rsidP="009070DF">
      <w:pPr>
        <w:pStyle w:val="H23G"/>
      </w:pPr>
      <w:r w:rsidRPr="00737950">
        <w:rPr>
          <w:bCs/>
        </w:rPr>
        <w:tab/>
      </w:r>
      <w:r w:rsidRPr="00737950">
        <w:rPr>
          <w:bCs/>
        </w:rPr>
        <w:tab/>
      </w:r>
      <w:r w:rsidRPr="00737950">
        <w:t xml:space="preserve">Ответ на пункт 7 а) перечня </w:t>
      </w:r>
      <w:r w:rsidRPr="009070DF">
        <w:t>вопросов</w:t>
      </w:r>
      <w:r w:rsidRPr="00737950">
        <w:t xml:space="preserve"> CRPD/C/JAM/Q/1</w:t>
      </w:r>
    </w:p>
    <w:p w14:paraId="6661081A" w14:textId="77777777" w:rsidR="0040460B" w:rsidRPr="00416E40" w:rsidRDefault="0040460B" w:rsidP="0040460B">
      <w:pPr>
        <w:pStyle w:val="SingleTxtG"/>
      </w:pPr>
      <w:r w:rsidRPr="00737950">
        <w:t>21.</w:t>
      </w:r>
      <w:r w:rsidRPr="00737950">
        <w:tab/>
        <w:t>Правительство Ямайки продолжает предпринимать усилия по информированию населения о различных проблемах, касающихся инвалидов. По</w:t>
      </w:r>
      <w:r w:rsidR="004C6F48">
        <w:t> </w:t>
      </w:r>
      <w:r w:rsidRPr="00737950">
        <w:t xml:space="preserve">линии ЯСДИ в школах, компаниях, государственных учреждениях и в нескольких общинах был проведен ряд информационных семинаров о правах и возможностях инвалидов. С 2018 года ЯСДИ использует изображения и голоса инвалидов в рамках кампании </w:t>
      </w:r>
      <w:r w:rsidR="004C6F48">
        <w:t>«</w:t>
      </w:r>
      <w:r w:rsidRPr="00737950">
        <w:t>Я могу</w:t>
      </w:r>
      <w:r w:rsidR="004C6F48">
        <w:t>»</w:t>
      </w:r>
      <w:r w:rsidRPr="00737950">
        <w:t xml:space="preserve"> в социальных сетях и СМИ, а также выпускает календарь. Он</w:t>
      </w:r>
      <w:r w:rsidR="004C6F48">
        <w:t> </w:t>
      </w:r>
      <w:r w:rsidRPr="00737950">
        <w:t xml:space="preserve">продолжит выпуск календаря, который ежегодно рассылается среди большинства организаций в стране, включая как государственные учреждения, так и организации частного сектора, а также среди наших международных партнеров. Инвалиды обычно выступают с сообщениями на информационных совещаниях или на проверках доступности. Мероприятия по повышению осведомленности оказали положительное влияние на общество, поскольку все больше учреждений </w:t>
      </w:r>
      <w:r w:rsidR="0002197B">
        <w:t>–</w:t>
      </w:r>
      <w:r w:rsidRPr="00737950">
        <w:t xml:space="preserve"> как государственного, так и частного сектора </w:t>
      </w:r>
      <w:r w:rsidR="004C6F48">
        <w:t>–</w:t>
      </w:r>
      <w:r w:rsidRPr="00737950">
        <w:t xml:space="preserve"> все чаще обращаются с просьбами о выступлении или представлении информации, чтобы получить рекомендации о том, как привлечь инвалидов к планированию и выполнению проектов. Впервые была проведена серия встреч, которые включали участие инвалидов и сообщения о юридических обязательствах работодателей на рынке труда в соответствии с Законом об инвалидности 2014 года. </w:t>
      </w:r>
    </w:p>
    <w:p w14:paraId="3380B7C5" w14:textId="77777777" w:rsidR="0040460B" w:rsidRPr="00416E40" w:rsidRDefault="0040460B" w:rsidP="0040460B">
      <w:pPr>
        <w:pStyle w:val="H23G"/>
      </w:pPr>
      <w:r w:rsidRPr="00737950">
        <w:rPr>
          <w:bCs/>
        </w:rPr>
        <w:lastRenderedPageBreak/>
        <w:tab/>
      </w:r>
      <w:r w:rsidRPr="00737950">
        <w:rPr>
          <w:bCs/>
        </w:rPr>
        <w:tab/>
        <w:t>Ответ на пункт 7 b) перечня вопросов CRPD/C/JAM/Q/1</w:t>
      </w:r>
    </w:p>
    <w:p w14:paraId="6C16D0BD" w14:textId="77777777" w:rsidR="0040460B" w:rsidRPr="00416E40" w:rsidRDefault="0040460B" w:rsidP="0040460B">
      <w:pPr>
        <w:pStyle w:val="SingleTxtG"/>
      </w:pPr>
      <w:r w:rsidRPr="00737950">
        <w:t>22.</w:t>
      </w:r>
      <w:r w:rsidRPr="00737950">
        <w:tab/>
        <w:t xml:space="preserve">В 2015 году было проведено исследование знаний, установок, поведения и практики (ЗУПП), которое должно было стать основой плана информационной работы ЯСДИ. Исследование показало, что восприятие и информированность общественности в сфере инвалидности крайне невелики для большинства видов инвалидности, а восприятие людей с психическими заболеваниями было наихудшим. С тех пор Министерство здравоохранения и благосостояния (МЗБ) сосредоточило внимание на вопросах психического здоровья с помощью СМИ и социальных сетей, и, хотя стигма все еще присутствует, осведомленность и информированность продолжают расти, помогая преодолеть барьеры. Кампании в СМИ были направлены на освещение проблем психического здоровья, призванное помочь членам общества понять проблемы и способы их действенного решения. </w:t>
      </w:r>
    </w:p>
    <w:p w14:paraId="4252CA23" w14:textId="77777777" w:rsidR="0040460B" w:rsidRPr="00416E40" w:rsidRDefault="0040460B" w:rsidP="0040460B">
      <w:pPr>
        <w:pStyle w:val="SingleTxtG"/>
      </w:pPr>
      <w:r w:rsidRPr="00737950">
        <w:t>23.</w:t>
      </w:r>
      <w:r w:rsidRPr="00737950">
        <w:tab/>
        <w:t xml:space="preserve">Кампании также охватывали закрепление прав инвалидов в Законе об инвалидности и других информационные встречи с ключевыми заинтересованными сторонами и должностными лицами. Тем не менее мы должны заявить, что воздействие в городских районах выше, чем в сельской местности, поскольку на национальном уровне имеется больше возможностей участия. </w:t>
      </w:r>
    </w:p>
    <w:p w14:paraId="7D2174B5" w14:textId="77777777" w:rsidR="0040460B" w:rsidRPr="00416E40" w:rsidRDefault="0040460B" w:rsidP="0040460B">
      <w:pPr>
        <w:pStyle w:val="H1G"/>
      </w:pPr>
      <w:r w:rsidRPr="00737950">
        <w:rPr>
          <w:bCs/>
        </w:rPr>
        <w:tab/>
      </w:r>
      <w:r w:rsidRPr="00737950">
        <w:rPr>
          <w:bCs/>
        </w:rPr>
        <w:tab/>
        <w:t>Доступность (ст</w:t>
      </w:r>
      <w:r w:rsidR="00F37217">
        <w:rPr>
          <w:bCs/>
        </w:rPr>
        <w:t>.</w:t>
      </w:r>
      <w:r w:rsidRPr="00737950">
        <w:rPr>
          <w:bCs/>
        </w:rPr>
        <w:t xml:space="preserve"> 9)</w:t>
      </w:r>
    </w:p>
    <w:p w14:paraId="07873559" w14:textId="77777777" w:rsidR="0040460B" w:rsidRPr="00416E40" w:rsidRDefault="0040460B" w:rsidP="0040460B">
      <w:pPr>
        <w:pStyle w:val="H23G"/>
      </w:pPr>
      <w:r w:rsidRPr="00737950">
        <w:rPr>
          <w:bCs/>
        </w:rPr>
        <w:tab/>
      </w:r>
      <w:r w:rsidRPr="00737950">
        <w:rPr>
          <w:bCs/>
        </w:rPr>
        <w:tab/>
        <w:t>Ответ на пункт 8 а) перечня вопросов CRPD/C/JAM/Q/1</w:t>
      </w:r>
    </w:p>
    <w:p w14:paraId="691658E4" w14:textId="77777777" w:rsidR="0040460B" w:rsidRPr="00416E40" w:rsidRDefault="0040460B" w:rsidP="0040460B">
      <w:pPr>
        <w:pStyle w:val="SingleTxtG"/>
      </w:pPr>
      <w:r w:rsidRPr="00737950">
        <w:t>24.</w:t>
      </w:r>
      <w:r w:rsidRPr="00737950">
        <w:tab/>
        <w:t xml:space="preserve">Закон о строительстве вступил в силу в январе 2019 года. Он направлен на то, чтобы препятствовать строительству </w:t>
      </w:r>
      <w:proofErr w:type="spellStart"/>
      <w:r w:rsidRPr="00737950">
        <w:t>самозахватных</w:t>
      </w:r>
      <w:proofErr w:type="spellEnd"/>
      <w:r w:rsidRPr="00737950">
        <w:t xml:space="preserve"> поселений, содействовать устойчивому развитию и </w:t>
      </w:r>
      <w:proofErr w:type="gramStart"/>
      <w:r w:rsidRPr="00737950">
        <w:t>устанавливать</w:t>
      </w:r>
      <w:proofErr w:type="gramEnd"/>
      <w:r w:rsidRPr="00737950">
        <w:t xml:space="preserve"> и обеспечивать соблюдение </w:t>
      </w:r>
      <w:proofErr w:type="spellStart"/>
      <w:r w:rsidRPr="00737950">
        <w:t>международно</w:t>
      </w:r>
      <w:proofErr w:type="spellEnd"/>
      <w:r w:rsidRPr="00737950">
        <w:t xml:space="preserve"> признанных строительных норм и правил физическими и юридическими лицами, предоставляющими строительные материалы и услуги.</w:t>
      </w:r>
    </w:p>
    <w:p w14:paraId="195D208F" w14:textId="77777777" w:rsidR="0040460B" w:rsidRPr="00416E40" w:rsidRDefault="0040460B" w:rsidP="0040460B">
      <w:pPr>
        <w:pStyle w:val="SingleTxtG"/>
      </w:pPr>
      <w:r w:rsidRPr="00737950">
        <w:t>25.</w:t>
      </w:r>
      <w:r w:rsidRPr="00737950">
        <w:tab/>
        <w:t xml:space="preserve">Инвалидам, имеющим проблемы с мобильностью, предоставляется транспортное обслуживание, хотя и в недостаточном объеме. Все другие инвалиды имеют доступ ко всем другим видам общественного транспорта. </w:t>
      </w:r>
    </w:p>
    <w:p w14:paraId="24B6DFD9" w14:textId="77777777" w:rsidR="0040460B" w:rsidRPr="00416E40" w:rsidRDefault="0040460B" w:rsidP="0040460B">
      <w:pPr>
        <w:pStyle w:val="SingleTxtG"/>
      </w:pPr>
      <w:r w:rsidRPr="00737950">
        <w:t>26.</w:t>
      </w:r>
      <w:r w:rsidRPr="00737950">
        <w:tab/>
        <w:t xml:space="preserve">По закону часть средств Фонда всеобщего обслуживания (ФВО) предназначена для обеспечения доступа инвалидов к доступным информационно-коммуникационным технологиям (ИКТ). Две цели Закона о телекоммуникациях, касающиеся инвалидов: </w:t>
      </w:r>
    </w:p>
    <w:p w14:paraId="16B64FC4" w14:textId="77777777" w:rsidR="0040460B" w:rsidRPr="00416E40" w:rsidRDefault="004C6F48" w:rsidP="0040460B">
      <w:pPr>
        <w:pStyle w:val="SingleTxtG"/>
      </w:pPr>
      <w:r>
        <w:tab/>
      </w:r>
      <w:r w:rsidR="0040460B">
        <w:tab/>
        <w:t xml:space="preserve">а) </w:t>
      </w:r>
      <w:r>
        <w:tab/>
      </w:r>
      <w:r w:rsidR="0040460B">
        <w:t xml:space="preserve">защита интересов клиентов, покупателей и других пользователей (включая, в частности, инвалидов или пожилых людей) в отношении качества и разнообразия предоставляемых телекоммуникационных услуг и оборудования; </w:t>
      </w:r>
    </w:p>
    <w:p w14:paraId="6B1ED410" w14:textId="77777777" w:rsidR="0040460B" w:rsidRPr="00416E40" w:rsidRDefault="004C6F48" w:rsidP="0040460B">
      <w:pPr>
        <w:pStyle w:val="SingleTxtG"/>
      </w:pPr>
      <w:r>
        <w:tab/>
      </w:r>
      <w:r w:rsidR="0040460B">
        <w:tab/>
        <w:t xml:space="preserve">b) </w:t>
      </w:r>
      <w:r>
        <w:tab/>
      </w:r>
      <w:r w:rsidR="0040460B">
        <w:t>содействие всеобщему доступу к телекоммуникационным услугам для всех людей на Ямайке в той степени, в которой это практически возможно обеспечить.</w:t>
      </w:r>
    </w:p>
    <w:p w14:paraId="18BA5D0E" w14:textId="77777777" w:rsidR="0040460B" w:rsidRPr="00416E40" w:rsidRDefault="0040460B" w:rsidP="0040460B">
      <w:pPr>
        <w:pStyle w:val="SingleTxtG"/>
      </w:pPr>
      <w:r w:rsidRPr="00737950">
        <w:t>27.</w:t>
      </w:r>
      <w:r w:rsidRPr="00737950">
        <w:tab/>
        <w:t>Обсуждение с сообществом инвалидов в настоящее время является приоритетом в усилиях по обеспечению независимости и участия сообщества инвалидов.</w:t>
      </w:r>
    </w:p>
    <w:p w14:paraId="4090A3A6" w14:textId="77777777" w:rsidR="0040460B" w:rsidRPr="00416E40" w:rsidRDefault="0040460B" w:rsidP="0040460B">
      <w:pPr>
        <w:pStyle w:val="H23G"/>
      </w:pPr>
      <w:r w:rsidRPr="00737950">
        <w:rPr>
          <w:bCs/>
        </w:rPr>
        <w:tab/>
      </w:r>
      <w:r w:rsidRPr="00737950">
        <w:rPr>
          <w:bCs/>
        </w:rPr>
        <w:tab/>
        <w:t>Ответ на пункт 8 b) перечня вопросов CRPD/C/JAM/Q/1</w:t>
      </w:r>
    </w:p>
    <w:p w14:paraId="07E2EEAD" w14:textId="77777777" w:rsidR="0040460B" w:rsidRPr="00416E40" w:rsidRDefault="0040460B" w:rsidP="0040460B">
      <w:pPr>
        <w:pStyle w:val="SingleTxtG"/>
      </w:pPr>
      <w:r w:rsidRPr="00737950">
        <w:t>28.</w:t>
      </w:r>
      <w:r w:rsidRPr="00737950">
        <w:tab/>
        <w:t>Библиотечная система развивается и по-прежнему занимает важное место в технологическом обществе благодаря множеству услуг, которые она предлагает для удовлетворения потребностей пользователей. Библиотечная служба Ямайки (БСЯ) располагает сетью 119 библиотек, в том числе 13 районных библиотек и 106 местных библиотек. Имеется также мобильная библиотека, которая обслуживает около 370</w:t>
      </w:r>
      <w:r w:rsidR="009070DF">
        <w:t> </w:t>
      </w:r>
      <w:r w:rsidRPr="00737950">
        <w:t xml:space="preserve">населенных пунктов по всему острову. Библиотечная служба Ямайки предоставляет бесплатный доступ к компьютерам, Интернету и другим электронным ресурсам, чтобы люди могли использовать разнообразные информационные, образовательные и развлекательные ресурсы. Кроме того, в 13 районных библиотеках имеются хорошо обученные специалисты по компьютерам, обеспечивающие быстрое решение технических проблем и предоставление пользователям надежных и </w:t>
      </w:r>
      <w:r w:rsidRPr="00737950">
        <w:lastRenderedPageBreak/>
        <w:t xml:space="preserve">эффективных компьютерных услуг. Базовое компьютерное обучение также предлагается для общественности. Библиотека обслуживает слабовидящих и оснащена соответствующим программным обеспечением, таким как функции доступности, которые поставляются вместе с операционной системой </w:t>
      </w:r>
      <w:proofErr w:type="spellStart"/>
      <w:r w:rsidRPr="00737950">
        <w:t>Microsoft</w:t>
      </w:r>
      <w:proofErr w:type="spellEnd"/>
      <w:r w:rsidRPr="00737950">
        <w:t xml:space="preserve"> для пользователей этой группы.</w:t>
      </w:r>
    </w:p>
    <w:p w14:paraId="27EB0E62" w14:textId="77777777" w:rsidR="0040460B" w:rsidRPr="00416E40" w:rsidRDefault="0040460B" w:rsidP="0040460B">
      <w:pPr>
        <w:pStyle w:val="H23G"/>
      </w:pPr>
      <w:r w:rsidRPr="00737950">
        <w:rPr>
          <w:bCs/>
        </w:rPr>
        <w:tab/>
      </w:r>
      <w:r w:rsidRPr="00737950">
        <w:rPr>
          <w:bCs/>
        </w:rPr>
        <w:tab/>
        <w:t>Ответ на пункт 8 с) перечня вопросов CRPD/C/JAM/Q/1</w:t>
      </w:r>
    </w:p>
    <w:p w14:paraId="7F938D87" w14:textId="77777777" w:rsidR="0040460B" w:rsidRPr="00416E40" w:rsidRDefault="0040460B" w:rsidP="0040460B">
      <w:pPr>
        <w:pStyle w:val="SingleTxtG"/>
      </w:pPr>
      <w:r w:rsidRPr="00737950">
        <w:t>29.</w:t>
      </w:r>
      <w:r w:rsidRPr="00737950">
        <w:tab/>
        <w:t>Бюро стандартов Ямайки и Национальный орган по соблюдению и надзору оказывают правительству поддержку в обеспечении безопасности и контроля качества в вопросах соблюдения строительных норм и правил. Положения Закона о строительстве включают обеспечение безопасности и благосостояния общества, обеспечение доступности и безопасности для инвалидов и содействие устойчивому развитию.</w:t>
      </w:r>
    </w:p>
    <w:p w14:paraId="5AA982A1" w14:textId="77777777" w:rsidR="0040460B" w:rsidRPr="00416E40" w:rsidRDefault="0040460B" w:rsidP="0040460B">
      <w:pPr>
        <w:pStyle w:val="H1G"/>
      </w:pPr>
      <w:r w:rsidRPr="00737950">
        <w:rPr>
          <w:bCs/>
        </w:rPr>
        <w:tab/>
      </w:r>
      <w:r w:rsidRPr="00737950">
        <w:rPr>
          <w:bCs/>
        </w:rPr>
        <w:tab/>
        <w:t>Ситуации риска и чрезвычайные гуманитарные ситуации (ст</w:t>
      </w:r>
      <w:r w:rsidR="00F37217">
        <w:rPr>
          <w:bCs/>
        </w:rPr>
        <w:t>.</w:t>
      </w:r>
      <w:r w:rsidR="00F37217" w:rsidRPr="00737950">
        <w:rPr>
          <w:bCs/>
        </w:rPr>
        <w:t xml:space="preserve"> </w:t>
      </w:r>
      <w:r w:rsidRPr="00737950">
        <w:rPr>
          <w:bCs/>
        </w:rPr>
        <w:t>11)</w:t>
      </w:r>
    </w:p>
    <w:p w14:paraId="34054DCE" w14:textId="77777777" w:rsidR="0040460B" w:rsidRPr="00416E40" w:rsidRDefault="0040460B" w:rsidP="009070DF">
      <w:pPr>
        <w:pStyle w:val="H23G"/>
      </w:pPr>
      <w:r w:rsidRPr="00737950">
        <w:rPr>
          <w:bCs/>
        </w:rPr>
        <w:tab/>
      </w:r>
      <w:r w:rsidRPr="00737950">
        <w:rPr>
          <w:bCs/>
        </w:rPr>
        <w:tab/>
      </w:r>
      <w:r w:rsidRPr="00737950">
        <w:t xml:space="preserve">Ответ на пункт 9 а) перечня </w:t>
      </w:r>
      <w:r w:rsidRPr="009070DF">
        <w:t>вопросов</w:t>
      </w:r>
      <w:r w:rsidRPr="00737950">
        <w:t xml:space="preserve"> CRPD/C/JAM/Q/1</w:t>
      </w:r>
    </w:p>
    <w:p w14:paraId="4A86A037" w14:textId="77777777" w:rsidR="0040460B" w:rsidRPr="00416E40" w:rsidRDefault="0040460B" w:rsidP="0040460B">
      <w:pPr>
        <w:pStyle w:val="SingleTxtG"/>
      </w:pPr>
      <w:r w:rsidRPr="00737950">
        <w:t>30.</w:t>
      </w:r>
      <w:r w:rsidRPr="00737950">
        <w:tab/>
        <w:t xml:space="preserve">Ямайский совет по делам инвалидов и Объединенная ассоциация инвалидов являются представительными органами, которые взаимодействуют с Управлением по готовности к стихийным бедствиям и управлению в чрезвычайный ситуациях для обеспечения того, чтобы инвалиды надлежащим образом учитывались при реагировании на стихийные бедствия и чрезвычайные гуманитарные ситуации. </w:t>
      </w:r>
    </w:p>
    <w:p w14:paraId="29BD49A7" w14:textId="77777777" w:rsidR="0040460B" w:rsidRPr="00416E40" w:rsidRDefault="0040460B" w:rsidP="009070DF">
      <w:pPr>
        <w:pStyle w:val="H23G"/>
      </w:pPr>
      <w:r w:rsidRPr="00737950">
        <w:rPr>
          <w:bCs/>
        </w:rPr>
        <w:tab/>
      </w:r>
      <w:r w:rsidRPr="00737950">
        <w:rPr>
          <w:bCs/>
        </w:rPr>
        <w:tab/>
      </w:r>
      <w:r w:rsidRPr="00737950">
        <w:t>Ответ на пункт 9 b) перечня вопросов CRPD/C/JAM/Q/1</w:t>
      </w:r>
    </w:p>
    <w:p w14:paraId="5DBF662E" w14:textId="77777777" w:rsidR="0040460B" w:rsidRPr="00416E40" w:rsidRDefault="0040460B" w:rsidP="0040460B">
      <w:pPr>
        <w:pStyle w:val="SingleTxtG"/>
      </w:pPr>
      <w:r w:rsidRPr="00737950">
        <w:t>31.</w:t>
      </w:r>
      <w:r w:rsidRPr="00737950">
        <w:tab/>
        <w:t xml:space="preserve">Инвалиды входят в первую группу лиц, которым оказывается помощь в случае любого стихийного бедствия. В рамках процедуры реагирования Управления по готовности к стихийным бедствиям и управлению в чрезвычайных ситуациях в случае любого стихийного бедствия районные комитеты по стихийным бедствиям прежде всего связываются с инвалидами.  </w:t>
      </w:r>
    </w:p>
    <w:p w14:paraId="12BFDCBD" w14:textId="77777777" w:rsidR="0040460B" w:rsidRPr="00416E40" w:rsidRDefault="0040460B" w:rsidP="0040460B">
      <w:pPr>
        <w:pStyle w:val="H1G"/>
      </w:pPr>
      <w:r w:rsidRPr="00737950">
        <w:rPr>
          <w:bCs/>
        </w:rPr>
        <w:tab/>
      </w:r>
      <w:r w:rsidRPr="00737950">
        <w:rPr>
          <w:bCs/>
        </w:rPr>
        <w:tab/>
        <w:t>Равенство перед законом (ст</w:t>
      </w:r>
      <w:r w:rsidR="00F37217">
        <w:rPr>
          <w:bCs/>
        </w:rPr>
        <w:t>.</w:t>
      </w:r>
      <w:r w:rsidRPr="00737950">
        <w:rPr>
          <w:bCs/>
        </w:rPr>
        <w:t xml:space="preserve"> 12)</w:t>
      </w:r>
    </w:p>
    <w:p w14:paraId="6583F2F5" w14:textId="77777777" w:rsidR="0040460B" w:rsidRPr="00416E40" w:rsidRDefault="0040460B" w:rsidP="00717E26">
      <w:pPr>
        <w:pStyle w:val="H23G"/>
      </w:pPr>
      <w:r w:rsidRPr="00737950">
        <w:rPr>
          <w:bCs/>
        </w:rPr>
        <w:tab/>
      </w:r>
      <w:r w:rsidRPr="00737950">
        <w:rPr>
          <w:bCs/>
        </w:rPr>
        <w:tab/>
      </w:r>
      <w:r w:rsidRPr="00737950">
        <w:t xml:space="preserve">Ответ на пункт 10 а) перечня </w:t>
      </w:r>
      <w:r w:rsidRPr="00717E26">
        <w:t>вопросов</w:t>
      </w:r>
      <w:r w:rsidRPr="00737950">
        <w:t xml:space="preserve"> CRPD/C/JAM/Q/1</w:t>
      </w:r>
    </w:p>
    <w:p w14:paraId="120C98F8" w14:textId="77777777" w:rsidR="0040460B" w:rsidRPr="00416E40" w:rsidRDefault="0040460B" w:rsidP="0040460B">
      <w:pPr>
        <w:pStyle w:val="SingleTxtG"/>
      </w:pPr>
      <w:r w:rsidRPr="00737950">
        <w:t>32.</w:t>
      </w:r>
      <w:r w:rsidRPr="00737950">
        <w:tab/>
        <w:t xml:space="preserve">В настоящее время вносятся поправки в Закон о психическом здоровье, в которых особое внимание уделяется защите прав человека лиц с психическими расстройствами или инвалидностями. Кабинет министров одобрил эти поправки, включая подготовку редакционных инструкций для представления Главному парламентскому советнику (ГПС). Предполагаемый срок завершения </w:t>
      </w:r>
      <w:r w:rsidR="00F37217">
        <w:br/>
      </w:r>
      <w:r w:rsidRPr="00737950">
        <w:t xml:space="preserve">проекта редакционных инструкций </w:t>
      </w:r>
      <w:r w:rsidR="00F37217">
        <w:t>–</w:t>
      </w:r>
      <w:r w:rsidRPr="00737950">
        <w:t xml:space="preserve"> декабрь 2020 года, после чего начинается законодательный процесс.</w:t>
      </w:r>
    </w:p>
    <w:p w14:paraId="08550E28" w14:textId="77777777" w:rsidR="0040460B" w:rsidRPr="00416E40" w:rsidRDefault="0040460B" w:rsidP="0040460B">
      <w:pPr>
        <w:pStyle w:val="H1G"/>
      </w:pPr>
      <w:r w:rsidRPr="00737950">
        <w:rPr>
          <w:bCs/>
        </w:rPr>
        <w:tab/>
      </w:r>
      <w:r w:rsidRPr="00737950">
        <w:rPr>
          <w:bCs/>
        </w:rPr>
        <w:tab/>
        <w:t>Доступ к правосудию (ст</w:t>
      </w:r>
      <w:r w:rsidR="00F37217">
        <w:rPr>
          <w:bCs/>
        </w:rPr>
        <w:t>.</w:t>
      </w:r>
      <w:r w:rsidRPr="00737950">
        <w:rPr>
          <w:bCs/>
        </w:rPr>
        <w:t xml:space="preserve"> 13)</w:t>
      </w:r>
    </w:p>
    <w:p w14:paraId="420CC084" w14:textId="77777777" w:rsidR="0040460B" w:rsidRPr="00416E40" w:rsidRDefault="0040460B" w:rsidP="0040460B">
      <w:pPr>
        <w:pStyle w:val="H23G"/>
      </w:pPr>
      <w:r w:rsidRPr="00737950">
        <w:rPr>
          <w:bCs/>
        </w:rPr>
        <w:tab/>
      </w:r>
      <w:r w:rsidRPr="00737950">
        <w:rPr>
          <w:bCs/>
        </w:rPr>
        <w:tab/>
        <w:t>Ответ на пункт 11, подпункты a), b), c) и d), перечня вопросов CRPD/C/JAM/Q/1</w:t>
      </w:r>
    </w:p>
    <w:p w14:paraId="7E425354" w14:textId="77777777" w:rsidR="0040460B" w:rsidRPr="00416E40" w:rsidRDefault="0040460B" w:rsidP="0040460B">
      <w:pPr>
        <w:pStyle w:val="SingleTxtG"/>
      </w:pPr>
      <w:r w:rsidRPr="00737950">
        <w:t>33.</w:t>
      </w:r>
      <w:r w:rsidRPr="00737950">
        <w:tab/>
        <w:t>Ямайка добилась значительных успехов в преодолении разрыва между существующими системами и доступом к правосудию для инвалидов. Закон об инвалидности учреждает суд по правам инвалидов в качестве механизма по рассмотрению и урегулированию вопросов дискриминации наряду с другими нарушениями Закона. Структура и административные механизмы суда по правам инвалидов по правам инвалидов в настоящее время уточняются и начнут действовать после вступления Закона в силу.</w:t>
      </w:r>
    </w:p>
    <w:p w14:paraId="5183B361" w14:textId="77777777" w:rsidR="0040460B" w:rsidRPr="00416E40" w:rsidRDefault="0040460B" w:rsidP="0040460B">
      <w:pPr>
        <w:pStyle w:val="SingleTxtG"/>
      </w:pPr>
      <w:r w:rsidRPr="00737950">
        <w:t>34.</w:t>
      </w:r>
      <w:r w:rsidRPr="00737950">
        <w:tab/>
        <w:t xml:space="preserve">Система правосудия также прилагает усилия для обеспечения того, чтобы ее сотрудники имели необходимую подготовку для надлежащего обращения с сообществом инвалидов. В 2012 году в специальную подготовку судей и магистратов </w:t>
      </w:r>
      <w:r w:rsidRPr="00737950">
        <w:lastRenderedPageBreak/>
        <w:t>был включен модуль по инвалидности. Этот модуль, обучение по которому ведут инвалиды и другие специалисты по инвалидности, направлен на понимание потребностей и возможностей инвалидов в зале суда. Рекомендации, вынесенные на этой сессии, были включены в окончательное представление для Министерства юстиции для принятия решения.</w:t>
      </w:r>
    </w:p>
    <w:p w14:paraId="44855F70" w14:textId="77777777" w:rsidR="0040460B" w:rsidRPr="00416E40" w:rsidRDefault="0040460B" w:rsidP="0040460B">
      <w:pPr>
        <w:pStyle w:val="SingleTxtG"/>
      </w:pPr>
      <w:r w:rsidRPr="00737950">
        <w:t>35.</w:t>
      </w:r>
      <w:r w:rsidRPr="00737950">
        <w:tab/>
        <w:t>Система правосудия модернизируется с использованием необходимых технологий для обеспечения эффективности и результативности ее деятельности. За</w:t>
      </w:r>
      <w:r w:rsidR="009070DF">
        <w:t> </w:t>
      </w:r>
      <w:r w:rsidRPr="00737950">
        <w:t xml:space="preserve">последние 10 лет расширилось использование экспертизы ДНК, что улучшает положение людей с той или иной инвалидностью, чьи показания обычно подвергаются сомнению, когда они не могут четко выразить свои мысли. Генетическая экспертиза помогает проводить исследование доказательств в случаях изнасилования, насильственных действий сексуального характера и других преступлений, жертвами которых иногда становятся дети и взрослые - инвалиды. </w:t>
      </w:r>
    </w:p>
    <w:p w14:paraId="4BAB254D" w14:textId="77777777" w:rsidR="0040460B" w:rsidRPr="00416E40" w:rsidRDefault="0040460B" w:rsidP="0040460B">
      <w:pPr>
        <w:pStyle w:val="SingleTxtG"/>
      </w:pPr>
      <w:r w:rsidRPr="00737950">
        <w:t>36.</w:t>
      </w:r>
      <w:r w:rsidRPr="00737950">
        <w:tab/>
        <w:t>Люди с тяжелыми формами инвалидности, особенно интеллектуальной, иногда не могут представлять себя на стадии следствия и тем более в суде. Государство может предоставить адвоката для представления таких лиц в уголовных делах. Этим адвокатам часто помогают соответствующие НПО, такие как Ямайская ассоциация по интеллектуальным инвалидностям (ЯАИИ), Ямайская ассоциация глухих (ЯАГ) и Карибский христианский центр для глухих (КХЦГ), для получения более специализированной помощи. Государство также оказывает финансовую поддержку переводчикам жестового языка во время судебных слушаний по уголовным делам с участием глухого лица. Таких переводчиков в системе государственных органов немного, поэтому ЯАГ или частные сурдопереводчики заключили контракт на оказание услуг. Эта область специализации на Ямайке ограничена, и такие услуги необходимы на всем острове. Иногда дела затягиваются из-за отсрочек, связанных с отсутствием юридической помощи и переводчиков жестового языка.</w:t>
      </w:r>
    </w:p>
    <w:p w14:paraId="7FC2DE19" w14:textId="77777777" w:rsidR="0040460B" w:rsidRPr="00416E40" w:rsidRDefault="0040460B" w:rsidP="0040460B">
      <w:pPr>
        <w:pStyle w:val="H1G"/>
      </w:pPr>
      <w:r w:rsidRPr="00737950">
        <w:rPr>
          <w:bCs/>
        </w:rPr>
        <w:tab/>
      </w:r>
      <w:r w:rsidRPr="00737950">
        <w:rPr>
          <w:bCs/>
        </w:rPr>
        <w:tab/>
        <w:t>Свобода и неприкосновенность личности (ст. 14)</w:t>
      </w:r>
    </w:p>
    <w:p w14:paraId="71CF7132" w14:textId="77777777" w:rsidR="0040460B" w:rsidRPr="00416E40" w:rsidRDefault="0040460B" w:rsidP="0040460B">
      <w:pPr>
        <w:pStyle w:val="H23G"/>
      </w:pPr>
      <w:r w:rsidRPr="00737950">
        <w:rPr>
          <w:bCs/>
        </w:rPr>
        <w:tab/>
      </w:r>
      <w:r w:rsidRPr="00737950">
        <w:rPr>
          <w:bCs/>
        </w:rPr>
        <w:tab/>
        <w:t>Ответ на пункт 12, подпункты a), b), c) и d), перечня вопросов CRPD/C/JAM/Q/1</w:t>
      </w:r>
    </w:p>
    <w:p w14:paraId="3E367EC7" w14:textId="77777777" w:rsidR="0040460B" w:rsidRPr="00416E40" w:rsidRDefault="0040460B" w:rsidP="0040460B">
      <w:pPr>
        <w:pStyle w:val="SingleTxtG"/>
      </w:pPr>
      <w:r w:rsidRPr="00737950">
        <w:t>37.</w:t>
      </w:r>
      <w:r w:rsidRPr="00737950">
        <w:tab/>
        <w:t>Согласно Конституции Ямайки, все ямайцы по происхождению или натурализации имеют основные права человека, которые включают свободу и безопасность личности. Таким образом, инвалиды имеют эти права. Национальная политика в отношении инвалидов (2000 года), подписание и ратификация КПР (1991</w:t>
      </w:r>
      <w:r w:rsidR="009070DF">
        <w:t> </w:t>
      </w:r>
      <w:r w:rsidRPr="00737950">
        <w:t xml:space="preserve">года) и КПИ в 2007 году и принятие Закона об инвалидности стали важными подтверждениями приверженности Ямайки обеспечению прав человека инвалидов, в том числе их свободы и безопасности. </w:t>
      </w:r>
    </w:p>
    <w:p w14:paraId="4BAA7C9F" w14:textId="77777777" w:rsidR="0040460B" w:rsidRPr="00416E40" w:rsidRDefault="0040460B" w:rsidP="0040460B">
      <w:pPr>
        <w:pStyle w:val="SingleTxtG"/>
      </w:pPr>
      <w:r w:rsidRPr="00737950">
        <w:t>38.</w:t>
      </w:r>
      <w:r w:rsidRPr="00737950">
        <w:tab/>
        <w:t>Ямайка добилась успехов в разработке законодательства о борьбе с дискриминацией инвалидов, особенно в отношении инвалидов</w:t>
      </w:r>
      <w:r w:rsidR="00F37217">
        <w:t>–</w:t>
      </w:r>
      <w:r w:rsidRPr="00737950">
        <w:t>детей. С осознанием того, что дети относятся к числу уязвимых, особенно дети с инвалидностями, были созданы некоторые институциональные механизмы для обеспечения защиты свободы и безопасности. Агентство по защите детей и семейным услугам (АЗДСУ), созданное в результате слияния Агентства по развитию детей и Управления по учету детей, является лидером в ямайской системе защиты детей, заслужив высокую репутацию своей работой по продвижению политики защиты детей и прорывным программам по укреплению семьи. Эти цели политики АЗДСУ лучше всего достигаются тогда, когда дети остаются в семье. Однако в случаях, когда считается, что защита и безопасность детей в семье находятся под угрозой, суды уполномочивают Агентство временно или постоянно изымать детей. Эти действия предпринимаются на основе изучения и рассмотрения того, может ли ситуация в семье улучшиться для обеспечения их безопасности. С этой целью некоторые дети с ограниченными возможностями были помещены при поддержке государства в государственные и частные детские дома или в приемные семьи.</w:t>
      </w:r>
    </w:p>
    <w:p w14:paraId="667BC1EA" w14:textId="77777777" w:rsidR="0040460B" w:rsidRPr="00416E40" w:rsidRDefault="0040460B" w:rsidP="0040460B">
      <w:pPr>
        <w:pStyle w:val="SingleTxtG"/>
      </w:pPr>
      <w:r w:rsidRPr="00737950">
        <w:t>39.</w:t>
      </w:r>
      <w:r w:rsidRPr="00737950">
        <w:tab/>
        <w:t xml:space="preserve">Если инвалид (например, человек с психическим заболеванием) демонстрирует поведение, оцениваемое как представляющее возможную опасность для себя или других, его свободу можно ограничить, поместив его в учреждение, такое как </w:t>
      </w:r>
      <w:r w:rsidRPr="00737950">
        <w:lastRenderedPageBreak/>
        <w:t xml:space="preserve">больница </w:t>
      </w:r>
      <w:proofErr w:type="spellStart"/>
      <w:r w:rsidRPr="00737950">
        <w:t>Бельвю</w:t>
      </w:r>
      <w:proofErr w:type="spellEnd"/>
      <w:r w:rsidRPr="00737950">
        <w:t xml:space="preserve">, где его безопасность гарантирована. Инвалид проходит лечение, а затем возвращается в семью и в общество. Чтобы обеспечить безопасное возвращение и принятие обществом, психиатрические социальные работники взаимодействуют с семьей и обществом, готовя их к возвращению члена семьи. </w:t>
      </w:r>
    </w:p>
    <w:p w14:paraId="34CB2C43" w14:textId="77777777" w:rsidR="0040460B" w:rsidRPr="00416E40" w:rsidRDefault="0040460B" w:rsidP="0040460B">
      <w:pPr>
        <w:pStyle w:val="SingleTxtG"/>
      </w:pPr>
      <w:r w:rsidRPr="00737950">
        <w:t>40.</w:t>
      </w:r>
      <w:r w:rsidRPr="00737950">
        <w:tab/>
        <w:t>Органы полиции играют важнейшую роль в обеспечении свободы и безопасности инвалидов. Сотрудники Ямайской полиции прошли обучение по вопросам инвалидности в Институте подготовки сотрудников юстиции и других неправительственных организациях с целью уменьшения недопонимания, плохого обращения и временного лишения инвалидов определенных прав. Во время обсуждения в фокус-группах члены сообщества глухих отметили улучшение взаимодействия с полицией благодаря этим программам обучения и повышения осведомленности. Эти информационные программы осуществляются на постоянной основе.</w:t>
      </w:r>
    </w:p>
    <w:p w14:paraId="716DE2A6" w14:textId="77777777" w:rsidR="0040460B" w:rsidRPr="00416E40" w:rsidRDefault="0040460B" w:rsidP="0040460B">
      <w:pPr>
        <w:pStyle w:val="SingleTxtG"/>
      </w:pPr>
      <w:r w:rsidRPr="00737950">
        <w:t>41.</w:t>
      </w:r>
      <w:r w:rsidRPr="00737950">
        <w:tab/>
        <w:t>Стратегии борьбы с преступностью на Ямайке постоянно совершенствуются с целью предупреждения насилия и задержания виновных в нем. Об этом свидетельствует приобретение более современного и сложного оборудования, которое включает в себя самые современные технические средства, предназначенные для создания налаживания эффективной полицейской службы в стране и, таким образом, обеспечения большей безопасности. Это также позволит большему числу инвалидов добиваться правосудия в суде. Некоторые судебные работники и судьи обучаются использованию базового языка жестов для использования в судах, что, хотя этого и недостаточно, представляет собой позитивный шаг.</w:t>
      </w:r>
    </w:p>
    <w:p w14:paraId="1F9CF21E" w14:textId="77777777" w:rsidR="0040460B" w:rsidRPr="00416E40" w:rsidRDefault="0040460B" w:rsidP="0040460B">
      <w:pPr>
        <w:pStyle w:val="H1G"/>
      </w:pPr>
      <w:r w:rsidRPr="00737950">
        <w:rPr>
          <w:bCs/>
        </w:rPr>
        <w:tab/>
      </w:r>
      <w:r w:rsidRPr="00737950">
        <w:rPr>
          <w:bCs/>
        </w:rPr>
        <w:tab/>
        <w:t>Свобода от пыток и жестоких, бесчеловечных или унижающих достоинство видов обращения или наказания (ст. 15)</w:t>
      </w:r>
    </w:p>
    <w:p w14:paraId="63012D75" w14:textId="77777777" w:rsidR="0040460B" w:rsidRPr="00416E40" w:rsidRDefault="0040460B" w:rsidP="0040460B">
      <w:pPr>
        <w:pStyle w:val="H23G"/>
      </w:pPr>
      <w:r w:rsidRPr="00737950">
        <w:rPr>
          <w:bCs/>
        </w:rPr>
        <w:tab/>
      </w:r>
      <w:r w:rsidRPr="00737950">
        <w:rPr>
          <w:bCs/>
        </w:rPr>
        <w:tab/>
        <w:t>Ответ на пункт 12, подпункты а) и b), перечня вопросов CRPD/C/JAM/Q/1</w:t>
      </w:r>
    </w:p>
    <w:p w14:paraId="3F39C310" w14:textId="77777777" w:rsidR="0040460B" w:rsidRPr="00416E40" w:rsidRDefault="0040460B" w:rsidP="0040460B">
      <w:pPr>
        <w:pStyle w:val="SingleTxtG"/>
      </w:pPr>
      <w:r w:rsidRPr="00737950">
        <w:t>42.</w:t>
      </w:r>
      <w:r w:rsidRPr="00737950">
        <w:tab/>
        <w:t xml:space="preserve">Доступ к независимому мониторингу обеспечен по линии комиссий по оценке психического здоровья во всех региональных органах здравоохранения, а также на национальном уровне по линии суда по правам инвалидов, куда можно обратиться за помощью в случае пациентов с психическими расстройствами. Комиссии состоят из независимых членов, обладающих ценными знаниями, позволяющими принимать решения по делам, доведенным до их сведения. МЗБ также создало механизм рассмотрения жалоб клиентов, который уполномочен расследовать, рассматривать и разрешать жалобы на местном, региональном и национальном уровне. Кроме </w:t>
      </w:r>
      <w:r w:rsidR="00E42533">
        <w:br/>
      </w:r>
      <w:r w:rsidRPr="00737950">
        <w:t>того, в стране также используется комплект материалов по правам человека, разработанный Панамериканской организацией здравоохранения/Всемирной организацией здравоохранения, который предназначен для независимого мониторинга пациентов с психическими расстройствами/нарушениями в медицинских учреждениях различных типов.</w:t>
      </w:r>
    </w:p>
    <w:p w14:paraId="25FD0352" w14:textId="77777777" w:rsidR="0040460B" w:rsidRPr="00416E40" w:rsidRDefault="0040460B" w:rsidP="00E42533">
      <w:pPr>
        <w:pStyle w:val="H23G"/>
      </w:pPr>
      <w:r w:rsidRPr="00737950">
        <w:rPr>
          <w:bCs/>
        </w:rPr>
        <w:tab/>
      </w:r>
      <w:r w:rsidRPr="00737950">
        <w:rPr>
          <w:bCs/>
        </w:rPr>
        <w:tab/>
      </w:r>
      <w:r w:rsidRPr="00737950">
        <w:t xml:space="preserve">Ответ на пункт 13 а) перечня </w:t>
      </w:r>
      <w:r w:rsidRPr="00E42533">
        <w:t>вопросов</w:t>
      </w:r>
      <w:r w:rsidRPr="00737950">
        <w:t xml:space="preserve"> CRPD/C/JAM/Q/1</w:t>
      </w:r>
    </w:p>
    <w:p w14:paraId="767537B4" w14:textId="77777777" w:rsidR="0040460B" w:rsidRPr="00416E40" w:rsidRDefault="0040460B" w:rsidP="0040460B">
      <w:pPr>
        <w:pStyle w:val="SingleTxtG"/>
      </w:pPr>
      <w:r w:rsidRPr="00737950">
        <w:t>43.</w:t>
      </w:r>
      <w:r w:rsidRPr="00737950">
        <w:tab/>
        <w:t xml:space="preserve">В Законе о психическом здоровье имеется положение о принудительной госпитализации. Предусмотрен типовой порядок действий для принудительной госпитализации при условии соблюдения одного из следующих критериев: </w:t>
      </w:r>
    </w:p>
    <w:p w14:paraId="09E6E935" w14:textId="77777777" w:rsidR="0040460B" w:rsidRPr="00E42533" w:rsidRDefault="0040460B" w:rsidP="00E42533">
      <w:pPr>
        <w:pStyle w:val="Bullet1G"/>
      </w:pPr>
      <w:r w:rsidRPr="00E42533">
        <w:t xml:space="preserve">пациент представляет собой угрозу для себя; </w:t>
      </w:r>
    </w:p>
    <w:p w14:paraId="7A8D509F" w14:textId="77777777" w:rsidR="0040460B" w:rsidRPr="00E42533" w:rsidRDefault="0040460B" w:rsidP="00E42533">
      <w:pPr>
        <w:pStyle w:val="Bullet1G"/>
      </w:pPr>
      <w:r w:rsidRPr="00E42533">
        <w:t>пациент представляет собой угрозу для других;</w:t>
      </w:r>
    </w:p>
    <w:p w14:paraId="1A5AD0B6" w14:textId="77777777" w:rsidR="0040460B" w:rsidRPr="00E42533" w:rsidRDefault="0040460B" w:rsidP="00E42533">
      <w:pPr>
        <w:pStyle w:val="Bullet1G"/>
      </w:pPr>
      <w:r w:rsidRPr="00E42533">
        <w:t xml:space="preserve">пациент представляет собой угрозу для имущества. </w:t>
      </w:r>
    </w:p>
    <w:p w14:paraId="29058DCA" w14:textId="77777777" w:rsidR="0040460B" w:rsidRPr="00416E40" w:rsidRDefault="0040460B" w:rsidP="0040460B">
      <w:pPr>
        <w:pStyle w:val="SingleTxtG"/>
      </w:pPr>
      <w:r w:rsidRPr="00737950">
        <w:t>44.</w:t>
      </w:r>
      <w:r w:rsidRPr="00737950">
        <w:tab/>
        <w:t>После госпитализации пациент должен пройти обследование у психиатра или медицинского работника в течение 72 часов, которые должны подтвердить обоснованность госпитализации. Кроме того, должно представляться мотивированное обоснование дальнейшего пребывания пациента в больнице. Родственники</w:t>
      </w:r>
      <w:r w:rsidR="00E42533">
        <w:t>,</w:t>
      </w:r>
      <w:r w:rsidRPr="00737950">
        <w:t xml:space="preserve"> как правило</w:t>
      </w:r>
      <w:r w:rsidR="00E42533">
        <w:t>,</w:t>
      </w:r>
      <w:r w:rsidRPr="00737950">
        <w:t xml:space="preserve"> осведомлены о ситуации и информируются о принимаемых решениях.</w:t>
      </w:r>
    </w:p>
    <w:p w14:paraId="551D56A6" w14:textId="77777777" w:rsidR="0040460B" w:rsidRPr="00416E40" w:rsidRDefault="0040460B" w:rsidP="0040460B">
      <w:pPr>
        <w:pStyle w:val="H23G"/>
      </w:pPr>
      <w:r w:rsidRPr="00737950">
        <w:rPr>
          <w:bCs/>
        </w:rPr>
        <w:lastRenderedPageBreak/>
        <w:tab/>
      </w:r>
      <w:r w:rsidRPr="00737950">
        <w:rPr>
          <w:bCs/>
        </w:rPr>
        <w:tab/>
        <w:t>Ответ на пункт 14 перечня вопросов CRPD/C/JAM/Q/1</w:t>
      </w:r>
    </w:p>
    <w:p w14:paraId="6191F718" w14:textId="77777777" w:rsidR="0040460B" w:rsidRPr="00416E40" w:rsidRDefault="0040460B" w:rsidP="0040460B">
      <w:pPr>
        <w:pStyle w:val="SingleTxtG"/>
      </w:pPr>
      <w:r w:rsidRPr="00737950">
        <w:t>45.</w:t>
      </w:r>
      <w:r w:rsidRPr="00737950">
        <w:tab/>
        <w:t>Все исследования с участием людей должны быть рассмотрены и одобрены комитетом этики МЗБ, что должно исключить проведение экспериментов и/или испытаний методов лечения на любых пациентов, в том числе инвалидах. Несколько контролирующих учреждений, таких как ведомство народного защитника, детский омбудсмен и правозащитные организации, ограждают права наиболее уязвимых.</w:t>
      </w:r>
    </w:p>
    <w:p w14:paraId="37C136ED" w14:textId="77777777" w:rsidR="0040460B" w:rsidRPr="00416E40" w:rsidRDefault="0040460B" w:rsidP="0040460B">
      <w:pPr>
        <w:pStyle w:val="H1G"/>
      </w:pPr>
      <w:r w:rsidRPr="00737950">
        <w:rPr>
          <w:bCs/>
        </w:rPr>
        <w:tab/>
      </w:r>
      <w:r w:rsidRPr="00737950">
        <w:rPr>
          <w:bCs/>
        </w:rPr>
        <w:tab/>
        <w:t>Свобода от эксплуатации, насилия и надругательства (ст. 16)</w:t>
      </w:r>
    </w:p>
    <w:p w14:paraId="0A64E875" w14:textId="77777777" w:rsidR="0040460B" w:rsidRPr="00416E40" w:rsidRDefault="0040460B" w:rsidP="0040460B">
      <w:pPr>
        <w:pStyle w:val="H23G"/>
      </w:pPr>
      <w:r w:rsidRPr="00737950">
        <w:rPr>
          <w:bCs/>
        </w:rPr>
        <w:tab/>
      </w:r>
      <w:r w:rsidRPr="00737950">
        <w:rPr>
          <w:bCs/>
        </w:rPr>
        <w:tab/>
        <w:t>Ответ на пункт 15, подпункты а), b) и c), перечня вопросов CRPD/C/JAM/Q/1</w:t>
      </w:r>
    </w:p>
    <w:p w14:paraId="5C36997C" w14:textId="77777777" w:rsidR="0040460B" w:rsidRPr="00416E40" w:rsidRDefault="0040460B" w:rsidP="0040460B">
      <w:pPr>
        <w:pStyle w:val="SingleTxtG"/>
      </w:pPr>
      <w:r w:rsidRPr="00737950">
        <w:t>46.</w:t>
      </w:r>
      <w:r w:rsidRPr="00737950">
        <w:tab/>
        <w:t xml:space="preserve">Министерство юстиции провело ряд учебных мероприятий для старших сотрудников полиции, посвященных пониманию и решению вопросов, касающихся прав человека. Особое внимание было уделено женщинам, инвалидам и детям. </w:t>
      </w:r>
    </w:p>
    <w:p w14:paraId="35AB00BD" w14:textId="77777777" w:rsidR="0040460B" w:rsidRPr="00416E40" w:rsidRDefault="0040460B" w:rsidP="0040460B">
      <w:pPr>
        <w:pStyle w:val="SingleTxtG"/>
      </w:pPr>
      <w:r w:rsidRPr="00737950">
        <w:t>47.</w:t>
      </w:r>
      <w:r w:rsidRPr="00737950">
        <w:tab/>
        <w:t xml:space="preserve">В 2013–2018 годах на втором этапе проекта ЮСАИД по расширению прав и возможностей общин и преобразованию (COMET II) была проведена работа по усилению безопасности общин путем укрепления общественных организаций и организаций гражданского общества, повышения ответственности и подотчетности в обществе, поддержки программ для молодежи, подвергающейся риску, и улучшения работы полиции в общинах. Проект был призван развить усилия ЮСАИД и правительства Ямайки и создать новые возможности развития партнерских отношений на уровне общин в целях предотвращения насилия, поддержки верховенства закона, борьбы с коррупцией и усиления активности граждан и социализации молодежи. </w:t>
      </w:r>
    </w:p>
    <w:p w14:paraId="7C483291" w14:textId="77777777" w:rsidR="0040460B" w:rsidRPr="00416E40" w:rsidRDefault="0040460B" w:rsidP="009070DF">
      <w:pPr>
        <w:pStyle w:val="H23G"/>
      </w:pPr>
      <w:r w:rsidRPr="00737950">
        <w:rPr>
          <w:bCs/>
        </w:rPr>
        <w:tab/>
      </w:r>
      <w:r w:rsidRPr="00737950">
        <w:rPr>
          <w:bCs/>
        </w:rPr>
        <w:tab/>
      </w:r>
      <w:r w:rsidRPr="00737950">
        <w:t xml:space="preserve">Ответ на пункт 16 перечня </w:t>
      </w:r>
      <w:r w:rsidRPr="009070DF">
        <w:t>вопросов</w:t>
      </w:r>
      <w:r w:rsidRPr="00737950">
        <w:t xml:space="preserve"> CRPD/C/JAM/Q/1</w:t>
      </w:r>
    </w:p>
    <w:p w14:paraId="78C8D1B1" w14:textId="77777777" w:rsidR="0040460B" w:rsidRPr="00416E40" w:rsidRDefault="0040460B" w:rsidP="0040460B">
      <w:pPr>
        <w:pStyle w:val="SingleTxtG"/>
      </w:pPr>
      <w:r w:rsidRPr="00737950">
        <w:t>48.</w:t>
      </w:r>
      <w:r w:rsidRPr="00737950">
        <w:tab/>
        <w:t>В настоящее время статистических данных с разбивкой по видам инвалидности не имеется.</w:t>
      </w:r>
    </w:p>
    <w:p w14:paraId="4B217E98" w14:textId="77777777" w:rsidR="0040460B" w:rsidRPr="00416E40" w:rsidRDefault="0040460B" w:rsidP="0040460B">
      <w:pPr>
        <w:pStyle w:val="H1G"/>
      </w:pPr>
      <w:r w:rsidRPr="00737950">
        <w:rPr>
          <w:bCs/>
        </w:rPr>
        <w:tab/>
      </w:r>
      <w:r w:rsidRPr="00737950">
        <w:rPr>
          <w:bCs/>
        </w:rPr>
        <w:tab/>
        <w:t>Самостоятельный образ жизни и вовлеченность в местное сообщество (ст. 19)</w:t>
      </w:r>
    </w:p>
    <w:p w14:paraId="5F025A78" w14:textId="77777777" w:rsidR="0040460B" w:rsidRPr="00416E40" w:rsidRDefault="0040460B" w:rsidP="009070DF">
      <w:pPr>
        <w:pStyle w:val="H23G"/>
      </w:pPr>
      <w:r w:rsidRPr="00737950">
        <w:rPr>
          <w:bCs/>
        </w:rPr>
        <w:tab/>
      </w:r>
      <w:r w:rsidRPr="00737950">
        <w:rPr>
          <w:bCs/>
        </w:rPr>
        <w:tab/>
      </w:r>
      <w:r w:rsidRPr="00737950">
        <w:t>Ответ на пункт 17 а) перечня вопросов CRPD/C/JAM/Q/1</w:t>
      </w:r>
    </w:p>
    <w:p w14:paraId="785591D8" w14:textId="77777777" w:rsidR="0040460B" w:rsidRPr="00416E40" w:rsidRDefault="0040460B" w:rsidP="0040460B">
      <w:pPr>
        <w:pStyle w:val="SingleTxtG"/>
      </w:pPr>
      <w:r w:rsidRPr="00737950">
        <w:t>49.</w:t>
      </w:r>
      <w:r w:rsidRPr="00737950">
        <w:tab/>
        <w:t>Проект национальной жилищной политики предусматривает предоставление социального жилья уязвимым группам, в том числе инвалидам. Цель состоит в том, чтобы предоставить жилье нуждающимся домохозяйствам, а также социальное жилье. Социальное жилье включает государственное арендуемое жилье, субсидированное жилье в общинах, патронажное жилье и жилье для размещения в исключительных обстоятельствах.</w:t>
      </w:r>
    </w:p>
    <w:p w14:paraId="05C90D06" w14:textId="77777777" w:rsidR="0040460B" w:rsidRPr="00416E40" w:rsidRDefault="0040460B" w:rsidP="009070DF">
      <w:pPr>
        <w:pStyle w:val="H23G"/>
      </w:pPr>
      <w:r w:rsidRPr="00737950">
        <w:rPr>
          <w:bCs/>
        </w:rPr>
        <w:tab/>
      </w:r>
      <w:r w:rsidRPr="00737950">
        <w:rPr>
          <w:bCs/>
        </w:rPr>
        <w:tab/>
      </w:r>
      <w:r w:rsidRPr="00737950">
        <w:t xml:space="preserve">Ответ на пункт 17 b) </w:t>
      </w:r>
      <w:r w:rsidRPr="009070DF">
        <w:t>перечня</w:t>
      </w:r>
      <w:r w:rsidRPr="00737950">
        <w:t xml:space="preserve"> вопросов CRPD/C/JAM/Q/1</w:t>
      </w:r>
    </w:p>
    <w:p w14:paraId="0D0554E8" w14:textId="77777777" w:rsidR="0040460B" w:rsidRPr="00416E40" w:rsidRDefault="0040460B" w:rsidP="0040460B">
      <w:pPr>
        <w:pStyle w:val="SingleTxtG"/>
      </w:pPr>
      <w:r w:rsidRPr="00737950">
        <w:t>50.</w:t>
      </w:r>
      <w:r w:rsidRPr="00737950">
        <w:tab/>
        <w:t xml:space="preserve">Меры по </w:t>
      </w:r>
      <w:proofErr w:type="spellStart"/>
      <w:r w:rsidRPr="00737950">
        <w:t>деинституционализации</w:t>
      </w:r>
      <w:proofErr w:type="spellEnd"/>
      <w:r w:rsidRPr="00737950">
        <w:t xml:space="preserve"> лиц с физическими и умственными инвалидностями предпринимаются исходя из того, что такие люди должны, насколько это возможно, жить в своем социальном окружении. Число пациентов в больнице </w:t>
      </w:r>
      <w:proofErr w:type="spellStart"/>
      <w:r w:rsidRPr="00737950">
        <w:t>Бельвю</w:t>
      </w:r>
      <w:proofErr w:type="spellEnd"/>
      <w:r w:rsidRPr="00737950">
        <w:t xml:space="preserve"> сократилось с более чем 3</w:t>
      </w:r>
      <w:r w:rsidR="00E42533">
        <w:t> </w:t>
      </w:r>
      <w:r w:rsidRPr="00737950">
        <w:t>000 человек до 800 человек. НПО помогают в предоставлении жилья и удобств для них. После психиатрической экспертизы они включаются в одну из следующих трех категорий: а) самостоятельная жизнь, b) жизнь под наблюдением и 3) жизнь при получении помощи. Тем не менее упорядоченные системы их размещения имеются не на всем острове. Некоторым пациентам возможности размещения предоставляют религиозные организации.</w:t>
      </w:r>
    </w:p>
    <w:p w14:paraId="209704D3" w14:textId="77777777" w:rsidR="0040460B" w:rsidRPr="00416E40" w:rsidRDefault="0040460B" w:rsidP="0040460B">
      <w:pPr>
        <w:pStyle w:val="H23G"/>
      </w:pPr>
      <w:r w:rsidRPr="00737950">
        <w:rPr>
          <w:bCs/>
        </w:rPr>
        <w:tab/>
      </w:r>
      <w:r w:rsidRPr="00737950">
        <w:rPr>
          <w:bCs/>
        </w:rPr>
        <w:tab/>
        <w:t>Ответ на пункт 17 с) перечня вопросов CRPD/C/JAM/Q/1</w:t>
      </w:r>
    </w:p>
    <w:p w14:paraId="5CA0E380" w14:textId="77777777" w:rsidR="0040460B" w:rsidRPr="00416E40" w:rsidRDefault="0040460B" w:rsidP="0040460B">
      <w:pPr>
        <w:pStyle w:val="SingleTxtG"/>
      </w:pPr>
      <w:r w:rsidRPr="00737950">
        <w:t>51.</w:t>
      </w:r>
      <w:r w:rsidRPr="00737950">
        <w:tab/>
        <w:t xml:space="preserve">В настоящее время в больнице </w:t>
      </w:r>
      <w:proofErr w:type="spellStart"/>
      <w:r w:rsidRPr="00737950">
        <w:t>Бельвю</w:t>
      </w:r>
      <w:proofErr w:type="spellEnd"/>
      <w:r w:rsidRPr="00737950">
        <w:t xml:space="preserve"> находится 500 хронически больных пациентов и 300 пациентов с острыми и менее острыми заболеваниями. Имеются планы по определению альтернативных и более удовлетворительных условий </w:t>
      </w:r>
      <w:r w:rsidR="00E42533">
        <w:br/>
      </w:r>
      <w:r w:rsidRPr="00737950">
        <w:t xml:space="preserve">жизни для хронически больных пациентов в соответствии с установкой на </w:t>
      </w:r>
      <w:proofErr w:type="spellStart"/>
      <w:r w:rsidRPr="00737950">
        <w:lastRenderedPageBreak/>
        <w:t>деинституционализацию</w:t>
      </w:r>
      <w:proofErr w:type="spellEnd"/>
      <w:r w:rsidRPr="00737950">
        <w:t xml:space="preserve">. Поддержка со стороны общин оказывается группами по охране психического здоровья, которые оказывают помощь психически больным членам общины, а иногда также предоставляют им продукты питания и другие предметы первой необходимости. </w:t>
      </w:r>
    </w:p>
    <w:p w14:paraId="23447EF7" w14:textId="77777777" w:rsidR="0040460B" w:rsidRPr="00416E40" w:rsidRDefault="0040460B" w:rsidP="0040460B">
      <w:pPr>
        <w:pStyle w:val="H1G"/>
      </w:pPr>
      <w:r w:rsidRPr="00737950">
        <w:rPr>
          <w:bCs/>
        </w:rPr>
        <w:tab/>
      </w:r>
      <w:r w:rsidRPr="00737950">
        <w:rPr>
          <w:bCs/>
        </w:rPr>
        <w:tab/>
        <w:t>Личная мобильность (ст. 20)</w:t>
      </w:r>
    </w:p>
    <w:p w14:paraId="15C79EED" w14:textId="77777777" w:rsidR="0040460B" w:rsidRPr="00416E40" w:rsidRDefault="0040460B" w:rsidP="009070DF">
      <w:pPr>
        <w:pStyle w:val="H23G"/>
      </w:pPr>
      <w:r w:rsidRPr="00737950">
        <w:rPr>
          <w:bCs/>
        </w:rPr>
        <w:tab/>
      </w:r>
      <w:r w:rsidRPr="00737950">
        <w:rPr>
          <w:bCs/>
        </w:rPr>
        <w:tab/>
      </w:r>
      <w:r w:rsidRPr="00737950">
        <w:t xml:space="preserve">Ответ на пункт 18 перечня </w:t>
      </w:r>
      <w:r w:rsidRPr="009070DF">
        <w:t>вопросов</w:t>
      </w:r>
      <w:r w:rsidRPr="00737950">
        <w:t xml:space="preserve"> CRPD/C/JAM/Q/1</w:t>
      </w:r>
    </w:p>
    <w:p w14:paraId="2628B1BB" w14:textId="77777777" w:rsidR="0040460B" w:rsidRPr="00416E40" w:rsidRDefault="0040460B" w:rsidP="0040460B">
      <w:pPr>
        <w:pStyle w:val="SingleTxtG"/>
      </w:pPr>
      <w:r w:rsidRPr="00737950">
        <w:t>52.</w:t>
      </w:r>
      <w:r w:rsidRPr="00737950">
        <w:tab/>
        <w:t>Правительство продолжает поддерживать мобильность инвалидов, предоставляя субсидии на оказание помощи инвалидам, зарегистрированным Ямайским советом по делам инвалидов (ЯСДИ). По состоянию на август 2019 года в базе данных ЯСДИ значилось 34 697 человек, которые могут получить доступ к поддержке. 1</w:t>
      </w:r>
      <w:r w:rsidR="00E42533">
        <w:t> </w:t>
      </w:r>
      <w:r w:rsidRPr="00737950">
        <w:t>711 из них имеют проблемы с мобильностью.</w:t>
      </w:r>
    </w:p>
    <w:p w14:paraId="02371F4A" w14:textId="77777777" w:rsidR="0040460B" w:rsidRPr="00416E40" w:rsidRDefault="0040460B" w:rsidP="0040460B">
      <w:pPr>
        <w:pStyle w:val="H1G"/>
      </w:pPr>
      <w:r w:rsidRPr="00737950">
        <w:rPr>
          <w:bCs/>
        </w:rPr>
        <w:tab/>
      </w:r>
      <w:r w:rsidRPr="00737950">
        <w:rPr>
          <w:bCs/>
        </w:rPr>
        <w:tab/>
        <w:t>Свобода выражения мнения и убеждений и доступ к информации (ст. 21)</w:t>
      </w:r>
    </w:p>
    <w:p w14:paraId="17B810E2" w14:textId="77777777" w:rsidR="0040460B" w:rsidRPr="00416E40" w:rsidRDefault="0040460B" w:rsidP="00E42533">
      <w:pPr>
        <w:pStyle w:val="H23G"/>
      </w:pPr>
      <w:r w:rsidRPr="00737950">
        <w:rPr>
          <w:bCs/>
        </w:rPr>
        <w:tab/>
      </w:r>
      <w:r w:rsidRPr="00737950">
        <w:rPr>
          <w:bCs/>
        </w:rPr>
        <w:tab/>
      </w:r>
      <w:r w:rsidRPr="00737950">
        <w:t xml:space="preserve">Ответ на пункт 19 а) перечня </w:t>
      </w:r>
      <w:r w:rsidRPr="00E42533">
        <w:t>вопросов</w:t>
      </w:r>
      <w:r w:rsidRPr="00737950">
        <w:t xml:space="preserve"> CRPD/C/JAM/Q/1</w:t>
      </w:r>
    </w:p>
    <w:p w14:paraId="0B6C6E05" w14:textId="77777777" w:rsidR="0040460B" w:rsidRPr="00416E40" w:rsidRDefault="0040460B" w:rsidP="0040460B">
      <w:pPr>
        <w:pStyle w:val="SingleTxtG"/>
      </w:pPr>
      <w:r w:rsidRPr="00737950">
        <w:t>53.</w:t>
      </w:r>
      <w:r w:rsidRPr="00737950">
        <w:tab/>
        <w:t xml:space="preserve">ЯСДИ возглавил работу по обеспечению доступности своего веб-сайта и призвал другие учреждения как в государственном, так и в частном секторе последовать его примеру. Министерство труда и социального обеспечения (МТСО) после этого обновило свой веб-сайт, чтобы обеспечить доступность, а Система информации о рынке труда (СИРТ) создала приложение, которое оно предоставило сообществу инвалидов для проверки его доступности. </w:t>
      </w:r>
    </w:p>
    <w:p w14:paraId="59C57DF9" w14:textId="77777777" w:rsidR="0040460B" w:rsidRPr="00416E40" w:rsidRDefault="0040460B" w:rsidP="00E42533">
      <w:pPr>
        <w:pStyle w:val="H23G"/>
      </w:pPr>
      <w:r w:rsidRPr="00737950">
        <w:rPr>
          <w:bCs/>
        </w:rPr>
        <w:tab/>
      </w:r>
      <w:r w:rsidRPr="00737950">
        <w:rPr>
          <w:bCs/>
        </w:rPr>
        <w:tab/>
      </w:r>
      <w:r w:rsidRPr="00737950">
        <w:t xml:space="preserve">Ответ на пункт 19 b) перечня </w:t>
      </w:r>
      <w:r w:rsidRPr="00E42533">
        <w:t>вопросов</w:t>
      </w:r>
      <w:r w:rsidRPr="00737950">
        <w:t xml:space="preserve"> CRPD/C/JAM/Q/1</w:t>
      </w:r>
    </w:p>
    <w:p w14:paraId="087E903A" w14:textId="77777777" w:rsidR="0040460B" w:rsidRPr="00416E40" w:rsidRDefault="0040460B" w:rsidP="0040460B">
      <w:pPr>
        <w:pStyle w:val="SingleTxtG"/>
      </w:pPr>
      <w:r w:rsidRPr="00737950">
        <w:t>54.</w:t>
      </w:r>
      <w:r w:rsidRPr="00737950">
        <w:tab/>
        <w:t xml:space="preserve">Специальная образовательная политика, которая закрепит официальный статус языка жестов, </w:t>
      </w:r>
      <w:proofErr w:type="gramStart"/>
      <w:r w:rsidRPr="00737950">
        <w:t>еще не завершена</w:t>
      </w:r>
      <w:proofErr w:type="gramEnd"/>
      <w:r w:rsidRPr="00737950">
        <w:t xml:space="preserve"> и работа над ней продолжается.</w:t>
      </w:r>
    </w:p>
    <w:p w14:paraId="7A6FC195" w14:textId="77777777" w:rsidR="0040460B" w:rsidRPr="00416E40" w:rsidRDefault="0040460B" w:rsidP="0040460B">
      <w:pPr>
        <w:pStyle w:val="H1G"/>
      </w:pPr>
      <w:r w:rsidRPr="00737950">
        <w:rPr>
          <w:bCs/>
        </w:rPr>
        <w:tab/>
      </w:r>
      <w:r w:rsidRPr="00737950">
        <w:rPr>
          <w:bCs/>
        </w:rPr>
        <w:tab/>
        <w:t>Уважение дома и семьи (ст. 23)</w:t>
      </w:r>
    </w:p>
    <w:p w14:paraId="2C625A08" w14:textId="77777777" w:rsidR="0040460B" w:rsidRPr="00416E40" w:rsidRDefault="0040460B" w:rsidP="009070DF">
      <w:pPr>
        <w:pStyle w:val="H23G"/>
      </w:pPr>
      <w:r w:rsidRPr="00737950">
        <w:rPr>
          <w:bCs/>
        </w:rPr>
        <w:tab/>
      </w:r>
      <w:r w:rsidRPr="00737950">
        <w:rPr>
          <w:bCs/>
        </w:rPr>
        <w:tab/>
      </w:r>
      <w:r w:rsidRPr="00737950">
        <w:t xml:space="preserve">Ответ на пункт 20 </w:t>
      </w:r>
      <w:r w:rsidRPr="009070DF">
        <w:t>перечня</w:t>
      </w:r>
      <w:r w:rsidRPr="00737950">
        <w:t xml:space="preserve"> вопросов CRPD/C/JAM/Q/1</w:t>
      </w:r>
    </w:p>
    <w:p w14:paraId="5424A3C5" w14:textId="77777777" w:rsidR="0040460B" w:rsidRPr="00416E40" w:rsidRDefault="0040460B" w:rsidP="0040460B">
      <w:pPr>
        <w:pStyle w:val="SingleTxtG"/>
      </w:pPr>
      <w:r w:rsidRPr="00737950">
        <w:t>55.</w:t>
      </w:r>
      <w:r w:rsidRPr="00737950">
        <w:tab/>
        <w:t xml:space="preserve">Национальный совет по планированию семьи (НСПС) провел в период </w:t>
      </w:r>
      <w:r w:rsidR="009070DF">
        <w:br/>
      </w:r>
      <w:r w:rsidRPr="00737950">
        <w:t xml:space="preserve">2016–2019 годов ряд стратегических мероприятий, которые включают: </w:t>
      </w:r>
    </w:p>
    <w:p w14:paraId="1CABA59E" w14:textId="77777777" w:rsidR="0040460B" w:rsidRPr="00416E40" w:rsidRDefault="009070DF" w:rsidP="0040460B">
      <w:pPr>
        <w:pStyle w:val="SingleTxtG"/>
      </w:pPr>
      <w:r>
        <w:tab/>
      </w:r>
      <w:r w:rsidR="0040460B">
        <w:tab/>
        <w:t xml:space="preserve">а) </w:t>
      </w:r>
      <w:r>
        <w:tab/>
      </w:r>
      <w:r w:rsidR="0040460B">
        <w:t>проведение учебных занятий (санитарного просвещения) с учащимися школ, предоставляющих образование детям-инвалидам</w:t>
      </w:r>
      <w:r w:rsidR="000741A6">
        <w:t>:</w:t>
      </w:r>
    </w:p>
    <w:p w14:paraId="7FFD6B32" w14:textId="77777777" w:rsidR="0040460B" w:rsidRPr="00416E40" w:rsidRDefault="0040460B" w:rsidP="0040460B">
      <w:pPr>
        <w:pStyle w:val="SingleTxtG"/>
        <w:ind w:left="1701" w:hanging="567"/>
      </w:pPr>
      <w:r>
        <w:tab/>
        <w:t xml:space="preserve">i) </w:t>
      </w:r>
      <w:r w:rsidR="00E42533">
        <w:tab/>
      </w:r>
      <w:r>
        <w:t xml:space="preserve">санитарное просвещение (ознакомительные занятия) охватывало такие темы сексуального репродуктивного здоровья, как основные сведения о ВИЧ и ИППП в связи с ВИЧ, половое созревание и </w:t>
      </w:r>
      <w:r w:rsidR="004C6F48">
        <w:t>«</w:t>
      </w:r>
      <w:r>
        <w:t>плохие и хорошие прикосновения</w:t>
      </w:r>
      <w:r w:rsidR="004C6F48">
        <w:t>»</w:t>
      </w:r>
      <w:r>
        <w:t>, планирование семьи (методы и эффективность) и рискованное сексуальное поведение;</w:t>
      </w:r>
    </w:p>
    <w:p w14:paraId="38066456" w14:textId="77777777" w:rsidR="0040460B" w:rsidRPr="00416E40" w:rsidRDefault="0040460B" w:rsidP="0040460B">
      <w:pPr>
        <w:pStyle w:val="SingleTxtG"/>
        <w:ind w:left="1701" w:hanging="567"/>
      </w:pPr>
      <w:r>
        <w:tab/>
      </w:r>
      <w:proofErr w:type="spellStart"/>
      <w:r>
        <w:t>ii</w:t>
      </w:r>
      <w:proofErr w:type="spellEnd"/>
      <w:r>
        <w:t xml:space="preserve">) </w:t>
      </w:r>
      <w:r w:rsidR="00E42533">
        <w:tab/>
      </w:r>
      <w:r>
        <w:t xml:space="preserve">занятия проводились в Школе </w:t>
      </w:r>
      <w:r w:rsidR="004C6F48">
        <w:t>«</w:t>
      </w:r>
      <w:r>
        <w:t>Надежда</w:t>
      </w:r>
      <w:r w:rsidR="004C6F48">
        <w:t>»</w:t>
      </w:r>
      <w:r>
        <w:t xml:space="preserve"> им. Рэндольфа Лопеса, Специальной школе </w:t>
      </w:r>
      <w:proofErr w:type="spellStart"/>
      <w:r>
        <w:t>Керберри</w:t>
      </w:r>
      <w:proofErr w:type="spellEnd"/>
      <w:r>
        <w:t xml:space="preserve">-Корт, Ямайской ассоциации глухих, в Школе специального образования </w:t>
      </w:r>
      <w:proofErr w:type="spellStart"/>
      <w:r>
        <w:t>Вудлоун</w:t>
      </w:r>
      <w:proofErr w:type="spellEnd"/>
      <w:r>
        <w:t xml:space="preserve"> в </w:t>
      </w:r>
      <w:proofErr w:type="spellStart"/>
      <w:r>
        <w:t>Мандевилле</w:t>
      </w:r>
      <w:proofErr w:type="spellEnd"/>
      <w:r>
        <w:t xml:space="preserve">, Манчестер, и в Школе специального образования </w:t>
      </w:r>
      <w:proofErr w:type="spellStart"/>
      <w:r>
        <w:t>Эджхилл</w:t>
      </w:r>
      <w:proofErr w:type="spellEnd"/>
      <w:r>
        <w:t xml:space="preserve"> в Сент-</w:t>
      </w:r>
      <w:proofErr w:type="spellStart"/>
      <w:r>
        <w:t>Эннз</w:t>
      </w:r>
      <w:proofErr w:type="spellEnd"/>
      <w:r>
        <w:t xml:space="preserve">-Бей, Сент-Энн; </w:t>
      </w:r>
    </w:p>
    <w:p w14:paraId="684404CA" w14:textId="77777777" w:rsidR="0040460B" w:rsidRPr="00416E40" w:rsidRDefault="009070DF" w:rsidP="0040460B">
      <w:pPr>
        <w:pStyle w:val="SingleTxtG"/>
      </w:pPr>
      <w:r>
        <w:tab/>
      </w:r>
      <w:r w:rsidR="0040460B">
        <w:tab/>
        <w:t xml:space="preserve">b) </w:t>
      </w:r>
      <w:r>
        <w:tab/>
      </w:r>
      <w:r w:rsidR="0040460B">
        <w:t>предоставление услуг по планированию семьи и тестированию на ВИЧ и консультированию учащимся и сотрудникам школ, оказывающим образовательную поддержку инвалидам;</w:t>
      </w:r>
    </w:p>
    <w:p w14:paraId="1478B983" w14:textId="77777777" w:rsidR="0040460B" w:rsidRPr="00416E40" w:rsidRDefault="009070DF" w:rsidP="0040460B">
      <w:pPr>
        <w:pStyle w:val="SingleTxtG"/>
      </w:pPr>
      <w:r>
        <w:tab/>
      </w:r>
      <w:r w:rsidR="0040460B">
        <w:tab/>
        <w:t xml:space="preserve">c) </w:t>
      </w:r>
      <w:r>
        <w:tab/>
      </w:r>
      <w:r w:rsidR="0040460B">
        <w:t>расширение поддержки, которую родители/лица, обеспечивающие уход, предоставляют подросткам в плане доступа к услугам по планированию семьи, услугам по тестированию и консультированию в отношении ВИЧ и таким средствам профилактики, как презервативы;</w:t>
      </w:r>
    </w:p>
    <w:p w14:paraId="7671A14A" w14:textId="77777777" w:rsidR="0040460B" w:rsidRPr="00416E40" w:rsidRDefault="009070DF" w:rsidP="0040460B">
      <w:pPr>
        <w:pStyle w:val="SingleTxtG"/>
      </w:pPr>
      <w:r>
        <w:lastRenderedPageBreak/>
        <w:tab/>
      </w:r>
      <w:r w:rsidR="0040460B">
        <w:tab/>
        <w:t xml:space="preserve">d) </w:t>
      </w:r>
      <w:r>
        <w:tab/>
      </w:r>
      <w:r w:rsidR="0040460B">
        <w:t>проведение ознакомительных занятий с лицами, обеспечивающими уход, по вопросам, связанным с воспитанием подростков (</w:t>
      </w:r>
      <w:r w:rsidR="004C6F48">
        <w:t>«</w:t>
      </w:r>
      <w:r w:rsidR="0040460B">
        <w:t>Как обсуждать вопросы, связанные с полом</w:t>
      </w:r>
      <w:r w:rsidR="004C6F48">
        <w:t>»</w:t>
      </w:r>
      <w:r w:rsidR="0040460B">
        <w:t>). Были рассмотрены вопросы, связанные с использованием презервативов и планированием семьи, и опровергнуты мифы об инвалидах, планировании семьи и ВИЧ</w:t>
      </w:r>
      <w:r w:rsidR="000741A6">
        <w:t>:</w:t>
      </w:r>
      <w:r w:rsidR="0040460B">
        <w:t xml:space="preserve"> </w:t>
      </w:r>
    </w:p>
    <w:p w14:paraId="004597C3" w14:textId="77777777" w:rsidR="0040460B" w:rsidRPr="00416E40" w:rsidRDefault="0040460B" w:rsidP="0040460B">
      <w:pPr>
        <w:pStyle w:val="SingleTxtG"/>
        <w:ind w:left="1701" w:hanging="567"/>
      </w:pPr>
      <w:r>
        <w:tab/>
        <w:t xml:space="preserve">i) </w:t>
      </w:r>
      <w:r w:rsidR="009070DF">
        <w:tab/>
      </w:r>
      <w:r>
        <w:t>с лицами, обеспечивающими уход, обсуждалось использование презервативов и других вариантов контрацепции и распространялись презервативы;</w:t>
      </w:r>
    </w:p>
    <w:p w14:paraId="08DBBB55" w14:textId="77777777" w:rsidR="0040460B" w:rsidRPr="00416E40" w:rsidRDefault="0040460B" w:rsidP="0040460B">
      <w:pPr>
        <w:pStyle w:val="SingleTxtG"/>
        <w:ind w:left="1701" w:hanging="567"/>
      </w:pPr>
      <w:r>
        <w:tab/>
      </w:r>
      <w:proofErr w:type="spellStart"/>
      <w:r>
        <w:t>ii</w:t>
      </w:r>
      <w:proofErr w:type="spellEnd"/>
      <w:r>
        <w:t>)</w:t>
      </w:r>
      <w:r>
        <w:tab/>
        <w:t xml:space="preserve">были организованы консультации по планированию семьи, а также тестированию и консультированию по поводу ВИЧ, а также психиатрические консультации; </w:t>
      </w:r>
    </w:p>
    <w:p w14:paraId="70AE54CA" w14:textId="77777777" w:rsidR="0040460B" w:rsidRPr="00416E40" w:rsidRDefault="0040460B" w:rsidP="009070DF">
      <w:pPr>
        <w:pStyle w:val="SingleTxtG"/>
        <w:ind w:firstLine="567"/>
      </w:pPr>
      <w:r>
        <w:t xml:space="preserve">e) </w:t>
      </w:r>
      <w:r w:rsidR="009070DF">
        <w:tab/>
      </w:r>
      <w:r>
        <w:t>предоставление поддержки заинтересованным сторонам, таким как Национальная молодежная служба, в осуществлении программы трудоустройства. Программа направлена на устройство инвалидов на традиционные рабочие места;</w:t>
      </w:r>
    </w:p>
    <w:p w14:paraId="6AF7B857" w14:textId="77777777" w:rsidR="0040460B" w:rsidRPr="00416E40" w:rsidRDefault="0040460B" w:rsidP="009070DF">
      <w:pPr>
        <w:pStyle w:val="SingleTxtG"/>
        <w:ind w:firstLine="567"/>
      </w:pPr>
      <w:r>
        <w:t xml:space="preserve">f) </w:t>
      </w:r>
      <w:r w:rsidR="009070DF">
        <w:tab/>
      </w:r>
      <w:r>
        <w:t>проведение стратегических совещаний с НСПС и директором-исполнителем Ямайского совета по делам инвалидов для обсуждения возможных областей сотрудничества</w:t>
      </w:r>
      <w:r w:rsidR="000741A6">
        <w:t>:</w:t>
      </w:r>
    </w:p>
    <w:p w14:paraId="3C67D2F9" w14:textId="77777777" w:rsidR="0040460B" w:rsidRPr="00416E40" w:rsidRDefault="0040460B" w:rsidP="0040460B">
      <w:pPr>
        <w:pStyle w:val="SingleTxtG"/>
        <w:ind w:left="1701" w:hanging="567"/>
      </w:pPr>
      <w:r>
        <w:tab/>
        <w:t xml:space="preserve">i) другие стратегии, которые должны быть осуществлены в период </w:t>
      </w:r>
      <w:r w:rsidR="009070DF">
        <w:br/>
      </w:r>
      <w:r>
        <w:t>2020–2021 годов</w:t>
      </w:r>
      <w:r w:rsidR="000741A6">
        <w:t>;</w:t>
      </w:r>
    </w:p>
    <w:p w14:paraId="76156D8D" w14:textId="77777777" w:rsidR="0040460B" w:rsidRPr="00416E40" w:rsidRDefault="009070DF" w:rsidP="0040460B">
      <w:pPr>
        <w:pStyle w:val="SingleTxtG"/>
      </w:pPr>
      <w:r>
        <w:tab/>
      </w:r>
      <w:r w:rsidR="0040460B">
        <w:tab/>
        <w:t xml:space="preserve">g) </w:t>
      </w:r>
      <w:r>
        <w:tab/>
      </w:r>
      <w:r w:rsidR="0040460B">
        <w:t xml:space="preserve">создание технической рабочей группы заинтересованных сторон для комплексного реагирования на потребности сообщества инвалидов; </w:t>
      </w:r>
    </w:p>
    <w:p w14:paraId="2F18A4EC" w14:textId="77777777" w:rsidR="0040460B" w:rsidRPr="00416E40" w:rsidRDefault="0040460B" w:rsidP="009070DF">
      <w:pPr>
        <w:pStyle w:val="SingleTxtG"/>
        <w:ind w:firstLine="567"/>
      </w:pPr>
      <w:r>
        <w:t xml:space="preserve">h) </w:t>
      </w:r>
      <w:r w:rsidR="009070DF">
        <w:tab/>
      </w:r>
      <w:r>
        <w:t xml:space="preserve">усиление поддержки, оказываемой лицам, осуществляющим уход за инвалидами, для принятия обоснованных решений по вопросам, касающимся профилактики и лечения ВИЧ/ИППП и планирования семьи; </w:t>
      </w:r>
    </w:p>
    <w:p w14:paraId="5F7BBE62" w14:textId="77777777" w:rsidR="0040460B" w:rsidRPr="00416E40" w:rsidRDefault="0040460B" w:rsidP="009070DF">
      <w:pPr>
        <w:pStyle w:val="SingleTxtG"/>
        <w:ind w:firstLine="567"/>
      </w:pPr>
      <w:r>
        <w:t xml:space="preserve">i) </w:t>
      </w:r>
      <w:r w:rsidR="009070DF">
        <w:tab/>
      </w:r>
      <w:r>
        <w:t>расширение поддержки партнерств/сетей заинтересованных сторон, которые предоставляют услуги членам сообщества инвалидов;</w:t>
      </w:r>
    </w:p>
    <w:p w14:paraId="2943AED6" w14:textId="77777777" w:rsidR="0040460B" w:rsidRPr="00416E40" w:rsidRDefault="0040460B" w:rsidP="009070DF">
      <w:pPr>
        <w:pStyle w:val="SingleTxtG"/>
        <w:ind w:firstLine="567"/>
      </w:pPr>
      <w:r>
        <w:t xml:space="preserve">j) </w:t>
      </w:r>
      <w:r w:rsidR="009070DF">
        <w:tab/>
      </w:r>
      <w:r>
        <w:t>рассмотрение направлений, определенных на стратегическом совещании между НСПС и ЯСДИ в предстоящем финансовом году, определение возможностей финансирования и его распределение по направлениям для действий.</w:t>
      </w:r>
    </w:p>
    <w:p w14:paraId="24971D89" w14:textId="77777777" w:rsidR="0040460B" w:rsidRPr="00416E40" w:rsidRDefault="0040460B" w:rsidP="009070DF">
      <w:pPr>
        <w:pStyle w:val="SingleTxtG"/>
        <w:ind w:firstLine="567"/>
      </w:pPr>
      <w:r>
        <w:t xml:space="preserve">k) </w:t>
      </w:r>
      <w:r w:rsidR="009070DF">
        <w:tab/>
      </w:r>
      <w:r>
        <w:t>усиление и поддержка участия членов сообщества инвалидов в решении вопросов, связанных со стратегическим планированием мер, направленных на устранение уязвимостей, влияющих на сообщество, касающихся профилактики ВИЧ/ИППП и незапланированных нежелательных беременностей;</w:t>
      </w:r>
    </w:p>
    <w:p w14:paraId="5454E9C9" w14:textId="77777777" w:rsidR="0040460B" w:rsidRPr="00416E40" w:rsidRDefault="0040460B" w:rsidP="009070DF">
      <w:pPr>
        <w:pStyle w:val="SingleTxtG"/>
        <w:ind w:firstLine="567"/>
      </w:pPr>
      <w:r>
        <w:t xml:space="preserve">l) </w:t>
      </w:r>
      <w:r w:rsidR="009070DF">
        <w:tab/>
      </w:r>
      <w:r>
        <w:t xml:space="preserve">повышение квалификации технического/административного персонала учреждений, предоставляющих услуги инвалидам, в плане обеспечения устойчивости для совершенствования взаимодействия и охвата инвалидов по вопросам, </w:t>
      </w:r>
      <w:r w:rsidR="009070DF">
        <w:br/>
      </w:r>
      <w:r>
        <w:t xml:space="preserve">связанным с профилактикой ВИЧ/ИППП и незапланированными нежелательными беременностями; </w:t>
      </w:r>
    </w:p>
    <w:p w14:paraId="589995C4" w14:textId="77777777" w:rsidR="0040460B" w:rsidRPr="00416E40" w:rsidRDefault="0040460B" w:rsidP="009070DF">
      <w:pPr>
        <w:pStyle w:val="SingleTxtG"/>
        <w:ind w:firstLine="567"/>
      </w:pPr>
      <w:r>
        <w:t xml:space="preserve">m) </w:t>
      </w:r>
      <w:r w:rsidR="009070DF">
        <w:tab/>
      </w:r>
      <w:r>
        <w:t>повышение квалификации медицинских работников государственной и частной сферы для совершенствования взаимодействия и охвата членов сообщества инвалидов услугами по профилактике ВИЧ и планированию семьи.</w:t>
      </w:r>
    </w:p>
    <w:p w14:paraId="17136090" w14:textId="77777777" w:rsidR="0040460B" w:rsidRPr="00416E40" w:rsidRDefault="0040460B" w:rsidP="0040460B">
      <w:pPr>
        <w:pStyle w:val="H1G"/>
      </w:pPr>
      <w:r w:rsidRPr="00737950">
        <w:rPr>
          <w:bCs/>
        </w:rPr>
        <w:tab/>
      </w:r>
      <w:r w:rsidRPr="00737950">
        <w:rPr>
          <w:bCs/>
        </w:rPr>
        <w:tab/>
        <w:t>Образование (ст. 24)</w:t>
      </w:r>
    </w:p>
    <w:p w14:paraId="5D6C3E6A" w14:textId="77777777" w:rsidR="0040460B" w:rsidRPr="00416E40" w:rsidRDefault="0040460B" w:rsidP="009070DF">
      <w:pPr>
        <w:pStyle w:val="H23G"/>
      </w:pPr>
      <w:r w:rsidRPr="00737950">
        <w:rPr>
          <w:bCs/>
        </w:rPr>
        <w:tab/>
      </w:r>
      <w:r w:rsidRPr="00737950">
        <w:rPr>
          <w:bCs/>
        </w:rPr>
        <w:tab/>
      </w:r>
      <w:r w:rsidRPr="00737950">
        <w:t>Ответ на пункт 21 а) перечня вопросов CRPD/C/JAM/Q/1</w:t>
      </w:r>
    </w:p>
    <w:p w14:paraId="1CA35B00" w14:textId="77777777" w:rsidR="0040460B" w:rsidRPr="00737950" w:rsidRDefault="0040460B" w:rsidP="009070DF">
      <w:pPr>
        <w:pStyle w:val="Bullet1G"/>
      </w:pPr>
      <w:r w:rsidRPr="00737950">
        <w:t xml:space="preserve">Пути к обучению </w:t>
      </w:r>
      <w:r w:rsidR="000741A6">
        <w:t>–</w:t>
      </w:r>
      <w:r w:rsidRPr="00737950">
        <w:t xml:space="preserve"> а основе результатов национальных экзаменов в </w:t>
      </w:r>
      <w:r w:rsidR="0075124F">
        <w:br/>
      </w:r>
      <w:r w:rsidRPr="00737950">
        <w:t>1-м и 3-м классах учащимся начальных школ предоставляются возможности обучения. Учащиеся проходят обучение в зависимости от их результатов обучения</w:t>
      </w:r>
      <w:r w:rsidR="000741A6">
        <w:t>;</w:t>
      </w:r>
    </w:p>
    <w:p w14:paraId="41E6D775" w14:textId="77777777" w:rsidR="0040460B" w:rsidRPr="00416E40" w:rsidRDefault="000741A6" w:rsidP="009070DF">
      <w:pPr>
        <w:pStyle w:val="Bullet1G"/>
      </w:pPr>
      <w:r>
        <w:t>а</w:t>
      </w:r>
      <w:r w:rsidR="0040460B" w:rsidRPr="00737950">
        <w:t xml:space="preserve">льтернативные пути к среднему </w:t>
      </w:r>
      <w:r w:rsidR="0040460B" w:rsidRPr="009070DF">
        <w:t>образованию</w:t>
      </w:r>
      <w:r w:rsidR="0040460B" w:rsidRPr="00737950">
        <w:t xml:space="preserve"> (АПСО) </w:t>
      </w:r>
      <w:r w:rsidR="0075124F">
        <w:t>–</w:t>
      </w:r>
      <w:r w:rsidR="0040460B" w:rsidRPr="00737950">
        <w:t xml:space="preserve"> на уровне средней школы учащиеся проходят обучение по одному из трех направлений в </w:t>
      </w:r>
      <w:r w:rsidR="0040460B" w:rsidRPr="00737950">
        <w:lastRenderedPageBreak/>
        <w:t xml:space="preserve">зависимости от их результатов на выпускных экзаменах 6-го класса. Учащиеся по 3-му направлению получают поддержку от инструкторов по поддержке учащихся, которые являются подготовленными специалистами-педагогами. Инструкторы контролируют и поддерживают учащихся, а также участвуют в совместном планировании и совместном обучении с учителями общего образования; </w:t>
      </w:r>
    </w:p>
    <w:p w14:paraId="4FE46FC8" w14:textId="77777777" w:rsidR="0040460B" w:rsidRPr="0075124F" w:rsidRDefault="0040460B" w:rsidP="0075124F">
      <w:pPr>
        <w:pStyle w:val="Bullet1G"/>
      </w:pPr>
      <w:r w:rsidRPr="0075124F">
        <w:t xml:space="preserve">штатные учителя получат подготовку по вопросам обучения учащихся с особенностями обучения в основном направлении обучения (ОУОО); </w:t>
      </w:r>
    </w:p>
    <w:p w14:paraId="09A1220D" w14:textId="77777777" w:rsidR="0040460B" w:rsidRPr="0075124F" w:rsidRDefault="0040460B" w:rsidP="0075124F">
      <w:pPr>
        <w:pStyle w:val="Bullet1G"/>
      </w:pPr>
      <w:r w:rsidRPr="0075124F">
        <w:t>программа обучения руководителей инклюзивных школ (РИШ) была разработана для директоров школ. Она начнет осуществляться в январе 2020</w:t>
      </w:r>
      <w:r w:rsidR="000741A6">
        <w:t> </w:t>
      </w:r>
      <w:r w:rsidRPr="0075124F">
        <w:t>года по линии Национального колледжа руководящих кадров образования;</w:t>
      </w:r>
    </w:p>
    <w:p w14:paraId="05A410C3" w14:textId="77777777" w:rsidR="0040460B" w:rsidRPr="0075124F" w:rsidRDefault="0040460B" w:rsidP="0075124F">
      <w:pPr>
        <w:pStyle w:val="Bullet1G"/>
      </w:pPr>
      <w:r w:rsidRPr="0075124F">
        <w:t>к оказанию поддержки учащимся-инвалидам в основном направлении обучения привлекаются специальные помощники;</w:t>
      </w:r>
    </w:p>
    <w:p w14:paraId="0223B99F" w14:textId="77777777" w:rsidR="0040460B" w:rsidRPr="0075124F" w:rsidRDefault="0040460B" w:rsidP="0075124F">
      <w:pPr>
        <w:pStyle w:val="Bullet1G"/>
      </w:pPr>
      <w:r w:rsidRPr="0075124F">
        <w:t>для поддержки школ в каждом образовательном регионе привлекались региональные координаторы по особым потребностям;</w:t>
      </w:r>
    </w:p>
    <w:p w14:paraId="2F94C5C1" w14:textId="77777777" w:rsidR="0040460B" w:rsidRPr="0075124F" w:rsidRDefault="0040460B" w:rsidP="0075124F">
      <w:pPr>
        <w:pStyle w:val="Bullet1G"/>
      </w:pPr>
      <w:r w:rsidRPr="0075124F">
        <w:t>к проведению экзаменов и реализации мер привлекались группы поддержки учащихся - клинические психологи, психологи образования и образовательный диагност;</w:t>
      </w:r>
    </w:p>
    <w:p w14:paraId="79735168" w14:textId="77777777" w:rsidR="0040460B" w:rsidRPr="0075124F" w:rsidRDefault="0040460B" w:rsidP="0075124F">
      <w:pPr>
        <w:pStyle w:val="Bullet1G"/>
      </w:pPr>
      <w:r w:rsidRPr="0075124F">
        <w:t>все будущие учителя во время обучения проходят хотя бы один курс по специальному образованию;</w:t>
      </w:r>
    </w:p>
    <w:p w14:paraId="580700E2" w14:textId="77777777" w:rsidR="0040460B" w:rsidRPr="0075124F" w:rsidRDefault="0040460B" w:rsidP="0075124F">
      <w:pPr>
        <w:pStyle w:val="Bullet1G"/>
      </w:pPr>
      <w:r w:rsidRPr="0075124F">
        <w:t>бюджетные ассигнования на специальное образование: 1,2 млрд. на 2019/20 год.</w:t>
      </w:r>
    </w:p>
    <w:p w14:paraId="1FB9D2EB" w14:textId="77777777" w:rsidR="0040460B" w:rsidRPr="00416E40" w:rsidRDefault="0040460B" w:rsidP="0075124F">
      <w:pPr>
        <w:pStyle w:val="H23G"/>
      </w:pPr>
      <w:r w:rsidRPr="00737950">
        <w:rPr>
          <w:bCs/>
        </w:rPr>
        <w:tab/>
      </w:r>
      <w:r w:rsidRPr="00737950">
        <w:rPr>
          <w:bCs/>
        </w:rPr>
        <w:tab/>
      </w:r>
      <w:r w:rsidRPr="00737950">
        <w:t>Ответ на пункт 21 b) перечня вопросов CRPD/C/JAM/Q/1</w:t>
      </w:r>
    </w:p>
    <w:p w14:paraId="36DD3BAB" w14:textId="77777777" w:rsidR="0040460B" w:rsidRPr="0075124F" w:rsidRDefault="0040460B" w:rsidP="0075124F">
      <w:pPr>
        <w:pStyle w:val="Bullet1G"/>
      </w:pPr>
      <w:r w:rsidRPr="0075124F">
        <w:t>Группы поддержки учащихся в каждом регионе;</w:t>
      </w:r>
    </w:p>
    <w:p w14:paraId="6046CEBC" w14:textId="77777777" w:rsidR="0040460B" w:rsidRPr="0075124F" w:rsidRDefault="000741A6" w:rsidP="0075124F">
      <w:pPr>
        <w:pStyle w:val="Bullet1G"/>
      </w:pPr>
      <w:r>
        <w:t>о</w:t>
      </w:r>
      <w:r w:rsidR="0040460B" w:rsidRPr="0075124F">
        <w:t>ткрыты два новых экзаменационных центра, а третий будет построен в следующем финансовом году.</w:t>
      </w:r>
    </w:p>
    <w:p w14:paraId="1775E44E" w14:textId="77777777" w:rsidR="0040460B" w:rsidRPr="00416E40" w:rsidRDefault="0040460B" w:rsidP="0040460B">
      <w:pPr>
        <w:pStyle w:val="H23G"/>
      </w:pPr>
      <w:r w:rsidRPr="00737950">
        <w:rPr>
          <w:bCs/>
        </w:rPr>
        <w:tab/>
      </w:r>
      <w:r w:rsidRPr="00737950">
        <w:rPr>
          <w:bCs/>
        </w:rPr>
        <w:tab/>
        <w:t>Ответ на пункт 21 с) перечня вопросов CRPD/C/JAM/Q/1</w:t>
      </w:r>
    </w:p>
    <w:p w14:paraId="20C44E4B" w14:textId="77777777" w:rsidR="0040460B" w:rsidRPr="00416E40" w:rsidRDefault="0040460B" w:rsidP="0040460B">
      <w:pPr>
        <w:pStyle w:val="SingleTxtG"/>
      </w:pPr>
      <w:r w:rsidRPr="00737950">
        <w:t>56.</w:t>
      </w:r>
      <w:r w:rsidRPr="00737950">
        <w:tab/>
        <w:t>Учащиеся, сдающие национальные экзамены, а также учащиеся, сдающие экзамен на получение карибского свидетельства о среднем образовании, обеспечиваются жильем.</w:t>
      </w:r>
    </w:p>
    <w:p w14:paraId="25FC5170" w14:textId="77777777" w:rsidR="0040460B" w:rsidRPr="00416E40" w:rsidRDefault="0040460B" w:rsidP="0040460B">
      <w:pPr>
        <w:pStyle w:val="H23G"/>
      </w:pPr>
      <w:r w:rsidRPr="00737950">
        <w:rPr>
          <w:bCs/>
        </w:rPr>
        <w:tab/>
      </w:r>
      <w:r w:rsidRPr="00737950">
        <w:rPr>
          <w:bCs/>
        </w:rPr>
        <w:tab/>
        <w:t>Ответ на пункт 21 с) перечня вопросов CRPD/C/JAM/Q/1</w:t>
      </w:r>
    </w:p>
    <w:p w14:paraId="5BCD0662" w14:textId="77777777" w:rsidR="0040460B" w:rsidRPr="00416E40" w:rsidRDefault="0040460B" w:rsidP="0040460B">
      <w:pPr>
        <w:pStyle w:val="SingleTxtG"/>
      </w:pPr>
      <w:r w:rsidRPr="00737950">
        <w:t>57.</w:t>
      </w:r>
      <w:r w:rsidRPr="00737950">
        <w:tab/>
        <w:t xml:space="preserve">Программа раннего стимулирования (ПРС) </w:t>
      </w:r>
      <w:r w:rsidR="0075124F">
        <w:t>–</w:t>
      </w:r>
      <w:r w:rsidRPr="00737950">
        <w:t xml:space="preserve"> это программа раннего вмешательства для детей младшего возраста (до </w:t>
      </w:r>
      <w:r w:rsidR="000741A6">
        <w:t>шести</w:t>
      </w:r>
      <w:r w:rsidRPr="00737950">
        <w:t xml:space="preserve"> лет) с нарушениями развития различных видов. ПРС работает из трех центров, расположенных в Кингстоне и </w:t>
      </w:r>
      <w:r w:rsidR="000741A6">
        <w:br/>
      </w:r>
      <w:r w:rsidRPr="00737950">
        <w:t xml:space="preserve">Сент-Эндрю (KСЭ), Портленде и Сент-Джеймсе. </w:t>
      </w:r>
    </w:p>
    <w:p w14:paraId="637ACF7E" w14:textId="77777777" w:rsidR="0040460B" w:rsidRPr="00416E40" w:rsidRDefault="0040460B" w:rsidP="0040460B">
      <w:pPr>
        <w:pStyle w:val="SingleTxtG"/>
      </w:pPr>
      <w:r w:rsidRPr="00737950">
        <w:t>58.</w:t>
      </w:r>
      <w:r w:rsidRPr="00737950">
        <w:tab/>
        <w:t>Программа значительно выросла за последнее десятилетие, значительно увеличилось обслуживаемое население. Программа состоит из трех основных элементов:</w:t>
      </w:r>
    </w:p>
    <w:p w14:paraId="7976F235" w14:textId="77777777" w:rsidR="0040460B" w:rsidRPr="00416E40" w:rsidRDefault="0075124F" w:rsidP="0040460B">
      <w:pPr>
        <w:pStyle w:val="SingleTxtG"/>
      </w:pPr>
      <w:r>
        <w:tab/>
      </w:r>
      <w:r w:rsidR="0040460B">
        <w:tab/>
        <w:t xml:space="preserve">а) </w:t>
      </w:r>
      <w:r>
        <w:tab/>
      </w:r>
      <w:r w:rsidR="0040460B">
        <w:t xml:space="preserve">обслуживание в центрах </w:t>
      </w:r>
      <w:r>
        <w:t>–</w:t>
      </w:r>
      <w:r w:rsidR="0040460B">
        <w:t xml:space="preserve"> оно включает оценку и рассмотрение терапевтических услуг (физическая и сессионная логопедия), ориентацию и консультирование родителей, а также семинары для родителей. Услуги на базе центра предоставляются главным образом в головном центре по адресу 95 Хановер-стрит, Кингстон; </w:t>
      </w:r>
    </w:p>
    <w:p w14:paraId="6336C87F" w14:textId="77777777" w:rsidR="0040460B" w:rsidRPr="00416E40" w:rsidRDefault="0075124F" w:rsidP="0040460B">
      <w:pPr>
        <w:pStyle w:val="SingleTxtG"/>
      </w:pPr>
      <w:r>
        <w:tab/>
      </w:r>
      <w:r w:rsidR="0040460B">
        <w:tab/>
        <w:t xml:space="preserve">b) </w:t>
      </w:r>
      <w:r>
        <w:tab/>
      </w:r>
      <w:r w:rsidR="0040460B">
        <w:t xml:space="preserve">обслуживание на уровне общин </w:t>
      </w:r>
      <w:r w:rsidR="000741A6">
        <w:t>–</w:t>
      </w:r>
      <w:r w:rsidR="0040460B">
        <w:t xml:space="preserve"> оно включает посещения на дому и беседы в яслях и школах для обучения родителей и сотрудников детских учреждений методам раннего вмешательства. Общинно</w:t>
      </w:r>
      <w:r w:rsidR="000741A6">
        <w:t>е</w:t>
      </w:r>
      <w:r w:rsidR="0040460B">
        <w:t xml:space="preserve"> обслуживание предоставляется в некоторых районах Сент-Кэтрин. С открытием </w:t>
      </w:r>
      <w:proofErr w:type="spellStart"/>
      <w:r w:rsidR="0040460B">
        <w:t>портлендского</w:t>
      </w:r>
      <w:proofErr w:type="spellEnd"/>
      <w:r w:rsidR="0040460B">
        <w:t xml:space="preserve"> центра в сентябре 2007</w:t>
      </w:r>
      <w:r w:rsidR="000741A6">
        <w:t> </w:t>
      </w:r>
      <w:r w:rsidR="0040460B">
        <w:t xml:space="preserve">года, общинное обслуживание также предоставляется детям в Портленде и </w:t>
      </w:r>
      <w:r w:rsidR="000741A6">
        <w:br/>
      </w:r>
      <w:r w:rsidR="0040460B">
        <w:t>Сент-Мэри</w:t>
      </w:r>
      <w:r w:rsidR="000741A6">
        <w:t>;</w:t>
      </w:r>
    </w:p>
    <w:p w14:paraId="47B6AA0B" w14:textId="77777777" w:rsidR="0040460B" w:rsidRPr="00416E40" w:rsidRDefault="0075124F" w:rsidP="0040460B">
      <w:pPr>
        <w:pStyle w:val="SingleTxtG"/>
      </w:pPr>
      <w:r>
        <w:lastRenderedPageBreak/>
        <w:tab/>
      </w:r>
      <w:r w:rsidR="0040460B">
        <w:tab/>
        <w:t xml:space="preserve">с) </w:t>
      </w:r>
      <w:r>
        <w:tab/>
      </w:r>
      <w:r w:rsidR="0040460B">
        <w:t xml:space="preserve">в 2006 году был открыт Центр развития ребенка </w:t>
      </w:r>
      <w:r w:rsidR="004C6F48">
        <w:t>«</w:t>
      </w:r>
      <w:r w:rsidR="0040460B">
        <w:t>Стимуляция-плюс</w:t>
      </w:r>
      <w:r w:rsidR="004C6F48">
        <w:t>»</w:t>
      </w:r>
      <w:r w:rsidR="0040460B">
        <w:t>. Его</w:t>
      </w:r>
      <w:r>
        <w:t> </w:t>
      </w:r>
      <w:r w:rsidR="0040460B">
        <w:t xml:space="preserve">создание было вызвано срочной необходимостью специального центра для предоставления в структурированной среде образовательных услуг для детей младшего возраста с особыми потребностями. Центр предоставляет обслуживание в течение полного дня для детей-инвалидов в возрасте от </w:t>
      </w:r>
      <w:r w:rsidR="000741A6">
        <w:t>трех</w:t>
      </w:r>
      <w:r w:rsidR="0040460B">
        <w:t xml:space="preserve"> до </w:t>
      </w:r>
      <w:r w:rsidR="000741A6">
        <w:t>шести</w:t>
      </w:r>
      <w:r w:rsidR="0040460B">
        <w:t xml:space="preserve"> лет. С его открытием родители и лица, обеспечивающие уход, получили возможность работать или заниматься предпринимательской деятельностью, в то время как их дети обучаются и получают уход в безопасном и развивающем окружении. На следующих этапах осуществления программы ею будет охвачен </w:t>
      </w:r>
      <w:proofErr w:type="spellStart"/>
      <w:r w:rsidR="0040460B">
        <w:t>Монтего</w:t>
      </w:r>
      <w:proofErr w:type="spellEnd"/>
      <w:r w:rsidR="0040460B">
        <w:t>-Бей, Сент-Джеймс, в сотрудничестве с Детским домом для инвалидов в Уэст-</w:t>
      </w:r>
      <w:proofErr w:type="spellStart"/>
      <w:r w:rsidR="0040460B">
        <w:t>Хейвене</w:t>
      </w:r>
      <w:proofErr w:type="spellEnd"/>
      <w:r w:rsidR="0040460B">
        <w:t>. В настоящее время идет закупка автобуса для дальнейшего охвата программой районов, которые в настоящее время не обслуживаются.</w:t>
      </w:r>
    </w:p>
    <w:p w14:paraId="45A65624" w14:textId="77777777" w:rsidR="0040460B" w:rsidRPr="00416E40" w:rsidRDefault="0040460B" w:rsidP="0040460B">
      <w:pPr>
        <w:pStyle w:val="SingleTxtG"/>
      </w:pPr>
      <w:r w:rsidRPr="00737950">
        <w:t>59.</w:t>
      </w:r>
      <w:r w:rsidRPr="00737950">
        <w:tab/>
        <w:t xml:space="preserve">Согласно данным, в 2018/19 финансовом году было проведено 72 </w:t>
      </w:r>
      <w:r w:rsidR="004C6F48">
        <w:t>«</w:t>
      </w:r>
      <w:r w:rsidRPr="00737950">
        <w:t>новых клинических сеанса</w:t>
      </w:r>
      <w:r w:rsidR="004C6F48">
        <w:t>»</w:t>
      </w:r>
      <w:r w:rsidRPr="00737950">
        <w:t xml:space="preserve">. Плановый показатель за год был выполнен на 90%. Кроме того, по сравнению с предыдущим годом число проведенных </w:t>
      </w:r>
      <w:r w:rsidR="004C6F48">
        <w:t>«</w:t>
      </w:r>
      <w:r w:rsidRPr="00737950">
        <w:t>новых клинических сеансов</w:t>
      </w:r>
      <w:r w:rsidR="004C6F48">
        <w:t>»</w:t>
      </w:r>
      <w:r w:rsidRPr="00737950">
        <w:t xml:space="preserve"> сократилось на 12, или 14,3%. В ходе этих сессий было принято и оценено 539 новых клиентов. Дальнейший анализ данных также показывает уменьшение числа новых клиентов на 61, или на 10,2%.</w:t>
      </w:r>
    </w:p>
    <w:p w14:paraId="19437D5F" w14:textId="77777777" w:rsidR="0040460B" w:rsidRPr="00416E40" w:rsidRDefault="0040460B" w:rsidP="0040460B">
      <w:pPr>
        <w:pStyle w:val="SingleTxtG"/>
      </w:pPr>
      <w:r w:rsidRPr="00737950">
        <w:t>60.</w:t>
      </w:r>
      <w:r w:rsidRPr="00737950">
        <w:tab/>
        <w:t>В 2018/19 финансовом году было проведено 1</w:t>
      </w:r>
      <w:r w:rsidR="00BC0AD9">
        <w:t> </w:t>
      </w:r>
      <w:r w:rsidRPr="00737950">
        <w:t>320 сеансов физиотерапии. Данные показывают увеличение на 366, или 38,3%</w:t>
      </w:r>
      <w:r w:rsidR="009C5597">
        <w:t>,</w:t>
      </w:r>
      <w:r w:rsidRPr="00737950">
        <w:t xml:space="preserve"> по сравнению с 2017/18 годом. Некоторые родители сталкиваются с проблемами в уходе за детьми-инвалидами. Чтобы помочь родителям приобрести необходимые навыки преодоления трудностей, в 2018/19 финансовом году для них было проведено 54 семинара и практикума. В</w:t>
      </w:r>
      <w:r w:rsidR="0075124F">
        <w:t> </w:t>
      </w:r>
      <w:r w:rsidRPr="00737950">
        <w:t>2018/19 финансовом году 132 ребенка были направлены в начальные и специальные учебные заведения, из них 95 были размещены в них. Это показывает незначительное снижение на 5% по сравнению с предыдущим отчетным периодом. За тот же период 1</w:t>
      </w:r>
      <w:r w:rsidR="0075124F">
        <w:t> </w:t>
      </w:r>
      <w:r w:rsidRPr="00737950">
        <w:t>626 детей были направлены для получения специализированной помощи. Дальнейший анализ данных показывает небольшое увеличение на 133, или 9%</w:t>
      </w:r>
      <w:r w:rsidR="009C5597">
        <w:t>,</w:t>
      </w:r>
      <w:r w:rsidRPr="00737950">
        <w:t xml:space="preserve"> по сравнению с 2017/18 финансовым годом. Наибольшее число направлений на специализированную помощь было предоставлено для предоставления услуг физиотерапии, 1</w:t>
      </w:r>
      <w:r w:rsidR="0075124F">
        <w:t> </w:t>
      </w:r>
      <w:r w:rsidRPr="00737950">
        <w:t xml:space="preserve">320, или 81% общего числа. Следующая категория </w:t>
      </w:r>
      <w:r w:rsidR="0075124F">
        <w:t>–</w:t>
      </w:r>
      <w:r w:rsidRPr="00737950">
        <w:t xml:space="preserve"> направление в учебные заведения </w:t>
      </w:r>
      <w:r w:rsidR="0075124F">
        <w:t>–</w:t>
      </w:r>
      <w:r w:rsidRPr="00737950">
        <w:t xml:space="preserve"> 202,</w:t>
      </w:r>
      <w:r w:rsidR="0075124F">
        <w:t xml:space="preserve"> </w:t>
      </w:r>
      <w:r w:rsidRPr="00737950">
        <w:t>или 12,4%. Дальнейший анализ данных показывает, что на мальчиков приходилось 1</w:t>
      </w:r>
      <w:r w:rsidR="0075124F">
        <w:t> </w:t>
      </w:r>
      <w:r w:rsidRPr="00737950">
        <w:t>028 человек, или 63,2%.</w:t>
      </w:r>
    </w:p>
    <w:p w14:paraId="4D2D5444" w14:textId="77777777" w:rsidR="0040460B" w:rsidRPr="00416E40" w:rsidRDefault="0040460B" w:rsidP="0040460B">
      <w:pPr>
        <w:pStyle w:val="H1G"/>
      </w:pPr>
      <w:r w:rsidRPr="00737950">
        <w:rPr>
          <w:bCs/>
        </w:rPr>
        <w:tab/>
      </w:r>
      <w:r w:rsidRPr="00737950">
        <w:rPr>
          <w:bCs/>
        </w:rPr>
        <w:tab/>
        <w:t>Здравоохранение (ст. 25)</w:t>
      </w:r>
    </w:p>
    <w:p w14:paraId="5F069BBA" w14:textId="77777777" w:rsidR="0040460B" w:rsidRPr="00416E40" w:rsidRDefault="0040460B" w:rsidP="0075124F">
      <w:pPr>
        <w:pStyle w:val="H23G"/>
      </w:pPr>
      <w:r w:rsidRPr="00737950">
        <w:rPr>
          <w:bCs/>
        </w:rPr>
        <w:tab/>
      </w:r>
      <w:r w:rsidRPr="00737950">
        <w:rPr>
          <w:bCs/>
        </w:rPr>
        <w:tab/>
      </w:r>
      <w:r w:rsidRPr="00737950">
        <w:t xml:space="preserve">Ответ на пункт 22 а) перечня </w:t>
      </w:r>
      <w:r w:rsidRPr="0075124F">
        <w:t>вопросов</w:t>
      </w:r>
      <w:r w:rsidRPr="00737950">
        <w:t xml:space="preserve"> CRPD/C/JAM/Q/1</w:t>
      </w:r>
    </w:p>
    <w:p w14:paraId="1B912569" w14:textId="77777777" w:rsidR="0040460B" w:rsidRPr="00416E40" w:rsidRDefault="0040460B" w:rsidP="0040460B">
      <w:pPr>
        <w:pStyle w:val="SingleTxtG"/>
      </w:pPr>
      <w:r w:rsidRPr="00737950">
        <w:t>61.</w:t>
      </w:r>
      <w:r w:rsidRPr="00737950">
        <w:tab/>
        <w:t xml:space="preserve">МЗБ улучшило физическую среду медицинских учреждений, установив пандусы и перила, а также переоборудовав туалеты, чтобы ими могли удобно пользоваться пожилые и инвалиды. </w:t>
      </w:r>
    </w:p>
    <w:p w14:paraId="2A54E3C5" w14:textId="77777777" w:rsidR="0040460B" w:rsidRPr="00416E40" w:rsidRDefault="0040460B" w:rsidP="0040460B">
      <w:pPr>
        <w:pStyle w:val="SingleTxtG"/>
      </w:pPr>
      <w:r w:rsidRPr="00737950">
        <w:t>62.</w:t>
      </w:r>
      <w:r w:rsidRPr="00737950">
        <w:tab/>
        <w:t>В некоторых медицинских центрах используется шрифт Брайля; ежегодно совместными усилиями подразделений политики и стандартов и нормативных актов МЗБ проводится информирование о языке жестов.</w:t>
      </w:r>
    </w:p>
    <w:p w14:paraId="15B2C001" w14:textId="77777777" w:rsidR="0040460B" w:rsidRPr="00416E40" w:rsidRDefault="0040460B" w:rsidP="0075124F">
      <w:pPr>
        <w:pStyle w:val="H23G"/>
      </w:pPr>
      <w:r w:rsidRPr="00737950">
        <w:rPr>
          <w:bCs/>
        </w:rPr>
        <w:tab/>
      </w:r>
      <w:r w:rsidRPr="00737950">
        <w:rPr>
          <w:bCs/>
        </w:rPr>
        <w:tab/>
      </w:r>
      <w:r w:rsidRPr="00737950">
        <w:t xml:space="preserve">Ответ на пункт 22 b) </w:t>
      </w:r>
      <w:r w:rsidRPr="0075124F">
        <w:t>перечня</w:t>
      </w:r>
      <w:r w:rsidRPr="00737950">
        <w:t xml:space="preserve"> вопросов CRPD/C/JAM/Q/1</w:t>
      </w:r>
    </w:p>
    <w:p w14:paraId="057CAC20" w14:textId="77777777" w:rsidR="0040460B" w:rsidRPr="00416E40" w:rsidRDefault="0040460B" w:rsidP="0040460B">
      <w:pPr>
        <w:pStyle w:val="SingleTxtG"/>
      </w:pPr>
      <w:r w:rsidRPr="00737950">
        <w:t>63.</w:t>
      </w:r>
      <w:r w:rsidRPr="00737950">
        <w:tab/>
        <w:t>Все лица, достигшие совершеннолетия, могут бесплатно пользоваться всеми услугами, предоставляемыми в стране государственными учреждениями.</w:t>
      </w:r>
    </w:p>
    <w:p w14:paraId="1AE3FF39" w14:textId="77777777" w:rsidR="0040460B" w:rsidRPr="00416E40" w:rsidRDefault="0040460B" w:rsidP="0040460B">
      <w:pPr>
        <w:pStyle w:val="H23G"/>
      </w:pPr>
      <w:r w:rsidRPr="00737950">
        <w:rPr>
          <w:bCs/>
        </w:rPr>
        <w:tab/>
      </w:r>
      <w:r w:rsidRPr="00737950">
        <w:rPr>
          <w:bCs/>
        </w:rPr>
        <w:tab/>
        <w:t>Ответ на пункт 22 с) перечня вопросов CRPD/C/JAM/Q/1</w:t>
      </w:r>
    </w:p>
    <w:p w14:paraId="37C2FF01" w14:textId="77777777" w:rsidR="0040460B" w:rsidRPr="00416E40" w:rsidRDefault="0040460B" w:rsidP="0040460B">
      <w:pPr>
        <w:pStyle w:val="SingleTxtG"/>
      </w:pPr>
      <w:r w:rsidRPr="00737950">
        <w:t>64.</w:t>
      </w:r>
      <w:r w:rsidRPr="00737950">
        <w:tab/>
        <w:t xml:space="preserve">Отдел психического здоровья совместно с региональными органами здравоохранения проводят учебные занятия для медицинских работников с использованием руководства по внедрению Глобального плана действий в области психического здоровья (ГПДПЗ). Особое внимание в руководстве уделяется преодолению стигмы и дискриминации на основе включения психиатрической помощи в первичную помощь, прежде всего путем обучения врачей первичной </w:t>
      </w:r>
      <w:r w:rsidRPr="00737950">
        <w:lastRenderedPageBreak/>
        <w:t>помощи. Широкая общественность также информируется о разрушительных последствиях стигмы и дискриминации в ходе постоянных кампаний в СМИ.</w:t>
      </w:r>
    </w:p>
    <w:p w14:paraId="4EBDA646" w14:textId="77777777" w:rsidR="0040460B" w:rsidRPr="00416E40" w:rsidRDefault="0040460B" w:rsidP="0040460B">
      <w:pPr>
        <w:pStyle w:val="H1G"/>
      </w:pPr>
      <w:r w:rsidRPr="00737950">
        <w:rPr>
          <w:bCs/>
        </w:rPr>
        <w:tab/>
      </w:r>
      <w:r w:rsidRPr="00737950">
        <w:rPr>
          <w:bCs/>
        </w:rPr>
        <w:tab/>
      </w:r>
      <w:proofErr w:type="spellStart"/>
      <w:r w:rsidRPr="00737950">
        <w:rPr>
          <w:bCs/>
        </w:rPr>
        <w:t>Абилитация</w:t>
      </w:r>
      <w:proofErr w:type="spellEnd"/>
      <w:r w:rsidRPr="00737950">
        <w:rPr>
          <w:bCs/>
        </w:rPr>
        <w:t xml:space="preserve"> и реабилитация (ст. 26)</w:t>
      </w:r>
    </w:p>
    <w:p w14:paraId="5CA0AE42" w14:textId="77777777" w:rsidR="0040460B" w:rsidRPr="00416E40" w:rsidRDefault="0040460B" w:rsidP="009C5597">
      <w:pPr>
        <w:pStyle w:val="H23G"/>
      </w:pPr>
      <w:r w:rsidRPr="00737950">
        <w:rPr>
          <w:bCs/>
        </w:rPr>
        <w:tab/>
      </w:r>
      <w:r w:rsidRPr="00737950">
        <w:rPr>
          <w:bCs/>
        </w:rPr>
        <w:tab/>
      </w:r>
      <w:r w:rsidRPr="00737950">
        <w:t xml:space="preserve">Ответ на пункт 23 </w:t>
      </w:r>
      <w:r w:rsidRPr="009C5597">
        <w:t>перечня</w:t>
      </w:r>
      <w:r w:rsidRPr="00737950">
        <w:t xml:space="preserve"> вопросов CRPD/C/JAM/Q/1</w:t>
      </w:r>
    </w:p>
    <w:p w14:paraId="1B4A0A39" w14:textId="77777777" w:rsidR="0040460B" w:rsidRPr="00416E40" w:rsidRDefault="0040460B" w:rsidP="0040460B">
      <w:pPr>
        <w:pStyle w:val="SingleTxtG"/>
      </w:pPr>
      <w:r w:rsidRPr="00737950">
        <w:t>65.</w:t>
      </w:r>
      <w:r w:rsidRPr="00737950">
        <w:tab/>
        <w:t xml:space="preserve">В целях реализации права инвалидов на развитие и поддержание максимальной независимости и полной включенности в рамках комплексной программы реабилитации правительство Ямайки стремится расширять и совершенствовать имеющуюся в настоящее время </w:t>
      </w:r>
      <w:proofErr w:type="spellStart"/>
      <w:r w:rsidRPr="00737950">
        <w:t>абилитационную</w:t>
      </w:r>
      <w:proofErr w:type="spellEnd"/>
      <w:r w:rsidRPr="00737950">
        <w:t xml:space="preserve"> систему. Эти цели достигаются с привлечением ЯСДИ, ПРС и государственного финансирования НПО, оказывающих помощь инвалидам. Права инвалидов соблюдаются, поскольку они не обязаны участвовать в этих программах. В настоящее время учащимся с тяжелыми формами инвалидности предоставляются личные помощники (ЛП), чтобы они могли получить максимально возможный образовательный опыт. </w:t>
      </w:r>
    </w:p>
    <w:p w14:paraId="0276E3EF" w14:textId="77777777" w:rsidR="0040460B" w:rsidRPr="00416E40" w:rsidRDefault="0040460B" w:rsidP="0040460B">
      <w:pPr>
        <w:pStyle w:val="SingleTxtG"/>
      </w:pPr>
      <w:r w:rsidRPr="00737950">
        <w:t>66.</w:t>
      </w:r>
      <w:r w:rsidRPr="00737950">
        <w:tab/>
        <w:t xml:space="preserve">Важную роль в </w:t>
      </w:r>
      <w:proofErr w:type="spellStart"/>
      <w:r w:rsidRPr="00737950">
        <w:t>абилитационном</w:t>
      </w:r>
      <w:proofErr w:type="spellEnd"/>
      <w:r w:rsidRPr="00737950">
        <w:t xml:space="preserve"> и реабилитационном процессе играет использование технологий. Вспомогательные устройства обеспечения мобильности предоставляются на субсидированной основе в Реабилитационном центре </w:t>
      </w:r>
      <w:r w:rsidR="009C5597">
        <w:br/>
      </w:r>
      <w:r w:rsidRPr="00737950">
        <w:t xml:space="preserve">им. сэра Джона </w:t>
      </w:r>
      <w:proofErr w:type="spellStart"/>
      <w:r w:rsidRPr="00737950">
        <w:t>Голдинга</w:t>
      </w:r>
      <w:proofErr w:type="spellEnd"/>
      <w:r w:rsidRPr="00737950">
        <w:t>. ЯСДИ также предоставляет финансовую помощь в виде субсидий для приобретения этих устройств. Вспомогательные устройства для слепых/</w:t>
      </w:r>
      <w:r w:rsidR="0075124F">
        <w:br/>
      </w:r>
      <w:r w:rsidRPr="00737950">
        <w:t xml:space="preserve">слабовидящих и </w:t>
      </w:r>
      <w:proofErr w:type="gramStart"/>
      <w:r w:rsidRPr="00737950">
        <w:t>глухих</w:t>
      </w:r>
      <w:proofErr w:type="gramEnd"/>
      <w:r w:rsidRPr="00737950">
        <w:t xml:space="preserve"> и слабослышащих также предоставляются НПО. Несмотря на наличие этих устройств, большинство инвалидов испытывают трудности с их приобретением из-за их стоимости, и многие рассчитывают для их приобретения на пожертвования или государственную поддержку. В рамках Программы ранней стимуляции </w:t>
      </w:r>
      <w:proofErr w:type="spellStart"/>
      <w:r w:rsidRPr="00737950">
        <w:t>абилитационные</w:t>
      </w:r>
      <w:proofErr w:type="spellEnd"/>
      <w:r w:rsidRPr="00737950">
        <w:t xml:space="preserve"> услуги предоставляются детям в возрасте до </w:t>
      </w:r>
      <w:r w:rsidR="009C5597">
        <w:t>шести</w:t>
      </w:r>
      <w:r w:rsidRPr="00737950">
        <w:t xml:space="preserve"> лет бесплатно, поскольку расходы на них покрываются государством. </w:t>
      </w:r>
    </w:p>
    <w:p w14:paraId="2612F648" w14:textId="77777777" w:rsidR="0040460B" w:rsidRPr="00416E40" w:rsidRDefault="0040460B" w:rsidP="0040460B">
      <w:pPr>
        <w:pStyle w:val="SingleTxtG"/>
      </w:pPr>
      <w:r w:rsidRPr="00737950">
        <w:t>67.</w:t>
      </w:r>
      <w:r w:rsidRPr="00737950">
        <w:tab/>
        <w:t xml:space="preserve">Ежегодно государство выделяет 16 млн. ям. долл. (113 846,26 долл. США) на расширение экономических возможностей и приобретение вспомогательных устройств, 10 млн. ям. долл. (71 153,91 долл. США) </w:t>
      </w:r>
      <w:r w:rsidR="0075124F">
        <w:t>–</w:t>
      </w:r>
      <w:r w:rsidRPr="00737950">
        <w:t xml:space="preserve"> на расширение экономических прав и возможностей (ЭПВ) и 6 млн. ям. долл. (42 692,35 долл. США) </w:t>
      </w:r>
      <w:r w:rsidR="0075124F">
        <w:t>–</w:t>
      </w:r>
      <w:r w:rsidRPr="00737950">
        <w:t xml:space="preserve"> </w:t>
      </w:r>
      <w:r w:rsidR="0075124F">
        <w:br/>
      </w:r>
      <w:r w:rsidRPr="00737950">
        <w:t xml:space="preserve">на вспомогательные устройства (ВУ). За текущий 2019/20 финансовый год </w:t>
      </w:r>
      <w:r w:rsidR="0075124F">
        <w:t>–</w:t>
      </w:r>
      <w:r w:rsidRPr="00737950">
        <w:t xml:space="preserve"> с апреля по ноябрь </w:t>
      </w:r>
      <w:r w:rsidR="0075124F">
        <w:t>–</w:t>
      </w:r>
      <w:r w:rsidRPr="00737950">
        <w:t xml:space="preserve"> ЯСДИ было подано 83 заявки на вспомогательные устройства; из них</w:t>
      </w:r>
      <w:r w:rsidR="009C5597">
        <w:br/>
      </w:r>
      <w:r w:rsidRPr="00737950">
        <w:t>были рассмотрены 62 заявки, а 42 заявки на сумму 7</w:t>
      </w:r>
      <w:r w:rsidR="009C5597">
        <w:t> </w:t>
      </w:r>
      <w:r w:rsidRPr="00737950">
        <w:t>683</w:t>
      </w:r>
      <w:r w:rsidR="009C5597">
        <w:t> </w:t>
      </w:r>
      <w:r w:rsidRPr="00737950">
        <w:t xml:space="preserve">786,00 долл. США </w:t>
      </w:r>
      <w:r w:rsidR="0075124F">
        <w:br/>
      </w:r>
      <w:r w:rsidRPr="00737950">
        <w:t xml:space="preserve">(или 54 673,14 долл. США) были утверждены. Из числа рассмотренных заявок на вспомогательные устройства 23 заявки, в том числе 10 заявок от мужчин и </w:t>
      </w:r>
      <w:r w:rsidR="0075124F">
        <w:br/>
      </w:r>
      <w:r w:rsidRPr="00737950">
        <w:t>13 от женщин, были поданы из городского района Кингстон и Сент-</w:t>
      </w:r>
      <w:proofErr w:type="spellStart"/>
      <w:r w:rsidRPr="00737950">
        <w:t>Эдрю</w:t>
      </w:r>
      <w:proofErr w:type="spellEnd"/>
      <w:r w:rsidRPr="00737950">
        <w:t xml:space="preserve">, </w:t>
      </w:r>
      <w:r w:rsidR="0075124F">
        <w:br/>
      </w:r>
      <w:r w:rsidRPr="00737950">
        <w:t xml:space="preserve">а 39 заявок, в том числе 16 заявок от мужчин и 23 от женщин, были поданы из сельских районов. Из 39 заявок из сельских районов было утверждено 29 заявок на сумму </w:t>
      </w:r>
      <w:r w:rsidR="009C5597">
        <w:br/>
      </w:r>
      <w:r w:rsidRPr="00737950">
        <w:t xml:space="preserve">5 344 286,04 ям. долл. (38,026,69 долл. США), в том числе 14 заявок от мужчин на сумму 2 761 365,00 ям. долл.  и 15 от женщин на сумму 2 582 921,04 ям. долларов. </w:t>
      </w:r>
    </w:p>
    <w:p w14:paraId="407EF350" w14:textId="77777777" w:rsidR="0040460B" w:rsidRPr="00416E40" w:rsidRDefault="0040460B" w:rsidP="0040460B">
      <w:pPr>
        <w:pStyle w:val="SingleTxtG"/>
      </w:pPr>
      <w:r w:rsidRPr="00737950">
        <w:t>68.</w:t>
      </w:r>
      <w:r w:rsidRPr="00737950">
        <w:tab/>
        <w:t xml:space="preserve">Закон о психическом здоровье 1999 года предусматривает реабилитационное медицинское обслуживание инвалидов, налагая на правоохранительные органы обязанность задерживать и направлять в психиатрическую больницу любого, кто считается психически больным, чтобы они могли получать необходимое лечение и уход. Закон налагает на государство ответственность за предоставление психиатрических услуг в каждом регионе здравоохранения, в том числе услуги реабилитации после выписки пациентов из психиатрического учреждения, услуги контролируемого ухода на дому и поддержки лиц с психическими расстройствами и услуги по укреплению психического здоровья. </w:t>
      </w:r>
    </w:p>
    <w:p w14:paraId="614915A8" w14:textId="77777777" w:rsidR="0040460B" w:rsidRPr="00416E40" w:rsidRDefault="0040460B" w:rsidP="0040460B">
      <w:pPr>
        <w:pStyle w:val="H1G"/>
      </w:pPr>
      <w:r w:rsidRPr="00737950">
        <w:rPr>
          <w:bCs/>
        </w:rPr>
        <w:tab/>
      </w:r>
      <w:r w:rsidRPr="00737950">
        <w:rPr>
          <w:bCs/>
        </w:rPr>
        <w:tab/>
        <w:t>Работа и занятость (ст. 27)</w:t>
      </w:r>
    </w:p>
    <w:p w14:paraId="4BD0C6D1" w14:textId="77777777" w:rsidR="0040460B" w:rsidRPr="00416E40" w:rsidRDefault="0040460B" w:rsidP="0075124F">
      <w:pPr>
        <w:pStyle w:val="H23G"/>
      </w:pPr>
      <w:r w:rsidRPr="00737950">
        <w:rPr>
          <w:bCs/>
        </w:rPr>
        <w:tab/>
      </w:r>
      <w:r w:rsidRPr="00737950">
        <w:rPr>
          <w:bCs/>
        </w:rPr>
        <w:tab/>
      </w:r>
      <w:r w:rsidRPr="00737950">
        <w:t xml:space="preserve">Ответ на </w:t>
      </w:r>
      <w:r w:rsidRPr="0075124F">
        <w:t>пункт</w:t>
      </w:r>
      <w:r w:rsidRPr="00737950">
        <w:t xml:space="preserve"> 24 а) перечня вопросов CRPD/C/JAM/Q/1</w:t>
      </w:r>
    </w:p>
    <w:p w14:paraId="23681246" w14:textId="77777777" w:rsidR="0040460B" w:rsidRPr="00416E40" w:rsidRDefault="0040460B" w:rsidP="0040460B">
      <w:pPr>
        <w:pStyle w:val="SingleTxtG"/>
      </w:pPr>
      <w:r w:rsidRPr="00737950">
        <w:t>69.</w:t>
      </w:r>
      <w:r w:rsidRPr="00737950">
        <w:tab/>
        <w:t xml:space="preserve">Правительство Ямайки признает право инвалидов на законный доступ к рынку труда. Для признания этого права, а также повышения информированности </w:t>
      </w:r>
      <w:r w:rsidRPr="00737950">
        <w:lastRenderedPageBreak/>
        <w:t>работодателей были приняты политические меры, направленные на улучшение взаимодействия на рабочем месте. Национальная политика в отношении инвалидов устанавливает, что минимум 5% рабочих мест в государственном секторе должны быть зарезервированы для инвалидов при условии, что они обладают необходимой квалификацией. Однако многие инвалиды не могут занимать должности в государственном секторе, отчасти потому, что у них нет необходимой квалификации. Кроме того, в Законе об инвалидности регулируется право на образование для инвалидов на всех уровнях, а в Своде правил образования и профессиональной подготовки, регламентирующем его осуществление, будут содержаться практические рекомендации по всестороннему включению инвалидов в систему образования и профессиональной подготовки, облегчающему в дальнейшем процесс трудоустройства.</w:t>
      </w:r>
    </w:p>
    <w:p w14:paraId="6A91D2CE" w14:textId="77777777" w:rsidR="0040460B" w:rsidRPr="00416E40" w:rsidRDefault="0040460B" w:rsidP="0040460B">
      <w:pPr>
        <w:pStyle w:val="SingleTxtG"/>
      </w:pPr>
      <w:r w:rsidRPr="00737950">
        <w:t>70.</w:t>
      </w:r>
      <w:r w:rsidRPr="00737950">
        <w:tab/>
        <w:t>В ходе проведения обследования рынка труда в 2016 году были проведены опросы на в общей сложности 660 фирмах, на которых работало 69 364 человека. Из</w:t>
      </w:r>
      <w:r w:rsidR="0075124F">
        <w:t> </w:t>
      </w:r>
      <w:r w:rsidRPr="00737950">
        <w:t>них на 10% фирм работали инвалиды, на которых в среднем приходилось 1%</w:t>
      </w:r>
      <w:r w:rsidR="0075124F">
        <w:t> </w:t>
      </w:r>
      <w:r w:rsidRPr="00737950">
        <w:t xml:space="preserve">работников. 33% этих работников-инвалидов занимали неквалифицированные должности в сфере производства и обслуживания, а 30% были квалифицированными специалистами. Кроме того, 15% фирм также сообщили, что работники-инвалиды были заняты в профессиональной/технической области, а 19% инвалидов работали на руководящих должностях. Согласно данным обследования, государство остается крупнейшим работодателем инвалидов. За ним следовали отрасли социальных и личных услуг </w:t>
      </w:r>
      <w:r w:rsidR="001C4134">
        <w:t>(</w:t>
      </w:r>
      <w:r w:rsidRPr="00737950">
        <w:t>15%</w:t>
      </w:r>
      <w:r w:rsidR="001C4134">
        <w:t>)</w:t>
      </w:r>
      <w:r w:rsidRPr="00737950">
        <w:t xml:space="preserve"> и гостиничного хозяйства и общественного питания </w:t>
      </w:r>
      <w:r w:rsidR="001C4134">
        <w:t>(</w:t>
      </w:r>
      <w:r w:rsidRPr="00737950">
        <w:t>14%</w:t>
      </w:r>
      <w:r w:rsidR="001C4134">
        <w:t>)</w:t>
      </w:r>
      <w:r w:rsidRPr="00737950">
        <w:t xml:space="preserve">. </w:t>
      </w:r>
      <w:r w:rsidR="001C4134">
        <w:br/>
      </w:r>
      <w:r w:rsidRPr="00737950">
        <w:t xml:space="preserve">72% работающих инвалидов были заняты полный рабочий день, 15% </w:t>
      </w:r>
      <w:r w:rsidR="001C4134">
        <w:t>–</w:t>
      </w:r>
      <w:r w:rsidRPr="00737950">
        <w:t xml:space="preserve"> неполный и полный рабочий день и 13% </w:t>
      </w:r>
      <w:r w:rsidR="0075124F">
        <w:t>–</w:t>
      </w:r>
      <w:r w:rsidRPr="00737950">
        <w:t xml:space="preserve"> только неполный рабочий день.</w:t>
      </w:r>
    </w:p>
    <w:p w14:paraId="77511EB2" w14:textId="77777777" w:rsidR="0040460B" w:rsidRPr="00416E40" w:rsidRDefault="0040460B" w:rsidP="0040460B">
      <w:pPr>
        <w:pStyle w:val="SingleTxtG"/>
      </w:pPr>
      <w:r w:rsidRPr="00737950">
        <w:t>71.</w:t>
      </w:r>
      <w:r w:rsidRPr="00737950">
        <w:tab/>
        <w:t xml:space="preserve">55% фирм с вакансиями, охваченных обследованием, были готовы рассмотреть возможность трудоустройства инвалидов. В этой связи, согласно обследованию, наибольшие возможности трудоустройства имелись для людей с физическими инвалидностями </w:t>
      </w:r>
      <w:r w:rsidR="0075124F">
        <w:t>–</w:t>
      </w:r>
      <w:r w:rsidRPr="00737950">
        <w:t xml:space="preserve"> более половины фирм сообщили, что они могли бы </w:t>
      </w:r>
      <w:r w:rsidR="0075124F">
        <w:br/>
      </w:r>
      <w:r w:rsidRPr="00737950">
        <w:t xml:space="preserve">привлекать работников этой категории. Возможности для лиц с физическими инвалидностями чаще всего имелись в сфере квалифицированной работы в отраслях производства и обслуживания </w:t>
      </w:r>
      <w:r w:rsidR="0075124F">
        <w:t>–</w:t>
      </w:r>
      <w:r w:rsidRPr="00737950">
        <w:t xml:space="preserve"> 66%; далее следуют профессиональные/технические направления </w:t>
      </w:r>
      <w:r w:rsidR="0075124F">
        <w:t>–</w:t>
      </w:r>
      <w:r w:rsidRPr="00737950">
        <w:t xml:space="preserve"> 61%. 41% глухих или слабослышащих могли бы быть рассмотрены в качестве кандидатов на должности неквалифицированных работников в отраслях производства и услуг, а 21% слабовидящих – на руководящие должности. У людей с психическ</w:t>
      </w:r>
      <w:r w:rsidR="001C4134">
        <w:t xml:space="preserve">ими </w:t>
      </w:r>
      <w:r w:rsidRPr="00737950">
        <w:t>инвалидност</w:t>
      </w:r>
      <w:r w:rsidR="001C4134">
        <w:t>ями</w:t>
      </w:r>
      <w:r w:rsidRPr="00737950">
        <w:t xml:space="preserve"> очень мало возможностей трудоустройства</w:t>
      </w:r>
      <w:r w:rsidR="001C4134">
        <w:t>:</w:t>
      </w:r>
      <w:r w:rsidRPr="00737950">
        <w:t xml:space="preserve"> 9% для неквалифицированных работников в сфере производства и обслуживания и 5% для квалифицированных работников в сфере производства и обслуживания.</w:t>
      </w:r>
    </w:p>
    <w:p w14:paraId="7E138826" w14:textId="77777777" w:rsidR="0040460B" w:rsidRPr="00416E40" w:rsidRDefault="0040460B" w:rsidP="0040460B">
      <w:pPr>
        <w:pStyle w:val="H23G"/>
      </w:pPr>
      <w:r w:rsidRPr="00737950">
        <w:rPr>
          <w:bCs/>
        </w:rPr>
        <w:tab/>
      </w:r>
      <w:r w:rsidRPr="00737950">
        <w:rPr>
          <w:bCs/>
        </w:rPr>
        <w:tab/>
        <w:t>Ответ на пункт 24, подпункты a), b), c) и d), перечня вопросов CRPD/C/JAM/Q/1</w:t>
      </w:r>
    </w:p>
    <w:p w14:paraId="4E5B12D0" w14:textId="77777777" w:rsidR="0040460B" w:rsidRPr="00416E40" w:rsidRDefault="0040460B" w:rsidP="0040460B">
      <w:pPr>
        <w:pStyle w:val="SingleTxtG"/>
      </w:pPr>
      <w:r w:rsidRPr="00737950">
        <w:t>72.</w:t>
      </w:r>
      <w:r w:rsidRPr="00737950">
        <w:tab/>
        <w:t xml:space="preserve">Меры, принимаемые в настоящее время для увеличения занятости, включая переподготовку и повторное трудоустройство, наряду с обеспечением разумного приспособления, связаны с реализацией Закона об инвалидности и продолжением диалога с работодателями, в частности в частном секторе. </w:t>
      </w:r>
    </w:p>
    <w:p w14:paraId="16ED9CE4" w14:textId="77777777" w:rsidR="0040460B" w:rsidRPr="00416E40" w:rsidRDefault="0040460B" w:rsidP="0040460B">
      <w:pPr>
        <w:pStyle w:val="H23G"/>
      </w:pPr>
      <w:r w:rsidRPr="00737950">
        <w:rPr>
          <w:bCs/>
        </w:rPr>
        <w:tab/>
      </w:r>
      <w:r w:rsidRPr="00737950">
        <w:rPr>
          <w:bCs/>
        </w:rPr>
        <w:tab/>
        <w:t xml:space="preserve">Закон об инвалидности гласит: </w:t>
      </w:r>
    </w:p>
    <w:p w14:paraId="34A89CD0" w14:textId="77777777" w:rsidR="0040460B" w:rsidRPr="00416E40" w:rsidRDefault="0040460B" w:rsidP="0075124F">
      <w:pPr>
        <w:pStyle w:val="SingleTxtG"/>
        <w:ind w:firstLine="567"/>
        <w:rPr>
          <w:i/>
          <w:iCs/>
        </w:rPr>
      </w:pPr>
      <w:r w:rsidRPr="00EA284C">
        <w:rPr>
          <w:i/>
          <w:iCs/>
        </w:rPr>
        <w:t>Работодатель не должен дискриминировать инвалида, который имеет квалификацию для работы</w:t>
      </w:r>
      <w:r w:rsidR="0075124F">
        <w:rPr>
          <w:i/>
          <w:iCs/>
        </w:rPr>
        <w:t>:</w:t>
      </w:r>
    </w:p>
    <w:p w14:paraId="4394A410" w14:textId="77777777" w:rsidR="0040460B" w:rsidRPr="00416E40" w:rsidRDefault="0040460B" w:rsidP="0040460B">
      <w:pPr>
        <w:pStyle w:val="SingleTxtG"/>
        <w:rPr>
          <w:i/>
          <w:iCs/>
        </w:rPr>
      </w:pPr>
      <w:r>
        <w:rPr>
          <w:i/>
          <w:iCs/>
        </w:rPr>
        <w:tab/>
      </w:r>
      <w:r w:rsidR="0075124F">
        <w:rPr>
          <w:i/>
          <w:iCs/>
        </w:rPr>
        <w:tab/>
      </w:r>
      <w:r>
        <w:rPr>
          <w:i/>
          <w:iCs/>
        </w:rPr>
        <w:t xml:space="preserve">а) </w:t>
      </w:r>
      <w:r w:rsidR="0075124F">
        <w:rPr>
          <w:i/>
          <w:iCs/>
        </w:rPr>
        <w:tab/>
      </w:r>
      <w:r>
        <w:rPr>
          <w:i/>
          <w:iCs/>
        </w:rPr>
        <w:t>в плане занятости, предоставляемой работнику</w:t>
      </w:r>
      <w:r w:rsidR="001C4134">
        <w:rPr>
          <w:i/>
          <w:iCs/>
        </w:rPr>
        <w:t>;</w:t>
      </w:r>
      <w:r>
        <w:rPr>
          <w:i/>
          <w:iCs/>
        </w:rPr>
        <w:t xml:space="preserve"> </w:t>
      </w:r>
    </w:p>
    <w:p w14:paraId="3866E51C" w14:textId="77777777" w:rsidR="0040460B" w:rsidRPr="00416E40" w:rsidRDefault="0040460B" w:rsidP="0040460B">
      <w:pPr>
        <w:pStyle w:val="SingleTxtG"/>
        <w:rPr>
          <w:i/>
          <w:iCs/>
        </w:rPr>
      </w:pPr>
      <w:r>
        <w:rPr>
          <w:i/>
          <w:iCs/>
        </w:rPr>
        <w:tab/>
      </w:r>
      <w:r w:rsidR="0075124F">
        <w:rPr>
          <w:i/>
          <w:iCs/>
        </w:rPr>
        <w:tab/>
      </w:r>
      <w:r>
        <w:rPr>
          <w:i/>
          <w:iCs/>
        </w:rPr>
        <w:t xml:space="preserve">b) </w:t>
      </w:r>
      <w:r w:rsidR="0075124F">
        <w:rPr>
          <w:i/>
          <w:iCs/>
        </w:rPr>
        <w:tab/>
      </w:r>
      <w:r>
        <w:rPr>
          <w:i/>
          <w:iCs/>
        </w:rPr>
        <w:t>в отношении предоставляемых работнику возможностей продвижения по службе, перевода, обучения или получения любых других льгот</w:t>
      </w:r>
      <w:r w:rsidR="001C4134">
        <w:rPr>
          <w:i/>
          <w:iCs/>
        </w:rPr>
        <w:t>;</w:t>
      </w:r>
      <w:r>
        <w:rPr>
          <w:i/>
          <w:iCs/>
        </w:rPr>
        <w:t xml:space="preserve"> или</w:t>
      </w:r>
    </w:p>
    <w:p w14:paraId="5E704135" w14:textId="77777777" w:rsidR="0040460B" w:rsidRPr="00416E40" w:rsidRDefault="0075124F" w:rsidP="0040460B">
      <w:pPr>
        <w:pStyle w:val="SingleTxtG"/>
        <w:rPr>
          <w:i/>
          <w:iCs/>
        </w:rPr>
      </w:pPr>
      <w:r>
        <w:rPr>
          <w:i/>
          <w:iCs/>
        </w:rPr>
        <w:tab/>
      </w:r>
      <w:r w:rsidR="0040460B">
        <w:rPr>
          <w:i/>
          <w:iCs/>
        </w:rPr>
        <w:tab/>
        <w:t xml:space="preserve">c) </w:t>
      </w:r>
      <w:r>
        <w:rPr>
          <w:i/>
          <w:iCs/>
        </w:rPr>
        <w:tab/>
      </w:r>
      <w:r w:rsidR="0040460B">
        <w:rPr>
          <w:i/>
          <w:iCs/>
        </w:rPr>
        <w:t>увольняя  его или принимая в отношении него его в силу его инвалидности любые иные неблагоприятные меры без разумных на то оснований.</w:t>
      </w:r>
    </w:p>
    <w:p w14:paraId="13826686" w14:textId="77777777" w:rsidR="0040460B" w:rsidRPr="00416E40" w:rsidRDefault="0075124F" w:rsidP="0040460B">
      <w:pPr>
        <w:pStyle w:val="SingleTxtG"/>
      </w:pPr>
      <w:r>
        <w:tab/>
      </w:r>
      <w:r w:rsidR="0040460B">
        <w:tab/>
        <w:t>А также:</w:t>
      </w:r>
    </w:p>
    <w:p w14:paraId="0CA3D51C" w14:textId="77777777" w:rsidR="0040460B" w:rsidRPr="00416E40" w:rsidRDefault="0075124F" w:rsidP="0075124F">
      <w:pPr>
        <w:pStyle w:val="SingleTxtG"/>
        <w:ind w:firstLine="567"/>
        <w:rPr>
          <w:i/>
          <w:iCs/>
        </w:rPr>
      </w:pPr>
      <w:r>
        <w:rPr>
          <w:i/>
          <w:iCs/>
        </w:rPr>
        <w:t>Е</w:t>
      </w:r>
      <w:r w:rsidR="0040460B" w:rsidRPr="008461AB">
        <w:rPr>
          <w:i/>
          <w:iCs/>
        </w:rPr>
        <w:t xml:space="preserve">сли работник стал инвалидом по причине его работы или иным образом и этот работник больше не способен выполнять задачи, требуемые его трудовым </w:t>
      </w:r>
      <w:r w:rsidR="0040460B" w:rsidRPr="008461AB">
        <w:rPr>
          <w:i/>
          <w:iCs/>
        </w:rPr>
        <w:lastRenderedPageBreak/>
        <w:t>договором, и если это не создает несоразмерного или чрезмерного бремени, работодатель переводит работника на должность, которая</w:t>
      </w:r>
      <w:r>
        <w:rPr>
          <w:i/>
          <w:iCs/>
        </w:rPr>
        <w:t>:</w:t>
      </w:r>
      <w:r w:rsidR="0040460B" w:rsidRPr="008461AB">
        <w:rPr>
          <w:i/>
          <w:iCs/>
        </w:rPr>
        <w:t xml:space="preserve"> </w:t>
      </w:r>
    </w:p>
    <w:p w14:paraId="04335005" w14:textId="77777777" w:rsidR="0040460B" w:rsidRPr="00416E40" w:rsidRDefault="0040460B" w:rsidP="0040460B">
      <w:pPr>
        <w:pStyle w:val="SingleTxtG"/>
        <w:rPr>
          <w:i/>
          <w:iCs/>
        </w:rPr>
      </w:pPr>
      <w:r>
        <w:rPr>
          <w:i/>
          <w:iCs/>
        </w:rPr>
        <w:tab/>
      </w:r>
      <w:r w:rsidR="0075124F">
        <w:rPr>
          <w:i/>
          <w:iCs/>
        </w:rPr>
        <w:tab/>
      </w:r>
      <w:r>
        <w:rPr>
          <w:i/>
          <w:iCs/>
        </w:rPr>
        <w:t xml:space="preserve">а) </w:t>
      </w:r>
      <w:r w:rsidR="0075124F">
        <w:rPr>
          <w:i/>
          <w:iCs/>
        </w:rPr>
        <w:tab/>
      </w:r>
      <w:r>
        <w:rPr>
          <w:i/>
          <w:iCs/>
        </w:rPr>
        <w:t>соответствует имеющимся у работника навыкам и способностям</w:t>
      </w:r>
      <w:r w:rsidR="001C4134">
        <w:rPr>
          <w:i/>
          <w:iCs/>
        </w:rPr>
        <w:t>;</w:t>
      </w:r>
      <w:r>
        <w:rPr>
          <w:i/>
          <w:iCs/>
        </w:rPr>
        <w:t xml:space="preserve"> и </w:t>
      </w:r>
    </w:p>
    <w:p w14:paraId="3F916FD0" w14:textId="77777777" w:rsidR="0040460B" w:rsidRPr="00416E40" w:rsidRDefault="0075124F" w:rsidP="0040460B">
      <w:pPr>
        <w:pStyle w:val="SingleTxtG"/>
        <w:rPr>
          <w:i/>
          <w:iCs/>
        </w:rPr>
      </w:pPr>
      <w:r>
        <w:rPr>
          <w:i/>
          <w:iCs/>
        </w:rPr>
        <w:tab/>
      </w:r>
      <w:r w:rsidR="0040460B">
        <w:rPr>
          <w:i/>
          <w:iCs/>
        </w:rPr>
        <w:tab/>
        <w:t>b)</w:t>
      </w:r>
      <w:r w:rsidR="0040460B">
        <w:rPr>
          <w:i/>
          <w:iCs/>
        </w:rPr>
        <w:tab/>
        <w:t>не приводит к потере оплаты труда и пособий работника.</w:t>
      </w:r>
    </w:p>
    <w:p w14:paraId="497B478B" w14:textId="77777777" w:rsidR="0040460B" w:rsidRPr="00416E40" w:rsidRDefault="0040460B" w:rsidP="0040460B">
      <w:pPr>
        <w:pStyle w:val="SingleTxtG"/>
      </w:pPr>
      <w:r w:rsidRPr="00737950">
        <w:t>73.</w:t>
      </w:r>
      <w:r w:rsidRPr="00737950">
        <w:tab/>
        <w:t xml:space="preserve">В Законе предусматривается создание суда по правам инвалидов, который будет рассматривать жалобы, поданные потерпевшим, когда может быть установлено, что допущены акты дискриминации инвалидов. </w:t>
      </w:r>
    </w:p>
    <w:p w14:paraId="19747631" w14:textId="77777777" w:rsidR="0040460B" w:rsidRPr="00416E40" w:rsidRDefault="0040460B" w:rsidP="0040460B">
      <w:pPr>
        <w:pStyle w:val="H1G"/>
      </w:pPr>
      <w:r w:rsidRPr="00737950">
        <w:rPr>
          <w:bCs/>
        </w:rPr>
        <w:tab/>
      </w:r>
      <w:r w:rsidRPr="00737950">
        <w:rPr>
          <w:bCs/>
        </w:rPr>
        <w:tab/>
        <w:t>Достаточный жизненный уровень и социальная защита (ст. 28)</w:t>
      </w:r>
    </w:p>
    <w:p w14:paraId="23E6EF59" w14:textId="77777777" w:rsidR="0040460B" w:rsidRPr="00416E40" w:rsidRDefault="0040460B" w:rsidP="0075124F">
      <w:pPr>
        <w:pStyle w:val="H23G"/>
      </w:pPr>
      <w:r w:rsidRPr="00737950">
        <w:rPr>
          <w:bCs/>
        </w:rPr>
        <w:tab/>
      </w:r>
      <w:r w:rsidRPr="00737950">
        <w:rPr>
          <w:bCs/>
        </w:rPr>
        <w:tab/>
      </w:r>
      <w:r w:rsidRPr="00737950">
        <w:t xml:space="preserve">Ответ на </w:t>
      </w:r>
      <w:r w:rsidRPr="0075124F">
        <w:t>пункт</w:t>
      </w:r>
      <w:r w:rsidRPr="00737950">
        <w:t xml:space="preserve"> 25 перечня вопросов CRPD/C/JAM/Q/1</w:t>
      </w:r>
    </w:p>
    <w:p w14:paraId="6D78EFFD" w14:textId="77777777" w:rsidR="0040460B" w:rsidRPr="00416E40" w:rsidRDefault="0040460B" w:rsidP="0040460B">
      <w:pPr>
        <w:pStyle w:val="SingleTxtG"/>
      </w:pPr>
      <w:r w:rsidRPr="00737950">
        <w:t>74.</w:t>
      </w:r>
      <w:r w:rsidRPr="00737950">
        <w:tab/>
        <w:t>Ямайка стремится к тому, чтобы качество жизни граждан соответствовало приемлемому уровню, и выделяет свои финансовые, технические и людские ресурсы для достижения целей развития к 2030 году. Для того чтобы направлять этот процесс, который требует реализации нескольких стратегий и программ</w:t>
      </w:r>
      <w:r w:rsidR="001C4134">
        <w:t>,</w:t>
      </w:r>
      <w:r w:rsidRPr="00737950">
        <w:t xml:space="preserve"> был разработан Национальный план развития. Важнейшая его составляющая </w:t>
      </w:r>
      <w:r w:rsidR="0075124F">
        <w:t>–</w:t>
      </w:r>
      <w:r w:rsidRPr="00737950">
        <w:t xml:space="preserve"> социальная защита ямайцев. </w:t>
      </w:r>
    </w:p>
    <w:p w14:paraId="539BA1C3" w14:textId="77777777" w:rsidR="0040460B" w:rsidRPr="00416E40" w:rsidRDefault="0040460B" w:rsidP="0040460B">
      <w:pPr>
        <w:pStyle w:val="SingleTxtG"/>
      </w:pPr>
      <w:r w:rsidRPr="00737950">
        <w:t>75.</w:t>
      </w:r>
      <w:r w:rsidRPr="00737950">
        <w:tab/>
        <w:t xml:space="preserve">Государство реализует программы, направленные на улучшение условий жизни инвалидов, признавая их повышенную уязвимость. Так, инвалиды могут получать помощь в рамках программы </w:t>
      </w:r>
      <w:r w:rsidR="004C6F48">
        <w:t>«</w:t>
      </w:r>
      <w:r w:rsidRPr="00737950">
        <w:t>Путь</w:t>
      </w:r>
      <w:r w:rsidR="004C6F48">
        <w:t>»</w:t>
      </w:r>
      <w:r w:rsidRPr="00737950">
        <w:t xml:space="preserve"> </w:t>
      </w:r>
      <w:r w:rsidR="0075124F">
        <w:t>–</w:t>
      </w:r>
      <w:r w:rsidRPr="00737950">
        <w:t xml:space="preserve"> программы условных денежных пособий, в рамках которой, помимо прочего, выплачиваются денежные пособия беднейшим ямайцам. Инвалиды составляют одну из пяти категорий получателей пособий. </w:t>
      </w:r>
    </w:p>
    <w:p w14:paraId="1499A290" w14:textId="77777777" w:rsidR="0040460B" w:rsidRPr="00416E40" w:rsidRDefault="0040460B" w:rsidP="0040460B">
      <w:pPr>
        <w:pStyle w:val="SingleTxtG"/>
      </w:pPr>
      <w:r w:rsidRPr="00737950">
        <w:t>76.</w:t>
      </w:r>
      <w:r w:rsidRPr="00737950">
        <w:tab/>
        <w:t>МТСО, привлекая для этого Национальную систему страхования, выплачивает пособие по инвалидности застрахованным (женщинам в возрасте до шестидесяти трех лет и мужчинам в возрасте до шестидесяти пяти лет), которые ранее работали, но потеряли трудоспособность из-за физических или психических заболеваний. В</w:t>
      </w:r>
      <w:r w:rsidR="0075124F">
        <w:t> </w:t>
      </w:r>
      <w:r w:rsidRPr="00737950">
        <w:t>соответствии с положениями Сети социальной защиты выплачиваются пособия по гуманитарным основаниям и чрезвычайные выплаты для помощи жертвам пожаров, ураганов и ограблений, а также для предоставления медицинской помощи. Аналогичным образом пособия на образование и социальные пособия выплачиваются малообеспеченным городским семьям, которые не могут приобрести учебники, форму или оплатить дополнительные сборы для получения образования. Все эти социальные программы охватывают инвалидов (включенных в категорию нуждающи</w:t>
      </w:r>
      <w:r w:rsidR="001C4134">
        <w:t>х</w:t>
      </w:r>
      <w:r w:rsidRPr="00737950">
        <w:t xml:space="preserve">ся), получающих пособия. Им также предоставляются пособия на реабилитацию. </w:t>
      </w:r>
    </w:p>
    <w:p w14:paraId="64FE374A" w14:textId="77777777" w:rsidR="0040460B" w:rsidRPr="00416E40" w:rsidRDefault="0040460B" w:rsidP="0040460B">
      <w:pPr>
        <w:pStyle w:val="SingleTxtG"/>
      </w:pPr>
      <w:r w:rsidRPr="00737950">
        <w:t>77.</w:t>
      </w:r>
      <w:r w:rsidRPr="00737950">
        <w:tab/>
        <w:t xml:space="preserve">Дополнительные льготы предоставляются в соответствии с Законом о подоходном налоге, устанавливающем, что пенсии по инвалидности и пенсии военнослужащих освобождаются от подоходного налога, как и доходы лиц с физическими инвалидностями. </w:t>
      </w:r>
    </w:p>
    <w:p w14:paraId="079C0EF1" w14:textId="77777777" w:rsidR="0040460B" w:rsidRPr="00416E40" w:rsidRDefault="0040460B" w:rsidP="0040460B">
      <w:pPr>
        <w:pStyle w:val="SingleTxtG"/>
      </w:pPr>
      <w:r w:rsidRPr="00737950">
        <w:t>78.</w:t>
      </w:r>
      <w:r w:rsidRPr="00737950">
        <w:tab/>
        <w:t xml:space="preserve">Субсидия в размере 17 млн. ям. долл. предоставляется инвалидам для целей развития их малых предприятий, а также для приобретения вспомогательных устройств для повышения их самостоятельности. Ямайский совет по делам инвалидов предоставляет инвалидам субсидии для расширение экономических прав и возможностей в размере до 150 000 ям. долл., чтобы помочь им развить малые предприятия. В 2018/19 году ЭПВ были утверждены для 17 получателей, в том числе для </w:t>
      </w:r>
      <w:r w:rsidR="001C4134">
        <w:t>восьми</w:t>
      </w:r>
      <w:r w:rsidRPr="00737950">
        <w:t xml:space="preserve"> мужчин и </w:t>
      </w:r>
      <w:r w:rsidR="001C4134">
        <w:t>девяти</w:t>
      </w:r>
      <w:r w:rsidRPr="00737950">
        <w:t xml:space="preserve"> женщин, на сумму 1 584 908,99 ям. долларов. Еще 18</w:t>
      </w:r>
      <w:r w:rsidR="001C4134">
        <w:t> </w:t>
      </w:r>
      <w:r w:rsidRPr="00737950">
        <w:t xml:space="preserve">получателям, в том числе </w:t>
      </w:r>
      <w:r w:rsidR="001C4134">
        <w:t>десяти</w:t>
      </w:r>
      <w:r w:rsidRPr="00737950">
        <w:t xml:space="preserve"> мужчинам и </w:t>
      </w:r>
      <w:r w:rsidR="001C4134">
        <w:t>восьми</w:t>
      </w:r>
      <w:r w:rsidRPr="00737950">
        <w:t xml:space="preserve"> женщинам, были предоставлены пособия на приобретение вспомогательных устройств на сумму </w:t>
      </w:r>
      <w:r w:rsidR="001C4134">
        <w:br/>
      </w:r>
      <w:r w:rsidRPr="00737950">
        <w:t>2 555 692,32 ям. долларов. Инвалиды могут получить до 250 000 ям. долл. на человека для приобретения вспомогательных устройств.</w:t>
      </w:r>
    </w:p>
    <w:p w14:paraId="08F5ED19" w14:textId="77777777" w:rsidR="0040460B" w:rsidRPr="00416E40" w:rsidRDefault="0040460B" w:rsidP="0040460B">
      <w:pPr>
        <w:pStyle w:val="SingleTxtG"/>
      </w:pPr>
      <w:r w:rsidRPr="00737950">
        <w:t>79.</w:t>
      </w:r>
      <w:r w:rsidRPr="00737950">
        <w:tab/>
        <w:t>Другие виды поддержки для инвалидов включают доступ к субсидиям, кредитам и микрофинансированию (включая обучение финансовой грамотности и предоставление информации), поддержку развитию человеческого капитала и поддержку предпринимательства.</w:t>
      </w:r>
    </w:p>
    <w:p w14:paraId="5D959EBD" w14:textId="77777777" w:rsidR="0040460B" w:rsidRPr="00416E40" w:rsidRDefault="0040460B" w:rsidP="0040460B">
      <w:pPr>
        <w:pStyle w:val="H1G"/>
      </w:pPr>
      <w:r w:rsidRPr="00737950">
        <w:rPr>
          <w:bCs/>
        </w:rPr>
        <w:lastRenderedPageBreak/>
        <w:tab/>
      </w:r>
      <w:r w:rsidRPr="00737950">
        <w:rPr>
          <w:bCs/>
        </w:rPr>
        <w:tab/>
        <w:t>Участие в политической и общественной жизни (ст. 29)</w:t>
      </w:r>
    </w:p>
    <w:p w14:paraId="4FF79D83" w14:textId="77777777" w:rsidR="0040460B" w:rsidRPr="00416E40" w:rsidRDefault="0040460B" w:rsidP="0040460B">
      <w:pPr>
        <w:pStyle w:val="H23G"/>
      </w:pPr>
      <w:r w:rsidRPr="00737950">
        <w:rPr>
          <w:bCs/>
        </w:rPr>
        <w:tab/>
      </w:r>
      <w:r w:rsidRPr="00737950">
        <w:rPr>
          <w:bCs/>
        </w:rPr>
        <w:tab/>
        <w:t>Ответ на пункт 26 перечня вопросов CRPD/C/JAM/Q/1</w:t>
      </w:r>
    </w:p>
    <w:p w14:paraId="69629729" w14:textId="77777777" w:rsidR="0040460B" w:rsidRPr="00416E40" w:rsidRDefault="0040460B" w:rsidP="0040460B">
      <w:pPr>
        <w:pStyle w:val="SingleTxtG"/>
      </w:pPr>
      <w:r w:rsidRPr="00737950">
        <w:t>80.</w:t>
      </w:r>
      <w:r w:rsidRPr="00737950">
        <w:tab/>
        <w:t xml:space="preserve">Право голоса также является опорой политической системы Ямайки. Бюро выборов Ямайки (БВЯ) становится все более включающим в плане обеспечения возможности реализации инвалидами своего конституционного права участвовать в процессе избрания своих депутатов парламента и, в конечном итоге, правительства Ямайки. В справочнике для работников избирательных органов отражены вопросы, связанные с голосованием инвалидов, за исключением вопросов, касающихся глухих людей. На основе продолжающихся дискуссий между БВЯ и ЯСДИ, а также другими учреждениями, представляющими интересы инвалидов, этот вопрос будет рассмотрен при пересмотре справочника для обеспечения большей открытости. Прилагаются все возможные усилия для обеспечения того, чтобы здания, используемые для голосования, были доступны для маломобильных инвалидов. </w:t>
      </w:r>
    </w:p>
    <w:p w14:paraId="064DE14E" w14:textId="77777777" w:rsidR="0040460B" w:rsidRPr="00416E40" w:rsidRDefault="0040460B" w:rsidP="0040460B">
      <w:pPr>
        <w:pStyle w:val="H1G"/>
      </w:pPr>
      <w:r w:rsidRPr="00737950">
        <w:rPr>
          <w:bCs/>
        </w:rPr>
        <w:tab/>
      </w:r>
      <w:r w:rsidRPr="00737950">
        <w:rPr>
          <w:bCs/>
        </w:rPr>
        <w:tab/>
        <w:t>Участие в культурной жизни, проведении досуга и отдыха и</w:t>
      </w:r>
      <w:r w:rsidR="0075124F">
        <w:rPr>
          <w:bCs/>
        </w:rPr>
        <w:t> </w:t>
      </w:r>
      <w:r w:rsidRPr="00737950">
        <w:rPr>
          <w:bCs/>
        </w:rPr>
        <w:t>занятии спортом (ст. 30)</w:t>
      </w:r>
    </w:p>
    <w:p w14:paraId="74C925E7" w14:textId="77777777" w:rsidR="0040460B" w:rsidRPr="00416E40" w:rsidRDefault="0040460B" w:rsidP="0040460B">
      <w:pPr>
        <w:pStyle w:val="H23G"/>
      </w:pPr>
      <w:r w:rsidRPr="00737950">
        <w:rPr>
          <w:bCs/>
        </w:rPr>
        <w:tab/>
      </w:r>
      <w:r w:rsidRPr="00737950">
        <w:rPr>
          <w:bCs/>
        </w:rPr>
        <w:tab/>
        <w:t>Ответ на пункт 27 перечня вопросов CRPD/C/JAM/Q/1</w:t>
      </w:r>
    </w:p>
    <w:p w14:paraId="63C01470" w14:textId="77777777" w:rsidR="0040460B" w:rsidRPr="00416E40" w:rsidRDefault="0040460B" w:rsidP="0040460B">
      <w:pPr>
        <w:pStyle w:val="SingleTxtG"/>
      </w:pPr>
      <w:r w:rsidRPr="00737950">
        <w:t>81.</w:t>
      </w:r>
      <w:r w:rsidRPr="00737950">
        <w:tab/>
        <w:t xml:space="preserve">В 2016 году Ямайским бюро интеллектуальной собственности был подготовлен проект предложения кабинету министров о присоединении к </w:t>
      </w:r>
      <w:proofErr w:type="spellStart"/>
      <w:r w:rsidRPr="00737950">
        <w:t>Марракешскому</w:t>
      </w:r>
      <w:proofErr w:type="spellEnd"/>
      <w:r w:rsidRPr="00737950">
        <w:t xml:space="preserve"> договору. В 2017 году Генеральная прокуратура сообщила, что для реализации положений </w:t>
      </w:r>
      <w:proofErr w:type="spellStart"/>
      <w:r w:rsidRPr="00737950">
        <w:t>Марракешского</w:t>
      </w:r>
      <w:proofErr w:type="spellEnd"/>
      <w:r w:rsidRPr="00737950">
        <w:t xml:space="preserve"> договора на Ямайке потребуется внести поправки в Закон об авторском праве.</w:t>
      </w:r>
    </w:p>
    <w:p w14:paraId="5ADD00E6" w14:textId="77777777" w:rsidR="0040460B" w:rsidRPr="00416E40" w:rsidRDefault="0040460B" w:rsidP="0040460B">
      <w:pPr>
        <w:pStyle w:val="SingleTxtG"/>
      </w:pPr>
      <w:r w:rsidRPr="00737950">
        <w:t>82.</w:t>
      </w:r>
      <w:r w:rsidRPr="00737950">
        <w:tab/>
        <w:t xml:space="preserve">В 2018 году Ямайское бюро интеллектуальной собственности подготовило проект </w:t>
      </w:r>
      <w:r w:rsidR="004C6F48">
        <w:t>«</w:t>
      </w:r>
      <w:r w:rsidRPr="00737950">
        <w:t xml:space="preserve">Представление кабинету министров указания по разработке поправок к Закону об авторском праве для выполнения обязательств по </w:t>
      </w:r>
      <w:proofErr w:type="spellStart"/>
      <w:r w:rsidRPr="00737950">
        <w:t>Марракешскому</w:t>
      </w:r>
      <w:proofErr w:type="spellEnd"/>
      <w:r w:rsidRPr="00737950">
        <w:t xml:space="preserve"> договору об облегчении доступа слепых, лиц с нарушениями зрения или слабовидящих к опубликованным произведениям</w:t>
      </w:r>
      <w:r w:rsidR="004C6F48">
        <w:t>»</w:t>
      </w:r>
      <w:r w:rsidRPr="00737950">
        <w:t>.</w:t>
      </w:r>
    </w:p>
    <w:p w14:paraId="6B786D31" w14:textId="77777777" w:rsidR="0040460B" w:rsidRPr="00416E40" w:rsidRDefault="0040460B" w:rsidP="0040460B">
      <w:pPr>
        <w:pStyle w:val="SingleTxtG"/>
      </w:pPr>
      <w:r w:rsidRPr="00737950">
        <w:t>83.</w:t>
      </w:r>
      <w:r w:rsidRPr="00737950">
        <w:tab/>
        <w:t>Генеральная прокуратура в настоящее время рассматривает пересмотренный проект предложения кабинету министров.</w:t>
      </w:r>
    </w:p>
    <w:p w14:paraId="0601D163" w14:textId="77777777" w:rsidR="0040460B" w:rsidRPr="00416E40" w:rsidRDefault="0040460B" w:rsidP="0040460B">
      <w:pPr>
        <w:pStyle w:val="SingleTxtG"/>
      </w:pPr>
      <w:r w:rsidRPr="00737950">
        <w:t>84.</w:t>
      </w:r>
      <w:r w:rsidRPr="00737950">
        <w:tab/>
        <w:t>Как только Закон об авторском праве будет дополнительно изменен и одобрен парламентом, Ямайка приступит к присоединению к Договору.</w:t>
      </w:r>
    </w:p>
    <w:p w14:paraId="0ECA7BB0" w14:textId="77777777" w:rsidR="0040460B" w:rsidRPr="00416E40" w:rsidRDefault="0040460B" w:rsidP="0040460B">
      <w:pPr>
        <w:pStyle w:val="HChG"/>
      </w:pPr>
      <w:r w:rsidRPr="00737950">
        <w:rPr>
          <w:bCs/>
        </w:rPr>
        <w:tab/>
        <w:t>C.</w:t>
      </w:r>
      <w:r w:rsidRPr="00737950">
        <w:rPr>
          <w:bCs/>
        </w:rPr>
        <w:tab/>
        <w:t>Конкретные обязательства (</w:t>
      </w:r>
      <w:proofErr w:type="spellStart"/>
      <w:r w:rsidRPr="00737950">
        <w:rPr>
          <w:bCs/>
        </w:rPr>
        <w:t>ст.ст</w:t>
      </w:r>
      <w:proofErr w:type="spellEnd"/>
      <w:r w:rsidRPr="00737950">
        <w:rPr>
          <w:bCs/>
        </w:rPr>
        <w:t>. 31–33)</w:t>
      </w:r>
    </w:p>
    <w:p w14:paraId="08F7D5AC" w14:textId="77777777" w:rsidR="0040460B" w:rsidRPr="00416E40" w:rsidRDefault="0040460B" w:rsidP="0040460B">
      <w:pPr>
        <w:pStyle w:val="H1G"/>
      </w:pPr>
      <w:r w:rsidRPr="00737950">
        <w:rPr>
          <w:bCs/>
        </w:rPr>
        <w:tab/>
      </w:r>
      <w:r w:rsidRPr="00737950">
        <w:rPr>
          <w:bCs/>
        </w:rPr>
        <w:tab/>
        <w:t>Статистика и сбор данных (ст. 31)</w:t>
      </w:r>
    </w:p>
    <w:p w14:paraId="26CCECF2" w14:textId="77777777" w:rsidR="0040460B" w:rsidRPr="00416E40" w:rsidRDefault="0040460B" w:rsidP="0040460B">
      <w:pPr>
        <w:pStyle w:val="H23G"/>
      </w:pPr>
      <w:r w:rsidRPr="00737950">
        <w:rPr>
          <w:bCs/>
        </w:rPr>
        <w:tab/>
      </w:r>
      <w:r w:rsidRPr="00737950">
        <w:rPr>
          <w:bCs/>
        </w:rPr>
        <w:tab/>
        <w:t>Ответ на пункт 28 а) перечня вопросов CRPD/C/JAM/Q/1</w:t>
      </w:r>
    </w:p>
    <w:p w14:paraId="1EAAC201" w14:textId="77777777" w:rsidR="0040460B" w:rsidRPr="00416E40" w:rsidRDefault="0040460B" w:rsidP="0040460B">
      <w:pPr>
        <w:pStyle w:val="SingleTxtG"/>
      </w:pPr>
      <w:r w:rsidRPr="00737950">
        <w:t>85.</w:t>
      </w:r>
      <w:r w:rsidRPr="00737950">
        <w:tab/>
        <w:t xml:space="preserve">Ямайский совет по делам инвалидов в рамках своих усилий по повышению осведомленности продолжает использовать различные механизмы, включая партнерства, для обеспечения регистрации инвалидов и, таким образом, для получения ими доступа к пособиям. Благодаря партнерству с ЮНИСЕФ и Фондом </w:t>
      </w:r>
      <w:r w:rsidR="004C6F48">
        <w:t>«</w:t>
      </w:r>
      <w:proofErr w:type="spellStart"/>
      <w:r w:rsidRPr="00737950">
        <w:t>Диджисел</w:t>
      </w:r>
      <w:proofErr w:type="spellEnd"/>
      <w:r w:rsidR="004C6F48">
        <w:t>»</w:t>
      </w:r>
      <w:r w:rsidRPr="00737950">
        <w:t xml:space="preserve"> было выделено 154 000 долл. США для обеспечения регистрации ЯСДИ более 800</w:t>
      </w:r>
      <w:r w:rsidR="0075124F">
        <w:t> </w:t>
      </w:r>
      <w:r w:rsidRPr="00737950">
        <w:t xml:space="preserve">детей-инвалидов. Партнерство оказало поддержку в оплате психологических обследований и медицинских тестов для диагностики инвалидности 332 детей-инвалидов (до 18 лет) на сумму 180 800 долл. США. Кроме того, была разработана и осуществлена национальная кампания в СМИ по правам инвалидов. Кампания была проведена с финансированием в размере 2 711 314 долл. США. Был заключен контракт с компанией </w:t>
      </w:r>
      <w:r w:rsidR="004C6F48">
        <w:t>«</w:t>
      </w:r>
      <w:proofErr w:type="spellStart"/>
      <w:r w:rsidRPr="00737950">
        <w:t>Сошал</w:t>
      </w:r>
      <w:proofErr w:type="spellEnd"/>
      <w:r w:rsidRPr="00737950">
        <w:t xml:space="preserve"> </w:t>
      </w:r>
      <w:proofErr w:type="spellStart"/>
      <w:r w:rsidRPr="00737950">
        <w:t>маркетер</w:t>
      </w:r>
      <w:proofErr w:type="spellEnd"/>
      <w:r w:rsidR="004C6F48">
        <w:t>»</w:t>
      </w:r>
      <w:r w:rsidRPr="00737950">
        <w:t xml:space="preserve"> для поддержки присутствия ЯСДИ в социальных сетях на новых платформах социальных сетей, расширения его присутствия на существующих платформах, сайта ЯСДИ, а также для создания и распространения привлекательных текстовых или графических материалов. Одним из основных </w:t>
      </w:r>
      <w:r w:rsidRPr="00737950">
        <w:lastRenderedPageBreak/>
        <w:t xml:space="preserve">результатов стала разработка начальной страницы кампании. Семьи и инвалиды могут получить регистрационные бланки и информацию на сайте ЯСДИ </w:t>
      </w:r>
      <w:hyperlink r:id="rId9" w:history="1">
        <w:r w:rsidR="0075124F" w:rsidRPr="00F237E8">
          <w:rPr>
            <w:rStyle w:val="af1"/>
          </w:rPr>
          <w:t>www.jcpd</w:t>
        </w:r>
        <w:r w:rsidR="0075124F" w:rsidRPr="00F237E8">
          <w:rPr>
            <w:rStyle w:val="af1"/>
          </w:rPr>
          <w:t>j</w:t>
        </w:r>
        <w:r w:rsidR="0075124F" w:rsidRPr="00F237E8">
          <w:rPr>
            <w:rStyle w:val="af1"/>
          </w:rPr>
          <w:t>a.com</w:t>
        </w:r>
      </w:hyperlink>
      <w:r w:rsidRPr="00737950">
        <w:t>.</w:t>
      </w:r>
    </w:p>
    <w:p w14:paraId="17E15BC9" w14:textId="77777777" w:rsidR="0040460B" w:rsidRPr="00416E40" w:rsidRDefault="0040460B" w:rsidP="0040460B">
      <w:pPr>
        <w:pStyle w:val="H23G"/>
      </w:pPr>
      <w:r w:rsidRPr="00737950">
        <w:rPr>
          <w:bCs/>
        </w:rPr>
        <w:tab/>
      </w:r>
      <w:r w:rsidRPr="00737950">
        <w:rPr>
          <w:bCs/>
        </w:rPr>
        <w:tab/>
        <w:t>Ответ на пункт 28 b) перечня вопросов CRPD/C/JAM/Q/1</w:t>
      </w:r>
    </w:p>
    <w:p w14:paraId="3B8AE312" w14:textId="77777777" w:rsidR="0040460B" w:rsidRPr="00416E40" w:rsidRDefault="0040460B" w:rsidP="0040460B">
      <w:pPr>
        <w:pStyle w:val="SingleTxtG"/>
      </w:pPr>
      <w:r w:rsidRPr="00737950">
        <w:t>86.</w:t>
      </w:r>
      <w:r w:rsidRPr="00737950">
        <w:tab/>
        <w:t xml:space="preserve">В 2011 году Статистический институт Ямайки (СТАТИН) руководствовался рекомендациями Вашингтонской группы </w:t>
      </w:r>
      <w:r w:rsidR="00861B14">
        <w:t xml:space="preserve">к </w:t>
      </w:r>
      <w:r w:rsidRPr="00737950">
        <w:t xml:space="preserve">краткому перечню вопросов статистики инвалидности. Они также будут использованы в переписи 2021 года, хотя заинтересованные стороны ставят вопросы об адекватности этого инструмента для охвата всех групп инвалидности. </w:t>
      </w:r>
    </w:p>
    <w:p w14:paraId="5A35F417" w14:textId="77777777" w:rsidR="0040460B" w:rsidRPr="00416E40" w:rsidRDefault="0040460B" w:rsidP="0040460B">
      <w:pPr>
        <w:pStyle w:val="SingleTxtG"/>
      </w:pPr>
      <w:r w:rsidRPr="00737950">
        <w:t>87.</w:t>
      </w:r>
      <w:r w:rsidRPr="00737950">
        <w:tab/>
        <w:t xml:space="preserve">Обследование условий жизни (ОУЖ) также собирает информацию об инвалидности; отмечалось, что размер его выборки слишком мал для точного анализа. </w:t>
      </w:r>
    </w:p>
    <w:p w14:paraId="62E20C4A" w14:textId="77777777" w:rsidR="0040460B" w:rsidRPr="00416E40" w:rsidRDefault="0040460B" w:rsidP="0040460B">
      <w:pPr>
        <w:pStyle w:val="H23G"/>
      </w:pPr>
      <w:r w:rsidRPr="00737950">
        <w:rPr>
          <w:bCs/>
        </w:rPr>
        <w:tab/>
      </w:r>
      <w:r w:rsidRPr="00737950">
        <w:rPr>
          <w:bCs/>
        </w:rPr>
        <w:tab/>
        <w:t>Ответ на пункт 28 с) перечня вопросов CRPD/C/JAM/Q/1</w:t>
      </w:r>
    </w:p>
    <w:p w14:paraId="14FE6F57" w14:textId="77777777" w:rsidR="0040460B" w:rsidRPr="00416E40" w:rsidRDefault="0040460B" w:rsidP="0040460B">
      <w:pPr>
        <w:pStyle w:val="SingleTxtG"/>
      </w:pPr>
      <w:r w:rsidRPr="00737950">
        <w:t>88.</w:t>
      </w:r>
      <w:r w:rsidRPr="00737950">
        <w:tab/>
        <w:t xml:space="preserve">Статистическая информация остается проблемой, и требуется поддержка для проведения специального обследования или переписи инвалидов. До этого обычно используется общая группа в составе 10% населения. </w:t>
      </w:r>
    </w:p>
    <w:p w14:paraId="00022B22" w14:textId="77777777" w:rsidR="0040460B" w:rsidRPr="00416E40" w:rsidRDefault="0040460B" w:rsidP="0040460B">
      <w:pPr>
        <w:pStyle w:val="H1G"/>
      </w:pPr>
      <w:r w:rsidRPr="00737950">
        <w:rPr>
          <w:bCs/>
        </w:rPr>
        <w:tab/>
      </w:r>
      <w:r w:rsidRPr="00737950">
        <w:rPr>
          <w:bCs/>
        </w:rPr>
        <w:tab/>
        <w:t>Международное сотрудничество (ст. 32)</w:t>
      </w:r>
    </w:p>
    <w:p w14:paraId="6E3D789D" w14:textId="77777777" w:rsidR="0040460B" w:rsidRPr="00416E40" w:rsidRDefault="0040460B" w:rsidP="0040460B">
      <w:pPr>
        <w:pStyle w:val="H23G"/>
      </w:pPr>
      <w:r w:rsidRPr="00737950">
        <w:rPr>
          <w:bCs/>
        </w:rPr>
        <w:tab/>
      </w:r>
      <w:r w:rsidRPr="00737950">
        <w:rPr>
          <w:bCs/>
        </w:rPr>
        <w:tab/>
        <w:t>Ответ на пункт 29 перечня вопросов CRPD/C/JAM/Q/1</w:t>
      </w:r>
    </w:p>
    <w:p w14:paraId="474900E5" w14:textId="77777777" w:rsidR="0040460B" w:rsidRPr="00416E40" w:rsidRDefault="0040460B" w:rsidP="0040460B">
      <w:pPr>
        <w:pStyle w:val="SingleTxtG"/>
      </w:pPr>
      <w:r w:rsidRPr="00737950">
        <w:t>89.</w:t>
      </w:r>
      <w:r w:rsidRPr="00737950">
        <w:tab/>
        <w:t xml:space="preserve">Благодаря повышению информированности общественности и усилиям по достижению целей Плана развития Ямайки </w:t>
      </w:r>
      <w:r w:rsidR="004C6F48">
        <w:t>«</w:t>
      </w:r>
      <w:r w:rsidRPr="00737950">
        <w:t>Переспективы-2030</w:t>
      </w:r>
      <w:r w:rsidR="004C6F48">
        <w:t>»</w:t>
      </w:r>
      <w:r w:rsidRPr="00737950">
        <w:t>, а также ЦУР стал</w:t>
      </w:r>
      <w:r w:rsidR="00861B14">
        <w:t>а</w:t>
      </w:r>
      <w:r w:rsidRPr="00737950">
        <w:t xml:space="preserve"> более распространенной практика проведения обсуждения с инвалидами и их представительными организациями на этапе разработки соглашений о международном сотрудничестве. </w:t>
      </w:r>
    </w:p>
    <w:p w14:paraId="56B41B25" w14:textId="77777777" w:rsidR="0040460B" w:rsidRPr="00416E40" w:rsidRDefault="0040460B" w:rsidP="0040460B">
      <w:pPr>
        <w:pStyle w:val="H1G"/>
      </w:pPr>
      <w:r w:rsidRPr="00737950">
        <w:rPr>
          <w:bCs/>
        </w:rPr>
        <w:tab/>
      </w:r>
      <w:r w:rsidRPr="00737950">
        <w:rPr>
          <w:bCs/>
        </w:rPr>
        <w:tab/>
        <w:t>Национальное осуществление и мониторинг (ст. 33)</w:t>
      </w:r>
    </w:p>
    <w:p w14:paraId="56823EFE" w14:textId="77777777" w:rsidR="0040460B" w:rsidRPr="00416E40" w:rsidRDefault="0040460B" w:rsidP="0040460B">
      <w:pPr>
        <w:pStyle w:val="H23G"/>
      </w:pPr>
      <w:r w:rsidRPr="00737950">
        <w:rPr>
          <w:bCs/>
        </w:rPr>
        <w:tab/>
      </w:r>
      <w:r w:rsidRPr="00737950">
        <w:rPr>
          <w:bCs/>
        </w:rPr>
        <w:tab/>
        <w:t>Ответ на пункт 30, подпункты а) и b), перечня вопросов CRPD/C/JAM/Q/1</w:t>
      </w:r>
    </w:p>
    <w:p w14:paraId="5DB78D55" w14:textId="77777777" w:rsidR="0040460B" w:rsidRPr="00416E40" w:rsidRDefault="0040460B" w:rsidP="0040460B">
      <w:pPr>
        <w:pStyle w:val="SingleTxtG"/>
      </w:pPr>
      <w:r w:rsidRPr="00737950">
        <w:t>90.</w:t>
      </w:r>
      <w:r w:rsidRPr="00737950">
        <w:tab/>
        <w:t xml:space="preserve">После ратификации КПИ ЯСДИ как государственный орган, отвечающий за реализацию проектов и политики, принял на себя ответственность за обеспечение реализации статей Конвенции о правах инвалидов. ЯСДИ проводит внутренний мониторинг для сбора информации для национальной и международной отчетности. </w:t>
      </w:r>
    </w:p>
    <w:p w14:paraId="65B5E7C5" w14:textId="77777777" w:rsidR="0040460B" w:rsidRPr="00416E40" w:rsidRDefault="0040460B" w:rsidP="0040460B">
      <w:pPr>
        <w:pStyle w:val="SingleTxtG"/>
      </w:pPr>
      <w:r w:rsidRPr="00737950">
        <w:t>91.</w:t>
      </w:r>
      <w:r w:rsidRPr="00737950">
        <w:tab/>
        <w:t xml:space="preserve">Институциональная структура для обеспечения реализации Конвенция о правах инвалидов была усилена благодаря тому, что Национальный консультативный совет по делам инвалидов будет заменен Правлением ЯСДИ, которое в соответствие с Законом отвечает за мониторинг КПИ. Правительству еще предстоит назначить независимый орган для официального мониторинга прогресса, достигнутого правительством Японии в реализации Конвенции о правах инвалидов. </w:t>
      </w:r>
    </w:p>
    <w:p w14:paraId="0E894E01" w14:textId="77777777" w:rsidR="0040460B" w:rsidRPr="00416E40" w:rsidRDefault="0040460B" w:rsidP="0040460B">
      <w:pPr>
        <w:pStyle w:val="SingleTxtG"/>
      </w:pPr>
      <w:r w:rsidRPr="00737950">
        <w:t>92.</w:t>
      </w:r>
      <w:r w:rsidRPr="00737950">
        <w:tab/>
        <w:t xml:space="preserve">Правительство Ямайки также работает над созданием национального правозащитного учреждения (НПЗУ) для поощрения и защиты различных форм прав человека в соответствии с Парижскими принципами. Предлагаемое учреждение в принципе получило одобрение Кабинета, и ожидается, что в ближайшее время Кабинет рассмотрит законодательные изменения, необходимые для создания учреждения. Ожидается, что НПЗУ будет иметь широкую направленность и плюралистическое представительство состава своих членов. </w:t>
      </w:r>
    </w:p>
    <w:p w14:paraId="4482433F" w14:textId="77777777" w:rsidR="0040460B" w:rsidRPr="00416E40" w:rsidRDefault="0040460B" w:rsidP="0040460B">
      <w:pPr>
        <w:pStyle w:val="SingleTxtG"/>
        <w:spacing w:before="240" w:after="0"/>
        <w:jc w:val="center"/>
      </w:pPr>
      <w:r>
        <w:rPr>
          <w:u w:val="single"/>
        </w:rPr>
        <w:tab/>
      </w:r>
      <w:r>
        <w:rPr>
          <w:u w:val="single"/>
        </w:rPr>
        <w:tab/>
      </w:r>
      <w:r>
        <w:rPr>
          <w:u w:val="single"/>
        </w:rPr>
        <w:tab/>
      </w:r>
      <w:r>
        <w:rPr>
          <w:u w:val="single"/>
        </w:rPr>
        <w:tab/>
      </w:r>
    </w:p>
    <w:sectPr w:rsidR="0040460B" w:rsidRPr="00416E40" w:rsidSect="0040460B">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80D36" w14:textId="77777777" w:rsidR="00E57276" w:rsidRPr="00A312BC" w:rsidRDefault="00E57276" w:rsidP="00A312BC"/>
  </w:endnote>
  <w:endnote w:type="continuationSeparator" w:id="0">
    <w:p w14:paraId="3C0BCA37" w14:textId="77777777" w:rsidR="00E57276" w:rsidRPr="00A312BC" w:rsidRDefault="00E5727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CB61" w14:textId="77777777" w:rsidR="00E57276" w:rsidRPr="0040460B" w:rsidRDefault="00E57276">
    <w:pPr>
      <w:pStyle w:val="a8"/>
    </w:pPr>
    <w:r w:rsidRPr="0040460B">
      <w:rPr>
        <w:b/>
        <w:sz w:val="18"/>
      </w:rPr>
      <w:fldChar w:fldCharType="begin"/>
    </w:r>
    <w:r w:rsidRPr="0040460B">
      <w:rPr>
        <w:b/>
        <w:sz w:val="18"/>
      </w:rPr>
      <w:instrText xml:space="preserve"> PAGE  \* MERGEFORMAT </w:instrText>
    </w:r>
    <w:r w:rsidRPr="0040460B">
      <w:rPr>
        <w:b/>
        <w:sz w:val="18"/>
      </w:rPr>
      <w:fldChar w:fldCharType="separate"/>
    </w:r>
    <w:r w:rsidRPr="0040460B">
      <w:rPr>
        <w:b/>
        <w:noProof/>
        <w:sz w:val="18"/>
      </w:rPr>
      <w:t>2</w:t>
    </w:r>
    <w:r w:rsidRPr="0040460B">
      <w:rPr>
        <w:b/>
        <w:sz w:val="18"/>
      </w:rPr>
      <w:fldChar w:fldCharType="end"/>
    </w:r>
    <w:r>
      <w:rPr>
        <w:b/>
        <w:sz w:val="18"/>
      </w:rPr>
      <w:tab/>
    </w:r>
    <w:r>
      <w:t>GE.20-03461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AE8F" w14:textId="77777777" w:rsidR="00E57276" w:rsidRPr="0040460B" w:rsidRDefault="00E57276" w:rsidP="0040460B">
    <w:pPr>
      <w:pStyle w:val="a8"/>
      <w:tabs>
        <w:tab w:val="clear" w:pos="9639"/>
        <w:tab w:val="right" w:pos="9638"/>
      </w:tabs>
      <w:rPr>
        <w:b/>
        <w:sz w:val="18"/>
      </w:rPr>
    </w:pPr>
    <w:r>
      <w:t>GE.20-03461</w:t>
    </w:r>
    <w:r>
      <w:tab/>
    </w:r>
    <w:r w:rsidRPr="0040460B">
      <w:rPr>
        <w:b/>
        <w:sz w:val="18"/>
      </w:rPr>
      <w:fldChar w:fldCharType="begin"/>
    </w:r>
    <w:r w:rsidRPr="0040460B">
      <w:rPr>
        <w:b/>
        <w:sz w:val="18"/>
      </w:rPr>
      <w:instrText xml:space="preserve"> PAGE  \* MERGEFORMAT </w:instrText>
    </w:r>
    <w:r w:rsidRPr="0040460B">
      <w:rPr>
        <w:b/>
        <w:sz w:val="18"/>
      </w:rPr>
      <w:fldChar w:fldCharType="separate"/>
    </w:r>
    <w:r w:rsidRPr="0040460B">
      <w:rPr>
        <w:b/>
        <w:noProof/>
        <w:sz w:val="18"/>
      </w:rPr>
      <w:t>3</w:t>
    </w:r>
    <w:r w:rsidRPr="004046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800E" w14:textId="77777777" w:rsidR="00E57276" w:rsidRPr="0040460B" w:rsidRDefault="00E57276" w:rsidP="0040460B">
    <w:pPr>
      <w:spacing w:before="120" w:line="240" w:lineRule="auto"/>
    </w:pPr>
    <w:r>
      <w:t>GE.</w:t>
    </w:r>
    <w:r>
      <w:rPr>
        <w:b/>
        <w:noProof/>
        <w:lang w:val="fr-CH" w:eastAsia="fr-CH"/>
      </w:rPr>
      <w:drawing>
        <wp:anchor distT="0" distB="0" distL="114300" distR="114300" simplePos="0" relativeHeight="251658240" behindDoc="0" locked="0" layoutInCell="1" allowOverlap="1" wp14:anchorId="11CBE485" wp14:editId="560A756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03461  (</w:t>
    </w:r>
    <w:proofErr w:type="gramEnd"/>
    <w:r>
      <w:t>R)</w:t>
    </w:r>
    <w:r>
      <w:rPr>
        <w:lang w:val="en-US"/>
      </w:rPr>
      <w:t xml:space="preserve">  140520  150520</w:t>
    </w:r>
    <w:r>
      <w:br/>
    </w:r>
    <w:r w:rsidRPr="0040460B">
      <w:rPr>
        <w:rFonts w:ascii="C39T30Lfz" w:hAnsi="C39T30Lfz"/>
        <w:kern w:val="14"/>
        <w:sz w:val="56"/>
      </w:rPr>
      <w:t></w:t>
    </w:r>
    <w:r w:rsidRPr="0040460B">
      <w:rPr>
        <w:rFonts w:ascii="C39T30Lfz" w:hAnsi="C39T30Lfz"/>
        <w:kern w:val="14"/>
        <w:sz w:val="56"/>
      </w:rPr>
      <w:t></w:t>
    </w:r>
    <w:r w:rsidRPr="0040460B">
      <w:rPr>
        <w:rFonts w:ascii="C39T30Lfz" w:hAnsi="C39T30Lfz"/>
        <w:kern w:val="14"/>
        <w:sz w:val="56"/>
      </w:rPr>
      <w:t></w:t>
    </w:r>
    <w:r w:rsidRPr="0040460B">
      <w:rPr>
        <w:rFonts w:ascii="C39T30Lfz" w:hAnsi="C39T30Lfz"/>
        <w:kern w:val="14"/>
        <w:sz w:val="56"/>
      </w:rPr>
      <w:t></w:t>
    </w:r>
    <w:r w:rsidRPr="0040460B">
      <w:rPr>
        <w:rFonts w:ascii="C39T30Lfz" w:hAnsi="C39T30Lfz"/>
        <w:kern w:val="14"/>
        <w:sz w:val="56"/>
      </w:rPr>
      <w:t></w:t>
    </w:r>
    <w:r w:rsidRPr="0040460B">
      <w:rPr>
        <w:rFonts w:ascii="C39T30Lfz" w:hAnsi="C39T30Lfz"/>
        <w:kern w:val="14"/>
        <w:sz w:val="56"/>
      </w:rPr>
      <w:t></w:t>
    </w:r>
    <w:r w:rsidRPr="0040460B">
      <w:rPr>
        <w:rFonts w:ascii="C39T30Lfz" w:hAnsi="C39T30Lfz"/>
        <w:kern w:val="14"/>
        <w:sz w:val="56"/>
      </w:rPr>
      <w:t></w:t>
    </w:r>
    <w:r w:rsidRPr="0040460B">
      <w:rPr>
        <w:rFonts w:ascii="C39T30Lfz" w:hAnsi="C39T30Lfz"/>
        <w:kern w:val="14"/>
        <w:sz w:val="56"/>
      </w:rPr>
      <w:t></w:t>
    </w:r>
    <w:r w:rsidRPr="0040460B">
      <w:rPr>
        <w:rFonts w:ascii="C39T30Lfz" w:hAnsi="C39T30Lfz"/>
        <w:kern w:val="14"/>
        <w:sz w:val="56"/>
      </w:rPr>
      <w:t></w:t>
    </w:r>
    <w:r>
      <w:rPr>
        <w:noProof/>
      </w:rPr>
      <w:drawing>
        <wp:anchor distT="0" distB="0" distL="114300" distR="114300" simplePos="0" relativeHeight="251659264" behindDoc="0" locked="0" layoutInCell="1" allowOverlap="1" wp14:anchorId="6D2A70F8" wp14:editId="103CD4FB">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JAM/RQ/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AM/RQ/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CCCC" w14:textId="77777777" w:rsidR="00E57276" w:rsidRPr="001075E9" w:rsidRDefault="00E57276" w:rsidP="001075E9">
      <w:pPr>
        <w:tabs>
          <w:tab w:val="right" w:pos="2155"/>
        </w:tabs>
        <w:spacing w:after="80" w:line="240" w:lineRule="auto"/>
        <w:ind w:left="680"/>
        <w:rPr>
          <w:u w:val="single"/>
        </w:rPr>
      </w:pPr>
      <w:r>
        <w:rPr>
          <w:u w:val="single"/>
        </w:rPr>
        <w:tab/>
      </w:r>
    </w:p>
  </w:footnote>
  <w:footnote w:type="continuationSeparator" w:id="0">
    <w:p w14:paraId="2675515B" w14:textId="77777777" w:rsidR="00E57276" w:rsidRDefault="00E57276" w:rsidP="00407B78">
      <w:pPr>
        <w:tabs>
          <w:tab w:val="right" w:pos="2155"/>
        </w:tabs>
        <w:spacing w:after="80"/>
        <w:ind w:left="680"/>
        <w:rPr>
          <w:u w:val="single"/>
        </w:rPr>
      </w:pPr>
      <w:r>
        <w:rPr>
          <w:u w:val="single"/>
        </w:rPr>
        <w:tab/>
      </w:r>
    </w:p>
  </w:footnote>
  <w:footnote w:id="1">
    <w:p w14:paraId="08C35078" w14:textId="77777777" w:rsidR="00E57276" w:rsidRPr="00416E40" w:rsidRDefault="00E57276" w:rsidP="0040460B">
      <w:pPr>
        <w:pStyle w:val="ad"/>
      </w:pPr>
      <w:r w:rsidRPr="00C8037B">
        <w:tab/>
      </w:r>
      <w:r w:rsidRPr="004C6F48">
        <w:rPr>
          <w:rStyle w:val="aa"/>
          <w:sz w:val="20"/>
          <w:vertAlign w:val="baseline"/>
        </w:rPr>
        <w:t>*</w:t>
      </w:r>
      <w:r w:rsidRPr="00C8037B">
        <w:rPr>
          <w:sz w:val="20"/>
        </w:rPr>
        <w:tab/>
      </w:r>
      <w:r w:rsidRPr="00C8037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6FB4" w14:textId="4ED8626B" w:rsidR="00E57276" w:rsidRPr="0040460B" w:rsidRDefault="00E57276">
    <w:pPr>
      <w:pStyle w:val="a5"/>
    </w:pPr>
    <w:fldSimple w:instr=" TITLE  \* MERGEFORMAT ">
      <w:r w:rsidR="009C1456">
        <w:t>CRPD/C/JAM/RQ/1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A4A0" w14:textId="073443FB" w:rsidR="00E57276" w:rsidRPr="0040460B" w:rsidRDefault="00E57276" w:rsidP="0040460B">
    <w:pPr>
      <w:pStyle w:val="a5"/>
      <w:jc w:val="right"/>
    </w:pPr>
    <w:fldSimple w:instr=" TITLE  \* MERGEFORMAT ">
      <w:r w:rsidR="009C1456">
        <w:t>CRPD/C/JAM/RQ/1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EC94AC50">
      <w:start w:val="1"/>
      <w:numFmt w:val="bullet"/>
      <w:pStyle w:val="ParaNoG"/>
      <w:lvlText w:val="•"/>
      <w:lvlJc w:val="left"/>
      <w:pPr>
        <w:tabs>
          <w:tab w:val="num" w:pos="1701"/>
        </w:tabs>
        <w:ind w:left="1701" w:hanging="170"/>
      </w:pPr>
      <w:rPr>
        <w:rFonts w:ascii="Times New Roman" w:hAnsi="Times New Roman" w:cs="Times New Roman" w:hint="default"/>
        <w:b w:val="0"/>
        <w:i w:val="0"/>
        <w:sz w:val="20"/>
      </w:rPr>
    </w:lvl>
    <w:lvl w:ilvl="1" w:tplc="1E54D0E2" w:tentative="1">
      <w:start w:val="1"/>
      <w:numFmt w:val="bullet"/>
      <w:lvlText w:val="o"/>
      <w:lvlJc w:val="left"/>
      <w:pPr>
        <w:tabs>
          <w:tab w:val="num" w:pos="1440"/>
        </w:tabs>
        <w:ind w:left="1440" w:hanging="360"/>
      </w:pPr>
      <w:rPr>
        <w:rFonts w:ascii="Courier New" w:hAnsi="Courier New" w:hint="default"/>
      </w:rPr>
    </w:lvl>
    <w:lvl w:ilvl="2" w:tplc="2A0A2F10" w:tentative="1">
      <w:start w:val="1"/>
      <w:numFmt w:val="bullet"/>
      <w:lvlText w:val=""/>
      <w:lvlJc w:val="left"/>
      <w:pPr>
        <w:tabs>
          <w:tab w:val="num" w:pos="2160"/>
        </w:tabs>
        <w:ind w:left="2160" w:hanging="360"/>
      </w:pPr>
      <w:rPr>
        <w:rFonts w:ascii="Wingdings" w:hAnsi="Wingdings" w:hint="default"/>
      </w:rPr>
    </w:lvl>
    <w:lvl w:ilvl="3" w:tplc="02B8B142" w:tentative="1">
      <w:start w:val="1"/>
      <w:numFmt w:val="bullet"/>
      <w:lvlText w:val=""/>
      <w:lvlJc w:val="left"/>
      <w:pPr>
        <w:tabs>
          <w:tab w:val="num" w:pos="2880"/>
        </w:tabs>
        <w:ind w:left="2880" w:hanging="360"/>
      </w:pPr>
      <w:rPr>
        <w:rFonts w:ascii="Symbol" w:hAnsi="Symbol" w:hint="default"/>
      </w:rPr>
    </w:lvl>
    <w:lvl w:ilvl="4" w:tplc="CC4656A2" w:tentative="1">
      <w:start w:val="1"/>
      <w:numFmt w:val="bullet"/>
      <w:lvlText w:val="o"/>
      <w:lvlJc w:val="left"/>
      <w:pPr>
        <w:tabs>
          <w:tab w:val="num" w:pos="3600"/>
        </w:tabs>
        <w:ind w:left="3600" w:hanging="360"/>
      </w:pPr>
      <w:rPr>
        <w:rFonts w:ascii="Courier New" w:hAnsi="Courier New" w:hint="default"/>
      </w:rPr>
    </w:lvl>
    <w:lvl w:ilvl="5" w:tplc="0B96F58C" w:tentative="1">
      <w:start w:val="1"/>
      <w:numFmt w:val="bullet"/>
      <w:lvlText w:val=""/>
      <w:lvlJc w:val="left"/>
      <w:pPr>
        <w:tabs>
          <w:tab w:val="num" w:pos="4320"/>
        </w:tabs>
        <w:ind w:left="4320" w:hanging="360"/>
      </w:pPr>
      <w:rPr>
        <w:rFonts w:ascii="Wingdings" w:hAnsi="Wingdings" w:hint="default"/>
      </w:rPr>
    </w:lvl>
    <w:lvl w:ilvl="6" w:tplc="9EA0EB18" w:tentative="1">
      <w:start w:val="1"/>
      <w:numFmt w:val="bullet"/>
      <w:lvlText w:val=""/>
      <w:lvlJc w:val="left"/>
      <w:pPr>
        <w:tabs>
          <w:tab w:val="num" w:pos="5040"/>
        </w:tabs>
        <w:ind w:left="5040" w:hanging="360"/>
      </w:pPr>
      <w:rPr>
        <w:rFonts w:ascii="Symbol" w:hAnsi="Symbol" w:hint="default"/>
      </w:rPr>
    </w:lvl>
    <w:lvl w:ilvl="7" w:tplc="7780C384" w:tentative="1">
      <w:start w:val="1"/>
      <w:numFmt w:val="bullet"/>
      <w:lvlText w:val="o"/>
      <w:lvlJc w:val="left"/>
      <w:pPr>
        <w:tabs>
          <w:tab w:val="num" w:pos="5760"/>
        </w:tabs>
        <w:ind w:left="5760" w:hanging="360"/>
      </w:pPr>
      <w:rPr>
        <w:rFonts w:ascii="Courier New" w:hAnsi="Courier New" w:hint="default"/>
      </w:rPr>
    </w:lvl>
    <w:lvl w:ilvl="8" w:tplc="4D6478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78"/>
    <w:rsid w:val="00011089"/>
    <w:rsid w:val="0002197B"/>
    <w:rsid w:val="00026643"/>
    <w:rsid w:val="00033EE1"/>
    <w:rsid w:val="00042B72"/>
    <w:rsid w:val="000558BD"/>
    <w:rsid w:val="000741A6"/>
    <w:rsid w:val="00082B78"/>
    <w:rsid w:val="000B57E7"/>
    <w:rsid w:val="000B6373"/>
    <w:rsid w:val="000B732B"/>
    <w:rsid w:val="000F09DF"/>
    <w:rsid w:val="000F61B2"/>
    <w:rsid w:val="000F6F36"/>
    <w:rsid w:val="001075E9"/>
    <w:rsid w:val="00166948"/>
    <w:rsid w:val="00180183"/>
    <w:rsid w:val="0018024D"/>
    <w:rsid w:val="0018649F"/>
    <w:rsid w:val="00196389"/>
    <w:rsid w:val="001B3EF6"/>
    <w:rsid w:val="001C4134"/>
    <w:rsid w:val="001C499F"/>
    <w:rsid w:val="001C7A89"/>
    <w:rsid w:val="001E7B61"/>
    <w:rsid w:val="001F7A6A"/>
    <w:rsid w:val="00215062"/>
    <w:rsid w:val="00260FFC"/>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012F"/>
    <w:rsid w:val="003349E4"/>
    <w:rsid w:val="003402C2"/>
    <w:rsid w:val="003662F4"/>
    <w:rsid w:val="00381C24"/>
    <w:rsid w:val="003958D0"/>
    <w:rsid w:val="003B00E5"/>
    <w:rsid w:val="0040460B"/>
    <w:rsid w:val="00407B78"/>
    <w:rsid w:val="00424203"/>
    <w:rsid w:val="00452493"/>
    <w:rsid w:val="00453318"/>
    <w:rsid w:val="00454E07"/>
    <w:rsid w:val="00472C5C"/>
    <w:rsid w:val="004C6F48"/>
    <w:rsid w:val="0050108D"/>
    <w:rsid w:val="00513081"/>
    <w:rsid w:val="00517901"/>
    <w:rsid w:val="00526683"/>
    <w:rsid w:val="005709E0"/>
    <w:rsid w:val="00572E19"/>
    <w:rsid w:val="005961C8"/>
    <w:rsid w:val="005966F1"/>
    <w:rsid w:val="005D7914"/>
    <w:rsid w:val="005E2B41"/>
    <w:rsid w:val="005F0B42"/>
    <w:rsid w:val="00622FF4"/>
    <w:rsid w:val="00681A10"/>
    <w:rsid w:val="006A1ED8"/>
    <w:rsid w:val="006B5625"/>
    <w:rsid w:val="006C2031"/>
    <w:rsid w:val="006D461A"/>
    <w:rsid w:val="006F35EE"/>
    <w:rsid w:val="007021FF"/>
    <w:rsid w:val="00712895"/>
    <w:rsid w:val="00714C08"/>
    <w:rsid w:val="00717E26"/>
    <w:rsid w:val="0075124F"/>
    <w:rsid w:val="00757357"/>
    <w:rsid w:val="007C3F50"/>
    <w:rsid w:val="00806737"/>
    <w:rsid w:val="00825F8D"/>
    <w:rsid w:val="00833758"/>
    <w:rsid w:val="00834B71"/>
    <w:rsid w:val="00861B14"/>
    <w:rsid w:val="0086445C"/>
    <w:rsid w:val="008934D2"/>
    <w:rsid w:val="00894693"/>
    <w:rsid w:val="008A08D7"/>
    <w:rsid w:val="008B6909"/>
    <w:rsid w:val="00903712"/>
    <w:rsid w:val="00906890"/>
    <w:rsid w:val="00906901"/>
    <w:rsid w:val="009070DF"/>
    <w:rsid w:val="00911BE4"/>
    <w:rsid w:val="00951972"/>
    <w:rsid w:val="009608F3"/>
    <w:rsid w:val="00983128"/>
    <w:rsid w:val="009A24AC"/>
    <w:rsid w:val="009C1456"/>
    <w:rsid w:val="009C5597"/>
    <w:rsid w:val="00A14DA8"/>
    <w:rsid w:val="00A312BC"/>
    <w:rsid w:val="00A84021"/>
    <w:rsid w:val="00A84D35"/>
    <w:rsid w:val="00A917B3"/>
    <w:rsid w:val="00AB4B51"/>
    <w:rsid w:val="00AC12E8"/>
    <w:rsid w:val="00B10CC7"/>
    <w:rsid w:val="00B36DF7"/>
    <w:rsid w:val="00B37ABE"/>
    <w:rsid w:val="00B539E7"/>
    <w:rsid w:val="00B62458"/>
    <w:rsid w:val="00B739FE"/>
    <w:rsid w:val="00B86153"/>
    <w:rsid w:val="00BB4712"/>
    <w:rsid w:val="00BC0AD9"/>
    <w:rsid w:val="00BC18B2"/>
    <w:rsid w:val="00BD33EE"/>
    <w:rsid w:val="00C106D6"/>
    <w:rsid w:val="00C60F0C"/>
    <w:rsid w:val="00C805C9"/>
    <w:rsid w:val="00C92939"/>
    <w:rsid w:val="00CA1679"/>
    <w:rsid w:val="00CB151C"/>
    <w:rsid w:val="00CE5A1A"/>
    <w:rsid w:val="00CF55F6"/>
    <w:rsid w:val="00D33D63"/>
    <w:rsid w:val="00D90028"/>
    <w:rsid w:val="00D90138"/>
    <w:rsid w:val="00DD78D1"/>
    <w:rsid w:val="00DE32CD"/>
    <w:rsid w:val="00DF71B9"/>
    <w:rsid w:val="00E30B7B"/>
    <w:rsid w:val="00E42533"/>
    <w:rsid w:val="00E57276"/>
    <w:rsid w:val="00E73F76"/>
    <w:rsid w:val="00E77684"/>
    <w:rsid w:val="00E92F15"/>
    <w:rsid w:val="00EA2C9F"/>
    <w:rsid w:val="00EA420E"/>
    <w:rsid w:val="00ED0BDA"/>
    <w:rsid w:val="00EF1360"/>
    <w:rsid w:val="00EF3220"/>
    <w:rsid w:val="00F3721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86C767"/>
  <w15:docId w15:val="{DE497AFC-3C38-479A-B088-BC262156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uiPriority w:val="59"/>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basedOn w:val="a0"/>
    <w:link w:val="SingleTxtG"/>
    <w:qFormat/>
    <w:rsid w:val="0040460B"/>
    <w:rPr>
      <w:lang w:val="ru-RU" w:eastAsia="en-US"/>
    </w:rPr>
  </w:style>
  <w:style w:type="character" w:styleId="af3">
    <w:name w:val="Unresolved Mention"/>
    <w:basedOn w:val="a0"/>
    <w:uiPriority w:val="99"/>
    <w:semiHidden/>
    <w:unhideWhenUsed/>
    <w:rsid w:val="0075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pdja.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7E23-2923-4155-9DEF-888411A2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6</TotalTime>
  <Pages>19</Pages>
  <Words>7611</Words>
  <Characters>51075</Characters>
  <Application>Microsoft Office Word</Application>
  <DocSecurity>0</DocSecurity>
  <Lines>912</Lines>
  <Paragraphs>287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CRPD/C/JAM/RQ/1</vt:lpstr>
      <vt:lpstr>A/</vt:lpstr>
      <vt:lpstr>A/</vt:lpstr>
    </vt:vector>
  </TitlesOfParts>
  <Company>DCM</Company>
  <LinksUpToDate>false</LinksUpToDate>
  <CharactersWithSpaces>58399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CRPD/C/JAM/RQ/1</dc:title>
  <dc:subject/>
  <dc:creator>Svetlana PROKOUDINA</dc:creator>
  <cp:keywords/>
  <cp:lastModifiedBy>Svetlana Prokoudina</cp:lastModifiedBy>
  <cp:revision>3</cp:revision>
  <cp:lastPrinted>2020-05-15T12:50:00Z</cp:lastPrinted>
  <dcterms:created xsi:type="dcterms:W3CDTF">2020-05-15T12:50:00Z</dcterms:created>
  <dcterms:modified xsi:type="dcterms:W3CDTF">2020-05-15T12:56:00Z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