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BC11BD">
              <w:rPr>
                <w:sz w:val="20"/>
                <w:lang w:val="en-US"/>
              </w:rPr>
              <w:t>C/QAT/CO/2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BC11BD">
              <w:rPr>
                <w:sz w:val="20"/>
                <w:lang w:val="en-US"/>
              </w:rPr>
              <w:fldChar w:fldCharType="separate"/>
            </w:r>
            <w:r w:rsidR="00BC11BD">
              <w:rPr>
                <w:sz w:val="20"/>
                <w:lang w:val="en-US"/>
              </w:rPr>
              <w:t>25 January 2013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FA3210" w:rsidRPr="00D55CF5" w:rsidRDefault="00FA3210" w:rsidP="00FA3210">
      <w:pPr>
        <w:spacing w:before="120"/>
        <w:rPr>
          <w:b/>
          <w:sz w:val="24"/>
          <w:szCs w:val="24"/>
        </w:rPr>
      </w:pPr>
      <w:r w:rsidRPr="00D55CF5">
        <w:rPr>
          <w:b/>
          <w:sz w:val="24"/>
          <w:szCs w:val="24"/>
        </w:rPr>
        <w:t>Комитет против пыток</w:t>
      </w:r>
    </w:p>
    <w:p w:rsidR="00FA3210" w:rsidRPr="00D55CF5" w:rsidRDefault="00FA3210" w:rsidP="00FA3210">
      <w:pPr>
        <w:pStyle w:val="HChGR"/>
      </w:pPr>
      <w:r w:rsidRPr="00D55CF5">
        <w:tab/>
      </w:r>
      <w:r w:rsidRPr="00D55CF5">
        <w:tab/>
        <w:t>Заключительные замечания по второму периодическому докладу Катара, принятые Комитетом против пыток на его сорок девятой сессии (29 октября</w:t>
      </w:r>
      <w:r w:rsidRPr="00FA3210">
        <w:t xml:space="preserve"> − </w:t>
      </w:r>
      <w:r w:rsidRPr="00D55CF5">
        <w:t>23 ноября 2012 года)</w:t>
      </w:r>
    </w:p>
    <w:p w:rsidR="00FA3210" w:rsidRPr="00D55CF5" w:rsidRDefault="00FA3210" w:rsidP="00FA3210">
      <w:pPr>
        <w:pStyle w:val="SingleTxtGR"/>
      </w:pPr>
      <w:r w:rsidRPr="00D55CF5">
        <w:t>1.</w:t>
      </w:r>
      <w:r w:rsidRPr="00D55CF5">
        <w:tab/>
        <w:t>Комитет против пыток рассмотрел второй периодический доклад Катара (CAT/C/QAT/2) на своих 1104-м и 1107-м заседаниях (CAT/C/SR.1104 и 1107), состоявшихся 5 и 6 ноября 2012 года, и на своем 1124-м заседании (CAT/C/SR.1124), состоявшемся 19 ноября 2012 года, принял следующие з</w:t>
      </w:r>
      <w:r w:rsidRPr="00D55CF5">
        <w:t>а</w:t>
      </w:r>
      <w:r w:rsidRPr="00D55CF5">
        <w:t xml:space="preserve">ключительные замечания. </w:t>
      </w:r>
    </w:p>
    <w:p w:rsidR="00FA3210" w:rsidRPr="00D55CF5" w:rsidRDefault="00FA3210" w:rsidP="00FA3210">
      <w:pPr>
        <w:pStyle w:val="H1GR"/>
      </w:pPr>
      <w:r w:rsidRPr="00D55CF5">
        <w:tab/>
        <w:t>A.</w:t>
      </w:r>
      <w:r w:rsidRPr="00D55CF5">
        <w:tab/>
        <w:t>Введение</w:t>
      </w:r>
    </w:p>
    <w:p w:rsidR="00FA3210" w:rsidRPr="00D55CF5" w:rsidRDefault="00FA3210" w:rsidP="00FA3210">
      <w:pPr>
        <w:pStyle w:val="SingleTxtGR"/>
      </w:pPr>
      <w:r w:rsidRPr="00D55CF5">
        <w:t>2.</w:t>
      </w:r>
      <w:r w:rsidRPr="00D55CF5">
        <w:tab/>
        <w:t>Комитет приветствует представление второго периодического доклада Катара, который в целом соответствует руководящим принципам подготовки докладов, но</w:t>
      </w:r>
      <w:r>
        <w:t xml:space="preserve"> </w:t>
      </w:r>
      <w:r w:rsidRPr="00D55CF5">
        <w:t>выражает сожаление, что он был представлен с более чем тре</w:t>
      </w:r>
      <w:r w:rsidRPr="00D55CF5">
        <w:t>х</w:t>
      </w:r>
      <w:r w:rsidRPr="00D55CF5">
        <w:t>летним опозданием. Комитет подчеркивал важность своевременного предо</w:t>
      </w:r>
      <w:r w:rsidRPr="00D55CF5">
        <w:t>с</w:t>
      </w:r>
      <w:r w:rsidRPr="00D55CF5">
        <w:t xml:space="preserve">тавления докладов для обеспечения непрерывного анализа хода осуществления Конвенции в государстве-участнике. Комитет высоко оценивает письменные ответы на перечень вопросов (CAT/C/QAT/Q/2/Add.2), которые государство-участник представило на арабском и английском языках. </w:t>
      </w:r>
    </w:p>
    <w:p w:rsidR="00FA3210" w:rsidRPr="00D55CF5" w:rsidRDefault="00FA3210" w:rsidP="00FA3210">
      <w:pPr>
        <w:pStyle w:val="SingleTxtGR"/>
      </w:pPr>
      <w:r w:rsidRPr="00D55CF5">
        <w:t>3.</w:t>
      </w:r>
      <w:r w:rsidRPr="00D55CF5">
        <w:tab/>
        <w:t xml:space="preserve">Комитет с удовлетворением отмечает, что делегация государства-участника высокого уровня встретилась с членами Комитета и приняла участие в конструктивном диалоге по различным вопросам, касающимся Конвенции и вызывающим </w:t>
      </w:r>
      <w:r w:rsidR="00395555">
        <w:t>обеспокоенность</w:t>
      </w:r>
      <w:r w:rsidRPr="00D55CF5">
        <w:t xml:space="preserve">. </w:t>
      </w:r>
    </w:p>
    <w:p w:rsidR="00FA3210" w:rsidRPr="00D55CF5" w:rsidRDefault="00FA3210" w:rsidP="00FA3210">
      <w:pPr>
        <w:pStyle w:val="H1GR"/>
      </w:pPr>
      <w:r w:rsidRPr="00D55CF5">
        <w:tab/>
        <w:t>B.</w:t>
      </w:r>
      <w:r w:rsidRPr="00D55CF5">
        <w:tab/>
        <w:t xml:space="preserve">Позитивные аспекты </w:t>
      </w:r>
    </w:p>
    <w:p w:rsidR="00FA3210" w:rsidRPr="00D55CF5" w:rsidRDefault="00FA3210" w:rsidP="00FA3210">
      <w:pPr>
        <w:pStyle w:val="SingleTxtGR"/>
      </w:pPr>
      <w:r w:rsidRPr="00D55CF5">
        <w:t>4.</w:t>
      </w:r>
      <w:r w:rsidRPr="00D55CF5">
        <w:tab/>
        <w:t>Комитет приветствует тот факт, что в период после рассмотрения перв</w:t>
      </w:r>
      <w:r w:rsidRPr="00D55CF5">
        <w:t>о</w:t>
      </w:r>
      <w:r w:rsidRPr="00D55CF5">
        <w:t>начального доклада государство-участник ратифицировало следующие межд</w:t>
      </w:r>
      <w:r w:rsidRPr="00D55CF5">
        <w:t>у</w:t>
      </w:r>
      <w:r w:rsidRPr="00D55CF5">
        <w:t>народн</w:t>
      </w:r>
      <w:r w:rsidR="00395555">
        <w:t>ые договоры</w:t>
      </w:r>
      <w:r w:rsidRPr="00D55CF5">
        <w:t xml:space="preserve"> или присоединилось к ним: </w:t>
      </w:r>
    </w:p>
    <w:p w:rsidR="00FA3210" w:rsidRPr="00D55CF5" w:rsidRDefault="00FA3210" w:rsidP="00FA3210">
      <w:pPr>
        <w:pStyle w:val="SingleTxtGR"/>
      </w:pPr>
      <w:r w:rsidRPr="00D55CF5">
        <w:tab/>
        <w:t>a)</w:t>
      </w:r>
      <w:r w:rsidRPr="00D55CF5">
        <w:tab/>
        <w:t>Конвенци</w:t>
      </w:r>
      <w:r w:rsidR="00395555">
        <w:t>ю</w:t>
      </w:r>
      <w:r w:rsidRPr="00D55CF5">
        <w:t xml:space="preserve"> о ликвидации всех форм дискриминации в отношении женщин, 29 апреля 2009 года; и</w:t>
      </w:r>
    </w:p>
    <w:p w:rsidR="00FA3210" w:rsidRPr="00D55CF5" w:rsidRDefault="00FA3210" w:rsidP="00FA3210">
      <w:pPr>
        <w:pStyle w:val="SingleTxtGR"/>
      </w:pPr>
      <w:r w:rsidRPr="00D55CF5">
        <w:tab/>
        <w:t>b)</w:t>
      </w:r>
      <w:r w:rsidRPr="00D55CF5">
        <w:tab/>
        <w:t>Конвенци</w:t>
      </w:r>
      <w:r w:rsidR="00395555">
        <w:t>ю</w:t>
      </w:r>
      <w:r w:rsidRPr="00D55CF5">
        <w:t xml:space="preserve"> о правах инвалидов, 13 мая 2008 года. </w:t>
      </w:r>
    </w:p>
    <w:p w:rsidR="00FA3210" w:rsidRPr="00D55CF5" w:rsidRDefault="00FA3210" w:rsidP="00FA3210">
      <w:pPr>
        <w:pStyle w:val="SingleTxtGR"/>
      </w:pPr>
      <w:r w:rsidRPr="00D55CF5">
        <w:t>5.</w:t>
      </w:r>
      <w:r w:rsidRPr="00D55CF5">
        <w:tab/>
        <w:t>Комитет с удовлетворением отмечает реформы в области прав человека, проводимые государством-участником, и его продолжающиеся усилия по пер</w:t>
      </w:r>
      <w:r w:rsidRPr="00D55CF5">
        <w:t>е</w:t>
      </w:r>
      <w:r w:rsidRPr="00D55CF5">
        <w:t>смотру законодательства для обеспечения более эффективной защиты прав ч</w:t>
      </w:r>
      <w:r w:rsidRPr="00D55CF5">
        <w:t>е</w:t>
      </w:r>
      <w:r w:rsidRPr="00D55CF5">
        <w:t>ловека, включая права, защищаемые Конвенцией. Комитет, в частности, пр</w:t>
      </w:r>
      <w:r w:rsidRPr="00D55CF5">
        <w:t>и</w:t>
      </w:r>
      <w:r w:rsidRPr="00D55CF5">
        <w:t xml:space="preserve">ветствует следующее: </w:t>
      </w:r>
    </w:p>
    <w:p w:rsidR="00FA3210" w:rsidRPr="00D55CF5" w:rsidRDefault="00FA3210" w:rsidP="00FA3210">
      <w:pPr>
        <w:pStyle w:val="SingleTxtGR"/>
      </w:pPr>
      <w:r w:rsidRPr="00D55CF5">
        <w:tab/>
        <w:t>a)</w:t>
      </w:r>
      <w:r w:rsidRPr="00D55CF5">
        <w:tab/>
        <w:t xml:space="preserve">учреждение </w:t>
      </w:r>
      <w:r w:rsidR="00395555">
        <w:t>Верховного</w:t>
      </w:r>
      <w:r w:rsidRPr="00D55CF5">
        <w:t xml:space="preserve"> консти</w:t>
      </w:r>
      <w:r w:rsidR="00C51F40">
        <w:t>туционного суда согласно Зак</w:t>
      </w:r>
      <w:r w:rsidR="00C51F40">
        <w:t>о</w:t>
      </w:r>
      <w:r w:rsidR="00C51F40">
        <w:t>ну</w:t>
      </w:r>
      <w:r w:rsidR="00C51F40">
        <w:rPr>
          <w:lang w:val="en-US"/>
        </w:rPr>
        <w:t> </w:t>
      </w:r>
      <w:r w:rsidRPr="00D55CF5">
        <w:t>№</w:t>
      </w:r>
      <w:r w:rsidR="007E30C8">
        <w:t> </w:t>
      </w:r>
      <w:r w:rsidRPr="00D55CF5">
        <w:t xml:space="preserve">12 2008 года; </w:t>
      </w:r>
    </w:p>
    <w:p w:rsidR="00FA3210" w:rsidRPr="00D55CF5" w:rsidRDefault="00FA3210" w:rsidP="00FA3210">
      <w:pPr>
        <w:pStyle w:val="SingleTxtGR"/>
      </w:pPr>
      <w:r w:rsidRPr="00D55CF5">
        <w:tab/>
        <w:t>b)</w:t>
      </w:r>
      <w:r w:rsidRPr="00D55CF5">
        <w:tab/>
        <w:t>учреждение Катарского фонда по борьбе с торговлей людьми</w:t>
      </w:r>
      <w:r>
        <w:t xml:space="preserve"> </w:t>
      </w:r>
      <w:r w:rsidRPr="00D55CF5">
        <w:t>в с</w:t>
      </w:r>
      <w:r w:rsidRPr="00D55CF5">
        <w:t>о</w:t>
      </w:r>
      <w:r w:rsidRPr="00D55CF5">
        <w:t>ответствии с решением № 1 2008 года Верховного совета по семейным делам;</w:t>
      </w:r>
    </w:p>
    <w:p w:rsidR="00FA3210" w:rsidRPr="00D55CF5" w:rsidRDefault="00FA3210" w:rsidP="00FA3210">
      <w:pPr>
        <w:pStyle w:val="SingleTxtGR"/>
      </w:pPr>
      <w:r w:rsidRPr="00D55CF5">
        <w:tab/>
        <w:t>c)</w:t>
      </w:r>
      <w:r w:rsidRPr="00D55CF5">
        <w:tab/>
        <w:t>учреждение постоянного комитета для рассмотрения дел задержа</w:t>
      </w:r>
      <w:r w:rsidRPr="00D55CF5">
        <w:t>н</w:t>
      </w:r>
      <w:r w:rsidRPr="00D55CF5">
        <w:t>ных, содержащихся в центре содержания лиц, подлежащих депортации, в соо</w:t>
      </w:r>
      <w:r w:rsidRPr="00D55CF5">
        <w:t>т</w:t>
      </w:r>
      <w:r w:rsidRPr="00D55CF5">
        <w:t xml:space="preserve">ветствии с решением № 46 2008 года </w:t>
      </w:r>
      <w:r w:rsidR="00395555">
        <w:t>Г</w:t>
      </w:r>
      <w:r w:rsidRPr="00D55CF5">
        <w:t>осударственного министра внутренних дел;</w:t>
      </w:r>
    </w:p>
    <w:p w:rsidR="00FA3210" w:rsidRPr="00D55CF5" w:rsidRDefault="00FA3210" w:rsidP="00FA3210">
      <w:pPr>
        <w:pStyle w:val="SingleTxtGR"/>
      </w:pPr>
      <w:r w:rsidRPr="00D55CF5">
        <w:tab/>
        <w:t>d)</w:t>
      </w:r>
      <w:r w:rsidRPr="00D55CF5">
        <w:tab/>
        <w:t>введение в действие Закона № 3 2009 года, регулирующего де</w:t>
      </w:r>
      <w:r w:rsidRPr="00D55CF5">
        <w:t>я</w:t>
      </w:r>
      <w:r w:rsidRPr="00D55CF5">
        <w:t>тельность пенитенциарных и исправительных учреждений; и</w:t>
      </w:r>
    </w:p>
    <w:p w:rsidR="00FA3210" w:rsidRPr="00D55CF5" w:rsidRDefault="00FA3210" w:rsidP="00FA3210">
      <w:pPr>
        <w:pStyle w:val="SingleTxtGR"/>
      </w:pPr>
      <w:r w:rsidRPr="00D55CF5">
        <w:tab/>
        <w:t>e)</w:t>
      </w:r>
      <w:r w:rsidRPr="00D55CF5">
        <w:tab/>
        <w:t>внесение Декретом-законом № 17 2010 года поправок в закон, у</w:t>
      </w:r>
      <w:r w:rsidRPr="00D55CF5">
        <w:t>ч</w:t>
      </w:r>
      <w:r w:rsidRPr="00D55CF5">
        <w:t>реждающий Национальный комитет по правам человека (Закон № 38 2002 г</w:t>
      </w:r>
      <w:r w:rsidRPr="00D55CF5">
        <w:t>о</w:t>
      </w:r>
      <w:r w:rsidRPr="00D55CF5">
        <w:t>да).</w:t>
      </w:r>
    </w:p>
    <w:p w:rsidR="00FA3210" w:rsidRPr="00D55CF5" w:rsidRDefault="00FA3210" w:rsidP="00FA3210">
      <w:pPr>
        <w:pStyle w:val="H1GR"/>
      </w:pPr>
      <w:r w:rsidRPr="00D55CF5">
        <w:tab/>
        <w:t>C.</w:t>
      </w:r>
      <w:r w:rsidRPr="00D55CF5">
        <w:tab/>
        <w:t xml:space="preserve">Основные вопросы, вызывающие </w:t>
      </w:r>
      <w:r w:rsidR="00F87201">
        <w:t>обеспокоенность</w:t>
      </w:r>
      <w:r w:rsidRPr="00D55CF5">
        <w:t>, и</w:t>
      </w:r>
      <w:r w:rsidR="00F87201">
        <w:t> </w:t>
      </w:r>
      <w:r w:rsidRPr="00D55CF5">
        <w:t xml:space="preserve">рекомендации 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>Осуществление предыдущих рекомендаций Комитета</w:t>
      </w:r>
    </w:p>
    <w:p w:rsidR="00FA3210" w:rsidRPr="00D55CF5" w:rsidRDefault="00FA3210" w:rsidP="00FA3210">
      <w:pPr>
        <w:pStyle w:val="SingleTxtGR"/>
      </w:pPr>
      <w:r w:rsidRPr="00D55CF5">
        <w:t>6.</w:t>
      </w:r>
      <w:r w:rsidRPr="00D55CF5">
        <w:tab/>
        <w:t>Признавая различные шаги, предпринятые государством-участником в целях реформирования своего законодательства в соответствии с Конвенцией, Комитет с обеспокоенностью отмечает, что мн</w:t>
      </w:r>
      <w:r w:rsidRPr="00D55CF5">
        <w:t>о</w:t>
      </w:r>
      <w:r w:rsidRPr="00D55CF5">
        <w:t>гие его рекомендации, принятые после рассмотрения первоначального доклада государства-участника (CAT/C/QAT/CO/1)</w:t>
      </w:r>
      <w:r w:rsidR="00C51F40">
        <w:t>,</w:t>
      </w:r>
      <w:r w:rsidRPr="00D55CF5">
        <w:t xml:space="preserve"> все еще не осуществлены</w:t>
      </w:r>
      <w:r w:rsidR="00C51F40">
        <w:t>,</w:t>
      </w:r>
      <w:r w:rsidRPr="00D55CF5">
        <w:t xml:space="preserve"> и сожалеет, что большинство проблем, вызывающих обе</w:t>
      </w:r>
      <w:r w:rsidRPr="00D55CF5">
        <w:t>с</w:t>
      </w:r>
      <w:r w:rsidRPr="00D55CF5">
        <w:t>покоенность, сохраняются.</w:t>
      </w:r>
      <w:r>
        <w:t xml:space="preserve"> </w:t>
      </w:r>
    </w:p>
    <w:p w:rsidR="00FA3210" w:rsidRPr="00D55CF5" w:rsidRDefault="00FA3210" w:rsidP="00FA3210">
      <w:pPr>
        <w:pStyle w:val="SingleTxtGR"/>
        <w:rPr>
          <w:b/>
        </w:rPr>
      </w:pPr>
      <w:r w:rsidRPr="00D55CF5">
        <w:rPr>
          <w:b/>
        </w:rPr>
        <w:t>Государству-участнику следует вновь рассмотреть рекомендации, прин</w:t>
      </w:r>
      <w:r w:rsidRPr="00D55CF5">
        <w:rPr>
          <w:b/>
        </w:rPr>
        <w:t>я</w:t>
      </w:r>
      <w:r w:rsidRPr="00D55CF5">
        <w:rPr>
          <w:b/>
        </w:rPr>
        <w:t>тые Комитетом в его предыдущих заключительных замечаниях, и принять все необходимые меры для их полного осущ</w:t>
      </w:r>
      <w:r w:rsidRPr="00D55CF5">
        <w:rPr>
          <w:b/>
        </w:rPr>
        <w:t>е</w:t>
      </w:r>
      <w:r w:rsidRPr="00D55CF5">
        <w:rPr>
          <w:b/>
        </w:rPr>
        <w:t>ствления.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>Важнейшие соображения, касающиеся осуществления Конвенции</w:t>
      </w:r>
    </w:p>
    <w:p w:rsidR="00FA3210" w:rsidRPr="00D55CF5" w:rsidRDefault="00FA3210" w:rsidP="00FA3210">
      <w:pPr>
        <w:pStyle w:val="SingleTxtGR"/>
      </w:pPr>
      <w:r w:rsidRPr="00D55CF5">
        <w:t>7.</w:t>
      </w:r>
      <w:r w:rsidRPr="00D55CF5">
        <w:tab/>
        <w:t>Комитет сожалеет, что, несмотря на его многократные просьбы, большая часть запрошенной им статистической информации не была предоставлена. О</w:t>
      </w:r>
      <w:r w:rsidRPr="00D55CF5">
        <w:t>т</w:t>
      </w:r>
      <w:r w:rsidRPr="00D55CF5">
        <w:t xml:space="preserve">сутствие полных и </w:t>
      </w:r>
      <w:r w:rsidR="00F87201">
        <w:t>дезагрегированных</w:t>
      </w:r>
      <w:r w:rsidRPr="00D55CF5">
        <w:t xml:space="preserve"> данных о числе жалоб, расследований, случаев пр</w:t>
      </w:r>
      <w:r w:rsidRPr="00D55CF5">
        <w:t>и</w:t>
      </w:r>
      <w:r w:rsidRPr="00D55CF5">
        <w:t>влечения к ответственности и обвинительных приговоров в связи с пытками и жестоком обращении со стороны сотрудников правоохранительных органов, служб безопасности и тюрем, высылкой иммигрантов и просителей убежища, доступом к данны</w:t>
      </w:r>
      <w:r w:rsidR="007078EF">
        <w:t>м</w:t>
      </w:r>
      <w:r w:rsidRPr="00D55CF5">
        <w:t xml:space="preserve"> о заключенных, длительности судебных разбир</w:t>
      </w:r>
      <w:r w:rsidRPr="00D55CF5">
        <w:t>а</w:t>
      </w:r>
      <w:r w:rsidRPr="00D55CF5">
        <w:t>тельств, реабилитации и компенсациях, а также торговле людьми и сексуал</w:t>
      </w:r>
      <w:r w:rsidRPr="00D55CF5">
        <w:t>ь</w:t>
      </w:r>
      <w:r w:rsidRPr="00D55CF5">
        <w:t xml:space="preserve">ном насилии, существенным образом препятствует </w:t>
      </w:r>
      <w:r w:rsidR="00F87201">
        <w:t>установлению</w:t>
      </w:r>
      <w:r w:rsidRPr="00D55CF5">
        <w:t xml:space="preserve"> фактов соблюд</w:t>
      </w:r>
      <w:r w:rsidRPr="00D55CF5">
        <w:t>е</w:t>
      </w:r>
      <w:r w:rsidRPr="00D55CF5">
        <w:t>ния или нес</w:t>
      </w:r>
      <w:r w:rsidRPr="00D55CF5">
        <w:t>о</w:t>
      </w:r>
      <w:r w:rsidRPr="00D55CF5">
        <w:t>блюдения Конвенции, требующих внимания.</w:t>
      </w:r>
    </w:p>
    <w:p w:rsidR="00FA3210" w:rsidRPr="00D55CF5" w:rsidRDefault="00FA3210" w:rsidP="00FA3210">
      <w:pPr>
        <w:pStyle w:val="SingleTxtGR"/>
        <w:rPr>
          <w:b/>
        </w:rPr>
      </w:pPr>
      <w:r w:rsidRPr="00D55CF5">
        <w:rPr>
          <w:b/>
        </w:rPr>
        <w:t>Государству-участнику следует собрать и представить Комитету в своем следующем периодическом докладе информацию о жалобах, расследован</w:t>
      </w:r>
      <w:r w:rsidRPr="00D55CF5">
        <w:rPr>
          <w:b/>
        </w:rPr>
        <w:t>и</w:t>
      </w:r>
      <w:r w:rsidRPr="00D55CF5">
        <w:rPr>
          <w:b/>
        </w:rPr>
        <w:t>ях, судебных преследованиях и приговорах в случаях пыток и жестокого обращения, высылках, длительности судебных разбирательств в отнош</w:t>
      </w:r>
      <w:r w:rsidRPr="00D55CF5">
        <w:rPr>
          <w:b/>
        </w:rPr>
        <w:t>е</w:t>
      </w:r>
      <w:r w:rsidRPr="00D55CF5">
        <w:rPr>
          <w:b/>
        </w:rPr>
        <w:t>нии предполагаемых виновников пыток и жестокого обращения, реабил</w:t>
      </w:r>
      <w:r w:rsidRPr="00D55CF5">
        <w:rPr>
          <w:b/>
        </w:rPr>
        <w:t>и</w:t>
      </w:r>
      <w:r w:rsidRPr="00D55CF5">
        <w:rPr>
          <w:b/>
        </w:rPr>
        <w:t>тации и компенсациях, торговле людьми и сексуальном насилии, а также о результатах рассмотрения всех таких жалоб и дел. С этой целью следует представлять статистические данные в разбивке по полу, возрасту, этнич</w:t>
      </w:r>
      <w:r w:rsidRPr="00D55CF5">
        <w:rPr>
          <w:b/>
        </w:rPr>
        <w:t>е</w:t>
      </w:r>
      <w:r w:rsidRPr="00D55CF5">
        <w:rPr>
          <w:b/>
        </w:rPr>
        <w:t xml:space="preserve">скому статусу, </w:t>
      </w:r>
      <w:r w:rsidR="00F87201">
        <w:rPr>
          <w:b/>
        </w:rPr>
        <w:t>гражданству</w:t>
      </w:r>
      <w:r w:rsidRPr="00D55CF5">
        <w:rPr>
          <w:b/>
        </w:rPr>
        <w:t xml:space="preserve"> в соответствии с требованиями к мониторингу осуществления Конвенции.</w:t>
      </w:r>
    </w:p>
    <w:p w:rsidR="00FA3210" w:rsidRPr="00D55CF5" w:rsidRDefault="00FA3210" w:rsidP="00FA3210">
      <w:pPr>
        <w:pStyle w:val="H23GR"/>
      </w:pPr>
      <w:r w:rsidRPr="00FA3210">
        <w:tab/>
      </w:r>
      <w:r w:rsidRPr="00FA3210">
        <w:tab/>
      </w:r>
      <w:r w:rsidRPr="00D55CF5">
        <w:t xml:space="preserve">Криминализация пыток </w:t>
      </w:r>
    </w:p>
    <w:p w:rsidR="00FA3210" w:rsidRPr="00D55CF5" w:rsidRDefault="00FA3210" w:rsidP="00FA3210">
      <w:pPr>
        <w:pStyle w:val="SingleTxtGR"/>
      </w:pPr>
      <w:r w:rsidRPr="00D55CF5">
        <w:t>8.</w:t>
      </w:r>
      <w:r w:rsidRPr="00D55CF5">
        <w:tab/>
        <w:t>Комитет приветствует внесение поправок в определение пытки в стат</w:t>
      </w:r>
      <w:r w:rsidRPr="00D55CF5">
        <w:t>ь</w:t>
      </w:r>
      <w:r w:rsidRPr="00D55CF5">
        <w:t>ях</w:t>
      </w:r>
      <w:r w:rsidR="00725220">
        <w:t> </w:t>
      </w:r>
      <w:r w:rsidRPr="00D55CF5">
        <w:t>159 и 159-бис Уголовного кодекса согласно статье 1 Конвенции и внесение поправок в национальное законодательство в целях применения соразмерных наказаний за пытки и жестокое обращение. Тем не менее Комитет сожалеет об отсутствии информации о тех делах, в которых такие правовые положения б</w:t>
      </w:r>
      <w:r w:rsidRPr="00D55CF5">
        <w:t>ы</w:t>
      </w:r>
      <w:r w:rsidRPr="00D55CF5">
        <w:t>ли применены внутренними судами</w:t>
      </w:r>
      <w:r w:rsidR="00AB246B">
        <w:t>,</w:t>
      </w:r>
      <w:r w:rsidRPr="00D55CF5">
        <w:t xml:space="preserve"> и о наказаниях, назначенных за такие де</w:t>
      </w:r>
      <w:r w:rsidRPr="00D55CF5">
        <w:t>й</w:t>
      </w:r>
      <w:r w:rsidRPr="00D55CF5">
        <w:t xml:space="preserve">ствия (статьи 2 и 4). </w:t>
      </w:r>
    </w:p>
    <w:p w:rsidR="00FA3210" w:rsidRPr="00D55CF5" w:rsidRDefault="00FA3210" w:rsidP="00FA3210">
      <w:pPr>
        <w:pStyle w:val="SingleTxtGR"/>
        <w:rPr>
          <w:b/>
        </w:rPr>
      </w:pPr>
      <w:r w:rsidRPr="00D55CF5">
        <w:rPr>
          <w:b/>
        </w:rPr>
        <w:t>Государству-участнику следует обеспечить эффективное применение изм</w:t>
      </w:r>
      <w:r w:rsidRPr="00D55CF5">
        <w:rPr>
          <w:b/>
        </w:rPr>
        <w:t>е</w:t>
      </w:r>
      <w:r w:rsidRPr="00D55CF5">
        <w:rPr>
          <w:b/>
        </w:rPr>
        <w:t xml:space="preserve">ненного определения пытки в статьях 159 </w:t>
      </w:r>
      <w:r w:rsidR="00B530FB">
        <w:rPr>
          <w:b/>
        </w:rPr>
        <w:t>и 159-бис Уголовного кодекса, а </w:t>
      </w:r>
      <w:r w:rsidRPr="00D55CF5">
        <w:rPr>
          <w:b/>
        </w:rPr>
        <w:t>также осуществить последующие действия в отношении дел, при ра</w:t>
      </w:r>
      <w:r w:rsidRPr="00D55CF5">
        <w:rPr>
          <w:b/>
        </w:rPr>
        <w:t>с</w:t>
      </w:r>
      <w:r w:rsidRPr="00D55CF5">
        <w:rPr>
          <w:b/>
        </w:rPr>
        <w:t>смотрении которых стороны судебных разбирательств и суды ссылаются на эти положения. Государству-участнику также следует обеспечить уст</w:t>
      </w:r>
      <w:r w:rsidRPr="00D55CF5">
        <w:rPr>
          <w:b/>
        </w:rPr>
        <w:t>а</w:t>
      </w:r>
      <w:r w:rsidRPr="00D55CF5">
        <w:rPr>
          <w:b/>
        </w:rPr>
        <w:t>новление соответствующих мер наказания за пытки и жестокое обращение с учетом их тяжкого характера, как предусмотрено в пункте 2 статьи 4 Конвенции.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>Оговорки и заявления по</w:t>
      </w:r>
      <w:r w:rsidR="00AB246B">
        <w:t xml:space="preserve"> статьям</w:t>
      </w:r>
      <w:r w:rsidRPr="00D55CF5">
        <w:t xml:space="preserve"> 21 и 22 Конвенции</w:t>
      </w:r>
    </w:p>
    <w:p w:rsidR="00FA3210" w:rsidRPr="00D55CF5" w:rsidRDefault="00FA3210" w:rsidP="00FA3210">
      <w:pPr>
        <w:pStyle w:val="SingleTxtGR"/>
      </w:pPr>
      <w:r w:rsidRPr="00D55CF5">
        <w:t>9.</w:t>
      </w:r>
      <w:r w:rsidRPr="00D55CF5">
        <w:tab/>
        <w:t xml:space="preserve">Отмечая, что государство-участник предприняло шаги по снятию своих оговорок к статьям 21 и 22 Конвенции, Комитет </w:t>
      </w:r>
      <w:r w:rsidR="009C5E08">
        <w:t xml:space="preserve">выражает </w:t>
      </w:r>
      <w:r w:rsidRPr="00D55CF5">
        <w:t>обеспокоен</w:t>
      </w:r>
      <w:r w:rsidR="009C5E08">
        <w:t>ность</w:t>
      </w:r>
      <w:r w:rsidRPr="00D55CF5">
        <w:t xml:space="preserve"> тем, что оно все еще не признало компетенцию Комитета согласно этим статьям. Г</w:t>
      </w:r>
      <w:r w:rsidRPr="00D55CF5">
        <w:t>о</w:t>
      </w:r>
      <w:r w:rsidRPr="00D55CF5">
        <w:t xml:space="preserve">сударство-участник также </w:t>
      </w:r>
      <w:r w:rsidR="009C5E08">
        <w:t>намерено</w:t>
      </w:r>
      <w:r w:rsidRPr="00D55CF5">
        <w:t xml:space="preserve"> сохранить нечеткую и чрезвычайно шир</w:t>
      </w:r>
      <w:r w:rsidRPr="00D55CF5">
        <w:t>о</w:t>
      </w:r>
      <w:r w:rsidRPr="00D55CF5">
        <w:t>кую оговорку к статьям 1 и 16 Конвенции в той мере, в которой они несовме</w:t>
      </w:r>
      <w:r w:rsidRPr="00D55CF5">
        <w:t>с</w:t>
      </w:r>
      <w:r w:rsidRPr="00D55CF5">
        <w:t>тимы с принципами исламского права</w:t>
      </w:r>
      <w:r>
        <w:t xml:space="preserve"> </w:t>
      </w:r>
      <w:r w:rsidRPr="00D55CF5">
        <w:t>и исламской религии. Комитет считает, что государство-участник столкнется с незначительными препятствиями при снятии своей оговорки с учетом того факта, что государство-участник уже пр</w:t>
      </w:r>
      <w:r w:rsidRPr="00D55CF5">
        <w:t>и</w:t>
      </w:r>
      <w:r w:rsidRPr="00D55CF5">
        <w:t>няло и включило в свое внутреннее законодательство определение пытки с</w:t>
      </w:r>
      <w:r w:rsidRPr="00D55CF5">
        <w:t>о</w:t>
      </w:r>
      <w:r w:rsidRPr="00D55CF5">
        <w:t>гласно ст</w:t>
      </w:r>
      <w:r w:rsidRPr="00D55CF5">
        <w:t>а</w:t>
      </w:r>
      <w:r w:rsidRPr="00D55CF5">
        <w:t>тье 1 Конвенции, как отмечено в пункте 8 настоящих заключительных замечаний. Отмечая заявление делегации государства-участника о том, что ог</w:t>
      </w:r>
      <w:r w:rsidRPr="00D55CF5">
        <w:t>о</w:t>
      </w:r>
      <w:r w:rsidRPr="00D55CF5">
        <w:t xml:space="preserve">ворка к Конвенции не будет препятствовать полному осуществлению всех прав, гарантированных Конвенцией, Комитет </w:t>
      </w:r>
      <w:r w:rsidR="009C5E08">
        <w:t xml:space="preserve">выражает </w:t>
      </w:r>
      <w:r w:rsidRPr="00D55CF5">
        <w:t>обеспокоен</w:t>
      </w:r>
      <w:r w:rsidR="009C5E08">
        <w:t xml:space="preserve">ность </w:t>
      </w:r>
      <w:r w:rsidRPr="00D55CF5">
        <w:t>тем, что общий и нечеткий характер данной оговорки позволяет судам и должностным лицам г</w:t>
      </w:r>
      <w:r w:rsidRPr="00D55CF5">
        <w:t>о</w:t>
      </w:r>
      <w:r w:rsidRPr="00D55CF5">
        <w:t>сударственных и других органов не учитывать положения</w:t>
      </w:r>
      <w:r>
        <w:t xml:space="preserve"> </w:t>
      </w:r>
      <w:r w:rsidRPr="00D55CF5">
        <w:t>Конвенции, что в</w:t>
      </w:r>
      <w:r w:rsidRPr="00D55CF5">
        <w:t>ы</w:t>
      </w:r>
      <w:r w:rsidRPr="00D55CF5">
        <w:t xml:space="preserve">зывает глубокую </w:t>
      </w:r>
      <w:r w:rsidR="009C5E08">
        <w:t>обеспокоенность</w:t>
      </w:r>
      <w:r w:rsidRPr="00D55CF5">
        <w:t xml:space="preserve"> относительно совместимости данной оговорки с об</w:t>
      </w:r>
      <w:r w:rsidRPr="00D55CF5">
        <w:t>ъ</w:t>
      </w:r>
      <w:r w:rsidRPr="00D55CF5">
        <w:t xml:space="preserve">ектом и целью Конвенции. </w:t>
      </w:r>
    </w:p>
    <w:p w:rsidR="00FA3210" w:rsidRPr="00D55CF5" w:rsidRDefault="00FA3210" w:rsidP="00FA3210">
      <w:pPr>
        <w:pStyle w:val="SingleTxtGR"/>
        <w:rPr>
          <w:b/>
        </w:rPr>
      </w:pPr>
      <w:r w:rsidRPr="00D55CF5">
        <w:rPr>
          <w:b/>
        </w:rPr>
        <w:t>Государству-участнику следует рассмотреть возможность снятия данной оговорки для обеспечения соблюдения требований Конвенции. Комитет р</w:t>
      </w:r>
      <w:r w:rsidRPr="00D55CF5">
        <w:rPr>
          <w:b/>
        </w:rPr>
        <w:t>е</w:t>
      </w:r>
      <w:r w:rsidRPr="00D55CF5">
        <w:rPr>
          <w:b/>
        </w:rPr>
        <w:t xml:space="preserve">комендует государству-участнику рассмотреть возможность </w:t>
      </w:r>
      <w:r w:rsidR="009C5E08">
        <w:rPr>
          <w:b/>
        </w:rPr>
        <w:t xml:space="preserve">сделать </w:t>
      </w:r>
      <w:r w:rsidRPr="00D55CF5">
        <w:rPr>
          <w:b/>
        </w:rPr>
        <w:t>зая</w:t>
      </w:r>
      <w:r w:rsidRPr="00D55CF5">
        <w:rPr>
          <w:b/>
        </w:rPr>
        <w:t>в</w:t>
      </w:r>
      <w:r w:rsidRPr="00D55CF5">
        <w:rPr>
          <w:b/>
        </w:rPr>
        <w:t>ле</w:t>
      </w:r>
      <w:r w:rsidR="009C5E08">
        <w:rPr>
          <w:b/>
        </w:rPr>
        <w:t>ния</w:t>
      </w:r>
      <w:r w:rsidRPr="00D55CF5">
        <w:rPr>
          <w:b/>
        </w:rPr>
        <w:t xml:space="preserve"> по статьям 21 и 22 Конвенции.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 xml:space="preserve">Основополагающие правовые гарантии </w:t>
      </w:r>
    </w:p>
    <w:p w:rsidR="00FA3210" w:rsidRPr="00D55CF5" w:rsidRDefault="00FA3210" w:rsidP="00FA3210">
      <w:pPr>
        <w:pStyle w:val="SingleTxtGR"/>
      </w:pPr>
      <w:r w:rsidRPr="00D55CF5">
        <w:t>10.</w:t>
      </w:r>
      <w:r w:rsidRPr="00D55CF5">
        <w:tab/>
        <w:t>Отмечая, что статья 39 Конституции и статьи 40, 112 и 113 Уголовно-процессуального кодекса предоставляют некоторые правовые гарантии закл</w:t>
      </w:r>
      <w:r w:rsidRPr="00D55CF5">
        <w:t>ю</w:t>
      </w:r>
      <w:r w:rsidRPr="00D55CF5">
        <w:t xml:space="preserve">ченным, Комитет </w:t>
      </w:r>
      <w:r w:rsidR="009C5E08">
        <w:t xml:space="preserve">выражает </w:t>
      </w:r>
      <w:r w:rsidRPr="00D55CF5">
        <w:t>обеспокоен</w:t>
      </w:r>
      <w:r w:rsidR="009C5E08">
        <w:t>ность</w:t>
      </w:r>
      <w:r w:rsidRPr="00D55CF5">
        <w:t xml:space="preserve"> тем, что эти положения не всегда соблюдаются на практике, в особенности в отношении неграждан, и не охват</w:t>
      </w:r>
      <w:r w:rsidRPr="00D55CF5">
        <w:t>ы</w:t>
      </w:r>
      <w:r w:rsidRPr="00D55CF5">
        <w:t>вают всех основополагающих гарантий, предусмотренных Конвенцией, в ос</w:t>
      </w:r>
      <w:r w:rsidRPr="00D55CF5">
        <w:t>о</w:t>
      </w:r>
      <w:r w:rsidR="00CD2FD2">
        <w:t>бенности</w:t>
      </w:r>
      <w:r w:rsidRPr="00D55CF5">
        <w:t xml:space="preserve"> право на независимое медицинское освидетельствование после вз</w:t>
      </w:r>
      <w:r w:rsidRPr="00D55CF5">
        <w:t>я</w:t>
      </w:r>
      <w:r w:rsidRPr="00D55CF5">
        <w:t xml:space="preserve">тия под стражу. Комитет также выражает </w:t>
      </w:r>
      <w:r w:rsidR="00CD2FD2">
        <w:t>обеспокоенность</w:t>
      </w:r>
      <w:r w:rsidRPr="00D55CF5">
        <w:t xml:space="preserve"> по поводу отсутствия информации о реестрах</w:t>
      </w:r>
      <w:r w:rsidR="00CD2FD2">
        <w:t xml:space="preserve"> заключенных, а также отсутствия</w:t>
      </w:r>
      <w:r w:rsidRPr="00D55CF5">
        <w:t xml:space="preserve"> мониторинга осущ</w:t>
      </w:r>
      <w:r w:rsidRPr="00D55CF5">
        <w:t>е</w:t>
      </w:r>
      <w:r w:rsidRPr="00D55CF5">
        <w:t>ствления гарантий, в особенности с учетом того, что государство-участник за</w:t>
      </w:r>
      <w:r w:rsidRPr="00D55CF5">
        <w:t>я</w:t>
      </w:r>
      <w:r w:rsidRPr="00D55CF5">
        <w:t>вило, что оно не документировало случаев, когда органы власти не смогли на</w:t>
      </w:r>
      <w:r w:rsidRPr="00D55CF5">
        <w:t>д</w:t>
      </w:r>
      <w:r w:rsidRPr="00D55CF5">
        <w:t>лежащим образом зарегистрировать заключенных в течение отчетного периода. Отмечая положения Уголовно-процессуального кодекса, предусматривающие предъявление обвинения или освобождени</w:t>
      </w:r>
      <w:r w:rsidR="00046534">
        <w:t>е</w:t>
      </w:r>
      <w:r w:rsidRPr="00D55CF5">
        <w:t xml:space="preserve"> задержанных лиц в течение 48 ч</w:t>
      </w:r>
      <w:r w:rsidRPr="00D55CF5">
        <w:t>а</w:t>
      </w:r>
      <w:r w:rsidRPr="00D55CF5">
        <w:t>сов, К</w:t>
      </w:r>
      <w:r w:rsidRPr="00D55CF5">
        <w:t>о</w:t>
      </w:r>
      <w:r w:rsidRPr="00D55CF5">
        <w:t>митет сохраняет обеспокоенность тем, что срок содержания под стражей без предъявления обвинений может быть продлен Генеральным прокурором н</w:t>
      </w:r>
      <w:r w:rsidR="00CD2FD2">
        <w:t>а</w:t>
      </w:r>
      <w:r w:rsidR="00725220">
        <w:t> </w:t>
      </w:r>
      <w:r w:rsidRPr="00D55CF5">
        <w:t>16 дней. Еще одним предметом обеспокоенности являются сообщения Раб</w:t>
      </w:r>
      <w:r w:rsidRPr="00D55CF5">
        <w:t>о</w:t>
      </w:r>
      <w:r w:rsidRPr="00D55CF5">
        <w:t>чей группы по произвольным задержаниям (A/HRC/WGAD/2010/25) о содерж</w:t>
      </w:r>
      <w:r w:rsidRPr="00D55CF5">
        <w:t>а</w:t>
      </w:r>
      <w:r w:rsidRPr="00D55CF5">
        <w:t>нии лиц под стражей без предъявления обвин</w:t>
      </w:r>
      <w:r w:rsidR="00B530FB">
        <w:t>ения или суда, среди прочего, в </w:t>
      </w:r>
      <w:r w:rsidRPr="00D55CF5">
        <w:t>деле Мохамм</w:t>
      </w:r>
      <w:r w:rsidRPr="00D55CF5">
        <w:t>е</w:t>
      </w:r>
      <w:r w:rsidRPr="00D55CF5">
        <w:t xml:space="preserve">да </w:t>
      </w:r>
      <w:proofErr w:type="spellStart"/>
      <w:r w:rsidRPr="00D55CF5">
        <w:t>Фарука</w:t>
      </w:r>
      <w:proofErr w:type="spellEnd"/>
      <w:r w:rsidRPr="00D55CF5">
        <w:t xml:space="preserve"> аль-Махди (статьи 2 и 16).</w:t>
      </w:r>
      <w:r>
        <w:t xml:space="preserve"> </w:t>
      </w:r>
    </w:p>
    <w:p w:rsidR="00FA3210" w:rsidRPr="00D55CF5" w:rsidRDefault="00FA3210" w:rsidP="00FA3210">
      <w:pPr>
        <w:pStyle w:val="SingleTxtGR"/>
        <w:rPr>
          <w:b/>
        </w:rPr>
      </w:pPr>
      <w:r w:rsidRPr="00D55CF5">
        <w:rPr>
          <w:b/>
        </w:rPr>
        <w:t>Государству-участнику следует незамедлительно принять эффективные меры для обеспечения того, чт</w:t>
      </w:r>
      <w:r w:rsidRPr="00D55CF5">
        <w:rPr>
          <w:b/>
        </w:rPr>
        <w:t>о</w:t>
      </w:r>
      <w:r w:rsidRPr="00D55CF5">
        <w:rPr>
          <w:b/>
        </w:rPr>
        <w:t>бы всем лицам, включая неграждан, на практике обеспечивались все основополагающие правовые гарантии с с</w:t>
      </w:r>
      <w:r w:rsidRPr="00D55CF5">
        <w:rPr>
          <w:b/>
        </w:rPr>
        <w:t>а</w:t>
      </w:r>
      <w:r w:rsidRPr="00D55CF5">
        <w:rPr>
          <w:b/>
        </w:rPr>
        <w:t xml:space="preserve">мого начала их задержания, включая права на безотлагательный доступ к адвокату и проведение независимого медицинского </w:t>
      </w:r>
      <w:r w:rsidR="00046534">
        <w:rPr>
          <w:b/>
        </w:rPr>
        <w:t>освидетельствования</w:t>
      </w:r>
      <w:r w:rsidRPr="00D55CF5">
        <w:rPr>
          <w:b/>
        </w:rPr>
        <w:t>, связь с родственниками, а также право предстать перед судом в сроки, с</w:t>
      </w:r>
      <w:r w:rsidRPr="00D55CF5">
        <w:rPr>
          <w:b/>
        </w:rPr>
        <w:t>о</w:t>
      </w:r>
      <w:r w:rsidRPr="00D55CF5">
        <w:rPr>
          <w:b/>
        </w:rPr>
        <w:t>ответствующие международным нормам. Государству-участнику следует также принять меры для обеспечения эффективного мониторинга собл</w:t>
      </w:r>
      <w:r w:rsidRPr="00D55CF5">
        <w:rPr>
          <w:b/>
        </w:rPr>
        <w:t>ю</w:t>
      </w:r>
      <w:r w:rsidRPr="00D55CF5">
        <w:rPr>
          <w:b/>
        </w:rPr>
        <w:t>дения всем персонал</w:t>
      </w:r>
      <w:r w:rsidR="00CD2FD2">
        <w:rPr>
          <w:b/>
        </w:rPr>
        <w:t>ом законодательства о гарантиях</w:t>
      </w:r>
      <w:r w:rsidRPr="00D55CF5">
        <w:rPr>
          <w:b/>
        </w:rPr>
        <w:t xml:space="preserve"> и применять дисц</w:t>
      </w:r>
      <w:r w:rsidRPr="00D55CF5">
        <w:rPr>
          <w:b/>
        </w:rPr>
        <w:t>и</w:t>
      </w:r>
      <w:r w:rsidRPr="00D55CF5">
        <w:rPr>
          <w:b/>
        </w:rPr>
        <w:t>плинарные меры или инициировать судебное преследование тех сотрудн</w:t>
      </w:r>
      <w:r w:rsidRPr="00D55CF5">
        <w:rPr>
          <w:b/>
        </w:rPr>
        <w:t>и</w:t>
      </w:r>
      <w:r w:rsidRPr="00D55CF5">
        <w:rPr>
          <w:b/>
        </w:rPr>
        <w:t>ков, которые не предоставляют гарантий лицам, лишенным свободы, в с</w:t>
      </w:r>
      <w:r w:rsidRPr="00D55CF5">
        <w:rPr>
          <w:b/>
        </w:rPr>
        <w:t>о</w:t>
      </w:r>
      <w:r w:rsidRPr="00D55CF5">
        <w:rPr>
          <w:b/>
        </w:rPr>
        <w:t>ответствии с требованиями законодательства. Государству-участнику сл</w:t>
      </w:r>
      <w:r w:rsidRPr="00D55CF5">
        <w:rPr>
          <w:b/>
        </w:rPr>
        <w:t>е</w:t>
      </w:r>
      <w:r w:rsidRPr="00D55CF5">
        <w:rPr>
          <w:b/>
        </w:rPr>
        <w:t>дует обеспечить, чтобы все заключенные, включая несовершеннолетних, были включены в централизованный реестр. Комитет призывает госуда</w:t>
      </w:r>
      <w:r w:rsidRPr="00D55CF5">
        <w:rPr>
          <w:b/>
        </w:rPr>
        <w:t>р</w:t>
      </w:r>
      <w:r w:rsidRPr="00D55CF5">
        <w:rPr>
          <w:b/>
        </w:rPr>
        <w:t>ство-участник ввести систематическое видео</w:t>
      </w:r>
      <w:r w:rsidR="00725220">
        <w:rPr>
          <w:b/>
        </w:rPr>
        <w:t>-</w:t>
      </w:r>
      <w:r w:rsidRPr="00D55CF5">
        <w:rPr>
          <w:b/>
        </w:rPr>
        <w:t xml:space="preserve"> и аудионаблюдение за всеми допросами, во всех местах, где вероятно применение пыток и жестокого обращения, а также выделить на эти цели необходимые ресурсы.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>Произвольные задержания согласно особым законодательным положениям</w:t>
      </w:r>
    </w:p>
    <w:p w:rsidR="00FA3210" w:rsidRPr="00D55CF5" w:rsidRDefault="00FA3210" w:rsidP="00FA3210">
      <w:pPr>
        <w:pStyle w:val="SingleTxtGR"/>
      </w:pPr>
      <w:r w:rsidRPr="00D55CF5">
        <w:t>11.</w:t>
      </w:r>
      <w:r w:rsidRPr="00D55CF5">
        <w:tab/>
        <w:t>Комитет выражает глубокую обеспокоенность тем, что лица, помещенные под стражу согласно положениям Закона о защите общества (Закон № 17</w:t>
      </w:r>
      <w:r w:rsidR="00CD2FD2">
        <w:br/>
      </w:r>
      <w:r w:rsidRPr="00D55CF5">
        <w:t>2002 года), Закона о борьбе с терроризмом (Закон № 3 2004 года) и Закона о г</w:t>
      </w:r>
      <w:r w:rsidRPr="00D55CF5">
        <w:t>о</w:t>
      </w:r>
      <w:r w:rsidRPr="00D55CF5">
        <w:t xml:space="preserve">сударственном органе безопасности (Закон № 5 2003 года), могут содержаться </w:t>
      </w:r>
      <w:r w:rsidR="00046534">
        <w:t>под стражей</w:t>
      </w:r>
      <w:r w:rsidRPr="00D55CF5">
        <w:t xml:space="preserve"> в течение длительного периода времени без предъявления обвин</w:t>
      </w:r>
      <w:r w:rsidRPr="00D55CF5">
        <w:t>е</w:t>
      </w:r>
      <w:r w:rsidRPr="00D55CF5">
        <w:t xml:space="preserve">ния и </w:t>
      </w:r>
      <w:r w:rsidR="00046534">
        <w:t xml:space="preserve">предоставления </w:t>
      </w:r>
      <w:r w:rsidRPr="00D55CF5">
        <w:t>основополагающих гарантий, включая доступ к адвокату и независимому врачу, право связаться с членами семьи и оспаривать зако</w:t>
      </w:r>
      <w:r w:rsidRPr="00D55CF5">
        <w:t>н</w:t>
      </w:r>
      <w:r w:rsidRPr="00D55CF5">
        <w:t xml:space="preserve">ность своего задержания в суде. Комитет обеспокоен сообщениями о том, что лица, задержанные в соответствии с этими законами, часто </w:t>
      </w:r>
      <w:r w:rsidR="00046534">
        <w:t>содержатся</w:t>
      </w:r>
      <w:r w:rsidRPr="00D55CF5">
        <w:t xml:space="preserve"> в усл</w:t>
      </w:r>
      <w:r w:rsidRPr="00D55CF5">
        <w:t>о</w:t>
      </w:r>
      <w:r w:rsidRPr="00D55CF5">
        <w:t>вия</w:t>
      </w:r>
      <w:r w:rsidR="00046534">
        <w:t>х</w:t>
      </w:r>
      <w:r w:rsidRPr="00D55CF5">
        <w:t xml:space="preserve"> строгой изоляци</w:t>
      </w:r>
      <w:r w:rsidR="00046534">
        <w:t>и</w:t>
      </w:r>
      <w:r w:rsidRPr="00D55CF5">
        <w:t xml:space="preserve"> или одиночно</w:t>
      </w:r>
      <w:r w:rsidR="00A6286D">
        <w:t>й камере</w:t>
      </w:r>
      <w:r w:rsidRPr="00D55CF5">
        <w:t>, как это имело место в случаях Мохаммеда аль-Аджами, Фаваза аль-Аттия, Абдуллы Ховара и Салема аль-Кувари (ст</w:t>
      </w:r>
      <w:r w:rsidRPr="00D55CF5">
        <w:t>а</w:t>
      </w:r>
      <w:r w:rsidRPr="00D55CF5">
        <w:t>тьи 2 и 16).</w:t>
      </w:r>
    </w:p>
    <w:p w:rsidR="00FA3210" w:rsidRPr="002C2755" w:rsidRDefault="00FA3210" w:rsidP="00FA3210">
      <w:pPr>
        <w:pStyle w:val="SingleTxtGR"/>
        <w:rPr>
          <w:b/>
        </w:rPr>
      </w:pPr>
      <w:r w:rsidRPr="002C2755">
        <w:rPr>
          <w:b/>
        </w:rPr>
        <w:t>Комитет настоятельно призывает государство-участник:</w:t>
      </w:r>
    </w:p>
    <w:p w:rsidR="00FA3210" w:rsidRPr="002C2755" w:rsidRDefault="00FA3210" w:rsidP="00FA3210">
      <w:pPr>
        <w:pStyle w:val="SingleTxtGR"/>
        <w:rPr>
          <w:b/>
        </w:rPr>
      </w:pPr>
      <w:r w:rsidRPr="002C2755">
        <w:rPr>
          <w:b/>
        </w:rPr>
        <w:tab/>
        <w:t>a)</w:t>
      </w:r>
      <w:r w:rsidRPr="002C2755">
        <w:rPr>
          <w:b/>
        </w:rPr>
        <w:tab/>
        <w:t xml:space="preserve">обеспечить предоставление лицам, лишенным свободы, всех основополагающих гарантий </w:t>
      </w:r>
      <w:r w:rsidR="00A6286D">
        <w:rPr>
          <w:b/>
        </w:rPr>
        <w:t>как по закону</w:t>
      </w:r>
      <w:r w:rsidRPr="002C2755">
        <w:rPr>
          <w:b/>
        </w:rPr>
        <w:t>, так и на практике. Это вкл</w:t>
      </w:r>
      <w:r w:rsidRPr="002C2755">
        <w:rPr>
          <w:b/>
        </w:rPr>
        <w:t>ю</w:t>
      </w:r>
      <w:r w:rsidRPr="002C2755">
        <w:rPr>
          <w:b/>
        </w:rPr>
        <w:t>чает наличие судебных и иных средств правовой защиты, гарантирующих своевременное и беспристрастное рассмотрение их жалоб и право оспар</w:t>
      </w:r>
      <w:r w:rsidRPr="002C2755">
        <w:rPr>
          <w:b/>
        </w:rPr>
        <w:t>и</w:t>
      </w:r>
      <w:r w:rsidRPr="002C2755">
        <w:rPr>
          <w:b/>
        </w:rPr>
        <w:t>вания законности своего задержания или обращения с с</w:t>
      </w:r>
      <w:r w:rsidRPr="002C2755">
        <w:rPr>
          <w:b/>
        </w:rPr>
        <w:t>о</w:t>
      </w:r>
      <w:r w:rsidRPr="002C2755">
        <w:rPr>
          <w:b/>
        </w:rPr>
        <w:t xml:space="preserve">бой; </w:t>
      </w:r>
    </w:p>
    <w:p w:rsidR="00FA3210" w:rsidRPr="002C2755" w:rsidRDefault="00FA3210" w:rsidP="00FA3210">
      <w:pPr>
        <w:pStyle w:val="SingleTxtGR"/>
        <w:rPr>
          <w:b/>
        </w:rPr>
      </w:pPr>
      <w:r w:rsidRPr="002C2755">
        <w:rPr>
          <w:b/>
        </w:rPr>
        <w:tab/>
        <w:t>b)</w:t>
      </w:r>
      <w:r w:rsidRPr="002C2755">
        <w:rPr>
          <w:b/>
        </w:rPr>
        <w:tab/>
        <w:t>внести поправки в Закон о защите общества и Закон о борьбе с те</w:t>
      </w:r>
      <w:r w:rsidRPr="002C2755">
        <w:rPr>
          <w:b/>
        </w:rPr>
        <w:t>р</w:t>
      </w:r>
      <w:r w:rsidRPr="002C2755">
        <w:rPr>
          <w:b/>
        </w:rPr>
        <w:t>роризмом для приведения их в соответствие с Конвенцией. Государству-участнику следует пересмотреть порядок содержания под стражей в реж</w:t>
      </w:r>
      <w:r w:rsidRPr="002C2755">
        <w:rPr>
          <w:b/>
        </w:rPr>
        <w:t>и</w:t>
      </w:r>
      <w:r w:rsidRPr="002C2755">
        <w:rPr>
          <w:b/>
        </w:rPr>
        <w:t>ме строгой изоляции с целью его отмены и обеспечить, чтобы помещение заключенного в условия строгой изоляции оставалось исключительной и ограниченной по времени мерой в соответствии с международными но</w:t>
      </w:r>
      <w:r w:rsidRPr="002C2755">
        <w:rPr>
          <w:b/>
        </w:rPr>
        <w:t>р</w:t>
      </w:r>
      <w:r w:rsidRPr="002C2755">
        <w:rPr>
          <w:b/>
        </w:rPr>
        <w:t xml:space="preserve">мами; и </w:t>
      </w:r>
    </w:p>
    <w:p w:rsidR="00FA3210" w:rsidRPr="002C2755" w:rsidRDefault="00FA3210" w:rsidP="00FA3210">
      <w:pPr>
        <w:pStyle w:val="SingleTxtGR"/>
        <w:rPr>
          <w:b/>
        </w:rPr>
      </w:pPr>
      <w:r w:rsidRPr="002C2755">
        <w:rPr>
          <w:b/>
        </w:rPr>
        <w:tab/>
        <w:t>c)</w:t>
      </w:r>
      <w:r w:rsidRPr="002C2755">
        <w:rPr>
          <w:b/>
        </w:rPr>
        <w:tab/>
        <w:t>предоставить статистические данные о числе лиц, арестова</w:t>
      </w:r>
      <w:r w:rsidRPr="002C2755">
        <w:rPr>
          <w:b/>
        </w:rPr>
        <w:t>н</w:t>
      </w:r>
      <w:r w:rsidRPr="002C2755">
        <w:rPr>
          <w:b/>
        </w:rPr>
        <w:t>ных сотрудниками государственного органа безопасности, лиц, арестова</w:t>
      </w:r>
      <w:r w:rsidRPr="002C2755">
        <w:rPr>
          <w:b/>
        </w:rPr>
        <w:t>н</w:t>
      </w:r>
      <w:r w:rsidRPr="002C2755">
        <w:rPr>
          <w:b/>
        </w:rPr>
        <w:t>ных по п</w:t>
      </w:r>
      <w:r w:rsidRPr="002C2755">
        <w:rPr>
          <w:b/>
        </w:rPr>
        <w:t>о</w:t>
      </w:r>
      <w:r w:rsidRPr="002C2755">
        <w:rPr>
          <w:b/>
        </w:rPr>
        <w:t>дозрению в нарушении Закона о защите общества и Закона о борьбе с терроризмом, а также сроков, в течение которых им были пред</w:t>
      </w:r>
      <w:r w:rsidRPr="002C2755">
        <w:rPr>
          <w:b/>
        </w:rPr>
        <w:t>ъ</w:t>
      </w:r>
      <w:r w:rsidRPr="002C2755">
        <w:rPr>
          <w:b/>
        </w:rPr>
        <w:t xml:space="preserve">явлены обвинения в совершении преступления. 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 xml:space="preserve">Телесные наказания как уголовные санкции </w:t>
      </w:r>
    </w:p>
    <w:p w:rsidR="00FA3210" w:rsidRPr="00D55CF5" w:rsidRDefault="00FA3210" w:rsidP="00FA3210">
      <w:pPr>
        <w:pStyle w:val="SingleTxtGR"/>
      </w:pPr>
      <w:r w:rsidRPr="00D55CF5">
        <w:t>12.</w:t>
      </w:r>
      <w:r w:rsidRPr="00D55CF5">
        <w:tab/>
        <w:t>Отмечая, что новый закон, регламентирующий деятельность пенитенц</w:t>
      </w:r>
      <w:r w:rsidRPr="00D55CF5">
        <w:t>и</w:t>
      </w:r>
      <w:r w:rsidRPr="00D55CF5">
        <w:t>арных и исправительных учреждений (Закон № 3 2009 года), не предусматрив</w:t>
      </w:r>
      <w:r w:rsidRPr="00D55CF5">
        <w:t>а</w:t>
      </w:r>
      <w:r w:rsidRPr="00D55CF5">
        <w:t>ет применение порки в качестве дисциплинарной меры, в отличие от предшес</w:t>
      </w:r>
      <w:r w:rsidRPr="00D55CF5">
        <w:t>т</w:t>
      </w:r>
      <w:r w:rsidRPr="00D55CF5">
        <w:t xml:space="preserve">вующего ему закона (Закон № 3 1995 года), Комитет сохраняет </w:t>
      </w:r>
      <w:r w:rsidR="00A6286D">
        <w:t>обеспок</w:t>
      </w:r>
      <w:r w:rsidR="00A6286D">
        <w:t>о</w:t>
      </w:r>
      <w:r w:rsidR="00A6286D">
        <w:t>енность</w:t>
      </w:r>
      <w:r w:rsidRPr="00D55CF5">
        <w:t xml:space="preserve"> тем, что порка и побивание камнями продолжают применяться в кач</w:t>
      </w:r>
      <w:r w:rsidRPr="00D55CF5">
        <w:t>е</w:t>
      </w:r>
      <w:r w:rsidRPr="00D55CF5">
        <w:t>стве меры наказания согласно статье 1 Уголовного кодекса. В соответствии с имеющейся у Комитета информаци</w:t>
      </w:r>
      <w:r w:rsidR="00CD2FD2">
        <w:t>ей</w:t>
      </w:r>
      <w:r w:rsidRPr="00D55CF5">
        <w:t>, которую государство-участник не осп</w:t>
      </w:r>
      <w:r w:rsidRPr="00D55CF5">
        <w:t>а</w:t>
      </w:r>
      <w:r w:rsidRPr="00D55CF5">
        <w:t>ривало, в период с 2009 по 2011 год не менее 45 человек были приговорены к порке (ст</w:t>
      </w:r>
      <w:r w:rsidRPr="00D55CF5">
        <w:t>а</w:t>
      </w:r>
      <w:r w:rsidRPr="00D55CF5">
        <w:t>тья 2).</w:t>
      </w:r>
    </w:p>
    <w:p w:rsidR="00FA3210" w:rsidRPr="00A6286D" w:rsidRDefault="00FA3210" w:rsidP="00FA3210">
      <w:pPr>
        <w:pStyle w:val="SingleTxtGR"/>
        <w:rPr>
          <w:b/>
        </w:rPr>
      </w:pPr>
      <w:r w:rsidRPr="00A6286D">
        <w:rPr>
          <w:b/>
        </w:rPr>
        <w:t>Государству-участнику следует положить конец применению телесных н</w:t>
      </w:r>
      <w:r w:rsidRPr="00A6286D">
        <w:rPr>
          <w:b/>
        </w:rPr>
        <w:t>а</w:t>
      </w:r>
      <w:r w:rsidRPr="00A6286D">
        <w:rPr>
          <w:b/>
        </w:rPr>
        <w:t xml:space="preserve">казаний, </w:t>
      </w:r>
      <w:r w:rsidR="00A6286D">
        <w:rPr>
          <w:b/>
        </w:rPr>
        <w:t>представляющему собой</w:t>
      </w:r>
      <w:r w:rsidRPr="00A6286D">
        <w:rPr>
          <w:b/>
        </w:rPr>
        <w:t xml:space="preserve"> нарушение Конвенции, и внести соотве</w:t>
      </w:r>
      <w:r w:rsidRPr="00A6286D">
        <w:rPr>
          <w:b/>
        </w:rPr>
        <w:t>т</w:t>
      </w:r>
      <w:r w:rsidRPr="00A6286D">
        <w:rPr>
          <w:b/>
        </w:rPr>
        <w:t>ствующие изменения в свое законодательство. Государству-участнику сл</w:t>
      </w:r>
      <w:r w:rsidRPr="00A6286D">
        <w:rPr>
          <w:b/>
        </w:rPr>
        <w:t>е</w:t>
      </w:r>
      <w:r w:rsidRPr="00A6286D">
        <w:rPr>
          <w:b/>
        </w:rPr>
        <w:t>дует обеспечить, чтобы уголовные наказания полностью соответствовали положениям Ко</w:t>
      </w:r>
      <w:r w:rsidRPr="00A6286D">
        <w:rPr>
          <w:b/>
        </w:rPr>
        <w:t>н</w:t>
      </w:r>
      <w:r w:rsidRPr="00A6286D">
        <w:rPr>
          <w:b/>
        </w:rPr>
        <w:t xml:space="preserve">венции. 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 xml:space="preserve">Независимость судебных органов </w:t>
      </w:r>
    </w:p>
    <w:p w:rsidR="00FA3210" w:rsidRPr="00D55CF5" w:rsidRDefault="00FA3210" w:rsidP="00FA3210">
      <w:pPr>
        <w:pStyle w:val="SingleTxtGR"/>
      </w:pPr>
      <w:r w:rsidRPr="00D55CF5">
        <w:t>13.</w:t>
      </w:r>
      <w:r w:rsidRPr="00D55CF5">
        <w:tab/>
        <w:t>Отмечая признание независимости судебной власти в Конституции и З</w:t>
      </w:r>
      <w:r w:rsidRPr="00D55CF5">
        <w:t>а</w:t>
      </w:r>
      <w:r w:rsidRPr="00D55CF5">
        <w:t xml:space="preserve">кон № 10 о судебных органах, Комитет </w:t>
      </w:r>
      <w:r w:rsidR="00D82E61">
        <w:t xml:space="preserve">выражает </w:t>
      </w:r>
      <w:r w:rsidRPr="00D55CF5">
        <w:t>обеспокоен</w:t>
      </w:r>
      <w:r w:rsidR="00D82E61">
        <w:t>нос</w:t>
      </w:r>
      <w:r w:rsidR="007078EF">
        <w:t>т</w:t>
      </w:r>
      <w:r w:rsidR="00D82E61">
        <w:t>ь</w:t>
      </w:r>
      <w:r w:rsidRPr="00D55CF5">
        <w:t xml:space="preserve"> недостато</w:t>
      </w:r>
      <w:r w:rsidRPr="00D55CF5">
        <w:t>ч</w:t>
      </w:r>
      <w:r w:rsidRPr="00D55CF5">
        <w:t>ной независимостью судебных органов</w:t>
      </w:r>
      <w:r w:rsidR="00CD2FD2">
        <w:t xml:space="preserve"> на практике в основном</w:t>
      </w:r>
      <w:r w:rsidRPr="00D55CF5">
        <w:t xml:space="preserve"> вследствие о</w:t>
      </w:r>
      <w:r w:rsidRPr="00D55CF5">
        <w:t>т</w:t>
      </w:r>
      <w:r w:rsidRPr="00D55CF5">
        <w:t>сутствия долгосрочных гарантий статуса судей. Комитет с обеспокоенностью отмечает, что значительная часть судей является гражданами иностранных г</w:t>
      </w:r>
      <w:r w:rsidRPr="00D55CF5">
        <w:t>о</w:t>
      </w:r>
      <w:r w:rsidRPr="00D55CF5">
        <w:t>сударств, зависящи</w:t>
      </w:r>
      <w:r w:rsidR="00D82E61">
        <w:t>ми</w:t>
      </w:r>
      <w:r w:rsidRPr="00D55CF5">
        <w:t xml:space="preserve"> от видов на жительство, </w:t>
      </w:r>
      <w:r w:rsidR="00D82E61">
        <w:t xml:space="preserve">которые выдаются </w:t>
      </w:r>
      <w:r w:rsidRPr="00D55CF5">
        <w:t>гражданск</w:t>
      </w:r>
      <w:r w:rsidRPr="00D55CF5">
        <w:t>и</w:t>
      </w:r>
      <w:r w:rsidRPr="00D55CF5">
        <w:t>ми властями, и что н</w:t>
      </w:r>
      <w:r w:rsidRPr="00D55CF5">
        <w:t>а</w:t>
      </w:r>
      <w:r w:rsidRPr="00D55CF5">
        <w:t xml:space="preserve">значение судей утверждает </w:t>
      </w:r>
      <w:r w:rsidR="00D82E61">
        <w:t>Э</w:t>
      </w:r>
      <w:r w:rsidRPr="00D55CF5">
        <w:t>мир (статья 2).</w:t>
      </w:r>
    </w:p>
    <w:p w:rsidR="00FA3210" w:rsidRPr="002C2755" w:rsidRDefault="00FA3210" w:rsidP="00FA3210">
      <w:pPr>
        <w:pStyle w:val="SingleTxtGR"/>
        <w:rPr>
          <w:b/>
        </w:rPr>
      </w:pPr>
      <w:r w:rsidRPr="002C2755">
        <w:rPr>
          <w:b/>
        </w:rPr>
        <w:t>Комитет вновь подтверждает свои рекомендации о том, что государству-участнику следует принять э</w:t>
      </w:r>
      <w:r w:rsidRPr="002C2755">
        <w:rPr>
          <w:b/>
        </w:rPr>
        <w:t>ф</w:t>
      </w:r>
      <w:r w:rsidRPr="002C2755">
        <w:rPr>
          <w:b/>
        </w:rPr>
        <w:t>фективные меры для обеспечения в полной мере независимости судебных органов в соответствии с международными нормами, такими как Основные принципы независимости судебных орг</w:t>
      </w:r>
      <w:r w:rsidRPr="002C2755">
        <w:rPr>
          <w:b/>
        </w:rPr>
        <w:t>а</w:t>
      </w:r>
      <w:r w:rsidRPr="002C2755">
        <w:rPr>
          <w:b/>
        </w:rPr>
        <w:t>нов.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>Жалобы и безотлагательные, тщательные и беспристрастные расследования</w:t>
      </w:r>
    </w:p>
    <w:p w:rsidR="00FA3210" w:rsidRPr="00D55CF5" w:rsidRDefault="00FA3210" w:rsidP="00FA3210">
      <w:pPr>
        <w:pStyle w:val="SingleTxtGR"/>
      </w:pPr>
      <w:r w:rsidRPr="00D55CF5">
        <w:t>14.</w:t>
      </w:r>
      <w:r w:rsidRPr="00D55CF5">
        <w:tab/>
        <w:t>Комитет вновь выражает обеспокоенность отсутствием данных об инд</w:t>
      </w:r>
      <w:r w:rsidRPr="00D55CF5">
        <w:t>и</w:t>
      </w:r>
      <w:r w:rsidRPr="00D55CF5">
        <w:t>видуальных жалобах на пытки или жестокое обращение, а также о результатах расследований или судебных решениях, имеющих отношение к положениям Конвенции. Комитет с обеспокоенностью отмечает, что информация государс</w:t>
      </w:r>
      <w:r w:rsidRPr="00D55CF5">
        <w:t>т</w:t>
      </w:r>
      <w:r w:rsidRPr="00D55CF5">
        <w:t>ва-участника о том, что оно не зарегистрировало никаких жалоб на пытки или жестокое обращение, противоречит ряду сообщений</w:t>
      </w:r>
      <w:r>
        <w:t xml:space="preserve"> </w:t>
      </w:r>
      <w:r w:rsidRPr="00D55CF5">
        <w:t>о жестоком обращении с заключенными, полученны</w:t>
      </w:r>
      <w:r w:rsidR="00CD2FD2">
        <w:t>х</w:t>
      </w:r>
      <w:r w:rsidRPr="00D55CF5">
        <w:t xml:space="preserve"> из нескольких источников, включая катарский Н</w:t>
      </w:r>
      <w:r w:rsidRPr="00D55CF5">
        <w:t>а</w:t>
      </w:r>
      <w:r w:rsidRPr="00D55CF5">
        <w:t>циональный комитет по правам человека (НКПЧ) (статьи 12, 13 и 16).</w:t>
      </w:r>
    </w:p>
    <w:p w:rsidR="00FA3210" w:rsidRPr="00D82E61" w:rsidRDefault="00FA3210" w:rsidP="00FA3210">
      <w:pPr>
        <w:pStyle w:val="SingleTxtGR"/>
        <w:rPr>
          <w:b/>
        </w:rPr>
      </w:pPr>
      <w:r w:rsidRPr="00D82E61">
        <w:rPr>
          <w:b/>
        </w:rPr>
        <w:t>Государству-участнику следует обеспечить доступность и широкое распр</w:t>
      </w:r>
      <w:r w:rsidRPr="00D82E61">
        <w:rPr>
          <w:b/>
        </w:rPr>
        <w:t>о</w:t>
      </w:r>
      <w:r w:rsidRPr="00D82E61">
        <w:rPr>
          <w:b/>
        </w:rPr>
        <w:t>странение информации о возможности и процедуре подачи жалоб на пол</w:t>
      </w:r>
      <w:r w:rsidRPr="00D82E61">
        <w:rPr>
          <w:b/>
        </w:rPr>
        <w:t>и</w:t>
      </w:r>
      <w:r w:rsidRPr="00D82E61">
        <w:rPr>
          <w:b/>
        </w:rPr>
        <w:t>цию, включая размещение такой информации на видных местах во всех местах содержания под стражей. Государству-участнику следует обесп</w:t>
      </w:r>
      <w:r w:rsidRPr="00D82E61">
        <w:rPr>
          <w:b/>
        </w:rPr>
        <w:t>е</w:t>
      </w:r>
      <w:r w:rsidRPr="00D82E61">
        <w:rPr>
          <w:b/>
        </w:rPr>
        <w:t>чить, чтобы по всем утверждениям о пытках и жестоком обращении нез</w:t>
      </w:r>
      <w:r w:rsidRPr="00D82E61">
        <w:rPr>
          <w:b/>
        </w:rPr>
        <w:t>а</w:t>
      </w:r>
      <w:r w:rsidRPr="00D82E61">
        <w:rPr>
          <w:b/>
        </w:rPr>
        <w:t>висимыми органами, не имеющими институциональных или иерархич</w:t>
      </w:r>
      <w:r w:rsidRPr="00D82E61">
        <w:rPr>
          <w:b/>
        </w:rPr>
        <w:t>е</w:t>
      </w:r>
      <w:r w:rsidRPr="00D82E61">
        <w:rPr>
          <w:b/>
        </w:rPr>
        <w:t>ских связей между следователями и предполагаемыми правонарушител</w:t>
      </w:r>
      <w:r w:rsidRPr="00D82E61">
        <w:rPr>
          <w:b/>
        </w:rPr>
        <w:t>я</w:t>
      </w:r>
      <w:r w:rsidRPr="00D82E61">
        <w:rPr>
          <w:b/>
        </w:rPr>
        <w:t>ми из числа сотрудников полиции, проводились безотлагательные, эффе</w:t>
      </w:r>
      <w:r w:rsidRPr="00D82E61">
        <w:rPr>
          <w:b/>
        </w:rPr>
        <w:t>к</w:t>
      </w:r>
      <w:r w:rsidRPr="00D82E61">
        <w:rPr>
          <w:b/>
        </w:rPr>
        <w:t>тивные и беспристрастные расследования. Как указано в пункте 7 насто</w:t>
      </w:r>
      <w:r w:rsidRPr="00D82E61">
        <w:rPr>
          <w:b/>
        </w:rPr>
        <w:t>я</w:t>
      </w:r>
      <w:r w:rsidRPr="00D82E61">
        <w:rPr>
          <w:b/>
        </w:rPr>
        <w:t>щих заключительных замечаний, государс</w:t>
      </w:r>
      <w:r w:rsidRPr="00D82E61">
        <w:rPr>
          <w:b/>
        </w:rPr>
        <w:t>т</w:t>
      </w:r>
      <w:r w:rsidRPr="00D82E61">
        <w:rPr>
          <w:b/>
        </w:rPr>
        <w:t xml:space="preserve">ву-участнику следует включить в свой следующий периодический доклад статистические данные </w:t>
      </w:r>
      <w:r w:rsidR="00CD2FD2">
        <w:rPr>
          <w:b/>
        </w:rPr>
        <w:t>−</w:t>
      </w:r>
      <w:r w:rsidR="00B530FB">
        <w:rPr>
          <w:b/>
        </w:rPr>
        <w:t xml:space="preserve"> </w:t>
      </w:r>
      <w:r w:rsidRPr="00D82E61">
        <w:rPr>
          <w:b/>
        </w:rPr>
        <w:t>в ра</w:t>
      </w:r>
      <w:r w:rsidRPr="00D82E61">
        <w:rPr>
          <w:b/>
        </w:rPr>
        <w:t>з</w:t>
      </w:r>
      <w:r w:rsidRPr="00D82E61">
        <w:rPr>
          <w:b/>
        </w:rPr>
        <w:t xml:space="preserve">бивке по типам преступлений, гражданству, возрасту и полу </w:t>
      </w:r>
      <w:r w:rsidR="00D82E61">
        <w:rPr>
          <w:b/>
        </w:rPr>
        <w:t xml:space="preserve">− </w:t>
      </w:r>
      <w:r w:rsidRPr="00D82E61">
        <w:rPr>
          <w:b/>
        </w:rPr>
        <w:t>о жалобах, связанных с пытками и жестоким обращением</w:t>
      </w:r>
      <w:r w:rsidR="00D82E61">
        <w:rPr>
          <w:b/>
        </w:rPr>
        <w:t>,</w:t>
      </w:r>
      <w:r w:rsidRPr="00D82E61">
        <w:rPr>
          <w:b/>
        </w:rPr>
        <w:t xml:space="preserve"> и любых св</w:t>
      </w:r>
      <w:r w:rsidRPr="00D82E61">
        <w:rPr>
          <w:b/>
        </w:rPr>
        <w:t>я</w:t>
      </w:r>
      <w:r w:rsidRPr="00D82E61">
        <w:rPr>
          <w:b/>
        </w:rPr>
        <w:t>занных с ними расследованиях, судебных преследованиях, уголовных и дисциплинарных санкциях.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>Мониторинг и инспектирование мест лишения свободы</w:t>
      </w:r>
    </w:p>
    <w:p w:rsidR="00FA3210" w:rsidRPr="00D55CF5" w:rsidRDefault="00FA3210" w:rsidP="00FA3210">
      <w:pPr>
        <w:pStyle w:val="SingleTxtGR"/>
      </w:pPr>
      <w:r w:rsidRPr="00D55CF5">
        <w:t>15.</w:t>
      </w:r>
      <w:r w:rsidRPr="00D55CF5">
        <w:tab/>
        <w:t>Комитет обеспокоен отсутствием эффективного систематического набл</w:t>
      </w:r>
      <w:r w:rsidRPr="00D55CF5">
        <w:t>ю</w:t>
      </w:r>
      <w:r w:rsidRPr="00D55CF5">
        <w:t>дения за функционированием всех мест лишения свободы со стороны наци</w:t>
      </w:r>
      <w:r w:rsidRPr="00D55CF5">
        <w:t>о</w:t>
      </w:r>
      <w:r w:rsidRPr="00D55CF5">
        <w:t xml:space="preserve">нальных и международных наблюдателей. Кроме того, </w:t>
      </w:r>
      <w:r w:rsidR="00D82E61">
        <w:t>К</w:t>
      </w:r>
      <w:r w:rsidRPr="00D55CF5">
        <w:t>омитет обеспокоен с</w:t>
      </w:r>
      <w:r w:rsidRPr="00D55CF5">
        <w:t>о</w:t>
      </w:r>
      <w:r w:rsidRPr="00D55CF5">
        <w:t>держанием и частотой посещений этих мест, включая посещения без предупр</w:t>
      </w:r>
      <w:r w:rsidRPr="00D55CF5">
        <w:t>е</w:t>
      </w:r>
      <w:r w:rsidRPr="00D55CF5">
        <w:t>ждения, существующими механизмами мониторинга, а также отсутствием и</w:t>
      </w:r>
      <w:r w:rsidRPr="00D55CF5">
        <w:t>н</w:t>
      </w:r>
      <w:r w:rsidRPr="00D55CF5">
        <w:t xml:space="preserve">формации о </w:t>
      </w:r>
      <w:r w:rsidR="007E30C8">
        <w:t>степени</w:t>
      </w:r>
      <w:r w:rsidRPr="00D55CF5">
        <w:t xml:space="preserve"> осуществления их рекомендаций органами государстве</w:t>
      </w:r>
      <w:r w:rsidRPr="00D55CF5">
        <w:t>н</w:t>
      </w:r>
      <w:r w:rsidRPr="00D55CF5">
        <w:t>ной власти (статьи 2, 11 и 16).</w:t>
      </w:r>
    </w:p>
    <w:p w:rsidR="00FA3210" w:rsidRPr="002C2755" w:rsidRDefault="00FA3210" w:rsidP="00FA3210">
      <w:pPr>
        <w:pStyle w:val="SingleTxtGR"/>
        <w:rPr>
          <w:b/>
        </w:rPr>
      </w:pPr>
      <w:r w:rsidRPr="002C2755">
        <w:rPr>
          <w:b/>
        </w:rPr>
        <w:t>Государству-участнику следует обеспечить регулярное независимое набл</w:t>
      </w:r>
      <w:r w:rsidRPr="002C2755">
        <w:rPr>
          <w:b/>
        </w:rPr>
        <w:t>ю</w:t>
      </w:r>
      <w:r w:rsidRPr="002C2755">
        <w:rPr>
          <w:b/>
        </w:rPr>
        <w:t>дение за всеми местами, используемыми для лишения свободы, включая Центр содержания депортируемых лиц, психиатрические учреждения и тюрьмы слу</w:t>
      </w:r>
      <w:r w:rsidRPr="002C2755">
        <w:rPr>
          <w:b/>
        </w:rPr>
        <w:t>ж</w:t>
      </w:r>
      <w:r w:rsidRPr="002C2755">
        <w:rPr>
          <w:b/>
        </w:rPr>
        <w:t>бы государственной безопасности, включая посещение таких мест без предупреждения, а также осуществлять эффективные последу</w:t>
      </w:r>
      <w:r w:rsidRPr="002C2755">
        <w:rPr>
          <w:b/>
        </w:rPr>
        <w:t>ю</w:t>
      </w:r>
      <w:r w:rsidRPr="002C2755">
        <w:rPr>
          <w:b/>
        </w:rPr>
        <w:t>щие меры по результатам такого систематического наблюдения в целях предотвращения пыток и других жестоких, бесчеловечных или унижа</w:t>
      </w:r>
      <w:r w:rsidRPr="002C2755">
        <w:rPr>
          <w:b/>
        </w:rPr>
        <w:t>ю</w:t>
      </w:r>
      <w:r w:rsidRPr="002C2755">
        <w:rPr>
          <w:b/>
        </w:rPr>
        <w:t>щих достоинство видов обращ</w:t>
      </w:r>
      <w:r w:rsidRPr="002C2755">
        <w:rPr>
          <w:b/>
        </w:rPr>
        <w:t>е</w:t>
      </w:r>
      <w:r w:rsidRPr="002C2755">
        <w:rPr>
          <w:b/>
        </w:rPr>
        <w:t>ния и наказания. Государству-участнику следует в этих целях расширить мандат и ресурсы Национального комит</w:t>
      </w:r>
      <w:r w:rsidRPr="002C2755">
        <w:rPr>
          <w:b/>
        </w:rPr>
        <w:t>е</w:t>
      </w:r>
      <w:r w:rsidRPr="002C2755">
        <w:rPr>
          <w:b/>
        </w:rPr>
        <w:t>та по правам человека и других национальных механизмов мониторинга. Комитет призывает государство-участник разрешить мониторинг мест с</w:t>
      </w:r>
      <w:r w:rsidRPr="002C2755">
        <w:rPr>
          <w:b/>
        </w:rPr>
        <w:t>о</w:t>
      </w:r>
      <w:r w:rsidRPr="002C2755">
        <w:rPr>
          <w:b/>
        </w:rPr>
        <w:t>держания под стражей неправительственными организациями и соотве</w:t>
      </w:r>
      <w:r w:rsidRPr="002C2755">
        <w:rPr>
          <w:b/>
        </w:rPr>
        <w:t>т</w:t>
      </w:r>
      <w:r w:rsidRPr="002C2755">
        <w:rPr>
          <w:b/>
        </w:rPr>
        <w:t>ствующими международными механизмами и рассмотреть возможность ратификации Факультативного протокола к Конвенции в кратчайшие ср</w:t>
      </w:r>
      <w:r w:rsidRPr="002C2755">
        <w:rPr>
          <w:b/>
        </w:rPr>
        <w:t>о</w:t>
      </w:r>
      <w:r w:rsidRPr="002C2755">
        <w:rPr>
          <w:b/>
        </w:rPr>
        <w:t>ки.</w:t>
      </w:r>
    </w:p>
    <w:p w:rsidR="00FA3210" w:rsidRPr="00D55CF5" w:rsidRDefault="00FA3210" w:rsidP="00D82E61">
      <w:pPr>
        <w:pStyle w:val="H23GR"/>
      </w:pPr>
      <w:r w:rsidRPr="00D55CF5">
        <w:tab/>
      </w:r>
      <w:r w:rsidRPr="00D55CF5">
        <w:tab/>
        <w:t xml:space="preserve">Национальный комитет по правам человека </w:t>
      </w:r>
    </w:p>
    <w:p w:rsidR="00FA3210" w:rsidRPr="00D55CF5" w:rsidRDefault="00FA3210" w:rsidP="00FA3210">
      <w:pPr>
        <w:pStyle w:val="SingleTxtGR"/>
      </w:pPr>
      <w:r w:rsidRPr="00D55CF5">
        <w:t>16.</w:t>
      </w:r>
      <w:r w:rsidRPr="00D55CF5">
        <w:tab/>
        <w:t>Отмечая роль НКПЧ в мониторинге мест содержания под стражей и з</w:t>
      </w:r>
      <w:r w:rsidRPr="00D55CF5">
        <w:t>а</w:t>
      </w:r>
      <w:r w:rsidRPr="00D55CF5">
        <w:t>просах в адрес органов государственной власти в случаях нарушения прав ч</w:t>
      </w:r>
      <w:r w:rsidRPr="00D55CF5">
        <w:t>е</w:t>
      </w:r>
      <w:r w:rsidRPr="00D55CF5">
        <w:t>ловека, Комитет выражает обеспокоенность сообщ</w:t>
      </w:r>
      <w:r w:rsidRPr="00D55CF5">
        <w:t>е</w:t>
      </w:r>
      <w:r w:rsidRPr="00D55CF5">
        <w:t>ниями о том, что посещения НКПЧ являются редкими и иногда в них отказывают, а также о том, что у НКПЧ отсутствуют квалифицированные медицинские эксперты для посещения мест содержания под стражей, а также переводчики для посещения центра с</w:t>
      </w:r>
      <w:r w:rsidRPr="00D55CF5">
        <w:t>о</w:t>
      </w:r>
      <w:r w:rsidRPr="00D55CF5">
        <w:t>держания депортируемых лиц. Кроме того, значительная часть членов НКПЧ все еще представлена должностными лицами органов государственной власти, хотя они и не имеют права голоса. Комитет также обеспокоен отсутствием вс</w:t>
      </w:r>
      <w:r w:rsidRPr="00D55CF5">
        <w:t>е</w:t>
      </w:r>
      <w:r w:rsidRPr="00D55CF5">
        <w:t>объемлющих данных о жалобах, полученных НКПЧ в связи с нарушениями п</w:t>
      </w:r>
      <w:r w:rsidRPr="00D55CF5">
        <w:t>о</w:t>
      </w:r>
      <w:r w:rsidRPr="00D55CF5">
        <w:t>ложений Конвенции, действиях, предпринятых органами власти в ответ на т</w:t>
      </w:r>
      <w:r w:rsidRPr="00D55CF5">
        <w:t>а</w:t>
      </w:r>
      <w:r w:rsidRPr="00D55CF5">
        <w:t>кие жалобы, а также об их результатах (статьи 2, 12 и 13).</w:t>
      </w:r>
    </w:p>
    <w:p w:rsidR="00FA3210" w:rsidRPr="00472CAD" w:rsidRDefault="00FA3210" w:rsidP="00FA3210">
      <w:pPr>
        <w:pStyle w:val="SingleTxtGR"/>
        <w:rPr>
          <w:b/>
        </w:rPr>
      </w:pPr>
      <w:r w:rsidRPr="00472CAD">
        <w:rPr>
          <w:b/>
        </w:rPr>
        <w:t>Государству-участнику следует наращивать свои усилия по обеспечению того, чтобы a) Национальный комитет по правам человека имел возмо</w:t>
      </w:r>
      <w:r w:rsidRPr="00472CAD">
        <w:rPr>
          <w:b/>
        </w:rPr>
        <w:t>ж</w:t>
      </w:r>
      <w:r w:rsidRPr="00472CAD">
        <w:rPr>
          <w:b/>
        </w:rPr>
        <w:t>ность проводить независимый и беспристрастный мониторинг и расслед</w:t>
      </w:r>
      <w:r w:rsidRPr="00472CAD">
        <w:rPr>
          <w:b/>
        </w:rPr>
        <w:t>о</w:t>
      </w:r>
      <w:r w:rsidRPr="00472CAD">
        <w:rPr>
          <w:b/>
        </w:rPr>
        <w:t xml:space="preserve">вать случаи пыток или жестокого обращения со стороны должностных лиц органов государственной власти и имел </w:t>
      </w:r>
      <w:r w:rsidR="007E30C8">
        <w:rPr>
          <w:b/>
        </w:rPr>
        <w:t xml:space="preserve">для этого </w:t>
      </w:r>
      <w:r w:rsidRPr="00472CAD">
        <w:rPr>
          <w:b/>
        </w:rPr>
        <w:t>достаточные ресурсы; и</w:t>
      </w:r>
      <w:r w:rsidR="007E30C8">
        <w:rPr>
          <w:b/>
        </w:rPr>
        <w:t> </w:t>
      </w:r>
      <w:r w:rsidRPr="00472CAD">
        <w:rPr>
          <w:b/>
        </w:rPr>
        <w:t>b) все соответствующие органы государственной власти осуществляли последующие меры по осуществлению рекомендаций НКПЧ. Кроме того, Комитет призывает государство-участник рассмотреть возможность умен</w:t>
      </w:r>
      <w:r w:rsidRPr="00472CAD">
        <w:rPr>
          <w:b/>
        </w:rPr>
        <w:t>ь</w:t>
      </w:r>
      <w:r w:rsidRPr="00472CAD">
        <w:rPr>
          <w:b/>
        </w:rPr>
        <w:t>шения числа должностных лиц органов государственной власти, явля</w:t>
      </w:r>
      <w:r w:rsidRPr="00472CAD">
        <w:rPr>
          <w:b/>
        </w:rPr>
        <w:t>ю</w:t>
      </w:r>
      <w:r w:rsidRPr="00472CAD">
        <w:rPr>
          <w:b/>
        </w:rPr>
        <w:t>щихся членами НКПЧ, и ограничен</w:t>
      </w:r>
      <w:r w:rsidR="00CD2FD2">
        <w:rPr>
          <w:b/>
        </w:rPr>
        <w:t>ия их полномочий, в особенности</w:t>
      </w:r>
      <w:r w:rsidRPr="00472CAD">
        <w:rPr>
          <w:b/>
        </w:rPr>
        <w:t xml:space="preserve"> в о</w:t>
      </w:r>
      <w:r w:rsidRPr="00472CAD">
        <w:rPr>
          <w:b/>
        </w:rPr>
        <w:t>т</w:t>
      </w:r>
      <w:r w:rsidRPr="00472CAD">
        <w:rPr>
          <w:b/>
        </w:rPr>
        <w:t>ношении мониторинга мест содержания под стражей и принятия рекоме</w:t>
      </w:r>
      <w:r w:rsidRPr="00472CAD">
        <w:rPr>
          <w:b/>
        </w:rPr>
        <w:t>н</w:t>
      </w:r>
      <w:r w:rsidRPr="00472CAD">
        <w:rPr>
          <w:b/>
        </w:rPr>
        <w:t xml:space="preserve">даций, в целях обеспечения полной независимости НКПЧ в соответствии </w:t>
      </w:r>
      <w:r w:rsidR="00B26BCF">
        <w:rPr>
          <w:b/>
        </w:rPr>
        <w:t xml:space="preserve">с </w:t>
      </w:r>
      <w:r w:rsidRPr="00472CAD">
        <w:rPr>
          <w:b/>
        </w:rPr>
        <w:t>Принципами, касающимися статуса национальных учреждений по поо</w:t>
      </w:r>
      <w:r w:rsidRPr="00472CAD">
        <w:rPr>
          <w:b/>
        </w:rPr>
        <w:t>щ</w:t>
      </w:r>
      <w:r w:rsidRPr="00472CAD">
        <w:rPr>
          <w:b/>
        </w:rPr>
        <w:t xml:space="preserve">рению и защите прав человека (Парижскими принципами). </w:t>
      </w:r>
    </w:p>
    <w:p w:rsidR="00FA3210" w:rsidRPr="00D55CF5" w:rsidRDefault="00FA3210" w:rsidP="00FA3210">
      <w:pPr>
        <w:pStyle w:val="H23GR"/>
      </w:pPr>
      <w:r w:rsidRPr="00D55CF5">
        <w:tab/>
      </w:r>
      <w:r w:rsidRPr="00D55CF5">
        <w:tab/>
        <w:t>Правозащитники</w:t>
      </w:r>
    </w:p>
    <w:p w:rsidR="00FA3210" w:rsidRPr="00D55CF5" w:rsidRDefault="00FA3210" w:rsidP="00FA3210">
      <w:pPr>
        <w:pStyle w:val="SingleTxtGR"/>
      </w:pPr>
      <w:r w:rsidRPr="00D55CF5">
        <w:t>17.</w:t>
      </w:r>
      <w:r w:rsidRPr="00D55CF5">
        <w:tab/>
        <w:t>Комитет обеспокоен отсутствием информации о мерах, прин</w:t>
      </w:r>
      <w:r w:rsidR="007E30C8">
        <w:t>имаемых</w:t>
      </w:r>
      <w:r w:rsidRPr="00D55CF5">
        <w:t xml:space="preserve"> в целях предотвращения запугивания правозащитников и журналистов, а также судебного преследования и наказания виновных. Он также сожалеет об отсу</w:t>
      </w:r>
      <w:r w:rsidRPr="00D55CF5">
        <w:t>т</w:t>
      </w:r>
      <w:r w:rsidRPr="00D55CF5">
        <w:t>ствии информации по делу Султана аль-Халаифи, основателя правозащитной организации, который был арестован в марте 2011 года и в течение месяца с</w:t>
      </w:r>
      <w:r w:rsidRPr="00D55CF5">
        <w:t>о</w:t>
      </w:r>
      <w:r w:rsidRPr="00D55CF5">
        <w:t>держался под стражей без предъявления обвинения. Кроме того, Ком</w:t>
      </w:r>
      <w:r w:rsidRPr="00D55CF5">
        <w:t>и</w:t>
      </w:r>
      <w:r w:rsidRPr="00D55CF5">
        <w:t>тет с обеспокоенностью отмечает утверждения о недавних случаях ареста и заде</w:t>
      </w:r>
      <w:r w:rsidRPr="00D55CF5">
        <w:t>р</w:t>
      </w:r>
      <w:r w:rsidRPr="00D55CF5">
        <w:t>жания в Катаре других правозащитников, ссылка на которые содержится в срочном обращении Специального докладчика по вопросам положения прав</w:t>
      </w:r>
      <w:r w:rsidRPr="00D55CF5">
        <w:t>о</w:t>
      </w:r>
      <w:r w:rsidRPr="00D55CF5">
        <w:t>защитников и трех других мандатариев специальных процедур (A/HRC/18/51, дело № QAT 1/2011). Комитет сожалеет о недостаточной роли в государстве-участнике неправительственных организаций в ходе мониторинга осуществл</w:t>
      </w:r>
      <w:r w:rsidRPr="00D55CF5">
        <w:t>е</w:t>
      </w:r>
      <w:r w:rsidRPr="00D55CF5">
        <w:t>ния Конвенции на н</w:t>
      </w:r>
      <w:r w:rsidRPr="00D55CF5">
        <w:t>а</w:t>
      </w:r>
      <w:r w:rsidRPr="00D55CF5">
        <w:t>циональном уровне (статьи 13, 14 и 16).</w:t>
      </w:r>
    </w:p>
    <w:p w:rsidR="00FA3210" w:rsidRDefault="00FA3210" w:rsidP="00FA3210">
      <w:pPr>
        <w:pStyle w:val="SingleTxtGR"/>
        <w:rPr>
          <w:b/>
          <w:lang w:val="en-US"/>
        </w:rPr>
      </w:pPr>
      <w:r w:rsidRPr="00472CAD">
        <w:rPr>
          <w:b/>
        </w:rPr>
        <w:t>Государству-участнику следует принять необходимые меры для обеспеч</w:t>
      </w:r>
      <w:r w:rsidRPr="00472CAD">
        <w:rPr>
          <w:b/>
        </w:rPr>
        <w:t>е</w:t>
      </w:r>
      <w:r w:rsidRPr="00472CAD">
        <w:rPr>
          <w:b/>
        </w:rPr>
        <w:t>ния защиты правозащитников от запугиваний или насилия в связи с их деятельностью. Кроме того, ему следует обеспечить безотлагательное, бе</w:t>
      </w:r>
      <w:r w:rsidRPr="00472CAD">
        <w:rPr>
          <w:b/>
        </w:rPr>
        <w:t>с</w:t>
      </w:r>
      <w:r w:rsidRPr="00472CAD">
        <w:rPr>
          <w:b/>
        </w:rPr>
        <w:t>пристрастное и эффективное расследование и соответствующее наказание за такое запуг</w:t>
      </w:r>
      <w:r w:rsidRPr="00472CAD">
        <w:rPr>
          <w:b/>
        </w:rPr>
        <w:t>и</w:t>
      </w:r>
      <w:r w:rsidRPr="00472CAD">
        <w:rPr>
          <w:b/>
        </w:rPr>
        <w:t>вание или акты насилия. Ему следует принять позитивные меры для содействия созданию в государстве-участнике независимых н</w:t>
      </w:r>
      <w:r w:rsidRPr="00472CAD">
        <w:rPr>
          <w:b/>
        </w:rPr>
        <w:t>е</w:t>
      </w:r>
      <w:r w:rsidRPr="00472CAD">
        <w:rPr>
          <w:b/>
        </w:rPr>
        <w:t>правительственных органов для мониторинга, поощрения и защиты ун</w:t>
      </w:r>
      <w:r w:rsidRPr="00472CAD">
        <w:rPr>
          <w:b/>
        </w:rPr>
        <w:t>и</w:t>
      </w:r>
      <w:r w:rsidRPr="00472CAD">
        <w:rPr>
          <w:b/>
        </w:rPr>
        <w:t xml:space="preserve">версальных прав человека всех лиц. </w:t>
      </w:r>
    </w:p>
    <w:p w:rsidR="00877BD3" w:rsidRPr="0009339E" w:rsidRDefault="00877BD3" w:rsidP="00877BD3">
      <w:pPr>
        <w:pStyle w:val="H23GR"/>
      </w:pPr>
      <w:r w:rsidRPr="0009339E">
        <w:tab/>
      </w:r>
      <w:r w:rsidRPr="0009339E">
        <w:tab/>
        <w:t xml:space="preserve">Трудящиеся-мигранты </w:t>
      </w:r>
    </w:p>
    <w:p w:rsidR="00877BD3" w:rsidRPr="0009339E" w:rsidRDefault="00877BD3" w:rsidP="00877BD3">
      <w:pPr>
        <w:pStyle w:val="SingleTxtGR"/>
      </w:pPr>
      <w:r w:rsidRPr="0009339E">
        <w:t>18.</w:t>
      </w:r>
      <w:r w:rsidRPr="0009339E">
        <w:tab/>
        <w:t>Комитет выражает глубокую обеспокоенность сообщениями о широком распространении пыток или жестокого обращения и надругательств в отнош</w:t>
      </w:r>
      <w:r w:rsidRPr="0009339E">
        <w:t>е</w:t>
      </w:r>
      <w:r w:rsidRPr="0009339E">
        <w:t xml:space="preserve">нии трудящихся-мигрантов, в особенности в рамках системы спонсорства </w:t>
      </w:r>
      <w:r w:rsidR="00B530FB">
        <w:br/>
      </w:r>
      <w:r w:rsidRPr="0009339E">
        <w:t>(</w:t>
      </w:r>
      <w:proofErr w:type="spellStart"/>
      <w:r w:rsidRPr="0009339E">
        <w:rPr>
          <w:i/>
        </w:rPr>
        <w:t>кафил</w:t>
      </w:r>
      <w:proofErr w:type="spellEnd"/>
      <w:r w:rsidRPr="0009339E">
        <w:t>), ограничениях на подачу жалоб на их работодателей и отсутствием и</w:t>
      </w:r>
      <w:r w:rsidRPr="0009339E">
        <w:t>н</w:t>
      </w:r>
      <w:r w:rsidRPr="0009339E">
        <w:t>формации о случаях, в которых спонсоры понесли наказание за пытки или же</w:t>
      </w:r>
      <w:r w:rsidRPr="0009339E">
        <w:t>с</w:t>
      </w:r>
      <w:r w:rsidRPr="0009339E">
        <w:t>токое обращение с трудящимися-мигрантами. Комитет отмечает обеспокое</w:t>
      </w:r>
      <w:r w:rsidRPr="0009339E">
        <w:t>н</w:t>
      </w:r>
      <w:r w:rsidRPr="0009339E">
        <w:t>ность Комитета по ликвидации расовой дискрим</w:t>
      </w:r>
      <w:r w:rsidRPr="0009339E">
        <w:t>и</w:t>
      </w:r>
      <w:r w:rsidRPr="0009339E">
        <w:t>нации (CERD/C/QAT/</w:t>
      </w:r>
      <w:r>
        <w:br/>
      </w:r>
      <w:r w:rsidRPr="0009339E">
        <w:t>CO/13-16, пункт 15) тем, что, несмотря на наличие законодательного запрета таких действий</w:t>
      </w:r>
      <w:r>
        <w:t>,</w:t>
      </w:r>
      <w:r w:rsidRPr="0009339E">
        <w:t xml:space="preserve"> как конфискация паспорта и удержание заработной платы спонсорами, базовая природа системы спонсорства увеличивает зависимость трудящихся-мигрантов от спонсоров, ставя их под угрозу различных форм эк</w:t>
      </w:r>
      <w:r w:rsidRPr="0009339E">
        <w:t>с</w:t>
      </w:r>
      <w:r w:rsidRPr="0009339E">
        <w:t>плуатации и надругательств. Кроме того, Комитет сожалеет об отсутствии тр</w:t>
      </w:r>
      <w:r w:rsidRPr="0009339E">
        <w:t>у</w:t>
      </w:r>
      <w:r w:rsidRPr="0009339E">
        <w:t>дового законодательства, защищающего домашнюю прислугу, хотя и отмечает, что закон</w:t>
      </w:r>
      <w:r>
        <w:t>опроект</w:t>
      </w:r>
      <w:r w:rsidRPr="0009339E">
        <w:t xml:space="preserve"> о домашней прислуге в настоящее время</w:t>
      </w:r>
      <w:r>
        <w:t xml:space="preserve"> находится на стадии </w:t>
      </w:r>
      <w:r w:rsidRPr="0009339E">
        <w:t>рассм</w:t>
      </w:r>
      <w:r>
        <w:t>о</w:t>
      </w:r>
      <w:r w:rsidRPr="0009339E">
        <w:t>т</w:t>
      </w:r>
      <w:r>
        <w:t>рения</w:t>
      </w:r>
      <w:r w:rsidRPr="0009339E">
        <w:t>. Комитет сожалеет об отсутствии информации от г</w:t>
      </w:r>
      <w:r w:rsidRPr="0009339E">
        <w:t>о</w:t>
      </w:r>
      <w:r w:rsidRPr="0009339E">
        <w:t>сударства-участника о жалобах на насилие, поданных домашней прислугой из числа тр</w:t>
      </w:r>
      <w:r w:rsidRPr="0009339E">
        <w:t>у</w:t>
      </w:r>
      <w:r w:rsidRPr="0009339E">
        <w:t>дящихся-мигрантов за отчетный период, а также о том, привели ли эти жалобы к расследованиям и судебному преследованию виновных, в особенно</w:t>
      </w:r>
      <w:r>
        <w:t>сти</w:t>
      </w:r>
      <w:r w:rsidRPr="0009339E">
        <w:t xml:space="preserve"> в св</w:t>
      </w:r>
      <w:r w:rsidRPr="0009339E">
        <w:t>е</w:t>
      </w:r>
      <w:r w:rsidRPr="0009339E">
        <w:t>те имеющейся у Комитета информации, отражающей многочисленные утвержд</w:t>
      </w:r>
      <w:r w:rsidRPr="0009339E">
        <w:t>е</w:t>
      </w:r>
      <w:r w:rsidRPr="0009339E">
        <w:t>ния трудящихся-мигрантов о физическ</w:t>
      </w:r>
      <w:r>
        <w:t>ом и</w:t>
      </w:r>
      <w:r w:rsidRPr="0009339E">
        <w:t xml:space="preserve"> сексуальном насилии, изнасилов</w:t>
      </w:r>
      <w:r w:rsidRPr="0009339E">
        <w:t>а</w:t>
      </w:r>
      <w:r w:rsidRPr="0009339E">
        <w:t>ниях и попытках изн</w:t>
      </w:r>
      <w:r w:rsidRPr="0009339E">
        <w:t>а</w:t>
      </w:r>
      <w:r w:rsidRPr="0009339E">
        <w:t>силования (статьи 2, 12, 14 и 16).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>Государству-участнику следует активизировать усилия для обеспечения правовой защиты трудящихся-мигрантов, включая домашнюю прислугу из числа трудящихся-мигрантов, на своей территории от пыток, жестокого обращения и надругательств и гарантир</w:t>
      </w:r>
      <w:r>
        <w:rPr>
          <w:b/>
        </w:rPr>
        <w:t xml:space="preserve">овать им доступ к правосудию. </w:t>
      </w:r>
      <w:r w:rsidR="008803BA">
        <w:rPr>
          <w:b/>
        </w:rPr>
        <w:br/>
      </w:r>
      <w:r>
        <w:rPr>
          <w:b/>
        </w:rPr>
        <w:t>В</w:t>
      </w:r>
      <w:r w:rsidR="008803BA">
        <w:rPr>
          <w:b/>
        </w:rPr>
        <w:t xml:space="preserve"> </w:t>
      </w:r>
      <w:r w:rsidRPr="0009339E">
        <w:rPr>
          <w:b/>
        </w:rPr>
        <w:t>этой связи госуда</w:t>
      </w:r>
      <w:r w:rsidRPr="0009339E">
        <w:rPr>
          <w:b/>
        </w:rPr>
        <w:t>р</w:t>
      </w:r>
      <w:r w:rsidRPr="0009339E">
        <w:rPr>
          <w:b/>
        </w:rPr>
        <w:t>ству-участнику следует: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a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безотлагательно принять трудовое законодательство, регламе</w:t>
      </w:r>
      <w:r w:rsidRPr="0009339E">
        <w:rPr>
          <w:b/>
        </w:rPr>
        <w:t>н</w:t>
      </w:r>
      <w:r w:rsidRPr="0009339E">
        <w:rPr>
          <w:b/>
        </w:rPr>
        <w:t>тирующее вопросы, связанные с домашней прислугой, и обеспечивающее правовую защиту домашней прислуги из числа трудящихся-мигрантов от эксплуат</w:t>
      </w:r>
      <w:r w:rsidRPr="0009339E">
        <w:rPr>
          <w:b/>
        </w:rPr>
        <w:t>а</w:t>
      </w:r>
      <w:r w:rsidRPr="0009339E">
        <w:rPr>
          <w:b/>
        </w:rPr>
        <w:t xml:space="preserve">ции, жестокого обращения и надругательств; 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b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рассмотреть возможность отмены системы спонсорства в о</w:t>
      </w:r>
      <w:r w:rsidRPr="0009339E">
        <w:rPr>
          <w:b/>
        </w:rPr>
        <w:t>т</w:t>
      </w:r>
      <w:r w:rsidRPr="0009339E">
        <w:rPr>
          <w:b/>
        </w:rPr>
        <w:t>ношении трудящихся-мигрантов в соответствии с рекомендациями Спец</w:t>
      </w:r>
      <w:r w:rsidRPr="0009339E">
        <w:rPr>
          <w:b/>
        </w:rPr>
        <w:t>и</w:t>
      </w:r>
      <w:r w:rsidRPr="0009339E">
        <w:rPr>
          <w:b/>
        </w:rPr>
        <w:t xml:space="preserve">ального докладчика по вопросу о торговле людьми, особенно женщинами и детьми (A/HRC/4/23/Add.2, пункт 95); и 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c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предоставить данные о жалобах на жестокое обращение с тр</w:t>
      </w:r>
      <w:r w:rsidRPr="0009339E">
        <w:rPr>
          <w:b/>
        </w:rPr>
        <w:t>у</w:t>
      </w:r>
      <w:r w:rsidRPr="0009339E">
        <w:rPr>
          <w:b/>
        </w:rPr>
        <w:t>дящимися-мигрантами, поданных в органы власти, действиях, предприн</w:t>
      </w:r>
      <w:r w:rsidRPr="0009339E">
        <w:rPr>
          <w:b/>
        </w:rPr>
        <w:t>я</w:t>
      </w:r>
      <w:r w:rsidRPr="0009339E">
        <w:rPr>
          <w:b/>
        </w:rPr>
        <w:t>тых для разрешения этих дел, предоставленных жертвам мерах правовой защиты и н</w:t>
      </w:r>
      <w:r w:rsidRPr="0009339E">
        <w:rPr>
          <w:b/>
        </w:rPr>
        <w:t>а</w:t>
      </w:r>
      <w:r w:rsidRPr="0009339E">
        <w:rPr>
          <w:b/>
        </w:rPr>
        <w:t xml:space="preserve">казаниях, примененных к виновным работодателям. </w:t>
      </w:r>
    </w:p>
    <w:p w:rsidR="00877BD3" w:rsidRPr="0009339E" w:rsidRDefault="00877BD3" w:rsidP="00877BD3">
      <w:pPr>
        <w:pStyle w:val="H23GR"/>
      </w:pPr>
      <w:r w:rsidRPr="0009339E">
        <w:tab/>
      </w:r>
      <w:r w:rsidRPr="0009339E">
        <w:tab/>
        <w:t xml:space="preserve">Насилие в отношении женщин, включая бытовое насилие </w:t>
      </w:r>
    </w:p>
    <w:p w:rsidR="00877BD3" w:rsidRPr="0009339E" w:rsidRDefault="00877BD3" w:rsidP="00877BD3">
      <w:pPr>
        <w:pStyle w:val="SingleTxtGR"/>
      </w:pPr>
      <w:r w:rsidRPr="0009339E">
        <w:t>19.</w:t>
      </w:r>
      <w:r w:rsidRPr="0009339E">
        <w:tab/>
        <w:t xml:space="preserve">Комитет с удовлетворением отмечает различные меры, инициированные государством-участником, включая Катарский фонд защиты женщин и детей, такие как организация телефонной горячей линии и предоставление приюта и правовой помощи </w:t>
      </w:r>
      <w:r w:rsidR="008803BA">
        <w:t>некоторым жертвам. Тем не менее</w:t>
      </w:r>
      <w:r w:rsidRPr="0009339E">
        <w:t xml:space="preserve"> Комитет выражает обесп</w:t>
      </w:r>
      <w:r w:rsidRPr="0009339E">
        <w:t>о</w:t>
      </w:r>
      <w:r w:rsidRPr="0009339E">
        <w:t>коенность сохраняющимся насилием в отношении женщин, включая бытовое насилие и сексуальное насилие в отношении домашней прислуги</w:t>
      </w:r>
      <w:r w:rsidR="008803BA">
        <w:t>,</w:t>
      </w:r>
      <w:r w:rsidRPr="0009339E">
        <w:t xml:space="preserve"> и, как указ</w:t>
      </w:r>
      <w:r w:rsidRPr="0009339E">
        <w:t>а</w:t>
      </w:r>
      <w:r w:rsidRPr="0009339E">
        <w:t>но в пункте 7 настоящих заключительных замечаний, отсутствием статистич</w:t>
      </w:r>
      <w:r w:rsidRPr="0009339E">
        <w:t>е</w:t>
      </w:r>
      <w:r w:rsidRPr="0009339E">
        <w:t>ской информации об общем числе поданных жалоб на бытовое насилие и о проведенных расследованиях, вынесенных обвинительных приговорах и назн</w:t>
      </w:r>
      <w:r w:rsidRPr="0009339E">
        <w:t>а</w:t>
      </w:r>
      <w:r w:rsidRPr="0009339E">
        <w:t>ченных наказаниях (статьи 2, 12, 14 и 16).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>Государству-участнику следует активизировать усилия по предотвращению насилия в отношении женщин, включая б</w:t>
      </w:r>
      <w:r w:rsidR="00B530FB">
        <w:rPr>
          <w:b/>
        </w:rPr>
        <w:t>ытовое и сексуальное насилие, в </w:t>
      </w:r>
      <w:r w:rsidRPr="0009339E">
        <w:rPr>
          <w:b/>
        </w:rPr>
        <w:t>частн</w:t>
      </w:r>
      <w:r w:rsidRPr="0009339E">
        <w:rPr>
          <w:b/>
        </w:rPr>
        <w:t>о</w:t>
      </w:r>
      <w:r w:rsidRPr="0009339E">
        <w:rPr>
          <w:b/>
        </w:rPr>
        <w:t xml:space="preserve">сти, посредством: </w:t>
      </w:r>
    </w:p>
    <w:p w:rsidR="00877BD3" w:rsidRPr="0009339E" w:rsidRDefault="00877BD3" w:rsidP="00877BD3">
      <w:pPr>
        <w:pStyle w:val="SingleTxtGR"/>
        <w:rPr>
          <w:b/>
        </w:rPr>
      </w:pPr>
      <w:r>
        <w:rPr>
          <w:b/>
        </w:rPr>
        <w:tab/>
      </w:r>
      <w:proofErr w:type="spellStart"/>
      <w:r w:rsidR="00B530FB">
        <w:rPr>
          <w:b/>
        </w:rPr>
        <w:t>a</w:t>
      </w:r>
      <w:proofErr w:type="spellEnd"/>
      <w:r w:rsidR="00B530FB">
        <w:rPr>
          <w:b/>
        </w:rPr>
        <w:t>)</w:t>
      </w:r>
      <w:r>
        <w:rPr>
          <w:b/>
        </w:rPr>
        <w:tab/>
      </w:r>
      <w:r w:rsidRPr="0009339E">
        <w:rPr>
          <w:b/>
        </w:rPr>
        <w:t>принятия действенных мер, направленных на то, чтобы гара</w:t>
      </w:r>
      <w:r w:rsidRPr="0009339E">
        <w:rPr>
          <w:b/>
        </w:rPr>
        <w:t>н</w:t>
      </w:r>
      <w:r w:rsidRPr="0009339E">
        <w:rPr>
          <w:b/>
        </w:rPr>
        <w:t>тировать право жертв на незамедлительную подачу жалоб в связи с нар</w:t>
      </w:r>
      <w:r w:rsidRPr="0009339E">
        <w:rPr>
          <w:b/>
        </w:rPr>
        <w:t>у</w:t>
      </w:r>
      <w:r w:rsidRPr="0009339E">
        <w:rPr>
          <w:b/>
        </w:rPr>
        <w:t>шениями Конвенции и их неотъемлемых прав без пыток или жестокого о</w:t>
      </w:r>
      <w:r w:rsidRPr="0009339E">
        <w:rPr>
          <w:b/>
        </w:rPr>
        <w:t>б</w:t>
      </w:r>
      <w:r w:rsidRPr="0009339E">
        <w:rPr>
          <w:b/>
        </w:rPr>
        <w:t xml:space="preserve">ращения или запугивания вследствие подачи таких жалоб. Государству-участнику следует с этой целью сотрудничать с соответствующими </w:t>
      </w:r>
      <w:r>
        <w:rPr>
          <w:b/>
        </w:rPr>
        <w:t>ме</w:t>
      </w:r>
      <w:r>
        <w:rPr>
          <w:b/>
        </w:rPr>
        <w:t>ж</w:t>
      </w:r>
      <w:r>
        <w:rPr>
          <w:b/>
        </w:rPr>
        <w:t>правительственными организациями</w:t>
      </w:r>
      <w:r w:rsidRPr="0009339E">
        <w:rPr>
          <w:b/>
        </w:rPr>
        <w:t xml:space="preserve"> и международными орган</w:t>
      </w:r>
      <w:r>
        <w:rPr>
          <w:b/>
        </w:rPr>
        <w:t>а</w:t>
      </w:r>
      <w:r w:rsidRPr="0009339E">
        <w:rPr>
          <w:b/>
        </w:rPr>
        <w:t>ми, вкл</w:t>
      </w:r>
      <w:r w:rsidRPr="0009339E">
        <w:rPr>
          <w:b/>
        </w:rPr>
        <w:t>ю</w:t>
      </w:r>
      <w:r w:rsidRPr="0009339E">
        <w:rPr>
          <w:b/>
        </w:rPr>
        <w:t>чая посольства иностранных государств, и информировать Комитет о св</w:t>
      </w:r>
      <w:r w:rsidRPr="0009339E">
        <w:rPr>
          <w:b/>
        </w:rPr>
        <w:t>о</w:t>
      </w:r>
      <w:r w:rsidRPr="0009339E">
        <w:rPr>
          <w:b/>
        </w:rPr>
        <w:t>их усилиях для проведения оценки доступности и э</w:t>
      </w:r>
      <w:r w:rsidRPr="0009339E">
        <w:rPr>
          <w:b/>
        </w:rPr>
        <w:t>ф</w:t>
      </w:r>
      <w:r w:rsidRPr="0009339E">
        <w:rPr>
          <w:b/>
        </w:rPr>
        <w:t>фективности такой системы;</w:t>
      </w:r>
    </w:p>
    <w:p w:rsidR="00877BD3" w:rsidRPr="0009339E" w:rsidRDefault="00877BD3" w:rsidP="00877BD3">
      <w:pPr>
        <w:pStyle w:val="SingleTxtGR"/>
        <w:rPr>
          <w:b/>
        </w:rPr>
      </w:pPr>
      <w:r>
        <w:rPr>
          <w:b/>
        </w:rPr>
        <w:tab/>
      </w:r>
      <w:proofErr w:type="spellStart"/>
      <w:r w:rsidRPr="0009339E">
        <w:rPr>
          <w:b/>
        </w:rPr>
        <w:t>b</w:t>
      </w:r>
      <w:proofErr w:type="spellEnd"/>
      <w:r w:rsidRPr="0009339E">
        <w:rPr>
          <w:b/>
        </w:rPr>
        <w:t xml:space="preserve">) </w:t>
      </w:r>
      <w:r>
        <w:rPr>
          <w:b/>
        </w:rPr>
        <w:tab/>
      </w:r>
      <w:r w:rsidRPr="0009339E">
        <w:rPr>
          <w:b/>
        </w:rPr>
        <w:t>обеспечения привлечения к ответственности всех виновных в таких действиях путем проведения безотлагательных, беспристрастных и эффективных расследований жалоб, судебного преследования за такое н</w:t>
      </w:r>
      <w:r w:rsidRPr="0009339E">
        <w:rPr>
          <w:b/>
        </w:rPr>
        <w:t>а</w:t>
      </w:r>
      <w:r w:rsidRPr="0009339E">
        <w:rPr>
          <w:b/>
        </w:rPr>
        <w:t>силие и назначения с</w:t>
      </w:r>
      <w:r w:rsidRPr="0009339E">
        <w:rPr>
          <w:b/>
        </w:rPr>
        <w:t>о</w:t>
      </w:r>
      <w:r w:rsidRPr="0009339E">
        <w:rPr>
          <w:b/>
        </w:rPr>
        <w:t>ответствующих мер наказания; и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c</w:t>
      </w:r>
      <w:proofErr w:type="spellEnd"/>
      <w:r w:rsidRPr="0009339E">
        <w:rPr>
          <w:b/>
        </w:rPr>
        <w:t xml:space="preserve">) </w:t>
      </w:r>
      <w:r>
        <w:rPr>
          <w:b/>
        </w:rPr>
        <w:tab/>
      </w:r>
      <w:r w:rsidRPr="0009339E">
        <w:rPr>
          <w:b/>
        </w:rPr>
        <w:t>обеспечения предоставления всем жертвам насилия в отнош</w:t>
      </w:r>
      <w:r w:rsidRPr="0009339E">
        <w:rPr>
          <w:b/>
        </w:rPr>
        <w:t>е</w:t>
      </w:r>
      <w:r w:rsidRPr="0009339E">
        <w:rPr>
          <w:b/>
        </w:rPr>
        <w:t>нии женщин соответствующего возмещения, включая компенсации и сре</w:t>
      </w:r>
      <w:r w:rsidRPr="0009339E">
        <w:rPr>
          <w:b/>
        </w:rPr>
        <w:t>д</w:t>
      </w:r>
      <w:r w:rsidRPr="0009339E">
        <w:rPr>
          <w:b/>
        </w:rPr>
        <w:t>ства для как можно более полной реабилитации.</w:t>
      </w:r>
    </w:p>
    <w:p w:rsidR="00877BD3" w:rsidRPr="0009339E" w:rsidRDefault="00877BD3" w:rsidP="00877BD3">
      <w:pPr>
        <w:pStyle w:val="H23GR"/>
      </w:pPr>
      <w:r w:rsidRPr="0009339E">
        <w:tab/>
      </w:r>
      <w:r w:rsidRPr="0009339E">
        <w:tab/>
        <w:t>Торговля людьми</w:t>
      </w:r>
    </w:p>
    <w:p w:rsidR="00877BD3" w:rsidRPr="0009339E" w:rsidRDefault="00877BD3" w:rsidP="00877BD3">
      <w:pPr>
        <w:pStyle w:val="SingleTxtGR"/>
      </w:pPr>
      <w:r w:rsidRPr="0009339E">
        <w:t>20.</w:t>
      </w:r>
      <w:r w:rsidRPr="0009339E">
        <w:tab/>
        <w:t>С удовлетворением отмечая различные меры, принятые государ</w:t>
      </w:r>
      <w:r w:rsidR="008803BA">
        <w:t>ством-участником, в особенности</w:t>
      </w:r>
      <w:r w:rsidRPr="0009339E">
        <w:t xml:space="preserve"> Катарским фондом по борьбе с торговлей людьми, </w:t>
      </w:r>
      <w:r>
        <w:t>например</w:t>
      </w:r>
      <w:r w:rsidRPr="0009339E">
        <w:t xml:space="preserve"> принятие Арабской инициативы по борьбе с торговлей людьми, К</w:t>
      </w:r>
      <w:r w:rsidRPr="0009339E">
        <w:t>о</w:t>
      </w:r>
      <w:r w:rsidRPr="0009339E">
        <w:t>митет обеспокоен тем, что Катар продолжает оставаться страной назначения для мужчин и женщин, подвергающихся принудительному труду и принуд</w:t>
      </w:r>
      <w:r w:rsidRPr="0009339E">
        <w:t>и</w:t>
      </w:r>
      <w:r w:rsidRPr="0009339E">
        <w:t>тельной проституции. Комитет также выражает сожаление в связи с отсутств</w:t>
      </w:r>
      <w:r w:rsidRPr="0009339E">
        <w:t>и</w:t>
      </w:r>
      <w:r w:rsidRPr="0009339E">
        <w:t>ем информации о числе жалоб, расследований, судебных преследований и о</w:t>
      </w:r>
      <w:r w:rsidRPr="0009339E">
        <w:t>б</w:t>
      </w:r>
      <w:r w:rsidRPr="0009339E">
        <w:t>винительных приговоров виновным в торговле людьми. Отмечая  принятие в 2011 году Закона № 15 о торговле людьми, Комитет выражает обеспокое</w:t>
      </w:r>
      <w:r w:rsidRPr="0009339E">
        <w:t>н</w:t>
      </w:r>
      <w:r w:rsidRPr="0009339E">
        <w:t>ность тем, что, как указано НКПЧ Катара в его ежегодном докладе 2011 года, статья 5 упомянутого закона допускает возвращение жертв в страны постоянного пр</w:t>
      </w:r>
      <w:r w:rsidRPr="0009339E">
        <w:t>о</w:t>
      </w:r>
      <w:r w:rsidRPr="0009339E">
        <w:t>живания без обеспечения оценки тех рисков, которым они могут подвергаться после возвращения (статьи 2, 3, 4 и 16).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>Государству-участнику следует принять все необходимые меры для: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a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эффективного применения существующих законов о борьбе с торговлей людьми, включая Закон № 15 2011 года;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b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обеспечить наличие систематических процедур для выявления жертв торговли людьми из числа уязвимых групп, таких как лица, арест</w:t>
      </w:r>
      <w:r w:rsidRPr="0009339E">
        <w:rPr>
          <w:b/>
        </w:rPr>
        <w:t>о</w:t>
      </w:r>
      <w:r w:rsidRPr="0009339E">
        <w:rPr>
          <w:b/>
        </w:rPr>
        <w:t>ванные за нарушение иммиграционного законодательства или простит</w:t>
      </w:r>
      <w:r w:rsidRPr="0009339E">
        <w:rPr>
          <w:b/>
        </w:rPr>
        <w:t>у</w:t>
      </w:r>
      <w:r w:rsidRPr="0009339E">
        <w:rPr>
          <w:b/>
        </w:rPr>
        <w:t>цию, и предоставить жертвам  защиту и доступ к медицинским, социал</w:t>
      </w:r>
      <w:r w:rsidRPr="0009339E">
        <w:rPr>
          <w:b/>
        </w:rPr>
        <w:t>ь</w:t>
      </w:r>
      <w:r w:rsidRPr="0009339E">
        <w:rPr>
          <w:b/>
        </w:rPr>
        <w:t>ным, реабилитационным и юридическим услугам, включая в соответс</w:t>
      </w:r>
      <w:r w:rsidRPr="0009339E">
        <w:rPr>
          <w:b/>
        </w:rPr>
        <w:t>т</w:t>
      </w:r>
      <w:r w:rsidRPr="0009339E">
        <w:rPr>
          <w:b/>
        </w:rPr>
        <w:t>вующих случаях психологическую поддержку; и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c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создать жертвам надлежащие условия для осуществления ими своих прав на подачу жалоб, провести безотлагательные, беспристрастные и действенные расследования всех сообщений о торговле людьми и обесп</w:t>
      </w:r>
      <w:r w:rsidRPr="0009339E">
        <w:rPr>
          <w:b/>
        </w:rPr>
        <w:t>е</w:t>
      </w:r>
      <w:r w:rsidRPr="0009339E">
        <w:rPr>
          <w:b/>
        </w:rPr>
        <w:t>чить, чтобы виновные были привлечены к суду и понесли наказани</w:t>
      </w:r>
      <w:r w:rsidR="008803BA">
        <w:rPr>
          <w:b/>
        </w:rPr>
        <w:t>я</w:t>
      </w:r>
      <w:r w:rsidRPr="0009339E">
        <w:rPr>
          <w:b/>
        </w:rPr>
        <w:t>, с</w:t>
      </w:r>
      <w:r w:rsidRPr="0009339E">
        <w:rPr>
          <w:b/>
        </w:rPr>
        <w:t>о</w:t>
      </w:r>
      <w:r w:rsidRPr="0009339E">
        <w:rPr>
          <w:b/>
        </w:rPr>
        <w:t xml:space="preserve">размерные характеру их преступлений. </w:t>
      </w:r>
    </w:p>
    <w:p w:rsidR="00877BD3" w:rsidRPr="0009339E" w:rsidRDefault="00877BD3" w:rsidP="00877BD3">
      <w:pPr>
        <w:pStyle w:val="H23GR"/>
      </w:pPr>
      <w:r w:rsidRPr="0009339E">
        <w:tab/>
      </w:r>
      <w:r w:rsidRPr="0009339E">
        <w:tab/>
        <w:t xml:space="preserve">Беженцы и </w:t>
      </w:r>
      <w:proofErr w:type="spellStart"/>
      <w:r w:rsidRPr="0009339E">
        <w:t>невыдворение</w:t>
      </w:r>
      <w:proofErr w:type="spellEnd"/>
      <w:r w:rsidRPr="0009339E">
        <w:t xml:space="preserve"> </w:t>
      </w:r>
    </w:p>
    <w:p w:rsidR="00877BD3" w:rsidRPr="0009339E" w:rsidRDefault="00877BD3" w:rsidP="00877BD3">
      <w:pPr>
        <w:pStyle w:val="SingleTxtGR"/>
      </w:pPr>
      <w:r w:rsidRPr="0009339E">
        <w:t>21.</w:t>
      </w:r>
      <w:r w:rsidRPr="0009339E">
        <w:tab/>
        <w:t>Комитет обеспокоен отсутствием национального законодательства и пр</w:t>
      </w:r>
      <w:r w:rsidRPr="0009339E">
        <w:t>о</w:t>
      </w:r>
      <w:r w:rsidRPr="0009339E">
        <w:t>цедур, в явном виде регламентирующих высылку, возвращение и выдачу в с</w:t>
      </w:r>
      <w:r w:rsidRPr="0009339E">
        <w:t>о</w:t>
      </w:r>
      <w:r w:rsidRPr="0009339E">
        <w:t>ответствии с положениями статьи 3 Конвенции. Комитет сожалеет об отсутс</w:t>
      </w:r>
      <w:r w:rsidRPr="0009339E">
        <w:t>т</w:t>
      </w:r>
      <w:r w:rsidRPr="0009339E">
        <w:t xml:space="preserve">вии информации по делу о принудительном возвращении в Ливию </w:t>
      </w:r>
      <w:r w:rsidR="00BB4B02">
        <w:br/>
      </w:r>
      <w:proofErr w:type="spellStart"/>
      <w:r w:rsidRPr="0009339E">
        <w:t>Эман</w:t>
      </w:r>
      <w:proofErr w:type="spellEnd"/>
      <w:r w:rsidRPr="0009339E">
        <w:t xml:space="preserve"> </w:t>
      </w:r>
      <w:proofErr w:type="spellStart"/>
      <w:r w:rsidRPr="0009339E">
        <w:t>аль-Обеиди</w:t>
      </w:r>
      <w:proofErr w:type="spellEnd"/>
      <w:r w:rsidRPr="0009339E">
        <w:t>, которая, по сообщениям, ранее была изнасилована ливи</w:t>
      </w:r>
      <w:r w:rsidRPr="0009339E">
        <w:t>й</w:t>
      </w:r>
      <w:r w:rsidRPr="0009339E">
        <w:t>скими солдатами, несмотря на то, что Управление Верховного комиссара Орг</w:t>
      </w:r>
      <w:r w:rsidRPr="0009339E">
        <w:t>а</w:t>
      </w:r>
      <w:r w:rsidRPr="0009339E">
        <w:t>низации Объединенных Наций по делам беженцев</w:t>
      </w:r>
      <w:r>
        <w:t xml:space="preserve"> </w:t>
      </w:r>
      <w:r w:rsidRPr="0009339E">
        <w:t>призна</w:t>
      </w:r>
      <w:r>
        <w:t>ло ее</w:t>
      </w:r>
      <w:r w:rsidRPr="0009339E">
        <w:t xml:space="preserve"> беженцем. Кр</w:t>
      </w:r>
      <w:r w:rsidRPr="0009339E">
        <w:t>о</w:t>
      </w:r>
      <w:r w:rsidRPr="0009339E">
        <w:t>ме того, Ком</w:t>
      </w:r>
      <w:r w:rsidRPr="0009339E">
        <w:t>и</w:t>
      </w:r>
      <w:r w:rsidRPr="0009339E">
        <w:t>тет отмечает, что, несмотря на гуманитарные меры, принятые властями Катара с целью оказать помощь некоторым беженцам, государство-участник все еще не ратифицировало международные договоры о защите б</w:t>
      </w:r>
      <w:r w:rsidRPr="0009339E">
        <w:t>е</w:t>
      </w:r>
      <w:r w:rsidRPr="0009339E">
        <w:t>женцев и прос</w:t>
      </w:r>
      <w:r w:rsidRPr="0009339E">
        <w:t>и</w:t>
      </w:r>
      <w:r w:rsidRPr="0009339E">
        <w:t xml:space="preserve">телей убежища (статья 3). 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>Государству-участнику следует: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a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принять национальное законодательство и процедуры, обесп</w:t>
      </w:r>
      <w:r w:rsidRPr="0009339E">
        <w:rPr>
          <w:b/>
        </w:rPr>
        <w:t>е</w:t>
      </w:r>
      <w:r w:rsidRPr="0009339E">
        <w:rPr>
          <w:b/>
        </w:rPr>
        <w:t xml:space="preserve">чивающие просителям убежища и беженцам  эффективную защиту от </w:t>
      </w:r>
      <w:r>
        <w:rPr>
          <w:b/>
        </w:rPr>
        <w:t>во</w:t>
      </w:r>
      <w:r>
        <w:rPr>
          <w:b/>
        </w:rPr>
        <w:t>з</w:t>
      </w:r>
      <w:r>
        <w:rPr>
          <w:b/>
        </w:rPr>
        <w:t>вращения</w:t>
      </w:r>
      <w:r w:rsidRPr="0009339E">
        <w:rPr>
          <w:b/>
        </w:rPr>
        <w:t xml:space="preserve"> в какое-либо государство, если </w:t>
      </w:r>
      <w:r>
        <w:rPr>
          <w:b/>
        </w:rPr>
        <w:t>существуют</w:t>
      </w:r>
      <w:r w:rsidRPr="0009339E">
        <w:rPr>
          <w:b/>
        </w:rPr>
        <w:t xml:space="preserve"> веские основания </w:t>
      </w:r>
      <w:r>
        <w:rPr>
          <w:b/>
        </w:rPr>
        <w:t>полагать</w:t>
      </w:r>
      <w:r w:rsidRPr="0009339E">
        <w:rPr>
          <w:b/>
        </w:rPr>
        <w:t xml:space="preserve">, что этому лицу </w:t>
      </w:r>
      <w:r>
        <w:rPr>
          <w:b/>
        </w:rPr>
        <w:t xml:space="preserve">может </w:t>
      </w:r>
      <w:r w:rsidRPr="0009339E">
        <w:rPr>
          <w:b/>
        </w:rPr>
        <w:t>угрожа</w:t>
      </w:r>
      <w:r>
        <w:rPr>
          <w:b/>
        </w:rPr>
        <w:t xml:space="preserve">ть </w:t>
      </w:r>
      <w:r w:rsidRPr="0009339E">
        <w:rPr>
          <w:b/>
        </w:rPr>
        <w:t>там опасность подвергнуться пыткам или жестокому обращению, в соответствии со статьей 3 Конве</w:t>
      </w:r>
      <w:r w:rsidRPr="0009339E">
        <w:rPr>
          <w:b/>
        </w:rPr>
        <w:t>н</w:t>
      </w:r>
      <w:r w:rsidRPr="0009339E">
        <w:rPr>
          <w:b/>
        </w:rPr>
        <w:t>ции;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b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 xml:space="preserve">как указано в пункте 7 настоящих заключительных замечаний, представить </w:t>
      </w:r>
      <w:r>
        <w:rPr>
          <w:b/>
        </w:rPr>
        <w:t>дезагрегированные</w:t>
      </w:r>
      <w:r w:rsidRPr="0009339E">
        <w:rPr>
          <w:b/>
        </w:rPr>
        <w:t xml:space="preserve"> данные о точном числе полученных ход</w:t>
      </w:r>
      <w:r w:rsidRPr="0009339E">
        <w:rPr>
          <w:b/>
        </w:rPr>
        <w:t>а</w:t>
      </w:r>
      <w:r w:rsidRPr="0009339E">
        <w:rPr>
          <w:b/>
        </w:rPr>
        <w:t>тайств о предоставлении убежища, числе просителей убежища, чьи ход</w:t>
      </w:r>
      <w:r w:rsidRPr="0009339E">
        <w:rPr>
          <w:b/>
        </w:rPr>
        <w:t>а</w:t>
      </w:r>
      <w:r w:rsidRPr="0009339E">
        <w:rPr>
          <w:b/>
        </w:rPr>
        <w:t>тайства о предоставлении убежища были удовлетворены, поскольку эти лица подвергались пыткам в странах их происхождения или могли быть подвергнуты пыткам в случае их возвращения туда, числе депортаций с указанием числа депортаций, связанных с просителями убежища, а также стран, в которые осуществлялась депортация; и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ab/>
      </w:r>
      <w:proofErr w:type="spellStart"/>
      <w:r w:rsidRPr="0009339E">
        <w:rPr>
          <w:b/>
        </w:rPr>
        <w:t>c</w:t>
      </w:r>
      <w:proofErr w:type="spellEnd"/>
      <w:r w:rsidRPr="0009339E">
        <w:rPr>
          <w:b/>
        </w:rPr>
        <w:t>)</w:t>
      </w:r>
      <w:r w:rsidRPr="0009339E">
        <w:rPr>
          <w:b/>
        </w:rPr>
        <w:tab/>
        <w:t>рассмотреть возможность присоединения к Конвенции 1951 г</w:t>
      </w:r>
      <w:r w:rsidRPr="0009339E">
        <w:rPr>
          <w:b/>
        </w:rPr>
        <w:t>о</w:t>
      </w:r>
      <w:r w:rsidRPr="0009339E">
        <w:rPr>
          <w:b/>
        </w:rPr>
        <w:t>да о статусе беженцев и Факультативному протоколу к ней 1967 года, Ко</w:t>
      </w:r>
      <w:r w:rsidRPr="0009339E">
        <w:rPr>
          <w:b/>
        </w:rPr>
        <w:t>н</w:t>
      </w:r>
      <w:r w:rsidRPr="0009339E">
        <w:rPr>
          <w:b/>
        </w:rPr>
        <w:t>венции о статусе апатридов 1954 года и Конвенции о сокращении безгра</w:t>
      </w:r>
      <w:r w:rsidRPr="0009339E">
        <w:rPr>
          <w:b/>
        </w:rPr>
        <w:t>ж</w:t>
      </w:r>
      <w:r w:rsidRPr="0009339E">
        <w:rPr>
          <w:b/>
        </w:rPr>
        <w:t>данства 1961 года.</w:t>
      </w:r>
    </w:p>
    <w:p w:rsidR="00877BD3" w:rsidRPr="0009339E" w:rsidRDefault="00877BD3" w:rsidP="00877BD3">
      <w:pPr>
        <w:pStyle w:val="H23GR"/>
      </w:pPr>
      <w:r w:rsidRPr="0009339E">
        <w:tab/>
      </w:r>
      <w:r w:rsidRPr="0009339E">
        <w:tab/>
        <w:t>Отправление правосудия по делам несовершеннолетних</w:t>
      </w:r>
    </w:p>
    <w:p w:rsidR="00877BD3" w:rsidRPr="0009339E" w:rsidRDefault="00877BD3" w:rsidP="00877BD3">
      <w:pPr>
        <w:pStyle w:val="SingleTxtGR"/>
      </w:pPr>
      <w:r w:rsidRPr="0009339E">
        <w:t>22.</w:t>
      </w:r>
      <w:r w:rsidRPr="0009339E">
        <w:tab/>
        <w:t>Комитет вновь выражает свою глубокую обеспокоенность тем, что мин</w:t>
      </w:r>
      <w:r w:rsidRPr="0009339E">
        <w:t>и</w:t>
      </w:r>
      <w:r w:rsidRPr="0009339E">
        <w:t>мальный возраст наступления уголовной ответственности в Катаре составляет семь лет (статьи 2 и 16).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>Государству-участнику следует ускорить процесс принятия законодател</w:t>
      </w:r>
      <w:r w:rsidRPr="0009339E">
        <w:rPr>
          <w:b/>
        </w:rPr>
        <w:t>ь</w:t>
      </w:r>
      <w:r w:rsidRPr="0009339E">
        <w:rPr>
          <w:b/>
        </w:rPr>
        <w:t xml:space="preserve">ных мер, включая проект закона о правах ребенка, с тем чтобы повысить минимальный возраст уголовной ответственности до </w:t>
      </w:r>
      <w:proofErr w:type="spellStart"/>
      <w:r w:rsidRPr="0009339E">
        <w:rPr>
          <w:b/>
        </w:rPr>
        <w:t>международно</w:t>
      </w:r>
      <w:proofErr w:type="spellEnd"/>
      <w:r w:rsidRPr="0009339E">
        <w:rPr>
          <w:b/>
        </w:rPr>
        <w:t xml:space="preserve"> пр</w:t>
      </w:r>
      <w:r w:rsidRPr="0009339E">
        <w:rPr>
          <w:b/>
        </w:rPr>
        <w:t>и</w:t>
      </w:r>
      <w:r w:rsidRPr="0009339E">
        <w:rPr>
          <w:b/>
        </w:rPr>
        <w:t>емлемого уровня. Государству-участнику следует обеспечить полное собл</w:t>
      </w:r>
      <w:r w:rsidRPr="0009339E">
        <w:rPr>
          <w:b/>
        </w:rPr>
        <w:t>ю</w:t>
      </w:r>
      <w:r w:rsidRPr="0009339E">
        <w:rPr>
          <w:b/>
        </w:rPr>
        <w:t>дение норм правосудия для несовершеннолетних, а также Минимальных стандартных правил Организации Объединенных Наций, касающихся о</w:t>
      </w:r>
      <w:r w:rsidRPr="0009339E">
        <w:rPr>
          <w:b/>
        </w:rPr>
        <w:t>т</w:t>
      </w:r>
      <w:r w:rsidRPr="0009339E">
        <w:rPr>
          <w:b/>
        </w:rPr>
        <w:t>правления правосудия в отношении несовершеннолетних (Пекинские пр</w:t>
      </w:r>
      <w:r w:rsidRPr="0009339E">
        <w:rPr>
          <w:b/>
        </w:rPr>
        <w:t>а</w:t>
      </w:r>
      <w:r w:rsidRPr="0009339E">
        <w:rPr>
          <w:b/>
        </w:rPr>
        <w:t xml:space="preserve">вила) и Руководящих принципов Организации Объединенных Наций для предупреждения преступности </w:t>
      </w:r>
      <w:r w:rsidR="00BB4B02">
        <w:rPr>
          <w:b/>
        </w:rPr>
        <w:t>среди несовершеннолетних (</w:t>
      </w:r>
      <w:proofErr w:type="spellStart"/>
      <w:r w:rsidR="00BB4B02">
        <w:rPr>
          <w:b/>
        </w:rPr>
        <w:t>Эр-Рия</w:t>
      </w:r>
      <w:r w:rsidRPr="0009339E">
        <w:rPr>
          <w:b/>
        </w:rPr>
        <w:t>дские</w:t>
      </w:r>
      <w:proofErr w:type="spellEnd"/>
      <w:r w:rsidRPr="0009339E">
        <w:rPr>
          <w:b/>
        </w:rPr>
        <w:t xml:space="preserve"> руководящие при</w:t>
      </w:r>
      <w:r w:rsidRPr="0009339E">
        <w:rPr>
          <w:b/>
        </w:rPr>
        <w:t>н</w:t>
      </w:r>
      <w:r w:rsidRPr="0009339E">
        <w:rPr>
          <w:b/>
        </w:rPr>
        <w:t>ципы).</w:t>
      </w:r>
    </w:p>
    <w:p w:rsidR="00877BD3" w:rsidRPr="0009339E" w:rsidRDefault="00877BD3" w:rsidP="00877BD3">
      <w:pPr>
        <w:pStyle w:val="H23GR"/>
      </w:pPr>
      <w:r w:rsidRPr="0009339E">
        <w:tab/>
      </w:r>
      <w:r w:rsidRPr="0009339E">
        <w:tab/>
        <w:t xml:space="preserve">Подготовка кадров </w:t>
      </w:r>
    </w:p>
    <w:p w:rsidR="00877BD3" w:rsidRPr="0009339E" w:rsidRDefault="00877BD3" w:rsidP="00877BD3">
      <w:pPr>
        <w:pStyle w:val="SingleTxtGR"/>
      </w:pPr>
      <w:r w:rsidRPr="0009339E">
        <w:t>23.</w:t>
      </w:r>
      <w:r w:rsidRPr="0009339E">
        <w:tab/>
        <w:t>С удовлетворением отмечая, что государство-участник организовало н</w:t>
      </w:r>
      <w:r w:rsidRPr="0009339E">
        <w:t>е</w:t>
      </w:r>
      <w:r w:rsidRPr="0009339E">
        <w:t>сколько учебных мероприятий по правам человека для должностных лиц пр</w:t>
      </w:r>
      <w:r w:rsidRPr="0009339E">
        <w:t>а</w:t>
      </w:r>
      <w:r w:rsidRPr="0009339E">
        <w:t xml:space="preserve">воохранительных органов, Комитет </w:t>
      </w:r>
      <w:r>
        <w:t xml:space="preserve">выражает </w:t>
      </w:r>
      <w:r w:rsidRPr="0009339E">
        <w:t>обеспокоен</w:t>
      </w:r>
      <w:r>
        <w:t>ность</w:t>
      </w:r>
      <w:r w:rsidRPr="0009339E">
        <w:t xml:space="preserve"> отсутствием специальной подготовки должностных лиц правоохранительных органов, судей, прокуроров и медицинских работников, занимающихся проблемами лиц, с</w:t>
      </w:r>
      <w:r w:rsidRPr="0009339E">
        <w:t>о</w:t>
      </w:r>
      <w:r w:rsidRPr="0009339E">
        <w:t>держащихся под стражей, по ознакомлению с положениями Конвенции и с м</w:t>
      </w:r>
      <w:r w:rsidRPr="0009339E">
        <w:t>е</w:t>
      </w:r>
      <w:r w:rsidRPr="0009339E">
        <w:t>тодикой выявления и документирования физических и психологических п</w:t>
      </w:r>
      <w:r w:rsidRPr="0009339E">
        <w:t>о</w:t>
      </w:r>
      <w:r w:rsidRPr="0009339E">
        <w:t>следствий применения пыток и других жестоких, бесчеловечных или унижа</w:t>
      </w:r>
      <w:r w:rsidRPr="0009339E">
        <w:t>ю</w:t>
      </w:r>
      <w:r w:rsidRPr="0009339E">
        <w:t>щих достоинство видов обращения и наказания. Помимо этого, Комитет выр</w:t>
      </w:r>
      <w:r w:rsidRPr="0009339E">
        <w:t>а</w:t>
      </w:r>
      <w:r w:rsidRPr="0009339E">
        <w:t>жает сожаление об относительно малом числе участников учебных меропри</w:t>
      </w:r>
      <w:r w:rsidRPr="0009339E">
        <w:t>я</w:t>
      </w:r>
      <w:r w:rsidRPr="0009339E">
        <w:t>тий и недостаточной оценке воздействия про</w:t>
      </w:r>
      <w:r w:rsidR="00BB4B02">
        <w:t>веденных учебных мероприятий, а </w:t>
      </w:r>
      <w:r w:rsidRPr="0009339E">
        <w:t>также их эффективности в деле уменьшения числа случаев пыток и жестокого обращения (статья 10).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>Государству-участнику следует и далее разрабатывать и укреплять образ</w:t>
      </w:r>
      <w:r w:rsidRPr="0009339E">
        <w:rPr>
          <w:b/>
        </w:rPr>
        <w:t>о</w:t>
      </w:r>
      <w:r w:rsidRPr="0009339E">
        <w:rPr>
          <w:b/>
        </w:rPr>
        <w:t>вательные программы и программы подготовки, направленные на обесп</w:t>
      </w:r>
      <w:r w:rsidRPr="0009339E">
        <w:rPr>
          <w:b/>
        </w:rPr>
        <w:t>е</w:t>
      </w:r>
      <w:r w:rsidRPr="0009339E">
        <w:rPr>
          <w:b/>
        </w:rPr>
        <w:t>чение того, чтобы все должностные лица, вступающие в контакт с лише</w:t>
      </w:r>
      <w:r w:rsidRPr="0009339E">
        <w:rPr>
          <w:b/>
        </w:rPr>
        <w:t>н</w:t>
      </w:r>
      <w:r w:rsidRPr="0009339E">
        <w:rPr>
          <w:b/>
        </w:rPr>
        <w:t>ными свободы</w:t>
      </w:r>
      <w:r>
        <w:rPr>
          <w:b/>
        </w:rPr>
        <w:t xml:space="preserve"> лицами,</w:t>
      </w:r>
      <w:r w:rsidRPr="0009339E">
        <w:rPr>
          <w:b/>
        </w:rPr>
        <w:t xml:space="preserve"> были полностью проинформированы о положен</w:t>
      </w:r>
      <w:r w:rsidRPr="0009339E">
        <w:rPr>
          <w:b/>
        </w:rPr>
        <w:t>и</w:t>
      </w:r>
      <w:r w:rsidRPr="0009339E">
        <w:rPr>
          <w:b/>
        </w:rPr>
        <w:t>ях Конвенции. Кроме того, все соответствующие специалисты, включая м</w:t>
      </w:r>
      <w:r w:rsidRPr="0009339E">
        <w:rPr>
          <w:b/>
        </w:rPr>
        <w:t>е</w:t>
      </w:r>
      <w:r w:rsidRPr="0009339E">
        <w:rPr>
          <w:b/>
        </w:rPr>
        <w:t xml:space="preserve">дицинских работников, должны </w:t>
      </w:r>
      <w:r>
        <w:rPr>
          <w:b/>
        </w:rPr>
        <w:t>проходить</w:t>
      </w:r>
      <w:r w:rsidRPr="0009339E">
        <w:rPr>
          <w:b/>
        </w:rPr>
        <w:t xml:space="preserve"> особую подготовку по методике выявления признаков применения пыток и жестокого обращения. С этой целью в учебные материалы следует включить Руководство по эффекти</w:t>
      </w:r>
      <w:r w:rsidRPr="0009339E">
        <w:rPr>
          <w:b/>
        </w:rPr>
        <w:t>в</w:t>
      </w:r>
      <w:r w:rsidRPr="0009339E">
        <w:rPr>
          <w:b/>
        </w:rPr>
        <w:t>ному расследованию и документированию пыток и других жестоких, бе</w:t>
      </w:r>
      <w:r w:rsidRPr="0009339E">
        <w:rPr>
          <w:b/>
        </w:rPr>
        <w:t>с</w:t>
      </w:r>
      <w:r w:rsidRPr="0009339E">
        <w:rPr>
          <w:b/>
        </w:rPr>
        <w:t>человечных или унижающих достоинство видов обращения и наказания (Стамбульский протокол). В дополнение к этому государству-участнику следует разработать и внедрить методику оценки эффективности и возде</w:t>
      </w:r>
      <w:r w:rsidRPr="0009339E">
        <w:rPr>
          <w:b/>
        </w:rPr>
        <w:t>й</w:t>
      </w:r>
      <w:r w:rsidRPr="0009339E">
        <w:rPr>
          <w:b/>
        </w:rPr>
        <w:t>ствия таких программ подготовки в области уменьшения числа случаев пыток и жестокого обращения.</w:t>
      </w:r>
    </w:p>
    <w:p w:rsidR="00877BD3" w:rsidRPr="0009339E" w:rsidRDefault="00877BD3" w:rsidP="00877BD3">
      <w:pPr>
        <w:pStyle w:val="H23GR"/>
      </w:pPr>
      <w:r w:rsidRPr="0009339E">
        <w:tab/>
      </w:r>
      <w:r w:rsidRPr="0009339E">
        <w:tab/>
        <w:t>Возмещение, включая компенсации и реабилитацию</w:t>
      </w:r>
    </w:p>
    <w:p w:rsidR="00877BD3" w:rsidRPr="0009339E" w:rsidRDefault="00877BD3" w:rsidP="00877BD3">
      <w:pPr>
        <w:pStyle w:val="SingleTxtGR"/>
      </w:pPr>
      <w:r w:rsidRPr="0009339E">
        <w:t>24.</w:t>
      </w:r>
      <w:r w:rsidRPr="0009339E">
        <w:tab/>
        <w:t>Комитет обеспокоен отсутствием всеобъемлющей информации и стат</w:t>
      </w:r>
      <w:r w:rsidRPr="0009339E">
        <w:t>и</w:t>
      </w:r>
      <w:r w:rsidRPr="0009339E">
        <w:t>стических данных о возмещени</w:t>
      </w:r>
      <w:r w:rsidR="008803BA">
        <w:t>и</w:t>
      </w:r>
      <w:r w:rsidRPr="0009339E">
        <w:t xml:space="preserve"> и компенсациях, включая реабилитацию, жертвам пыток и других жестоких, бесчеловечных или унижающих достоинс</w:t>
      </w:r>
      <w:r w:rsidRPr="0009339E">
        <w:t>т</w:t>
      </w:r>
      <w:r w:rsidRPr="0009339E">
        <w:t>во видов обращения и наказания в государстве-участнике. Комитет с обеспок</w:t>
      </w:r>
      <w:r w:rsidRPr="0009339E">
        <w:t>о</w:t>
      </w:r>
      <w:r w:rsidRPr="0009339E">
        <w:t>енностью отмечает крайне малое число случаев компенсации и реабилитации жертв, в особенности домашней прислуги. В период с 2007 по 2012 год гос</w:t>
      </w:r>
      <w:r w:rsidRPr="0009339E">
        <w:t>у</w:t>
      </w:r>
      <w:r w:rsidRPr="0009339E">
        <w:t>дарство выплатило компенсации восьми лица</w:t>
      </w:r>
      <w:r w:rsidR="006C0BEC">
        <w:t>м из числа домашней прислуги, а </w:t>
      </w:r>
      <w:r w:rsidRPr="0009339E">
        <w:t>Катарский фонд по борьбе с торговлей л</w:t>
      </w:r>
      <w:r w:rsidR="006C0BEC">
        <w:t>юдьми обеспечил реабилитацию 12 </w:t>
      </w:r>
      <w:r w:rsidRPr="0009339E">
        <w:t>жертв (статья 14).</w:t>
      </w:r>
    </w:p>
    <w:p w:rsidR="00877BD3" w:rsidRPr="0009339E" w:rsidRDefault="00877BD3" w:rsidP="00877BD3">
      <w:pPr>
        <w:pStyle w:val="SingleTxtGR"/>
        <w:rPr>
          <w:b/>
        </w:rPr>
      </w:pPr>
      <w:r w:rsidRPr="0009339E">
        <w:rPr>
          <w:b/>
        </w:rPr>
        <w:t>Государству-участнику следует активизировать свои усилия по предоста</w:t>
      </w:r>
      <w:r w:rsidRPr="0009339E">
        <w:rPr>
          <w:b/>
        </w:rPr>
        <w:t>в</w:t>
      </w:r>
      <w:r w:rsidRPr="0009339E">
        <w:rPr>
          <w:b/>
        </w:rPr>
        <w:t xml:space="preserve">лению жертвам пыток и других видов жестокого обращения </w:t>
      </w:r>
      <w:r w:rsidRPr="0009339E">
        <w:rPr>
          <w:b/>
          <w:bCs/>
        </w:rPr>
        <w:t>справедливого и адекватного возмещения и компенсаций, включая реабилитацию. Гос</w:t>
      </w:r>
      <w:r w:rsidRPr="0009339E">
        <w:rPr>
          <w:b/>
          <w:bCs/>
        </w:rPr>
        <w:t>у</w:t>
      </w:r>
      <w:r w:rsidRPr="0009339E">
        <w:rPr>
          <w:b/>
          <w:bCs/>
        </w:rPr>
        <w:t>дарству-участнику следует включить трудящихся-мигрантов и лиц, п</w:t>
      </w:r>
      <w:r w:rsidRPr="0009339E">
        <w:rPr>
          <w:b/>
          <w:bCs/>
        </w:rPr>
        <w:t>о</w:t>
      </w:r>
      <w:r w:rsidRPr="0009339E">
        <w:rPr>
          <w:b/>
          <w:bCs/>
        </w:rPr>
        <w:t>страдавших от торговли людьми, в программы возмещения ущерба и обе</w:t>
      </w:r>
      <w:r w:rsidRPr="0009339E">
        <w:rPr>
          <w:b/>
          <w:bCs/>
        </w:rPr>
        <w:t>с</w:t>
      </w:r>
      <w:r w:rsidRPr="0009339E">
        <w:rPr>
          <w:b/>
          <w:bCs/>
        </w:rPr>
        <w:t>печить, чтобы они имели доступ к эффективным средствам правовой з</w:t>
      </w:r>
      <w:r w:rsidRPr="0009339E">
        <w:rPr>
          <w:b/>
          <w:bCs/>
        </w:rPr>
        <w:t>а</w:t>
      </w:r>
      <w:r w:rsidRPr="0009339E">
        <w:rPr>
          <w:b/>
          <w:bCs/>
        </w:rPr>
        <w:t xml:space="preserve">щиты в случаях пыток и жестокого обращения, включая компенсацию и реабилитацию. </w:t>
      </w:r>
      <w:r w:rsidRPr="0009339E">
        <w:rPr>
          <w:b/>
        </w:rPr>
        <w:t>Комитет обращает внимание государства-участника на н</w:t>
      </w:r>
      <w:r w:rsidRPr="0009339E">
        <w:rPr>
          <w:b/>
        </w:rPr>
        <w:t>е</w:t>
      </w:r>
      <w:r w:rsidRPr="0009339E">
        <w:rPr>
          <w:b/>
        </w:rPr>
        <w:t>давно принятое замечание общего порядка № 3 (2012) об осуществлении статьи 14 Конвенции, в котором излагается содержание и охват обяз</w:t>
      </w:r>
      <w:r w:rsidRPr="0009339E">
        <w:rPr>
          <w:b/>
        </w:rPr>
        <w:t>а</w:t>
      </w:r>
      <w:r w:rsidRPr="0009339E">
        <w:rPr>
          <w:b/>
        </w:rPr>
        <w:t>тельств государств-участников в отношении полного возмещения ущерба жертвам пыток.</w:t>
      </w:r>
    </w:p>
    <w:p w:rsidR="00877BD3" w:rsidRPr="0009339E" w:rsidRDefault="00877BD3" w:rsidP="00877BD3">
      <w:pPr>
        <w:pStyle w:val="H23GR"/>
      </w:pPr>
      <w:r>
        <w:tab/>
      </w:r>
      <w:r>
        <w:tab/>
      </w:r>
      <w:r w:rsidRPr="0009339E">
        <w:t>Универсальная юрисдикция</w:t>
      </w:r>
    </w:p>
    <w:p w:rsidR="00877BD3" w:rsidRPr="0009339E" w:rsidRDefault="00877BD3" w:rsidP="00877BD3">
      <w:pPr>
        <w:pStyle w:val="SingleTxtGR"/>
      </w:pPr>
      <w:r w:rsidRPr="0009339E">
        <w:t>25.</w:t>
      </w:r>
      <w:r w:rsidRPr="0009339E">
        <w:tab/>
        <w:t xml:space="preserve">Отмечая, что Уголовный кодекс Катара предусматривает универсальную юрисдикцию в отношении случаев пыток, Комитет </w:t>
      </w:r>
      <w:r>
        <w:t xml:space="preserve">выражает </w:t>
      </w:r>
      <w:r w:rsidRPr="0009339E">
        <w:t>обеспокоен</w:t>
      </w:r>
      <w:r>
        <w:t>ность</w:t>
      </w:r>
      <w:r w:rsidRPr="0009339E">
        <w:t xml:space="preserve"> отсутствием предоставленной информации о том, как государство-участник применяет юрисдикцию в случаях пыток, указанных в статьях 4 и 5 Конвенции (ст</w:t>
      </w:r>
      <w:r w:rsidRPr="0009339E">
        <w:t>а</w:t>
      </w:r>
      <w:r w:rsidRPr="0009339E">
        <w:t>тья 5).</w:t>
      </w:r>
    </w:p>
    <w:p w:rsidR="00877BD3" w:rsidRPr="0009339E" w:rsidRDefault="00877BD3" w:rsidP="00877BD3">
      <w:pPr>
        <w:pStyle w:val="SingleTxtGR"/>
        <w:rPr>
          <w:b/>
          <w:bCs/>
        </w:rPr>
      </w:pPr>
      <w:r w:rsidRPr="0009339E">
        <w:rPr>
          <w:b/>
          <w:bCs/>
        </w:rPr>
        <w:t>Государству-участнику следует обеспечить, чтобы в его внутреннем зак</w:t>
      </w:r>
      <w:r w:rsidRPr="0009339E">
        <w:rPr>
          <w:b/>
          <w:bCs/>
        </w:rPr>
        <w:t>о</w:t>
      </w:r>
      <w:r w:rsidRPr="0009339E">
        <w:rPr>
          <w:b/>
          <w:bCs/>
        </w:rPr>
        <w:t>нодательстве случаи п</w:t>
      </w:r>
      <w:r w:rsidRPr="0009339E">
        <w:rPr>
          <w:b/>
          <w:bCs/>
        </w:rPr>
        <w:t>ы</w:t>
      </w:r>
      <w:r w:rsidRPr="0009339E">
        <w:rPr>
          <w:b/>
          <w:bCs/>
        </w:rPr>
        <w:t>ток рассматривались в рамках универсальной юрисдикции в соответствии со статьей 5 Конве</w:t>
      </w:r>
      <w:r w:rsidRPr="0009339E">
        <w:rPr>
          <w:b/>
          <w:bCs/>
        </w:rPr>
        <w:t>н</w:t>
      </w:r>
      <w:r w:rsidRPr="0009339E">
        <w:rPr>
          <w:b/>
          <w:bCs/>
        </w:rPr>
        <w:t>ции.</w:t>
      </w:r>
    </w:p>
    <w:p w:rsidR="00877BD3" w:rsidRPr="0009339E" w:rsidRDefault="00877BD3" w:rsidP="00877BD3">
      <w:pPr>
        <w:pStyle w:val="SingleTxtGR"/>
      </w:pPr>
      <w:r w:rsidRPr="0009339E">
        <w:t>26.</w:t>
      </w:r>
      <w:r w:rsidRPr="0009339E">
        <w:tab/>
        <w:t>Комитет предлагает государству-участнику ратифицировать основные правозащитные договоры Организации Объединенных Наций, участником к</w:t>
      </w:r>
      <w:r w:rsidRPr="0009339E">
        <w:t>о</w:t>
      </w:r>
      <w:r w:rsidRPr="0009339E">
        <w:t>торых оно еще не является, в частности Междун</w:t>
      </w:r>
      <w:r w:rsidRPr="0009339E">
        <w:t>а</w:t>
      </w:r>
      <w:r w:rsidRPr="0009339E">
        <w:t>родный пакт о гражданских и политических правах и Факультативные протоколы к нему, Конвенцию о защ</w:t>
      </w:r>
      <w:r w:rsidRPr="0009339E">
        <w:t>и</w:t>
      </w:r>
      <w:r w:rsidRPr="0009339E">
        <w:t>те прав всех трудящихся-мигрантов и членов их семей, Международную ко</w:t>
      </w:r>
      <w:r w:rsidRPr="0009339E">
        <w:t>н</w:t>
      </w:r>
      <w:r w:rsidRPr="0009339E">
        <w:t>венцию для защиты всех лиц от насильственных исчезновений и Факультати</w:t>
      </w:r>
      <w:r w:rsidRPr="0009339E">
        <w:t>в</w:t>
      </w:r>
      <w:r w:rsidRPr="0009339E">
        <w:t>ный протокол к Конвенции  о ликвидации всех форм дискриминации в отнош</w:t>
      </w:r>
      <w:r w:rsidRPr="0009339E">
        <w:t>е</w:t>
      </w:r>
      <w:r w:rsidRPr="0009339E">
        <w:t>нии женщин.</w:t>
      </w:r>
    </w:p>
    <w:p w:rsidR="00877BD3" w:rsidRPr="0009339E" w:rsidRDefault="00877BD3" w:rsidP="00877BD3">
      <w:pPr>
        <w:pStyle w:val="SingleTxtGR"/>
      </w:pPr>
      <w:r w:rsidRPr="0009339E">
        <w:t>27.</w:t>
      </w:r>
      <w:r w:rsidRPr="0009339E">
        <w:tab/>
        <w:t>Государству-участнику рекомендуется обеспечить широкое распростр</w:t>
      </w:r>
      <w:r w:rsidRPr="0009339E">
        <w:t>а</w:t>
      </w:r>
      <w:r w:rsidRPr="0009339E">
        <w:t>нение докладов, предста</w:t>
      </w:r>
      <w:r w:rsidRPr="0009339E">
        <w:t>в</w:t>
      </w:r>
      <w:r w:rsidRPr="0009339E">
        <w:t>ленных Комитету, а также нас</w:t>
      </w:r>
      <w:r w:rsidR="006C0BEC">
        <w:t>тоящих заключительных замечаний</w:t>
      </w:r>
      <w:r w:rsidRPr="0009339E">
        <w:t xml:space="preserve"> на соответствующих языках с использованием официальных </w:t>
      </w:r>
      <w:r w:rsidR="006C0BEC">
        <w:br/>
      </w:r>
      <w:proofErr w:type="spellStart"/>
      <w:r w:rsidRPr="0009339E">
        <w:t>веб</w:t>
      </w:r>
      <w:r>
        <w:t>-</w:t>
      </w:r>
      <w:r w:rsidRPr="0009339E">
        <w:t>сайтов</w:t>
      </w:r>
      <w:proofErr w:type="spellEnd"/>
      <w:r w:rsidRPr="0009339E">
        <w:t>, средств массовой информации и неправительственных организ</w:t>
      </w:r>
      <w:r w:rsidRPr="0009339E">
        <w:t>а</w:t>
      </w:r>
      <w:r w:rsidRPr="0009339E">
        <w:t xml:space="preserve">ций. </w:t>
      </w:r>
    </w:p>
    <w:p w:rsidR="00877BD3" w:rsidRPr="0009339E" w:rsidRDefault="00877BD3" w:rsidP="00877BD3">
      <w:pPr>
        <w:pStyle w:val="SingleTxtGR"/>
      </w:pPr>
      <w:r w:rsidRPr="0009339E">
        <w:t>28.</w:t>
      </w:r>
      <w:r w:rsidRPr="0009339E">
        <w:tab/>
        <w:t>Комитет просит государство-участник представить к 23 ноября 2014 года информацию о последующих мерах в ответ на рекомендации Комитета, каса</w:t>
      </w:r>
      <w:r w:rsidRPr="0009339E">
        <w:t>ю</w:t>
      </w:r>
      <w:r w:rsidRPr="0009339E">
        <w:t xml:space="preserve">щиеся: </w:t>
      </w:r>
      <w:proofErr w:type="spellStart"/>
      <w:r w:rsidRPr="0009339E">
        <w:t>a</w:t>
      </w:r>
      <w:proofErr w:type="spellEnd"/>
      <w:r w:rsidRPr="0009339E">
        <w:t>) предоставления или укрепления правовых гарантий для задержива</w:t>
      </w:r>
      <w:r w:rsidRPr="0009339E">
        <w:t>е</w:t>
      </w:r>
      <w:r w:rsidR="006C0BEC">
        <w:t>мых лиц;</w:t>
      </w:r>
      <w:r w:rsidRPr="0009339E">
        <w:t xml:space="preserve"> </w:t>
      </w:r>
      <w:proofErr w:type="spellStart"/>
      <w:r w:rsidRPr="0009339E">
        <w:t>b</w:t>
      </w:r>
      <w:proofErr w:type="spellEnd"/>
      <w:r w:rsidRPr="0009339E">
        <w:t>) проведения безотлагательных, беспристрастных и эффе</w:t>
      </w:r>
      <w:r w:rsidRPr="0009339E">
        <w:t>к</w:t>
      </w:r>
      <w:r w:rsidRPr="0009339E">
        <w:t xml:space="preserve">тивных расследований; </w:t>
      </w:r>
      <w:proofErr w:type="spellStart"/>
      <w:r w:rsidRPr="0009339E">
        <w:t>c</w:t>
      </w:r>
      <w:proofErr w:type="spellEnd"/>
      <w:r w:rsidRPr="0009339E">
        <w:t>) судебного преследования подозреваемых и наказания вино</w:t>
      </w:r>
      <w:r w:rsidRPr="0009339E">
        <w:t>в</w:t>
      </w:r>
      <w:r w:rsidRPr="0009339E">
        <w:t xml:space="preserve">ных </w:t>
      </w:r>
      <w:r w:rsidR="006C0BEC">
        <w:t>в пытках или жестоком обращении;</w:t>
      </w:r>
      <w:r w:rsidRPr="0009339E">
        <w:t xml:space="preserve"> и </w:t>
      </w:r>
      <w:proofErr w:type="spellStart"/>
      <w:r w:rsidRPr="0009339E">
        <w:t>d</w:t>
      </w:r>
      <w:proofErr w:type="spellEnd"/>
      <w:r w:rsidRPr="0009339E">
        <w:t>) насилия в отношении женщин, как указано в пунктах 10, 14 и 19 настоящих заключительных замечаний.</w:t>
      </w:r>
      <w:r w:rsidRPr="0009339E" w:rsidDel="00F939D2">
        <w:t xml:space="preserve"> </w:t>
      </w:r>
    </w:p>
    <w:p w:rsidR="00877BD3" w:rsidRPr="0009339E" w:rsidRDefault="00877BD3" w:rsidP="00877BD3">
      <w:pPr>
        <w:pStyle w:val="SingleTxtGR"/>
      </w:pPr>
      <w:r w:rsidRPr="0009339E">
        <w:t>29.</w:t>
      </w:r>
      <w:r w:rsidRPr="0009339E">
        <w:tab/>
        <w:t>Государству-участнику предлагается представить свой следующий п</w:t>
      </w:r>
      <w:r w:rsidRPr="0009339E">
        <w:t>е</w:t>
      </w:r>
      <w:r w:rsidRPr="0009339E">
        <w:t>риодический доклад, который станет его тр</w:t>
      </w:r>
      <w:r w:rsidR="00145615">
        <w:t>етьим периодическим докладом, к </w:t>
      </w:r>
      <w:r w:rsidRPr="0009339E">
        <w:t>23 ноября 2016 года. С этой целью Комитет предлагает государству-участнику до 23 ноября 2013 года выразить согласие на его представление в соответствии с факультативной процедурой, согласно которой Комитет направляет государс</w:t>
      </w:r>
      <w:r w:rsidRPr="0009339E">
        <w:t>т</w:t>
      </w:r>
      <w:r w:rsidRPr="0009339E">
        <w:t>ву-участнику предварительный перечень вопросов для освещения в периодич</w:t>
      </w:r>
      <w:r w:rsidRPr="0009339E">
        <w:t>е</w:t>
      </w:r>
      <w:r w:rsidRPr="0009339E">
        <w:t>ском докладе. Ответы государства-участника на этот перечень вопросов согла</w:t>
      </w:r>
      <w:r w:rsidRPr="0009339E">
        <w:t>с</w:t>
      </w:r>
      <w:r w:rsidRPr="0009339E">
        <w:t>но статье 19 Конвенции станут его следующим периодическим докл</w:t>
      </w:r>
      <w:r w:rsidRPr="0009339E">
        <w:t>а</w:t>
      </w:r>
      <w:r w:rsidRPr="0009339E">
        <w:t xml:space="preserve">дом. </w:t>
      </w:r>
    </w:p>
    <w:p w:rsidR="00877BD3" w:rsidRPr="00B12E80" w:rsidRDefault="00877BD3" w:rsidP="00877B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210" w:rsidRPr="00877BD3" w:rsidRDefault="00FA3210" w:rsidP="00FA3210">
      <w:pPr>
        <w:pStyle w:val="SingleTxtGR"/>
      </w:pPr>
    </w:p>
    <w:sectPr w:rsidR="00FA3210" w:rsidRPr="00877BD3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4F" w:rsidRDefault="00D44C4F">
      <w:r>
        <w:rPr>
          <w:lang w:val="en-US"/>
        </w:rPr>
        <w:tab/>
      </w:r>
      <w:r>
        <w:separator/>
      </w:r>
    </w:p>
  </w:endnote>
  <w:endnote w:type="continuationSeparator" w:id="0">
    <w:p w:rsidR="00D44C4F" w:rsidRDefault="00D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Pr="00B74BE2" w:rsidRDefault="00D44C4F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B7A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GE.13-40573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Pr="00B74BE2" w:rsidRDefault="00D44C4F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GE.13-40573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Pr="00B74BE2" w:rsidRDefault="00D44C4F">
    <w:pPr>
      <w:pStyle w:val="Footer"/>
      <w:rPr>
        <w:sz w:val="20"/>
        <w:lang w:val="en-US"/>
      </w:rPr>
    </w:pPr>
    <w:r>
      <w:rPr>
        <w:sz w:val="20"/>
        <w:lang w:val="en-US"/>
      </w:rPr>
      <w:t>GE.13-40573  (R)  020513   240513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4F" w:rsidRPr="00F71F63" w:rsidRDefault="00D44C4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44C4F" w:rsidRPr="00F71F63" w:rsidRDefault="00D44C4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44C4F" w:rsidRPr="00635E86" w:rsidRDefault="00D44C4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Pr="008C469F" w:rsidRDefault="00D44C4F">
    <w:pPr>
      <w:pStyle w:val="Header"/>
      <w:rPr>
        <w:lang w:val="en-US"/>
      </w:rPr>
    </w:pPr>
    <w:r>
      <w:rPr>
        <w:lang w:val="en-US"/>
      </w:rPr>
      <w:t>CAT/C/QAT/CO/2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Pr="00B74BE2" w:rsidRDefault="00D44C4F">
    <w:pPr>
      <w:pStyle w:val="Header"/>
      <w:rPr>
        <w:lang w:val="en-US"/>
      </w:rPr>
    </w:pPr>
    <w:r>
      <w:rPr>
        <w:lang w:val="en-US"/>
      </w:rPr>
      <w:tab/>
      <w:t>CAT/C/QAT/CO/2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1B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534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5615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2487B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5555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3E11"/>
    <w:rsid w:val="00435FE4"/>
    <w:rsid w:val="00457634"/>
    <w:rsid w:val="00474F42"/>
    <w:rsid w:val="0048244D"/>
    <w:rsid w:val="004A0DE8"/>
    <w:rsid w:val="004A4CB7"/>
    <w:rsid w:val="004A57B5"/>
    <w:rsid w:val="004B19DA"/>
    <w:rsid w:val="004B56F9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86FEB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7662"/>
    <w:rsid w:val="006926C7"/>
    <w:rsid w:val="00694C37"/>
    <w:rsid w:val="006A1BEB"/>
    <w:rsid w:val="006A401C"/>
    <w:rsid w:val="006A7C6E"/>
    <w:rsid w:val="006B23D9"/>
    <w:rsid w:val="006C0BEC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8EF"/>
    <w:rsid w:val="00707B5F"/>
    <w:rsid w:val="00725220"/>
    <w:rsid w:val="00735602"/>
    <w:rsid w:val="0075279B"/>
    <w:rsid w:val="00753748"/>
    <w:rsid w:val="00762446"/>
    <w:rsid w:val="00781ACB"/>
    <w:rsid w:val="007A79EB"/>
    <w:rsid w:val="007D11D7"/>
    <w:rsid w:val="007D4CA0"/>
    <w:rsid w:val="007D7A23"/>
    <w:rsid w:val="007E30C8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7BD3"/>
    <w:rsid w:val="008803BA"/>
    <w:rsid w:val="00886B0F"/>
    <w:rsid w:val="00891C08"/>
    <w:rsid w:val="008A3879"/>
    <w:rsid w:val="008A5FA8"/>
    <w:rsid w:val="008A7575"/>
    <w:rsid w:val="008B5F47"/>
    <w:rsid w:val="008C3F72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5E08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506BC"/>
    <w:rsid w:val="00A6286D"/>
    <w:rsid w:val="00A800D1"/>
    <w:rsid w:val="00A92699"/>
    <w:rsid w:val="00AB246B"/>
    <w:rsid w:val="00AB5BF0"/>
    <w:rsid w:val="00AC1C95"/>
    <w:rsid w:val="00AC2CCB"/>
    <w:rsid w:val="00AC443A"/>
    <w:rsid w:val="00AE60E2"/>
    <w:rsid w:val="00B0169F"/>
    <w:rsid w:val="00B05F21"/>
    <w:rsid w:val="00B14EA9"/>
    <w:rsid w:val="00B26BCF"/>
    <w:rsid w:val="00B30A3C"/>
    <w:rsid w:val="00B46A1E"/>
    <w:rsid w:val="00B530FB"/>
    <w:rsid w:val="00B81305"/>
    <w:rsid w:val="00BB17DC"/>
    <w:rsid w:val="00BB1AF9"/>
    <w:rsid w:val="00BB4B02"/>
    <w:rsid w:val="00BB4C4A"/>
    <w:rsid w:val="00BC11BD"/>
    <w:rsid w:val="00BD3CAE"/>
    <w:rsid w:val="00BD5F3C"/>
    <w:rsid w:val="00C07C0F"/>
    <w:rsid w:val="00C145C4"/>
    <w:rsid w:val="00C20D2F"/>
    <w:rsid w:val="00C2131B"/>
    <w:rsid w:val="00C34A75"/>
    <w:rsid w:val="00C37AF8"/>
    <w:rsid w:val="00C37C79"/>
    <w:rsid w:val="00C41BBC"/>
    <w:rsid w:val="00C51419"/>
    <w:rsid w:val="00C51F40"/>
    <w:rsid w:val="00C54056"/>
    <w:rsid w:val="00C60B7A"/>
    <w:rsid w:val="00C663A3"/>
    <w:rsid w:val="00C75CB2"/>
    <w:rsid w:val="00C90723"/>
    <w:rsid w:val="00C90D5C"/>
    <w:rsid w:val="00CA609E"/>
    <w:rsid w:val="00CA7DA4"/>
    <w:rsid w:val="00CB31FB"/>
    <w:rsid w:val="00CD2FD2"/>
    <w:rsid w:val="00CE3D6F"/>
    <w:rsid w:val="00CE79A5"/>
    <w:rsid w:val="00CF0042"/>
    <w:rsid w:val="00CF262F"/>
    <w:rsid w:val="00D025D5"/>
    <w:rsid w:val="00D11360"/>
    <w:rsid w:val="00D26B13"/>
    <w:rsid w:val="00D26CC1"/>
    <w:rsid w:val="00D30662"/>
    <w:rsid w:val="00D32A0B"/>
    <w:rsid w:val="00D34CFC"/>
    <w:rsid w:val="00D44C4F"/>
    <w:rsid w:val="00D51F05"/>
    <w:rsid w:val="00D6236B"/>
    <w:rsid w:val="00D809D1"/>
    <w:rsid w:val="00D82E6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0810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201"/>
    <w:rsid w:val="00F87506"/>
    <w:rsid w:val="00F90607"/>
    <w:rsid w:val="00F92C41"/>
    <w:rsid w:val="00FA3210"/>
    <w:rsid w:val="00FA5522"/>
    <w:rsid w:val="00FA6E4A"/>
    <w:rsid w:val="00FB2B35"/>
    <w:rsid w:val="00FC4AE1"/>
    <w:rsid w:val="00FD40F3"/>
    <w:rsid w:val="00FD78A3"/>
    <w:rsid w:val="00FE120F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12</Pages>
  <Words>5168</Words>
  <Characters>29458</Characters>
  <Application>Microsoft Office Word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1340573</vt:lpstr>
    </vt:vector>
  </TitlesOfParts>
  <Company>CSD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1340573</dc:title>
  <dc:subject/>
  <dc:creator>EC</dc:creator>
  <cp:keywords/>
  <dc:description/>
  <cp:lastModifiedBy>Салынская Екатерина</cp:lastModifiedBy>
  <cp:revision>2</cp:revision>
  <cp:lastPrinted>2013-05-24T15:14:00Z</cp:lastPrinted>
  <dcterms:created xsi:type="dcterms:W3CDTF">2013-05-24T16:06:00Z</dcterms:created>
  <dcterms:modified xsi:type="dcterms:W3CDTF">2013-05-24T16:06:00Z</dcterms:modified>
</cp:coreProperties>
</file>