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40" w:rsidRDefault="002C7440" w:rsidP="002C7440">
      <w:pPr>
        <w:spacing w:line="60" w:lineRule="exact"/>
        <w:rPr>
          <w:sz w:val="6"/>
          <w:lang w:val="en-US"/>
        </w:rPr>
        <w:sectPr w:rsidR="002C7440" w:rsidSect="002C74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880AF8" w:rsidRDefault="00880AF8" w:rsidP="00880AF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Комитет по ликвидации дискриминации</w:t>
      </w:r>
      <w:r>
        <w:br/>
        <w:t>в отношении женщин</w:t>
      </w:r>
    </w:p>
    <w:p w:rsidR="00880AF8" w:rsidRDefault="00880AF8" w:rsidP="00880AF8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07887">
        <w:rPr>
          <w:b/>
        </w:rPr>
        <w:t>Предсессионная</w:t>
      </w:r>
      <w:r>
        <w:rPr>
          <w:b/>
        </w:rPr>
        <w:t xml:space="preserve"> рабочая группа</w:t>
      </w:r>
    </w:p>
    <w:p w:rsidR="00880AF8" w:rsidRDefault="00880AF8" w:rsidP="00880AF8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b/>
        </w:rPr>
        <w:t>Сорок пятая сессия</w:t>
      </w:r>
    </w:p>
    <w:p w:rsidR="00880AF8" w:rsidRDefault="00880AF8" w:rsidP="00880AF8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18 января — 5 февраля 2010 года</w:t>
      </w:r>
    </w:p>
    <w:p w:rsidR="00880AF8" w:rsidRPr="00362F6E" w:rsidRDefault="00880AF8" w:rsidP="00880AF8">
      <w:pPr>
        <w:pStyle w:val="SingleTxt"/>
        <w:spacing w:after="0" w:line="120" w:lineRule="exact"/>
        <w:rPr>
          <w:sz w:val="10"/>
        </w:rPr>
      </w:pPr>
    </w:p>
    <w:p w:rsidR="00880AF8" w:rsidRPr="00362F6E" w:rsidRDefault="00880AF8" w:rsidP="00880AF8">
      <w:pPr>
        <w:pStyle w:val="SingleTxt"/>
        <w:spacing w:after="0" w:line="120" w:lineRule="exact"/>
        <w:rPr>
          <w:sz w:val="10"/>
        </w:rPr>
      </w:pPr>
    </w:p>
    <w:p w:rsidR="00880AF8" w:rsidRPr="00362F6E" w:rsidRDefault="00880AF8" w:rsidP="00880AF8">
      <w:pPr>
        <w:pStyle w:val="SingleTxt"/>
        <w:spacing w:after="0" w:line="120" w:lineRule="exact"/>
        <w:rPr>
          <w:sz w:val="10"/>
        </w:rPr>
      </w:pPr>
    </w:p>
    <w:p w:rsidR="00880AF8" w:rsidRDefault="00880AF8" w:rsidP="00880AF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Ответы, касающиеся перечня тем и вопросов, связанных с рассмотрением четвертого периодического доклада</w:t>
      </w:r>
    </w:p>
    <w:p w:rsidR="00880AF8" w:rsidRPr="00362F6E" w:rsidRDefault="00880AF8" w:rsidP="00880AF8">
      <w:pPr>
        <w:pStyle w:val="SingleTxt"/>
        <w:spacing w:after="0" w:line="120" w:lineRule="exact"/>
        <w:rPr>
          <w:sz w:val="10"/>
        </w:rPr>
      </w:pPr>
    </w:p>
    <w:p w:rsidR="00880AF8" w:rsidRPr="00362F6E" w:rsidRDefault="00880AF8" w:rsidP="00880AF8">
      <w:pPr>
        <w:pStyle w:val="SingleTxt"/>
        <w:spacing w:after="0" w:line="120" w:lineRule="exact"/>
        <w:rPr>
          <w:sz w:val="10"/>
        </w:rPr>
      </w:pPr>
    </w:p>
    <w:p w:rsidR="00880AF8" w:rsidRPr="00607887" w:rsidRDefault="00880AF8" w:rsidP="00880AF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Узбекистан</w:t>
      </w:r>
      <w:r w:rsidRPr="00CC2678">
        <w:rPr>
          <w:rStyle w:val="FootnoteReference"/>
          <w:b w:val="0"/>
          <w:sz w:val="20"/>
        </w:rPr>
        <w:footnoteReference w:customMarkFollows="1" w:id="1"/>
        <w:t>*</w:t>
      </w:r>
    </w:p>
    <w:p w:rsidR="00880AF8" w:rsidRPr="00362F6E" w:rsidRDefault="00880AF8" w:rsidP="00880AF8">
      <w:pPr>
        <w:pStyle w:val="SingleTxt"/>
        <w:spacing w:after="0" w:line="120" w:lineRule="exact"/>
        <w:rPr>
          <w:sz w:val="10"/>
        </w:rPr>
      </w:pPr>
      <w:bookmarkStart w:id="1" w:name="insend"/>
      <w:bookmarkEnd w:id="1"/>
    </w:p>
    <w:p w:rsidR="00880AF8" w:rsidRPr="00880AF8" w:rsidRDefault="00880AF8" w:rsidP="00880AF8">
      <w:pPr>
        <w:pStyle w:val="SingleTxt"/>
        <w:spacing w:after="0" w:line="120" w:lineRule="exact"/>
        <w:rPr>
          <w:sz w:val="10"/>
        </w:rPr>
      </w:pPr>
    </w:p>
    <w:p w:rsidR="00880AF8" w:rsidRPr="00880AF8" w:rsidRDefault="00880AF8" w:rsidP="00880AF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80AF8">
        <w:br w:type="page"/>
      </w:r>
      <w:r w:rsidRPr="00880AF8">
        <w:tab/>
      </w:r>
      <w:r w:rsidRPr="00880AF8">
        <w:tab/>
        <w:t>Ответы</w:t>
      </w:r>
      <w:r w:rsidRPr="00880AF8">
        <w:br/>
        <w:t>на дополнительные вопросы в связи с рассмотрением Четвёртого периодического доклада Узбекистана по</w:t>
      </w:r>
      <w:r>
        <w:rPr>
          <w:lang w:val="en-US"/>
        </w:rPr>
        <w:t> </w:t>
      </w:r>
      <w:r w:rsidRPr="00880AF8">
        <w:t>выполнению Конвенции ООН о ликвидации всех форм дискриминации в отношении женщин</w:t>
      </w:r>
    </w:p>
    <w:p w:rsidR="00880AF8" w:rsidRPr="00880AF8" w:rsidRDefault="00880AF8" w:rsidP="00880AF8">
      <w:pPr>
        <w:pStyle w:val="SingleTxt"/>
        <w:spacing w:after="0" w:line="120" w:lineRule="exact"/>
        <w:rPr>
          <w:sz w:val="10"/>
        </w:rPr>
      </w:pPr>
    </w:p>
    <w:p w:rsidR="00880AF8" w:rsidRPr="00880AF8" w:rsidRDefault="00880AF8" w:rsidP="00880AF8">
      <w:pPr>
        <w:pStyle w:val="SingleTxt"/>
        <w:spacing w:after="0" w:line="120" w:lineRule="exact"/>
        <w:rPr>
          <w:sz w:val="10"/>
        </w:rPr>
      </w:pPr>
    </w:p>
    <w:p w:rsidR="00880AF8" w:rsidRPr="00880AF8" w:rsidRDefault="00880AF8" w:rsidP="00880AF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880AF8">
        <w:t>Введение</w:t>
      </w:r>
    </w:p>
    <w:p w:rsidR="00880AF8" w:rsidRPr="00880AF8" w:rsidRDefault="00880AF8" w:rsidP="00880AF8">
      <w:pPr>
        <w:pStyle w:val="SingleTxt"/>
        <w:spacing w:after="0" w:line="120" w:lineRule="exact"/>
        <w:rPr>
          <w:sz w:val="10"/>
        </w:rPr>
      </w:pPr>
    </w:p>
    <w:p w:rsidR="00880AF8" w:rsidRPr="00880AF8" w:rsidRDefault="00880AF8" w:rsidP="00880AF8">
      <w:pPr>
        <w:pStyle w:val="SingleTxt"/>
        <w:spacing w:after="0" w:line="120" w:lineRule="exact"/>
        <w:rPr>
          <w:sz w:val="10"/>
        </w:rPr>
      </w:pPr>
    </w:p>
    <w:p w:rsidR="00880AF8" w:rsidRPr="00880AF8" w:rsidRDefault="00880AF8" w:rsidP="00880AF8">
      <w:pPr>
        <w:pStyle w:val="SingleTxt"/>
      </w:pPr>
      <w:r w:rsidRPr="00880AF8">
        <w:tab/>
        <w:t>По информации Комитета ООН о ликвидации дискриминации в отнош</w:t>
      </w:r>
      <w:r w:rsidRPr="00880AF8">
        <w:t>е</w:t>
      </w:r>
      <w:r w:rsidRPr="00880AF8">
        <w:t xml:space="preserve">нии женщин рассмотрение </w:t>
      </w:r>
      <w:r w:rsidRPr="00880AF8">
        <w:rPr>
          <w:lang w:val="en-US"/>
        </w:rPr>
        <w:t>IV</w:t>
      </w:r>
      <w:r w:rsidRPr="00880AF8">
        <w:rPr>
          <w:lang w:val="uz-Cyrl-UZ"/>
        </w:rPr>
        <w:t xml:space="preserve"> периодического доклада Республики Узбекистан по вқполнению Конвенции о ликвидации всех форм дискриминации в отношении жен</w:t>
      </w:r>
      <w:r w:rsidRPr="00880AF8">
        <w:t>щ</w:t>
      </w:r>
      <w:r w:rsidRPr="00880AF8">
        <w:rPr>
          <w:lang w:val="uz-Cyrl-UZ"/>
        </w:rPr>
        <w:t>ин запланировано в ходе 45</w:t>
      </w:r>
      <w:r w:rsidRPr="00880AF8">
        <w:t xml:space="preserve"> сессии в январе-феврале 2010г. В связи с этим Комитет попросил Республику Узбекистан </w:t>
      </w:r>
      <w:r>
        <w:t>представить до 16</w:t>
      </w:r>
      <w:r>
        <w:rPr>
          <w:lang w:val="en-US"/>
        </w:rPr>
        <w:t> </w:t>
      </w:r>
      <w:r w:rsidRPr="00880AF8">
        <w:t>сентября с.г. дополнительную информацию в соответствии с вопросами, подготовленными предсессионной рабочей группой Комитета.</w:t>
      </w:r>
    </w:p>
    <w:p w:rsidR="00880AF8" w:rsidRPr="00880AF8" w:rsidRDefault="00880AF8" w:rsidP="00880AF8">
      <w:pPr>
        <w:pStyle w:val="SingleTxt"/>
      </w:pPr>
      <w:r w:rsidRPr="00880AF8">
        <w:tab/>
        <w:t>Дополнительные Вопросы Комитета ООН о ликвидации дискриминации в отношении женщин 15</w:t>
      </w:r>
      <w:r>
        <w:rPr>
          <w:lang w:val="en-US"/>
        </w:rPr>
        <w:t> </w:t>
      </w:r>
      <w:r w:rsidRPr="00880AF8">
        <w:t>апреля 2009г. были направлены для подготовки в Н</w:t>
      </w:r>
      <w:r w:rsidRPr="00880AF8">
        <w:t>а</w:t>
      </w:r>
      <w:r w:rsidRPr="00880AF8">
        <w:t>циональный Центр Республики Узбекистан по правам человека. 24</w:t>
      </w:r>
      <w:r>
        <w:rPr>
          <w:lang w:val="en-US"/>
        </w:rPr>
        <w:t> </w:t>
      </w:r>
      <w:r w:rsidRPr="00880AF8">
        <w:t>апреля с.г вопросы Комитета были направлены в соответствующие государственные о</w:t>
      </w:r>
      <w:r w:rsidRPr="00880AF8">
        <w:t>р</w:t>
      </w:r>
      <w:r w:rsidRPr="00880AF8">
        <w:t>ганы и негосударственные некоммерческие организации, а именно:</w:t>
      </w:r>
    </w:p>
    <w:p w:rsidR="00880AF8" w:rsidRPr="00880AF8" w:rsidRDefault="00880AF8" w:rsidP="00880AF8">
      <w:pPr>
        <w:pStyle w:val="SingleTxt"/>
      </w:pPr>
      <w:r>
        <w:rPr>
          <w:lang w:val="en-US"/>
        </w:rPr>
        <w:tab/>
      </w:r>
      <w:r>
        <w:t>1.</w:t>
      </w:r>
      <w:r>
        <w:tab/>
      </w:r>
      <w:r w:rsidRPr="00880AF8">
        <w:t>Уполномоченный Олий Мажлиса по правам человека (Омбуд</w:t>
      </w:r>
      <w:r w:rsidRPr="00880AF8">
        <w:t>с</w:t>
      </w:r>
      <w:r w:rsidRPr="00880AF8">
        <w:t>ман);</w:t>
      </w:r>
    </w:p>
    <w:p w:rsidR="00880AF8" w:rsidRPr="00880AF8" w:rsidRDefault="00880AF8" w:rsidP="00880AF8">
      <w:pPr>
        <w:pStyle w:val="SingleTxt"/>
      </w:pPr>
      <w:r w:rsidRPr="00880AF8">
        <w:tab/>
      </w:r>
      <w:r>
        <w:t>2.</w:t>
      </w:r>
      <w:r>
        <w:tab/>
      </w:r>
      <w:r w:rsidRPr="00880AF8">
        <w:t>Генеральная прокуратура Республики Узбекистан;</w:t>
      </w:r>
    </w:p>
    <w:p w:rsidR="00880AF8" w:rsidRPr="00880AF8" w:rsidRDefault="00880AF8" w:rsidP="00880AF8">
      <w:pPr>
        <w:pStyle w:val="SingleTxt"/>
      </w:pPr>
      <w:r w:rsidRPr="00880AF8">
        <w:tab/>
      </w:r>
      <w:r>
        <w:t>3.</w:t>
      </w:r>
      <w:r>
        <w:tab/>
      </w:r>
      <w:r w:rsidRPr="00880AF8">
        <w:t>Министерство юстиции Республики Узбекистан;</w:t>
      </w:r>
    </w:p>
    <w:p w:rsidR="00880AF8" w:rsidRPr="00880AF8" w:rsidRDefault="00880AF8" w:rsidP="00880AF8">
      <w:pPr>
        <w:pStyle w:val="SingleTxt"/>
      </w:pPr>
      <w:r w:rsidRPr="00880AF8">
        <w:tab/>
      </w:r>
      <w:r>
        <w:t>4.</w:t>
      </w:r>
      <w:r>
        <w:tab/>
      </w:r>
      <w:r w:rsidRPr="00880AF8">
        <w:t>Министерство внутренних дел Республики Узбекистан;</w:t>
      </w:r>
    </w:p>
    <w:p w:rsidR="00880AF8" w:rsidRPr="00880AF8" w:rsidRDefault="00880AF8" w:rsidP="00880AF8">
      <w:pPr>
        <w:pStyle w:val="SingleTxt"/>
      </w:pPr>
      <w:r w:rsidRPr="00880AF8">
        <w:tab/>
      </w:r>
      <w:r>
        <w:t>5.</w:t>
      </w:r>
      <w:r>
        <w:tab/>
      </w:r>
      <w:r w:rsidRPr="00880AF8">
        <w:t>Министерство здравоохранения Республики Узбекистан;</w:t>
      </w:r>
    </w:p>
    <w:p w:rsidR="00880AF8" w:rsidRPr="00880AF8" w:rsidRDefault="00880AF8" w:rsidP="00880AF8">
      <w:pPr>
        <w:pStyle w:val="SingleTxt"/>
      </w:pPr>
      <w:r w:rsidRPr="00880AF8">
        <w:tab/>
      </w:r>
      <w:r>
        <w:t>6.</w:t>
      </w:r>
      <w:r>
        <w:tab/>
      </w:r>
      <w:r w:rsidRPr="00880AF8">
        <w:t>Министерство иностранных дел Республики Узбекистан;</w:t>
      </w:r>
    </w:p>
    <w:p w:rsidR="00880AF8" w:rsidRPr="00880AF8" w:rsidRDefault="00880AF8" w:rsidP="00880AF8">
      <w:pPr>
        <w:pStyle w:val="SingleTxt"/>
      </w:pPr>
      <w:r w:rsidRPr="00880AF8">
        <w:tab/>
      </w:r>
      <w:r>
        <w:t>7.</w:t>
      </w:r>
      <w:r>
        <w:tab/>
      </w:r>
      <w:r w:rsidRPr="00880AF8">
        <w:t>Министерство народного образования Республики Узбекистан;</w:t>
      </w:r>
    </w:p>
    <w:p w:rsidR="00880AF8" w:rsidRPr="00880AF8" w:rsidRDefault="00880AF8" w:rsidP="00880AF8">
      <w:pPr>
        <w:pStyle w:val="SingleTxt"/>
      </w:pPr>
      <w:r w:rsidRPr="00880AF8">
        <w:tab/>
      </w:r>
      <w:r>
        <w:t>8.</w:t>
      </w:r>
      <w:r>
        <w:tab/>
      </w:r>
      <w:r w:rsidRPr="00880AF8">
        <w:t>Министерство труда и социальной защиты Республики Узбекистан;</w:t>
      </w:r>
    </w:p>
    <w:p w:rsidR="00880AF8" w:rsidRPr="00880AF8" w:rsidRDefault="00880AF8" w:rsidP="00880AF8">
      <w:pPr>
        <w:pStyle w:val="SingleTxt"/>
      </w:pPr>
      <w:r w:rsidRPr="00880AF8">
        <w:tab/>
      </w:r>
      <w:r>
        <w:t>9.</w:t>
      </w:r>
      <w:r>
        <w:tab/>
      </w:r>
      <w:r w:rsidRPr="00880AF8">
        <w:t>Верховный суд Республики Узбекистан;</w:t>
      </w:r>
    </w:p>
    <w:p w:rsidR="00880AF8" w:rsidRPr="00880AF8" w:rsidRDefault="00880AF8" w:rsidP="00880AF8">
      <w:pPr>
        <w:pStyle w:val="SingleTxt"/>
        <w:ind w:left="2218" w:hanging="951"/>
      </w:pPr>
      <w:r w:rsidRPr="00880AF8">
        <w:tab/>
      </w:r>
      <w:r>
        <w:t>10.</w:t>
      </w:r>
      <w:r>
        <w:tab/>
      </w:r>
      <w:r w:rsidRPr="00880AF8">
        <w:t>Главное управление по исполнению наказаний МВД Республики У</w:t>
      </w:r>
      <w:r w:rsidRPr="00880AF8">
        <w:t>з</w:t>
      </w:r>
      <w:r w:rsidRPr="00880AF8">
        <w:t>бекистан;</w:t>
      </w:r>
    </w:p>
    <w:p w:rsidR="00880AF8" w:rsidRPr="00880AF8" w:rsidRDefault="00880AF8" w:rsidP="00880AF8">
      <w:pPr>
        <w:pStyle w:val="SingleTxt"/>
      </w:pPr>
      <w:r w:rsidRPr="00880AF8">
        <w:tab/>
      </w:r>
      <w:r>
        <w:t>11.</w:t>
      </w:r>
      <w:r>
        <w:tab/>
      </w:r>
      <w:r w:rsidRPr="00880AF8">
        <w:t>Комитет женщин Узбекистана;</w:t>
      </w:r>
    </w:p>
    <w:p w:rsidR="00880AF8" w:rsidRPr="00880AF8" w:rsidRDefault="00880AF8" w:rsidP="00880AF8">
      <w:pPr>
        <w:pStyle w:val="SingleTxt"/>
      </w:pPr>
      <w:r w:rsidRPr="00880AF8">
        <w:tab/>
      </w:r>
      <w:r>
        <w:t>12.</w:t>
      </w:r>
      <w:r>
        <w:tab/>
      </w:r>
      <w:r w:rsidRPr="00880AF8">
        <w:t>Республиканский фонд «Махалля»;</w:t>
      </w:r>
    </w:p>
    <w:p w:rsidR="00880AF8" w:rsidRPr="00880AF8" w:rsidRDefault="00880AF8" w:rsidP="00880AF8">
      <w:pPr>
        <w:pStyle w:val="SingleTxt"/>
      </w:pPr>
      <w:r w:rsidRPr="00880AF8">
        <w:tab/>
      </w:r>
      <w:r>
        <w:t>13.</w:t>
      </w:r>
      <w:r>
        <w:tab/>
      </w:r>
      <w:r w:rsidRPr="00880AF8">
        <w:t>ЦИОМ «Общественное мнение»;</w:t>
      </w:r>
    </w:p>
    <w:p w:rsidR="00880AF8" w:rsidRPr="00880AF8" w:rsidRDefault="00880AF8" w:rsidP="00880AF8">
      <w:pPr>
        <w:pStyle w:val="SingleTxt"/>
      </w:pPr>
      <w:r w:rsidRPr="00880AF8">
        <w:tab/>
      </w:r>
      <w:r>
        <w:t>14.</w:t>
      </w:r>
      <w:r>
        <w:tab/>
      </w:r>
      <w:r w:rsidRPr="00880AF8">
        <w:t>Научно-практический Центр «Ойла» («Семья»);</w:t>
      </w:r>
    </w:p>
    <w:p w:rsidR="00880AF8" w:rsidRPr="00880AF8" w:rsidRDefault="00880AF8" w:rsidP="00880AF8">
      <w:pPr>
        <w:pStyle w:val="SingleTxt"/>
      </w:pPr>
      <w:r w:rsidRPr="00880AF8">
        <w:tab/>
      </w:r>
      <w:r>
        <w:t>15.</w:t>
      </w:r>
      <w:r>
        <w:tab/>
      </w:r>
      <w:r w:rsidRPr="00880AF8">
        <w:t>Палата адвокатов Узбекистана;</w:t>
      </w:r>
    </w:p>
    <w:p w:rsidR="00880AF8" w:rsidRPr="00880AF8" w:rsidRDefault="00880AF8" w:rsidP="00880AF8">
      <w:pPr>
        <w:pStyle w:val="SingleTxt"/>
        <w:ind w:left="2218" w:hanging="951"/>
      </w:pPr>
      <w:r w:rsidRPr="00880AF8">
        <w:tab/>
      </w:r>
      <w:r>
        <w:t>16.</w:t>
      </w:r>
      <w:r>
        <w:tab/>
      </w:r>
      <w:r w:rsidRPr="00880AF8">
        <w:t>Центр повышения квалификации юристов при Министерстве юст</w:t>
      </w:r>
      <w:r w:rsidRPr="00880AF8">
        <w:t>и</w:t>
      </w:r>
      <w:r w:rsidRPr="00880AF8">
        <w:t>ции Республики Узбекистан;</w:t>
      </w:r>
    </w:p>
    <w:p w:rsidR="00880AF8" w:rsidRPr="00880AF8" w:rsidRDefault="00880AF8" w:rsidP="00880AF8">
      <w:pPr>
        <w:pStyle w:val="SingleTxt"/>
        <w:ind w:left="2218" w:hanging="951"/>
      </w:pPr>
      <w:r w:rsidRPr="00880AF8">
        <w:tab/>
      </w:r>
      <w:r>
        <w:t>17.</w:t>
      </w:r>
      <w:r>
        <w:tab/>
      </w:r>
      <w:r w:rsidRPr="00880AF8">
        <w:t>Высшие Учебные курсы Генеральной прокуратуры Республики У</w:t>
      </w:r>
      <w:r w:rsidRPr="00880AF8">
        <w:t>з</w:t>
      </w:r>
      <w:r w:rsidRPr="00880AF8">
        <w:t>бекистан;</w:t>
      </w:r>
    </w:p>
    <w:p w:rsidR="00880AF8" w:rsidRPr="00880AF8" w:rsidRDefault="00880AF8" w:rsidP="00880AF8">
      <w:pPr>
        <w:pStyle w:val="SingleTxt"/>
        <w:ind w:left="2218" w:hanging="951"/>
      </w:pPr>
      <w:r w:rsidRPr="00880AF8">
        <w:tab/>
      </w:r>
      <w:r>
        <w:t>18.</w:t>
      </w:r>
      <w:r>
        <w:tab/>
      </w:r>
      <w:r w:rsidRPr="00880AF8">
        <w:t>Академия государственного и общественного строительства при Президенте Республики Узбек</w:t>
      </w:r>
      <w:r w:rsidRPr="00880AF8">
        <w:t>и</w:t>
      </w:r>
      <w:r w:rsidRPr="00880AF8">
        <w:t>стан;</w:t>
      </w:r>
    </w:p>
    <w:p w:rsidR="00880AF8" w:rsidRPr="00880AF8" w:rsidRDefault="00880AF8" w:rsidP="00880AF8">
      <w:pPr>
        <w:pStyle w:val="SingleTxt"/>
      </w:pPr>
      <w:r w:rsidRPr="00880AF8">
        <w:tab/>
      </w:r>
      <w:r>
        <w:t>19.</w:t>
      </w:r>
      <w:r>
        <w:tab/>
      </w:r>
      <w:r w:rsidRPr="00880AF8">
        <w:t>Академия МВД Республики Узбекистан;</w:t>
      </w:r>
    </w:p>
    <w:p w:rsidR="00880AF8" w:rsidRPr="00880AF8" w:rsidRDefault="00880AF8" w:rsidP="00880AF8">
      <w:pPr>
        <w:pStyle w:val="SingleTxt"/>
        <w:ind w:left="2218" w:hanging="951"/>
      </w:pPr>
      <w:r w:rsidRPr="00880AF8">
        <w:tab/>
      </w:r>
      <w:r>
        <w:t>20.</w:t>
      </w:r>
      <w:r>
        <w:tab/>
      </w:r>
      <w:r w:rsidRPr="00880AF8">
        <w:t>Университет мировой экономики и дипломатии при Министерстве иностранных дел Республики Узбекистан;</w:t>
      </w:r>
    </w:p>
    <w:p w:rsidR="00880AF8" w:rsidRPr="00880AF8" w:rsidRDefault="00880AF8" w:rsidP="00880AF8">
      <w:pPr>
        <w:pStyle w:val="SingleTxt"/>
        <w:ind w:left="2218" w:hanging="951"/>
      </w:pPr>
      <w:r w:rsidRPr="00880AF8">
        <w:tab/>
      </w:r>
      <w:r>
        <w:t>21.</w:t>
      </w:r>
      <w:r>
        <w:tab/>
      </w:r>
      <w:r w:rsidRPr="00880AF8">
        <w:t>Ташкентский государственный юридический институт при Мин</w:t>
      </w:r>
      <w:r w:rsidRPr="00880AF8">
        <w:t>и</w:t>
      </w:r>
      <w:r w:rsidRPr="00880AF8">
        <w:t>стерстве юстиции Республики Узбекистан</w:t>
      </w:r>
      <w:r>
        <w:t>.</w:t>
      </w:r>
    </w:p>
    <w:p w:rsidR="00880AF8" w:rsidRPr="00880AF8" w:rsidRDefault="00880AF8" w:rsidP="00880AF8">
      <w:pPr>
        <w:pStyle w:val="SingleTxt"/>
      </w:pPr>
      <w:r w:rsidRPr="00880AF8">
        <w:tab/>
        <w:t>Информация, представленная вышеуказанными государственными орг</w:t>
      </w:r>
      <w:r w:rsidRPr="00880AF8">
        <w:t>а</w:t>
      </w:r>
      <w:r w:rsidRPr="00880AF8">
        <w:t>нами, образовательными учреждениями и ННО легла в основу ответов, подг</w:t>
      </w:r>
      <w:r w:rsidRPr="00880AF8">
        <w:t>о</w:t>
      </w:r>
      <w:r w:rsidRPr="00880AF8">
        <w:t>товленных Национальным Центром Республики Узбекистан по правам челов</w:t>
      </w:r>
      <w:r w:rsidRPr="00880AF8">
        <w:t>е</w:t>
      </w:r>
      <w:r w:rsidRPr="00880AF8">
        <w:t>ка. Большой вклад в подготовку ответов на дополнительные вопросы Комитета ООН о ликвидации дискриминации в отношении женщин внесли и такие мат</w:t>
      </w:r>
      <w:r w:rsidRPr="00880AF8">
        <w:t>е</w:t>
      </w:r>
      <w:r w:rsidRPr="00880AF8">
        <w:t>риалы, как: информация Министерства Юстиции Республики Узбекистан и Комитета женщин Узбекистана Национального плана действий по выполнению рекомендаций Комитета ООН по ликвидации дискриминации в отношении женщин по итогам рассмотрения Второго и Третьего периодического доклада Республики Узбекистан; Сравнительный анализ законодательства Республики Узбекистан и международно-правовых норм в области гендерного равенства, проведённый Центром мониторинга реализации нормативно-правовых актов при Министерстве юстиции Республики Узбекистан; Аналитическая справка по результатам социологического опроса: «Общественное мнение о возрасте вступления в брак» проведённого Центром «Общественное мнение» и другая аналитическая информация.</w:t>
      </w:r>
    </w:p>
    <w:p w:rsidR="00880AF8" w:rsidRPr="00880AF8" w:rsidRDefault="00880AF8" w:rsidP="00880AF8">
      <w:pPr>
        <w:pStyle w:val="SingleTxt"/>
        <w:spacing w:after="0" w:line="120" w:lineRule="exact"/>
        <w:rPr>
          <w:sz w:val="10"/>
        </w:rPr>
      </w:pPr>
    </w:p>
    <w:p w:rsidR="00880AF8" w:rsidRPr="00880AF8" w:rsidRDefault="00880AF8" w:rsidP="00880AF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880AF8">
        <w:t>Общие сведенья</w:t>
      </w:r>
    </w:p>
    <w:p w:rsidR="00880AF8" w:rsidRPr="00880AF8" w:rsidRDefault="00880AF8" w:rsidP="00880AF8">
      <w:pPr>
        <w:pStyle w:val="SingleTxt"/>
        <w:spacing w:after="0" w:line="120" w:lineRule="exact"/>
        <w:rPr>
          <w:sz w:val="10"/>
        </w:rPr>
      </w:pPr>
    </w:p>
    <w:p w:rsidR="00880AF8" w:rsidRPr="00880AF8" w:rsidRDefault="00880AF8" w:rsidP="00880AF8">
      <w:pPr>
        <w:pStyle w:val="SingleTxt"/>
        <w:rPr>
          <w:b/>
        </w:rPr>
      </w:pPr>
      <w:r w:rsidRPr="00880AF8">
        <w:t>1.</w:t>
      </w:r>
      <w:r>
        <w:rPr>
          <w:b/>
        </w:rPr>
        <w:tab/>
      </w:r>
      <w:r w:rsidRPr="00880AF8">
        <w:rPr>
          <w:b/>
        </w:rPr>
        <w:t>Просьба представить дополнительную информацию о процессе по</w:t>
      </w:r>
      <w:r w:rsidRPr="00880AF8">
        <w:rPr>
          <w:b/>
        </w:rPr>
        <w:t>д</w:t>
      </w:r>
      <w:r w:rsidRPr="00880AF8">
        <w:rPr>
          <w:b/>
        </w:rPr>
        <w:t>готовки Четвёртого периодического доклада Узбекистана, указав, в какой мере к этому процессу было привлечено гражданское общество и был ли доклад утверждён правительством и предоставлен на рассмотрение па</w:t>
      </w:r>
      <w:r w:rsidRPr="00880AF8">
        <w:rPr>
          <w:b/>
        </w:rPr>
        <w:t>р</w:t>
      </w:r>
      <w:r w:rsidRPr="00880AF8">
        <w:rPr>
          <w:b/>
        </w:rPr>
        <w:t>ламента.</w:t>
      </w:r>
    </w:p>
    <w:p w:rsidR="00880AF8" w:rsidRPr="00880AF8" w:rsidRDefault="00880AF8" w:rsidP="00880AF8">
      <w:pPr>
        <w:pStyle w:val="SingleTxt"/>
        <w:spacing w:after="0" w:line="120" w:lineRule="exact"/>
        <w:rPr>
          <w:b/>
          <w:sz w:val="10"/>
        </w:rPr>
      </w:pPr>
    </w:p>
    <w:p w:rsidR="00880AF8" w:rsidRPr="00880AF8" w:rsidRDefault="00880AF8" w:rsidP="00880AF8">
      <w:pPr>
        <w:pStyle w:val="SingleTxt"/>
      </w:pPr>
      <w:r w:rsidRPr="00880AF8">
        <w:rPr>
          <w:b/>
        </w:rPr>
        <w:t>Ответ:</w:t>
      </w:r>
      <w:r>
        <w:rPr>
          <w:b/>
        </w:rPr>
        <w:t xml:space="preserve"> </w:t>
      </w:r>
      <w:r w:rsidRPr="00880AF8">
        <w:t>В Узбекистане создана система широкого вовлечения институтов гра</w:t>
      </w:r>
      <w:r w:rsidRPr="00880AF8">
        <w:t>ж</w:t>
      </w:r>
      <w:r w:rsidRPr="00880AF8">
        <w:t>данского общества в подготовку национальных докладов, а также национал</w:t>
      </w:r>
      <w:r w:rsidRPr="00880AF8">
        <w:t>ь</w:t>
      </w:r>
      <w:r w:rsidRPr="00880AF8">
        <w:t>ных планов действий по реализации Заключительных замечаний и рекоменд</w:t>
      </w:r>
      <w:r w:rsidRPr="00880AF8">
        <w:t>а</w:t>
      </w:r>
      <w:r w:rsidRPr="00880AF8">
        <w:t>ций договорных органов ООН по правам человека, в том числе Комитета по ликвидации дискриминации в отношении женщин.</w:t>
      </w:r>
    </w:p>
    <w:p w:rsidR="00880AF8" w:rsidRPr="00880AF8" w:rsidRDefault="00880AF8" w:rsidP="00880AF8">
      <w:pPr>
        <w:pStyle w:val="SingleTxt"/>
      </w:pPr>
      <w:r>
        <w:tab/>
      </w:r>
      <w:r w:rsidRPr="00880AF8">
        <w:t>Так, 2008 году активное участие институты гражданского общества пр</w:t>
      </w:r>
      <w:r w:rsidRPr="00880AF8">
        <w:t>и</w:t>
      </w:r>
      <w:r w:rsidRPr="00880AF8">
        <w:t>нимали в подготовке Третьего Национального доклада по выполнению пол</w:t>
      </w:r>
      <w:r w:rsidRPr="00880AF8">
        <w:t>о</w:t>
      </w:r>
      <w:r w:rsidRPr="00880AF8">
        <w:t>жений Пакта о гражданских и политических правах, Четвёртого Национальн</w:t>
      </w:r>
      <w:r w:rsidRPr="00880AF8">
        <w:t>о</w:t>
      </w:r>
      <w:r w:rsidRPr="00880AF8">
        <w:t>го доклада по выполнению Конвенции о ликвидации всех форм дискримин</w:t>
      </w:r>
      <w:r w:rsidRPr="00880AF8">
        <w:t>а</w:t>
      </w:r>
      <w:r w:rsidRPr="00880AF8">
        <w:t>ции в отношении женщин, Шестого-Седьмого Национальных докладов по и</w:t>
      </w:r>
      <w:r w:rsidRPr="00880AF8">
        <w:t>с</w:t>
      </w:r>
      <w:r w:rsidRPr="00880AF8">
        <w:t>полнению положений Конвенции о ликвидации всех форм расовой дискрим</w:t>
      </w:r>
      <w:r w:rsidRPr="00880AF8">
        <w:t>и</w:t>
      </w:r>
      <w:r w:rsidRPr="00880AF8">
        <w:t>нации, Универсального периодического обзора, подготовленного для Совета ООН по пр</w:t>
      </w:r>
      <w:r w:rsidRPr="00880AF8">
        <w:t>а</w:t>
      </w:r>
      <w:r w:rsidRPr="00880AF8">
        <w:t>вам человека.</w:t>
      </w:r>
    </w:p>
    <w:p w:rsidR="00880AF8" w:rsidRPr="00880AF8" w:rsidRDefault="00880AF8" w:rsidP="00880AF8">
      <w:pPr>
        <w:pStyle w:val="SingleTxt"/>
      </w:pPr>
      <w:r w:rsidRPr="00880AF8">
        <w:tab/>
        <w:t>К числу ННО, участвовавших в подготовке Четвёртого национального доклада Узбекистана по вопросам Конвенции ООН о ликвидации всех форм дискриминации в отношении женщин относятся:</w:t>
      </w:r>
    </w:p>
    <w:p w:rsidR="00880AF8" w:rsidRPr="00880AF8" w:rsidRDefault="00880AF8" w:rsidP="00880AF8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880AF8">
        <w:t>Комитет женщин Узбекистана</w:t>
      </w:r>
      <w:r>
        <w:t>;</w:t>
      </w:r>
    </w:p>
    <w:p w:rsidR="00880AF8" w:rsidRPr="00880AF8" w:rsidRDefault="00880AF8" w:rsidP="00880AF8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880AF8">
        <w:t>Совет федерации профсоюзов Узбекистана</w:t>
      </w:r>
      <w:r>
        <w:t>;</w:t>
      </w:r>
    </w:p>
    <w:p w:rsidR="00880AF8" w:rsidRPr="00880AF8" w:rsidRDefault="00880AF8" w:rsidP="00880AF8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880AF8">
        <w:t>Национальная Ассоциация негосударственных некоммерческих организ</w:t>
      </w:r>
      <w:r w:rsidRPr="00880AF8">
        <w:t>а</w:t>
      </w:r>
      <w:r w:rsidRPr="00880AF8">
        <w:t>ций Узбекистана</w:t>
      </w:r>
      <w:r>
        <w:t>;</w:t>
      </w:r>
    </w:p>
    <w:p w:rsidR="00880AF8" w:rsidRPr="00880AF8" w:rsidRDefault="00880AF8" w:rsidP="00880AF8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880AF8">
        <w:t>Фонд «Форум культуры и искусств Узбекистана»</w:t>
      </w:r>
      <w:r>
        <w:t>;</w:t>
      </w:r>
    </w:p>
    <w:p w:rsidR="00880AF8" w:rsidRPr="00880AF8" w:rsidRDefault="00880AF8" w:rsidP="00880AF8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880AF8">
        <w:t>Палата адвокатов Узбекистана</w:t>
      </w:r>
      <w:r>
        <w:t>;</w:t>
      </w:r>
    </w:p>
    <w:p w:rsidR="00880AF8" w:rsidRPr="00880AF8" w:rsidRDefault="00880AF8" w:rsidP="00880AF8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880AF8">
        <w:t>Центр изучения общественного мнения «Ижтимоий фикр» («Обществе</w:t>
      </w:r>
      <w:r w:rsidRPr="00880AF8">
        <w:t>н</w:t>
      </w:r>
      <w:r w:rsidRPr="00880AF8">
        <w:t>ное мнение»)</w:t>
      </w:r>
      <w:r>
        <w:t>;</w:t>
      </w:r>
    </w:p>
    <w:p w:rsidR="00880AF8" w:rsidRPr="00880AF8" w:rsidRDefault="00880AF8" w:rsidP="00880AF8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880AF8">
        <w:t>Центр изучения гуманитарного права и прав человека</w:t>
      </w:r>
      <w:r>
        <w:t>;</w:t>
      </w:r>
    </w:p>
    <w:p w:rsidR="00880AF8" w:rsidRPr="00880AF8" w:rsidRDefault="00880AF8" w:rsidP="00880AF8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880AF8">
        <w:t>Общество инвалидов Узбекистана</w:t>
      </w:r>
      <w:r>
        <w:t>;</w:t>
      </w:r>
    </w:p>
    <w:p w:rsidR="00880AF8" w:rsidRPr="00880AF8" w:rsidRDefault="00880AF8" w:rsidP="00880AF8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880AF8">
        <w:t>Фонд «Сен ёлгиз эмассан» («Ты не одинок»)</w:t>
      </w:r>
      <w:r>
        <w:t>;</w:t>
      </w:r>
    </w:p>
    <w:p w:rsidR="00880AF8" w:rsidRPr="00880AF8" w:rsidRDefault="00880AF8" w:rsidP="00880AF8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880AF8">
        <w:t>Фонд «Соглом авлод учун» («Для здорового поколения»)</w:t>
      </w:r>
      <w:r>
        <w:t>;</w:t>
      </w:r>
    </w:p>
    <w:p w:rsidR="00880AF8" w:rsidRPr="00880AF8" w:rsidRDefault="00880AF8" w:rsidP="00880AF8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880AF8">
        <w:t>Научно-практический центр «Оила» («Семья»)</w:t>
      </w:r>
      <w:r>
        <w:t>;</w:t>
      </w:r>
    </w:p>
    <w:p w:rsidR="00880AF8" w:rsidRPr="00880AF8" w:rsidRDefault="00880AF8" w:rsidP="00880AF8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880AF8">
        <w:t>Центр гражданских инициатив, Центр изучения правовых пр</w:t>
      </w:r>
      <w:r w:rsidRPr="00880AF8">
        <w:t>о</w:t>
      </w:r>
      <w:r w:rsidRPr="00880AF8">
        <w:t>блем</w:t>
      </w:r>
      <w:r>
        <w:t>;</w:t>
      </w:r>
    </w:p>
    <w:p w:rsidR="00880AF8" w:rsidRPr="00880AF8" w:rsidRDefault="00880AF8" w:rsidP="00880AF8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880AF8">
        <w:t>Фонд «Махаля»</w:t>
      </w:r>
      <w:r>
        <w:t>;</w:t>
      </w:r>
    </w:p>
    <w:p w:rsidR="00880AF8" w:rsidRPr="00880AF8" w:rsidRDefault="00880AF8" w:rsidP="00880AF8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880AF8">
        <w:t>Фонд «Нуроний» («Почтенный»)</w:t>
      </w:r>
      <w:r>
        <w:t>;</w:t>
      </w:r>
    </w:p>
    <w:p w:rsidR="00880AF8" w:rsidRPr="00880AF8" w:rsidRDefault="00880AF8" w:rsidP="00880AF8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880AF8">
        <w:t>Общественное движение молодёжи «Камолот» («Совершенс</w:t>
      </w:r>
      <w:r w:rsidRPr="00880AF8">
        <w:t>т</w:t>
      </w:r>
      <w:r w:rsidRPr="00880AF8">
        <w:t>во»)</w:t>
      </w:r>
      <w:r>
        <w:t>;</w:t>
      </w:r>
    </w:p>
    <w:p w:rsidR="00880AF8" w:rsidRPr="00880AF8" w:rsidRDefault="00880AF8" w:rsidP="00880AF8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880AF8">
        <w:t>Республиканский центр социальной адаптации детей</w:t>
      </w:r>
      <w:r>
        <w:t>;</w:t>
      </w:r>
    </w:p>
    <w:p w:rsidR="00880AF8" w:rsidRPr="00880AF8" w:rsidRDefault="00880AF8" w:rsidP="00880AF8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880AF8">
        <w:t>Общественный фонд поддержки и развития независимых печатных средств массовой информации и информационных агентств Узб</w:t>
      </w:r>
      <w:r w:rsidRPr="00880AF8">
        <w:t>е</w:t>
      </w:r>
      <w:r w:rsidRPr="00880AF8">
        <w:t>кистана</w:t>
      </w:r>
      <w:r>
        <w:t>;</w:t>
      </w:r>
    </w:p>
    <w:p w:rsidR="00880AF8" w:rsidRPr="00880AF8" w:rsidRDefault="00880AF8" w:rsidP="00880AF8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880AF8">
        <w:t>Республиканский Интернациональный культурный центр и др.</w:t>
      </w:r>
    </w:p>
    <w:p w:rsidR="00880AF8" w:rsidRPr="00880AF8" w:rsidRDefault="00880AF8" w:rsidP="00880AF8">
      <w:pPr>
        <w:pStyle w:val="SingleTxt"/>
      </w:pPr>
      <w:r w:rsidRPr="00880AF8">
        <w:tab/>
        <w:t>Участие вышеуказанных ННО в подготовке Четвёртого национального доклада полностью выражалось в следующем:</w:t>
      </w:r>
    </w:p>
    <w:p w:rsidR="00880AF8" w:rsidRPr="00880AF8" w:rsidRDefault="00880AF8" w:rsidP="00880AF8">
      <w:pPr>
        <w:pStyle w:val="SingleTxt"/>
      </w:pPr>
      <w:r w:rsidRPr="00880AF8">
        <w:tab/>
        <w:t xml:space="preserve">во-первых, представление информации о ситуации в сфере прав женщин; </w:t>
      </w:r>
    </w:p>
    <w:p w:rsidR="00880AF8" w:rsidRPr="00880AF8" w:rsidRDefault="00880AF8" w:rsidP="00880AF8">
      <w:pPr>
        <w:pStyle w:val="SingleTxt"/>
      </w:pPr>
      <w:r w:rsidRPr="00880AF8">
        <w:tab/>
        <w:t xml:space="preserve">во-вторых, направление информации об участии ННО в информационно-просветительской, исследовательской, мониторинговой и законопроектной деятельности в сфере прав женщин; </w:t>
      </w:r>
    </w:p>
    <w:p w:rsidR="00880AF8" w:rsidRPr="00880AF8" w:rsidRDefault="00880AF8" w:rsidP="00880AF8">
      <w:pPr>
        <w:pStyle w:val="SingleTxt"/>
      </w:pPr>
      <w:r w:rsidRPr="00880AF8">
        <w:tab/>
        <w:t>в-третьих, участие в работе межведомственных органов, Рабочей группы, для обмена информацией, консультаций и координации работы по подготовке доклада;</w:t>
      </w:r>
    </w:p>
    <w:p w:rsidR="00880AF8" w:rsidRPr="00880AF8" w:rsidRDefault="00880AF8" w:rsidP="00880AF8">
      <w:pPr>
        <w:pStyle w:val="SingleTxt"/>
      </w:pPr>
      <w:r w:rsidRPr="00880AF8">
        <w:tab/>
        <w:t>в-четвёртых, подготовка альтернативного доклада по правам женщин;</w:t>
      </w:r>
    </w:p>
    <w:p w:rsidR="00880AF8" w:rsidRPr="00880AF8" w:rsidRDefault="00880AF8" w:rsidP="00880AF8">
      <w:pPr>
        <w:pStyle w:val="SingleTxt"/>
      </w:pPr>
      <w:r w:rsidRPr="00880AF8">
        <w:tab/>
        <w:t>в-пятых, участие в проведении конференций, семинаров и тренингов по вопросам подготовки национальных докладов, развития сотрудничества между государственными органами и неправительственными организациями в данной сфере.</w:t>
      </w:r>
    </w:p>
    <w:p w:rsidR="00880AF8" w:rsidRPr="00880AF8" w:rsidRDefault="00880AF8" w:rsidP="00880AF8">
      <w:pPr>
        <w:pStyle w:val="SingleTxt"/>
      </w:pPr>
      <w:r w:rsidRPr="00880AF8">
        <w:tab/>
        <w:t>В рамках подготовки Четвёртого Периодического доклада по правам женщин по инициативе и с участием ННО проведены следующие просвет</w:t>
      </w:r>
      <w:r w:rsidRPr="00880AF8">
        <w:t>и</w:t>
      </w:r>
      <w:r w:rsidRPr="00880AF8">
        <w:t xml:space="preserve">тельские и образовательные мероприятия: </w:t>
      </w:r>
    </w:p>
    <w:p w:rsidR="00880AF8" w:rsidRPr="00880AF8" w:rsidRDefault="00880AF8" w:rsidP="00880AF8">
      <w:pPr>
        <w:pStyle w:val="SingleTxt"/>
      </w:pPr>
      <w:r>
        <w:tab/>
      </w:r>
      <w:r w:rsidRPr="00880AF8">
        <w:t>1.</w:t>
      </w:r>
      <w:r>
        <w:tab/>
      </w:r>
      <w:r w:rsidRPr="00880AF8">
        <w:t>14 мая 2008г. Национальный центр Республики Узбекистан по пр</w:t>
      </w:r>
      <w:r w:rsidRPr="00880AF8">
        <w:t>а</w:t>
      </w:r>
      <w:r w:rsidRPr="00880AF8">
        <w:t>вам человека, Комитет женщин Узбекистана при поддержке ПРООН провёл семинар-тренинг на тему: «Конвенция ООН «О ликвидации всех форм дискр</w:t>
      </w:r>
      <w:r w:rsidRPr="00880AF8">
        <w:t>и</w:t>
      </w:r>
      <w:r w:rsidRPr="00880AF8">
        <w:t>минации в отношении женщин</w:t>
      </w:r>
      <w:r>
        <w:t xml:space="preserve"> — </w:t>
      </w:r>
      <w:r w:rsidRPr="00880AF8">
        <w:t>обязательства государства-участника и в</w:t>
      </w:r>
      <w:r w:rsidRPr="00880AF8">
        <w:t>о</w:t>
      </w:r>
      <w:r w:rsidRPr="00880AF8">
        <w:t>просы основных этапов подготовки периодических Национальных докладов по ре</w:t>
      </w:r>
      <w:r w:rsidRPr="00880AF8">
        <w:t>а</w:t>
      </w:r>
      <w:r w:rsidRPr="00880AF8">
        <w:t>лизации Конвенции в Республике Узбекистан»;</w:t>
      </w:r>
    </w:p>
    <w:p w:rsidR="00880AF8" w:rsidRPr="00880AF8" w:rsidRDefault="00880AF8" w:rsidP="00880AF8">
      <w:pPr>
        <w:pStyle w:val="SingleTxt"/>
      </w:pPr>
      <w:r>
        <w:tab/>
      </w:r>
      <w:r w:rsidRPr="00880AF8">
        <w:t>2.</w:t>
      </w:r>
      <w:r>
        <w:tab/>
      </w:r>
      <w:r w:rsidRPr="00880AF8">
        <w:t xml:space="preserve">8 июля </w:t>
      </w:r>
      <w:smartTag w:uri="urn:schemas-microsoft-com:office:smarttags" w:element="metricconverter">
        <w:smartTagPr>
          <w:attr w:name="ProductID" w:val="2008 г"/>
        </w:smartTagPr>
        <w:r w:rsidRPr="00880AF8">
          <w:t>2008 г</w:t>
        </w:r>
      </w:smartTag>
      <w:r w:rsidRPr="00880AF8">
        <w:t>. в Неправительственном Институте изучения гражда</w:t>
      </w:r>
      <w:r w:rsidRPr="00880AF8">
        <w:t>н</w:t>
      </w:r>
      <w:r w:rsidRPr="00880AF8">
        <w:t>ского общества проведён круглый стол на тему: «Роль, место и значение ННО в обеспечении защиты прав и свобод человека и в создании гражданского общ</w:t>
      </w:r>
      <w:r w:rsidRPr="00880AF8">
        <w:t>е</w:t>
      </w:r>
      <w:r w:rsidRPr="00880AF8">
        <w:t>ства»;</w:t>
      </w:r>
    </w:p>
    <w:p w:rsidR="00880AF8" w:rsidRPr="00880AF8" w:rsidRDefault="00880AF8" w:rsidP="00880AF8">
      <w:pPr>
        <w:pStyle w:val="SingleTxt"/>
      </w:pPr>
      <w:r>
        <w:tab/>
      </w:r>
      <w:r w:rsidRPr="00880AF8">
        <w:t>3.</w:t>
      </w:r>
      <w:r>
        <w:tab/>
      </w:r>
      <w:r w:rsidRPr="00880AF8">
        <w:t>5</w:t>
      </w:r>
      <w:r>
        <w:t> </w:t>
      </w:r>
      <w:r w:rsidRPr="00880AF8">
        <w:t xml:space="preserve">августа </w:t>
      </w:r>
      <w:smartTag w:uri="urn:schemas-microsoft-com:office:smarttags" w:element="metricconverter">
        <w:smartTagPr>
          <w:attr w:name="ProductID" w:val="2008 г"/>
        </w:smartTagPr>
        <w:r w:rsidRPr="00880AF8">
          <w:t>2008 г</w:t>
        </w:r>
      </w:smartTag>
      <w:r w:rsidRPr="00880AF8">
        <w:t>. прошла конференция на тему «Обеспечение прав человека</w:t>
      </w:r>
      <w:r>
        <w:t xml:space="preserve"> — </w:t>
      </w:r>
      <w:r w:rsidRPr="00880AF8">
        <w:t xml:space="preserve">главный фактор демократизации общества», посвящённая Указу Президента Республики Узбекистан от 1 мая </w:t>
      </w:r>
      <w:smartTag w:uri="urn:schemas-microsoft-com:office:smarttags" w:element="metricconverter">
        <w:smartTagPr>
          <w:attr w:name="ProductID" w:val="2008 г"/>
        </w:smartTagPr>
        <w:r w:rsidRPr="00880AF8">
          <w:t>2008 г</w:t>
        </w:r>
      </w:smartTag>
      <w:r w:rsidRPr="00880AF8">
        <w:t>. «О программе меропри</w:t>
      </w:r>
      <w:r w:rsidRPr="00880AF8">
        <w:t>я</w:t>
      </w:r>
      <w:r w:rsidRPr="00880AF8">
        <w:t>тий, посвящённых 60-летию принятия Всеобщей декларации прав человека»;</w:t>
      </w:r>
    </w:p>
    <w:p w:rsidR="00880AF8" w:rsidRPr="00880AF8" w:rsidRDefault="00880AF8" w:rsidP="00880AF8">
      <w:pPr>
        <w:pStyle w:val="SingleTxt"/>
      </w:pPr>
      <w:r w:rsidRPr="00880AF8">
        <w:tab/>
        <w:t>4.</w:t>
      </w:r>
      <w:r>
        <w:tab/>
      </w:r>
      <w:r w:rsidRPr="00880AF8">
        <w:t>17</w:t>
      </w:r>
      <w:r>
        <w:t> </w:t>
      </w:r>
      <w:r w:rsidRPr="00880AF8">
        <w:t xml:space="preserve">сентября </w:t>
      </w:r>
      <w:smartTag w:uri="urn:schemas-microsoft-com:office:smarttags" w:element="metricconverter">
        <w:smartTagPr>
          <w:attr w:name="ProductID" w:val="2008 г"/>
        </w:smartTagPr>
        <w:r w:rsidRPr="00880AF8">
          <w:t>2008 г</w:t>
        </w:r>
      </w:smartTag>
      <w:r w:rsidRPr="00880AF8">
        <w:t>. Национальная Ассоциация Неправительстве</w:t>
      </w:r>
      <w:r w:rsidRPr="00880AF8">
        <w:t>н</w:t>
      </w:r>
      <w:r w:rsidRPr="00880AF8">
        <w:t>ных Некоммерческих Организаций Узбекистана (НАННОУз) в рамках реализации проекта «Содействие усилению потенциала НАННОУз</w:t>
      </w:r>
      <w:r>
        <w:t xml:space="preserve"> — </w:t>
      </w:r>
      <w:r w:rsidRPr="00880AF8">
        <w:t>2 фаза» совместно с ОБСЕ провёл «круглый стол» на тему: «Усиление социального партнёрства между ННО и государственными структурами: новые механизмы финансир</w:t>
      </w:r>
      <w:r w:rsidRPr="00880AF8">
        <w:t>о</w:t>
      </w:r>
      <w:r w:rsidRPr="00880AF8">
        <w:t>вания деятельности ННО» с участием представителей Парламентской коми</w:t>
      </w:r>
      <w:r w:rsidRPr="00880AF8">
        <w:t>с</w:t>
      </w:r>
      <w:r w:rsidRPr="00880AF8">
        <w:t>сии по управлению средствами Фонда по поддержке негосударственных н</w:t>
      </w:r>
      <w:r w:rsidRPr="00880AF8">
        <w:t>е</w:t>
      </w:r>
      <w:r w:rsidRPr="00880AF8">
        <w:t>коммерческих организаций и других институтов гражданского общества при Олий Мажлисе, Министерства юстиции, Министерства финансов, Государс</w:t>
      </w:r>
      <w:r w:rsidRPr="00880AF8">
        <w:t>т</w:t>
      </w:r>
      <w:r w:rsidRPr="00880AF8">
        <w:t>венного налогового комитета Республики Узбекистан, Министерства труда и социальной защиты, хокимията г. Ташкента и ННО;</w:t>
      </w:r>
    </w:p>
    <w:p w:rsidR="00880AF8" w:rsidRPr="00880AF8" w:rsidRDefault="00880AF8" w:rsidP="00880AF8">
      <w:pPr>
        <w:pStyle w:val="SingleTxt"/>
      </w:pPr>
      <w:r>
        <w:tab/>
      </w:r>
      <w:r w:rsidRPr="00880AF8">
        <w:t>5.</w:t>
      </w:r>
      <w:r>
        <w:tab/>
      </w:r>
      <w:r w:rsidRPr="00880AF8">
        <w:t>25</w:t>
      </w:r>
      <w:r>
        <w:t> </w:t>
      </w:r>
      <w:r w:rsidRPr="00880AF8">
        <w:t>сентября 2008</w:t>
      </w:r>
      <w:r>
        <w:t> </w:t>
      </w:r>
      <w:r w:rsidRPr="00880AF8">
        <w:t>г. Национальная ассоциация публично</w:t>
      </w:r>
      <w:r>
        <w:t>-</w:t>
      </w:r>
      <w:r w:rsidRPr="00880AF8">
        <w:t>информаци</w:t>
      </w:r>
      <w:r>
        <w:softHyphen/>
      </w:r>
      <w:r w:rsidRPr="00880AF8">
        <w:t>онной электронной печати Узбекистана провела республиканскую конфере</w:t>
      </w:r>
      <w:r w:rsidRPr="00880AF8">
        <w:t>н</w:t>
      </w:r>
      <w:r w:rsidRPr="00880AF8">
        <w:t>цию на тему «Правовое государство на современном этапе и основные задачи по развитию сильного гражданского общества»;</w:t>
      </w:r>
    </w:p>
    <w:p w:rsidR="00880AF8" w:rsidRPr="00880AF8" w:rsidRDefault="00880AF8" w:rsidP="00880AF8">
      <w:pPr>
        <w:pStyle w:val="SingleTxt"/>
      </w:pPr>
      <w:r>
        <w:tab/>
      </w:r>
      <w:r w:rsidRPr="00880AF8">
        <w:t>6.</w:t>
      </w:r>
      <w:r>
        <w:tab/>
      </w:r>
      <w:r w:rsidRPr="00880AF8">
        <w:t>21</w:t>
      </w:r>
      <w:r>
        <w:t> </w:t>
      </w:r>
      <w:r w:rsidRPr="00880AF8">
        <w:t xml:space="preserve">октября </w:t>
      </w:r>
      <w:smartTag w:uri="urn:schemas-microsoft-com:office:smarttags" w:element="metricconverter">
        <w:smartTagPr>
          <w:attr w:name="ProductID" w:val="2008 г"/>
        </w:smartTagPr>
        <w:r w:rsidRPr="00880AF8">
          <w:t>2008 г</w:t>
        </w:r>
      </w:smartTag>
      <w:r w:rsidRPr="00880AF8">
        <w:t>. Комитетом женщин Узбекистана проведён кру</w:t>
      </w:r>
      <w:r w:rsidRPr="00880AF8">
        <w:t>г</w:t>
      </w:r>
      <w:r w:rsidRPr="00880AF8">
        <w:t>лый стол с депутатами Законодательной палаты Олий Мажлиса на тему: «В</w:t>
      </w:r>
      <w:r w:rsidRPr="00880AF8">
        <w:t>о</w:t>
      </w:r>
      <w:r w:rsidRPr="00880AF8">
        <w:t>просы имплементации норм Конвенции о ликвидации всех форм дискримин</w:t>
      </w:r>
      <w:r w:rsidRPr="00880AF8">
        <w:t>а</w:t>
      </w:r>
      <w:r w:rsidRPr="00880AF8">
        <w:t>ции в отношении женщин в законодательство Республики Узбекистан», орг</w:t>
      </w:r>
      <w:r w:rsidRPr="00880AF8">
        <w:t>а</w:t>
      </w:r>
      <w:r w:rsidRPr="00880AF8">
        <w:t>низованный совместно с Проектом ПРООН «Развитие правового и инстит</w:t>
      </w:r>
      <w:r w:rsidRPr="00880AF8">
        <w:t>у</w:t>
      </w:r>
      <w:r w:rsidRPr="00880AF8">
        <w:t>ционального потенциала для расширения возможностей женщин в Узбекист</w:t>
      </w:r>
      <w:r w:rsidRPr="00880AF8">
        <w:t>а</w:t>
      </w:r>
      <w:r w:rsidRPr="00880AF8">
        <w:t>не»;</w:t>
      </w:r>
    </w:p>
    <w:p w:rsidR="00880AF8" w:rsidRPr="00880AF8" w:rsidRDefault="00880AF8" w:rsidP="00880AF8">
      <w:pPr>
        <w:pStyle w:val="SingleTxt"/>
      </w:pPr>
      <w:r>
        <w:tab/>
      </w:r>
      <w:r w:rsidRPr="00880AF8">
        <w:t>7.</w:t>
      </w:r>
      <w:r>
        <w:tab/>
      </w:r>
      <w:r w:rsidRPr="00880AF8">
        <w:t>21</w:t>
      </w:r>
      <w:r>
        <w:t> </w:t>
      </w:r>
      <w:r w:rsidRPr="00880AF8">
        <w:t>ноября 2008</w:t>
      </w:r>
      <w:r>
        <w:t> </w:t>
      </w:r>
      <w:r w:rsidRPr="00880AF8">
        <w:t>г. Комитет женщин Республики Узбекистан совмес</w:t>
      </w:r>
      <w:r w:rsidRPr="00880AF8">
        <w:t>т</w:t>
      </w:r>
      <w:r w:rsidRPr="00880AF8">
        <w:t>но с научно-практическим центром «Оила» («Семья») провели республика</w:t>
      </w:r>
      <w:r w:rsidRPr="00880AF8">
        <w:t>н</w:t>
      </w:r>
      <w:r w:rsidRPr="00880AF8">
        <w:t>ское научно-практическое мероприятие на тему «Актуальные проблемы семьи: осно</w:t>
      </w:r>
      <w:r w:rsidRPr="00880AF8">
        <w:t>в</w:t>
      </w:r>
      <w:r w:rsidRPr="00880AF8">
        <w:t>ные задачи и перспектив</w:t>
      </w:r>
      <w:r w:rsidRPr="00880AF8">
        <w:softHyphen/>
        <w:t>ы развития»</w:t>
      </w:r>
      <w:r>
        <w:t>;</w:t>
      </w:r>
    </w:p>
    <w:p w:rsidR="00880AF8" w:rsidRPr="00880AF8" w:rsidRDefault="00880AF8" w:rsidP="00880AF8">
      <w:pPr>
        <w:pStyle w:val="SingleTxt"/>
      </w:pPr>
      <w:r>
        <w:tab/>
      </w:r>
      <w:r w:rsidRPr="00880AF8">
        <w:t>8.</w:t>
      </w:r>
      <w:r>
        <w:tab/>
      </w:r>
      <w:r w:rsidRPr="00880AF8">
        <w:t>27</w:t>
      </w:r>
      <w:r>
        <w:t>–</w:t>
      </w:r>
      <w:r w:rsidRPr="00880AF8">
        <w:t>28</w:t>
      </w:r>
      <w:r>
        <w:t> </w:t>
      </w:r>
      <w:r w:rsidRPr="00880AF8">
        <w:t>ноября 2008</w:t>
      </w:r>
      <w:r>
        <w:t> </w:t>
      </w:r>
      <w:r w:rsidRPr="00880AF8">
        <w:t>г. Совет Федерации профсоюзов Узбекистана с участием женских ННО провел семинар на тему: «Женщины: рынок труда и занятости»;</w:t>
      </w:r>
    </w:p>
    <w:p w:rsidR="00880AF8" w:rsidRPr="00880AF8" w:rsidRDefault="00880AF8" w:rsidP="00880AF8">
      <w:pPr>
        <w:pStyle w:val="SingleTxt"/>
      </w:pPr>
      <w:r>
        <w:tab/>
      </w:r>
      <w:r w:rsidRPr="00880AF8">
        <w:t>9.</w:t>
      </w:r>
      <w:r>
        <w:tab/>
      </w:r>
      <w:r w:rsidRPr="00880AF8">
        <w:t>26</w:t>
      </w:r>
      <w:r>
        <w:t>–</w:t>
      </w:r>
      <w:r w:rsidRPr="00880AF8">
        <w:t>30 мая 2009г. в рамках проекта Национальной Ассоциации нег</w:t>
      </w:r>
      <w:r w:rsidRPr="00880AF8">
        <w:t>о</w:t>
      </w:r>
      <w:r w:rsidRPr="00880AF8">
        <w:t>сударственных некоммерческих организаций Узбекистана и Координатора пр</w:t>
      </w:r>
      <w:r w:rsidRPr="00880AF8">
        <w:t>о</w:t>
      </w:r>
      <w:r w:rsidRPr="00880AF8">
        <w:t>ектов ОБСЕ в Узбекистане проведён пятидневный тренинг «Формирование н</w:t>
      </w:r>
      <w:r w:rsidRPr="00880AF8">
        <w:t>а</w:t>
      </w:r>
      <w:r w:rsidRPr="00880AF8">
        <w:t>выков написания отчётности по выполнению Конвенции о ликвидации всех форм дискриминации в отношении женщин» с участием депутатов из Индии и Мо</w:t>
      </w:r>
      <w:r w:rsidRPr="00880AF8">
        <w:t>н</w:t>
      </w:r>
      <w:r w:rsidRPr="00880AF8">
        <w:t>голии</w:t>
      </w:r>
      <w:r>
        <w:t>.</w:t>
      </w:r>
    </w:p>
    <w:p w:rsidR="00880AF8" w:rsidRPr="00880AF8" w:rsidRDefault="00880AF8" w:rsidP="00880AF8">
      <w:pPr>
        <w:pStyle w:val="SingleTxt"/>
        <w:rPr>
          <w:b/>
        </w:rPr>
      </w:pPr>
      <w:r w:rsidRPr="00880AF8">
        <w:t>2.</w:t>
      </w:r>
      <w:r>
        <w:rPr>
          <w:b/>
        </w:rPr>
        <w:tab/>
      </w:r>
      <w:r w:rsidRPr="00880AF8">
        <w:rPr>
          <w:b/>
        </w:rPr>
        <w:t>Просьба представить информацию о конкретных результатах, кот</w:t>
      </w:r>
      <w:r w:rsidRPr="00880AF8">
        <w:rPr>
          <w:b/>
        </w:rPr>
        <w:t>о</w:t>
      </w:r>
      <w:r w:rsidRPr="00880AF8">
        <w:rPr>
          <w:b/>
        </w:rPr>
        <w:t>рые были достигнуты после принятия Национального плана действий по выполнению рекомендаций Комитета по ликвидации дискриминации в отношении женщин, утвержденного в 2007 году.</w:t>
      </w:r>
    </w:p>
    <w:p w:rsidR="00880AF8" w:rsidRPr="00880AF8" w:rsidRDefault="00880AF8" w:rsidP="00880AF8">
      <w:pPr>
        <w:pStyle w:val="SingleTxt"/>
      </w:pPr>
      <w:r w:rsidRPr="00880AF8">
        <w:rPr>
          <w:b/>
        </w:rPr>
        <w:t>Ответ:</w:t>
      </w:r>
      <w:r>
        <w:rPr>
          <w:b/>
        </w:rPr>
        <w:t xml:space="preserve"> </w:t>
      </w:r>
      <w:r w:rsidRPr="00880AF8">
        <w:t>Республика Узбекистан после рассмотрения Комитетом ООН по ликв</w:t>
      </w:r>
      <w:r w:rsidRPr="00880AF8">
        <w:t>и</w:t>
      </w:r>
      <w:r w:rsidRPr="00880AF8">
        <w:t>дации дискриминации в отношении женщин Второго и Третьего периодич</w:t>
      </w:r>
      <w:r w:rsidRPr="00880AF8">
        <w:t>е</w:t>
      </w:r>
      <w:r w:rsidRPr="00880AF8">
        <w:t>ских докладов Узбекистана в июле 2007</w:t>
      </w:r>
      <w:r>
        <w:t> </w:t>
      </w:r>
      <w:r w:rsidRPr="00880AF8">
        <w:t>г. приняла Национальный план дейс</w:t>
      </w:r>
      <w:r w:rsidRPr="00880AF8">
        <w:t>т</w:t>
      </w:r>
      <w:r w:rsidRPr="00880AF8">
        <w:t>вий, направленный на реализацию рекомендаций данного Комитета в целях дальне</w:t>
      </w:r>
      <w:r w:rsidRPr="00880AF8">
        <w:t>й</w:t>
      </w:r>
      <w:r w:rsidRPr="00880AF8">
        <w:t>шего улучшения ситуации в сфере прав и свобод женщин.</w:t>
      </w:r>
    </w:p>
    <w:p w:rsidR="00880AF8" w:rsidRPr="00880AF8" w:rsidRDefault="00880AF8" w:rsidP="00880AF8">
      <w:pPr>
        <w:pStyle w:val="SingleTxt"/>
      </w:pPr>
      <w:r>
        <w:tab/>
      </w:r>
      <w:r w:rsidRPr="00880AF8">
        <w:t>Анализ реализации положений указанного Национального плана действий показал, что более чем 40 государственными органами и ННО проведена зн</w:t>
      </w:r>
      <w:r w:rsidRPr="00880AF8">
        <w:t>а</w:t>
      </w:r>
      <w:r w:rsidRPr="00880AF8">
        <w:t>чительная системная работа по его выполнению, а именно:</w:t>
      </w:r>
    </w:p>
    <w:p w:rsidR="00880AF8" w:rsidRPr="00880AF8" w:rsidRDefault="00880AF8" w:rsidP="00880AF8">
      <w:pPr>
        <w:pStyle w:val="SingleTxt"/>
      </w:pPr>
      <w:r>
        <w:tab/>
      </w:r>
      <w:r w:rsidRPr="00880AF8">
        <w:t>1.</w:t>
      </w:r>
      <w:r>
        <w:tab/>
      </w:r>
      <w:r w:rsidRPr="00880AF8">
        <w:t>подготовлен новый переработанный вариант проекта Закона Респу</w:t>
      </w:r>
      <w:r w:rsidRPr="00880AF8">
        <w:t>б</w:t>
      </w:r>
      <w:r w:rsidRPr="00880AF8">
        <w:t>лики Узбекистан «О гарантиях равных прав и равных возможностей женщин и му</w:t>
      </w:r>
      <w:r w:rsidRPr="00880AF8">
        <w:t>ж</w:t>
      </w:r>
      <w:r w:rsidRPr="00880AF8">
        <w:t>чин» (см. доп. ответ на вопрос 4);</w:t>
      </w:r>
    </w:p>
    <w:p w:rsidR="00880AF8" w:rsidRPr="00880AF8" w:rsidRDefault="00880AF8" w:rsidP="00880AF8">
      <w:pPr>
        <w:pStyle w:val="SingleTxt"/>
      </w:pPr>
      <w:r>
        <w:tab/>
      </w:r>
      <w:r w:rsidRPr="00880AF8">
        <w:t>2.</w:t>
      </w:r>
      <w:r>
        <w:tab/>
      </w:r>
      <w:r w:rsidRPr="00880AF8">
        <w:t>Парламентом ратифицирован Протокол о предупреждении и прес</w:t>
      </w:r>
      <w:r w:rsidRPr="00880AF8">
        <w:t>е</w:t>
      </w:r>
      <w:r w:rsidRPr="00880AF8">
        <w:t>чении торговли людьми, особенно женщинами и детьми, и наказания за нее;</w:t>
      </w:r>
    </w:p>
    <w:p w:rsidR="00880AF8" w:rsidRPr="00880AF8" w:rsidRDefault="00880AF8" w:rsidP="00880AF8">
      <w:pPr>
        <w:pStyle w:val="SingleTxt"/>
      </w:pPr>
      <w:r>
        <w:tab/>
      </w:r>
      <w:r w:rsidRPr="00880AF8">
        <w:t>3.</w:t>
      </w:r>
      <w:r>
        <w:tab/>
      </w:r>
      <w:r w:rsidRPr="00880AF8">
        <w:t>подготовлен к обсуждению проект Концепции национальной страт</w:t>
      </w:r>
      <w:r w:rsidRPr="00880AF8">
        <w:t>е</w:t>
      </w:r>
      <w:r w:rsidRPr="00880AF8">
        <w:t>гии по обеспечению гендерного равенства в сфере законодательства, эконом</w:t>
      </w:r>
      <w:r w:rsidRPr="00880AF8">
        <w:t>и</w:t>
      </w:r>
      <w:r w:rsidRPr="00880AF8">
        <w:t>ки, социальной защиты и занятости, гражданского общества;</w:t>
      </w:r>
    </w:p>
    <w:p w:rsidR="00880AF8" w:rsidRPr="00880AF8" w:rsidRDefault="00880AF8" w:rsidP="00880AF8">
      <w:pPr>
        <w:pStyle w:val="SingleTxt"/>
      </w:pPr>
      <w:r>
        <w:tab/>
      </w:r>
      <w:r w:rsidRPr="00880AF8">
        <w:t>4.</w:t>
      </w:r>
      <w:r>
        <w:tab/>
      </w:r>
      <w:r w:rsidRPr="00880AF8">
        <w:t>Министерством юстиции проведен сравнительный анализ законод</w:t>
      </w:r>
      <w:r w:rsidRPr="00880AF8">
        <w:t>а</w:t>
      </w:r>
      <w:r w:rsidRPr="00880AF8">
        <w:t>тельства Республики Узбекистан и международно-правовых норм в сфере ге</w:t>
      </w:r>
      <w:r w:rsidRPr="00880AF8">
        <w:t>н</w:t>
      </w:r>
      <w:r w:rsidRPr="00880AF8">
        <w:t>дерного равенства;</w:t>
      </w:r>
    </w:p>
    <w:p w:rsidR="00880AF8" w:rsidRPr="00880AF8" w:rsidRDefault="00880AF8" w:rsidP="00880AF8">
      <w:pPr>
        <w:pStyle w:val="SingleTxt"/>
      </w:pPr>
      <w:r>
        <w:tab/>
      </w:r>
      <w:r w:rsidRPr="00880AF8">
        <w:t>5.</w:t>
      </w:r>
      <w:r>
        <w:tab/>
      </w:r>
      <w:r w:rsidRPr="00880AF8">
        <w:t>принят Закон Республики Узбекистан «О противодействии торговле людьми» и меры по его реализации (см. ответ на вопрос 12);</w:t>
      </w:r>
    </w:p>
    <w:p w:rsidR="00880AF8" w:rsidRPr="00880AF8" w:rsidRDefault="00880AF8" w:rsidP="00880AF8">
      <w:pPr>
        <w:pStyle w:val="SingleTxt"/>
      </w:pPr>
      <w:r>
        <w:tab/>
      </w:r>
      <w:r w:rsidRPr="00880AF8">
        <w:t>6.</w:t>
      </w:r>
      <w:r>
        <w:tab/>
      </w:r>
      <w:r w:rsidRPr="00880AF8">
        <w:t>создана Республиканская межведомственная комиссия по против</w:t>
      </w:r>
      <w:r w:rsidRPr="00880AF8">
        <w:t>о</w:t>
      </w:r>
      <w:r w:rsidRPr="00880AF8">
        <w:t>действию торговле людьми, а также территориальные межведомственные к</w:t>
      </w:r>
      <w:r w:rsidRPr="00880AF8">
        <w:t>о</w:t>
      </w:r>
      <w:r w:rsidRPr="00880AF8">
        <w:t>миссии во всех районах страны;</w:t>
      </w:r>
    </w:p>
    <w:p w:rsidR="00880AF8" w:rsidRPr="00880AF8" w:rsidRDefault="00880AF8" w:rsidP="00880AF8">
      <w:pPr>
        <w:pStyle w:val="SingleTxt"/>
      </w:pPr>
      <w:r>
        <w:tab/>
      </w:r>
      <w:r w:rsidRPr="00880AF8">
        <w:t>7.</w:t>
      </w:r>
      <w:r>
        <w:tab/>
      </w:r>
      <w:r w:rsidRPr="00880AF8">
        <w:t>при Парламенте создан Общественный фонд по поддержке ННО и других институтов гражданского общества, а также Парламентская комиссия по управлению средствами фонда;</w:t>
      </w:r>
    </w:p>
    <w:p w:rsidR="00880AF8" w:rsidRPr="00880AF8" w:rsidRDefault="00880AF8" w:rsidP="00880AF8">
      <w:pPr>
        <w:pStyle w:val="SingleTxt"/>
      </w:pPr>
      <w:r>
        <w:tab/>
      </w:r>
      <w:r w:rsidRPr="00880AF8">
        <w:t>8.</w:t>
      </w:r>
      <w:r>
        <w:tab/>
      </w:r>
      <w:r w:rsidRPr="00880AF8">
        <w:t>созданы Центры реабилитации и социальной интеграции людей-жертв эксплуатации и торговли людьми;</w:t>
      </w:r>
    </w:p>
    <w:p w:rsidR="00880AF8" w:rsidRPr="00880AF8" w:rsidRDefault="00880AF8" w:rsidP="00880AF8">
      <w:pPr>
        <w:pStyle w:val="SingleTxt"/>
      </w:pPr>
      <w:r>
        <w:tab/>
      </w:r>
      <w:r w:rsidRPr="00880AF8">
        <w:t>9.</w:t>
      </w:r>
      <w:r>
        <w:tab/>
      </w:r>
      <w:r w:rsidRPr="00880AF8">
        <w:t>обеспечен перевод Заключительных замечаний Комитета ООН по ликвидации всех форм дискриминации в отношении женщин на узбекский язык и их широкое распространение;</w:t>
      </w:r>
    </w:p>
    <w:p w:rsidR="00880AF8" w:rsidRPr="00880AF8" w:rsidRDefault="00880AF8" w:rsidP="00880AF8">
      <w:pPr>
        <w:pStyle w:val="SingleTxt"/>
      </w:pPr>
      <w:r>
        <w:tab/>
        <w:t>1</w:t>
      </w:r>
      <w:r w:rsidRPr="00880AF8">
        <w:t>0.</w:t>
      </w:r>
      <w:r>
        <w:tab/>
      </w:r>
      <w:r w:rsidRPr="00880AF8">
        <w:t>принят Национальный план действий по повышению эффективности борьбы с торговлей людьми на 2008</w:t>
      </w:r>
      <w:r>
        <w:t>–</w:t>
      </w:r>
      <w:r w:rsidRPr="00880AF8">
        <w:t>2010гг;</w:t>
      </w:r>
    </w:p>
    <w:p w:rsidR="00880AF8" w:rsidRPr="00880AF8" w:rsidRDefault="00880AF8" w:rsidP="00880AF8">
      <w:pPr>
        <w:pStyle w:val="SingleTxt"/>
      </w:pPr>
      <w:r>
        <w:tab/>
      </w:r>
      <w:r w:rsidRPr="00880AF8">
        <w:t>11.</w:t>
      </w:r>
      <w:r>
        <w:tab/>
      </w:r>
      <w:r w:rsidRPr="00880AF8">
        <w:t>обеспечено полное медицинское обследование и профилактический осмотр девочек домов «Мехрибонлик» (90%);</w:t>
      </w:r>
    </w:p>
    <w:p w:rsidR="00880AF8" w:rsidRPr="00880AF8" w:rsidRDefault="00880AF8" w:rsidP="00880AF8">
      <w:pPr>
        <w:pStyle w:val="SingleTxt"/>
      </w:pPr>
      <w:r>
        <w:tab/>
      </w:r>
      <w:r w:rsidRPr="00880AF8">
        <w:t>12.</w:t>
      </w:r>
      <w:r>
        <w:tab/>
        <w:t>в</w:t>
      </w:r>
      <w:r w:rsidRPr="00880AF8">
        <w:t xml:space="preserve"> рамках противодействия торговле людьми, в т.ч. женщинами по г</w:t>
      </w:r>
      <w:r w:rsidRPr="00880AF8">
        <w:t>о</w:t>
      </w:r>
      <w:r w:rsidRPr="00880AF8">
        <w:t>рячей линии получили консультации более 60</w:t>
      </w:r>
      <w:r>
        <w:t> </w:t>
      </w:r>
      <w:r w:rsidRPr="00880AF8">
        <w:t>000</w:t>
      </w:r>
      <w:r>
        <w:t> </w:t>
      </w:r>
      <w:r w:rsidRPr="00880AF8">
        <w:t>человек, проведено около 1000</w:t>
      </w:r>
      <w:r>
        <w:t> </w:t>
      </w:r>
      <w:r w:rsidRPr="00880AF8">
        <w:t>семинаров, 325</w:t>
      </w:r>
      <w:r>
        <w:t> </w:t>
      </w:r>
      <w:r w:rsidRPr="00880AF8">
        <w:t>девушек, пострадавших от торговли людьми, прошли ре</w:t>
      </w:r>
      <w:r w:rsidRPr="00880AF8">
        <w:t>а</w:t>
      </w:r>
      <w:r w:rsidRPr="00880AF8">
        <w:t>билит</w:t>
      </w:r>
      <w:r w:rsidRPr="00880AF8">
        <w:t>а</w:t>
      </w:r>
      <w:r w:rsidRPr="00880AF8">
        <w:t>цию;</w:t>
      </w:r>
    </w:p>
    <w:p w:rsidR="00880AF8" w:rsidRPr="00880AF8" w:rsidRDefault="00880AF8" w:rsidP="00880AF8">
      <w:pPr>
        <w:pStyle w:val="SingleTxt"/>
      </w:pPr>
      <w:r>
        <w:tab/>
      </w:r>
      <w:r w:rsidRPr="00880AF8">
        <w:t>13.</w:t>
      </w:r>
      <w:r>
        <w:tab/>
      </w:r>
      <w:r w:rsidRPr="00880AF8">
        <w:t>увеличено число центров по оказанию юридических консультаций для женщин, находящихся в трудных семейных ситуациях;</w:t>
      </w:r>
    </w:p>
    <w:p w:rsidR="00880AF8" w:rsidRPr="00880AF8" w:rsidRDefault="00880AF8" w:rsidP="00880AF8">
      <w:pPr>
        <w:pStyle w:val="SingleTxt"/>
      </w:pPr>
      <w:r>
        <w:tab/>
      </w:r>
      <w:r w:rsidRPr="00880AF8">
        <w:t>14.</w:t>
      </w:r>
      <w:r>
        <w:tab/>
      </w:r>
      <w:r w:rsidRPr="00880AF8">
        <w:t>увеличилось число женщин среди председателей сходов граждан;</w:t>
      </w:r>
    </w:p>
    <w:p w:rsidR="00880AF8" w:rsidRPr="00880AF8" w:rsidRDefault="00880AF8" w:rsidP="00880AF8">
      <w:pPr>
        <w:pStyle w:val="SingleTxt"/>
      </w:pPr>
      <w:r>
        <w:tab/>
      </w:r>
      <w:r w:rsidRPr="00880AF8">
        <w:t>15.</w:t>
      </w:r>
      <w:r>
        <w:tab/>
      </w:r>
      <w:r w:rsidRPr="00880AF8">
        <w:t>подготовлена информация о представленности женщин Узбекистана во внешнеполитических ведомствах</w:t>
      </w:r>
      <w:r>
        <w:t>;</w:t>
      </w:r>
    </w:p>
    <w:p w:rsidR="00880AF8" w:rsidRPr="00880AF8" w:rsidRDefault="00880AF8" w:rsidP="00880AF8">
      <w:pPr>
        <w:pStyle w:val="SingleTxt"/>
      </w:pPr>
      <w:r>
        <w:tab/>
      </w:r>
      <w:r w:rsidRPr="00880AF8">
        <w:t>16.</w:t>
      </w:r>
      <w:r>
        <w:tab/>
      </w:r>
      <w:r w:rsidRPr="00880AF8">
        <w:t>издан статистический сборник «Женщины и мужчины Узбекистана, 2002</w:t>
      </w:r>
      <w:r>
        <w:t>–</w:t>
      </w:r>
      <w:r w:rsidRPr="00880AF8">
        <w:t>2005гг.» и готовится аналогичный сборник за 2005</w:t>
      </w:r>
      <w:r>
        <w:t>–</w:t>
      </w:r>
      <w:r w:rsidRPr="00880AF8">
        <w:t>2007гг.</w:t>
      </w:r>
      <w:r>
        <w:t>;</w:t>
      </w:r>
    </w:p>
    <w:p w:rsidR="00880AF8" w:rsidRPr="00880AF8" w:rsidRDefault="00880AF8" w:rsidP="00880AF8">
      <w:pPr>
        <w:pStyle w:val="SingleTxt"/>
      </w:pPr>
      <w:r>
        <w:tab/>
      </w:r>
      <w:r w:rsidRPr="00880AF8">
        <w:t>17.</w:t>
      </w:r>
      <w:r>
        <w:tab/>
      </w:r>
      <w:r w:rsidRPr="00880AF8">
        <w:t>проведен социологический опрос по вопросу возраста вступления в брак;</w:t>
      </w:r>
    </w:p>
    <w:p w:rsidR="00880AF8" w:rsidRPr="00880AF8" w:rsidRDefault="00880AF8" w:rsidP="00880AF8">
      <w:pPr>
        <w:pStyle w:val="SingleTxt"/>
      </w:pPr>
      <w:r>
        <w:tab/>
      </w:r>
      <w:r w:rsidRPr="00880AF8">
        <w:t>18.</w:t>
      </w:r>
      <w:r>
        <w:tab/>
      </w:r>
      <w:r w:rsidRPr="00880AF8">
        <w:t>проведена широкомасштабная информационно-просветительская кампания по вопросам, затронутым Заключительными замечаниями Комитета ООН по ликвидации дискриминации в отношении женщин и др.</w:t>
      </w:r>
    </w:p>
    <w:p w:rsidR="00880AF8" w:rsidRPr="00880AF8" w:rsidRDefault="00773B39" w:rsidP="00880AF8">
      <w:pPr>
        <w:pStyle w:val="SingleTxt"/>
      </w:pPr>
      <w:r>
        <w:tab/>
      </w:r>
      <w:r w:rsidR="00880AF8" w:rsidRPr="00880AF8">
        <w:t xml:space="preserve">Выполнение положений Национального плана действий по реализации рекомендаций Комитета ООН по ликвидации дискриминации в отношении женщин будет завершено к </w:t>
      </w:r>
      <w:smartTag w:uri="urn:schemas-microsoft-com:office:smarttags" w:element="metricconverter">
        <w:smartTagPr>
          <w:attr w:name="ProductID" w:val="2010 г"/>
        </w:smartTagPr>
        <w:r w:rsidR="00880AF8" w:rsidRPr="00880AF8">
          <w:t>2010 г</w:t>
        </w:r>
      </w:smartTag>
      <w:r w:rsidR="00880AF8" w:rsidRPr="00880AF8">
        <w:t>.</w:t>
      </w:r>
    </w:p>
    <w:p w:rsidR="00880AF8" w:rsidRPr="00880AF8" w:rsidRDefault="00773B39" w:rsidP="00880AF8">
      <w:pPr>
        <w:pStyle w:val="SingleTxt"/>
      </w:pPr>
      <w:r>
        <w:tab/>
      </w:r>
      <w:r w:rsidR="00880AF8" w:rsidRPr="00880AF8">
        <w:t>Вышеназванные мероприятия позволили:</w:t>
      </w:r>
    </w:p>
    <w:p w:rsidR="00880AF8" w:rsidRPr="00880AF8" w:rsidRDefault="00773B39" w:rsidP="00773B39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="00880AF8" w:rsidRPr="00880AF8">
        <w:t>создать благоприятные организационно-правовые условия для ре</w:t>
      </w:r>
      <w:r w:rsidR="00880AF8" w:rsidRPr="00880AF8">
        <w:t>а</w:t>
      </w:r>
      <w:r w:rsidR="00880AF8" w:rsidRPr="00880AF8">
        <w:t>лизации прав и свобод женщин;</w:t>
      </w:r>
    </w:p>
    <w:p w:rsidR="00880AF8" w:rsidRPr="00880AF8" w:rsidRDefault="00773B39" w:rsidP="00773B39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="00880AF8" w:rsidRPr="00880AF8">
        <w:t>сформировать эффективную систему противодействия торговле людьми, в т.ч. женщинами и детьми;</w:t>
      </w:r>
    </w:p>
    <w:p w:rsidR="00880AF8" w:rsidRPr="00880AF8" w:rsidRDefault="00773B39" w:rsidP="00773B39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="00880AF8" w:rsidRPr="00880AF8">
        <w:t>обеспечить защиту и всестороннюю помощь женщинам-жертвам торговли людьми;</w:t>
      </w:r>
    </w:p>
    <w:p w:rsidR="00880AF8" w:rsidRPr="00880AF8" w:rsidRDefault="00773B39" w:rsidP="00773B39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="00880AF8" w:rsidRPr="00880AF8">
        <w:t>принять дополнительные меры по увеличению числа женщин, участву</w:t>
      </w:r>
      <w:r w:rsidR="00880AF8" w:rsidRPr="00880AF8">
        <w:t>ю</w:t>
      </w:r>
      <w:r w:rsidR="00880AF8" w:rsidRPr="00880AF8">
        <w:t>щих в политических и социально-экономических процессах;</w:t>
      </w:r>
    </w:p>
    <w:p w:rsidR="00880AF8" w:rsidRPr="00880AF8" w:rsidRDefault="00773B39" w:rsidP="00773B39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="00880AF8" w:rsidRPr="00880AF8">
        <w:t>ввести в практику систематический сбор и обобщение статистической информации, касающейся гендерного равенства;</w:t>
      </w:r>
    </w:p>
    <w:p w:rsidR="00880AF8" w:rsidRPr="00880AF8" w:rsidRDefault="00773B39" w:rsidP="00773B39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="00880AF8" w:rsidRPr="00880AF8">
        <w:t>продолжить работу по дальнейшей имплементации международных ста</w:t>
      </w:r>
      <w:r w:rsidR="00880AF8" w:rsidRPr="00880AF8">
        <w:t>н</w:t>
      </w:r>
      <w:r w:rsidR="00880AF8" w:rsidRPr="00880AF8">
        <w:t>дартов прав женщин в национальное законодательство и правопримен</w:t>
      </w:r>
      <w:r w:rsidR="00880AF8" w:rsidRPr="00880AF8">
        <w:t>и</w:t>
      </w:r>
      <w:r w:rsidR="00880AF8" w:rsidRPr="00880AF8">
        <w:t>тельную практику;</w:t>
      </w:r>
    </w:p>
    <w:p w:rsidR="00880AF8" w:rsidRPr="00880AF8" w:rsidRDefault="00773B39" w:rsidP="00773B39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="00880AF8" w:rsidRPr="00880AF8">
        <w:t>усилить вклад и роль ННО в решение проблем, связанных с реализ</w:t>
      </w:r>
      <w:r w:rsidR="00880AF8" w:rsidRPr="00880AF8">
        <w:t>а</w:t>
      </w:r>
      <w:r w:rsidR="00880AF8" w:rsidRPr="00880AF8">
        <w:t>цией прав женщин во всех сферах жизни общества.</w:t>
      </w:r>
    </w:p>
    <w:p w:rsidR="00773B39" w:rsidRPr="00773B39" w:rsidRDefault="00773B39" w:rsidP="00773B39">
      <w:pPr>
        <w:pStyle w:val="SingleTxt"/>
        <w:spacing w:after="0" w:line="120" w:lineRule="exact"/>
        <w:rPr>
          <w:sz w:val="10"/>
        </w:rPr>
      </w:pPr>
    </w:p>
    <w:p w:rsidR="00880AF8" w:rsidRPr="00880AF8" w:rsidRDefault="00773B39" w:rsidP="00773B3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880AF8" w:rsidRPr="00880AF8">
        <w:t>Конституционные, законодательные и организационные механизмы и</w:t>
      </w:r>
      <w:r>
        <w:t> </w:t>
      </w:r>
      <w:r w:rsidR="00880AF8" w:rsidRPr="00880AF8">
        <w:t>статус Конвенции, определение термина «равенство»</w:t>
      </w:r>
    </w:p>
    <w:p w:rsidR="00773B39" w:rsidRPr="00773B39" w:rsidRDefault="00773B39" w:rsidP="00773B39">
      <w:pPr>
        <w:pStyle w:val="SingleTxt"/>
        <w:spacing w:after="0" w:line="120" w:lineRule="exact"/>
        <w:rPr>
          <w:sz w:val="10"/>
        </w:rPr>
      </w:pPr>
    </w:p>
    <w:p w:rsidR="00880AF8" w:rsidRPr="00880AF8" w:rsidRDefault="00880AF8" w:rsidP="00880AF8">
      <w:pPr>
        <w:pStyle w:val="SingleTxt"/>
        <w:rPr>
          <w:b/>
        </w:rPr>
      </w:pPr>
      <w:r w:rsidRPr="00773B39">
        <w:t>3.</w:t>
      </w:r>
      <w:r w:rsidR="00773B39">
        <w:rPr>
          <w:b/>
        </w:rPr>
        <w:tab/>
      </w:r>
      <w:r w:rsidRPr="00880AF8">
        <w:rPr>
          <w:b/>
        </w:rPr>
        <w:t>В своих предыдущих Заключительных замечаниях Комитет выразил обеспокоенность по поводу отсутствия прогресса в осуществлении рефо</w:t>
      </w:r>
      <w:r w:rsidRPr="00880AF8">
        <w:rPr>
          <w:b/>
        </w:rPr>
        <w:t>р</w:t>
      </w:r>
      <w:r w:rsidRPr="00880AF8">
        <w:rPr>
          <w:b/>
        </w:rPr>
        <w:t>мы законодательства (см. CEDAW/C/UZB/CO/3, пункт 9). Просьба указать, какие дальнейшие шаги были сделаны государством-участником с моме</w:t>
      </w:r>
      <w:r w:rsidRPr="00880AF8">
        <w:rPr>
          <w:b/>
        </w:rPr>
        <w:t>н</w:t>
      </w:r>
      <w:r w:rsidRPr="00880AF8">
        <w:rPr>
          <w:b/>
        </w:rPr>
        <w:t>та рассмотрения его предыдущего доклада в 2006 году для принятия ч</w:t>
      </w:r>
      <w:r w:rsidRPr="00880AF8">
        <w:rPr>
          <w:b/>
        </w:rPr>
        <w:t>е</w:t>
      </w:r>
      <w:r w:rsidRPr="00880AF8">
        <w:rPr>
          <w:b/>
        </w:rPr>
        <w:t>тырёх конкретных законов, о которых говориться в заключительных з</w:t>
      </w:r>
      <w:r w:rsidRPr="00880AF8">
        <w:rPr>
          <w:b/>
        </w:rPr>
        <w:t>а</w:t>
      </w:r>
      <w:r w:rsidRPr="00880AF8">
        <w:rPr>
          <w:b/>
        </w:rPr>
        <w:t>мечаниях.</w:t>
      </w:r>
    </w:p>
    <w:p w:rsidR="00880AF8" w:rsidRPr="00880AF8" w:rsidRDefault="00880AF8" w:rsidP="00880AF8">
      <w:pPr>
        <w:pStyle w:val="SingleTxt"/>
      </w:pPr>
      <w:r w:rsidRPr="00880AF8">
        <w:rPr>
          <w:b/>
        </w:rPr>
        <w:t>Ответ:</w:t>
      </w:r>
      <w:r w:rsidR="00773B39">
        <w:rPr>
          <w:b/>
        </w:rPr>
        <w:t xml:space="preserve"> </w:t>
      </w:r>
      <w:r w:rsidR="009536C3" w:rsidRPr="00880AF8">
        <w:t>В Четвёртом национальном докладе Республики Узбекистан по выпо</w:t>
      </w:r>
      <w:r w:rsidR="009536C3" w:rsidRPr="00880AF8">
        <w:t>л</w:t>
      </w:r>
      <w:r w:rsidR="009536C3" w:rsidRPr="00880AF8">
        <w:t>нению рекомендаций Комитета ООН по ликвидации дискриминации в отнош</w:t>
      </w:r>
      <w:r w:rsidR="009536C3" w:rsidRPr="00880AF8">
        <w:t>е</w:t>
      </w:r>
      <w:r w:rsidR="009536C3" w:rsidRPr="00880AF8">
        <w:t>нии женщин</w:t>
      </w:r>
      <w:r w:rsidR="009536C3" w:rsidRPr="009536C3">
        <w:t xml:space="preserve"> </w:t>
      </w:r>
      <w:r w:rsidR="009536C3" w:rsidRPr="00880AF8">
        <w:t>были подробно освещены основные этапы и направления разв</w:t>
      </w:r>
      <w:r w:rsidR="009536C3" w:rsidRPr="00880AF8">
        <w:t>и</w:t>
      </w:r>
      <w:r w:rsidR="009536C3" w:rsidRPr="00880AF8">
        <w:t>тия и совершенствования законодательства Республики Узбекистан, которое не с</w:t>
      </w:r>
      <w:r w:rsidR="009536C3" w:rsidRPr="00880AF8">
        <w:t>о</w:t>
      </w:r>
      <w:r w:rsidR="009536C3" w:rsidRPr="00880AF8">
        <w:t>держит ни одного дискриминационного положения в отношении женщин.</w:t>
      </w:r>
    </w:p>
    <w:p w:rsidR="00880AF8" w:rsidRPr="00880AF8" w:rsidRDefault="00880AF8" w:rsidP="00880AF8">
      <w:pPr>
        <w:pStyle w:val="SingleTxt"/>
      </w:pPr>
      <w:r w:rsidRPr="00880AF8">
        <w:tab/>
        <w:t>Что касается четырёх конкретных законов, о которых говорится в закл</w:t>
      </w:r>
      <w:r w:rsidRPr="00880AF8">
        <w:t>ю</w:t>
      </w:r>
      <w:r w:rsidRPr="00880AF8">
        <w:t>чит</w:t>
      </w:r>
      <w:r w:rsidR="00773B39">
        <w:t>ельных замечаниях Комитета, то:</w:t>
      </w:r>
    </w:p>
    <w:p w:rsidR="00880AF8" w:rsidRPr="00880AF8" w:rsidRDefault="00773B39" w:rsidP="00880AF8">
      <w:pPr>
        <w:pStyle w:val="SingleTxt"/>
      </w:pPr>
      <w:r>
        <w:tab/>
      </w:r>
      <w:r w:rsidR="00880AF8" w:rsidRPr="00880AF8">
        <w:t>1.</w:t>
      </w:r>
      <w:r>
        <w:tab/>
      </w:r>
      <w:r w:rsidR="00880AF8" w:rsidRPr="00880AF8">
        <w:t>обновлённый и переработанный проект закона Республики Узбек</w:t>
      </w:r>
      <w:r w:rsidR="00880AF8" w:rsidRPr="00880AF8">
        <w:t>и</w:t>
      </w:r>
      <w:r w:rsidR="00880AF8" w:rsidRPr="00880AF8">
        <w:t>стан «О гарантиях равных прав и равных возможностях женщин и мужчин» находится в парламенте на стадии обсуждения и правовой экспертизы госуда</w:t>
      </w:r>
      <w:r w:rsidR="00880AF8" w:rsidRPr="00880AF8">
        <w:t>р</w:t>
      </w:r>
      <w:r w:rsidR="00880AF8" w:rsidRPr="00880AF8">
        <w:t>ственными органами и институтами гражданского общества;</w:t>
      </w:r>
    </w:p>
    <w:p w:rsidR="00880AF8" w:rsidRPr="00880AF8" w:rsidRDefault="00773B39" w:rsidP="00880AF8">
      <w:pPr>
        <w:pStyle w:val="SingleTxt"/>
      </w:pPr>
      <w:r>
        <w:tab/>
      </w:r>
      <w:r w:rsidR="00880AF8" w:rsidRPr="00880AF8">
        <w:t>2.</w:t>
      </w:r>
      <w:r>
        <w:tab/>
        <w:t>в</w:t>
      </w:r>
      <w:r w:rsidR="00880AF8" w:rsidRPr="00880AF8">
        <w:t xml:space="preserve"> апреле </w:t>
      </w:r>
      <w:smartTag w:uri="urn:schemas-microsoft-com:office:smarttags" w:element="metricconverter">
        <w:smartTagPr>
          <w:attr w:name="ProductID" w:val="2008 г"/>
        </w:smartTagPr>
        <w:r w:rsidR="00880AF8" w:rsidRPr="00880AF8">
          <w:t>2008 г</w:t>
        </w:r>
      </w:smartTag>
      <w:r w:rsidR="00880AF8" w:rsidRPr="00880AF8">
        <w:t>. Парламентом принят закон «О противодействии то</w:t>
      </w:r>
      <w:r w:rsidR="00880AF8" w:rsidRPr="00880AF8">
        <w:t>р</w:t>
      </w:r>
      <w:r w:rsidR="00880AF8" w:rsidRPr="00880AF8">
        <w:t>говли людьми» в соответствие с этим законом приведена ст. 135 Уголовного кодекса Республики Узбекистан, которая гласит:</w:t>
      </w:r>
    </w:p>
    <w:p w:rsidR="00880AF8" w:rsidRPr="00880AF8" w:rsidRDefault="00773B39" w:rsidP="00880AF8">
      <w:pPr>
        <w:pStyle w:val="SingleTxt"/>
      </w:pPr>
      <w:r>
        <w:tab/>
        <w:t>«</w:t>
      </w:r>
      <w:r w:rsidR="00880AF8" w:rsidRPr="00880AF8">
        <w:t>Статья 135. Торговля людьми</w:t>
      </w:r>
    </w:p>
    <w:p w:rsidR="00880AF8" w:rsidRPr="00880AF8" w:rsidRDefault="00773B39" w:rsidP="00880AF8">
      <w:pPr>
        <w:pStyle w:val="SingleTxt"/>
      </w:pPr>
      <w:r>
        <w:tab/>
      </w:r>
      <w:r w:rsidR="00880AF8" w:rsidRPr="00880AF8">
        <w:t>Торговля людьми, то есть купля-продажа человека либо его вербовка, п</w:t>
      </w:r>
      <w:r w:rsidR="00880AF8" w:rsidRPr="00880AF8">
        <w:t>е</w:t>
      </w:r>
      <w:r w:rsidR="00880AF8" w:rsidRPr="00880AF8">
        <w:t>ревозка, передача, укрывательство или получение в целях его эксплуатации,</w:t>
      </w:r>
      <w:r>
        <w:t xml:space="preserve"> </w:t>
      </w:r>
      <w:r w:rsidR="00880AF8" w:rsidRPr="00880AF8">
        <w:t>наказывается лишением свободы от трех до пяти лет.</w:t>
      </w:r>
    </w:p>
    <w:p w:rsidR="00880AF8" w:rsidRPr="00880AF8" w:rsidRDefault="00773B39" w:rsidP="00880AF8">
      <w:pPr>
        <w:pStyle w:val="SingleTxt"/>
      </w:pPr>
      <w:r>
        <w:tab/>
      </w:r>
      <w:r w:rsidR="00880AF8" w:rsidRPr="00880AF8">
        <w:t>Те же действия, совершенные:</w:t>
      </w:r>
    </w:p>
    <w:p w:rsidR="00880AF8" w:rsidRPr="00880AF8" w:rsidRDefault="00773B39" w:rsidP="00880AF8">
      <w:pPr>
        <w:pStyle w:val="SingleTxt"/>
      </w:pPr>
      <w:r>
        <w:tab/>
      </w:r>
      <w:r w:rsidR="00880AF8" w:rsidRPr="00880AF8">
        <w:t>а)</w:t>
      </w:r>
      <w:r>
        <w:tab/>
      </w:r>
      <w:r w:rsidR="00880AF8" w:rsidRPr="00880AF8">
        <w:t>путем похищения, применения насилия или угрозы его применения л</w:t>
      </w:r>
      <w:r w:rsidR="00880AF8" w:rsidRPr="00880AF8">
        <w:t>и</w:t>
      </w:r>
      <w:r w:rsidR="00880AF8" w:rsidRPr="00880AF8">
        <w:t>бо других форм принуждения;</w:t>
      </w:r>
    </w:p>
    <w:p w:rsidR="00880AF8" w:rsidRPr="00880AF8" w:rsidRDefault="00773B39" w:rsidP="00880AF8">
      <w:pPr>
        <w:pStyle w:val="SingleTxt"/>
      </w:pPr>
      <w:r>
        <w:tab/>
      </w:r>
      <w:r w:rsidR="00880AF8" w:rsidRPr="00880AF8">
        <w:t>б)</w:t>
      </w:r>
      <w:r>
        <w:tab/>
      </w:r>
      <w:r w:rsidR="00880AF8" w:rsidRPr="00880AF8">
        <w:t>в отношении двух или более лиц;</w:t>
      </w:r>
    </w:p>
    <w:p w:rsidR="00880AF8" w:rsidRPr="00880AF8" w:rsidRDefault="00773B39" w:rsidP="00880AF8">
      <w:pPr>
        <w:pStyle w:val="SingleTxt"/>
      </w:pPr>
      <w:r>
        <w:tab/>
      </w:r>
      <w:r w:rsidR="00880AF8" w:rsidRPr="00880AF8">
        <w:t>в)</w:t>
      </w:r>
      <w:r>
        <w:tab/>
      </w:r>
      <w:r w:rsidR="00880AF8" w:rsidRPr="00880AF8">
        <w:t>в отношении лица, заведомо для виновного находившегося в бесп</w:t>
      </w:r>
      <w:r w:rsidR="00880AF8" w:rsidRPr="00880AF8">
        <w:t>о</w:t>
      </w:r>
      <w:r w:rsidR="00880AF8" w:rsidRPr="00880AF8">
        <w:t>мощном состоянии;</w:t>
      </w:r>
    </w:p>
    <w:p w:rsidR="00880AF8" w:rsidRPr="00880AF8" w:rsidRDefault="00773B39" w:rsidP="00880AF8">
      <w:pPr>
        <w:pStyle w:val="SingleTxt"/>
      </w:pPr>
      <w:r>
        <w:tab/>
      </w:r>
      <w:r w:rsidR="00880AF8" w:rsidRPr="00880AF8">
        <w:t>г)</w:t>
      </w:r>
      <w:r>
        <w:tab/>
      </w:r>
      <w:r w:rsidR="00880AF8" w:rsidRPr="00880AF8">
        <w:t>в отношении лица, находящегося в материальной или иной завис</w:t>
      </w:r>
      <w:r w:rsidR="00880AF8" w:rsidRPr="00880AF8">
        <w:t>и</w:t>
      </w:r>
      <w:r w:rsidR="00880AF8" w:rsidRPr="00880AF8">
        <w:t>мости от виновного;</w:t>
      </w:r>
    </w:p>
    <w:p w:rsidR="00880AF8" w:rsidRPr="00880AF8" w:rsidRDefault="00773B39" w:rsidP="00880AF8">
      <w:pPr>
        <w:pStyle w:val="SingleTxt"/>
      </w:pPr>
      <w:r>
        <w:tab/>
      </w:r>
      <w:r w:rsidR="00880AF8" w:rsidRPr="00880AF8">
        <w:t>д)</w:t>
      </w:r>
      <w:r>
        <w:tab/>
      </w:r>
      <w:r w:rsidR="00880AF8" w:rsidRPr="00880AF8">
        <w:t>повторно или опасным рецидивистом;</w:t>
      </w:r>
    </w:p>
    <w:p w:rsidR="00880AF8" w:rsidRPr="00880AF8" w:rsidRDefault="00773B39" w:rsidP="00880AF8">
      <w:pPr>
        <w:pStyle w:val="SingleTxt"/>
      </w:pPr>
      <w:r>
        <w:tab/>
      </w:r>
      <w:r w:rsidR="00880AF8" w:rsidRPr="00880AF8">
        <w:t>е)</w:t>
      </w:r>
      <w:r>
        <w:tab/>
      </w:r>
      <w:r w:rsidR="00880AF8" w:rsidRPr="00880AF8">
        <w:t>по предварительному сговору группой лиц;</w:t>
      </w:r>
    </w:p>
    <w:p w:rsidR="00880AF8" w:rsidRPr="00880AF8" w:rsidRDefault="00773B39" w:rsidP="00880AF8">
      <w:pPr>
        <w:pStyle w:val="SingleTxt"/>
      </w:pPr>
      <w:r>
        <w:tab/>
      </w:r>
      <w:r w:rsidR="00880AF8" w:rsidRPr="00880AF8">
        <w:t>ж)</w:t>
      </w:r>
      <w:r>
        <w:tab/>
      </w:r>
      <w:r w:rsidR="00880AF8" w:rsidRPr="00880AF8">
        <w:t>с использованием служебного положения;</w:t>
      </w:r>
    </w:p>
    <w:p w:rsidR="00880AF8" w:rsidRPr="00880AF8" w:rsidRDefault="00773B39" w:rsidP="00880AF8">
      <w:pPr>
        <w:pStyle w:val="SingleTxt"/>
      </w:pPr>
      <w:r>
        <w:tab/>
      </w:r>
      <w:r w:rsidR="00880AF8" w:rsidRPr="00880AF8">
        <w:t>з)</w:t>
      </w:r>
      <w:r>
        <w:tab/>
      </w:r>
      <w:r w:rsidR="00880AF8" w:rsidRPr="00880AF8">
        <w:t>с перемещением потерпевшего через Государственную границу Ре</w:t>
      </w:r>
      <w:r w:rsidR="00880AF8" w:rsidRPr="00880AF8">
        <w:t>с</w:t>
      </w:r>
      <w:r w:rsidR="00880AF8" w:rsidRPr="00880AF8">
        <w:t>публики Узбекистан или с незаконным удержанием его за границей;</w:t>
      </w:r>
    </w:p>
    <w:p w:rsidR="00880AF8" w:rsidRPr="00880AF8" w:rsidRDefault="00773B39" w:rsidP="00880AF8">
      <w:pPr>
        <w:pStyle w:val="SingleTxt"/>
      </w:pPr>
      <w:r>
        <w:tab/>
      </w:r>
      <w:r w:rsidR="00880AF8" w:rsidRPr="00880AF8">
        <w:t>и)</w:t>
      </w:r>
      <w:r>
        <w:tab/>
      </w:r>
      <w:r w:rsidR="00880AF8" w:rsidRPr="00880AF8">
        <w:t>с использованием поддельных документов, а равно с изъятием, с</w:t>
      </w:r>
      <w:r w:rsidR="00880AF8" w:rsidRPr="00880AF8">
        <w:t>о</w:t>
      </w:r>
      <w:r w:rsidR="00880AF8" w:rsidRPr="00880AF8">
        <w:t>крытием либо уничтожением документов, удостоверяющих личность поте</w:t>
      </w:r>
      <w:r w:rsidR="00880AF8" w:rsidRPr="00880AF8">
        <w:t>р</w:t>
      </w:r>
      <w:r w:rsidR="00880AF8" w:rsidRPr="00880AF8">
        <w:t>певшего;</w:t>
      </w:r>
    </w:p>
    <w:p w:rsidR="00880AF8" w:rsidRPr="00880AF8" w:rsidRDefault="00773B39" w:rsidP="00880AF8">
      <w:pPr>
        <w:pStyle w:val="SingleTxt"/>
      </w:pPr>
      <w:r>
        <w:tab/>
      </w:r>
      <w:r w:rsidR="00880AF8" w:rsidRPr="00880AF8">
        <w:t>к)</w:t>
      </w:r>
      <w:r>
        <w:tab/>
      </w:r>
      <w:r w:rsidR="00880AF8" w:rsidRPr="00880AF8">
        <w:t>с целью получения трансплантата,</w:t>
      </w:r>
      <w:r>
        <w:t xml:space="preserve"> — </w:t>
      </w:r>
    </w:p>
    <w:p w:rsidR="00880AF8" w:rsidRPr="00880AF8" w:rsidRDefault="00880AF8" w:rsidP="00880AF8">
      <w:pPr>
        <w:pStyle w:val="SingleTxt"/>
      </w:pPr>
      <w:r w:rsidRPr="00880AF8">
        <w:t>наказываются лишением свободы от пяти до восьми лет.</w:t>
      </w:r>
    </w:p>
    <w:p w:rsidR="00880AF8" w:rsidRPr="00880AF8" w:rsidRDefault="00773B39" w:rsidP="00880AF8">
      <w:pPr>
        <w:pStyle w:val="SingleTxt"/>
      </w:pPr>
      <w:r>
        <w:tab/>
      </w:r>
      <w:r w:rsidR="00880AF8" w:rsidRPr="00880AF8">
        <w:t>Те же действия:</w:t>
      </w:r>
    </w:p>
    <w:p w:rsidR="00880AF8" w:rsidRPr="00880AF8" w:rsidRDefault="00773B39" w:rsidP="00880AF8">
      <w:pPr>
        <w:pStyle w:val="SingleTxt"/>
      </w:pPr>
      <w:r>
        <w:tab/>
      </w:r>
      <w:r w:rsidR="00880AF8" w:rsidRPr="00880AF8">
        <w:t>а)</w:t>
      </w:r>
      <w:r>
        <w:tab/>
      </w:r>
      <w:r w:rsidR="00880AF8" w:rsidRPr="00880AF8">
        <w:t>совершенные в отношении лица, заведомо для виновного не дости</w:t>
      </w:r>
      <w:r w:rsidR="00880AF8" w:rsidRPr="00880AF8">
        <w:t>г</w:t>
      </w:r>
      <w:r w:rsidR="00880AF8" w:rsidRPr="00880AF8">
        <w:t>шего восемнадцати лет;</w:t>
      </w:r>
    </w:p>
    <w:p w:rsidR="00880AF8" w:rsidRPr="00880AF8" w:rsidRDefault="00773B39" w:rsidP="00880AF8">
      <w:pPr>
        <w:pStyle w:val="SingleTxt"/>
      </w:pPr>
      <w:r>
        <w:tab/>
      </w:r>
      <w:r w:rsidR="00880AF8" w:rsidRPr="00880AF8">
        <w:t>б)</w:t>
      </w:r>
      <w:r>
        <w:tab/>
      </w:r>
      <w:r w:rsidR="00880AF8" w:rsidRPr="00880AF8">
        <w:t>повлекшие смерть потерпевшего или иные тяжкие последствия;</w:t>
      </w:r>
    </w:p>
    <w:p w:rsidR="00880AF8" w:rsidRPr="00880AF8" w:rsidRDefault="00773B39" w:rsidP="00880AF8">
      <w:pPr>
        <w:pStyle w:val="SingleTxt"/>
      </w:pPr>
      <w:r>
        <w:tab/>
      </w:r>
      <w:r w:rsidR="00880AF8" w:rsidRPr="00880AF8">
        <w:t>в)</w:t>
      </w:r>
      <w:r>
        <w:tab/>
      </w:r>
      <w:r w:rsidR="00880AF8" w:rsidRPr="00880AF8">
        <w:t>совершенные особо опасным рецидивистом;</w:t>
      </w:r>
    </w:p>
    <w:p w:rsidR="00880AF8" w:rsidRPr="00880AF8" w:rsidRDefault="00773B39" w:rsidP="00880AF8">
      <w:pPr>
        <w:pStyle w:val="SingleTxt"/>
      </w:pPr>
      <w:r>
        <w:tab/>
      </w:r>
      <w:r w:rsidR="00880AF8" w:rsidRPr="00880AF8">
        <w:t>г)</w:t>
      </w:r>
      <w:r>
        <w:tab/>
      </w:r>
      <w:r w:rsidR="00880AF8" w:rsidRPr="00880AF8">
        <w:t>совершенные организованной группой или в ее интересах,</w:t>
      </w:r>
      <w:r>
        <w:t xml:space="preserve"> — </w:t>
      </w:r>
    </w:p>
    <w:p w:rsidR="00880AF8" w:rsidRPr="00880AF8" w:rsidRDefault="00880AF8" w:rsidP="00880AF8">
      <w:pPr>
        <w:pStyle w:val="SingleTxt"/>
      </w:pPr>
      <w:r w:rsidRPr="00880AF8">
        <w:t>наказываются лишением свободы от восьми до двенадцати лет)</w:t>
      </w:r>
      <w:r w:rsidR="00773B39">
        <w:t>.</w:t>
      </w:r>
    </w:p>
    <w:p w:rsidR="00880AF8" w:rsidRPr="00880AF8" w:rsidRDefault="00880AF8" w:rsidP="00880AF8">
      <w:pPr>
        <w:pStyle w:val="SingleTxt"/>
      </w:pPr>
      <w:r w:rsidRPr="00880AF8">
        <w:t>(Статья в редакции Закона от 16.09.2008 г. N ЗРУ-179)</w:t>
      </w:r>
    </w:p>
    <w:p w:rsidR="00880AF8" w:rsidRPr="00880AF8" w:rsidRDefault="00773B39" w:rsidP="00880AF8">
      <w:pPr>
        <w:pStyle w:val="SingleTxt"/>
      </w:pPr>
      <w:r>
        <w:tab/>
      </w:r>
      <w:r w:rsidR="00880AF8" w:rsidRPr="00880AF8">
        <w:t>3.</w:t>
      </w:r>
      <w:r>
        <w:tab/>
      </w:r>
      <w:r w:rsidR="00880AF8" w:rsidRPr="00880AF8">
        <w:t>Постановлением Президента Республики Узбекистан от 08.07.2008г. утверждён Национальный план действий по повышению эффективности бор</w:t>
      </w:r>
      <w:r w:rsidR="00880AF8" w:rsidRPr="00880AF8">
        <w:t>ь</w:t>
      </w:r>
      <w:r w:rsidR="00880AF8" w:rsidRPr="00880AF8">
        <w:t>бы с торговлей людьми на 2008</w:t>
      </w:r>
      <w:r>
        <w:t>–</w:t>
      </w:r>
      <w:r w:rsidR="00880AF8" w:rsidRPr="00880AF8">
        <w:t>2010</w:t>
      </w:r>
      <w:r>
        <w:t> </w:t>
      </w:r>
      <w:r w:rsidR="00880AF8" w:rsidRPr="00880AF8">
        <w:t>гг. Данным Постановлением созданы: Республиканская межведомственная Комиссия по противодействию торговле людьми, территориальные комиссии по противодействию торговле людьми, а также специализированные учреждения по оказанию помощи и защите жертв торго</w:t>
      </w:r>
      <w:r w:rsidR="00880AF8" w:rsidRPr="00880AF8">
        <w:t>в</w:t>
      </w:r>
      <w:r w:rsidR="00880AF8" w:rsidRPr="00880AF8">
        <w:t>ли людьми;</w:t>
      </w:r>
    </w:p>
    <w:p w:rsidR="00880AF8" w:rsidRPr="00880AF8" w:rsidRDefault="00773B39" w:rsidP="00880AF8">
      <w:pPr>
        <w:pStyle w:val="SingleTxt"/>
      </w:pPr>
      <w:r>
        <w:tab/>
      </w:r>
      <w:r w:rsidR="00880AF8" w:rsidRPr="00880AF8">
        <w:t>4.</w:t>
      </w:r>
      <w:r>
        <w:tab/>
      </w:r>
      <w:r w:rsidR="00880AF8" w:rsidRPr="00880AF8">
        <w:t>Национальным планом действий по выполнению Заключительных рекомендаций Комитета по ликвидации дискриминации женщин от 25</w:t>
      </w:r>
      <w:r>
        <w:t> </w:t>
      </w:r>
      <w:r w:rsidR="00880AF8" w:rsidRPr="00880AF8">
        <w:t>августа 2006г. предусмотрена разработка предложений о целесообразности принятия рамо</w:t>
      </w:r>
      <w:r w:rsidR="00880AF8" w:rsidRPr="00880AF8">
        <w:t>ч</w:t>
      </w:r>
      <w:r w:rsidR="00880AF8" w:rsidRPr="00880AF8">
        <w:t>ного закона о насилии в отношении женщин. (П.6.1)</w:t>
      </w:r>
      <w:r>
        <w:t>.</w:t>
      </w:r>
    </w:p>
    <w:p w:rsidR="00880AF8" w:rsidRPr="00880AF8" w:rsidRDefault="00880AF8" w:rsidP="00880AF8">
      <w:pPr>
        <w:pStyle w:val="SingleTxt"/>
        <w:rPr>
          <w:b/>
        </w:rPr>
      </w:pPr>
      <w:r w:rsidRPr="00773B39">
        <w:t>4.</w:t>
      </w:r>
      <w:r w:rsidR="00773B39">
        <w:rPr>
          <w:b/>
        </w:rPr>
        <w:tab/>
      </w:r>
      <w:r w:rsidRPr="00880AF8">
        <w:rPr>
          <w:b/>
        </w:rPr>
        <w:t>В докладе государства-участника (пункты</w:t>
      </w:r>
      <w:r w:rsidR="00773B39">
        <w:rPr>
          <w:b/>
        </w:rPr>
        <w:t> </w:t>
      </w:r>
      <w:r w:rsidRPr="00880AF8">
        <w:rPr>
          <w:b/>
        </w:rPr>
        <w:t>5, 299 и 302) отмечается, что в период 2006</w:t>
      </w:r>
      <w:r w:rsidR="00773B39">
        <w:rPr>
          <w:b/>
        </w:rPr>
        <w:t>–</w:t>
      </w:r>
      <w:r w:rsidRPr="00880AF8">
        <w:rPr>
          <w:b/>
        </w:rPr>
        <w:t>2008 годов принимались меры, направленные на разр</w:t>
      </w:r>
      <w:r w:rsidRPr="00880AF8">
        <w:rPr>
          <w:b/>
        </w:rPr>
        <w:t>а</w:t>
      </w:r>
      <w:r w:rsidRPr="00880AF8">
        <w:rPr>
          <w:b/>
        </w:rPr>
        <w:t>ботку и принятие закона о гарантиях равных прав и равных возможностей женщин и мужчин. Просьба уточнить, новый ли это законопроект или тот, который был представлен на рассмотрение парламента в 2004</w:t>
      </w:r>
      <w:r w:rsidR="00773B39">
        <w:rPr>
          <w:b/>
        </w:rPr>
        <w:t> </w:t>
      </w:r>
      <w:r w:rsidRPr="00880AF8">
        <w:rPr>
          <w:b/>
        </w:rPr>
        <w:t>году. Если это новый законопроект, то просьба указать, в чем его отличие от старого и когда его планируется принять. Если это тот же законопроект, о котором сообщалось в 2004 году, то просьба подробно описать препятствия на пути к его принятию. Что касается законопроекта о равных правах и равных возможностях, то просьба уточнить, содержится ли в нем определение термина «дискриминация» в соответствии со статьей 1 Конвенции, т.е. о</w:t>
      </w:r>
      <w:r w:rsidRPr="00880AF8">
        <w:rPr>
          <w:b/>
        </w:rPr>
        <w:t>х</w:t>
      </w:r>
      <w:r w:rsidRPr="00880AF8">
        <w:rPr>
          <w:b/>
        </w:rPr>
        <w:t>ватывающее как прямую, так и косвенную дискриминацию.</w:t>
      </w:r>
    </w:p>
    <w:p w:rsidR="00880AF8" w:rsidRPr="00880AF8" w:rsidRDefault="00880AF8" w:rsidP="00880AF8">
      <w:pPr>
        <w:pStyle w:val="SingleTxt"/>
      </w:pPr>
      <w:r w:rsidRPr="00880AF8">
        <w:rPr>
          <w:b/>
        </w:rPr>
        <w:t>Ответ:</w:t>
      </w:r>
      <w:r w:rsidR="00773B39">
        <w:rPr>
          <w:b/>
        </w:rPr>
        <w:t xml:space="preserve"> </w:t>
      </w:r>
      <w:r w:rsidRPr="00880AF8">
        <w:t>В настоящее время государственными органами и ННО разработан и внесен в парламент обновленный, переработанный вариант проекта Закона Республики Узбекистан «О гарантиях равных прав и равных возможностей женщин и мужчин», который отличается от предыдущего варианта следу</w:t>
      </w:r>
      <w:r w:rsidRPr="00880AF8">
        <w:t>ю</w:t>
      </w:r>
      <w:r w:rsidRPr="00880AF8">
        <w:t>щим:</w:t>
      </w:r>
    </w:p>
    <w:p w:rsidR="00880AF8" w:rsidRPr="00880AF8" w:rsidRDefault="00D86133" w:rsidP="00D8613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="00880AF8" w:rsidRPr="00880AF8">
        <w:t>изменено название закона (ранее он назывался «О равных правах и во</w:t>
      </w:r>
      <w:r w:rsidR="00880AF8" w:rsidRPr="00880AF8">
        <w:t>з</w:t>
      </w:r>
      <w:r w:rsidR="00880AF8" w:rsidRPr="00880AF8">
        <w:t>можностях»);</w:t>
      </w:r>
    </w:p>
    <w:p w:rsidR="00880AF8" w:rsidRPr="00880AF8" w:rsidRDefault="00D86133" w:rsidP="00D8613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="00880AF8" w:rsidRPr="00880AF8">
        <w:t>в новый законопроект включена специальная статья 4 «недопущение ди</w:t>
      </w:r>
      <w:r w:rsidR="00880AF8" w:rsidRPr="00880AF8">
        <w:t>с</w:t>
      </w:r>
      <w:r w:rsidR="00880AF8" w:rsidRPr="00880AF8">
        <w:t>криминации в отношении женщин»;</w:t>
      </w:r>
    </w:p>
    <w:p w:rsidR="00880AF8" w:rsidRPr="00880AF8" w:rsidRDefault="00D86133" w:rsidP="00D8613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="00880AF8" w:rsidRPr="00880AF8">
        <w:t>в ст. 5 законопроекта определены основные направления государс</w:t>
      </w:r>
      <w:r w:rsidR="00880AF8" w:rsidRPr="00880AF8">
        <w:t>т</w:t>
      </w:r>
      <w:r w:rsidR="00880AF8" w:rsidRPr="00880AF8">
        <w:t>венной политики по обеспечению равных прав и равных возможностей же</w:t>
      </w:r>
      <w:r w:rsidR="00880AF8" w:rsidRPr="00880AF8">
        <w:t>н</w:t>
      </w:r>
      <w:r w:rsidR="00880AF8" w:rsidRPr="00880AF8">
        <w:t>щин и му</w:t>
      </w:r>
      <w:r w:rsidR="00880AF8" w:rsidRPr="00880AF8">
        <w:t>ж</w:t>
      </w:r>
      <w:r w:rsidR="00880AF8" w:rsidRPr="00880AF8">
        <w:t>чин;</w:t>
      </w:r>
    </w:p>
    <w:p w:rsidR="00880AF8" w:rsidRPr="00880AF8" w:rsidRDefault="00D86133" w:rsidP="00D8613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="00880AF8" w:rsidRPr="00880AF8">
        <w:t>установлены основные функции органов государства в д</w:t>
      </w:r>
      <w:r>
        <w:t>анной сфере (ст. </w:t>
      </w:r>
      <w:r w:rsidR="00880AF8" w:rsidRPr="00880AF8">
        <w:t>6);</w:t>
      </w:r>
    </w:p>
    <w:p w:rsidR="00880AF8" w:rsidRPr="00880AF8" w:rsidRDefault="00D86133" w:rsidP="00D8613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="00880AF8" w:rsidRPr="00880AF8">
        <w:t>определены формы и направления участия ННО и органов самоуправл</w:t>
      </w:r>
      <w:r w:rsidR="00880AF8" w:rsidRPr="00880AF8">
        <w:t>е</w:t>
      </w:r>
      <w:r w:rsidR="00880AF8" w:rsidRPr="00880AF8">
        <w:t>ния граждан в сфере гендерного равноправия (ст. ст. 7, 8);</w:t>
      </w:r>
    </w:p>
    <w:p w:rsidR="00880AF8" w:rsidRPr="00880AF8" w:rsidRDefault="00D86133" w:rsidP="00D8613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="00880AF8" w:rsidRPr="00880AF8">
        <w:t>закреплены гарантии равных прав и возможностей женщин и мужчин в сфере государственной службы и избирательных прав (ст. ст. 9</w:t>
      </w:r>
      <w:r>
        <w:t>–</w:t>
      </w:r>
      <w:r w:rsidR="00880AF8" w:rsidRPr="00880AF8">
        <w:t>12), соц</w:t>
      </w:r>
      <w:r w:rsidR="00880AF8" w:rsidRPr="00880AF8">
        <w:t>и</w:t>
      </w:r>
      <w:r w:rsidR="00880AF8" w:rsidRPr="00880AF8">
        <w:t>альной, эк</w:t>
      </w:r>
      <w:r w:rsidR="00880AF8" w:rsidRPr="00880AF8">
        <w:t>о</w:t>
      </w:r>
      <w:r w:rsidR="00880AF8" w:rsidRPr="00880AF8">
        <w:t>номической и культурной областях (ст.ст. 13</w:t>
      </w:r>
      <w:r>
        <w:t>–</w:t>
      </w:r>
      <w:r w:rsidR="00880AF8" w:rsidRPr="00880AF8">
        <w:t>17);</w:t>
      </w:r>
    </w:p>
    <w:p w:rsidR="00880AF8" w:rsidRPr="00880AF8" w:rsidRDefault="00D86133" w:rsidP="00D8613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="00880AF8" w:rsidRPr="00880AF8">
        <w:t>установлены ответственность за нарушения законодательства о равных правах и возможностях женщин и мужчин (ст. 17), а также способы защ</w:t>
      </w:r>
      <w:r w:rsidR="00880AF8" w:rsidRPr="00880AF8">
        <w:t>и</w:t>
      </w:r>
      <w:r w:rsidR="00880AF8" w:rsidRPr="00880AF8">
        <w:t>ты прав лиц, подвергнувшихся дискриминации по признаку пола (ст. 18).</w:t>
      </w:r>
    </w:p>
    <w:p w:rsidR="00880AF8" w:rsidRPr="00880AF8" w:rsidRDefault="00D86133" w:rsidP="00880AF8">
      <w:pPr>
        <w:pStyle w:val="SingleTxt"/>
      </w:pPr>
      <w:r>
        <w:tab/>
      </w:r>
      <w:r w:rsidR="00880AF8" w:rsidRPr="00880AF8">
        <w:t>Подробнее с новым проектом закона «О гарантиях равных прав и во</w:t>
      </w:r>
      <w:r w:rsidR="00880AF8" w:rsidRPr="00880AF8">
        <w:t>з</w:t>
      </w:r>
      <w:r w:rsidR="00880AF8" w:rsidRPr="00880AF8">
        <w:t>можностей женщин и мужчин» можно ознакомиться в приложении к Четверт</w:t>
      </w:r>
      <w:r w:rsidR="00880AF8" w:rsidRPr="00880AF8">
        <w:t>о</w:t>
      </w:r>
      <w:r w:rsidR="00880AF8" w:rsidRPr="00880AF8">
        <w:t>му периодическому докладу Республики Узбекистан о выполнении рекоменд</w:t>
      </w:r>
      <w:r w:rsidR="00880AF8" w:rsidRPr="00880AF8">
        <w:t>а</w:t>
      </w:r>
      <w:r w:rsidR="00880AF8" w:rsidRPr="00880AF8">
        <w:t>ций Комитета ООН по ликвидации дискриминации в отношении женщин.</w:t>
      </w:r>
    </w:p>
    <w:p w:rsidR="00880AF8" w:rsidRPr="00880AF8" w:rsidRDefault="00880AF8" w:rsidP="00880AF8">
      <w:pPr>
        <w:pStyle w:val="SingleTxt"/>
        <w:rPr>
          <w:b/>
        </w:rPr>
      </w:pPr>
      <w:r w:rsidRPr="00D86133">
        <w:t>5.</w:t>
      </w:r>
      <w:r w:rsidR="00D86133">
        <w:rPr>
          <w:b/>
        </w:rPr>
        <w:tab/>
      </w:r>
      <w:r w:rsidRPr="00880AF8">
        <w:rPr>
          <w:b/>
        </w:rPr>
        <w:t>Просьба указать, какие меры были приняты с целью обеспечить, чтобы Конвенция и общие рекомендации Комитета были неотъемлемой частью просветительской работы по правовым вопросам и професси</w:t>
      </w:r>
      <w:r w:rsidRPr="00880AF8">
        <w:rPr>
          <w:b/>
        </w:rPr>
        <w:t>о</w:t>
      </w:r>
      <w:r w:rsidRPr="00880AF8">
        <w:rPr>
          <w:b/>
        </w:rPr>
        <w:t>нальной подготовки судей, прокуроров и сотрудников правоохранител</w:t>
      </w:r>
      <w:r w:rsidRPr="00880AF8">
        <w:rPr>
          <w:b/>
        </w:rPr>
        <w:t>ь</w:t>
      </w:r>
      <w:r w:rsidRPr="00880AF8">
        <w:rPr>
          <w:b/>
        </w:rPr>
        <w:t>ных органов; просьба указать также, какие меры были приняты для того чтобы перевести общие рекомендации Комитета на узбекский язык и обеспечить их широкое распространение, как это было рекомендовано К</w:t>
      </w:r>
      <w:r w:rsidRPr="00880AF8">
        <w:rPr>
          <w:b/>
        </w:rPr>
        <w:t>о</w:t>
      </w:r>
      <w:r w:rsidRPr="00880AF8">
        <w:rPr>
          <w:b/>
        </w:rPr>
        <w:t>митетом в его предыдущих Заключительных замечаниях (пункт 14.)</w:t>
      </w:r>
    </w:p>
    <w:p w:rsidR="00880AF8" w:rsidRPr="00880AF8" w:rsidRDefault="00880AF8" w:rsidP="00880AF8">
      <w:pPr>
        <w:pStyle w:val="SingleTxt"/>
      </w:pPr>
      <w:r w:rsidRPr="00880AF8">
        <w:rPr>
          <w:b/>
        </w:rPr>
        <w:t>Ответ:</w:t>
      </w:r>
      <w:r w:rsidR="00D86133">
        <w:rPr>
          <w:b/>
        </w:rPr>
        <w:t xml:space="preserve"> </w:t>
      </w:r>
      <w:r w:rsidRPr="00880AF8">
        <w:t>Республика Узбекистан уделяет значительное внимание информиров</w:t>
      </w:r>
      <w:r w:rsidRPr="00880AF8">
        <w:t>а</w:t>
      </w:r>
      <w:r w:rsidRPr="00880AF8">
        <w:t>нию различных категорий граждан, государственных служащих, должностных лиц, а также представителей институтов гражданского общества о положениях международных документов по правам человека, в том числе положениях Ко</w:t>
      </w:r>
      <w:r w:rsidRPr="00880AF8">
        <w:t>н</w:t>
      </w:r>
      <w:r w:rsidRPr="00880AF8">
        <w:t>венции о ликвидации всех форм дискриминации в отношении женщин, о чем подробно было сказано в Четвертом Национальном докладе Узбекистана по выполнению рекомендаций Комитета ООН по ликвидации дискриминации в отношении женщин(п. 315</w:t>
      </w:r>
      <w:r w:rsidR="00D86133">
        <w:t>–</w:t>
      </w:r>
      <w:r w:rsidRPr="00880AF8">
        <w:t>330).</w:t>
      </w:r>
    </w:p>
    <w:p w:rsidR="00880AF8" w:rsidRPr="00880AF8" w:rsidRDefault="00D86133" w:rsidP="00880AF8">
      <w:pPr>
        <w:pStyle w:val="SingleTxt"/>
      </w:pPr>
      <w:r>
        <w:tab/>
      </w:r>
      <w:r w:rsidR="00880AF8" w:rsidRPr="00880AF8">
        <w:t>В дополнение к информации, содержащейся в докладе можно добавить, что:</w:t>
      </w:r>
    </w:p>
    <w:p w:rsidR="00880AF8" w:rsidRPr="00880AF8" w:rsidRDefault="00D86133" w:rsidP="00880AF8">
      <w:pPr>
        <w:pStyle w:val="SingleTxt"/>
      </w:pPr>
      <w:r>
        <w:rPr>
          <w:b/>
        </w:rPr>
        <w:tab/>
      </w:r>
      <w:r w:rsidR="00880AF8" w:rsidRPr="00D86133">
        <w:t>1.</w:t>
      </w:r>
      <w:r>
        <w:tab/>
      </w:r>
      <w:r w:rsidR="00880AF8" w:rsidRPr="00880AF8">
        <w:rPr>
          <w:b/>
        </w:rPr>
        <w:t>Центром повышения квалификации юристов при Министерстве юстиции Республики Узбекистан</w:t>
      </w:r>
      <w:r w:rsidR="00880AF8" w:rsidRPr="00880AF8">
        <w:t xml:space="preserve"> в 2009</w:t>
      </w:r>
      <w:r>
        <w:t> </w:t>
      </w:r>
      <w:r w:rsidR="00880AF8" w:rsidRPr="00880AF8">
        <w:t>году в рамках учебных программ кафедры «Международное право и права человека» введены специальные учебно-практические занятия по теме «Международные стандарты и наци</w:t>
      </w:r>
      <w:r w:rsidR="00880AF8" w:rsidRPr="00880AF8">
        <w:t>о</w:t>
      </w:r>
      <w:r w:rsidR="00880AF8" w:rsidRPr="00880AF8">
        <w:t>нальное законодательство по правам женщин». В рамках данных занятий из</w:t>
      </w:r>
      <w:r w:rsidR="00880AF8" w:rsidRPr="00880AF8">
        <w:t>у</w:t>
      </w:r>
      <w:r w:rsidR="00880AF8" w:rsidRPr="00880AF8">
        <w:t>чаются положения Конвенций о ликвидации всех форм дискриминации в о</w:t>
      </w:r>
      <w:r w:rsidR="00880AF8" w:rsidRPr="00880AF8">
        <w:t>т</w:t>
      </w:r>
      <w:r w:rsidR="00880AF8" w:rsidRPr="00880AF8">
        <w:t>ношении женщин и Заключительные замечания Комитета по ликвидации ди</w:t>
      </w:r>
      <w:r w:rsidR="00880AF8" w:rsidRPr="00880AF8">
        <w:t>с</w:t>
      </w:r>
      <w:r w:rsidR="00880AF8" w:rsidRPr="00880AF8">
        <w:t>криминации в отношении женщин , анализируются нормы национального з</w:t>
      </w:r>
      <w:r w:rsidR="00880AF8" w:rsidRPr="00880AF8">
        <w:t>а</w:t>
      </w:r>
      <w:r w:rsidR="00880AF8" w:rsidRPr="00880AF8">
        <w:t>конодательства в сфере прав женщин. В настоящее время Центром планируется издание учебно-методических пособий по правам женщин. За прошедший п</w:t>
      </w:r>
      <w:r w:rsidR="00880AF8" w:rsidRPr="00880AF8">
        <w:t>е</w:t>
      </w:r>
      <w:r w:rsidR="00880AF8" w:rsidRPr="00880AF8">
        <w:t>риод сотрудниками Центра опубликовано более 10 статей на актуальные темы обеспечения прав женщин, реализации международных и национальных норм в сфере прав человека.</w:t>
      </w:r>
    </w:p>
    <w:p w:rsidR="00880AF8" w:rsidRPr="00880AF8" w:rsidRDefault="00D86133" w:rsidP="00880AF8">
      <w:pPr>
        <w:pStyle w:val="SingleTxt"/>
      </w:pPr>
      <w:r>
        <w:rPr>
          <w:b/>
        </w:rPr>
        <w:tab/>
      </w:r>
      <w:r w:rsidR="00880AF8" w:rsidRPr="00D86133">
        <w:t>2.</w:t>
      </w:r>
      <w:r>
        <w:tab/>
      </w:r>
      <w:r w:rsidR="00880AF8" w:rsidRPr="00880AF8">
        <w:rPr>
          <w:b/>
        </w:rPr>
        <w:t>Высшими Учебным курсами Генеральной прокуратуры Респу</w:t>
      </w:r>
      <w:r w:rsidR="00880AF8" w:rsidRPr="00880AF8">
        <w:rPr>
          <w:b/>
        </w:rPr>
        <w:t>б</w:t>
      </w:r>
      <w:r w:rsidR="00880AF8" w:rsidRPr="00880AF8">
        <w:rPr>
          <w:b/>
        </w:rPr>
        <w:t>лики Узбекистан</w:t>
      </w:r>
      <w:r w:rsidR="00880AF8" w:rsidRPr="00880AF8">
        <w:t xml:space="preserve"> в течение 2008</w:t>
      </w:r>
      <w:r>
        <w:t>–</w:t>
      </w:r>
      <w:r w:rsidR="00880AF8" w:rsidRPr="00880AF8">
        <w:t>2009 г.г. проводятся региональные семин</w:t>
      </w:r>
      <w:r w:rsidR="00880AF8" w:rsidRPr="00880AF8">
        <w:t>а</w:t>
      </w:r>
      <w:r w:rsidR="00880AF8" w:rsidRPr="00880AF8">
        <w:t>ры, посвященные предупреждению торговли людьми, в т.ч. женщинами и детьми, реализации положений Конвенций о ликвидации всех форм дискриминации в отношении женщин, охране материнства; опубликован Сборник но</w:t>
      </w:r>
      <w:r w:rsidR="00880AF8" w:rsidRPr="00880AF8">
        <w:t>р</w:t>
      </w:r>
      <w:r w:rsidR="00880AF8" w:rsidRPr="00880AF8">
        <w:t xml:space="preserve">мативно-правовых актов по вопросу борьбы с торговлей людьми, а также целый ряд статей в газетах и журналах на темы, касающиеся различных аспектов прав женщин, в апреле </w:t>
      </w:r>
      <w:smartTag w:uri="urn:schemas-microsoft-com:office:smarttags" w:element="metricconverter">
        <w:smartTagPr>
          <w:attr w:name="ProductID" w:val="2009 г"/>
        </w:smartTagPr>
        <w:r w:rsidR="00880AF8" w:rsidRPr="00880AF8">
          <w:t>2009 г</w:t>
        </w:r>
      </w:smartTag>
      <w:r w:rsidR="00880AF8" w:rsidRPr="00880AF8">
        <w:t>. проведена конференция «Борьба с торговлей людьми и правовые проблемы ее предупреждения».</w:t>
      </w:r>
    </w:p>
    <w:p w:rsidR="00880AF8" w:rsidRPr="00880AF8" w:rsidRDefault="00D86133" w:rsidP="00880AF8">
      <w:pPr>
        <w:pStyle w:val="SingleTxt"/>
      </w:pPr>
      <w:r>
        <w:rPr>
          <w:b/>
        </w:rPr>
        <w:tab/>
      </w:r>
      <w:r w:rsidR="00880AF8" w:rsidRPr="00D86133">
        <w:t>3.</w:t>
      </w:r>
      <w:r>
        <w:tab/>
      </w:r>
      <w:r w:rsidR="00880AF8" w:rsidRPr="00880AF8">
        <w:rPr>
          <w:b/>
        </w:rPr>
        <w:t>В Академии МВД Республики Узбекистан</w:t>
      </w:r>
      <w:r w:rsidR="00880AF8" w:rsidRPr="00880AF8">
        <w:t xml:space="preserve"> изучение Конвенции о ликвидации всех форм дискриминации в отношении женщин включено в обр</w:t>
      </w:r>
      <w:r w:rsidR="00880AF8" w:rsidRPr="00880AF8">
        <w:t>а</w:t>
      </w:r>
      <w:r w:rsidR="00880AF8" w:rsidRPr="00880AF8">
        <w:t>зовательную программу слушателей очного обучения Высших Академических курсов и Высших курсов по подготовке сержантского состава. 6</w:t>
      </w:r>
      <w:r>
        <w:t> </w:t>
      </w:r>
      <w:r w:rsidR="00880AF8" w:rsidRPr="00880AF8">
        <w:t>декабря 2008</w:t>
      </w:r>
      <w:r>
        <w:t> </w:t>
      </w:r>
      <w:r w:rsidR="00880AF8" w:rsidRPr="00880AF8">
        <w:t xml:space="preserve">года в Академии была проведена встреча с журналистами газеты «Аёл қалби» («Душа женщины») на тему </w:t>
      </w:r>
      <w:r>
        <w:t>«</w:t>
      </w:r>
      <w:r w:rsidR="00880AF8" w:rsidRPr="00880AF8">
        <w:t>Конституция</w:t>
      </w:r>
      <w:r>
        <w:t xml:space="preserve"> — </w:t>
      </w:r>
      <w:r w:rsidR="00880AF8" w:rsidRPr="00880AF8">
        <w:t>аёллар ҳуқуқини таъми</w:t>
      </w:r>
      <w:r w:rsidR="00880AF8" w:rsidRPr="00880AF8">
        <w:t>н</w:t>
      </w:r>
      <w:r w:rsidR="00880AF8" w:rsidRPr="00880AF8">
        <w:t>лашнинг кафолати сифатида</w:t>
      </w:r>
      <w:r>
        <w:t>»</w:t>
      </w:r>
      <w:r w:rsidR="00880AF8" w:rsidRPr="00880AF8">
        <w:t xml:space="preserve"> («Конституция</w:t>
      </w:r>
      <w:r>
        <w:t xml:space="preserve"> — </w:t>
      </w:r>
      <w:r w:rsidR="00880AF8" w:rsidRPr="00880AF8">
        <w:t>как гарантия обеспечения прав женщин»), где были обсуждены насущные проблемы, связанные с защитой прав женщин.</w:t>
      </w:r>
    </w:p>
    <w:p w:rsidR="00880AF8" w:rsidRPr="00880AF8" w:rsidRDefault="00D86133" w:rsidP="00880AF8">
      <w:pPr>
        <w:pStyle w:val="SingleTxt"/>
      </w:pPr>
      <w:r>
        <w:rPr>
          <w:b/>
        </w:rPr>
        <w:tab/>
      </w:r>
      <w:r w:rsidR="00880AF8" w:rsidRPr="00D86133">
        <w:t>4.</w:t>
      </w:r>
      <w:r>
        <w:tab/>
      </w:r>
      <w:r w:rsidR="00880AF8" w:rsidRPr="00880AF8">
        <w:rPr>
          <w:b/>
        </w:rPr>
        <w:t>В Академии государственного и общественного строительства при Президенте Республики Узбекистан</w:t>
      </w:r>
      <w:r w:rsidR="00880AF8" w:rsidRPr="00880AF8">
        <w:t xml:space="preserve"> преподается курс «Права человека» в рамках, которого изучается вопрос равноправия женщин и мужчин. Академия организовала и провела ряд мероприятий по вопросам выполнения положений Конвенции о ликвидации всех форм дискр</w:t>
      </w:r>
      <w:r>
        <w:t>иминации в отношении женщин: 11–</w:t>
      </w:r>
      <w:r w:rsidR="00880AF8" w:rsidRPr="00880AF8">
        <w:t>12 декабря 2007</w:t>
      </w:r>
      <w:r>
        <w:t> </w:t>
      </w:r>
      <w:r w:rsidR="00880AF8" w:rsidRPr="00880AF8">
        <w:t>года семинар-тренинг для слушателей Академии «Права чел</w:t>
      </w:r>
      <w:r w:rsidR="00880AF8" w:rsidRPr="00880AF8">
        <w:t>о</w:t>
      </w:r>
      <w:r w:rsidR="00880AF8" w:rsidRPr="00880AF8">
        <w:t xml:space="preserve">века, госуправление и Цели Тысячелетия»; в ноябре </w:t>
      </w:r>
      <w:smartTag w:uri="urn:schemas-microsoft-com:office:smarttags" w:element="metricconverter">
        <w:smartTagPr>
          <w:attr w:name="ProductID" w:val="2008 г"/>
        </w:smartTagPr>
        <w:r w:rsidR="00880AF8" w:rsidRPr="00880AF8">
          <w:t>2008 г</w:t>
        </w:r>
      </w:smartTag>
      <w:r w:rsidR="00880AF8" w:rsidRPr="00880AF8">
        <w:t>. семинар по вопр</w:t>
      </w:r>
      <w:r w:rsidR="00880AF8" w:rsidRPr="00880AF8">
        <w:t>о</w:t>
      </w:r>
      <w:r w:rsidR="00880AF8" w:rsidRPr="00880AF8">
        <w:t>сам координации работы в области охраны материнства и детства для предст</w:t>
      </w:r>
      <w:r w:rsidR="00880AF8" w:rsidRPr="00880AF8">
        <w:t>а</w:t>
      </w:r>
      <w:r w:rsidR="00880AF8" w:rsidRPr="00880AF8">
        <w:t>вителей министерств, ведомств, областных хокимиятов.</w:t>
      </w:r>
    </w:p>
    <w:p w:rsidR="00880AF8" w:rsidRPr="00880AF8" w:rsidRDefault="00D86133" w:rsidP="00880AF8">
      <w:pPr>
        <w:pStyle w:val="SingleTxt"/>
      </w:pPr>
      <w:r>
        <w:rPr>
          <w:b/>
        </w:rPr>
        <w:tab/>
      </w:r>
      <w:r w:rsidR="00880AF8" w:rsidRPr="00D86133">
        <w:t>5.</w:t>
      </w:r>
      <w:r>
        <w:rPr>
          <w:b/>
        </w:rPr>
        <w:tab/>
      </w:r>
      <w:r w:rsidR="00880AF8" w:rsidRPr="00880AF8">
        <w:rPr>
          <w:b/>
        </w:rPr>
        <w:t xml:space="preserve">В Университете мировой экономики и дипломатии </w:t>
      </w:r>
      <w:r w:rsidR="00880AF8" w:rsidRPr="00880AF8">
        <w:t>в рамках о</w:t>
      </w:r>
      <w:r w:rsidR="00880AF8" w:rsidRPr="00880AF8">
        <w:t>с</w:t>
      </w:r>
      <w:r w:rsidR="00880AF8" w:rsidRPr="00880AF8">
        <w:t>новного курса «Права человека», студентам-бакалавриата факультетов «Ме</w:t>
      </w:r>
      <w:r w:rsidR="00880AF8" w:rsidRPr="00880AF8">
        <w:t>ж</w:t>
      </w:r>
      <w:r w:rsidR="00880AF8" w:rsidRPr="00880AF8">
        <w:t>дународное право» и «Международные отношения» представляются знания, охватывающие понятие и значение прав женщин, гендерное равноправие, ме</w:t>
      </w:r>
      <w:r w:rsidR="00880AF8" w:rsidRPr="00880AF8">
        <w:t>ж</w:t>
      </w:r>
      <w:r w:rsidR="00880AF8" w:rsidRPr="00880AF8">
        <w:t>дународные договоры по защите прав женщин, национальное законодательство Республики Узбекистан в области защиты прав женщин, международные и н</w:t>
      </w:r>
      <w:r w:rsidR="00880AF8" w:rsidRPr="00880AF8">
        <w:t>а</w:t>
      </w:r>
      <w:r w:rsidR="00880AF8" w:rsidRPr="00880AF8">
        <w:t>циональные институциональные механизмы защиты прав женщин, вопросы международного сотрудничества Республики Узбекистан в области защиты прав женщин. На факультете «Международное право» введен учебный курс «Основы международного гуманитарного права», в рамках которого также в</w:t>
      </w:r>
      <w:r w:rsidR="00880AF8" w:rsidRPr="00880AF8">
        <w:t>е</w:t>
      </w:r>
      <w:r w:rsidR="00880AF8" w:rsidRPr="00880AF8">
        <w:t>дется обучение по вопросам защиты прав женщин во время вооруженных ко</w:t>
      </w:r>
      <w:r w:rsidR="00880AF8" w:rsidRPr="00880AF8">
        <w:t>н</w:t>
      </w:r>
      <w:r w:rsidR="00880AF8" w:rsidRPr="00880AF8">
        <w:t>фликтов.</w:t>
      </w:r>
    </w:p>
    <w:p w:rsidR="00880AF8" w:rsidRPr="00880AF8" w:rsidRDefault="00D86133" w:rsidP="00880AF8">
      <w:pPr>
        <w:pStyle w:val="SingleTxt"/>
      </w:pPr>
      <w:r>
        <w:tab/>
      </w:r>
      <w:r w:rsidR="00880AF8" w:rsidRPr="00880AF8">
        <w:t>Для студентов, обучающихся в магистратуре введены учебные курсы по специальности «Международное право»: «Международное право прав челов</w:t>
      </w:r>
      <w:r w:rsidR="00880AF8" w:rsidRPr="00880AF8">
        <w:t>е</w:t>
      </w:r>
      <w:r w:rsidR="00880AF8" w:rsidRPr="00880AF8">
        <w:t>ка» и «Международное гуманитарное право», в рамках которых изучаются в</w:t>
      </w:r>
      <w:r w:rsidR="00880AF8" w:rsidRPr="00880AF8">
        <w:t>о</w:t>
      </w:r>
      <w:r w:rsidR="00880AF8" w:rsidRPr="00880AF8">
        <w:t>просы, касающиеся международно-правовой защиты прав женщин, т.е.</w:t>
      </w:r>
      <w:r>
        <w:t> </w:t>
      </w:r>
      <w:r w:rsidR="00880AF8" w:rsidRPr="00880AF8">
        <w:t>сущность и значение Конвенции о ликвидации всех форм дискриминации в отношении женщин, международные контрольные механизмы и процедуры защиты прав женщин, вопросы имплементации норм Конвенции в национал</w:t>
      </w:r>
      <w:r w:rsidR="00880AF8" w:rsidRPr="00880AF8">
        <w:t>ь</w:t>
      </w:r>
      <w:r w:rsidR="00880AF8" w:rsidRPr="00880AF8">
        <w:t>ное законодательство. Преподаватели и студенты Университета публикуют книги, методические пособия и научные статьи, посвященные вопросам защ</w:t>
      </w:r>
      <w:r w:rsidR="00880AF8" w:rsidRPr="00880AF8">
        <w:t>и</w:t>
      </w:r>
      <w:r w:rsidR="00880AF8" w:rsidRPr="00880AF8">
        <w:t xml:space="preserve">ты прав женщин, совместно с ПРООН в рамках проекта </w:t>
      </w:r>
      <w:r>
        <w:t>«</w:t>
      </w:r>
      <w:r w:rsidR="00880AF8" w:rsidRPr="00880AF8">
        <w:t>Человеческое разв</w:t>
      </w:r>
      <w:r w:rsidR="00880AF8" w:rsidRPr="00880AF8">
        <w:t>и</w:t>
      </w:r>
      <w:r w:rsidR="00880AF8" w:rsidRPr="00880AF8">
        <w:t>тие</w:t>
      </w:r>
      <w:r>
        <w:t>»</w:t>
      </w:r>
      <w:r w:rsidR="00880AF8" w:rsidRPr="00880AF8">
        <w:t xml:space="preserve"> проводят семинары, тренинги, круглые столы по вопросам обеспечения защиты прав женщин и гендерного равноправия для профессорско-преподавательского с</w:t>
      </w:r>
      <w:r w:rsidR="00880AF8" w:rsidRPr="00880AF8">
        <w:t>о</w:t>
      </w:r>
      <w:r w:rsidR="00880AF8" w:rsidRPr="00880AF8">
        <w:t>става вузов г. Ташкента.</w:t>
      </w:r>
    </w:p>
    <w:p w:rsidR="00880AF8" w:rsidRPr="00880AF8" w:rsidRDefault="00D86133" w:rsidP="00880AF8">
      <w:pPr>
        <w:pStyle w:val="SingleTxt"/>
      </w:pPr>
      <w:r>
        <w:rPr>
          <w:b/>
        </w:rPr>
        <w:tab/>
      </w:r>
      <w:r w:rsidR="00880AF8" w:rsidRPr="00D86133">
        <w:t>6</w:t>
      </w:r>
      <w:r>
        <w:t>.</w:t>
      </w:r>
      <w:r>
        <w:tab/>
      </w:r>
      <w:r w:rsidR="00880AF8" w:rsidRPr="00880AF8">
        <w:rPr>
          <w:b/>
        </w:rPr>
        <w:t>Палатой адвокатов Узбекистана</w:t>
      </w:r>
      <w:r w:rsidR="00880AF8" w:rsidRPr="00880AF8">
        <w:t xml:space="preserve"> с учетом положений Конвенции о ликвидации всех форм дискриминации в отношении женщин разработаны м</w:t>
      </w:r>
      <w:r w:rsidR="00880AF8" w:rsidRPr="00880AF8">
        <w:t>е</w:t>
      </w:r>
      <w:r w:rsidR="00880AF8" w:rsidRPr="00880AF8">
        <w:t>тодические рекомендации территориальным подразделениям Палаты, которые предусматривают практическую взаимосвязь между нормами Конвенции, о</w:t>
      </w:r>
      <w:r w:rsidR="00880AF8" w:rsidRPr="00880AF8">
        <w:t>п</w:t>
      </w:r>
      <w:r w:rsidR="00880AF8" w:rsidRPr="00880AF8">
        <w:t>ределяющими понятие равных прав и возможностей женщин и мужчин, с де</w:t>
      </w:r>
      <w:r w:rsidR="00880AF8" w:rsidRPr="00880AF8">
        <w:t>й</w:t>
      </w:r>
      <w:r w:rsidR="00880AF8" w:rsidRPr="00880AF8">
        <w:t>ствующим уголовным, гражданским, трудовым и административным законод</w:t>
      </w:r>
      <w:r w:rsidR="00880AF8" w:rsidRPr="00880AF8">
        <w:t>а</w:t>
      </w:r>
      <w:r w:rsidR="00880AF8" w:rsidRPr="00880AF8">
        <w:t>тельством Узбекистана, что позволяет адвокатам в повседневной практике о</w:t>
      </w:r>
      <w:r w:rsidR="00880AF8" w:rsidRPr="00880AF8">
        <w:t>р</w:t>
      </w:r>
      <w:r w:rsidR="00880AF8" w:rsidRPr="00880AF8">
        <w:t>ганизовать юридическую защиту прав женщин на равной основе. Палатой А</w:t>
      </w:r>
      <w:r w:rsidR="00880AF8" w:rsidRPr="00880AF8">
        <w:t>д</w:t>
      </w:r>
      <w:r w:rsidR="00880AF8" w:rsidRPr="00880AF8">
        <w:t>вокатов Узбекистана разработана и утверждена учебная программа, в которой, наряду с другими темами, включены темы, касающиеся гендерного равнопр</w:t>
      </w:r>
      <w:r w:rsidR="00880AF8" w:rsidRPr="00880AF8">
        <w:t>а</w:t>
      </w:r>
      <w:r w:rsidR="00880AF8" w:rsidRPr="00880AF8">
        <w:t>вия: изучение Конвенции о ликвидации дискриминации в отношении женщин и Конвенции о борьбе с торговлей людьми и эксплуатации проституции трет</w:t>
      </w:r>
      <w:r w:rsidR="00880AF8" w:rsidRPr="00880AF8">
        <w:t>ь</w:t>
      </w:r>
      <w:r w:rsidR="00880AF8" w:rsidRPr="00880AF8">
        <w:t>ими лицами.</w:t>
      </w:r>
    </w:p>
    <w:p w:rsidR="00880AF8" w:rsidRPr="00880AF8" w:rsidRDefault="00D86133" w:rsidP="00880AF8">
      <w:pPr>
        <w:pStyle w:val="SingleTxt"/>
      </w:pPr>
      <w:r>
        <w:rPr>
          <w:b/>
        </w:rPr>
        <w:tab/>
      </w:r>
      <w:r w:rsidR="00880AF8" w:rsidRPr="00D86133">
        <w:t>7.</w:t>
      </w:r>
      <w:r>
        <w:tab/>
      </w:r>
      <w:r w:rsidR="00880AF8" w:rsidRPr="00880AF8">
        <w:rPr>
          <w:b/>
        </w:rPr>
        <w:t>В Ташкентском Государственном юридическом институте</w:t>
      </w:r>
      <w:r w:rsidR="00880AF8" w:rsidRPr="00880AF8">
        <w:t xml:space="preserve"> уче</w:t>
      </w:r>
      <w:r w:rsidR="00880AF8" w:rsidRPr="00880AF8">
        <w:t>б</w:t>
      </w:r>
      <w:r w:rsidR="00880AF8" w:rsidRPr="00880AF8">
        <w:t>ная программа курса «Права человека» включает изучение темы «Права же</w:t>
      </w:r>
      <w:r w:rsidR="00880AF8" w:rsidRPr="00880AF8">
        <w:t>н</w:t>
      </w:r>
      <w:r w:rsidR="00880AF8" w:rsidRPr="00880AF8">
        <w:t>щин». В рамках данной темы студенты впервые знакомятся с такими поняти</w:t>
      </w:r>
      <w:r w:rsidR="00880AF8" w:rsidRPr="00880AF8">
        <w:t>я</w:t>
      </w:r>
      <w:r w:rsidR="00880AF8" w:rsidRPr="00880AF8">
        <w:t>ми как Конвенция о ликвидации всех форм дискриминации в отношении же</w:t>
      </w:r>
      <w:r w:rsidR="00880AF8" w:rsidRPr="00880AF8">
        <w:t>н</w:t>
      </w:r>
      <w:r w:rsidR="00880AF8" w:rsidRPr="00880AF8">
        <w:t>щин, международные и национальные механизмы защиты прав женщин, хара</w:t>
      </w:r>
      <w:r w:rsidR="00880AF8" w:rsidRPr="00880AF8">
        <w:t>к</w:t>
      </w:r>
      <w:r w:rsidR="00880AF8" w:rsidRPr="00880AF8">
        <w:t>теристики пола, гендер, гендерные отношения, гендерные стереотипы, генде</w:t>
      </w:r>
      <w:r w:rsidR="00880AF8" w:rsidRPr="00880AF8">
        <w:t>р</w:t>
      </w:r>
      <w:r w:rsidR="00880AF8" w:rsidRPr="00880AF8">
        <w:t>ная статистика и гендерная экспертиза. Магистранты по направлению «Ме</w:t>
      </w:r>
      <w:r w:rsidR="00880AF8" w:rsidRPr="00880AF8">
        <w:t>ж</w:t>
      </w:r>
      <w:r w:rsidR="00880AF8" w:rsidRPr="00880AF8">
        <w:t>дународное право», работают над магистерскими диссертациями, посвяще</w:t>
      </w:r>
      <w:r w:rsidR="00880AF8" w:rsidRPr="00880AF8">
        <w:t>н</w:t>
      </w:r>
      <w:r w:rsidR="00880AF8" w:rsidRPr="00880AF8">
        <w:t>ными изучению вопро</w:t>
      </w:r>
      <w:r>
        <w:t>сов улучшения положения женщин.</w:t>
      </w:r>
    </w:p>
    <w:p w:rsidR="00880AF8" w:rsidRPr="00880AF8" w:rsidRDefault="00D86133" w:rsidP="00880AF8">
      <w:pPr>
        <w:pStyle w:val="SingleTxt"/>
      </w:pPr>
      <w:r>
        <w:tab/>
      </w:r>
      <w:r w:rsidR="00880AF8" w:rsidRPr="00880AF8">
        <w:t>Распространение информации о правозащитных стандартах в области прав женщин в профессиональной среде является одной из основных целей Института. Для ее реализации регулярно организуются семинары, тренинги для преподавателей ВУЗов Республики Узбекистан. 28</w:t>
      </w:r>
      <w:r>
        <w:t> </w:t>
      </w:r>
      <w:r w:rsidR="00880AF8" w:rsidRPr="00880AF8">
        <w:t>февраля 2007</w:t>
      </w:r>
      <w:r>
        <w:t> </w:t>
      </w:r>
      <w:r w:rsidR="00880AF8" w:rsidRPr="00880AF8">
        <w:t>года в ТГЮИ прошла научно-практическая конференция на тему «Гендерные прео</w:t>
      </w:r>
      <w:r w:rsidR="00880AF8" w:rsidRPr="00880AF8">
        <w:t>б</w:t>
      </w:r>
      <w:r w:rsidR="00880AF8" w:rsidRPr="00880AF8">
        <w:t>разования и гендерное просвещение в Республике Узбекистан». Материалы конференции опубликованы в сборнике «Гендерные преобразования и генде</w:t>
      </w:r>
      <w:r w:rsidR="00880AF8" w:rsidRPr="00880AF8">
        <w:t>р</w:t>
      </w:r>
      <w:r w:rsidR="00880AF8" w:rsidRPr="00880AF8">
        <w:t>ное просвещение в Республике Узбекистан».</w:t>
      </w:r>
    </w:p>
    <w:p w:rsidR="00880AF8" w:rsidRPr="00880AF8" w:rsidRDefault="00D86133" w:rsidP="00880AF8">
      <w:pPr>
        <w:pStyle w:val="SingleTxt"/>
      </w:pPr>
      <w:r>
        <w:tab/>
      </w:r>
      <w:r w:rsidR="00880AF8" w:rsidRPr="00880AF8">
        <w:t>Следует также указать, что согласно п.</w:t>
      </w:r>
      <w:r>
        <w:t> </w:t>
      </w:r>
      <w:r w:rsidR="00880AF8" w:rsidRPr="00880AF8">
        <w:t>2.2. Национального плана дейс</w:t>
      </w:r>
      <w:r w:rsidR="00880AF8" w:rsidRPr="00880AF8">
        <w:t>т</w:t>
      </w:r>
      <w:r w:rsidR="00880AF8" w:rsidRPr="00880AF8">
        <w:t>вий обеспечен перевод Заключительных замечаний Комитета ООН по ликв</w:t>
      </w:r>
      <w:r w:rsidR="00880AF8" w:rsidRPr="00880AF8">
        <w:t>и</w:t>
      </w:r>
      <w:r w:rsidR="00880AF8" w:rsidRPr="00880AF8">
        <w:t>дации всех форм дискриминации в отношении женщин на узбекский язык, к</w:t>
      </w:r>
      <w:r w:rsidR="00880AF8" w:rsidRPr="00880AF8">
        <w:t>о</w:t>
      </w:r>
      <w:r w:rsidR="00880AF8" w:rsidRPr="00880AF8">
        <w:t>торые широко распространены среди государственных органов и ННО.</w:t>
      </w:r>
    </w:p>
    <w:p w:rsidR="00880AF8" w:rsidRPr="00880AF8" w:rsidRDefault="00880AF8" w:rsidP="00880AF8">
      <w:pPr>
        <w:pStyle w:val="SingleTxt"/>
      </w:pPr>
      <w:r w:rsidRPr="00880AF8">
        <w:tab/>
        <w:t>Кроме того, в Узбекистане уделяется большое внимание изданию на у</w:t>
      </w:r>
      <w:r w:rsidRPr="00880AF8">
        <w:t>з</w:t>
      </w:r>
      <w:r w:rsidRPr="00880AF8">
        <w:t xml:space="preserve">бекском языке международных документов, посвящённых правам женщин. Так, в </w:t>
      </w:r>
      <w:smartTag w:uri="urn:schemas-microsoft-com:office:smarttags" w:element="metricconverter">
        <w:smartTagPr>
          <w:attr w:name="ProductID" w:val="2002 г"/>
        </w:smartTagPr>
        <w:r w:rsidRPr="00880AF8">
          <w:t>2002 г</w:t>
        </w:r>
      </w:smartTag>
      <w:r w:rsidRPr="00880AF8">
        <w:t>. Национальный центр Республики Узбекистан по правам человека при поддержке ПРООН издал Сборник универсальных документов по правам чел</w:t>
      </w:r>
      <w:r w:rsidRPr="00880AF8">
        <w:t>о</w:t>
      </w:r>
      <w:r w:rsidRPr="00880AF8">
        <w:t xml:space="preserve">века на узбекском языке, в котором опубликованы Декларация о ликвидации дискриминации в отношении женщин </w:t>
      </w:r>
      <w:smartTag w:uri="urn:schemas-microsoft-com:office:smarttags" w:element="metricconverter">
        <w:smartTagPr>
          <w:attr w:name="ProductID" w:val="1967 г"/>
        </w:smartTagPr>
        <w:r w:rsidRPr="00880AF8">
          <w:t>1967 г</w:t>
        </w:r>
      </w:smartTag>
      <w:r w:rsidRPr="00880AF8">
        <w:t>. и ряд конвенций МОТ, регул</w:t>
      </w:r>
      <w:r w:rsidRPr="00880AF8">
        <w:t>и</w:t>
      </w:r>
      <w:r w:rsidRPr="00880AF8">
        <w:t>рующих трудовые права женщин. В Сборнике международных договоров по правам человека, опубликованном Центром в 2004г. при поддержке ПРООН, также нашли своё отражение международные документы о правах женщин на узбекском языке. В 2005 году Неправительственным Центром поддержки гр</w:t>
      </w:r>
      <w:r w:rsidRPr="00880AF8">
        <w:t>а</w:t>
      </w:r>
      <w:r w:rsidRPr="00880AF8">
        <w:t>жданских инициатив при поддержке ОБСЕ опубликован на государственном и русском языках текст Конвенции ООН о ликвидации всех форм дискримин</w:t>
      </w:r>
      <w:r w:rsidRPr="00880AF8">
        <w:t>а</w:t>
      </w:r>
      <w:r w:rsidR="00D86133">
        <w:t>ции в отношении женщин.</w:t>
      </w:r>
    </w:p>
    <w:p w:rsidR="00880AF8" w:rsidRPr="00880AF8" w:rsidRDefault="00880AF8" w:rsidP="00880AF8">
      <w:pPr>
        <w:pStyle w:val="SingleTxt"/>
        <w:rPr>
          <w:b/>
        </w:rPr>
      </w:pPr>
      <w:r w:rsidRPr="00D86133">
        <w:t>6.</w:t>
      </w:r>
      <w:r w:rsidR="00D86133">
        <w:tab/>
      </w:r>
      <w:r w:rsidRPr="00880AF8">
        <w:rPr>
          <w:b/>
        </w:rPr>
        <w:t>В своих предыдущих Заключительных замечаниях Комитет рекоме</w:t>
      </w:r>
      <w:r w:rsidRPr="00880AF8">
        <w:rPr>
          <w:b/>
        </w:rPr>
        <w:t>н</w:t>
      </w:r>
      <w:r w:rsidRPr="00880AF8">
        <w:rPr>
          <w:b/>
        </w:rPr>
        <w:t>довал государству-участнику привлечь к обсуждению доклада членов па</w:t>
      </w:r>
      <w:r w:rsidRPr="00880AF8">
        <w:rPr>
          <w:b/>
        </w:rPr>
        <w:t>р</w:t>
      </w:r>
      <w:r w:rsidRPr="00880AF8">
        <w:rPr>
          <w:b/>
        </w:rPr>
        <w:t>ламента до его представления Комитету. Просьба сообщить, какие шаги были сделаны в этом направлении, и, если никаких, то просьба указать причины.</w:t>
      </w:r>
    </w:p>
    <w:p w:rsidR="00880AF8" w:rsidRPr="00880AF8" w:rsidRDefault="00880AF8" w:rsidP="00880AF8">
      <w:pPr>
        <w:pStyle w:val="SingleTxt"/>
      </w:pPr>
      <w:r w:rsidRPr="00880AF8">
        <w:rPr>
          <w:b/>
        </w:rPr>
        <w:t>Ответ:</w:t>
      </w:r>
      <w:r w:rsidR="00D86133">
        <w:rPr>
          <w:b/>
        </w:rPr>
        <w:t xml:space="preserve"> </w:t>
      </w:r>
      <w:r w:rsidRPr="00880AF8">
        <w:t>Обсуждение Национальных докладов Узбекистана по выполнению м</w:t>
      </w:r>
      <w:r w:rsidRPr="00880AF8">
        <w:t>е</w:t>
      </w:r>
      <w:r w:rsidRPr="00880AF8">
        <w:t>ждународных конвенций о правах человека не входит в компетенцию членов парламента, однако, как и другие государственные органы палаты парламента представляют информацию и материалы по выполнению Конвенции, их пре</w:t>
      </w:r>
      <w:r w:rsidRPr="00880AF8">
        <w:t>д</w:t>
      </w:r>
      <w:r w:rsidRPr="00880AF8">
        <w:t>ставители участвуют в работе Рабочей группы, конференциях, круглых столах, семинарах и тренингах по вопросам подготовки и рассмотрения национальных докладов, а также являются членами рабочих групп по подготовке национал</w:t>
      </w:r>
      <w:r w:rsidRPr="00880AF8">
        <w:t>ь</w:t>
      </w:r>
      <w:r w:rsidRPr="00880AF8">
        <w:t>ных планов действий по выполнению рекомендаций конвенционных органов. В последнее время вводится в практику проведение заседаний Комитетов Зак</w:t>
      </w:r>
      <w:r w:rsidRPr="00880AF8">
        <w:t>о</w:t>
      </w:r>
      <w:r w:rsidRPr="00880AF8">
        <w:t>нодательной палаты, посвящённых участию парламента в реализации полож</w:t>
      </w:r>
      <w:r w:rsidRPr="00880AF8">
        <w:t>е</w:t>
      </w:r>
      <w:r w:rsidRPr="00880AF8">
        <w:t>ний международных Конвенций. Такое мероприятие было проведено 21</w:t>
      </w:r>
      <w:r w:rsidR="00D86133">
        <w:t> </w:t>
      </w:r>
      <w:r w:rsidRPr="00880AF8">
        <w:t>мая 2009</w:t>
      </w:r>
      <w:r w:rsidR="00D86133">
        <w:t> </w:t>
      </w:r>
      <w:r w:rsidRPr="00880AF8">
        <w:t>г. в Комитете Законодательной палаты по демократическим институтам, некоммерческим организациям и органам самоуправления граждан.</w:t>
      </w:r>
    </w:p>
    <w:p w:rsidR="00D86133" w:rsidRPr="00D86133" w:rsidRDefault="00D86133" w:rsidP="00D86133">
      <w:pPr>
        <w:pStyle w:val="SingleTxt"/>
        <w:spacing w:after="0" w:line="120" w:lineRule="exact"/>
        <w:rPr>
          <w:sz w:val="10"/>
        </w:rPr>
      </w:pPr>
    </w:p>
    <w:p w:rsidR="00880AF8" w:rsidRPr="00880AF8" w:rsidRDefault="00D86133" w:rsidP="00D8613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880AF8" w:rsidRPr="00880AF8">
        <w:t>Национальный механизм для улучшения положения женщин</w:t>
      </w:r>
    </w:p>
    <w:p w:rsidR="00D86133" w:rsidRPr="00D86133" w:rsidRDefault="00D86133" w:rsidP="00D86133">
      <w:pPr>
        <w:pStyle w:val="SingleTxt"/>
        <w:spacing w:after="0" w:line="120" w:lineRule="exact"/>
        <w:rPr>
          <w:sz w:val="10"/>
        </w:rPr>
      </w:pPr>
    </w:p>
    <w:p w:rsidR="00880AF8" w:rsidRPr="00880AF8" w:rsidRDefault="00880AF8" w:rsidP="00880AF8">
      <w:pPr>
        <w:pStyle w:val="SingleTxt"/>
        <w:rPr>
          <w:b/>
        </w:rPr>
      </w:pPr>
      <w:r w:rsidRPr="00D86133">
        <w:t>7.</w:t>
      </w:r>
      <w:r w:rsidR="00D86133">
        <w:tab/>
      </w:r>
      <w:r w:rsidRPr="00880AF8">
        <w:rPr>
          <w:b/>
        </w:rPr>
        <w:t>Просьба уточнить, является ли Комитет женщин Узбекистана прав</w:t>
      </w:r>
      <w:r w:rsidRPr="00880AF8">
        <w:rPr>
          <w:b/>
        </w:rPr>
        <w:t>и</w:t>
      </w:r>
      <w:r w:rsidRPr="00880AF8">
        <w:rPr>
          <w:b/>
        </w:rPr>
        <w:t>тельственной структурой или неправительственной организацией. Прос</w:t>
      </w:r>
      <w:r w:rsidRPr="00880AF8">
        <w:rPr>
          <w:b/>
        </w:rPr>
        <w:t>ь</w:t>
      </w:r>
      <w:r w:rsidRPr="00880AF8">
        <w:rPr>
          <w:b/>
        </w:rPr>
        <w:t>ба сообщить также о том, что было сделано для обеспечения Комитета женщин людскими и финансовыми ресурсами, необходимыми для коорд</w:t>
      </w:r>
      <w:r w:rsidRPr="00880AF8">
        <w:rPr>
          <w:b/>
        </w:rPr>
        <w:t>и</w:t>
      </w:r>
      <w:r w:rsidRPr="00880AF8">
        <w:rPr>
          <w:b/>
        </w:rPr>
        <w:t>нации действий по осуществлению Конвенции и реализации стратегии обеспечения гендерного равенства по всем направлениям проводимой правительством политики, как это было рекомендовано Комитетом в его предыдущих Заключительных замечаниях.</w:t>
      </w:r>
    </w:p>
    <w:p w:rsidR="00880AF8" w:rsidRPr="00880AF8" w:rsidRDefault="00880AF8" w:rsidP="00880AF8">
      <w:pPr>
        <w:pStyle w:val="SingleTxt"/>
      </w:pPr>
      <w:r w:rsidRPr="00880AF8">
        <w:rPr>
          <w:b/>
        </w:rPr>
        <w:t>Ответ:</w:t>
      </w:r>
      <w:r w:rsidR="00D86133">
        <w:rPr>
          <w:b/>
        </w:rPr>
        <w:t xml:space="preserve"> </w:t>
      </w:r>
      <w:r w:rsidRPr="00880AF8">
        <w:t>Комитет женщин Узбекистана</w:t>
      </w:r>
      <w:r w:rsidR="00D86133">
        <w:t xml:space="preserve"> — </w:t>
      </w:r>
      <w:r w:rsidRPr="00880AF8">
        <w:t>общественное объединение, созда</w:t>
      </w:r>
      <w:r w:rsidRPr="00880AF8">
        <w:t>н</w:t>
      </w:r>
      <w:r w:rsidRPr="00880AF8">
        <w:t>ное 23</w:t>
      </w:r>
      <w:r w:rsidR="00D86133">
        <w:t> </w:t>
      </w:r>
      <w:r w:rsidRPr="00880AF8">
        <w:t>февраля 1991</w:t>
      </w:r>
      <w:r w:rsidR="00D86133">
        <w:t> </w:t>
      </w:r>
      <w:r w:rsidRPr="00880AF8">
        <w:t>года на II</w:t>
      </w:r>
      <w:r w:rsidR="00D86133">
        <w:t> </w:t>
      </w:r>
      <w:r w:rsidRPr="00880AF8">
        <w:t>Пленуме Республиканского Совета женщин. Главные задачи Комитета</w:t>
      </w:r>
      <w:r w:rsidR="00D86133">
        <w:t xml:space="preserve"> — </w:t>
      </w:r>
      <w:r w:rsidRPr="00880AF8">
        <w:t>активизация участия женщин в государственном и общественном строительстве, повышение их правовой грамотности и культ</w:t>
      </w:r>
      <w:r w:rsidRPr="00880AF8">
        <w:t>у</w:t>
      </w:r>
      <w:r w:rsidRPr="00880AF8">
        <w:t>ры, укрепление семьи, охрана материнства и детства, а также социальная з</w:t>
      </w:r>
      <w:r w:rsidRPr="00880AF8">
        <w:t>а</w:t>
      </w:r>
      <w:r w:rsidRPr="00880AF8">
        <w:t>щита малообеспеченных и многодетных семей, женщин-инвалидов, детей, одиноких и престарелых людей, оказание поддержки женщинам</w:t>
      </w:r>
      <w:r w:rsidR="00D86133">
        <w:t>-</w:t>
      </w:r>
      <w:r w:rsidRPr="00880AF8">
        <w:t>предприни</w:t>
      </w:r>
      <w:r w:rsidR="00483C10">
        <w:softHyphen/>
      </w:r>
      <w:r w:rsidRPr="00880AF8">
        <w:t>м</w:t>
      </w:r>
      <w:r w:rsidRPr="00880AF8">
        <w:t>а</w:t>
      </w:r>
      <w:r w:rsidRPr="00880AF8">
        <w:t>телям.</w:t>
      </w:r>
    </w:p>
    <w:p w:rsidR="00880AF8" w:rsidRPr="00880AF8" w:rsidRDefault="00880AF8" w:rsidP="00880AF8">
      <w:pPr>
        <w:pStyle w:val="SingleTxt"/>
      </w:pPr>
      <w:r w:rsidRPr="00880AF8">
        <w:tab/>
        <w:t>Комитет женщин Узбекистана осуществляет свою деятельность на терр</w:t>
      </w:r>
      <w:r w:rsidRPr="00880AF8">
        <w:t>и</w:t>
      </w:r>
      <w:r w:rsidRPr="00880AF8">
        <w:t>тории всей страны и сотрудничает с государственными органами, министерс</w:t>
      </w:r>
      <w:r w:rsidRPr="00880AF8">
        <w:t>т</w:t>
      </w:r>
      <w:r w:rsidRPr="00880AF8">
        <w:t>вами, ведомствами, хокимиятами всех уровней, трудовыми коллективами, высшими и средними учебными заведениями, негосударственными некомме</w:t>
      </w:r>
      <w:r w:rsidRPr="00880AF8">
        <w:t>р</w:t>
      </w:r>
      <w:r w:rsidRPr="00880AF8">
        <w:t>ческими организациями, органами самоуправления граждан и международн</w:t>
      </w:r>
      <w:r w:rsidRPr="00880AF8">
        <w:t>ы</w:t>
      </w:r>
      <w:r w:rsidR="00483C10">
        <w:t>ми организациями.</w:t>
      </w:r>
    </w:p>
    <w:p w:rsidR="00880AF8" w:rsidRPr="00880AF8" w:rsidRDefault="00880AF8" w:rsidP="00880AF8">
      <w:pPr>
        <w:pStyle w:val="SingleTxt"/>
      </w:pPr>
      <w:r w:rsidRPr="00880AF8">
        <w:tab/>
        <w:t>Указом Президента Республики Узбекистан от 2</w:t>
      </w:r>
      <w:r w:rsidR="00483C10">
        <w:t> </w:t>
      </w:r>
      <w:r w:rsidRPr="00880AF8">
        <w:t>марта 1995г. «О мерах по повышению роли женщин в государственном и общественном строительстве Республики Узбекистан» введена должность заместителя Премьер-министра Республики Узбекистан, на которого было возложено курирование вопросов, связанных с дальнейшим повышением роли женщин в жизни общества. С</w:t>
      </w:r>
      <w:r w:rsidRPr="00880AF8">
        <w:t>о</w:t>
      </w:r>
      <w:r w:rsidRPr="00880AF8">
        <w:t>гласно этому Указу председатель Комитета женщин Республики Узбекистан я</w:t>
      </w:r>
      <w:r w:rsidRPr="00880AF8">
        <w:t>в</w:t>
      </w:r>
      <w:r w:rsidRPr="00880AF8">
        <w:t>ляется заместителем Премьер-министра Республики Узбекистан.</w:t>
      </w:r>
    </w:p>
    <w:p w:rsidR="00880AF8" w:rsidRPr="00880AF8" w:rsidRDefault="00880AF8" w:rsidP="00880AF8">
      <w:pPr>
        <w:pStyle w:val="SingleTxt"/>
      </w:pPr>
      <w:r w:rsidRPr="00880AF8">
        <w:tab/>
        <w:t>Согласно Указу, Совет Министров Республики Каракалпакстан, хокими</w:t>
      </w:r>
      <w:r w:rsidRPr="00880AF8">
        <w:t>я</w:t>
      </w:r>
      <w:r w:rsidRPr="00880AF8">
        <w:t>ты областей, городов, районов, ввели должности соответственно</w:t>
      </w:r>
      <w:r w:rsidR="00483C10">
        <w:t xml:space="preserve"> — </w:t>
      </w:r>
      <w:r w:rsidRPr="00880AF8">
        <w:t>заместит</w:t>
      </w:r>
      <w:r w:rsidRPr="00880AF8">
        <w:t>е</w:t>
      </w:r>
      <w:r w:rsidRPr="00880AF8">
        <w:t>ля Председателя Совета Министров Республики Каракалпакстан, заместителей хокимов по делам женщин, должности которых замещаются председателями соответствующих комитетов женщин.</w:t>
      </w:r>
    </w:p>
    <w:p w:rsidR="00880AF8" w:rsidRPr="00880AF8" w:rsidRDefault="00880AF8" w:rsidP="00880AF8">
      <w:pPr>
        <w:pStyle w:val="SingleTxt"/>
      </w:pPr>
      <w:r w:rsidRPr="00880AF8">
        <w:tab/>
        <w:t>Для реализации поставленных задач были образованы рабочие органы в структурах аппаратов Кабинета Министров Республики Узбекистан в колич</w:t>
      </w:r>
      <w:r w:rsidRPr="00880AF8">
        <w:t>е</w:t>
      </w:r>
      <w:r w:rsidRPr="00880AF8">
        <w:t>стве 4</w:t>
      </w:r>
      <w:r w:rsidR="00483C10">
        <w:t> </w:t>
      </w:r>
      <w:r w:rsidRPr="00880AF8">
        <w:t>человек, Совета Министров Республики Каракалпакстан, хокимиятов областей и г. Ташкент</w:t>
      </w:r>
      <w:r w:rsidR="00483C10">
        <w:t xml:space="preserve">а — </w:t>
      </w:r>
      <w:r w:rsidRPr="00880AF8">
        <w:t>3</w:t>
      </w:r>
      <w:r w:rsidR="00483C10">
        <w:t> </w:t>
      </w:r>
      <w:r w:rsidRPr="00880AF8">
        <w:t>человек, хокимиятов городов</w:t>
      </w:r>
      <w:r w:rsidR="00483C10">
        <w:t xml:space="preserve"> — </w:t>
      </w:r>
      <w:r w:rsidRPr="00880AF8">
        <w:t>2</w:t>
      </w:r>
      <w:r w:rsidR="00483C10">
        <w:t> </w:t>
      </w:r>
      <w:r w:rsidRPr="00880AF8">
        <w:t>человек, хок</w:t>
      </w:r>
      <w:r w:rsidRPr="00880AF8">
        <w:t>и</w:t>
      </w:r>
      <w:r w:rsidRPr="00880AF8">
        <w:t>миятов районов</w:t>
      </w:r>
      <w:r w:rsidR="00483C10">
        <w:t xml:space="preserve"> — </w:t>
      </w:r>
      <w:r w:rsidRPr="00880AF8">
        <w:t>1</w:t>
      </w:r>
      <w:r w:rsidR="00483C10">
        <w:t> </w:t>
      </w:r>
      <w:r w:rsidRPr="00880AF8">
        <w:t>человека. Министерством финансов Республики Узбек</w:t>
      </w:r>
      <w:r w:rsidRPr="00880AF8">
        <w:t>и</w:t>
      </w:r>
      <w:r w:rsidRPr="00880AF8">
        <w:t>стан были выделены необходимые ассигнования на содержание вводимых должностей и рабочих органов.</w:t>
      </w:r>
    </w:p>
    <w:p w:rsidR="00880AF8" w:rsidRPr="00880AF8" w:rsidRDefault="00880AF8" w:rsidP="00880AF8">
      <w:pPr>
        <w:pStyle w:val="SingleTxt"/>
      </w:pPr>
      <w:r w:rsidRPr="00880AF8">
        <w:tab/>
        <w:t>25</w:t>
      </w:r>
      <w:r w:rsidR="00013C51">
        <w:t> </w:t>
      </w:r>
      <w:r w:rsidRPr="00880AF8">
        <w:t>апреля 2004г. был принят Указ Президента Республики Узбекистан «О дополнительных мерах по поддержке деятельности Комитета женщин Узбек</w:t>
      </w:r>
      <w:r w:rsidRPr="00880AF8">
        <w:t>и</w:t>
      </w:r>
      <w:r w:rsidRPr="00880AF8">
        <w:t>стана», направленный на повышение эффективности работы Комитета женщин Узбекистана, общественных женских организаций республики по защите прав женщин, обеспечению их полноценного участия в общественно-политической, социально-экономической, культурной жизни страны, духовному и интелле</w:t>
      </w:r>
      <w:r w:rsidRPr="00880AF8">
        <w:t>к</w:t>
      </w:r>
      <w:r w:rsidRPr="00880AF8">
        <w:t>туальному росту женщин и молодежи.</w:t>
      </w:r>
    </w:p>
    <w:p w:rsidR="00880AF8" w:rsidRPr="00880AF8" w:rsidRDefault="00880AF8" w:rsidP="00880AF8">
      <w:pPr>
        <w:pStyle w:val="SingleTxt"/>
      </w:pPr>
      <w:r w:rsidRPr="00880AF8">
        <w:tab/>
        <w:t>Указом конкретизированы задачи и направления деятельности Комитета женщин Узбекистана и его подразделений на местах по:</w:t>
      </w:r>
    </w:p>
    <w:p w:rsidR="00880AF8" w:rsidRPr="00880AF8" w:rsidRDefault="00013C51" w:rsidP="00013C51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="00880AF8" w:rsidRPr="00880AF8">
        <w:t>разработке и осуществлению практических мер по реализации общен</w:t>
      </w:r>
      <w:r w:rsidR="00880AF8" w:rsidRPr="00880AF8">
        <w:t>а</w:t>
      </w:r>
      <w:r w:rsidR="00880AF8" w:rsidRPr="00880AF8">
        <w:t xml:space="preserve">циональной политики в сфере социально-правовой поддержки женщин, </w:t>
      </w:r>
    </w:p>
    <w:p w:rsidR="00880AF8" w:rsidRPr="00880AF8" w:rsidRDefault="00013C51" w:rsidP="00013C51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="00880AF8" w:rsidRPr="00880AF8">
        <w:t>защите материнства и детства, профессионального, физического, духо</w:t>
      </w:r>
      <w:r w:rsidR="00880AF8" w:rsidRPr="00880AF8">
        <w:t>в</w:t>
      </w:r>
      <w:r w:rsidR="00880AF8" w:rsidRPr="00880AF8">
        <w:t>ного и интеллектуального роста женщин, повышению их социальной и общественно-политической активности, активному участию в государс</w:t>
      </w:r>
      <w:r w:rsidR="00880AF8" w:rsidRPr="00880AF8">
        <w:t>т</w:t>
      </w:r>
      <w:r w:rsidR="00880AF8" w:rsidRPr="00880AF8">
        <w:t>венном строительстве;</w:t>
      </w:r>
    </w:p>
    <w:p w:rsidR="00880AF8" w:rsidRPr="00880AF8" w:rsidRDefault="00013C51" w:rsidP="00013C51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="00880AF8" w:rsidRPr="00880AF8">
        <w:t>осуществлению эффективной координации деятельности и обеспечению взаимодействия с женскими негосударственными некоммерческими орг</w:t>
      </w:r>
      <w:r w:rsidR="00880AF8" w:rsidRPr="00880AF8">
        <w:t>а</w:t>
      </w:r>
      <w:r w:rsidR="00880AF8" w:rsidRPr="00880AF8">
        <w:t>низациями, мобилизации их усилий на осуществление мер по повышению роли женщин в процессах модернизации и демократического обновления общества, общественного и государственного строительства в Узбекист</w:t>
      </w:r>
      <w:r w:rsidR="00880AF8" w:rsidRPr="00880AF8">
        <w:t>а</w:t>
      </w:r>
      <w:r w:rsidR="00880AF8" w:rsidRPr="00880AF8">
        <w:t>не.</w:t>
      </w:r>
    </w:p>
    <w:p w:rsidR="00880AF8" w:rsidRPr="00880AF8" w:rsidRDefault="00013C51" w:rsidP="00880AF8">
      <w:pPr>
        <w:pStyle w:val="SingleTxt"/>
      </w:pPr>
      <w:r>
        <w:tab/>
      </w:r>
      <w:r w:rsidR="00880AF8" w:rsidRPr="00880AF8">
        <w:t>Комитет женщин Узбекистана разработал и утвердил в установленном порядке новую редакцию Устава Комитета женщин Узбекистана как общес</w:t>
      </w:r>
      <w:r w:rsidR="00880AF8" w:rsidRPr="00880AF8">
        <w:t>т</w:t>
      </w:r>
      <w:r w:rsidR="00880AF8" w:rsidRPr="00880AF8">
        <w:t>венной республиканской женской организации, одобрена его структура с о</w:t>
      </w:r>
      <w:r w:rsidR="00880AF8" w:rsidRPr="00880AF8">
        <w:t>б</w:t>
      </w:r>
      <w:r w:rsidR="00880AF8" w:rsidRPr="00880AF8">
        <w:t>щей предельной численностью управленческого персонала рабочего аппарата в количестве 18</w:t>
      </w:r>
      <w:r>
        <w:t> </w:t>
      </w:r>
      <w:r w:rsidR="00880AF8" w:rsidRPr="00880AF8">
        <w:t>единиц, а также структур комитетов женщин Республики Кар</w:t>
      </w:r>
      <w:r w:rsidR="00880AF8" w:rsidRPr="00880AF8">
        <w:t>а</w:t>
      </w:r>
      <w:r w:rsidR="00880AF8" w:rsidRPr="00880AF8">
        <w:t>калпакстан, областей и г.</w:t>
      </w:r>
      <w:r>
        <w:t> </w:t>
      </w:r>
      <w:r w:rsidR="00880AF8" w:rsidRPr="00880AF8">
        <w:t>Ташкента, городов и районов, а также рабочих апп</w:t>
      </w:r>
      <w:r w:rsidR="00880AF8" w:rsidRPr="00880AF8">
        <w:t>а</w:t>
      </w:r>
      <w:r w:rsidR="00880AF8" w:rsidRPr="00880AF8">
        <w:t>ратов заместителей Председателя Совета Министров Республики Каракалпа</w:t>
      </w:r>
      <w:r w:rsidR="00880AF8" w:rsidRPr="00880AF8">
        <w:t>к</w:t>
      </w:r>
      <w:r w:rsidR="00880AF8" w:rsidRPr="00880AF8">
        <w:t>стан, хокимов областей и г. Ташкента, городов и районов - председателей соо</w:t>
      </w:r>
      <w:r w:rsidR="00880AF8" w:rsidRPr="00880AF8">
        <w:t>т</w:t>
      </w:r>
      <w:r>
        <w:t>ветствующих комитетов женщин.</w:t>
      </w:r>
    </w:p>
    <w:p w:rsidR="00880AF8" w:rsidRPr="00880AF8" w:rsidRDefault="00013C51" w:rsidP="00880AF8">
      <w:pPr>
        <w:pStyle w:val="SingleTxt"/>
      </w:pPr>
      <w:r>
        <w:tab/>
      </w:r>
      <w:r w:rsidR="00880AF8" w:rsidRPr="00880AF8">
        <w:t>С 1</w:t>
      </w:r>
      <w:r w:rsidR="009127D2">
        <w:t> </w:t>
      </w:r>
      <w:r w:rsidR="00880AF8" w:rsidRPr="00880AF8">
        <w:t>июля 2004</w:t>
      </w:r>
      <w:r w:rsidR="009127D2">
        <w:t> </w:t>
      </w:r>
      <w:r w:rsidR="00880AF8" w:rsidRPr="00880AF8">
        <w:t>года вместо должности педагога-воспитателя в структуру аппаратов кенгашей местных сходов граждан введена должность консультанта по вопросам религиозного просвещения и духовно-нравственного воспитания.</w:t>
      </w:r>
    </w:p>
    <w:p w:rsidR="00880AF8" w:rsidRPr="00880AF8" w:rsidRDefault="009127D2" w:rsidP="00880AF8">
      <w:pPr>
        <w:pStyle w:val="SingleTxt"/>
      </w:pPr>
      <w:r>
        <w:tab/>
      </w:r>
      <w:r w:rsidR="00880AF8" w:rsidRPr="00880AF8">
        <w:t>Министерством финансов Республики Узбекистан выделены с 1</w:t>
      </w:r>
      <w:r>
        <w:t> </w:t>
      </w:r>
      <w:r w:rsidR="00880AF8" w:rsidRPr="00880AF8">
        <w:t>июля 2004</w:t>
      </w:r>
      <w:r>
        <w:t> </w:t>
      </w:r>
      <w:r w:rsidR="00880AF8" w:rsidRPr="00880AF8">
        <w:t>года необходимее средства из государственного бюджета на содержание дополнительно вводимых Указом должностей рабочих аппаратов Комитета женщин Узбекистана и заместителей Председателя Совета Министров Респу</w:t>
      </w:r>
      <w:r w:rsidR="00880AF8" w:rsidRPr="00880AF8">
        <w:t>б</w:t>
      </w:r>
      <w:r w:rsidR="00880AF8" w:rsidRPr="00880AF8">
        <w:t>лики Каракалпакстан, хокимов областей и г. Ташкента, городов и районов</w:t>
      </w:r>
      <w:r>
        <w:t xml:space="preserve"> — </w:t>
      </w:r>
      <w:r w:rsidR="00880AF8" w:rsidRPr="00880AF8">
        <w:t>председателей соответствующих комитетов женщин; консультантов по вопр</w:t>
      </w:r>
      <w:r w:rsidR="00880AF8" w:rsidRPr="00880AF8">
        <w:t>о</w:t>
      </w:r>
      <w:r w:rsidR="00880AF8" w:rsidRPr="00880AF8">
        <w:t>сам религиозного просвещения и духовно-нравственного воспитания в аппар</w:t>
      </w:r>
      <w:r w:rsidR="00880AF8" w:rsidRPr="00880AF8">
        <w:t>а</w:t>
      </w:r>
      <w:r w:rsidR="00880AF8" w:rsidRPr="00880AF8">
        <w:t>тах кенгашей сходов граждан.</w:t>
      </w:r>
    </w:p>
    <w:p w:rsidR="009127D2" w:rsidRPr="009127D2" w:rsidRDefault="009127D2" w:rsidP="009127D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</w:r>
      <w:r w:rsidRPr="009127D2">
        <w:t>С</w:t>
      </w:r>
      <w:r>
        <w:t xml:space="preserve">труктура </w:t>
      </w:r>
      <w:r w:rsidRPr="009127D2">
        <w:t>Комитета женщин Узбекистана</w:t>
      </w:r>
      <w:r w:rsidR="00825A30">
        <w:br/>
      </w:r>
      <w:r w:rsidRPr="009127D2">
        <w:t>и его</w:t>
      </w:r>
      <w:r>
        <w:t xml:space="preserve"> </w:t>
      </w:r>
      <w:r w:rsidRPr="009127D2">
        <w:rPr>
          <w:bCs/>
        </w:rPr>
        <w:t>рабочего аппарата</w:t>
      </w:r>
    </w:p>
    <w:p w:rsidR="00825A30" w:rsidRPr="00825A30" w:rsidRDefault="00825A30" w:rsidP="00825A30">
      <w:pPr>
        <w:pStyle w:val="SingleTxt"/>
        <w:spacing w:after="0" w:line="120" w:lineRule="exact"/>
        <w:rPr>
          <w:sz w:val="10"/>
        </w:rPr>
      </w:pPr>
    </w:p>
    <w:p w:rsidR="00825A30" w:rsidRPr="00825A30" w:rsidRDefault="00825A30" w:rsidP="00825A30">
      <w:pPr>
        <w:pStyle w:val="SingleTxt"/>
        <w:spacing w:after="0" w:line="120" w:lineRule="exact"/>
        <w:rPr>
          <w:sz w:val="10"/>
        </w:rPr>
      </w:pPr>
    </w:p>
    <w:p w:rsidR="00B46D7A" w:rsidRPr="00D86939" w:rsidRDefault="00D86939" w:rsidP="002C7440">
      <w:pPr>
        <w:pStyle w:val="SingleTxt"/>
        <w:rPr>
          <w:lang w:val="en-US"/>
        </w:rPr>
      </w:pPr>
      <w:r>
        <w:rPr>
          <w:noProof/>
          <w:w w:val="100"/>
          <w:lang w:eastAsia="ru-RU"/>
        </w:rPr>
        <w:pict>
          <v:group id="_x0000_s1080" editas="canvas" style="position:absolute;left:0;text-align:left;margin-left:0;margin-top:118.4pt;width:491.8pt;height:527.15pt;z-index:1;mso-position-horizontal:center;mso-position-horizontal-relative:page;mso-position-vertical-relative:page" coordorigin="1195,2422" coordsize="9836,1054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left:1195;top:2422;width:9836;height:10543" o:preferrelative="f">
              <v:fill o:detectmouseclick="t"/>
              <v:path o:extrusionok="t" o:connecttype="none"/>
              <o:lock v:ext="edit" text="t"/>
            </v:shape>
            <v:line id="_x0000_s1141" style="position:absolute" from="8293,8228" to="8294,840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left:7253;top:8357;width:2095;height:1815">
              <v:textbox style="mso-fit-shape-to-text:t">
                <w:txbxContent>
                  <w:p w:rsidR="009536C3" w:rsidRPr="00AF79C1" w:rsidRDefault="009536C3" w:rsidP="007D590A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Заместитель</w:t>
                    </w:r>
                    <w:r w:rsidRPr="00AF79C1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председ</w:t>
                    </w:r>
                    <w:r>
                      <w:rPr>
                        <w:sz w:val="16"/>
                        <w:szCs w:val="16"/>
                      </w:rPr>
                      <w:t>а</w:t>
                    </w:r>
                    <w:r>
                      <w:rPr>
                        <w:sz w:val="16"/>
                        <w:szCs w:val="16"/>
                      </w:rPr>
                      <w:t>теля</w:t>
                    </w:r>
                    <w:r w:rsidRPr="00AF79C1">
                      <w:rPr>
                        <w:sz w:val="16"/>
                        <w:szCs w:val="16"/>
                        <w:lang w:val="en-US"/>
                      </w:rPr>
                      <w:t> </w:t>
                    </w:r>
                    <w:r w:rsidRPr="00AF79C1">
                      <w:rPr>
                        <w:sz w:val="16"/>
                        <w:szCs w:val="16"/>
                      </w:rPr>
                      <w:t xml:space="preserve">— </w:t>
                    </w:r>
                    <w:r>
                      <w:rPr>
                        <w:sz w:val="16"/>
                        <w:szCs w:val="16"/>
                      </w:rPr>
                      <w:t>заведующий</w:t>
                    </w:r>
                    <w:r w:rsidRPr="00AF79C1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о</w:t>
                    </w:r>
                    <w:r>
                      <w:rPr>
                        <w:sz w:val="16"/>
                        <w:szCs w:val="16"/>
                      </w:rPr>
                      <w:t>т</w:t>
                    </w:r>
                    <w:r>
                      <w:rPr>
                        <w:sz w:val="16"/>
                        <w:szCs w:val="16"/>
                      </w:rPr>
                      <w:t>делом</w:t>
                    </w:r>
                    <w:r w:rsidRPr="00AF79C1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по вопросам о</w:t>
                    </w:r>
                    <w:r>
                      <w:rPr>
                        <w:sz w:val="16"/>
                        <w:szCs w:val="16"/>
                      </w:rPr>
                      <w:t>б</w:t>
                    </w:r>
                    <w:r>
                      <w:rPr>
                        <w:sz w:val="16"/>
                        <w:szCs w:val="16"/>
                      </w:rPr>
                      <w:t>разования (в т.ч. рел</w:t>
                    </w:r>
                    <w:r>
                      <w:rPr>
                        <w:sz w:val="16"/>
                        <w:szCs w:val="16"/>
                      </w:rPr>
                      <w:t>и</w:t>
                    </w:r>
                    <w:r>
                      <w:rPr>
                        <w:sz w:val="16"/>
                        <w:szCs w:val="16"/>
                      </w:rPr>
                      <w:t>гиозного) и повышения культурного уровня женцин</w:t>
                    </w:r>
                  </w:p>
                  <w:p w:rsidR="009536C3" w:rsidRPr="00AF79C1" w:rsidRDefault="009536C3" w:rsidP="007D590A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  <w:p w:rsidR="009536C3" w:rsidRPr="00CA5E1D" w:rsidRDefault="009536C3" w:rsidP="007D590A">
                    <w:pPr>
                      <w:spacing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CA5E1D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line id="_x0000_s1140" style="position:absolute" from="4937,8216" to="4938,8396"/>
            <v:line id="_x0000_s1139" style="position:absolute" from="2233,8228" to="2234,8408"/>
            <v:line id="_x0000_s1135" style="position:absolute" from="4323,6068" to="4324,6572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82" type="#_x0000_t109" style="position:absolute;left:3682;top:2645;width:2506;height:527">
              <v:textbox style="mso-fit-shape-to-text:t">
                <w:txbxContent>
                  <w:p w:rsidR="009536C3" w:rsidRPr="005B1BDA" w:rsidRDefault="009536C3" w:rsidP="007D590A">
                    <w:pPr>
                      <w:spacing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Конференция женщин</w:t>
                    </w:r>
                    <w:r>
                      <w:rPr>
                        <w:b/>
                        <w:sz w:val="16"/>
                        <w:szCs w:val="16"/>
                      </w:rPr>
                      <w:br/>
                      <w:t>У</w:t>
                    </w:r>
                    <w:r>
                      <w:rPr>
                        <w:b/>
                        <w:sz w:val="16"/>
                        <w:szCs w:val="16"/>
                      </w:rPr>
                      <w:t>з</w:t>
                    </w:r>
                    <w:r>
                      <w:rPr>
                        <w:b/>
                        <w:sz w:val="16"/>
                        <w:szCs w:val="16"/>
                      </w:rPr>
                      <w:t>бекистана</w:t>
                    </w:r>
                  </w:p>
                </w:txbxContent>
              </v:textbox>
            </v:shape>
            <v:shape id="_x0000_s1083" type="#_x0000_t202" style="position:absolute;left:7123;top:2647;width:1462;height:524">
              <v:textbox>
                <w:txbxContent>
                  <w:p w:rsidR="009536C3" w:rsidRPr="005B1BDA" w:rsidRDefault="009536C3" w:rsidP="007D590A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Ревизионная комиссия</w:t>
                    </w:r>
                  </w:p>
                </w:txbxContent>
              </v:textbox>
            </v:shape>
            <v:shape id="_x0000_s1084" type="#_x0000_t109" style="position:absolute;left:3693;top:3466;width:2498;height:526">
              <v:textbox style="mso-fit-shape-to-text:t">
                <w:txbxContent>
                  <w:p w:rsidR="009536C3" w:rsidRPr="00D86939" w:rsidRDefault="009536C3" w:rsidP="007D590A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Комитет</w:t>
                    </w:r>
                    <w:r w:rsidRPr="00D86939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женщин</w:t>
                    </w:r>
                    <w:r w:rsidRPr="00D86939">
                      <w:rPr>
                        <w:sz w:val="16"/>
                        <w:szCs w:val="16"/>
                        <w:lang w:val="en-US"/>
                      </w:rPr>
                      <w:br/>
                      <w:t>(</w:t>
                    </w:r>
                    <w:r>
                      <w:rPr>
                        <w:sz w:val="16"/>
                        <w:szCs w:val="16"/>
                      </w:rPr>
                      <w:t>до 60 человек</w:t>
                    </w:r>
                    <w:r w:rsidRPr="00D86939">
                      <w:rPr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shape>
            <v:shape id="_x0000_s1085" type="#_x0000_t202" style="position:absolute;left:3798;top:4611;width:2286;height:1447">
              <v:textbox style="mso-fit-shape-to-text:t">
                <w:txbxContent>
                  <w:p w:rsidR="009536C3" w:rsidRDefault="009536C3" w:rsidP="007D590A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Председатель</w:t>
                    </w:r>
                    <w:r w:rsidRPr="00D86939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Комитета</w:t>
                    </w:r>
                    <w:r w:rsidRPr="00D86939">
                      <w:rPr>
                        <w:sz w:val="16"/>
                        <w:szCs w:val="16"/>
                      </w:rPr>
                      <w:br/>
                    </w:r>
                    <w:r>
                      <w:rPr>
                        <w:sz w:val="16"/>
                        <w:szCs w:val="16"/>
                      </w:rPr>
                      <w:t>женщин</w:t>
                    </w:r>
                    <w:r w:rsidRPr="00D86939">
                      <w:rPr>
                        <w:sz w:val="16"/>
                        <w:szCs w:val="16"/>
                        <w:lang w:val="en-US"/>
                      </w:rPr>
                      <w:t> </w:t>
                    </w:r>
                    <w:r w:rsidRPr="00D86939">
                      <w:rPr>
                        <w:sz w:val="16"/>
                        <w:szCs w:val="16"/>
                      </w:rPr>
                      <w:t xml:space="preserve">— </w:t>
                    </w:r>
                    <w:r>
                      <w:rPr>
                        <w:sz w:val="16"/>
                        <w:szCs w:val="16"/>
                      </w:rPr>
                      <w:t>заместитель</w:t>
                    </w:r>
                    <w:r w:rsidRPr="00D86939">
                      <w:rPr>
                        <w:sz w:val="16"/>
                        <w:szCs w:val="16"/>
                      </w:rPr>
                      <w:br/>
                    </w:r>
                    <w:r>
                      <w:rPr>
                        <w:sz w:val="16"/>
                        <w:szCs w:val="16"/>
                      </w:rPr>
                      <w:t>Премьер-министра Ре</w:t>
                    </w:r>
                    <w:r>
                      <w:rPr>
                        <w:sz w:val="16"/>
                        <w:szCs w:val="16"/>
                      </w:rPr>
                      <w:t>с</w:t>
                    </w:r>
                    <w:r>
                      <w:rPr>
                        <w:sz w:val="16"/>
                        <w:szCs w:val="16"/>
                      </w:rPr>
                      <w:t>публики Узбекистан</w:t>
                    </w:r>
                  </w:p>
                  <w:p w:rsidR="009536C3" w:rsidRDefault="009536C3" w:rsidP="007D590A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9536C3" w:rsidRPr="00D86939" w:rsidRDefault="009536C3" w:rsidP="007D590A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9536C3" w:rsidRPr="005B1BDA" w:rsidRDefault="009536C3" w:rsidP="007D590A">
                    <w:pPr>
                      <w:spacing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5B1BDA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086" type="#_x0000_t202" style="position:absolute;left:3642;top:6531;width:1159;height:527">
              <v:textbox style="mso-fit-shape-to-text:t" inset="2.16pt,,2.16pt">
                <w:txbxContent>
                  <w:p w:rsidR="009536C3" w:rsidRPr="00CA5E1D" w:rsidRDefault="009536C3" w:rsidP="007D590A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Референт</w:t>
                    </w:r>
                  </w:p>
                  <w:p w:rsidR="009536C3" w:rsidRPr="00CA5E1D" w:rsidRDefault="009536C3" w:rsidP="007D590A">
                    <w:pPr>
                      <w:spacing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CA5E1D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087" type="#_x0000_t109" style="position:absolute;left:1401;top:4483;width:1719;height:567">
              <v:textbox style="mso-fit-shape-to-text:t" inset="0,0,0,0">
                <w:txbxContent>
                  <w:p w:rsidR="009536C3" w:rsidRPr="00D86939" w:rsidRDefault="009536C3" w:rsidP="007D590A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Комиссия</w:t>
                    </w:r>
                    <w:r w:rsidRPr="00D86939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по</w:t>
                    </w:r>
                    <w:r w:rsidRPr="00D86939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Госуда</w:t>
                    </w:r>
                    <w:r>
                      <w:rPr>
                        <w:sz w:val="16"/>
                        <w:szCs w:val="16"/>
                      </w:rPr>
                      <w:t>р</w:t>
                    </w:r>
                    <w:r>
                      <w:rPr>
                        <w:sz w:val="16"/>
                        <w:szCs w:val="16"/>
                      </w:rPr>
                      <w:t>ственной премии им. Зульфии</w:t>
                    </w:r>
                  </w:p>
                </w:txbxContent>
              </v:textbox>
            </v:shape>
            <v:shape id="_x0000_s1088" type="#_x0000_t109" style="position:absolute;left:1401;top:5330;width:1719;height:567">
              <v:textbox style="mso-fit-shape-to-text:t" inset="0,0,0,0">
                <w:txbxContent>
                  <w:p w:rsidR="009536C3" w:rsidRPr="005B1BDA" w:rsidRDefault="009536C3" w:rsidP="007D590A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D86939">
                      <w:rPr>
                        <w:sz w:val="16"/>
                        <w:szCs w:val="16"/>
                      </w:rPr>
                      <w:t>Республиканский н</w:t>
                    </w:r>
                    <w:r w:rsidRPr="00D86939">
                      <w:rPr>
                        <w:sz w:val="16"/>
                        <w:szCs w:val="16"/>
                      </w:rPr>
                      <w:t>а</w:t>
                    </w:r>
                    <w:r w:rsidRPr="00D86939">
                      <w:rPr>
                        <w:sz w:val="16"/>
                        <w:szCs w:val="16"/>
                      </w:rPr>
                      <w:t>учно-практический</w:t>
                    </w:r>
                    <w:r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центр «Оила»</w:t>
                    </w:r>
                  </w:p>
                </w:txbxContent>
              </v:textbox>
            </v:shape>
            <v:shape id="_x0000_s1089" type="#_x0000_t202" style="position:absolute;left:1476;top:8366;width:2073;height:1815">
              <v:textbox style="mso-fit-shape-to-text:t">
                <w:txbxContent>
                  <w:p w:rsidR="009536C3" w:rsidRPr="00AF79C1" w:rsidRDefault="009536C3" w:rsidP="007D590A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Заместитель</w:t>
                    </w:r>
                    <w:r w:rsidRPr="00AF79C1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председ</w:t>
                    </w:r>
                    <w:r>
                      <w:rPr>
                        <w:sz w:val="16"/>
                        <w:szCs w:val="16"/>
                      </w:rPr>
                      <w:t>а</w:t>
                    </w:r>
                    <w:r>
                      <w:rPr>
                        <w:sz w:val="16"/>
                        <w:szCs w:val="16"/>
                      </w:rPr>
                      <w:t>теля</w:t>
                    </w:r>
                    <w:r w:rsidRPr="00AF79C1">
                      <w:rPr>
                        <w:sz w:val="16"/>
                        <w:szCs w:val="16"/>
                        <w:lang w:val="en-US"/>
                      </w:rPr>
                      <w:t> </w:t>
                    </w:r>
                    <w:r w:rsidRPr="00AF79C1">
                      <w:rPr>
                        <w:sz w:val="16"/>
                        <w:szCs w:val="16"/>
                      </w:rPr>
                      <w:t xml:space="preserve">— </w:t>
                    </w:r>
                    <w:r>
                      <w:rPr>
                        <w:sz w:val="16"/>
                        <w:szCs w:val="16"/>
                      </w:rPr>
                      <w:t>заведующий отделом по вопросам охраны материнства и детства</w:t>
                    </w:r>
                  </w:p>
                  <w:p w:rsidR="009536C3" w:rsidRDefault="009536C3" w:rsidP="007D590A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9536C3" w:rsidRPr="00AF79C1" w:rsidRDefault="009536C3" w:rsidP="007D590A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9536C3" w:rsidRPr="00AF79C1" w:rsidRDefault="009536C3" w:rsidP="007D590A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  <w:p w:rsidR="009536C3" w:rsidRPr="00CA5E1D" w:rsidRDefault="009536C3" w:rsidP="007D590A">
                    <w:pPr>
                      <w:spacing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CA5E1D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090" type="#_x0000_t202" style="position:absolute;left:4356;top:8366;width:2090;height:1815">
              <v:textbox style="mso-fit-shape-to-text:t">
                <w:txbxContent>
                  <w:p w:rsidR="009536C3" w:rsidRPr="00AF79C1" w:rsidRDefault="009536C3" w:rsidP="007D590A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Заместитель</w:t>
                    </w:r>
                    <w:r w:rsidRPr="00AF79C1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председ</w:t>
                    </w:r>
                    <w:r>
                      <w:rPr>
                        <w:sz w:val="16"/>
                        <w:szCs w:val="16"/>
                      </w:rPr>
                      <w:t>а</w:t>
                    </w:r>
                    <w:r>
                      <w:rPr>
                        <w:sz w:val="16"/>
                        <w:szCs w:val="16"/>
                      </w:rPr>
                      <w:t>теля</w:t>
                    </w:r>
                    <w:r w:rsidRPr="00AF79C1">
                      <w:rPr>
                        <w:sz w:val="16"/>
                        <w:szCs w:val="16"/>
                        <w:lang w:val="en-US"/>
                      </w:rPr>
                      <w:t> </w:t>
                    </w:r>
                    <w:r w:rsidRPr="00AF79C1">
                      <w:rPr>
                        <w:sz w:val="16"/>
                        <w:szCs w:val="16"/>
                      </w:rPr>
                      <w:t xml:space="preserve">— </w:t>
                    </w:r>
                    <w:r>
                      <w:rPr>
                        <w:sz w:val="16"/>
                        <w:szCs w:val="16"/>
                      </w:rPr>
                      <w:t>заведующий</w:t>
                    </w:r>
                    <w:r w:rsidRPr="00AF79C1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отделом</w:t>
                    </w:r>
                    <w:r w:rsidRPr="00AF79C1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по</w:t>
                    </w:r>
                    <w:r w:rsidRPr="00AF79C1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вопросам</w:t>
                    </w:r>
                    <w:r w:rsidRPr="00AF79C1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повышения обществе</w:t>
                    </w:r>
                    <w:r>
                      <w:rPr>
                        <w:sz w:val="16"/>
                        <w:szCs w:val="16"/>
                      </w:rPr>
                      <w:t>н</w:t>
                    </w:r>
                    <w:r>
                      <w:rPr>
                        <w:sz w:val="16"/>
                        <w:szCs w:val="16"/>
                      </w:rPr>
                      <w:t>но-политической и с</w:t>
                    </w:r>
                    <w:r>
                      <w:rPr>
                        <w:sz w:val="16"/>
                        <w:szCs w:val="16"/>
                      </w:rPr>
                      <w:t>о</w:t>
                    </w:r>
                    <w:r>
                      <w:rPr>
                        <w:sz w:val="16"/>
                        <w:szCs w:val="16"/>
                      </w:rPr>
                      <w:t>циальной активности женщин</w:t>
                    </w:r>
                  </w:p>
                  <w:p w:rsidR="009536C3" w:rsidRPr="00AF79C1" w:rsidRDefault="009536C3" w:rsidP="007D590A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  <w:p w:rsidR="009536C3" w:rsidRPr="00CA5E1D" w:rsidRDefault="009536C3" w:rsidP="007D590A">
                    <w:pPr>
                      <w:spacing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CA5E1D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092" type="#_x0000_t202" style="position:absolute;left:1195;top:10399;width:765;height:895">
              <v:textbox inset="2.16pt,,2.16pt">
                <w:txbxContent>
                  <w:p w:rsidR="009536C3" w:rsidRPr="00CA5E1D" w:rsidRDefault="009536C3" w:rsidP="007D590A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Главный специ</w:t>
                    </w:r>
                    <w:r>
                      <w:rPr>
                        <w:sz w:val="16"/>
                        <w:szCs w:val="16"/>
                      </w:rPr>
                      <w:t>а</w:t>
                    </w:r>
                    <w:r>
                      <w:rPr>
                        <w:sz w:val="16"/>
                        <w:szCs w:val="16"/>
                      </w:rPr>
                      <w:t>лист</w:t>
                    </w:r>
                  </w:p>
                  <w:p w:rsidR="009536C3" w:rsidRPr="00CA5E1D" w:rsidRDefault="009536C3" w:rsidP="007D590A">
                    <w:pPr>
                      <w:spacing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CA5E1D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3" type="#_x0000_t32" style="position:absolute;left:4935;top:3172;width:7;height:294" o:connectortype="straight"/>
            <v:shape id="_x0000_s1094" type="#_x0000_t32" style="position:absolute;left:6188;top:2909;width:935;height:1" o:connectortype="straight"/>
            <v:shape id="_x0000_s1095" type="#_x0000_t202" style="position:absolute;left:2052;top:10399;width:766;height:895">
              <v:textbox style="mso-fit-shape-to-text:t" inset="1.44pt,,1.44pt">
                <w:txbxContent>
                  <w:p w:rsidR="009536C3" w:rsidRDefault="009536C3" w:rsidP="007D590A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Вед</w:t>
                    </w:r>
                    <w:r>
                      <w:rPr>
                        <w:sz w:val="16"/>
                        <w:szCs w:val="16"/>
                      </w:rPr>
                      <w:t>у</w:t>
                    </w:r>
                    <w:r>
                      <w:rPr>
                        <w:sz w:val="16"/>
                        <w:szCs w:val="16"/>
                      </w:rPr>
                      <w:t>щий специ</w:t>
                    </w:r>
                    <w:r>
                      <w:rPr>
                        <w:sz w:val="16"/>
                        <w:szCs w:val="16"/>
                      </w:rPr>
                      <w:t>а</w:t>
                    </w:r>
                    <w:r>
                      <w:rPr>
                        <w:sz w:val="16"/>
                        <w:szCs w:val="16"/>
                      </w:rPr>
                      <w:t>лист</w:t>
                    </w:r>
                  </w:p>
                  <w:p w:rsidR="009536C3" w:rsidRPr="00CA5E1D" w:rsidRDefault="009536C3" w:rsidP="00FC16E3">
                    <w:pPr>
                      <w:spacing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CA5E1D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096" type="#_x0000_t202" style="position:absolute;left:2916;top:10399;width:874;height:895">
              <v:textbox style="mso-fit-shape-to-text:t" inset="2.16pt,,2.16pt">
                <w:txbxContent>
                  <w:p w:rsidR="009536C3" w:rsidRPr="00CA5E1D" w:rsidRDefault="009536C3" w:rsidP="007D590A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Специ</w:t>
                    </w:r>
                    <w:r>
                      <w:rPr>
                        <w:sz w:val="16"/>
                        <w:szCs w:val="16"/>
                      </w:rPr>
                      <w:t>а</w:t>
                    </w:r>
                    <w:r>
                      <w:rPr>
                        <w:sz w:val="16"/>
                        <w:szCs w:val="16"/>
                      </w:rPr>
                      <w:t>лист 1 к</w:t>
                    </w:r>
                    <w:r>
                      <w:rPr>
                        <w:sz w:val="16"/>
                        <w:szCs w:val="16"/>
                      </w:rPr>
                      <w:t>а</w:t>
                    </w:r>
                    <w:r>
                      <w:rPr>
                        <w:sz w:val="16"/>
                        <w:szCs w:val="16"/>
                      </w:rPr>
                      <w:t>тегории</w:t>
                    </w:r>
                  </w:p>
                  <w:p w:rsidR="009536C3" w:rsidRPr="00CA5E1D" w:rsidRDefault="009536C3" w:rsidP="007D590A">
                    <w:pPr>
                      <w:spacing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CA5E1D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097" type="#_x0000_t202" style="position:absolute;left:4053;top:10410;width:765;height:895">
              <v:textbox style="mso-fit-shape-to-text:t" inset="2.16pt,,2.16pt">
                <w:txbxContent>
                  <w:p w:rsidR="009536C3" w:rsidRPr="00CA5E1D" w:rsidRDefault="009536C3" w:rsidP="007D590A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Главный специ</w:t>
                    </w:r>
                    <w:r>
                      <w:rPr>
                        <w:sz w:val="16"/>
                        <w:szCs w:val="16"/>
                      </w:rPr>
                      <w:t>а</w:t>
                    </w:r>
                    <w:r>
                      <w:rPr>
                        <w:sz w:val="16"/>
                        <w:szCs w:val="16"/>
                      </w:rPr>
                      <w:t>лист</w:t>
                    </w:r>
                  </w:p>
                  <w:p w:rsidR="009536C3" w:rsidRPr="00CA5E1D" w:rsidRDefault="009536C3" w:rsidP="007D590A">
                    <w:pPr>
                      <w:spacing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CA5E1D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098" type="#_x0000_t202" style="position:absolute;left:4910;top:10410;width:766;height:895">
              <v:textbox style="mso-fit-shape-to-text:t" inset="1.44pt,,1.44pt">
                <w:txbxContent>
                  <w:p w:rsidR="009536C3" w:rsidRPr="00CA5E1D" w:rsidRDefault="009536C3" w:rsidP="007D590A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Вед</w:t>
                    </w:r>
                    <w:r>
                      <w:rPr>
                        <w:sz w:val="16"/>
                        <w:szCs w:val="16"/>
                      </w:rPr>
                      <w:t>у</w:t>
                    </w:r>
                    <w:r>
                      <w:rPr>
                        <w:sz w:val="16"/>
                        <w:szCs w:val="16"/>
                      </w:rPr>
                      <w:t>щий специ</w:t>
                    </w:r>
                    <w:r>
                      <w:rPr>
                        <w:sz w:val="16"/>
                        <w:szCs w:val="16"/>
                      </w:rPr>
                      <w:t>а</w:t>
                    </w:r>
                    <w:r>
                      <w:rPr>
                        <w:sz w:val="16"/>
                        <w:szCs w:val="16"/>
                      </w:rPr>
                      <w:t>лист</w:t>
                    </w:r>
                  </w:p>
                  <w:p w:rsidR="009536C3" w:rsidRPr="00CA5E1D" w:rsidRDefault="009536C3" w:rsidP="007D590A">
                    <w:pPr>
                      <w:spacing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CA5E1D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099" type="#_x0000_t202" style="position:absolute;left:5774;top:10410;width:874;height:895">
              <v:textbox style="mso-fit-shape-to-text:t" inset="2.16pt,,2.16pt">
                <w:txbxContent>
                  <w:p w:rsidR="009536C3" w:rsidRPr="00CA5E1D" w:rsidRDefault="009536C3" w:rsidP="007D590A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Специ</w:t>
                    </w:r>
                    <w:r>
                      <w:rPr>
                        <w:sz w:val="16"/>
                        <w:szCs w:val="16"/>
                      </w:rPr>
                      <w:t>а</w:t>
                    </w:r>
                    <w:r>
                      <w:rPr>
                        <w:sz w:val="16"/>
                        <w:szCs w:val="16"/>
                      </w:rPr>
                      <w:t>лист 1 к</w:t>
                    </w:r>
                    <w:r>
                      <w:rPr>
                        <w:sz w:val="16"/>
                        <w:szCs w:val="16"/>
                      </w:rPr>
                      <w:t>а</w:t>
                    </w:r>
                    <w:r>
                      <w:rPr>
                        <w:sz w:val="16"/>
                        <w:szCs w:val="16"/>
                      </w:rPr>
                      <w:t>тегории</w:t>
                    </w:r>
                  </w:p>
                  <w:p w:rsidR="009536C3" w:rsidRPr="00CA5E1D" w:rsidRDefault="009536C3" w:rsidP="007D590A">
                    <w:pPr>
                      <w:spacing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CA5E1D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group id="_x0000_s1100" style="position:absolute;left:6955;top:10411;width:2595;height:895" coordorigin="7369,10913" coordsize="2595,895">
              <v:shape id="_x0000_s1101" type="#_x0000_t202" style="position:absolute;left:7369;top:10913;width:765;height:895">
                <v:textbox style="mso-fit-shape-to-text:t" inset="1.44pt,,1.44pt">
                  <w:txbxContent>
                    <w:p w:rsidR="009536C3" w:rsidRPr="00CA5E1D" w:rsidRDefault="009536C3" w:rsidP="007D590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Главный специ</w:t>
                      </w:r>
                      <w:r>
                        <w:rPr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sz w:val="16"/>
                          <w:szCs w:val="16"/>
                        </w:rPr>
                        <w:t>лист</w:t>
                      </w:r>
                    </w:p>
                    <w:p w:rsidR="009536C3" w:rsidRPr="00CA5E1D" w:rsidRDefault="009536C3" w:rsidP="007D590A">
                      <w:pPr>
                        <w:spacing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CA5E1D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102" type="#_x0000_t202" style="position:absolute;left:8226;top:10913;width:766;height:895">
                <v:textbox style="mso-fit-shape-to-text:t" inset="1.44pt,,1.44pt">
                  <w:txbxContent>
                    <w:p w:rsidR="009536C3" w:rsidRPr="00CA5E1D" w:rsidRDefault="009536C3" w:rsidP="007D590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Вед</w:t>
                      </w:r>
                      <w:r>
                        <w:rPr>
                          <w:sz w:val="16"/>
                          <w:szCs w:val="16"/>
                        </w:rPr>
                        <w:t>у</w:t>
                      </w:r>
                      <w:r>
                        <w:rPr>
                          <w:sz w:val="16"/>
                          <w:szCs w:val="16"/>
                        </w:rPr>
                        <w:t>щий специ</w:t>
                      </w:r>
                      <w:r>
                        <w:rPr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sz w:val="16"/>
                          <w:szCs w:val="16"/>
                        </w:rPr>
                        <w:t>лист</w:t>
                      </w:r>
                    </w:p>
                    <w:p w:rsidR="009536C3" w:rsidRPr="00CA5E1D" w:rsidRDefault="009536C3" w:rsidP="007D590A">
                      <w:pPr>
                        <w:spacing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CA5E1D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103" type="#_x0000_t202" style="position:absolute;left:9090;top:10913;width:874;height:895">
                <v:textbox style="mso-fit-shape-to-text:t" inset="1.44pt,,1.44pt">
                  <w:txbxContent>
                    <w:p w:rsidR="009536C3" w:rsidRDefault="009536C3" w:rsidP="00FC16E3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Специ</w:t>
                      </w:r>
                      <w:r>
                        <w:rPr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sz w:val="16"/>
                          <w:szCs w:val="16"/>
                        </w:rPr>
                        <w:t>лист 1 к</w:t>
                      </w:r>
                      <w:r>
                        <w:rPr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sz w:val="16"/>
                          <w:szCs w:val="16"/>
                        </w:rPr>
                        <w:t>тегории</w:t>
                      </w:r>
                    </w:p>
                    <w:p w:rsidR="009536C3" w:rsidRPr="00CA5E1D" w:rsidRDefault="009536C3" w:rsidP="00FC16E3">
                      <w:pPr>
                        <w:spacing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CA5E1D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v:group>
            <v:group id="_x0000_s1104" style="position:absolute;left:6434;top:4251;width:3281;height:2883" coordorigin="6630,4262" coordsize="3281,2883">
              <v:shape id="_x0000_s1105" type="#_x0000_t202" style="position:absolute;left:6630;top:4622;width:1880;height:1447">
                <v:textbox style="mso-fit-shape-to-text:t">
                  <w:txbxContent>
                    <w:p w:rsidR="009536C3" w:rsidRPr="007F7524" w:rsidRDefault="009536C3" w:rsidP="007D590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Группа</w:t>
                      </w:r>
                      <w:r w:rsidRPr="007F752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по</w:t>
                      </w:r>
                      <w:r w:rsidRPr="007F752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координ</w:t>
                      </w:r>
                      <w:r>
                        <w:rPr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sz w:val="16"/>
                          <w:szCs w:val="16"/>
                        </w:rPr>
                        <w:t>ции</w:t>
                      </w:r>
                      <w:r w:rsidRPr="007F752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деятельности</w:t>
                      </w:r>
                      <w:r w:rsidRPr="007F752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негосударственных некоммерческих женских организ</w:t>
                      </w:r>
                      <w:r>
                        <w:rPr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sz w:val="16"/>
                          <w:szCs w:val="16"/>
                        </w:rPr>
                        <w:t>ций</w:t>
                      </w:r>
                    </w:p>
                    <w:p w:rsidR="009536C3" w:rsidRPr="007F7524" w:rsidRDefault="009536C3" w:rsidP="007D590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_x0000_s1106" type="#_x0000_t202" style="position:absolute;left:9137;top:4262;width:773;height:1079">
                <v:textbox style="mso-fit-shape-to-text:t" inset="2.16pt,,2.16pt">
                  <w:txbxContent>
                    <w:p w:rsidR="009536C3" w:rsidRPr="005B1BDA" w:rsidRDefault="009536C3" w:rsidP="007D590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Главный специ</w:t>
                      </w:r>
                      <w:r>
                        <w:rPr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sz w:val="16"/>
                          <w:szCs w:val="16"/>
                        </w:rPr>
                        <w:t>лист</w:t>
                      </w:r>
                    </w:p>
                    <w:p w:rsidR="009536C3" w:rsidRPr="005B1BDA" w:rsidRDefault="009536C3" w:rsidP="007D590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536C3" w:rsidRPr="005B1BDA" w:rsidRDefault="009536C3" w:rsidP="007D590A">
                      <w:pPr>
                        <w:spacing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5B1BDA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107" type="#_x0000_t202" style="position:absolute;left:9137;top:5882;width:774;height:1263">
                <v:textbox style="mso-fit-shape-to-text:t" inset="2.16pt,,2.16pt">
                  <w:txbxContent>
                    <w:p w:rsidR="009536C3" w:rsidRPr="005B1BDA" w:rsidRDefault="009536C3" w:rsidP="007D590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Вед</w:t>
                      </w:r>
                      <w:r>
                        <w:rPr>
                          <w:sz w:val="16"/>
                          <w:szCs w:val="16"/>
                        </w:rPr>
                        <w:t>у</w:t>
                      </w:r>
                      <w:r>
                        <w:rPr>
                          <w:sz w:val="16"/>
                          <w:szCs w:val="16"/>
                        </w:rPr>
                        <w:t>щий специ</w:t>
                      </w:r>
                      <w:r>
                        <w:rPr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sz w:val="16"/>
                          <w:szCs w:val="16"/>
                        </w:rPr>
                        <w:t>лист</w:t>
                      </w:r>
                    </w:p>
                    <w:p w:rsidR="009536C3" w:rsidRPr="005B1BDA" w:rsidRDefault="009536C3" w:rsidP="007D590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536C3" w:rsidRPr="005B1BDA" w:rsidRDefault="009536C3" w:rsidP="007D590A">
                      <w:pPr>
                        <w:spacing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5B1BDA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108" type="#_x0000_t34" style="position:absolute;left:8510;top:4710;width:627;height:728;flip:y" o:connectortype="elbow" adj="10783,161347,-293409"/>
              <v:shape id="_x0000_s1109" type="#_x0000_t34" style="position:absolute;left:8510;top:5438;width:627;height:892" o:connectortype="elbow" adj="10783,-131683,-293409"/>
            </v:group>
            <v:shape id="_x0000_s1111" type="#_x0000_t109" style="position:absolute;left:5037;top:12163;width:2090;height:527">
              <v:textbox style="mso-fit-shape-to-text:t">
                <w:txbxContent>
                  <w:p w:rsidR="009536C3" w:rsidRPr="005B1BDA" w:rsidRDefault="009536C3" w:rsidP="007D590A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Районные (городские) </w:t>
                    </w:r>
                    <w:r>
                      <w:rPr>
                        <w:sz w:val="16"/>
                        <w:szCs w:val="16"/>
                      </w:rPr>
                      <w:br/>
                      <w:t>комитеты</w:t>
                    </w:r>
                  </w:p>
                </w:txbxContent>
              </v:textbox>
            </v:shape>
            <v:shape id="_x0000_s1112" type="#_x0000_t109" style="position:absolute;left:7666;top:12167;width:2090;height:527">
              <v:textbox style="mso-fit-shape-to-text:t">
                <w:txbxContent>
                  <w:p w:rsidR="009536C3" w:rsidRPr="005B1BDA" w:rsidRDefault="009536C3" w:rsidP="007D590A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Областные </w:t>
                    </w:r>
                    <w:r>
                      <w:rPr>
                        <w:sz w:val="16"/>
                        <w:szCs w:val="16"/>
                      </w:rPr>
                      <w:br/>
                      <w:t>комитеты</w:t>
                    </w:r>
                  </w:p>
                </w:txbxContent>
              </v:textbox>
            </v:shape>
            <v:shape id="_x0000_s1113" type="#_x0000_t34" style="position:absolute;left:6191;top:3729;width:3565;height:8702" o:connectortype="elbow" adj="23781,-9122,-37553"/>
            <v:shape id="_x0000_s1114" type="#_x0000_t34" style="position:absolute;left:7127;top:12427;width:539;height:4" o:connectortype="elbow" adj="10780,-66814200,-285889"/>
            <v:shape id="_x0000_s1117" type="#_x0000_t202" style="position:absolute;left:9810;top:10410;width:907;height:895">
              <v:textbox style="mso-fit-shape-to-text:t" inset="2.16pt,,2.16pt">
                <w:txbxContent>
                  <w:p w:rsidR="009536C3" w:rsidRDefault="009536C3" w:rsidP="007D590A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9536C3" w:rsidRDefault="009536C3" w:rsidP="007D590A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Бухгалт</w:t>
                    </w:r>
                    <w:r>
                      <w:rPr>
                        <w:sz w:val="16"/>
                        <w:szCs w:val="16"/>
                      </w:rPr>
                      <w:t>е</w:t>
                    </w:r>
                    <w:r>
                      <w:rPr>
                        <w:sz w:val="16"/>
                        <w:szCs w:val="16"/>
                      </w:rPr>
                      <w:t>рия</w:t>
                    </w:r>
                  </w:p>
                  <w:p w:rsidR="009536C3" w:rsidRPr="00CA5E1D" w:rsidRDefault="009536C3" w:rsidP="007D590A">
                    <w:pPr>
                      <w:spacing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118" type="#_x0000_t34" style="position:absolute;left:5427;top:5572;width:4352;height:5323;rotation:90;flip:x" o:connectortype="elbow" adj="10795,24363,-24558"/>
            <v:shape id="_x0000_s1119" type="#_x0000_t34" style="position:absolute;left:2365;top:10251;width:218;height:78;rotation:270" o:connectortype="elbow" adj=",-2864769,-241960"/>
            <v:shape id="_x0000_s1120" type="#_x0000_t34" style="position:absolute;left:2824;top:9870;width:218;height:840;rotation:270;flip:x" o:connectortype="elbow" adj=",266014,-332917"/>
            <v:shape id="_x0000_s1121" type="#_x0000_t34" style="position:absolute;left:1937;top:9822;width:218;height:935;rotation:270" o:connectortype="elbow" adj=",-238986,-157046"/>
            <v:shape id="_x0000_s1122" type="#_x0000_t34" style="position:absolute;left:4804;top:9813;width:229;height:965;rotation:270" o:connectortype="elbow" adj="10847,-231803,-419078"/>
            <v:shape id="_x0000_s1123" type="#_x0000_t34" style="position:absolute;left:5232;top:10242;width:229;height:108;rotation:270" o:connectortype="elbow" adj="10847,-2071200,-499913"/>
            <v:shape id="_x0000_s1124" type="#_x0000_t34" style="position:absolute;left:5691;top:9891;width:229;height:810;rotation:270;flip:x" o:connectortype="elbow" adj="10847,276160,-586501"/>
            <v:shape id="_x0000_s1125" type="#_x0000_t34" style="position:absolute;left:7700;top:9810;width:239;height:963;rotation:270" o:connectortype="elbow" adj="10845,-232307,-663816"/>
            <v:shape id="_x0000_s1126" type="#_x0000_t34" style="position:absolute;left:8128;top:10239;width:239;height:106;rotation:270" o:connectortype="elbow" adj="10845,-2110483,-741269"/>
            <v:shape id="_x0000_s1127" type="#_x0000_t34" style="position:absolute;left:8587;top:9886;width:239;height:812;rotation:270;flip:x" o:connectortype="elbow" adj="10845,275506,-824234"/>
            <v:shape id="_x0000_s1130" type="#_x0000_t202" style="position:absolute;left:3253;top:5300;width:417;height:318" filled="f" stroked="f">
              <v:textbox>
                <w:txbxContent>
                  <w:p w:rsidR="009536C3" w:rsidRDefault="009536C3" w:rsidP="007D590A">
                    <w:pPr>
                      <w:jc w:val="center"/>
                    </w:pPr>
                    <w:r>
                      <w:t>*</w:t>
                    </w:r>
                  </w:p>
                </w:txbxContent>
              </v:textbox>
            </v:shape>
            <v:shape id="_x0000_s1131" type="#_x0000_t32" style="position:absolute;left:6084;top:5335;width:350;height:1" o:connectortype="elbow" adj="-375902,-1,-375902"/>
            <v:shape id="_x0000_s1132" type="#_x0000_t34" style="position:absolute;left:4632;top:4301;width:619;height:1;rotation:90" o:connectortype="elbow" adj="10783,-85060800,-172695"/>
            <v:line id="_x0000_s1133" style="position:absolute" from="3117,4856" to="3794,4857"/>
            <v:line id="_x0000_s1134" style="position:absolute" from="3117,5635" to="3794,5636"/>
            <v:line id="_x0000_s1137" style="position:absolute;flip:x" from="2233,8228" to="4950,8229"/>
            <w10:wrap anchorx="page" anchory="page"/>
          </v:group>
        </w:pict>
      </w:r>
    </w:p>
    <w:p w:rsidR="00825A30" w:rsidRPr="00D86939" w:rsidRDefault="00825A30" w:rsidP="002C7440">
      <w:pPr>
        <w:pStyle w:val="SingleTxt"/>
        <w:rPr>
          <w:lang w:val="en-US"/>
        </w:rPr>
      </w:pPr>
    </w:p>
    <w:p w:rsidR="00825A30" w:rsidRPr="00D86939" w:rsidRDefault="00825A30" w:rsidP="002C7440">
      <w:pPr>
        <w:pStyle w:val="SingleTxt"/>
        <w:rPr>
          <w:lang w:val="en-US"/>
        </w:rPr>
      </w:pPr>
    </w:p>
    <w:p w:rsidR="00825A30" w:rsidRPr="00D86939" w:rsidRDefault="00825A30" w:rsidP="002C7440">
      <w:pPr>
        <w:pStyle w:val="SingleTxt"/>
        <w:rPr>
          <w:lang w:val="en-US"/>
        </w:rPr>
      </w:pPr>
    </w:p>
    <w:p w:rsidR="00825A30" w:rsidRPr="00D86939" w:rsidRDefault="00825A30" w:rsidP="002C7440">
      <w:pPr>
        <w:pStyle w:val="SingleTxt"/>
        <w:rPr>
          <w:lang w:val="en-US"/>
        </w:rPr>
      </w:pPr>
    </w:p>
    <w:p w:rsidR="00825A30" w:rsidRPr="00D86939" w:rsidRDefault="00825A30" w:rsidP="002C7440">
      <w:pPr>
        <w:pStyle w:val="SingleTxt"/>
        <w:rPr>
          <w:lang w:val="en-US"/>
        </w:rPr>
      </w:pPr>
    </w:p>
    <w:p w:rsidR="00825A30" w:rsidRPr="00D86939" w:rsidRDefault="00825A30" w:rsidP="002C7440">
      <w:pPr>
        <w:pStyle w:val="SingleTxt"/>
        <w:rPr>
          <w:lang w:val="en-US"/>
        </w:rPr>
      </w:pPr>
    </w:p>
    <w:p w:rsidR="00825A30" w:rsidRPr="00D86939" w:rsidRDefault="00825A30" w:rsidP="002C7440">
      <w:pPr>
        <w:pStyle w:val="SingleTxt"/>
        <w:rPr>
          <w:lang w:val="en-US"/>
        </w:rPr>
      </w:pPr>
    </w:p>
    <w:p w:rsidR="00825A30" w:rsidRPr="00D86939" w:rsidRDefault="00825A30" w:rsidP="002C7440">
      <w:pPr>
        <w:pStyle w:val="SingleTxt"/>
        <w:rPr>
          <w:lang w:val="en-US"/>
        </w:rPr>
      </w:pPr>
    </w:p>
    <w:p w:rsidR="00825A30" w:rsidRPr="00D86939" w:rsidRDefault="00825A30" w:rsidP="002C7440">
      <w:pPr>
        <w:pStyle w:val="SingleTxt"/>
        <w:rPr>
          <w:lang w:val="en-US"/>
        </w:rPr>
      </w:pPr>
    </w:p>
    <w:p w:rsidR="00825A30" w:rsidRPr="00D86939" w:rsidRDefault="00825A30" w:rsidP="002C7440">
      <w:pPr>
        <w:pStyle w:val="SingleTxt"/>
        <w:rPr>
          <w:lang w:val="en-US"/>
        </w:rPr>
      </w:pPr>
    </w:p>
    <w:p w:rsidR="00825A30" w:rsidRPr="00D86939" w:rsidRDefault="00825A30" w:rsidP="002C7440">
      <w:pPr>
        <w:pStyle w:val="SingleTxt"/>
        <w:rPr>
          <w:lang w:val="en-US"/>
        </w:rPr>
      </w:pPr>
    </w:p>
    <w:p w:rsidR="00825A30" w:rsidRPr="00D86939" w:rsidRDefault="00825A30" w:rsidP="002C7440">
      <w:pPr>
        <w:pStyle w:val="SingleTxt"/>
        <w:rPr>
          <w:lang w:val="en-US"/>
        </w:rPr>
      </w:pPr>
    </w:p>
    <w:p w:rsidR="00825A30" w:rsidRPr="00D86939" w:rsidRDefault="00825A30" w:rsidP="002C7440">
      <w:pPr>
        <w:pStyle w:val="SingleTxt"/>
        <w:rPr>
          <w:lang w:val="en-US"/>
        </w:rPr>
      </w:pPr>
    </w:p>
    <w:p w:rsidR="00825A30" w:rsidRPr="00D86939" w:rsidRDefault="00825A30" w:rsidP="002C7440">
      <w:pPr>
        <w:pStyle w:val="SingleTxt"/>
        <w:rPr>
          <w:lang w:val="en-US"/>
        </w:rPr>
      </w:pPr>
    </w:p>
    <w:p w:rsidR="00825A30" w:rsidRPr="00D86939" w:rsidRDefault="00825A30" w:rsidP="002C7440">
      <w:pPr>
        <w:pStyle w:val="SingleTxt"/>
        <w:rPr>
          <w:lang w:val="en-US"/>
        </w:rPr>
      </w:pPr>
    </w:p>
    <w:p w:rsidR="00825A30" w:rsidRPr="00D86939" w:rsidRDefault="00825A30" w:rsidP="002C7440">
      <w:pPr>
        <w:pStyle w:val="SingleTxt"/>
        <w:rPr>
          <w:lang w:val="en-US"/>
        </w:rPr>
      </w:pPr>
    </w:p>
    <w:p w:rsidR="00825A30" w:rsidRPr="00D86939" w:rsidRDefault="00825A30" w:rsidP="002C7440">
      <w:pPr>
        <w:pStyle w:val="SingleTxt"/>
        <w:rPr>
          <w:lang w:val="en-US"/>
        </w:rPr>
      </w:pPr>
    </w:p>
    <w:p w:rsidR="00825A30" w:rsidRPr="00D86939" w:rsidRDefault="00825A30" w:rsidP="002C7440">
      <w:pPr>
        <w:pStyle w:val="SingleTxt"/>
        <w:rPr>
          <w:lang w:val="en-US"/>
        </w:rPr>
      </w:pPr>
    </w:p>
    <w:p w:rsidR="00825A30" w:rsidRPr="00D86939" w:rsidRDefault="00825A30" w:rsidP="002C7440">
      <w:pPr>
        <w:pStyle w:val="SingleTxt"/>
        <w:rPr>
          <w:lang w:val="en-US"/>
        </w:rPr>
      </w:pPr>
    </w:p>
    <w:p w:rsidR="00825A30" w:rsidRPr="00D86939" w:rsidRDefault="00825A30" w:rsidP="002C7440">
      <w:pPr>
        <w:pStyle w:val="SingleTxt"/>
        <w:rPr>
          <w:lang w:val="en-US"/>
        </w:rPr>
      </w:pPr>
    </w:p>
    <w:p w:rsidR="00825A30" w:rsidRPr="00D86939" w:rsidRDefault="00825A30" w:rsidP="002C7440">
      <w:pPr>
        <w:pStyle w:val="SingleTxt"/>
        <w:rPr>
          <w:lang w:val="en-US"/>
        </w:rPr>
      </w:pPr>
    </w:p>
    <w:p w:rsidR="00825A30" w:rsidRPr="00D86939" w:rsidRDefault="00825A30" w:rsidP="002C7440">
      <w:pPr>
        <w:pStyle w:val="SingleTxt"/>
        <w:rPr>
          <w:lang w:val="en-US"/>
        </w:rPr>
      </w:pPr>
    </w:p>
    <w:p w:rsidR="00825A30" w:rsidRPr="00D86939" w:rsidRDefault="00825A30" w:rsidP="002C7440">
      <w:pPr>
        <w:pStyle w:val="SingleTxt"/>
        <w:rPr>
          <w:lang w:val="en-US"/>
        </w:rPr>
      </w:pPr>
    </w:p>
    <w:p w:rsidR="00825A30" w:rsidRPr="00D86939" w:rsidRDefault="00825A30" w:rsidP="002C7440">
      <w:pPr>
        <w:pStyle w:val="SingleTxt"/>
        <w:rPr>
          <w:lang w:val="en-US"/>
        </w:rPr>
      </w:pPr>
    </w:p>
    <w:p w:rsidR="00825A30" w:rsidRPr="00D86939" w:rsidRDefault="00825A30" w:rsidP="002C7440">
      <w:pPr>
        <w:pStyle w:val="SingleTxt"/>
        <w:rPr>
          <w:lang w:val="en-US"/>
        </w:rPr>
      </w:pPr>
    </w:p>
    <w:p w:rsidR="00825A30" w:rsidRPr="00D86939" w:rsidRDefault="00825A30" w:rsidP="002C7440">
      <w:pPr>
        <w:pStyle w:val="SingleTxt"/>
        <w:rPr>
          <w:lang w:val="en-US"/>
        </w:rPr>
      </w:pPr>
    </w:p>
    <w:p w:rsidR="00825A30" w:rsidRPr="00D86939" w:rsidRDefault="00825A30" w:rsidP="002C7440">
      <w:pPr>
        <w:pStyle w:val="SingleTxt"/>
        <w:rPr>
          <w:lang w:val="en-US"/>
        </w:rPr>
      </w:pPr>
    </w:p>
    <w:p w:rsidR="00753F7C" w:rsidRPr="00753F7C" w:rsidRDefault="00753F7C" w:rsidP="00753F7C">
      <w:pPr>
        <w:pStyle w:val="SingleTxt"/>
      </w:pPr>
    </w:p>
    <w:p w:rsidR="00825A30" w:rsidRDefault="00D86939" w:rsidP="00753F7C">
      <w:pPr>
        <w:pStyle w:val="FootnoteText"/>
        <w:tabs>
          <w:tab w:val="clear" w:pos="418"/>
          <w:tab w:val="right" w:pos="216"/>
          <w:tab w:val="left" w:pos="288"/>
          <w:tab w:val="right" w:pos="576"/>
          <w:tab w:val="left" w:pos="648"/>
        </w:tabs>
        <w:ind w:left="288" w:hanging="288"/>
      </w:pPr>
      <w:r>
        <w:tab/>
        <w:t>*</w:t>
      </w:r>
      <w:r>
        <w:tab/>
      </w:r>
      <w:r w:rsidR="00FC16E3">
        <w:t>Координационные связи.</w:t>
      </w:r>
    </w:p>
    <w:p w:rsidR="00753F7C" w:rsidRPr="00753F7C" w:rsidRDefault="00753F7C" w:rsidP="00753F7C">
      <w:pPr>
        <w:pStyle w:val="FootnoteText"/>
        <w:tabs>
          <w:tab w:val="clear" w:pos="418"/>
          <w:tab w:val="right" w:pos="216"/>
          <w:tab w:val="left" w:pos="288"/>
          <w:tab w:val="right" w:pos="576"/>
          <w:tab w:val="left" w:pos="648"/>
        </w:tabs>
        <w:spacing w:line="120" w:lineRule="exact"/>
        <w:ind w:left="288" w:hanging="288"/>
        <w:rPr>
          <w:sz w:val="10"/>
        </w:rPr>
      </w:pPr>
    </w:p>
    <w:p w:rsidR="00753F7C" w:rsidRPr="00753F7C" w:rsidRDefault="00753F7C" w:rsidP="00753F7C">
      <w:pPr>
        <w:pStyle w:val="FootnoteText"/>
        <w:tabs>
          <w:tab w:val="clear" w:pos="418"/>
          <w:tab w:val="right" w:pos="216"/>
          <w:tab w:val="left" w:pos="288"/>
          <w:tab w:val="right" w:pos="576"/>
          <w:tab w:val="left" w:pos="648"/>
        </w:tabs>
        <w:ind w:left="288" w:hanging="288"/>
      </w:pPr>
      <w:r w:rsidRPr="00753F7C">
        <w:t>Общая численность управленческого персонала рабочего аппарата Комитета женщин</w:t>
      </w:r>
      <w:r w:rsidR="00877103">
        <w:t xml:space="preserve"> — </w:t>
      </w:r>
      <w:r w:rsidRPr="00753F7C">
        <w:t>18 единиц</w:t>
      </w:r>
      <w:r w:rsidR="00877103">
        <w:t>.</w:t>
      </w:r>
    </w:p>
    <w:p w:rsidR="00825A30" w:rsidRPr="00753F7C" w:rsidRDefault="00753F7C" w:rsidP="00753F7C">
      <w:pPr>
        <w:pStyle w:val="FootnoteText"/>
        <w:tabs>
          <w:tab w:val="clear" w:pos="418"/>
          <w:tab w:val="right" w:pos="216"/>
          <w:tab w:val="left" w:pos="288"/>
          <w:tab w:val="right" w:pos="576"/>
          <w:tab w:val="left" w:pos="648"/>
        </w:tabs>
        <w:ind w:left="288" w:hanging="288"/>
      </w:pPr>
      <w:r w:rsidRPr="00753F7C">
        <w:t>Рабочий аппарат Комитета женщин Узбекистана</w:t>
      </w:r>
      <w:r>
        <w:t xml:space="preserve"> </w:t>
      </w:r>
      <w:r w:rsidRPr="00753F7C">
        <w:t>содержится за счет средств республиканского бюджета</w:t>
      </w:r>
      <w:r w:rsidR="00877103">
        <w:t>.</w:t>
      </w:r>
    </w:p>
    <w:p w:rsidR="003E036B" w:rsidRPr="003E036B" w:rsidRDefault="003E036B" w:rsidP="003E036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3E036B">
        <w:t>Стереотипы и дискриминационные культурные традиции</w:t>
      </w:r>
    </w:p>
    <w:p w:rsidR="003E036B" w:rsidRPr="003E036B" w:rsidRDefault="003E036B" w:rsidP="003E036B">
      <w:pPr>
        <w:pStyle w:val="SingleTxt"/>
        <w:spacing w:after="0" w:line="120" w:lineRule="exact"/>
        <w:rPr>
          <w:sz w:val="10"/>
        </w:rPr>
      </w:pPr>
    </w:p>
    <w:p w:rsidR="003E036B" w:rsidRPr="003E036B" w:rsidRDefault="003E036B" w:rsidP="003E036B">
      <w:pPr>
        <w:pStyle w:val="SingleTxt"/>
        <w:rPr>
          <w:b/>
        </w:rPr>
      </w:pPr>
      <w:r w:rsidRPr="003E036B">
        <w:t>8.</w:t>
      </w:r>
      <w:r>
        <w:tab/>
      </w:r>
      <w:r w:rsidRPr="003E036B">
        <w:rPr>
          <w:b/>
        </w:rPr>
        <w:t>В своих предыдущих Заключительных замечаниях Комитет выразил серьёзную обеспокоенность по поводу сохранения патриархальных отн</w:t>
      </w:r>
      <w:r w:rsidRPr="003E036B">
        <w:rPr>
          <w:b/>
        </w:rPr>
        <w:t>о</w:t>
      </w:r>
      <w:r w:rsidRPr="003E036B">
        <w:rPr>
          <w:b/>
        </w:rPr>
        <w:t>шений и глубоко укоренившихся культурных стереотипов в отношении роли и обязанностей женщин и мужчин в семье и обществе Узбекистана. Комитет выразил также обеспокоенность тем, что разработанные в ра</w:t>
      </w:r>
      <w:r w:rsidRPr="003E036B">
        <w:rPr>
          <w:b/>
        </w:rPr>
        <w:t>м</w:t>
      </w:r>
      <w:r w:rsidRPr="003E036B">
        <w:rPr>
          <w:b/>
        </w:rPr>
        <w:t>ках Национального плана действий образовательные программы, напра</w:t>
      </w:r>
      <w:r w:rsidRPr="003E036B">
        <w:rPr>
          <w:b/>
        </w:rPr>
        <w:t>в</w:t>
      </w:r>
      <w:r w:rsidRPr="003E036B">
        <w:rPr>
          <w:b/>
        </w:rPr>
        <w:t>ленные на искоренение патриархальных отношений в семье, рассчитаны лишь на женщин и девочек, а не на мужчин и мальчиков. Просьба указать, какие меры были приняты для искоренения стереотипов, касающихся традиционной роли полов в семье и обществе, включая информационно – пропагандистские и просветительские кампании, которые были бы ор</w:t>
      </w:r>
      <w:r w:rsidRPr="003E036B">
        <w:rPr>
          <w:b/>
        </w:rPr>
        <w:t>и</w:t>
      </w:r>
      <w:r w:rsidRPr="003E036B">
        <w:rPr>
          <w:b/>
        </w:rPr>
        <w:t xml:space="preserve">ентированы не только на женщин и девочек, но и на мужчин и мальчиков, а также на общинных, </w:t>
      </w:r>
      <w:r>
        <w:rPr>
          <w:b/>
        </w:rPr>
        <w:t>духовных и религиозных лидеров.</w:t>
      </w:r>
    </w:p>
    <w:p w:rsidR="003E036B" w:rsidRPr="003E036B" w:rsidRDefault="003E036B" w:rsidP="003E036B">
      <w:pPr>
        <w:pStyle w:val="SingleTxt"/>
      </w:pPr>
      <w:r w:rsidRPr="003E036B">
        <w:rPr>
          <w:b/>
        </w:rPr>
        <w:t>Ответ:</w:t>
      </w:r>
      <w:r>
        <w:rPr>
          <w:b/>
        </w:rPr>
        <w:t xml:space="preserve"> </w:t>
      </w:r>
      <w:r w:rsidRPr="003E036B">
        <w:t>В Четвёртом периодическом докладе Республики Узбекистан о выпо</w:t>
      </w:r>
      <w:r w:rsidRPr="003E036B">
        <w:t>л</w:t>
      </w:r>
      <w:r w:rsidRPr="003E036B">
        <w:t>нении рекомендаций Комитета ООН по ликвидации дискриминации в отнош</w:t>
      </w:r>
      <w:r w:rsidRPr="003E036B">
        <w:t>е</w:t>
      </w:r>
      <w:r w:rsidRPr="003E036B">
        <w:t>нии женщин была дана подробная информация о мерах, принимаемых госуда</w:t>
      </w:r>
      <w:r w:rsidRPr="003E036B">
        <w:t>р</w:t>
      </w:r>
      <w:r w:rsidRPr="003E036B">
        <w:t>ством и обществом в целях искоренения устаревших стереотипов в отношении роли женщин и мужчин в семье.</w:t>
      </w:r>
    </w:p>
    <w:p w:rsidR="003E036B" w:rsidRPr="003E036B" w:rsidRDefault="003E036B" w:rsidP="003E036B">
      <w:pPr>
        <w:pStyle w:val="SingleTxt"/>
      </w:pPr>
      <w:r>
        <w:tab/>
      </w:r>
      <w:r w:rsidRPr="003E036B">
        <w:t>В дополнение к этой информации можно добавить , что эти меры охват</w:t>
      </w:r>
      <w:r w:rsidRPr="003E036B">
        <w:t>ы</w:t>
      </w:r>
      <w:r w:rsidRPr="003E036B">
        <w:t>вают следующие направления деятельности государства и общества:</w:t>
      </w:r>
    </w:p>
    <w:p w:rsidR="003E036B" w:rsidRPr="003E036B" w:rsidRDefault="003E036B" w:rsidP="003E036B">
      <w:pPr>
        <w:pStyle w:val="SingleTxt"/>
      </w:pPr>
      <w:r>
        <w:tab/>
        <w:t>в</w:t>
      </w:r>
      <w:r w:rsidRPr="003E036B">
        <w:t>о-первых, широкомасштабная информационно – просветительская раб</w:t>
      </w:r>
      <w:r w:rsidRPr="003E036B">
        <w:t>о</w:t>
      </w:r>
      <w:r w:rsidRPr="003E036B">
        <w:t>та среди населения в целом, включая женщин и мужчин, девочек и мальчиков;</w:t>
      </w:r>
    </w:p>
    <w:p w:rsidR="003E036B" w:rsidRPr="003E036B" w:rsidRDefault="003E036B" w:rsidP="003E036B">
      <w:pPr>
        <w:pStyle w:val="SingleTxt"/>
      </w:pPr>
      <w:r>
        <w:tab/>
        <w:t>в</w:t>
      </w:r>
      <w:r w:rsidRPr="003E036B">
        <w:t>о-вторых, публикация учебных, методических, информационных мат</w:t>
      </w:r>
      <w:r w:rsidRPr="003E036B">
        <w:t>е</w:t>
      </w:r>
      <w:r w:rsidRPr="003E036B">
        <w:t>риалов по вопросам роли женщин и мужчин в семье;</w:t>
      </w:r>
    </w:p>
    <w:p w:rsidR="003E036B" w:rsidRPr="003E036B" w:rsidRDefault="003E036B" w:rsidP="003E036B">
      <w:pPr>
        <w:pStyle w:val="SingleTxt"/>
      </w:pPr>
      <w:r>
        <w:tab/>
        <w:t>в</w:t>
      </w:r>
      <w:r w:rsidRPr="003E036B">
        <w:t>-третьих, выработка научно-практических рекомендаций и их внедрение в практику;</w:t>
      </w:r>
    </w:p>
    <w:p w:rsidR="003E036B" w:rsidRPr="003E036B" w:rsidRDefault="003E036B" w:rsidP="003E036B">
      <w:pPr>
        <w:pStyle w:val="SingleTxt"/>
      </w:pPr>
      <w:r>
        <w:tab/>
        <w:t>в</w:t>
      </w:r>
      <w:r w:rsidRPr="003E036B">
        <w:t>-четвёртых, проведение специальных научных исследований по указа</w:t>
      </w:r>
      <w:r w:rsidRPr="003E036B">
        <w:t>н</w:t>
      </w:r>
      <w:r w:rsidRPr="003E036B">
        <w:t>ной тематике.</w:t>
      </w:r>
    </w:p>
    <w:p w:rsidR="003E036B" w:rsidRPr="003E036B" w:rsidRDefault="003E036B" w:rsidP="003E036B">
      <w:pPr>
        <w:pStyle w:val="SingleTxt"/>
      </w:pPr>
      <w:r>
        <w:tab/>
      </w:r>
      <w:r w:rsidRPr="003E036B">
        <w:t>Например, только Научно-практическим центром «Оила» («Семья») за прошедшие 4</w:t>
      </w:r>
      <w:r>
        <w:t> </w:t>
      </w:r>
      <w:r w:rsidRPr="003E036B">
        <w:t>года издано и распространено среди населения 71</w:t>
      </w:r>
      <w:r>
        <w:t> </w:t>
      </w:r>
      <w:r w:rsidRPr="003E036B">
        <w:t>учебных и м</w:t>
      </w:r>
      <w:r w:rsidRPr="003E036B">
        <w:t>е</w:t>
      </w:r>
      <w:r w:rsidRPr="003E036B">
        <w:t>тодических пособий, брошюр из цикла «Библиотечка для семьи», опубликов</w:t>
      </w:r>
      <w:r w:rsidRPr="003E036B">
        <w:t>а</w:t>
      </w:r>
      <w:r w:rsidRPr="003E036B">
        <w:t>но 57</w:t>
      </w:r>
      <w:r>
        <w:t> </w:t>
      </w:r>
      <w:r w:rsidRPr="003E036B">
        <w:t>научных и методических статей, разработаны и внедрены в практику 20</w:t>
      </w:r>
      <w:r>
        <w:t> </w:t>
      </w:r>
      <w:r w:rsidRPr="003E036B">
        <w:t>программ, 192</w:t>
      </w:r>
      <w:r>
        <w:t> </w:t>
      </w:r>
      <w:r w:rsidRPr="003E036B">
        <w:t>рекомендации, проведено 22</w:t>
      </w:r>
      <w:r>
        <w:t> </w:t>
      </w:r>
      <w:r w:rsidRPr="003E036B">
        <w:t>научных семинара, встречи и беседы с населением республики. Центром организовано и проведено 8</w:t>
      </w:r>
      <w:r>
        <w:t> </w:t>
      </w:r>
      <w:r w:rsidRPr="003E036B">
        <w:t>Республиканских научно-практических конференций, более 450</w:t>
      </w:r>
      <w:r>
        <w:t> </w:t>
      </w:r>
      <w:r w:rsidRPr="003E036B">
        <w:t>встреч со студентами ВУЗов, учащимися колледжей, академических лицеев, школ. Так, за последние годы вошло в практику создание так называемых «Университетов родителей» при махаллинских комитетах, целью которых является повышение правовой, социальной, духовной, медицинской, психологической грамотности родителей.</w:t>
      </w:r>
    </w:p>
    <w:p w:rsidR="003E036B" w:rsidRPr="003E036B" w:rsidRDefault="003E036B" w:rsidP="003E036B">
      <w:pPr>
        <w:pStyle w:val="SingleTxt"/>
        <w:rPr>
          <w:b/>
        </w:rPr>
      </w:pPr>
      <w:r w:rsidRPr="003E036B">
        <w:t>9.</w:t>
      </w:r>
      <w:r>
        <w:rPr>
          <w:b/>
        </w:rPr>
        <w:tab/>
      </w:r>
      <w:r w:rsidRPr="003E036B">
        <w:rPr>
          <w:b/>
        </w:rPr>
        <w:t>В своих предыдущих Заключительных замечаниях Комитет выразил обеспокоенность по поводу масштабов насилия в отношении женщин, о</w:t>
      </w:r>
      <w:r w:rsidRPr="003E036B">
        <w:rPr>
          <w:b/>
        </w:rPr>
        <w:t>т</w:t>
      </w:r>
      <w:r w:rsidRPr="003E036B">
        <w:rPr>
          <w:b/>
        </w:rPr>
        <w:t>сутствия конкретного закона о защите женщин от насилия в семье, а та</w:t>
      </w:r>
      <w:r w:rsidRPr="003E036B">
        <w:rPr>
          <w:b/>
        </w:rPr>
        <w:t>к</w:t>
      </w:r>
      <w:r w:rsidRPr="003E036B">
        <w:rPr>
          <w:b/>
        </w:rPr>
        <w:t>же обеспокоенность тем, что виновные в совершении актов насилия в с</w:t>
      </w:r>
      <w:r w:rsidRPr="003E036B">
        <w:rPr>
          <w:b/>
        </w:rPr>
        <w:t>е</w:t>
      </w:r>
      <w:r w:rsidRPr="003E036B">
        <w:rPr>
          <w:b/>
        </w:rPr>
        <w:t>мье не подвергаются судебному преследованию и наказанию. Комитет в</w:t>
      </w:r>
      <w:r w:rsidRPr="003E036B">
        <w:rPr>
          <w:b/>
        </w:rPr>
        <w:t>ы</w:t>
      </w:r>
      <w:r w:rsidRPr="003E036B">
        <w:rPr>
          <w:b/>
        </w:rPr>
        <w:t>разил также обеспокоенность тем, что государство-участник не предст</w:t>
      </w:r>
      <w:r w:rsidRPr="003E036B">
        <w:rPr>
          <w:b/>
        </w:rPr>
        <w:t>а</w:t>
      </w:r>
      <w:r w:rsidRPr="003E036B">
        <w:rPr>
          <w:b/>
        </w:rPr>
        <w:t xml:space="preserve">вило информацию и статистические данные о частотности и масштабах распространения различных форм насилия в отношении женщин. </w:t>
      </w:r>
      <w:r w:rsidR="009536C3" w:rsidRPr="003E036B">
        <w:rPr>
          <w:b/>
        </w:rPr>
        <w:t>Просьба представить информацию о том, существуют ли какие-либо законопрое</w:t>
      </w:r>
      <w:r w:rsidR="009536C3" w:rsidRPr="003E036B">
        <w:rPr>
          <w:b/>
        </w:rPr>
        <w:t>к</w:t>
      </w:r>
      <w:r w:rsidR="009536C3" w:rsidRPr="003E036B">
        <w:rPr>
          <w:b/>
        </w:rPr>
        <w:t>ты, касающиеся проблемы насилия в отношении женщин, сколько дел о насилии в семье рассматривается судебными органами, и о том, что ко</w:t>
      </w:r>
      <w:r w:rsidR="009536C3" w:rsidRPr="003E036B">
        <w:rPr>
          <w:b/>
        </w:rPr>
        <w:t>н</w:t>
      </w:r>
      <w:r w:rsidR="009536C3" w:rsidRPr="003E036B">
        <w:rPr>
          <w:b/>
        </w:rPr>
        <w:t>кретно было сделано для предотвращения насилия в отношении женщин и их защиты от него и для уголовного преследован</w:t>
      </w:r>
      <w:r w:rsidR="009536C3">
        <w:rPr>
          <w:b/>
        </w:rPr>
        <w:t>ия лиц, совершающих т</w:t>
      </w:r>
      <w:r w:rsidR="009536C3">
        <w:rPr>
          <w:b/>
        </w:rPr>
        <w:t>а</w:t>
      </w:r>
      <w:r w:rsidR="009536C3">
        <w:rPr>
          <w:b/>
        </w:rPr>
        <w:t>кие акты.</w:t>
      </w:r>
    </w:p>
    <w:p w:rsidR="003E036B" w:rsidRPr="003E036B" w:rsidRDefault="003E036B" w:rsidP="003E036B">
      <w:pPr>
        <w:pStyle w:val="SingleTxt"/>
      </w:pPr>
      <w:r w:rsidRPr="003E036B">
        <w:t>(См. ответ на п. 10)</w:t>
      </w:r>
    </w:p>
    <w:p w:rsidR="003E036B" w:rsidRPr="003E036B" w:rsidRDefault="003E036B" w:rsidP="003E036B">
      <w:pPr>
        <w:pStyle w:val="SingleTxt"/>
        <w:rPr>
          <w:b/>
        </w:rPr>
      </w:pPr>
      <w:r w:rsidRPr="003E036B">
        <w:t>10.</w:t>
      </w:r>
      <w:r>
        <w:rPr>
          <w:b/>
        </w:rPr>
        <w:tab/>
      </w:r>
      <w:r w:rsidRPr="003E036B">
        <w:rPr>
          <w:b/>
        </w:rPr>
        <w:t>Просьба сообщить также, какие меры были приняты для выполн</w:t>
      </w:r>
      <w:r w:rsidRPr="003E036B">
        <w:rPr>
          <w:b/>
        </w:rPr>
        <w:t>е</w:t>
      </w:r>
      <w:r w:rsidRPr="003E036B">
        <w:rPr>
          <w:b/>
        </w:rPr>
        <w:t>ния предыдущих рекомендаций Комитета, содержащихся в п.22. (по в</w:t>
      </w:r>
      <w:r w:rsidRPr="003E036B">
        <w:rPr>
          <w:b/>
        </w:rPr>
        <w:t>о</w:t>
      </w:r>
      <w:r w:rsidRPr="003E036B">
        <w:rPr>
          <w:b/>
        </w:rPr>
        <w:t>просам борьбы с насилием в отношении женщин)</w:t>
      </w:r>
      <w:r>
        <w:rPr>
          <w:b/>
        </w:rPr>
        <w:t>.</w:t>
      </w:r>
    </w:p>
    <w:p w:rsidR="003E036B" w:rsidRPr="003E036B" w:rsidRDefault="003E036B" w:rsidP="003E036B">
      <w:pPr>
        <w:pStyle w:val="SingleTxt"/>
      </w:pPr>
      <w:r w:rsidRPr="003E036B">
        <w:rPr>
          <w:b/>
        </w:rPr>
        <w:t>Ответ:</w:t>
      </w:r>
      <w:r>
        <w:rPr>
          <w:b/>
        </w:rPr>
        <w:t xml:space="preserve"> </w:t>
      </w:r>
      <w:r w:rsidRPr="003E036B">
        <w:t>Республика Узбекистан продолжает усилия по предупреждению и и</w:t>
      </w:r>
      <w:r w:rsidRPr="003E036B">
        <w:t>с</w:t>
      </w:r>
      <w:r w:rsidRPr="003E036B">
        <w:t>коренению такого негативного явления как насилие в отношении женщин, а именно:</w:t>
      </w:r>
    </w:p>
    <w:p w:rsidR="003E036B" w:rsidRPr="003E036B" w:rsidRDefault="003E036B" w:rsidP="003E036B">
      <w:pPr>
        <w:pStyle w:val="SingleTxt"/>
      </w:pPr>
      <w:r>
        <w:tab/>
      </w:r>
      <w:r w:rsidRPr="003E036B">
        <w:t>1.</w:t>
      </w:r>
      <w:r>
        <w:tab/>
      </w:r>
      <w:r w:rsidRPr="003E036B">
        <w:t>государственными органами, научными и учебными учреждениями и неправительственными организациями обсуждается вопрос о необходимости принятия рамочного закона, направленного на предупреждение и борьбу с д</w:t>
      </w:r>
      <w:r w:rsidRPr="003E036B">
        <w:t>о</w:t>
      </w:r>
      <w:r w:rsidRPr="003E036B">
        <w:t>машним насилием, разрабатываются предложения по совершенствованию с</w:t>
      </w:r>
      <w:r w:rsidRPr="003E036B">
        <w:t>е</w:t>
      </w:r>
      <w:r w:rsidRPr="003E036B">
        <w:t>мейного, административного, уголовного и других отраслей законодательства Республики Узбекистан с целью дифференциации ответственности за насилие в отношении женщин;</w:t>
      </w:r>
    </w:p>
    <w:p w:rsidR="003E036B" w:rsidRPr="003E036B" w:rsidRDefault="003E036B" w:rsidP="003E036B">
      <w:pPr>
        <w:pStyle w:val="SingleTxt"/>
      </w:pPr>
      <w:r>
        <w:tab/>
      </w:r>
      <w:r w:rsidRPr="003E036B">
        <w:t>2.</w:t>
      </w:r>
      <w:r>
        <w:tab/>
      </w:r>
      <w:r w:rsidRPr="003E036B">
        <w:t>проводится работа по введению статистической отчётности правоо</w:t>
      </w:r>
      <w:r w:rsidRPr="003E036B">
        <w:t>х</w:t>
      </w:r>
      <w:r w:rsidRPr="003E036B">
        <w:t>ранительных органов, отражающих информацию о жертвах насилия в отнош</w:t>
      </w:r>
      <w:r w:rsidRPr="003E036B">
        <w:t>е</w:t>
      </w:r>
      <w:r w:rsidRPr="003E036B">
        <w:t>нии женщин и девочек;</w:t>
      </w:r>
    </w:p>
    <w:p w:rsidR="003E036B" w:rsidRPr="003E036B" w:rsidRDefault="003E036B" w:rsidP="003E036B">
      <w:pPr>
        <w:pStyle w:val="SingleTxt"/>
      </w:pPr>
      <w:r>
        <w:tab/>
      </w:r>
      <w:r w:rsidRPr="003E036B">
        <w:t>3.</w:t>
      </w:r>
      <w:r>
        <w:tab/>
      </w:r>
      <w:r w:rsidRPr="003E036B">
        <w:t>активизируются мониторинговые и научные исследования госуда</w:t>
      </w:r>
      <w:r w:rsidRPr="003E036B">
        <w:t>р</w:t>
      </w:r>
      <w:r w:rsidRPr="003E036B">
        <w:t>ственных органов и ННО, направленные на выявление масштабов насилия, причин и условий, способствующих их распространению;</w:t>
      </w:r>
    </w:p>
    <w:p w:rsidR="003E036B" w:rsidRPr="003E036B" w:rsidRDefault="003E036B" w:rsidP="003E036B">
      <w:pPr>
        <w:pStyle w:val="SingleTxt"/>
      </w:pPr>
      <w:r>
        <w:tab/>
      </w:r>
      <w:r w:rsidRPr="003E036B">
        <w:t>4.</w:t>
      </w:r>
      <w:r>
        <w:tab/>
      </w:r>
      <w:r w:rsidRPr="003E036B">
        <w:t>проведение широкой информационно-просветительской и образов</w:t>
      </w:r>
      <w:r w:rsidRPr="003E036B">
        <w:t>а</w:t>
      </w:r>
      <w:r w:rsidRPr="003E036B">
        <w:t>тельной деятельности по вопросам борьбы с насилием в отношении женщин, находящихся в трудной жизненной ситуации.</w:t>
      </w:r>
    </w:p>
    <w:p w:rsidR="003E036B" w:rsidRPr="003E036B" w:rsidRDefault="003E036B" w:rsidP="003E036B">
      <w:pPr>
        <w:pStyle w:val="SingleTxt"/>
      </w:pPr>
      <w:r>
        <w:tab/>
      </w:r>
      <w:r w:rsidRPr="003E036B">
        <w:t>Важную роль играют созданные по инициативе Комитета женщин Узб</w:t>
      </w:r>
      <w:r w:rsidRPr="003E036B">
        <w:t>е</w:t>
      </w:r>
      <w:r w:rsidRPr="003E036B">
        <w:t>кистана центры социальной адаптации женщин, функционирующие по всей республике. Опыт работы таких центров, работающих в каждом районе Буха</w:t>
      </w:r>
      <w:r w:rsidRPr="003E036B">
        <w:t>р</w:t>
      </w:r>
      <w:r w:rsidRPr="003E036B">
        <w:t>ской области, обобщался на республиканском уровне. В данное время в Узб</w:t>
      </w:r>
      <w:r w:rsidRPr="003E036B">
        <w:t>е</w:t>
      </w:r>
      <w:r w:rsidRPr="003E036B">
        <w:t>кистане действуют 64</w:t>
      </w:r>
      <w:r>
        <w:t> </w:t>
      </w:r>
      <w:r w:rsidRPr="003E036B">
        <w:t>центра.</w:t>
      </w:r>
    </w:p>
    <w:p w:rsidR="003E036B" w:rsidRPr="003E036B" w:rsidRDefault="003E036B" w:rsidP="003E036B">
      <w:pPr>
        <w:pStyle w:val="SingleTxt"/>
      </w:pPr>
      <w:r>
        <w:tab/>
      </w:r>
      <w:r w:rsidRPr="003E036B">
        <w:t>В Центрах социально-правовой поддержки женщин, расположенных в Наманганской, Ферганской, Андижанской, Кашкадарьинской и Сурхандарьи</w:t>
      </w:r>
      <w:r w:rsidRPr="003E036B">
        <w:t>н</w:t>
      </w:r>
      <w:r w:rsidRPr="003E036B">
        <w:t>ской областях, созданы все условия для работы. В частности, имеются орган</w:t>
      </w:r>
      <w:r w:rsidRPr="003E036B">
        <w:t>и</w:t>
      </w:r>
      <w:r w:rsidRPr="003E036B">
        <w:t>зационная техника, твёрдый и мягкий инвентарь, кабинеты для обучения же</w:t>
      </w:r>
      <w:r w:rsidRPr="003E036B">
        <w:t>н</w:t>
      </w:r>
      <w:r w:rsidRPr="003E036B">
        <w:t>щин выпечке хлебных изделий, компьютерной грамотности, кройке и шитья. Проводятся консультации психологов, юристов и врачей. Фондом народонас</w:t>
      </w:r>
      <w:r w:rsidRPr="003E036B">
        <w:t>е</w:t>
      </w:r>
      <w:r w:rsidRPr="003E036B">
        <w:t>ления ООН оказана техническая поддержка, т.е. закуплена оргтехника и твё</w:t>
      </w:r>
      <w:r w:rsidRPr="003E036B">
        <w:t>р</w:t>
      </w:r>
      <w:r w:rsidRPr="003E036B">
        <w:t>дый инвентарь. Планируется оказание технической помощи Центрам социал</w:t>
      </w:r>
      <w:r w:rsidRPr="003E036B">
        <w:t>ь</w:t>
      </w:r>
      <w:r w:rsidRPr="003E036B">
        <w:t>но-правовой поддержки женщин в Самаркандской, Джизакской областях и Республике Каракалпакстан. За 2007</w:t>
      </w:r>
      <w:r>
        <w:t> </w:t>
      </w:r>
      <w:r w:rsidRPr="003E036B">
        <w:t>год этими центрами оказана помощь 1285</w:t>
      </w:r>
      <w:r>
        <w:t> </w:t>
      </w:r>
      <w:r w:rsidRPr="003E036B">
        <w:t>женщинам по правовым вопросам, 149</w:t>
      </w:r>
      <w:r>
        <w:t xml:space="preserve"> — </w:t>
      </w:r>
      <w:r w:rsidRPr="003E036B">
        <w:t>по социальным, 185</w:t>
      </w:r>
      <w:r>
        <w:t xml:space="preserve"> — </w:t>
      </w:r>
      <w:r w:rsidRPr="003E036B">
        <w:t>по озд</w:t>
      </w:r>
      <w:r w:rsidRPr="003E036B">
        <w:t>о</w:t>
      </w:r>
      <w:r w:rsidRPr="003E036B">
        <w:t>ровлению. Проведено 356</w:t>
      </w:r>
      <w:r>
        <w:t> </w:t>
      </w:r>
      <w:r w:rsidRPr="003E036B">
        <w:t>учебных курсов, 20</w:t>
      </w:r>
      <w:r>
        <w:t> </w:t>
      </w:r>
      <w:r w:rsidRPr="003E036B">
        <w:t>семинаров.</w:t>
      </w:r>
    </w:p>
    <w:p w:rsidR="003E036B" w:rsidRPr="003E036B" w:rsidRDefault="003E036B" w:rsidP="003E036B">
      <w:pPr>
        <w:pStyle w:val="SingleTxt"/>
      </w:pPr>
      <w:r>
        <w:tab/>
      </w:r>
      <w:r w:rsidRPr="003E036B">
        <w:t>Учёные центра «Оила» («Семья») совместно с психологами Министерс</w:t>
      </w:r>
      <w:r w:rsidRPr="003E036B">
        <w:t>т</w:t>
      </w:r>
      <w:r w:rsidRPr="003E036B">
        <w:t>ва высшего и среднего специального образования Республики Узбекистан в о</w:t>
      </w:r>
      <w:r w:rsidRPr="003E036B">
        <w:t>б</w:t>
      </w:r>
      <w:r w:rsidRPr="003E036B">
        <w:t>ластях проводят семинары-тренинги по профилактике насилия среди женщин и девочек. Только за январь и февраль 2009 года было проведено более 15</w:t>
      </w:r>
      <w:r>
        <w:t> </w:t>
      </w:r>
      <w:r w:rsidRPr="003E036B">
        <w:t>семинаров-тренингов и других просветительских работ.</w:t>
      </w:r>
    </w:p>
    <w:p w:rsidR="003E036B" w:rsidRPr="003E036B" w:rsidRDefault="003E036B" w:rsidP="003E036B">
      <w:pPr>
        <w:pStyle w:val="SingleTxt"/>
      </w:pPr>
      <w:r>
        <w:tab/>
      </w:r>
      <w:r w:rsidRPr="003E036B">
        <w:t>В Узбекистане на сегодняшний день во всех средних школах введена должность школьного психолога, владеющего навыками работы с детьми. Школьный психолог по линии психогигиены оказывает практическую помощь детям, у которых обнаруживаются признаки тревожности, утомляемости, пс</w:t>
      </w:r>
      <w:r w:rsidRPr="003E036B">
        <w:t>и</w:t>
      </w:r>
      <w:r w:rsidRPr="003E036B">
        <w:t>хосоматических расстройств. Школьный психолог помогает девочкам, если они оказались в кризисной ситуации. Психологи координируют свою работу с консультантами по вопросам религиозного просвещения и духовно-нравственного воспитания при махаллинских комитетах. Сотрудничество этих двух специалистов в рамках Концепции «Школа-махалля-семья» дает полож</w:t>
      </w:r>
      <w:r w:rsidRPr="003E036B">
        <w:t>и</w:t>
      </w:r>
      <w:r w:rsidRPr="003E036B">
        <w:t>тельные результаты по предупреждению насилия в отношении женщин и дев</w:t>
      </w:r>
      <w:r w:rsidRPr="003E036B">
        <w:t>о</w:t>
      </w:r>
      <w:r>
        <w:t>чек в семье.</w:t>
      </w:r>
    </w:p>
    <w:p w:rsidR="003E036B" w:rsidRPr="003E036B" w:rsidRDefault="003E036B" w:rsidP="003E036B">
      <w:pPr>
        <w:pStyle w:val="SingleTxt"/>
      </w:pPr>
      <w:r>
        <w:tab/>
      </w:r>
      <w:r w:rsidRPr="003E036B">
        <w:t>Консультанты по вопросам религиозного просвещения и духовно-нравственного воспитания при махаллинских комитетах проводят консульт</w:t>
      </w:r>
      <w:r w:rsidRPr="003E036B">
        <w:t>а</w:t>
      </w:r>
      <w:r w:rsidRPr="003E036B">
        <w:t>ции родителей по вопросам правильной организации различных воспитател</w:t>
      </w:r>
      <w:r w:rsidRPr="003E036B">
        <w:t>ь</w:t>
      </w:r>
      <w:r w:rsidRPr="003E036B">
        <w:t>ных мероприятий с детьми разного возраста и оказания целевой помощи пр</w:t>
      </w:r>
      <w:r w:rsidRPr="003E036B">
        <w:t>о</w:t>
      </w:r>
      <w:r w:rsidRPr="003E036B">
        <w:t>блемным семьям, где растут девочки. В случае обнаружения насилия по отн</w:t>
      </w:r>
      <w:r w:rsidRPr="003E036B">
        <w:t>о</w:t>
      </w:r>
      <w:r w:rsidRPr="003E036B">
        <w:t>шению к девочке или матери они обращаются в правоохранительные органы и привлекают общественность и близких родственников ребёнка для оказания помощи и предотвращения актов насилия.</w:t>
      </w:r>
    </w:p>
    <w:p w:rsidR="003E036B" w:rsidRPr="003E036B" w:rsidRDefault="003E036B" w:rsidP="003E036B">
      <w:pPr>
        <w:pStyle w:val="SingleTxt"/>
      </w:pPr>
      <w:r>
        <w:tab/>
      </w:r>
      <w:r w:rsidRPr="003E036B">
        <w:t>В Узбекистане ежегодно проводится медицинский осмотр девочек-подростков с участием специалистов из территориальных поликлиник района (города). Девочки с выявленными патологиями оздоравливаются по показан</w:t>
      </w:r>
      <w:r w:rsidRPr="003E036B">
        <w:t>и</w:t>
      </w:r>
      <w:r w:rsidRPr="003E036B">
        <w:t>ям, в условиях стационара или проводится амбулаторное лечение.</w:t>
      </w:r>
    </w:p>
    <w:p w:rsidR="003A1D18" w:rsidRPr="003A1D18" w:rsidRDefault="003A1D18" w:rsidP="003A1D18">
      <w:pPr>
        <w:pStyle w:val="SingleTxt"/>
        <w:rPr>
          <w:b/>
        </w:rPr>
      </w:pPr>
      <w:r w:rsidRPr="003A1D18">
        <w:t>11.</w:t>
      </w:r>
      <w:r>
        <w:tab/>
      </w:r>
      <w:r w:rsidRPr="003A1D18">
        <w:rPr>
          <w:b/>
        </w:rPr>
        <w:t>Просьба указать, что было сделано для того, чтобы обеспечить защ</w:t>
      </w:r>
      <w:r w:rsidRPr="003A1D18">
        <w:rPr>
          <w:b/>
        </w:rPr>
        <w:t>и</w:t>
      </w:r>
      <w:r w:rsidRPr="003A1D18">
        <w:rPr>
          <w:b/>
        </w:rPr>
        <w:t>ту всех девочек от физического насилия в любых условиях, включая т</w:t>
      </w:r>
      <w:r w:rsidRPr="003A1D18">
        <w:rPr>
          <w:b/>
        </w:rPr>
        <w:t>е</w:t>
      </w:r>
      <w:r w:rsidRPr="003A1D18">
        <w:rPr>
          <w:b/>
        </w:rPr>
        <w:t>лесные наказания в альтернативных учреждениях по уходу за детьми, в семье и школах.</w:t>
      </w:r>
    </w:p>
    <w:p w:rsidR="003A1D18" w:rsidRPr="003A1D18" w:rsidRDefault="003A1D18" w:rsidP="003A1D18">
      <w:pPr>
        <w:pStyle w:val="SingleTxt"/>
      </w:pPr>
      <w:r w:rsidRPr="003A1D18">
        <w:rPr>
          <w:b/>
        </w:rPr>
        <w:t>Ответ:</w:t>
      </w:r>
      <w:r>
        <w:rPr>
          <w:b/>
        </w:rPr>
        <w:t xml:space="preserve"> </w:t>
      </w:r>
      <w:r w:rsidRPr="003A1D18">
        <w:t>Принцип уважения достоинства ребенка, включая девочек, является основой конституционно-правового статуса ребенка, который установлен Ко</w:t>
      </w:r>
      <w:r w:rsidRPr="003A1D18">
        <w:t>н</w:t>
      </w:r>
      <w:r w:rsidRPr="003A1D18">
        <w:t>ституцией Республики Узбекистан, конституционными законами, законами и иными нормативно-правовыми актами.</w:t>
      </w:r>
    </w:p>
    <w:p w:rsidR="003A1D18" w:rsidRPr="003A1D18" w:rsidRDefault="003A1D18" w:rsidP="003A1D18">
      <w:pPr>
        <w:pStyle w:val="SingleTxt"/>
      </w:pPr>
      <w:r>
        <w:tab/>
      </w:r>
      <w:r w:rsidRPr="003A1D18">
        <w:t>7</w:t>
      </w:r>
      <w:r>
        <w:t> </w:t>
      </w:r>
      <w:r w:rsidRPr="003A1D18">
        <w:t xml:space="preserve">января </w:t>
      </w:r>
      <w:smartTag w:uri="urn:schemas-microsoft-com:office:smarttags" w:element="metricconverter">
        <w:smartTagPr>
          <w:attr w:name="ProductID" w:val="2008 г"/>
        </w:smartTagPr>
        <w:r w:rsidRPr="003A1D18">
          <w:t>2008 г</w:t>
        </w:r>
      </w:smartTag>
      <w:r w:rsidRPr="003A1D18">
        <w:t>. в Узбекистане принят Закон «О гарантиях прав ребенка», который по существу является Детской Конституцией, имплементировавшей основные положения Конвенции ООН о правах ребенка. Согласно этому Зак</w:t>
      </w:r>
      <w:r w:rsidRPr="003A1D18">
        <w:t>о</w:t>
      </w:r>
      <w:r w:rsidRPr="003A1D18">
        <w:t>ну одним из направлений государственной политики является защита чести и достоинства ребенка, государство осуществляет защиту ребенка от всех форм эксплуатации, включая физическое, психическое и сексуальное насилие, пыток или других форм жестокого, грубого или унижающего человеческое достои</w:t>
      </w:r>
      <w:r w:rsidRPr="003A1D18">
        <w:t>н</w:t>
      </w:r>
      <w:r w:rsidRPr="003A1D18">
        <w:t>ство обращения, сексуальных домогательств, вовлечения в преступную де</w:t>
      </w:r>
      <w:r w:rsidRPr="003A1D18">
        <w:t>я</w:t>
      </w:r>
      <w:r w:rsidRPr="003A1D18">
        <w:t>тельность, занятия проституцией.</w:t>
      </w:r>
    </w:p>
    <w:p w:rsidR="003A1D18" w:rsidRPr="003A1D18" w:rsidRDefault="003A1D18" w:rsidP="003A1D18">
      <w:pPr>
        <w:pStyle w:val="SingleTxt"/>
      </w:pPr>
      <w:r>
        <w:tab/>
      </w:r>
      <w:r w:rsidRPr="003A1D18">
        <w:t>Родители обязаны заботиться о своих детях, не имеют права причинять вред ребенку, унижать его человеческого достоинство, допускать эксплуатацию детей и жестокое бесчеловечное обращение с ним». Согласно ст.</w:t>
      </w:r>
      <w:r>
        <w:t> </w:t>
      </w:r>
      <w:r w:rsidRPr="003A1D18">
        <w:t>67 Семейного кодекса лица, которым стало известно об угрозе жизни 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</w:t>
      </w:r>
      <w:r w:rsidRPr="003A1D18">
        <w:t>о</w:t>
      </w:r>
      <w:r w:rsidRPr="003A1D18">
        <w:t>лучении таких сведений орган опеки и попечительства обязан принять необх</w:t>
      </w:r>
      <w:r w:rsidRPr="003A1D18">
        <w:t>о</w:t>
      </w:r>
      <w:r w:rsidRPr="003A1D18">
        <w:t>димые меры по защите пра</w:t>
      </w:r>
      <w:r>
        <w:t>в и законных интересов ребенка.</w:t>
      </w:r>
    </w:p>
    <w:p w:rsidR="003A1D18" w:rsidRPr="003A1D18" w:rsidRDefault="003A1D18" w:rsidP="003A1D18">
      <w:pPr>
        <w:pStyle w:val="SingleTxt"/>
      </w:pPr>
      <w:r>
        <w:tab/>
      </w:r>
      <w:r w:rsidRPr="003A1D18">
        <w:t>Сведения в орган опеки и попечительства о нарушениях прав детей род</w:t>
      </w:r>
      <w:r w:rsidRPr="003A1D18">
        <w:t>и</w:t>
      </w:r>
      <w:r w:rsidRPr="003A1D18">
        <w:t>телями или лицами, их заменяющими представляются: родственниками ребе</w:t>
      </w:r>
      <w:r w:rsidRPr="003A1D18">
        <w:t>н</w:t>
      </w:r>
      <w:r w:rsidRPr="003A1D18">
        <w:t>ка, представителями органов самоуправления граждан, негосударственных н</w:t>
      </w:r>
      <w:r w:rsidRPr="003A1D18">
        <w:t>е</w:t>
      </w:r>
      <w:r w:rsidRPr="003A1D18">
        <w:t>коммерческих организаций, соседями, представителями дошкольных и школ</w:t>
      </w:r>
      <w:r w:rsidRPr="003A1D18">
        <w:t>ь</w:t>
      </w:r>
      <w:r w:rsidRPr="003A1D18">
        <w:t>ных образовательных учреждений, органов здравоохранения и другими лиц</w:t>
      </w:r>
      <w:r w:rsidRPr="003A1D18">
        <w:t>а</w:t>
      </w:r>
      <w:r w:rsidRPr="003A1D18">
        <w:t>ми. Органы внутренних дел оказывают содействие органам опеки и попеч</w:t>
      </w:r>
      <w:r w:rsidRPr="003A1D18">
        <w:t>и</w:t>
      </w:r>
      <w:r w:rsidRPr="003A1D18">
        <w:t>тельства в принятии мер по защите прав детей и привлечению к ответственн</w:t>
      </w:r>
      <w:r w:rsidRPr="003A1D18">
        <w:t>о</w:t>
      </w:r>
      <w:r w:rsidRPr="003A1D18">
        <w:t>сти родителей и других лиц, допустивших злоупотребление своими правами в отношении детей в установленном законом порядке.</w:t>
      </w:r>
    </w:p>
    <w:p w:rsidR="003A1D18" w:rsidRPr="003A1D18" w:rsidRDefault="003A1D18" w:rsidP="003A1D18">
      <w:pPr>
        <w:pStyle w:val="SingleTxt"/>
      </w:pPr>
      <w:r>
        <w:tab/>
      </w:r>
      <w:r w:rsidRPr="003A1D18">
        <w:t>В Узбекистане в сфере особого внимания находятся дети, лишенные р</w:t>
      </w:r>
      <w:r w:rsidRPr="003A1D18">
        <w:t>о</w:t>
      </w:r>
      <w:r w:rsidRPr="003A1D18">
        <w:t>дительского тепла. В деятельности, направленной на их воспитание, образов</w:t>
      </w:r>
      <w:r w:rsidRPr="003A1D18">
        <w:t>а</w:t>
      </w:r>
      <w:r w:rsidRPr="003A1D18">
        <w:t>ние, обеспечение качественными медицинскими услугами, совместно участв</w:t>
      </w:r>
      <w:r w:rsidRPr="003A1D18">
        <w:t>у</w:t>
      </w:r>
      <w:r w:rsidRPr="003A1D18">
        <w:t>ют ведущие министерства и ведомства, государственные и негосударственные организации, международные фонды. Министерствами здравоохранения и н</w:t>
      </w:r>
      <w:r w:rsidRPr="003A1D18">
        <w:t>а</w:t>
      </w:r>
      <w:r w:rsidRPr="003A1D18">
        <w:t>родного образования разработан совместный план мероприятий по проведению обязательного медицинского обследования и регулярного проведения проф</w:t>
      </w:r>
      <w:r w:rsidRPr="003A1D18">
        <w:t>и</w:t>
      </w:r>
      <w:r w:rsidRPr="003A1D18">
        <w:t>лактического осмотра воспитанников домов «Мехрибонлик». Ежегодный охват детей углубленным осмотром превышает 99</w:t>
      </w:r>
      <w:r>
        <w:t>,</w:t>
      </w:r>
      <w:r w:rsidRPr="003A1D18">
        <w:t>0%</w:t>
      </w:r>
      <w:r>
        <w:t>.</w:t>
      </w:r>
    </w:p>
    <w:p w:rsidR="003A1D18" w:rsidRPr="003A1D18" w:rsidRDefault="003A1D18" w:rsidP="003A1D18">
      <w:pPr>
        <w:pStyle w:val="SingleTxt"/>
      </w:pPr>
      <w:r>
        <w:tab/>
      </w:r>
      <w:r w:rsidRPr="003A1D18">
        <w:t>Медицинские услуги воспитанникам домов «Мехрибонлик» оказываются врачами-педиатрами и медицинскими сестрами, работающими в этих домах. Углубленный осмотр проводится в поликлиниках по месту дислокации дома «Мехрибонлик» с участием узких специалистов (терапевт, невропатолог, пед</w:t>
      </w:r>
      <w:r w:rsidRPr="003A1D18">
        <w:t>и</w:t>
      </w:r>
      <w:r w:rsidRPr="003A1D18">
        <w:t>атр, хирург, отоларинголог, офтальмолог, стоматолог, гинеколог, при необход</w:t>
      </w:r>
      <w:r w:rsidRPr="003A1D18">
        <w:t>и</w:t>
      </w:r>
      <w:r w:rsidRPr="003A1D18">
        <w:t>мости привлекаются другие специалисты) и в установленном объеме выпо</w:t>
      </w:r>
      <w:r w:rsidRPr="003A1D18">
        <w:t>л</w:t>
      </w:r>
      <w:r w:rsidRPr="003A1D18">
        <w:t>няются лабораторные и инструментальные исследования, флюорография гру</w:t>
      </w:r>
      <w:r w:rsidRPr="003A1D18">
        <w:t>д</w:t>
      </w:r>
      <w:r w:rsidRPr="003A1D18">
        <w:t>ной клетки.</w:t>
      </w:r>
    </w:p>
    <w:p w:rsidR="003A1D18" w:rsidRPr="003A1D18" w:rsidRDefault="003A1D18" w:rsidP="003A1D18">
      <w:pPr>
        <w:pStyle w:val="SingleTxt"/>
      </w:pPr>
      <w:r>
        <w:tab/>
      </w:r>
      <w:r w:rsidRPr="003A1D18">
        <w:t>В Узбекистане функционируют 28</w:t>
      </w:r>
      <w:r>
        <w:t> </w:t>
      </w:r>
      <w:r w:rsidRPr="003A1D18">
        <w:t>детских домов «Мехрибонлик», где воспитываются 3015</w:t>
      </w:r>
      <w:r>
        <w:t> </w:t>
      </w:r>
      <w:r w:rsidRPr="003A1D18">
        <w:t>детей, в том числе1303 (42.2%) девочек. За 2007 год пр</w:t>
      </w:r>
      <w:r w:rsidRPr="003A1D18">
        <w:t>о</w:t>
      </w:r>
      <w:r w:rsidRPr="003A1D18">
        <w:t>шли медицинский осмотр 2978 детей, из них у 1946 детей выявлены заболев</w:t>
      </w:r>
      <w:r w:rsidRPr="003A1D18">
        <w:t>а</w:t>
      </w:r>
      <w:r w:rsidRPr="003A1D18">
        <w:t>ния. Больные дети взяты на диспансерный учет и согласно установленного плана проводятся оздоровительные мероприятия. Девочки-подростки, восп</w:t>
      </w:r>
      <w:r w:rsidRPr="003A1D18">
        <w:t>и</w:t>
      </w:r>
      <w:r w:rsidRPr="003A1D18">
        <w:t>танницы домов «Мехрибонлик» обеспечены современными предметами ли</w:t>
      </w:r>
      <w:r w:rsidRPr="003A1D18">
        <w:t>ч</w:t>
      </w:r>
      <w:r w:rsidRPr="003A1D18">
        <w:t>ной гигиены на общую сумму 24,8 млн. сум.</w:t>
      </w:r>
    </w:p>
    <w:p w:rsidR="003A1D18" w:rsidRPr="003A1D18" w:rsidRDefault="003A1D18" w:rsidP="003A1D18">
      <w:pPr>
        <w:pStyle w:val="SingleTxt"/>
      </w:pPr>
      <w:r>
        <w:tab/>
      </w:r>
      <w:r w:rsidRPr="003A1D18">
        <w:t>Практика свидетельствует, что наличие уголовной ответственности за пытки и жестокое обращение в сфере правосудия является недостаточным для обеспечения защиты достоинства и прав ребенка в семье, образовательном у</w:t>
      </w:r>
      <w:r w:rsidRPr="003A1D18">
        <w:t>ч</w:t>
      </w:r>
      <w:r w:rsidRPr="003A1D18">
        <w:t>реждении, на улице. Необходимо установление административной ответстве</w:t>
      </w:r>
      <w:r w:rsidRPr="003A1D18">
        <w:t>н</w:t>
      </w:r>
      <w:r w:rsidRPr="003A1D18">
        <w:t>ности за телесные наказания ребенка, допускаемые со стороны родителей, лиц из заменяющих, а также педагогов и персонала образовательных учреждений, поэтому начата работа по внесению в Семейный кодекс положений о запрете насилия в отношении членов семьи и в первую очередь, в отношении женщин и детей. Рассматривается и обсуждается также вопрос о внесении дополнений о недопустимости жестокого обращения с детьми, применении телесных нак</w:t>
      </w:r>
      <w:r w:rsidRPr="003A1D18">
        <w:t>а</w:t>
      </w:r>
      <w:r w:rsidRPr="003A1D18">
        <w:t>заний в Закон «Об образовании» и другие нормативно-правовые акты, регул</w:t>
      </w:r>
      <w:r w:rsidRPr="003A1D18">
        <w:t>и</w:t>
      </w:r>
      <w:r w:rsidRPr="003A1D18">
        <w:t>рующие деятельность образовательных учреждений.</w:t>
      </w:r>
    </w:p>
    <w:p w:rsidR="003A1D18" w:rsidRPr="003A1D18" w:rsidRDefault="003A1D18" w:rsidP="003A1D18">
      <w:pPr>
        <w:pStyle w:val="SingleTxt"/>
        <w:rPr>
          <w:b/>
        </w:rPr>
      </w:pPr>
      <w:r w:rsidRPr="003A1D18">
        <w:t>12.</w:t>
      </w:r>
      <w:r>
        <w:tab/>
      </w:r>
      <w:r w:rsidRPr="003A1D18">
        <w:rPr>
          <w:b/>
        </w:rPr>
        <w:t>В развитие предыдущих Заключительных замечаний Комитета, в к</w:t>
      </w:r>
      <w:r w:rsidRPr="003A1D18">
        <w:rPr>
          <w:b/>
        </w:rPr>
        <w:t>о</w:t>
      </w:r>
      <w:r w:rsidRPr="003A1D18">
        <w:rPr>
          <w:b/>
        </w:rPr>
        <w:t>торых он выразил обеспокоенность по поводу продолжающейся торговли женщинами и девочками и их эксплуатации, а также в связи с содерж</w:t>
      </w:r>
      <w:r w:rsidRPr="003A1D18">
        <w:rPr>
          <w:b/>
        </w:rPr>
        <w:t>а</w:t>
      </w:r>
      <w:r w:rsidRPr="003A1D18">
        <w:rPr>
          <w:b/>
        </w:rPr>
        <w:t>щейся в нынешнем докладе государства</w:t>
      </w:r>
      <w:r>
        <w:rPr>
          <w:b/>
        </w:rPr>
        <w:t>-</w:t>
      </w:r>
      <w:r w:rsidRPr="003A1D18">
        <w:rPr>
          <w:b/>
        </w:rPr>
        <w:t>участника информации о прин</w:t>
      </w:r>
      <w:r w:rsidRPr="003A1D18">
        <w:rPr>
          <w:b/>
        </w:rPr>
        <w:t>я</w:t>
      </w:r>
      <w:r w:rsidRPr="003A1D18">
        <w:rPr>
          <w:b/>
        </w:rPr>
        <w:t>тии нового закона о противодействии торговле людьми, просьба сообщить о ходе работы, которая ведётся в рамках упомянутой в пункте 400 иници</w:t>
      </w:r>
      <w:r w:rsidRPr="003A1D18">
        <w:rPr>
          <w:b/>
        </w:rPr>
        <w:t>а</w:t>
      </w:r>
      <w:r w:rsidRPr="003A1D18">
        <w:rPr>
          <w:b/>
        </w:rPr>
        <w:t>тивы, направленной на приведение законодательства Республики Узбек</w:t>
      </w:r>
      <w:r w:rsidRPr="003A1D18">
        <w:rPr>
          <w:b/>
        </w:rPr>
        <w:t>и</w:t>
      </w:r>
      <w:r w:rsidRPr="003A1D18">
        <w:rPr>
          <w:b/>
        </w:rPr>
        <w:t>стан в соответствие с положениями закона о противодействии торговле людьми. Просьба подробно сообщить также о конкретных шагах, пре</w:t>
      </w:r>
      <w:r w:rsidRPr="003A1D18">
        <w:rPr>
          <w:b/>
        </w:rPr>
        <w:t>д</w:t>
      </w:r>
      <w:r w:rsidRPr="003A1D18">
        <w:rPr>
          <w:b/>
        </w:rPr>
        <w:t xml:space="preserve">принятых во исполнение рекомендаций, содержащихся </w:t>
      </w:r>
      <w:r>
        <w:rPr>
          <w:b/>
        </w:rPr>
        <w:t>в п. </w:t>
      </w:r>
      <w:r w:rsidRPr="003A1D18">
        <w:rPr>
          <w:b/>
        </w:rPr>
        <w:t>26 предыд</w:t>
      </w:r>
      <w:r w:rsidRPr="003A1D18">
        <w:rPr>
          <w:b/>
        </w:rPr>
        <w:t>у</w:t>
      </w:r>
      <w:r w:rsidRPr="003A1D18">
        <w:rPr>
          <w:b/>
        </w:rPr>
        <w:t>щих Заключительных замечаний.</w:t>
      </w:r>
    </w:p>
    <w:p w:rsidR="003A1D18" w:rsidRPr="003A1D18" w:rsidRDefault="003A1D18" w:rsidP="003A1D18">
      <w:pPr>
        <w:pStyle w:val="SingleTxt"/>
      </w:pPr>
      <w:r w:rsidRPr="003A1D18">
        <w:rPr>
          <w:b/>
        </w:rPr>
        <w:t>Ответ:</w:t>
      </w:r>
      <w:r>
        <w:rPr>
          <w:b/>
        </w:rPr>
        <w:t xml:space="preserve"> </w:t>
      </w:r>
      <w:r w:rsidRPr="003A1D18">
        <w:t>После принятия в апреле 2008г. Закона «О противодействии торговле людьми» в стране развернулась широкомасштабная работа по реализации да</w:t>
      </w:r>
      <w:r w:rsidRPr="003A1D18">
        <w:t>н</w:t>
      </w:r>
      <w:r w:rsidRPr="003A1D18">
        <w:t>ного закона, а именно:</w:t>
      </w:r>
    </w:p>
    <w:p w:rsidR="003A1D18" w:rsidRPr="003A1D18" w:rsidRDefault="003A1D18" w:rsidP="003A1D18">
      <w:pPr>
        <w:pStyle w:val="SingleTxt"/>
      </w:pPr>
      <w:r>
        <w:tab/>
      </w:r>
      <w:r w:rsidRPr="003A1D18">
        <w:t>1.</w:t>
      </w:r>
      <w:r>
        <w:tab/>
      </w:r>
      <w:r w:rsidRPr="003A1D18">
        <w:t xml:space="preserve">8 июля </w:t>
      </w:r>
      <w:smartTag w:uri="urn:schemas-microsoft-com:office:smarttags" w:element="metricconverter">
        <w:smartTagPr>
          <w:attr w:name="ProductID" w:val="2008 г"/>
        </w:smartTagPr>
        <w:r w:rsidRPr="003A1D18">
          <w:t>2008 г</w:t>
        </w:r>
      </w:smartTag>
      <w:r w:rsidRPr="003A1D18">
        <w:t>. принято Постановление Президента Республики У</w:t>
      </w:r>
      <w:r w:rsidRPr="003A1D18">
        <w:t>з</w:t>
      </w:r>
      <w:r w:rsidRPr="003A1D18">
        <w:t>бекистан «О мерах по повышению эффективности борьбы с торговлей людьми на 2008</w:t>
      </w:r>
      <w:r>
        <w:t>–</w:t>
      </w:r>
      <w:r w:rsidRPr="003A1D18">
        <w:t>2010гг.»;</w:t>
      </w:r>
    </w:p>
    <w:p w:rsidR="003A1D18" w:rsidRPr="003A1D18" w:rsidRDefault="003A1D18" w:rsidP="003A1D18">
      <w:pPr>
        <w:pStyle w:val="SingleTxt"/>
      </w:pPr>
      <w:r>
        <w:tab/>
      </w:r>
      <w:r w:rsidRPr="003A1D18">
        <w:t>2.</w:t>
      </w:r>
      <w:r>
        <w:tab/>
      </w:r>
      <w:r w:rsidRPr="003A1D18">
        <w:t>образованы Республиканская межведомственная комиссия по прот</w:t>
      </w:r>
      <w:r w:rsidRPr="003A1D18">
        <w:t>и</w:t>
      </w:r>
      <w:r w:rsidRPr="003A1D18">
        <w:t>водействию торговле людьми и территориальные межведомственные комиссии;</w:t>
      </w:r>
    </w:p>
    <w:p w:rsidR="003A1D18" w:rsidRPr="003A1D18" w:rsidRDefault="003A1D18" w:rsidP="003A1D18">
      <w:pPr>
        <w:pStyle w:val="SingleTxt"/>
      </w:pPr>
      <w:r>
        <w:tab/>
      </w:r>
      <w:r w:rsidRPr="003A1D18">
        <w:t>3.</w:t>
      </w:r>
      <w:r>
        <w:tab/>
      </w:r>
      <w:r w:rsidRPr="003A1D18">
        <w:t>организованы специализированные учреждения (реабилитационные центры) по оказанию помощи в защите жертв торговле людьми в каждом р</w:t>
      </w:r>
      <w:r w:rsidRPr="003A1D18">
        <w:t>е</w:t>
      </w:r>
      <w:r w:rsidRPr="003A1D18">
        <w:t>гионе;</w:t>
      </w:r>
    </w:p>
    <w:p w:rsidR="003A1D18" w:rsidRPr="003A1D18" w:rsidRDefault="003A1D18" w:rsidP="003A1D18">
      <w:pPr>
        <w:pStyle w:val="SingleTxt"/>
      </w:pPr>
      <w:r>
        <w:tab/>
      </w:r>
      <w:r w:rsidRPr="003A1D18">
        <w:t>4.</w:t>
      </w:r>
      <w:r>
        <w:tab/>
      </w:r>
      <w:r w:rsidRPr="003A1D18">
        <w:t>на первом заседании Республиканской Межведомственной комиссии по противодействию торговле людьми, состоявшемся 23</w:t>
      </w:r>
      <w:r>
        <w:t> </w:t>
      </w:r>
      <w:r w:rsidRPr="003A1D18">
        <w:t>июля 2008</w:t>
      </w:r>
      <w:r>
        <w:t> </w:t>
      </w:r>
      <w:r w:rsidRPr="003A1D18">
        <w:t>года в Г</w:t>
      </w:r>
      <w:r w:rsidRPr="003A1D18">
        <w:t>е</w:t>
      </w:r>
      <w:r w:rsidRPr="003A1D18">
        <w:t>неральной прокуратуре Республики Узбекистан были утверждены Положение о постоянно действующей аналитической рабочей группе, Типовое положение территориальной межведомственной комиссии по противодействию торговле людьми, которое было направлено в регионы для исполнения. Были проведены заседания всех территориальных межведомственных комиссий по противоде</w:t>
      </w:r>
      <w:r w:rsidRPr="003A1D18">
        <w:t>й</w:t>
      </w:r>
      <w:r w:rsidRPr="003A1D18">
        <w:t xml:space="preserve">ствию торговле людьми; </w:t>
      </w:r>
    </w:p>
    <w:p w:rsidR="003A1D18" w:rsidRPr="003A1D18" w:rsidRDefault="003A1D18" w:rsidP="003A1D18">
      <w:pPr>
        <w:pStyle w:val="SingleTxt"/>
      </w:pPr>
      <w:r>
        <w:tab/>
      </w:r>
      <w:r w:rsidRPr="003A1D18">
        <w:t>5.</w:t>
      </w:r>
      <w:r>
        <w:tab/>
      </w:r>
      <w:r w:rsidRPr="003A1D18">
        <w:t>в целях приведения отдельных положений уголовного законодател</w:t>
      </w:r>
      <w:r w:rsidRPr="003A1D18">
        <w:t>ь</w:t>
      </w:r>
      <w:r w:rsidRPr="003A1D18">
        <w:t>ства Республики Узбекистан в соответствие с требованиями Протокола о пр</w:t>
      </w:r>
      <w:r w:rsidRPr="003A1D18">
        <w:t>е</w:t>
      </w:r>
      <w:r w:rsidRPr="003A1D18">
        <w:t>дупреждении и пресечении торговли людьми, особенно женщинами и детьми, и наказании за нее, дополняющего Конвенцию Организации Объединенных Наций против транснациональной организованной преступности (Нью-Йорк, 15</w:t>
      </w:r>
      <w:r>
        <w:t> </w:t>
      </w:r>
      <w:r w:rsidRPr="003A1D18">
        <w:t>ноября 2000</w:t>
      </w:r>
      <w:r>
        <w:t> </w:t>
      </w:r>
      <w:r w:rsidRPr="003A1D18">
        <w:t>года), 16</w:t>
      </w:r>
      <w:r>
        <w:t> </w:t>
      </w:r>
      <w:r w:rsidRPr="003A1D18">
        <w:t>сентября 2008</w:t>
      </w:r>
      <w:r>
        <w:t> </w:t>
      </w:r>
      <w:r w:rsidRPr="003A1D18">
        <w:t>года был принят Закон Республики У</w:t>
      </w:r>
      <w:r w:rsidRPr="003A1D18">
        <w:t>з</w:t>
      </w:r>
      <w:r w:rsidRPr="003A1D18">
        <w:t>бекистан «О внесении изменений и дополнений в Уголовный кодекс Республ</w:t>
      </w:r>
      <w:r w:rsidRPr="003A1D18">
        <w:t>и</w:t>
      </w:r>
      <w:r w:rsidRPr="003A1D18">
        <w:t>ки Узбекистан в связи с принятием Закона Республики Узбекистан «О против</w:t>
      </w:r>
      <w:r w:rsidRPr="003A1D18">
        <w:t>о</w:t>
      </w:r>
      <w:r w:rsidRPr="003A1D18">
        <w:t>действии торговле людьми», направленный на изменение редакции ст. 135 Уг</w:t>
      </w:r>
      <w:r w:rsidRPr="003A1D18">
        <w:t>о</w:t>
      </w:r>
      <w:r w:rsidRPr="003A1D18">
        <w:t>ловного кодекса Республики Узбекистан;</w:t>
      </w:r>
    </w:p>
    <w:p w:rsidR="003A1D18" w:rsidRPr="003A1D18" w:rsidRDefault="003A1D18" w:rsidP="003A1D18">
      <w:pPr>
        <w:pStyle w:val="SingleTxt"/>
      </w:pPr>
      <w:r>
        <w:tab/>
      </w:r>
      <w:r w:rsidRPr="003A1D18">
        <w:t>6.</w:t>
      </w:r>
      <w:r>
        <w:tab/>
      </w:r>
      <w:r w:rsidRPr="003A1D18">
        <w:t>5</w:t>
      </w:r>
      <w:r>
        <w:t> </w:t>
      </w:r>
      <w:r w:rsidRPr="003A1D18">
        <w:t>ноября 2008</w:t>
      </w:r>
      <w:r>
        <w:t> </w:t>
      </w:r>
      <w:r w:rsidRPr="003A1D18">
        <w:t>года принято Постановление Кабинета Министров Республики Узбекистан «Об образовании Республиканского реабилитационн</w:t>
      </w:r>
      <w:r w:rsidRPr="003A1D18">
        <w:t>о</w:t>
      </w:r>
      <w:r w:rsidRPr="003A1D18">
        <w:t>го центра по оказанию помощи и защите жертв торговли людьми» на 30</w:t>
      </w:r>
      <w:r>
        <w:t> </w:t>
      </w:r>
      <w:r w:rsidRPr="003A1D18">
        <w:t>койка мест;</w:t>
      </w:r>
    </w:p>
    <w:p w:rsidR="003A1D18" w:rsidRPr="003A1D18" w:rsidRDefault="003A1D18" w:rsidP="003A1D18">
      <w:pPr>
        <w:pStyle w:val="SingleTxt"/>
      </w:pPr>
      <w:r>
        <w:tab/>
      </w:r>
      <w:r w:rsidRPr="003A1D18">
        <w:t>7.</w:t>
      </w:r>
      <w:r>
        <w:tab/>
      </w:r>
      <w:r w:rsidRPr="003A1D18">
        <w:t>Министром труда и социальной защиты населения издан приказ от 11</w:t>
      </w:r>
      <w:r>
        <w:t> </w:t>
      </w:r>
      <w:r w:rsidRPr="003A1D18">
        <w:t>ноября 2008</w:t>
      </w:r>
      <w:r>
        <w:t> </w:t>
      </w:r>
      <w:r w:rsidRPr="003A1D18">
        <w:t>года за №211 «О мероприятиях по организации деятельности Республиканского реабилитационного центра по оказанию помощи и защите жертв то</w:t>
      </w:r>
      <w:r w:rsidRPr="003A1D18">
        <w:t>р</w:t>
      </w:r>
      <w:r w:rsidRPr="003A1D18">
        <w:t>говли людьми»;</w:t>
      </w:r>
    </w:p>
    <w:p w:rsidR="003A1D18" w:rsidRPr="003A1D18" w:rsidRDefault="003A1D18" w:rsidP="003A1D18">
      <w:pPr>
        <w:pStyle w:val="SingleTxt"/>
      </w:pPr>
      <w:r>
        <w:tab/>
      </w:r>
      <w:r w:rsidRPr="003A1D18">
        <w:t>8.</w:t>
      </w:r>
      <w:r>
        <w:tab/>
      </w:r>
      <w:r w:rsidRPr="003A1D18">
        <w:t>30</w:t>
      </w:r>
      <w:r>
        <w:t> </w:t>
      </w:r>
      <w:r w:rsidRPr="003A1D18">
        <w:t>июля 2008</w:t>
      </w:r>
      <w:r>
        <w:t> </w:t>
      </w:r>
      <w:r w:rsidRPr="003A1D18">
        <w:t>года издан Приказ Министра внутренних дел Респу</w:t>
      </w:r>
      <w:r w:rsidRPr="003A1D18">
        <w:t>б</w:t>
      </w:r>
      <w:r w:rsidRPr="003A1D18">
        <w:t>лики Узбекистан о введении отдельного статистического учета преступлений, связанных с торговлей людьми, который позволит ежемесячно анализировать состояние преступности в данной сфере.</w:t>
      </w:r>
    </w:p>
    <w:p w:rsidR="003A1D18" w:rsidRPr="003A1D18" w:rsidRDefault="003A1D18" w:rsidP="003A1D18">
      <w:pPr>
        <w:pStyle w:val="SingleTxt"/>
      </w:pPr>
      <w:r>
        <w:tab/>
      </w:r>
      <w:r w:rsidRPr="003A1D18">
        <w:t>В 2008</w:t>
      </w:r>
      <w:r>
        <w:t> </w:t>
      </w:r>
      <w:r w:rsidRPr="003A1D18">
        <w:t>году работниками органов внутренних дел и службы национал</w:t>
      </w:r>
      <w:r w:rsidRPr="003A1D18">
        <w:t>ь</w:t>
      </w:r>
      <w:r w:rsidRPr="003A1D18">
        <w:t>ной безопасности пресечена преступная деятельность 16</w:t>
      </w:r>
      <w:r>
        <w:t> </w:t>
      </w:r>
      <w:r w:rsidRPr="003A1D18">
        <w:t>частных фирм, а та</w:t>
      </w:r>
      <w:r w:rsidRPr="003A1D18">
        <w:t>к</w:t>
      </w:r>
      <w:r w:rsidRPr="003A1D18">
        <w:t>же 647</w:t>
      </w:r>
      <w:r>
        <w:t> </w:t>
      </w:r>
      <w:r w:rsidRPr="003A1D18">
        <w:t>физических лиц, занимавшихся вербовкой людей для трудовой и секс</w:t>
      </w:r>
      <w:r w:rsidRPr="003A1D18">
        <w:t>у</w:t>
      </w:r>
      <w:r w:rsidRPr="003A1D18">
        <w:t>альной эксплуатации.</w:t>
      </w:r>
    </w:p>
    <w:p w:rsidR="003A1D18" w:rsidRPr="003A1D18" w:rsidRDefault="003A1D18" w:rsidP="003A1D18">
      <w:pPr>
        <w:pStyle w:val="SingleTxt"/>
      </w:pPr>
      <w:r>
        <w:tab/>
      </w:r>
      <w:r w:rsidRPr="003A1D18">
        <w:t>Следователями органов внутренних дел в 2008 году по 28</w:t>
      </w:r>
      <w:r>
        <w:t> </w:t>
      </w:r>
      <w:r w:rsidRPr="003A1D18">
        <w:t>уголовным д</w:t>
      </w:r>
      <w:r w:rsidRPr="003A1D18">
        <w:t>е</w:t>
      </w:r>
      <w:r w:rsidRPr="003A1D18">
        <w:t>лам возбуждены ходатайства о выдаче обвиняемых, задержанных по розыску в зарубежных странах, в том числе: 17</w:t>
      </w:r>
      <w:r>
        <w:t xml:space="preserve"> — </w:t>
      </w:r>
      <w:r w:rsidRPr="003A1D18">
        <w:t>в Республике Казахстан, 7</w:t>
      </w:r>
      <w:r>
        <w:t xml:space="preserve"> — </w:t>
      </w:r>
      <w:r w:rsidRPr="003A1D18">
        <w:t>в Росси</w:t>
      </w:r>
      <w:r w:rsidRPr="003A1D18">
        <w:t>й</w:t>
      </w:r>
      <w:r w:rsidRPr="003A1D18">
        <w:t>ской Федерации, 2</w:t>
      </w:r>
      <w:r>
        <w:t xml:space="preserve"> — </w:t>
      </w:r>
      <w:r w:rsidRPr="003A1D18">
        <w:t>в Украине, и по 1</w:t>
      </w:r>
      <w:r>
        <w:t xml:space="preserve"> — </w:t>
      </w:r>
      <w:r w:rsidRPr="003A1D18">
        <w:t>в ОАЭ и Киргизстан.</w:t>
      </w:r>
    </w:p>
    <w:p w:rsidR="003A1D18" w:rsidRPr="003A1D18" w:rsidRDefault="003A1D18" w:rsidP="003A1D18">
      <w:pPr>
        <w:pStyle w:val="SingleTxt"/>
      </w:pPr>
      <w:r>
        <w:tab/>
      </w:r>
      <w:r w:rsidRPr="003A1D18">
        <w:t>По ст. 135 УК за 2007 год было зарегистрировано 382</w:t>
      </w:r>
      <w:r w:rsidR="002A0816">
        <w:t> </w:t>
      </w:r>
      <w:r w:rsidRPr="003A1D18">
        <w:t>преступления, за 2008 год - 891. Количество выявленных лиц, совершивших преступления по ст.</w:t>
      </w:r>
      <w:r w:rsidR="002A0816">
        <w:t> </w:t>
      </w:r>
      <w:r w:rsidRPr="003A1D18">
        <w:t xml:space="preserve">135 УК, в </w:t>
      </w:r>
      <w:smartTag w:uri="urn:schemas-microsoft-com:office:smarttags" w:element="metricconverter">
        <w:smartTagPr>
          <w:attr w:name="ProductID" w:val="2007 г"/>
        </w:smartTagPr>
        <w:r w:rsidRPr="003A1D18">
          <w:t>2007 г</w:t>
        </w:r>
      </w:smartTag>
      <w:r w:rsidRPr="003A1D18">
        <w:t>. составило 279 человек, из них женщин</w:t>
      </w:r>
      <w:r w:rsidR="002A0816">
        <w:t> — 1</w:t>
      </w:r>
      <w:r w:rsidRPr="003A1D18">
        <w:t>57, мужчин</w:t>
      </w:r>
      <w:r w:rsidR="002A0816">
        <w:t> — 1</w:t>
      </w:r>
      <w:r w:rsidRPr="003A1D18">
        <w:t>21. За 2008 год общее количество выявленных лиц, совершивших преступл</w:t>
      </w:r>
      <w:r w:rsidRPr="003A1D18">
        <w:t>е</w:t>
      </w:r>
      <w:r w:rsidRPr="003A1D18">
        <w:t>ния по ст. 135 УК, составило 561</w:t>
      </w:r>
      <w:r w:rsidR="002A0816">
        <w:t> </w:t>
      </w:r>
      <w:r w:rsidRPr="003A1D18">
        <w:t>человек, из них женщин</w:t>
      </w:r>
      <w:r w:rsidR="002A0816">
        <w:t xml:space="preserve"> — </w:t>
      </w:r>
      <w:r w:rsidRPr="003A1D18">
        <w:t>210, мужчин</w:t>
      </w:r>
      <w:r w:rsidR="002A0816">
        <w:t xml:space="preserve"> — </w:t>
      </w:r>
      <w:r w:rsidRPr="003A1D18">
        <w:t>351.</w:t>
      </w:r>
    </w:p>
    <w:p w:rsidR="003A1D18" w:rsidRPr="003A1D18" w:rsidRDefault="002A0816" w:rsidP="003A1D18">
      <w:pPr>
        <w:pStyle w:val="SingleTxt"/>
      </w:pPr>
      <w:r>
        <w:tab/>
      </w:r>
      <w:r w:rsidR="003A1D18" w:rsidRPr="003A1D18">
        <w:t>За торговлю женщинами и детьми по статье 135</w:t>
      </w:r>
      <w:r>
        <w:t> </w:t>
      </w:r>
      <w:r w:rsidR="003A1D18" w:rsidRPr="003A1D18">
        <w:t>Уголовного Кодекса Ре</w:t>
      </w:r>
      <w:r w:rsidR="003A1D18" w:rsidRPr="003A1D18">
        <w:t>с</w:t>
      </w:r>
      <w:r w:rsidR="003A1D18" w:rsidRPr="003A1D18">
        <w:t>публики Узбекистан в 2007 году привлечено 216 человек, из них 111 мужчин и 105 женщин, а в 2008 году 642 человека, из них 452 мужчины и 195 женщин.</w:t>
      </w:r>
    </w:p>
    <w:p w:rsidR="003A1D18" w:rsidRPr="003A1D18" w:rsidRDefault="002A0816" w:rsidP="003A1D18">
      <w:pPr>
        <w:pStyle w:val="SingleTxt"/>
      </w:pPr>
      <w:r>
        <w:tab/>
      </w:r>
      <w:r w:rsidR="003A1D18" w:rsidRPr="003A1D18">
        <w:t>Количество женщин-жертв торговли людьми в 2007</w:t>
      </w:r>
      <w:r>
        <w:t> </w:t>
      </w:r>
      <w:r w:rsidR="003A1D18" w:rsidRPr="003A1D18">
        <w:t>году составило 221</w:t>
      </w:r>
      <w:r>
        <w:t> </w:t>
      </w:r>
      <w:r w:rsidR="003A1D18" w:rsidRPr="003A1D18">
        <w:t>человек, из них 13</w:t>
      </w:r>
      <w:r>
        <w:t> </w:t>
      </w:r>
      <w:r w:rsidR="003A1D18" w:rsidRPr="003A1D18">
        <w:t>девушек до 18</w:t>
      </w:r>
      <w:r>
        <w:t> </w:t>
      </w:r>
      <w:r w:rsidR="003A1D18" w:rsidRPr="003A1D18">
        <w:t>лет, а в 2008 году 356</w:t>
      </w:r>
      <w:r>
        <w:t> </w:t>
      </w:r>
      <w:r w:rsidR="003A1D18" w:rsidRPr="003A1D18">
        <w:t>человек, из них 15</w:t>
      </w:r>
      <w:r>
        <w:t> </w:t>
      </w:r>
      <w:r w:rsidR="003A1D18" w:rsidRPr="003A1D18">
        <w:t>девушек до 18 лет.</w:t>
      </w:r>
    </w:p>
    <w:p w:rsidR="003A1D18" w:rsidRPr="003A1D18" w:rsidRDefault="002A0816" w:rsidP="003A1D18">
      <w:pPr>
        <w:pStyle w:val="SingleTxt"/>
      </w:pPr>
      <w:r>
        <w:tab/>
      </w:r>
      <w:r w:rsidR="003A1D18" w:rsidRPr="003A1D18">
        <w:t>В 2007 году по зарегистрированным преступлениям, предусмотренным ст.</w:t>
      </w:r>
      <w:r>
        <w:t> </w:t>
      </w:r>
      <w:r w:rsidR="003A1D18" w:rsidRPr="003A1D18">
        <w:t>135 УК, было выявлено 188</w:t>
      </w:r>
      <w:r>
        <w:t> </w:t>
      </w:r>
      <w:r w:rsidR="003A1D18" w:rsidRPr="003A1D18">
        <w:t>потерпевших, из них 150</w:t>
      </w:r>
      <w:r>
        <w:t> </w:t>
      </w:r>
      <w:r w:rsidR="003A1D18" w:rsidRPr="003A1D18">
        <w:t>женщин и 38</w:t>
      </w:r>
      <w:r>
        <w:t> </w:t>
      </w:r>
      <w:r w:rsidR="003A1D18" w:rsidRPr="003A1D18">
        <w:t>несовершеннолетних, в 2008 году по зарегистрированным преступлениям, предусмотренным ст.</w:t>
      </w:r>
      <w:r>
        <w:t> </w:t>
      </w:r>
      <w:r w:rsidR="003A1D18" w:rsidRPr="003A1D18">
        <w:t>135 УК, всего было выявлено 374</w:t>
      </w:r>
      <w:r>
        <w:t> </w:t>
      </w:r>
      <w:r w:rsidR="003A1D18" w:rsidRPr="003A1D18">
        <w:t>потерпевших, из них 309</w:t>
      </w:r>
      <w:r>
        <w:t> </w:t>
      </w:r>
      <w:r w:rsidR="003A1D18" w:rsidRPr="003A1D18">
        <w:t>женщин и 65 н</w:t>
      </w:r>
      <w:r w:rsidR="003A1D18" w:rsidRPr="003A1D18">
        <w:t>е</w:t>
      </w:r>
      <w:r w:rsidR="003A1D18" w:rsidRPr="003A1D18">
        <w:t>совершеннолетних.</w:t>
      </w:r>
    </w:p>
    <w:p w:rsidR="003A1D18" w:rsidRPr="003A1D18" w:rsidRDefault="002A0816" w:rsidP="003A1D18">
      <w:pPr>
        <w:pStyle w:val="SingleTxt"/>
      </w:pPr>
      <w:r>
        <w:tab/>
      </w:r>
      <w:r w:rsidR="003A1D18" w:rsidRPr="003A1D18">
        <w:t>Анализ приведенных данных свидетельствует об активизации деятельн</w:t>
      </w:r>
      <w:r w:rsidR="003A1D18" w:rsidRPr="003A1D18">
        <w:t>о</w:t>
      </w:r>
      <w:r w:rsidR="003A1D18" w:rsidRPr="003A1D18">
        <w:t>сти правоохранительных органов, направленной на выявление и привлечение к уголовной ответственности лиц, занимающихся торговлей людьми, а также на установление жертв данного преступления.</w:t>
      </w:r>
    </w:p>
    <w:p w:rsidR="003A1D18" w:rsidRPr="003A1D18" w:rsidRDefault="002A0816" w:rsidP="003A1D18">
      <w:pPr>
        <w:pStyle w:val="SingleTxt"/>
      </w:pPr>
      <w:r>
        <w:tab/>
      </w:r>
      <w:r w:rsidR="003A1D18" w:rsidRPr="003A1D18">
        <w:t>По состоянию на 1 января 2009 года по республике проведено более 6 т</w:t>
      </w:r>
      <w:r w:rsidR="003A1D18" w:rsidRPr="003A1D18">
        <w:t>ы</w:t>
      </w:r>
      <w:r w:rsidR="003A1D18" w:rsidRPr="003A1D18">
        <w:t>сяч мероприятий по освещению работы правоохранительных органов в данной сфере, в том числе в СМИ более 2 тысячи. Работниками органов внутренних дел на страницах газет и журналов было опубликовано 444 статьи, 197 тран</w:t>
      </w:r>
      <w:r w:rsidR="003A1D18" w:rsidRPr="003A1D18">
        <w:t>с</w:t>
      </w:r>
      <w:r w:rsidR="003A1D18" w:rsidRPr="003A1D18">
        <w:t>ляций по телевидению и 870 выступлений по радио. Органами юстиции пров</w:t>
      </w:r>
      <w:r w:rsidR="003A1D18" w:rsidRPr="003A1D18">
        <w:t>е</w:t>
      </w:r>
      <w:r w:rsidR="003A1D18" w:rsidRPr="003A1D18">
        <w:t xml:space="preserve">дено 1346 мероприятий по правовой пропаганде, в том числе: 533 «круглых стола», 617 семинаров и встреч, 40 телепередач, 83 выступления на радио </w:t>
      </w:r>
      <w:r>
        <w:t>и 70 </w:t>
      </w:r>
      <w:r w:rsidR="003A1D18" w:rsidRPr="003A1D18">
        <w:t>публикаций в газетах и журналах.</w:t>
      </w:r>
    </w:p>
    <w:p w:rsidR="003A1D18" w:rsidRPr="003A1D18" w:rsidRDefault="002A0816" w:rsidP="003A1D18">
      <w:pPr>
        <w:pStyle w:val="SingleTxt"/>
      </w:pPr>
      <w:r>
        <w:tab/>
      </w:r>
      <w:r w:rsidR="003A1D18" w:rsidRPr="003A1D18">
        <w:t>Разработаны шесть видов баннеров, плакатов и буклетов по данной пр</w:t>
      </w:r>
      <w:r w:rsidR="003A1D18" w:rsidRPr="003A1D18">
        <w:t>о</w:t>
      </w:r>
      <w:r w:rsidR="003A1D18" w:rsidRPr="003A1D18">
        <w:t>блематике, которые вывешены на рекламных щитах и распространяются среди населения во всех регионах республики. Они направлены на профилактику преступлений и правонарушений в сфере торговли людьми, повышения уровня информированности населения о способах и методах, используемых крим</w:t>
      </w:r>
      <w:r w:rsidR="003A1D18" w:rsidRPr="003A1D18">
        <w:t>и</w:t>
      </w:r>
      <w:r w:rsidR="003A1D18" w:rsidRPr="003A1D18">
        <w:t>нальными элементами, которые занимаются торговлей людьми. На сегодня</w:t>
      </w:r>
      <w:r w:rsidR="003A1D18" w:rsidRPr="003A1D18">
        <w:t>ш</w:t>
      </w:r>
      <w:r w:rsidR="003A1D18" w:rsidRPr="003A1D18">
        <w:t>ний день во всех регионах республики вывешены 1438 баннера, 327.000 плак</w:t>
      </w:r>
      <w:r w:rsidR="003A1D18" w:rsidRPr="003A1D18">
        <w:t>а</w:t>
      </w:r>
      <w:r w:rsidR="003A1D18" w:rsidRPr="003A1D18">
        <w:t>тов и распространены 4.898.000 б</w:t>
      </w:r>
      <w:r>
        <w:t>уклетов по данной проблематике.</w:t>
      </w:r>
    </w:p>
    <w:p w:rsidR="003A1D18" w:rsidRPr="003A1D18" w:rsidRDefault="002A0816" w:rsidP="003A1D18">
      <w:pPr>
        <w:pStyle w:val="SingleTxt"/>
      </w:pPr>
      <w:r>
        <w:tab/>
      </w:r>
      <w:r w:rsidR="003A1D18" w:rsidRPr="003A1D18">
        <w:t>Службой въезда-выезда и оформления гражданства МВД с каждым гра</w:t>
      </w:r>
      <w:r w:rsidR="003A1D18" w:rsidRPr="003A1D18">
        <w:t>ж</w:t>
      </w:r>
      <w:r w:rsidR="003A1D18" w:rsidRPr="003A1D18">
        <w:t>данином, обратившимся с заявлением об оформлении разрешительной записи для выезда за рубеж, проводится индивидуальная профилактическая беседа; лицам, подозреваемым в намерении выехать за рубеж с целью сексуальной л</w:t>
      </w:r>
      <w:r w:rsidR="003A1D18" w:rsidRPr="003A1D18">
        <w:t>и</w:t>
      </w:r>
      <w:r w:rsidR="003A1D18" w:rsidRPr="003A1D18">
        <w:t>бо иной незаконной деятельности, отказывается в разрешительной записи.</w:t>
      </w:r>
    </w:p>
    <w:p w:rsidR="003A1D18" w:rsidRPr="003A1D18" w:rsidRDefault="002A0816" w:rsidP="003A1D18">
      <w:pPr>
        <w:pStyle w:val="SingleTxt"/>
      </w:pPr>
      <w:r>
        <w:tab/>
      </w:r>
      <w:r w:rsidR="003A1D18" w:rsidRPr="003A1D18">
        <w:t>Совместно с юристами, работниками органов внутренних дел, территор</w:t>
      </w:r>
      <w:r w:rsidR="003A1D18" w:rsidRPr="003A1D18">
        <w:t>и</w:t>
      </w:r>
      <w:r w:rsidR="003A1D18" w:rsidRPr="003A1D18">
        <w:t>альными подразделениями Комитета женщин, комиссиями по делам несове</w:t>
      </w:r>
      <w:r w:rsidR="003A1D18" w:rsidRPr="003A1D18">
        <w:t>р</w:t>
      </w:r>
      <w:r w:rsidR="003A1D18" w:rsidRPr="003A1D18">
        <w:t>шеннолетних и местными хокимиятами в студенческих городках организовано свыше 100 встреч и бесед со студентами и учащимися, свыше 350 лекций и б</w:t>
      </w:r>
      <w:r w:rsidR="003A1D18" w:rsidRPr="003A1D18">
        <w:t>е</w:t>
      </w:r>
      <w:r w:rsidR="003A1D18" w:rsidRPr="003A1D18">
        <w:t>сед с населением по соответствующей тематике. В рамках проекта ОБСЕ «П</w:t>
      </w:r>
      <w:r w:rsidR="003A1D18" w:rsidRPr="003A1D18">
        <w:t>о</w:t>
      </w:r>
      <w:r w:rsidR="003A1D18" w:rsidRPr="003A1D18">
        <w:t>вышение эффективности борьбы с торговлей людьми, незаконной миграцией и трудовой эксплуатацией» подготовлена к изданию книга «Нормативно-правовые документы: международный и национальный аспекты».</w:t>
      </w:r>
    </w:p>
    <w:p w:rsidR="003A1D18" w:rsidRPr="003A1D18" w:rsidRDefault="002A0816" w:rsidP="003A1D18">
      <w:pPr>
        <w:pStyle w:val="SingleTxt"/>
      </w:pPr>
      <w:r>
        <w:tab/>
      </w:r>
      <w:r w:rsidR="003A1D18" w:rsidRPr="003A1D18">
        <w:t>Активная роль в сотрудничестве с международными организациями пр</w:t>
      </w:r>
      <w:r w:rsidR="003A1D18" w:rsidRPr="003A1D18">
        <w:t>и</w:t>
      </w:r>
      <w:r w:rsidR="003A1D18" w:rsidRPr="003A1D18">
        <w:t>надлежит Молодежно-просветительскому Центру «Истикболли Авлод» («Б</w:t>
      </w:r>
      <w:r w:rsidR="003A1D18" w:rsidRPr="003A1D18">
        <w:t>у</w:t>
      </w:r>
      <w:r w:rsidR="003A1D18" w:rsidRPr="003A1D18">
        <w:t>дущее поколение»), с помощью которого в 2008 году были возвращены более 300 граждан Республики Узбекистан из ОАЭ (155), Российской Федерации (52), Республики Казахстан (49), Турции (26), Таиланда (11), КНР (3), Украины (2), Индии (5), а также, Грузии и Кореи (по одному).</w:t>
      </w:r>
    </w:p>
    <w:p w:rsidR="003A1D18" w:rsidRPr="003A1D18" w:rsidRDefault="002A0816" w:rsidP="003A1D18">
      <w:pPr>
        <w:pStyle w:val="SingleTxt"/>
      </w:pPr>
      <w:r>
        <w:tab/>
      </w:r>
      <w:r w:rsidR="003A1D18" w:rsidRPr="003A1D18">
        <w:t>Комитетом женщин совместно с государственными органами и ННО на местах проводится работа по оказанию помощи жертвам торговли людьми. Так, по с</w:t>
      </w:r>
      <w:r w:rsidR="003A1D18" w:rsidRPr="003A1D18">
        <w:t>о</w:t>
      </w:r>
      <w:r w:rsidR="003A1D18" w:rsidRPr="003A1D18">
        <w:t>стоянию на 1 января 2009 года 123 жертвам торговли людьми оказана психологическая, 164</w:t>
      </w:r>
      <w:r>
        <w:t xml:space="preserve"> — </w:t>
      </w:r>
      <w:r w:rsidR="003A1D18" w:rsidRPr="003A1D18">
        <w:t>медицинская, 149</w:t>
      </w:r>
      <w:r>
        <w:t xml:space="preserve"> — </w:t>
      </w:r>
      <w:r w:rsidR="003A1D18" w:rsidRPr="003A1D18">
        <w:t>юридическая помощь, 32 лицам предоставлена возможность, получить профессиональное обучение на курсах переподготовки; 47</w:t>
      </w:r>
      <w:r>
        <w:t> </w:t>
      </w:r>
      <w:r w:rsidR="003A1D18" w:rsidRPr="003A1D18">
        <w:t>женщин были устроены на работу, 92</w:t>
      </w:r>
      <w:r>
        <w:t> — оказана социал</w:t>
      </w:r>
      <w:r>
        <w:t>ь</w:t>
      </w:r>
      <w:r>
        <w:t>ная помощь.</w:t>
      </w:r>
    </w:p>
    <w:p w:rsidR="003A1D18" w:rsidRPr="003A1D18" w:rsidRDefault="002A0816" w:rsidP="003A1D18">
      <w:pPr>
        <w:pStyle w:val="SingleTxt"/>
      </w:pPr>
      <w:r>
        <w:tab/>
      </w:r>
      <w:r w:rsidR="003A1D18" w:rsidRPr="003A1D18">
        <w:t>19</w:t>
      </w:r>
      <w:r>
        <w:t> </w:t>
      </w:r>
      <w:r w:rsidR="003A1D18" w:rsidRPr="003A1D18">
        <w:t>августа 2008</w:t>
      </w:r>
      <w:r>
        <w:t> </w:t>
      </w:r>
      <w:r w:rsidR="003A1D18" w:rsidRPr="003A1D18">
        <w:t>года Комитетом женщин Узбекистана был проведён «круглый стол» на тему: «Противодействие торговле людьми и вопросы с</w:t>
      </w:r>
      <w:r w:rsidR="003A1D18" w:rsidRPr="003A1D18">
        <w:t>о</w:t>
      </w:r>
      <w:r w:rsidR="003A1D18" w:rsidRPr="003A1D18">
        <w:t>вершенствования механизмов оказания помощи жертвам этих преступлений». 27 сентября 2008 года по инициативе Комитета женщин Узбекистана был орг</w:t>
      </w:r>
      <w:r w:rsidR="003A1D18" w:rsidRPr="003A1D18">
        <w:t>а</w:t>
      </w:r>
      <w:r w:rsidR="003A1D18" w:rsidRPr="003A1D18">
        <w:t>низован «круглый стол» на тему: «Совершенствование деятельности негос</w:t>
      </w:r>
      <w:r w:rsidR="003A1D18" w:rsidRPr="003A1D18">
        <w:t>у</w:t>
      </w:r>
      <w:r w:rsidR="003A1D18" w:rsidRPr="003A1D18">
        <w:t>дарственных некоммерческих организаций в противодействии торговле люд</w:t>
      </w:r>
      <w:r w:rsidR="003A1D18" w:rsidRPr="003A1D18">
        <w:t>ь</w:t>
      </w:r>
      <w:r w:rsidR="003A1D18" w:rsidRPr="003A1D18">
        <w:t>ми, а также освещение данной темы в СМИ». По инициативе Министерства внутренних дел в 2008 году с участием Молодежного просветительского це</w:t>
      </w:r>
      <w:r w:rsidR="003A1D18" w:rsidRPr="003A1D18">
        <w:t>н</w:t>
      </w:r>
      <w:r w:rsidR="003A1D18" w:rsidRPr="003A1D18">
        <w:t>тра «Истикболли авлод» в Ташкенте, Джизаке, Самарканде, Ургенче, Нукусе и Фергане было проведено 9 семинаров, в которых приняли участие сотрудники служб, осуществляющих борьбу с торговлей людьми. Обсуждались вопросы организации работы, взаимодействия правоохранительных органов с общес</w:t>
      </w:r>
      <w:r w:rsidR="003A1D18" w:rsidRPr="003A1D18">
        <w:t>т</w:t>
      </w:r>
      <w:r w:rsidR="003A1D18" w:rsidRPr="003A1D18">
        <w:t>венными и неправительственными, международными организациями, прим</w:t>
      </w:r>
      <w:r w:rsidR="003A1D18" w:rsidRPr="003A1D18">
        <w:t>е</w:t>
      </w:r>
      <w:r w:rsidR="003A1D18" w:rsidRPr="003A1D18">
        <w:t>нения норм действующего законодательства при производстве дознания и предварительного следствия.</w:t>
      </w:r>
    </w:p>
    <w:p w:rsidR="003A1D18" w:rsidRPr="003A1D18" w:rsidRDefault="003A1D18" w:rsidP="003A1D18">
      <w:pPr>
        <w:pStyle w:val="SingleTxt"/>
        <w:rPr>
          <w:b/>
        </w:rPr>
      </w:pPr>
      <w:r w:rsidRPr="002A0816">
        <w:t>13.</w:t>
      </w:r>
      <w:r w:rsidR="002A0816">
        <w:tab/>
      </w:r>
      <w:r w:rsidRPr="003A1D18">
        <w:rPr>
          <w:b/>
        </w:rPr>
        <w:t>Просьба уточнить, что имеется в виду в пункте 422 доклада госуда</w:t>
      </w:r>
      <w:r w:rsidRPr="003A1D18">
        <w:rPr>
          <w:b/>
        </w:rPr>
        <w:t>р</w:t>
      </w:r>
      <w:r w:rsidRPr="003A1D18">
        <w:rPr>
          <w:b/>
        </w:rPr>
        <w:t>ства-участника, где говорится о «мерах по повышению интеллектуального потенциала женщин».</w:t>
      </w:r>
    </w:p>
    <w:p w:rsidR="003A1D18" w:rsidRPr="003A1D18" w:rsidRDefault="003A1D18" w:rsidP="003A1D18">
      <w:pPr>
        <w:pStyle w:val="SingleTxt"/>
      </w:pPr>
      <w:r w:rsidRPr="003A1D18">
        <w:rPr>
          <w:b/>
        </w:rPr>
        <w:t>Ответ:</w:t>
      </w:r>
      <w:r w:rsidR="002A0816">
        <w:rPr>
          <w:b/>
        </w:rPr>
        <w:t xml:space="preserve"> </w:t>
      </w:r>
      <w:r w:rsidRPr="003A1D18">
        <w:t>Под повышением интеллектуального потенциала женщин понимается достижение ею такого уровня умственного и духовно-нравственного развития, которое позволит ей на равной с мужчинами основе участвовать в принятии важных решений в семье, в управлении делами государства и общества, как на центральном, так и местном уровнях. Интеллектуальный потенциал женщин формируется путем повышения образовательного уровня женщин, а также уровня их политической и правовой культуры.</w:t>
      </w:r>
    </w:p>
    <w:p w:rsidR="003A1D18" w:rsidRPr="003A1D18" w:rsidRDefault="003A1D18" w:rsidP="003A1D18">
      <w:pPr>
        <w:pStyle w:val="SingleTxt"/>
        <w:rPr>
          <w:b/>
        </w:rPr>
      </w:pPr>
      <w:r w:rsidRPr="002A0816">
        <w:t>14.</w:t>
      </w:r>
      <w:r w:rsidR="002A0816">
        <w:rPr>
          <w:b/>
        </w:rPr>
        <w:tab/>
      </w:r>
      <w:r w:rsidRPr="003A1D18">
        <w:rPr>
          <w:b/>
        </w:rPr>
        <w:t>В развитие предыдущих Заключительных замечаний Комитета, в к</w:t>
      </w:r>
      <w:r w:rsidRPr="003A1D18">
        <w:rPr>
          <w:b/>
        </w:rPr>
        <w:t>о</w:t>
      </w:r>
      <w:r w:rsidRPr="003A1D18">
        <w:rPr>
          <w:b/>
        </w:rPr>
        <w:t>торых он выразил обеспокоенность тем, что женщины по-прежнему недо</w:t>
      </w:r>
      <w:r w:rsidRPr="003A1D18">
        <w:rPr>
          <w:b/>
        </w:rPr>
        <w:t>с</w:t>
      </w:r>
      <w:r w:rsidRPr="003A1D18">
        <w:rPr>
          <w:b/>
        </w:rPr>
        <w:t>таточно представлены в политической и государственной сферах и на р</w:t>
      </w:r>
      <w:r w:rsidRPr="003A1D18">
        <w:rPr>
          <w:b/>
        </w:rPr>
        <w:t>у</w:t>
      </w:r>
      <w:r w:rsidRPr="003A1D18">
        <w:rPr>
          <w:b/>
        </w:rPr>
        <w:t>ководящих должностях всех уровней, а также призвал настойчиво прин</w:t>
      </w:r>
      <w:r w:rsidRPr="003A1D18">
        <w:rPr>
          <w:b/>
        </w:rPr>
        <w:t>и</w:t>
      </w:r>
      <w:r w:rsidRPr="003A1D18">
        <w:rPr>
          <w:b/>
        </w:rPr>
        <w:t>мать меры в этой связи (пункты 23 и 24), просьба подробно сообщить, к</w:t>
      </w:r>
      <w:r w:rsidRPr="003A1D18">
        <w:rPr>
          <w:b/>
        </w:rPr>
        <w:t>а</w:t>
      </w:r>
      <w:r w:rsidRPr="003A1D18">
        <w:rPr>
          <w:b/>
        </w:rPr>
        <w:t>кие меры, включая временные специальные меры, были приняты для скорейшего повышения уровня представленности женщин на руковод</w:t>
      </w:r>
      <w:r w:rsidRPr="003A1D18">
        <w:rPr>
          <w:b/>
        </w:rPr>
        <w:t>я</w:t>
      </w:r>
      <w:r w:rsidRPr="003A1D18">
        <w:rPr>
          <w:b/>
        </w:rPr>
        <w:t>щих должностях в государственном и частном секторах Узбекистана.</w:t>
      </w:r>
    </w:p>
    <w:p w:rsidR="003A1D18" w:rsidRPr="003A1D18" w:rsidRDefault="003A1D18" w:rsidP="003A1D18">
      <w:pPr>
        <w:pStyle w:val="SingleTxt"/>
      </w:pPr>
      <w:r w:rsidRPr="003A1D18">
        <w:rPr>
          <w:b/>
        </w:rPr>
        <w:t>Ответ:</w:t>
      </w:r>
      <w:r w:rsidR="002A0816">
        <w:rPr>
          <w:b/>
        </w:rPr>
        <w:t xml:space="preserve"> </w:t>
      </w:r>
      <w:r w:rsidRPr="003A1D18">
        <w:t>Узбекистан принимает системные меры по организационно-правовому обесп</w:t>
      </w:r>
      <w:r w:rsidRPr="003A1D18">
        <w:t>е</w:t>
      </w:r>
      <w:r w:rsidRPr="003A1D18">
        <w:t>чению равных прав и равных возможностей участия женщин и мужчин в принятии решений на уровне государственных, общественных и частных структур, а именно:</w:t>
      </w:r>
    </w:p>
    <w:p w:rsidR="003A1D18" w:rsidRPr="003A1D18" w:rsidRDefault="002A0816" w:rsidP="003A1D18">
      <w:pPr>
        <w:pStyle w:val="SingleTxt"/>
      </w:pPr>
      <w:r>
        <w:tab/>
      </w:r>
      <w:r w:rsidR="003A1D18" w:rsidRPr="003A1D18">
        <w:t>1.</w:t>
      </w:r>
      <w:r>
        <w:tab/>
      </w:r>
      <w:r w:rsidR="003A1D18" w:rsidRPr="003A1D18">
        <w:t>разработан обновленный законопроект «О гарантиях равных прав и равных возможностей женщин и мужчин», учитывающий положения Конве</w:t>
      </w:r>
      <w:r w:rsidR="003A1D18" w:rsidRPr="003A1D18">
        <w:t>н</w:t>
      </w:r>
      <w:r w:rsidR="003A1D18" w:rsidRPr="003A1D18">
        <w:t>ции о ликвидации всех форм дискриминации в отношении женщин и рекоме</w:t>
      </w:r>
      <w:r w:rsidR="003A1D18" w:rsidRPr="003A1D18">
        <w:t>н</w:t>
      </w:r>
      <w:r w:rsidR="003A1D18" w:rsidRPr="003A1D18">
        <w:t>дации Комитета ООН о ликвидации всех форм дискриминации в отношении женщин;</w:t>
      </w:r>
    </w:p>
    <w:p w:rsidR="003A1D18" w:rsidRPr="003A1D18" w:rsidRDefault="002A0816" w:rsidP="003A1D18">
      <w:pPr>
        <w:pStyle w:val="SingleTxt"/>
      </w:pPr>
      <w:r>
        <w:tab/>
      </w:r>
      <w:r w:rsidR="003A1D18" w:rsidRPr="003A1D18">
        <w:t>2.</w:t>
      </w:r>
      <w:r>
        <w:tab/>
      </w:r>
      <w:r w:rsidR="003A1D18" w:rsidRPr="003A1D18">
        <w:t>создана система повышения квалификации и профессионального уровня женщин, способствующая формированию резерва руководящих кадров из чи</w:t>
      </w:r>
      <w:r w:rsidR="003A1D18" w:rsidRPr="003A1D18">
        <w:t>с</w:t>
      </w:r>
      <w:r w:rsidR="003A1D18" w:rsidRPr="003A1D18">
        <w:t>ла подготовленных женщин;</w:t>
      </w:r>
    </w:p>
    <w:p w:rsidR="003A1D18" w:rsidRPr="003A1D18" w:rsidRDefault="002A0816" w:rsidP="003A1D18">
      <w:pPr>
        <w:pStyle w:val="SingleTxt"/>
      </w:pPr>
      <w:r>
        <w:tab/>
      </w:r>
      <w:r w:rsidR="003A1D18" w:rsidRPr="003A1D18">
        <w:t>3.</w:t>
      </w:r>
      <w:r>
        <w:tab/>
      </w:r>
      <w:r w:rsidR="003A1D18" w:rsidRPr="003A1D18">
        <w:t>проводится широкомасштабная информационно-просветительская деятельность по вопросам усиления политической активности женщин, охв</w:t>
      </w:r>
      <w:r w:rsidR="003A1D18" w:rsidRPr="003A1D18">
        <w:t>а</w:t>
      </w:r>
      <w:r w:rsidR="003A1D18" w:rsidRPr="003A1D18">
        <w:t>тывающая все категории населения (женщин, мужчин, работников государс</w:t>
      </w:r>
      <w:r w:rsidR="003A1D18" w:rsidRPr="003A1D18">
        <w:t>т</w:t>
      </w:r>
      <w:r w:rsidR="003A1D18" w:rsidRPr="003A1D18">
        <w:t>венного а</w:t>
      </w:r>
      <w:r w:rsidR="003A1D18" w:rsidRPr="003A1D18">
        <w:t>п</w:t>
      </w:r>
      <w:r w:rsidR="003A1D18" w:rsidRPr="003A1D18">
        <w:t>парата, ННО, органов самоуправления граждан).</w:t>
      </w:r>
    </w:p>
    <w:p w:rsidR="003A1D18" w:rsidRPr="003A1D18" w:rsidRDefault="002A0816" w:rsidP="003A1D18">
      <w:pPr>
        <w:pStyle w:val="SingleTxt"/>
      </w:pPr>
      <w:r>
        <w:tab/>
      </w:r>
      <w:r w:rsidR="003A1D18" w:rsidRPr="003A1D18">
        <w:t>Информация, приведенная в п. 408</w:t>
      </w:r>
      <w:r>
        <w:t>–</w:t>
      </w:r>
      <w:r w:rsidR="003A1D18" w:rsidRPr="003A1D18">
        <w:t>446 Четвертого доклада по выполн</w:t>
      </w:r>
      <w:r w:rsidR="003A1D18" w:rsidRPr="003A1D18">
        <w:t>е</w:t>
      </w:r>
      <w:r w:rsidR="003A1D18" w:rsidRPr="003A1D18">
        <w:t>нию Конвенции по ликвидации всех форм дискриминации в отношении же</w:t>
      </w:r>
      <w:r w:rsidR="003A1D18" w:rsidRPr="003A1D18">
        <w:t>н</w:t>
      </w:r>
      <w:r w:rsidR="003A1D18" w:rsidRPr="003A1D18">
        <w:t>щин, показывает растущую динамику активного привлечения женщин в сферу пр</w:t>
      </w:r>
      <w:r w:rsidR="003A1D18" w:rsidRPr="003A1D18">
        <w:t>и</w:t>
      </w:r>
      <w:r w:rsidR="003A1D18" w:rsidRPr="003A1D18">
        <w:t>нятия решений.</w:t>
      </w:r>
    </w:p>
    <w:p w:rsidR="003A1D18" w:rsidRPr="003A1D18" w:rsidRDefault="002A0816" w:rsidP="003A1D18">
      <w:pPr>
        <w:pStyle w:val="SingleTxt"/>
      </w:pPr>
      <w:r>
        <w:tab/>
      </w:r>
      <w:r w:rsidR="003A1D18" w:rsidRPr="003A1D18">
        <w:t>Комитет женщин Узбекистана работает над укреплением кадрового п</w:t>
      </w:r>
      <w:r w:rsidR="003A1D18" w:rsidRPr="003A1D18">
        <w:t>о</w:t>
      </w:r>
      <w:r w:rsidR="003A1D18" w:rsidRPr="003A1D18">
        <w:t>тенциала, уделяя внимание работе городских и районных комитетов женщин, совершенствует систему работы с молодыми кадрами. Создана база данных р</w:t>
      </w:r>
      <w:r w:rsidR="003A1D18" w:rsidRPr="003A1D18">
        <w:t>а</w:t>
      </w:r>
      <w:r w:rsidR="003A1D18" w:rsidRPr="003A1D18">
        <w:t>ботников аппарата, комитетов женщин всех уровней.</w:t>
      </w:r>
    </w:p>
    <w:p w:rsidR="003A1D18" w:rsidRPr="003A1D18" w:rsidRDefault="002A0816" w:rsidP="003A1D18">
      <w:pPr>
        <w:pStyle w:val="SingleTxt"/>
      </w:pPr>
      <w:r>
        <w:tab/>
      </w:r>
      <w:r w:rsidR="003A1D18" w:rsidRPr="003A1D18">
        <w:t>Начиная с 2005 года, разработана Программа ежегодного обучения пре</w:t>
      </w:r>
      <w:r w:rsidR="003A1D18" w:rsidRPr="003A1D18">
        <w:t>д</w:t>
      </w:r>
      <w:r w:rsidR="003A1D18" w:rsidRPr="003A1D18">
        <w:t>седателей районных, городских и областных Комитетов женщин в Академии государственного и общественного строительства при Президенте Республики Узбекистан. К проведению этих курсов привлечены ответственные работники Кабинета Министров, руководители и специалисты министерств и ведомств, соответствующих государственных и общественных организаций.</w:t>
      </w:r>
    </w:p>
    <w:p w:rsidR="003A1D18" w:rsidRPr="003A1D18" w:rsidRDefault="002A0816" w:rsidP="003A1D18">
      <w:pPr>
        <w:pStyle w:val="SingleTxt"/>
      </w:pPr>
      <w:r>
        <w:tab/>
      </w:r>
      <w:r w:rsidR="003A1D18" w:rsidRPr="003A1D18">
        <w:t>В течение 2005</w:t>
      </w:r>
      <w:r>
        <w:t>–</w:t>
      </w:r>
      <w:r w:rsidR="003A1D18" w:rsidRPr="003A1D18">
        <w:t>2008 годов прошли обучение и переподготовку все пре</w:t>
      </w:r>
      <w:r w:rsidR="003A1D18" w:rsidRPr="003A1D18">
        <w:t>д</w:t>
      </w:r>
      <w:r w:rsidR="003A1D18" w:rsidRPr="003A1D18">
        <w:t>седатели комитетов женщин городов и районов Республики Каракалпакстан, вилоятов и города Ташкента (ежегодно 200 председателей комитетов женщин городов и районов).</w:t>
      </w:r>
    </w:p>
    <w:p w:rsidR="003A1D18" w:rsidRPr="003A1D18" w:rsidRDefault="002A0816" w:rsidP="003A1D18">
      <w:pPr>
        <w:pStyle w:val="SingleTxt"/>
      </w:pPr>
      <w:r>
        <w:tab/>
      </w:r>
      <w:r w:rsidR="003A1D18" w:rsidRPr="003A1D18">
        <w:t>Уделяя большое внимание работе с молодыми кадрами, укреплению р</w:t>
      </w:r>
      <w:r w:rsidR="003A1D18" w:rsidRPr="003A1D18">
        <w:t>е</w:t>
      </w:r>
      <w:r w:rsidR="003A1D18" w:rsidRPr="003A1D18">
        <w:t>зерва аппарата комитетов в 2007 году, Комитетом женщин Узбекистана разр</w:t>
      </w:r>
      <w:r w:rsidR="003A1D18" w:rsidRPr="003A1D18">
        <w:t>а</w:t>
      </w:r>
      <w:r w:rsidR="003A1D18" w:rsidRPr="003A1D18">
        <w:t>ботан Комплекс мер по увеличению приёма женщин-руководителей в Акад</w:t>
      </w:r>
      <w:r w:rsidR="003A1D18" w:rsidRPr="003A1D18">
        <w:t>е</w:t>
      </w:r>
      <w:r w:rsidR="003A1D18" w:rsidRPr="003A1D18">
        <w:t>мию государственного и общественного строительства при Президенте Ре</w:t>
      </w:r>
      <w:r w:rsidR="003A1D18" w:rsidRPr="003A1D18">
        <w:t>с</w:t>
      </w:r>
      <w:r w:rsidR="003A1D18" w:rsidRPr="003A1D18">
        <w:t>публики Узбекистан. За период с 1996 по 2007 годы обучено 69 руководителей-женщин, в 2007</w:t>
      </w:r>
      <w:r>
        <w:t>–</w:t>
      </w:r>
      <w:r w:rsidR="003A1D18" w:rsidRPr="003A1D18">
        <w:t>2008 учебном году обучаются 12 слушателей</w:t>
      </w:r>
      <w:r>
        <w:t>-</w:t>
      </w:r>
      <w:r w:rsidR="003A1D18" w:rsidRPr="003A1D18">
        <w:t>женщин.</w:t>
      </w:r>
    </w:p>
    <w:p w:rsidR="003A1D18" w:rsidRPr="003A1D18" w:rsidRDefault="002A0816" w:rsidP="003A1D18">
      <w:pPr>
        <w:pStyle w:val="SingleTxt"/>
      </w:pPr>
      <w:r>
        <w:tab/>
      </w:r>
      <w:r w:rsidR="003A1D18" w:rsidRPr="003A1D18">
        <w:t>С 19 мая по 19 июня 2008 года на месячных курсах по повышению кв</w:t>
      </w:r>
      <w:r w:rsidR="003A1D18" w:rsidRPr="003A1D18">
        <w:t>а</w:t>
      </w:r>
      <w:r w:rsidR="003A1D18" w:rsidRPr="003A1D18">
        <w:t>лификации проходили обучение в Академии государственного и общественн</w:t>
      </w:r>
      <w:r w:rsidR="003A1D18" w:rsidRPr="003A1D18">
        <w:t>о</w:t>
      </w:r>
      <w:r w:rsidR="003A1D18" w:rsidRPr="003A1D18">
        <w:t>го строительства главные специалисты комитетов женщин городов и районов республики, заведующие секретариатами областных комитетов женщин.</w:t>
      </w:r>
    </w:p>
    <w:p w:rsidR="003A1D18" w:rsidRPr="003A1D18" w:rsidRDefault="002A0816" w:rsidP="003A1D18">
      <w:pPr>
        <w:pStyle w:val="SingleTxt"/>
      </w:pPr>
      <w:r>
        <w:tab/>
      </w:r>
      <w:r w:rsidR="003A1D18" w:rsidRPr="003A1D18">
        <w:t>На сегодняшний день, количество женщин, осуществляющих свою де</w:t>
      </w:r>
      <w:r w:rsidR="003A1D18" w:rsidRPr="003A1D18">
        <w:t>я</w:t>
      </w:r>
      <w:r w:rsidR="003A1D18" w:rsidRPr="003A1D18">
        <w:t>тельность во внешнеполитическом ведомстве республики, и непосредственно занимающих различные дипломатические должности в МИД составляет 26 ч</w:t>
      </w:r>
      <w:r w:rsidR="003A1D18" w:rsidRPr="003A1D18">
        <w:t>е</w:t>
      </w:r>
      <w:r w:rsidR="003A1D18" w:rsidRPr="003A1D18">
        <w:t>ловек. Число женщин, работающих на административно-технических должн</w:t>
      </w:r>
      <w:r w:rsidR="003A1D18" w:rsidRPr="003A1D18">
        <w:t>о</w:t>
      </w:r>
      <w:r w:rsidR="003A1D18" w:rsidRPr="003A1D18">
        <w:t>стях, составляет 66 человек.</w:t>
      </w:r>
    </w:p>
    <w:p w:rsidR="00C4508A" w:rsidRPr="00C4508A" w:rsidRDefault="00C4508A" w:rsidP="00C4508A">
      <w:pPr>
        <w:pStyle w:val="SingleTxt"/>
        <w:rPr>
          <w:b/>
        </w:rPr>
      </w:pPr>
      <w:r w:rsidRPr="00C4508A">
        <w:t>15.</w:t>
      </w:r>
      <w:r>
        <w:tab/>
      </w:r>
      <w:r w:rsidRPr="00C4508A">
        <w:rPr>
          <w:b/>
        </w:rPr>
        <w:t>В докладе государства-участника говорится об органах самоуправл</w:t>
      </w:r>
      <w:r w:rsidRPr="00C4508A">
        <w:rPr>
          <w:b/>
        </w:rPr>
        <w:t>е</w:t>
      </w:r>
      <w:r w:rsidRPr="00C4508A">
        <w:rPr>
          <w:b/>
        </w:rPr>
        <w:t>ния граждан</w:t>
      </w:r>
      <w:r>
        <w:rPr>
          <w:b/>
        </w:rPr>
        <w:t xml:space="preserve"> — </w:t>
      </w:r>
      <w:r w:rsidRPr="00C4508A">
        <w:rPr>
          <w:b/>
        </w:rPr>
        <w:t>махаллях,</w:t>
      </w:r>
      <w:r>
        <w:rPr>
          <w:b/>
        </w:rPr>
        <w:t xml:space="preserve"> — </w:t>
      </w:r>
      <w:r w:rsidRPr="00C4508A">
        <w:rPr>
          <w:b/>
        </w:rPr>
        <w:t>которые выполняют роль комиссий, оказ</w:t>
      </w:r>
      <w:r w:rsidRPr="00C4508A">
        <w:rPr>
          <w:b/>
        </w:rPr>
        <w:t>ы</w:t>
      </w:r>
      <w:r w:rsidRPr="00C4508A">
        <w:rPr>
          <w:b/>
        </w:rPr>
        <w:t>вающих поддержку женщинам и молодёжи в различных общинах Узбек</w:t>
      </w:r>
      <w:r w:rsidRPr="00C4508A">
        <w:rPr>
          <w:b/>
        </w:rPr>
        <w:t>и</w:t>
      </w:r>
      <w:r w:rsidRPr="00C4508A">
        <w:rPr>
          <w:b/>
        </w:rPr>
        <w:t>стана и обеспечивающих их защиту. Просьба указать, могут ли женщины и мужчины на равной основе избираться на должность председателя мах</w:t>
      </w:r>
      <w:r w:rsidRPr="00C4508A">
        <w:rPr>
          <w:b/>
        </w:rPr>
        <w:t>а</w:t>
      </w:r>
      <w:r w:rsidRPr="00C4508A">
        <w:rPr>
          <w:b/>
        </w:rPr>
        <w:t>ли, а также количество входящих в их состав женщин.</w:t>
      </w:r>
    </w:p>
    <w:p w:rsidR="00C4508A" w:rsidRPr="00C4508A" w:rsidRDefault="00C4508A" w:rsidP="00C4508A">
      <w:pPr>
        <w:pStyle w:val="SingleTxt"/>
      </w:pPr>
      <w:r w:rsidRPr="00C4508A">
        <w:rPr>
          <w:b/>
        </w:rPr>
        <w:t>Ответ:</w:t>
      </w:r>
      <w:r>
        <w:rPr>
          <w:b/>
        </w:rPr>
        <w:t xml:space="preserve"> </w:t>
      </w:r>
      <w:r w:rsidRPr="00C4508A">
        <w:t>В Узбекистане уделяется большое внимание усилению участия же</w:t>
      </w:r>
      <w:r w:rsidRPr="00C4508A">
        <w:t>н</w:t>
      </w:r>
      <w:r w:rsidRPr="00C4508A">
        <w:t>щин во всех сферах жизни общества, в том числе и на местном уровне. Женщины наравне с мужчинами активно участвуют в деятельности органов самоуправл</w:t>
      </w:r>
      <w:r w:rsidRPr="00C4508A">
        <w:t>е</w:t>
      </w:r>
      <w:r w:rsidRPr="00C4508A">
        <w:t>ния граждан в качестве как председателей, так и членов местных органов с</w:t>
      </w:r>
      <w:r w:rsidRPr="00C4508A">
        <w:t>а</w:t>
      </w:r>
      <w:r w:rsidRPr="00C4508A">
        <w:t>моуправления на основе Законов «Об органах самоуправления граждан» от 14.04.1999, «О выборах председателей (аксакалов) сходов граждан и их сове</w:t>
      </w:r>
      <w:r w:rsidRPr="00C4508A">
        <w:t>т</w:t>
      </w:r>
      <w:r w:rsidRPr="00C4508A">
        <w:t>ников» от 29.04.2004г.</w:t>
      </w:r>
    </w:p>
    <w:p w:rsidR="00C4508A" w:rsidRPr="00C4508A" w:rsidRDefault="00C4508A" w:rsidP="00C4508A">
      <w:pPr>
        <w:pStyle w:val="SingleTxt"/>
      </w:pPr>
      <w:r w:rsidRPr="00C4508A">
        <w:tab/>
        <w:t>Выборы председателя (аксакала) схода граждан и его советников пров</w:t>
      </w:r>
      <w:r w:rsidRPr="00C4508A">
        <w:t>о</w:t>
      </w:r>
      <w:r w:rsidRPr="00C4508A">
        <w:t>дятся на основе демократизма, гласности и равного избирательного права. При избрании председателя (аксакала) схода граждан и его советников граждане Республики Узбекистан, постоянно проживающие на соответствующей терр</w:t>
      </w:r>
      <w:r w:rsidRPr="00C4508A">
        <w:t>и</w:t>
      </w:r>
      <w:r w:rsidRPr="00C4508A">
        <w:t>тории, независимо от пола, расовой и национальной принадлежности, языка, отношения к религии, социального происхождения, личного и общественного положения, образования, рода и характера занятий, обладают равным избир</w:t>
      </w:r>
      <w:r w:rsidRPr="00C4508A">
        <w:t>а</w:t>
      </w:r>
      <w:r w:rsidRPr="00C4508A">
        <w:t>тельным правом. Законодательство Республики Узбекистан не предусматривает определённого количественного состава кандидатов женщин и мужчин на должность председателя (аксакала) схода граждан. Количество женщин и му</w:t>
      </w:r>
      <w:r w:rsidRPr="00C4508A">
        <w:t>ж</w:t>
      </w:r>
      <w:r w:rsidRPr="00C4508A">
        <w:t>чин, избранных на данную должность определяется по результатам проведё</w:t>
      </w:r>
      <w:r w:rsidRPr="00C4508A">
        <w:t>н</w:t>
      </w:r>
      <w:r w:rsidRPr="00C4508A">
        <w:t>ных выборов.</w:t>
      </w:r>
    </w:p>
    <w:p w:rsidR="00C4508A" w:rsidRDefault="00C4508A" w:rsidP="00C4508A">
      <w:pPr>
        <w:pStyle w:val="SingleTxt"/>
      </w:pPr>
      <w:r w:rsidRPr="00C4508A">
        <w:tab/>
        <w:t>Например, выборы председателей (аксакалов) сходов граждан, состоя</w:t>
      </w:r>
      <w:r w:rsidRPr="00C4508A">
        <w:t>в</w:t>
      </w:r>
      <w:r w:rsidRPr="00C4508A">
        <w:t>шиеся в Узбекистане в ноябре</w:t>
      </w:r>
      <w:r>
        <w:t>–</w:t>
      </w:r>
      <w:r w:rsidRPr="00C4508A">
        <w:t>декабре 2008г. показали увеличение числа же</w:t>
      </w:r>
      <w:r w:rsidRPr="00C4508A">
        <w:t>н</w:t>
      </w:r>
      <w:r w:rsidRPr="00C4508A">
        <w:t xml:space="preserve">щин среди председателей сходов граждан: если в </w:t>
      </w:r>
      <w:smartTag w:uri="urn:schemas-microsoft-com:office:smarttags" w:element="metricconverter">
        <w:smartTagPr>
          <w:attr w:name="ProductID" w:val="2006 г"/>
        </w:smartTagPr>
        <w:r w:rsidRPr="00C4508A">
          <w:t>2006 г</w:t>
        </w:r>
      </w:smartTag>
      <w:r w:rsidRPr="00C4508A">
        <w:t>. их было 981 или 9,9%, то в 2008г. их стало 1160 или 11,5%.</w:t>
      </w:r>
    </w:p>
    <w:p w:rsidR="00C4508A" w:rsidRPr="00C4508A" w:rsidRDefault="00C4508A" w:rsidP="00C4508A">
      <w:pPr>
        <w:pStyle w:val="SingleTxt"/>
        <w:spacing w:after="0" w:line="120" w:lineRule="exact"/>
        <w:rPr>
          <w:sz w:val="10"/>
        </w:rPr>
      </w:pPr>
    </w:p>
    <w:p w:rsidR="00C4508A" w:rsidRPr="00C4508A" w:rsidRDefault="00C4508A" w:rsidP="00C4508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C4508A">
        <w:t>Образование</w:t>
      </w:r>
    </w:p>
    <w:p w:rsidR="00C4508A" w:rsidRPr="00C4508A" w:rsidRDefault="00C4508A" w:rsidP="00C4508A">
      <w:pPr>
        <w:pStyle w:val="SingleTxt"/>
        <w:spacing w:after="0" w:line="120" w:lineRule="exact"/>
        <w:rPr>
          <w:b/>
          <w:sz w:val="10"/>
        </w:rPr>
      </w:pPr>
    </w:p>
    <w:p w:rsidR="00C4508A" w:rsidRPr="00C4508A" w:rsidRDefault="00C4508A" w:rsidP="00C4508A">
      <w:pPr>
        <w:pStyle w:val="SingleTxt"/>
        <w:rPr>
          <w:b/>
        </w:rPr>
      </w:pPr>
      <w:r w:rsidRPr="00C4508A">
        <w:t>16.</w:t>
      </w:r>
      <w:r>
        <w:rPr>
          <w:b/>
        </w:rPr>
        <w:tab/>
      </w:r>
      <w:r w:rsidRPr="00C4508A">
        <w:rPr>
          <w:b/>
        </w:rPr>
        <w:t>Просьба указать, охватывают ли программы добрачного воспитания и просвещения по вопросам семьи, осуществляемые под руководством м</w:t>
      </w:r>
      <w:r w:rsidRPr="00C4508A">
        <w:rPr>
          <w:b/>
        </w:rPr>
        <w:t>а</w:t>
      </w:r>
      <w:r w:rsidRPr="00C4508A">
        <w:rPr>
          <w:b/>
        </w:rPr>
        <w:t>халлинских комитетов, вопросы прав женщин, особенно применител</w:t>
      </w:r>
      <w:r>
        <w:rPr>
          <w:b/>
        </w:rPr>
        <w:t>ьно к проблеме насилия в семье.</w:t>
      </w:r>
    </w:p>
    <w:p w:rsidR="00C4508A" w:rsidRPr="00C4508A" w:rsidRDefault="00C4508A" w:rsidP="00C4508A">
      <w:pPr>
        <w:pStyle w:val="SingleTxt"/>
      </w:pPr>
      <w:r w:rsidRPr="00C4508A">
        <w:rPr>
          <w:b/>
        </w:rPr>
        <w:t xml:space="preserve">Ответ: </w:t>
      </w:r>
      <w:r w:rsidRPr="00C4508A">
        <w:t>В Узбекистане введена в практику система обучения государственных служащих и населения по вопросам, закрепленным в Конвенции о ликвидации всех форм дискриминации в отношении женщин, которая охватывает учащихся средних школ, лицеев, и колледжей; студентов средних специальных и высших образовательных учреждений; слушателей курсов по переподготовке и пов</w:t>
      </w:r>
      <w:r w:rsidRPr="00C4508A">
        <w:t>ы</w:t>
      </w:r>
      <w:r w:rsidRPr="00C4508A">
        <w:t>шению квалификации, функционирующих при различных министерствах и в</w:t>
      </w:r>
      <w:r w:rsidRPr="00C4508A">
        <w:t>е</w:t>
      </w:r>
      <w:r w:rsidRPr="00C4508A">
        <w:t>домствах Республики Узбекистан.</w:t>
      </w:r>
    </w:p>
    <w:p w:rsidR="00C4508A" w:rsidRPr="00C4508A" w:rsidRDefault="00C4508A" w:rsidP="00C4508A">
      <w:pPr>
        <w:pStyle w:val="SingleTxt"/>
      </w:pPr>
      <w:r w:rsidRPr="00C4508A">
        <w:tab/>
        <w:t>В дошкольных образовательных учреждениях вопросы прав женщин о</w:t>
      </w:r>
      <w:r w:rsidRPr="00C4508A">
        <w:t>с</w:t>
      </w:r>
      <w:r w:rsidRPr="00C4508A">
        <w:t>вещаются на занятиях «Уроки Конституции», в средних, старших и подготов</w:t>
      </w:r>
      <w:r w:rsidRPr="00C4508A">
        <w:t>и</w:t>
      </w:r>
      <w:r w:rsidRPr="00C4508A">
        <w:t>тельных группах (6 занятий в год) в форме игр, утренников; в начальных кла</w:t>
      </w:r>
      <w:r w:rsidRPr="00C4508A">
        <w:t>с</w:t>
      </w:r>
      <w:r w:rsidRPr="00C4508A">
        <w:t>сах при изучении «Азбуки Конституции», которым отводится 40 часов в год; в 5</w:t>
      </w:r>
      <w:r w:rsidR="00C36EEF">
        <w:t>–</w:t>
      </w:r>
      <w:r w:rsidRPr="00C4508A">
        <w:t>7 классах при изучении курса «Путешествие в мир Конституции», которым отводится по 51 часу в год; в 8</w:t>
      </w:r>
      <w:r w:rsidR="00C36EEF">
        <w:t>–</w:t>
      </w:r>
      <w:r w:rsidRPr="00C4508A">
        <w:t>9 классах</w:t>
      </w:r>
      <w:r w:rsidR="00C36EEF">
        <w:t xml:space="preserve"> — </w:t>
      </w:r>
      <w:r w:rsidRPr="00C4508A">
        <w:t>«Конституционные основы прав человека», которым отводится по 34 часа в году; в профессиональных колле</w:t>
      </w:r>
      <w:r w:rsidRPr="00C4508A">
        <w:t>д</w:t>
      </w:r>
      <w:r w:rsidRPr="00C4508A">
        <w:t>жах и лицеях</w:t>
      </w:r>
      <w:r w:rsidR="00C36EEF">
        <w:t xml:space="preserve"> — </w:t>
      </w:r>
      <w:r w:rsidRPr="00C4508A">
        <w:t>урокам «Правоведения» отводится 68 часов в течение двух лет.</w:t>
      </w:r>
    </w:p>
    <w:p w:rsidR="00C4508A" w:rsidRPr="00C4508A" w:rsidRDefault="00C4508A" w:rsidP="00C4508A">
      <w:pPr>
        <w:pStyle w:val="SingleTxt"/>
      </w:pPr>
      <w:r w:rsidRPr="00C4508A">
        <w:tab/>
        <w:t>В системе непрерывного образования Узбекистана в программы общео</w:t>
      </w:r>
      <w:r w:rsidRPr="00C4508A">
        <w:t>б</w:t>
      </w:r>
      <w:r w:rsidRPr="00C4508A">
        <w:t>разовательных школ, академических лицеев и профессиональных колледжей включены предметы, направленные на подготовку молодёжи к семейной жи</w:t>
      </w:r>
      <w:r w:rsidRPr="00C4508A">
        <w:t>з</w:t>
      </w:r>
      <w:r w:rsidRPr="00C4508A">
        <w:t>ни, где соответственно включены темы, посвящённые половому воспитанию и образованию юношей и девушек, правовым гарантиям защиты женщин от ди</w:t>
      </w:r>
      <w:r w:rsidRPr="00C4508A">
        <w:t>с</w:t>
      </w:r>
      <w:r w:rsidRPr="00C4508A">
        <w:t>криминации в браке и семейных отношениях.</w:t>
      </w:r>
    </w:p>
    <w:p w:rsidR="00C4508A" w:rsidRPr="00C4508A" w:rsidRDefault="00C36EEF" w:rsidP="00C4508A">
      <w:pPr>
        <w:pStyle w:val="SingleTxt"/>
      </w:pPr>
      <w:r>
        <w:tab/>
      </w:r>
      <w:r w:rsidR="00C4508A" w:rsidRPr="00C4508A">
        <w:t>В Узбекистане проводится значительная работа по ознакомлению насел</w:t>
      </w:r>
      <w:r w:rsidR="00C4508A" w:rsidRPr="00C4508A">
        <w:t>е</w:t>
      </w:r>
      <w:r w:rsidR="00C4508A" w:rsidRPr="00C4508A">
        <w:t>ния с положениями Семейного кодекса, разъяснению прав и обязанностей женщин и мужчин в браке и семейных отношениях, вопросов, связанных с н</w:t>
      </w:r>
      <w:r w:rsidR="00C4508A" w:rsidRPr="00C4508A">
        <w:t>е</w:t>
      </w:r>
      <w:r w:rsidR="00C4508A" w:rsidRPr="00C4508A">
        <w:t>допущением насилия в отношении женщин и детей. ННО вносят большой вклад в просветительскую работу среди женщин и оказание юридической п</w:t>
      </w:r>
      <w:r w:rsidR="00C4508A" w:rsidRPr="00C4508A">
        <w:t>о</w:t>
      </w:r>
      <w:r w:rsidR="00C4508A" w:rsidRPr="00C4508A">
        <w:t>мощи населению по вопросам, связанным с семейными конфликтами. Практ</w:t>
      </w:r>
      <w:r w:rsidR="00C4508A" w:rsidRPr="00C4508A">
        <w:t>и</w:t>
      </w:r>
      <w:r w:rsidR="00C4508A" w:rsidRPr="00C4508A">
        <w:t>чески в каждом регионе страны функционируют ННО, специализирующиеся на вопросах п</w:t>
      </w:r>
      <w:r>
        <w:t>оддержки женщин и защиты семьи.</w:t>
      </w:r>
    </w:p>
    <w:p w:rsidR="00C4508A" w:rsidRPr="00C4508A" w:rsidRDefault="00C4508A" w:rsidP="00C4508A">
      <w:pPr>
        <w:pStyle w:val="SingleTxt"/>
      </w:pPr>
      <w:r w:rsidRPr="00C4508A">
        <w:tab/>
        <w:t>Комитет женщин, все женские ННО, общественное движение «Камолот», фонд «Махалля» проводят очень большую информационно-просветительскую работу среди женщин и девочек, мужчин и мальчиков, духовных и религио</w:t>
      </w:r>
      <w:r w:rsidRPr="00C4508A">
        <w:t>з</w:t>
      </w:r>
      <w:r w:rsidRPr="00C4508A">
        <w:t>ных руководителей с целью искоренения стереотипов, касающихся традицио</w:t>
      </w:r>
      <w:r w:rsidRPr="00C4508A">
        <w:t>н</w:t>
      </w:r>
      <w:r w:rsidRPr="00C4508A">
        <w:t>ной роли полов в семье и обществе, по пересмотру стереотипов в отношении роли женщин и равного распределения домашних и семейных обязанностей между мужчинами и женщинами.</w:t>
      </w:r>
    </w:p>
    <w:p w:rsidR="00C4508A" w:rsidRPr="00C4508A" w:rsidRDefault="00C4508A" w:rsidP="00C4508A">
      <w:pPr>
        <w:pStyle w:val="SingleTxt"/>
      </w:pPr>
      <w:r w:rsidRPr="00C4508A">
        <w:tab/>
        <w:t>В течение 2007</w:t>
      </w:r>
      <w:r w:rsidR="00C36EEF">
        <w:t> </w:t>
      </w:r>
      <w:r w:rsidRPr="00C4508A">
        <w:t>года и 5 месяцев 2008 года хокимиятом Ташкентской о</w:t>
      </w:r>
      <w:r w:rsidRPr="00C4508A">
        <w:t>б</w:t>
      </w:r>
      <w:r w:rsidRPr="00C4508A">
        <w:t>ласти, Комитетом женщин, Общественное движение молодёжи «Камолот» б</w:t>
      </w:r>
      <w:r w:rsidRPr="00C4508A">
        <w:t>ы</w:t>
      </w:r>
      <w:r w:rsidRPr="00C4508A">
        <w:t>ла проведена информационно-просветительская работа среди женщин и дев</w:t>
      </w:r>
      <w:r w:rsidRPr="00C4508A">
        <w:t>о</w:t>
      </w:r>
      <w:r w:rsidRPr="00C4508A">
        <w:t>чек, мужчин и мальчиков, духовных и религиозных руководителей. Кроме того, в двух поселковых и в десяти сельских сходах граждан советниками махали по духовно-нравственным вопросам была проведена индивидуальная беседа с семьями, в которых возникают вопросы о равном распределении домашних и семейных обязанностей между мужчинами и женщинами.</w:t>
      </w:r>
    </w:p>
    <w:p w:rsidR="00C4508A" w:rsidRPr="00C4508A" w:rsidRDefault="00C4508A" w:rsidP="00C4508A">
      <w:pPr>
        <w:pStyle w:val="SingleTxt"/>
      </w:pPr>
      <w:r w:rsidRPr="00C4508A">
        <w:tab/>
        <w:t>Комитет женщин Ферганской области совместно с правоохранительными органами на местах в 1003</w:t>
      </w:r>
      <w:r w:rsidR="00C36EEF">
        <w:t> </w:t>
      </w:r>
      <w:r w:rsidRPr="00C4508A">
        <w:t>гражданских сходах махаллей ведёт разъяснител</w:t>
      </w:r>
      <w:r w:rsidRPr="00C4508A">
        <w:t>ь</w:t>
      </w:r>
      <w:r w:rsidRPr="00C4508A">
        <w:t>ную работу о стереотипах в отношении роли и обязанностей женщин и девочек во всех сферах их жизни. Центры «Маънавият ва таргибот»(«Духовность и просветительство»), «Саломатлик» («Здоровье»), фонд «Махалла», областные телерадиокомпании проводят информационно-пропагандистскую и просвет</w:t>
      </w:r>
      <w:r w:rsidRPr="00C4508A">
        <w:t>и</w:t>
      </w:r>
      <w:r w:rsidRPr="00C4508A">
        <w:t>тельскую работу не только среди женщин, но и среди мужчин и мальчиков, в общинах, среди духовных и религиозных руководителей в мечетях, с тем, чт</w:t>
      </w:r>
      <w:r w:rsidRPr="00C4508A">
        <w:t>о</w:t>
      </w:r>
      <w:r w:rsidRPr="00C4508A">
        <w:t>бы изжить сложившиеся стереотипы, традиционной роли полов в семье и о</w:t>
      </w:r>
      <w:r w:rsidRPr="00C4508A">
        <w:t>б</w:t>
      </w:r>
      <w:r w:rsidRPr="00C4508A">
        <w:t>ществе.</w:t>
      </w:r>
    </w:p>
    <w:p w:rsidR="00C4508A" w:rsidRPr="00C4508A" w:rsidRDefault="00C4508A" w:rsidP="00C4508A">
      <w:pPr>
        <w:pStyle w:val="SingleTxt"/>
        <w:rPr>
          <w:b/>
        </w:rPr>
      </w:pPr>
      <w:r w:rsidRPr="00C36EEF">
        <w:t>17.</w:t>
      </w:r>
      <w:r w:rsidR="00C36EEF">
        <w:rPr>
          <w:b/>
        </w:rPr>
        <w:tab/>
      </w:r>
      <w:r w:rsidRPr="00C4508A">
        <w:rPr>
          <w:b/>
        </w:rPr>
        <w:t>В предыдущих Заключительных замечаниях Комитет выразил обе</w:t>
      </w:r>
      <w:r w:rsidRPr="00C4508A">
        <w:rPr>
          <w:b/>
        </w:rPr>
        <w:t>с</w:t>
      </w:r>
      <w:r w:rsidRPr="00C4508A">
        <w:rPr>
          <w:b/>
        </w:rPr>
        <w:t>покоенность по поводу сохраняющейся на рынке труда сегрегации по пр</w:t>
      </w:r>
      <w:r w:rsidRPr="00C4508A">
        <w:rPr>
          <w:b/>
        </w:rPr>
        <w:t>и</w:t>
      </w:r>
      <w:r w:rsidRPr="00C4508A">
        <w:rPr>
          <w:b/>
        </w:rPr>
        <w:t>знаку пола, по причине которой женщины получают более низкую зар</w:t>
      </w:r>
      <w:r w:rsidRPr="00C4508A">
        <w:rPr>
          <w:b/>
        </w:rPr>
        <w:t>а</w:t>
      </w:r>
      <w:r w:rsidRPr="00C4508A">
        <w:rPr>
          <w:b/>
        </w:rPr>
        <w:t>ботную плату (пункт</w:t>
      </w:r>
      <w:r w:rsidR="00347504">
        <w:rPr>
          <w:b/>
        </w:rPr>
        <w:t> </w:t>
      </w:r>
      <w:r w:rsidRPr="00C4508A">
        <w:rPr>
          <w:b/>
        </w:rPr>
        <w:t>27). Просьба представить информацию о женщинах на неформальном рынке труда и усилиях государства-участника, напра</w:t>
      </w:r>
      <w:r w:rsidRPr="00C4508A">
        <w:rPr>
          <w:b/>
        </w:rPr>
        <w:t>в</w:t>
      </w:r>
      <w:r w:rsidRPr="00C4508A">
        <w:rPr>
          <w:b/>
        </w:rPr>
        <w:t>ленных на искоренение сегрегации по признаку пола на формальном рынке труда, включая усилия по искоренению различий в оплате труда, в соответствии с просьбой, содержащейся в пункте</w:t>
      </w:r>
      <w:r w:rsidR="00347504">
        <w:rPr>
          <w:b/>
        </w:rPr>
        <w:t> </w:t>
      </w:r>
      <w:r w:rsidRPr="00C4508A">
        <w:rPr>
          <w:b/>
        </w:rPr>
        <w:t>28 предыдущих Закл</w:t>
      </w:r>
      <w:r w:rsidRPr="00C4508A">
        <w:rPr>
          <w:b/>
        </w:rPr>
        <w:t>ю</w:t>
      </w:r>
      <w:r w:rsidRPr="00C4508A">
        <w:rPr>
          <w:b/>
        </w:rPr>
        <w:t>чительных замечаний. Просьба указать также, был ли включен в наци</w:t>
      </w:r>
      <w:r w:rsidRPr="00C4508A">
        <w:rPr>
          <w:b/>
        </w:rPr>
        <w:t>о</w:t>
      </w:r>
      <w:r w:rsidRPr="00C4508A">
        <w:rPr>
          <w:b/>
        </w:rPr>
        <w:t>нальное законодательство запрет на сексуальные домогательства на раб</w:t>
      </w:r>
      <w:r w:rsidRPr="00C4508A">
        <w:rPr>
          <w:b/>
        </w:rPr>
        <w:t>о</w:t>
      </w:r>
      <w:r w:rsidRPr="00C4508A">
        <w:rPr>
          <w:b/>
        </w:rPr>
        <w:t>чем месте, и описать механизмы обеспечения его соблюдения.</w:t>
      </w:r>
    </w:p>
    <w:p w:rsidR="00C4508A" w:rsidRPr="00C4508A" w:rsidRDefault="00C4508A" w:rsidP="00C4508A">
      <w:pPr>
        <w:pStyle w:val="SingleTxt"/>
      </w:pPr>
      <w:r w:rsidRPr="00C4508A">
        <w:rPr>
          <w:b/>
        </w:rPr>
        <w:t>Ответ:</w:t>
      </w:r>
      <w:r w:rsidR="00C36EEF">
        <w:rPr>
          <w:b/>
        </w:rPr>
        <w:t xml:space="preserve"> </w:t>
      </w:r>
      <w:r w:rsidRPr="00C4508A">
        <w:t>Поскольку женщины составляют значительную часть трудовых ресу</w:t>
      </w:r>
      <w:r w:rsidRPr="00C4508A">
        <w:t>р</w:t>
      </w:r>
      <w:r w:rsidRPr="00C4508A">
        <w:t>сов Республики Узбекистан (47,8%), их занятость важна не только с точки зр</w:t>
      </w:r>
      <w:r w:rsidRPr="00C4508A">
        <w:t>е</w:t>
      </w:r>
      <w:r w:rsidRPr="00C4508A">
        <w:t>ния отдельного человека или семьи, но и с макроэкономических позиций. В</w:t>
      </w:r>
      <w:r w:rsidRPr="00C4508A">
        <w:t>о</w:t>
      </w:r>
      <w:r w:rsidRPr="00C4508A">
        <w:t>просы достижения равенства полов определяют уровень и качество жизни н</w:t>
      </w:r>
      <w:r w:rsidRPr="00C4508A">
        <w:t>а</w:t>
      </w:r>
      <w:r w:rsidRPr="00C4508A">
        <w:t>селения, а также благосостояние всего общества.</w:t>
      </w:r>
    </w:p>
    <w:p w:rsidR="00C4508A" w:rsidRPr="00C4508A" w:rsidRDefault="00C36EEF" w:rsidP="00C4508A">
      <w:pPr>
        <w:pStyle w:val="SingleTxt"/>
      </w:pPr>
      <w:r>
        <w:tab/>
      </w:r>
      <w:r w:rsidR="00C4508A" w:rsidRPr="00C4508A">
        <w:t>По данным статистики уровень экономической активности женщин в ц</w:t>
      </w:r>
      <w:r w:rsidR="00C4508A" w:rsidRPr="00C4508A">
        <w:t>е</w:t>
      </w:r>
      <w:r w:rsidR="00C4508A" w:rsidRPr="00C4508A">
        <w:t>лом несколько ниже, чем мужчин</w:t>
      </w:r>
      <w:r>
        <w:t xml:space="preserve"> — </w:t>
      </w:r>
      <w:r w:rsidR="00C4508A" w:rsidRPr="00C4508A">
        <w:t>соответственно 68,6% и 72,9%. Более ни</w:t>
      </w:r>
      <w:r w:rsidR="00C4508A" w:rsidRPr="00C4508A">
        <w:t>з</w:t>
      </w:r>
      <w:r w:rsidR="00C4508A" w:rsidRPr="00C4508A">
        <w:t>кие показатели доли активного населения женщин республики обусловлены факторами культурного характера, связанными с особенностями жизненного уклада, а также высоким уровнем фертильности.</w:t>
      </w:r>
    </w:p>
    <w:p w:rsidR="00C4508A" w:rsidRPr="00C4508A" w:rsidRDefault="00C36EEF" w:rsidP="00C4508A">
      <w:pPr>
        <w:pStyle w:val="SingleTxt"/>
      </w:pPr>
      <w:r>
        <w:tab/>
      </w:r>
      <w:r w:rsidR="00C4508A" w:rsidRPr="00C4508A">
        <w:t>В Узбекистане существуют отрасли, в которых объективным образом н</w:t>
      </w:r>
      <w:r w:rsidR="00C4508A" w:rsidRPr="00C4508A">
        <w:t>а</w:t>
      </w:r>
      <w:r w:rsidR="00C4508A" w:rsidRPr="00C4508A">
        <w:t>блюдается традиционно высокая занятость мужчин, например, строительство, горнодобывающая промышленность и др. Так, в 2005г. в строительстве было занято 13,7</w:t>
      </w:r>
      <w:r w:rsidR="00347504">
        <w:t> </w:t>
      </w:r>
      <w:r w:rsidR="00C4508A" w:rsidRPr="00C4508A">
        <w:t>всех мужчин и 2,4% женщин, занятых в экономике. Значительная часть мужчин и женщин приходилась на занятость в сельском и лесном хозя</w:t>
      </w:r>
      <w:r w:rsidR="00C4508A" w:rsidRPr="00C4508A">
        <w:t>й</w:t>
      </w:r>
      <w:r w:rsidR="00C4508A" w:rsidRPr="00C4508A">
        <w:t>ств</w:t>
      </w:r>
      <w:r>
        <w:t>е (26,4% и 32% соответственно).</w:t>
      </w:r>
    </w:p>
    <w:p w:rsidR="00C4508A" w:rsidRPr="00C4508A" w:rsidRDefault="00C36EEF" w:rsidP="00C4508A">
      <w:pPr>
        <w:pStyle w:val="SingleTxt"/>
      </w:pPr>
      <w:r>
        <w:tab/>
      </w:r>
      <w:r w:rsidR="00C4508A" w:rsidRPr="00C4508A">
        <w:t>Важно отметить, что в образовании, культуре, науке и научном обслуж</w:t>
      </w:r>
      <w:r w:rsidR="00C4508A" w:rsidRPr="00C4508A">
        <w:t>и</w:t>
      </w:r>
      <w:r w:rsidR="00C4508A" w:rsidRPr="00C4508A">
        <w:t>вании занято больше женщин, чем мужчин (19,7% против 8% по отношению к общей численности занятых по соответствующим полам). Наблюдается те</w:t>
      </w:r>
      <w:r w:rsidR="00C4508A" w:rsidRPr="00C4508A">
        <w:t>н</w:t>
      </w:r>
      <w:r w:rsidR="00C4508A" w:rsidRPr="00C4508A">
        <w:t>денция роста занятости женщин в таких низкооплачиваемых отраслях как здравоохранение (где женщины составляют 78,4% всех работников) и образ</w:t>
      </w:r>
      <w:r w:rsidR="00C4508A" w:rsidRPr="00C4508A">
        <w:t>о</w:t>
      </w:r>
      <w:r w:rsidR="00C4508A" w:rsidRPr="00C4508A">
        <w:t xml:space="preserve">вание (69,3%). В </w:t>
      </w:r>
      <w:smartTag w:uri="urn:schemas-microsoft-com:office:smarttags" w:element="metricconverter">
        <w:smartTagPr>
          <w:attr w:name="ProductID" w:val="2006 г"/>
        </w:smartTagPr>
        <w:r w:rsidR="00C4508A" w:rsidRPr="00C4508A">
          <w:t>2006 г</w:t>
        </w:r>
      </w:smartTag>
      <w:r w:rsidR="00C4508A" w:rsidRPr="00C4508A">
        <w:t>. заработная плата женщин была на 37% ниже чем у мужчин.</w:t>
      </w:r>
    </w:p>
    <w:p w:rsidR="00C4508A" w:rsidRPr="00C4508A" w:rsidRDefault="00C36EEF" w:rsidP="00C4508A">
      <w:pPr>
        <w:pStyle w:val="SingleTxt"/>
      </w:pPr>
      <w:r>
        <w:tab/>
      </w:r>
      <w:r w:rsidR="00C4508A" w:rsidRPr="00C4508A">
        <w:t xml:space="preserve">Из общего числа граждан, зарегистрированных в органах по труду, как ищущих работу, в </w:t>
      </w:r>
      <w:smartTag w:uri="urn:schemas-microsoft-com:office:smarttags" w:element="metricconverter">
        <w:smartTagPr>
          <w:attr w:name="ProductID" w:val="2005 г"/>
        </w:smartTagPr>
        <w:r w:rsidR="00C4508A" w:rsidRPr="00C4508A">
          <w:t>2005 г</w:t>
        </w:r>
      </w:smartTag>
      <w:r w:rsidR="00C4508A" w:rsidRPr="00C4508A">
        <w:t>., доля женщин составила 48,3%, мужчин</w:t>
      </w:r>
      <w:r>
        <w:t xml:space="preserve"> — </w:t>
      </w:r>
      <w:r w:rsidR="00C4508A" w:rsidRPr="00C4508A">
        <w:t>51,7%. В числе неустроенных после окончания школы, доля женщин выше, чем мужчин (52,4% женщин и 47,6% мужчин). Средняя продолжительность поиска работы у женщин выше чем у мужчин. Так, более 76,7 безработных с продолжител</w:t>
      </w:r>
      <w:r w:rsidR="00C4508A" w:rsidRPr="00C4508A">
        <w:t>ь</w:t>
      </w:r>
      <w:r w:rsidR="00C4508A" w:rsidRPr="00C4508A">
        <w:t>ностью безработицы более года</w:t>
      </w:r>
      <w:r>
        <w:t xml:space="preserve"> — </w:t>
      </w:r>
      <w:r w:rsidR="00C4508A" w:rsidRPr="00C4508A">
        <w:t>женщины, что в 3,3 раза превышает ур</w:t>
      </w:r>
      <w:r w:rsidR="00C4508A" w:rsidRPr="00C4508A">
        <w:t>о</w:t>
      </w:r>
      <w:r w:rsidR="00C4508A" w:rsidRPr="00C4508A">
        <w:t>вень мужской безработицы. В значительной степени доля экономически активного населения среди женщин зависит от уровня образования.</w:t>
      </w:r>
    </w:p>
    <w:p w:rsidR="00C4508A" w:rsidRPr="00C4508A" w:rsidRDefault="00C36EEF" w:rsidP="00C4508A">
      <w:pPr>
        <w:pStyle w:val="SingleTxt"/>
      </w:pPr>
      <w:r>
        <w:tab/>
      </w:r>
      <w:r w:rsidR="00C4508A" w:rsidRPr="00C4508A">
        <w:t>Узбекистан исходит из того, что отклонение в женской занятости в стране имеет место в силу сложившихся институциональных и культурных особенн</w:t>
      </w:r>
      <w:r w:rsidR="00C4508A" w:rsidRPr="00C4508A">
        <w:t>о</w:t>
      </w:r>
      <w:r w:rsidR="00C4508A" w:rsidRPr="00C4508A">
        <w:t>стей и поэтому насильственное принуждение к занятости мужчин и женщин вопреки культурным особенностям является неприемлемым. Каждый человека волен выбирать себе работу. Государство обеспечивает принцип равного до</w:t>
      </w:r>
      <w:r w:rsidR="00C4508A" w:rsidRPr="00C4508A">
        <w:t>с</w:t>
      </w:r>
      <w:r w:rsidR="00C4508A" w:rsidRPr="00C4508A">
        <w:t>тупа к рабочим местам независимо от пола.</w:t>
      </w:r>
    </w:p>
    <w:p w:rsidR="00C4508A" w:rsidRPr="00C4508A" w:rsidRDefault="00C36EEF" w:rsidP="00C4508A">
      <w:pPr>
        <w:pStyle w:val="SingleTxt"/>
      </w:pPr>
      <w:r>
        <w:tab/>
      </w:r>
      <w:r w:rsidR="00C4508A" w:rsidRPr="00C4508A">
        <w:t>Чтобы предупредить рост безработицы среди экономически активной части женского населения правительством предпринимаются специальные м</w:t>
      </w:r>
      <w:r w:rsidR="00C4508A" w:rsidRPr="00C4508A">
        <w:t>е</w:t>
      </w:r>
      <w:r w:rsidR="00C4508A" w:rsidRPr="00C4508A">
        <w:t>ры по обеспечению занятости женщин. Ежегодно в республике создается п</w:t>
      </w:r>
      <w:r w:rsidR="00C4508A" w:rsidRPr="00C4508A">
        <w:t>о</w:t>
      </w:r>
      <w:r w:rsidR="00C4508A" w:rsidRPr="00C4508A">
        <w:t>рядка 500 тысяч рабочих мест, из них около 40% занимают женщины. Для эт</w:t>
      </w:r>
      <w:r w:rsidR="00C4508A" w:rsidRPr="00C4508A">
        <w:t>о</w:t>
      </w:r>
      <w:r w:rsidR="00C4508A" w:rsidRPr="00C4508A">
        <w:t>го органами власти на местах организуются рабочие места для женщин и в</w:t>
      </w:r>
      <w:r w:rsidR="00C4508A" w:rsidRPr="00C4508A">
        <w:t>ы</w:t>
      </w:r>
      <w:r w:rsidR="00C4508A" w:rsidRPr="00C4508A">
        <w:t>деляются специальные средства на обучен</w:t>
      </w:r>
      <w:r>
        <w:t>ие женщин различным профессиям.</w:t>
      </w:r>
    </w:p>
    <w:p w:rsidR="00C4508A" w:rsidRPr="00C4508A" w:rsidRDefault="00C36EEF" w:rsidP="00C4508A">
      <w:pPr>
        <w:pStyle w:val="SingleTxt"/>
      </w:pPr>
      <w:r>
        <w:tab/>
      </w:r>
      <w:r w:rsidR="00C4508A" w:rsidRPr="00C4508A">
        <w:t>Государственная политика занятости Узбекистана направлена на создание новых рабочих мест, социальную защиту безработных, трудоустройство лиц, обратившихся в органы по труду в поисках работы. Социальная защита безр</w:t>
      </w:r>
      <w:r w:rsidR="00C4508A" w:rsidRPr="00C4508A">
        <w:t>а</w:t>
      </w:r>
      <w:r w:rsidR="00C4508A" w:rsidRPr="00C4508A">
        <w:t>ботных женщин ориентирована на выплату пособий по безработице для лиц, получивших статус безработного, повышение квалификации, переобучение и профессиональное обучение, привлечение к временным оплачиваемым раб</w:t>
      </w:r>
      <w:r w:rsidR="00C4508A" w:rsidRPr="00C4508A">
        <w:t>о</w:t>
      </w:r>
      <w:r w:rsidR="00C4508A" w:rsidRPr="00C4508A">
        <w:t>там.</w:t>
      </w:r>
    </w:p>
    <w:p w:rsidR="00C4508A" w:rsidRPr="00C4508A" w:rsidRDefault="00C36EEF" w:rsidP="00C4508A">
      <w:pPr>
        <w:pStyle w:val="SingleTxt"/>
      </w:pPr>
      <w:r>
        <w:tab/>
      </w:r>
      <w:r w:rsidR="00C4508A" w:rsidRPr="00C4508A">
        <w:t>В соответствии с принятой «Стратегией повышения благосостояния нас</w:t>
      </w:r>
      <w:r w:rsidR="00C4508A" w:rsidRPr="00C4508A">
        <w:t>е</w:t>
      </w:r>
      <w:r w:rsidR="00C4508A" w:rsidRPr="00C4508A">
        <w:t>ления Республики Узбекистан» существующие проблемы на рынке труда могут быть решены с помощью следующих мер: приоритетное развитие трудоемких отраслей и предприятий, повышение территориальной и секторальной мобил</w:t>
      </w:r>
      <w:r w:rsidR="00C4508A" w:rsidRPr="00C4508A">
        <w:t>ь</w:t>
      </w:r>
      <w:r w:rsidR="00C4508A" w:rsidRPr="00C4508A">
        <w:t>ности рабочей силы, особенно в сельской местности, а также создание прав</w:t>
      </w:r>
      <w:r w:rsidR="00C4508A" w:rsidRPr="00C4508A">
        <w:t>о</w:t>
      </w:r>
      <w:r w:rsidR="00C4508A" w:rsidRPr="00C4508A">
        <w:t>вых основ повышения занятости путем легально и социально защищенного экспорта трудовых ресурсов (миграционных процессов). В качестве приорит</w:t>
      </w:r>
      <w:r w:rsidR="00C4508A" w:rsidRPr="00C4508A">
        <w:t>е</w:t>
      </w:r>
      <w:r w:rsidR="00C4508A" w:rsidRPr="00C4508A">
        <w:t>та среднесрочной политики занятости в данной стратегии рассматривается с</w:t>
      </w:r>
      <w:r w:rsidR="00C4508A" w:rsidRPr="00C4508A">
        <w:t>о</w:t>
      </w:r>
      <w:r w:rsidR="00C4508A" w:rsidRPr="00C4508A">
        <w:t>кращение неформального сектора и перелив рабочей силы в формальный се</w:t>
      </w:r>
      <w:r w:rsidR="00C4508A" w:rsidRPr="00C4508A">
        <w:t>к</w:t>
      </w:r>
      <w:r w:rsidR="00C4508A" w:rsidRPr="00C4508A">
        <w:t>тор. Частично этот вопрос может быть решен за счет создания рабочих мест на м</w:t>
      </w:r>
      <w:r w:rsidR="00C4508A" w:rsidRPr="00C4508A">
        <w:t>а</w:t>
      </w:r>
      <w:r w:rsidR="00C4508A" w:rsidRPr="00C4508A">
        <w:t xml:space="preserve">лых предприятиях. </w:t>
      </w:r>
    </w:p>
    <w:p w:rsidR="00C4508A" w:rsidRPr="00C4508A" w:rsidRDefault="00C36EEF" w:rsidP="00C4508A">
      <w:pPr>
        <w:pStyle w:val="SingleTxt"/>
      </w:pPr>
      <w:r>
        <w:tab/>
      </w:r>
      <w:r w:rsidR="00C4508A" w:rsidRPr="00C4508A">
        <w:t>Благодаря структурным преобразованиям в экономике, стимулированию малого бизнеса и предпринимательства, опережающему развитию сферы услуг, созданию условий для занятия людей различными формами надомного труда, наделению нуждающихся семей крупным рогатым скотом в стране было созд</w:t>
      </w:r>
      <w:r w:rsidR="00C4508A" w:rsidRPr="00C4508A">
        <w:t>а</w:t>
      </w:r>
      <w:r w:rsidR="00C4508A" w:rsidRPr="00C4508A">
        <w:t>но около 570 тыс. рабочих мест. Активное развитие получило надомничество на базе кооперации с крупными промышленными предприятиями, благодаря чему создано более 60 тыс. рабочих мест.</w:t>
      </w:r>
    </w:p>
    <w:p w:rsidR="00C4508A" w:rsidRPr="00C4508A" w:rsidRDefault="00C36EEF" w:rsidP="00C4508A">
      <w:pPr>
        <w:pStyle w:val="SingleTxt"/>
      </w:pPr>
      <w:r>
        <w:tab/>
      </w:r>
      <w:r w:rsidR="00C4508A" w:rsidRPr="00C4508A">
        <w:t>В Узбекистане принимается система мер по повышению заработной пл</w:t>
      </w:r>
      <w:r w:rsidR="00C4508A" w:rsidRPr="00C4508A">
        <w:t>а</w:t>
      </w:r>
      <w:r w:rsidR="00C4508A" w:rsidRPr="00C4508A">
        <w:t>ты для работников сферы здравоохранения, образования, культуры и науки с целью выравнивания прав женщин, работающих в этих отраслях. Так, поскол</w:t>
      </w:r>
      <w:r w:rsidR="00C4508A" w:rsidRPr="00C4508A">
        <w:t>ь</w:t>
      </w:r>
      <w:r w:rsidR="00C4508A" w:rsidRPr="00C4508A">
        <w:t>ку женщины составляют большинство в здравоохранении, образовании, кул</w:t>
      </w:r>
      <w:r w:rsidR="00C4508A" w:rsidRPr="00C4508A">
        <w:t>ь</w:t>
      </w:r>
      <w:r w:rsidR="00C4508A" w:rsidRPr="00C4508A">
        <w:t xml:space="preserve">туре, легкой промышленности, сельском хозяйстве. (доля женщин от 70% до 76%), правительством принимаются меры по повышению уровня заработной платы в указанных сферах. Так, 15 декабря </w:t>
      </w:r>
      <w:smartTag w:uri="urn:schemas-microsoft-com:office:smarttags" w:element="metricconverter">
        <w:smartTagPr>
          <w:attr w:name="ProductID" w:val="2005 г"/>
        </w:smartTagPr>
        <w:r w:rsidR="00C4508A" w:rsidRPr="00C4508A">
          <w:t>2005 г</w:t>
        </w:r>
      </w:smartTag>
      <w:r w:rsidR="00C4508A" w:rsidRPr="00C4508A">
        <w:t xml:space="preserve">. приняты постановления Президента Республики Узбекистан «О совершенствовании системы оплаты труда медицинских работников», 25 ноября </w:t>
      </w:r>
      <w:smartTag w:uri="urn:schemas-microsoft-com:office:smarttags" w:element="metricconverter">
        <w:smartTagPr>
          <w:attr w:name="ProductID" w:val="2005 г"/>
        </w:smartTagPr>
        <w:r w:rsidR="00C4508A" w:rsidRPr="00C4508A">
          <w:t>2005 г</w:t>
        </w:r>
      </w:smartTag>
      <w:r w:rsidR="00C4508A" w:rsidRPr="00C4508A">
        <w:t>. «О мерах по совершенств</w:t>
      </w:r>
      <w:r w:rsidR="00C4508A" w:rsidRPr="00C4508A">
        <w:t>о</w:t>
      </w:r>
      <w:r w:rsidR="00C4508A" w:rsidRPr="00C4508A">
        <w:t>ванию системы оплаты труда и усилению материального стимулирования труда работников народного образования», а также соответствующие постановления Кабинета Министров Республики Узбекистан по реализации этих постановл</w:t>
      </w:r>
      <w:r w:rsidR="00C4508A" w:rsidRPr="00C4508A">
        <w:t>е</w:t>
      </w:r>
      <w:r w:rsidR="00C4508A" w:rsidRPr="00C4508A">
        <w:t xml:space="preserve">ний, 7 сентября </w:t>
      </w:r>
      <w:smartTag w:uri="urn:schemas-microsoft-com:office:smarttags" w:element="metricconverter">
        <w:smartTagPr>
          <w:attr w:name="ProductID" w:val="2006 г"/>
        </w:smartTagPr>
        <w:r w:rsidR="00C4508A" w:rsidRPr="00C4508A">
          <w:t>2006 г</w:t>
        </w:r>
      </w:smartTag>
      <w:r w:rsidR="00C4508A" w:rsidRPr="00C4508A">
        <w:t>. Постановление Президента Республики Узбекистан «О программе мер по дальнейшему усилению адресной социальной защиты и с</w:t>
      </w:r>
      <w:r w:rsidR="00C4508A" w:rsidRPr="00C4508A">
        <w:t>о</w:t>
      </w:r>
      <w:r w:rsidR="00C4508A" w:rsidRPr="00C4508A">
        <w:t>циального обслуживания одиноких престарелых, пенсионеров и инвалидов в 2007</w:t>
      </w:r>
      <w:r>
        <w:t>–</w:t>
      </w:r>
      <w:r w:rsidR="00C4508A" w:rsidRPr="00C4508A">
        <w:t>2010 г.г.»;</w:t>
      </w:r>
    </w:p>
    <w:p w:rsidR="00C4508A" w:rsidRPr="00C4508A" w:rsidRDefault="00C36EEF" w:rsidP="00C4508A">
      <w:pPr>
        <w:pStyle w:val="SingleTxt"/>
      </w:pPr>
      <w:r>
        <w:tab/>
      </w:r>
      <w:r w:rsidR="00C4508A" w:rsidRPr="00C4508A">
        <w:t>Что касается вопроса об ответственности за сексуальное домогательство на рабочем месте, в Узбекистане статьей 121 Уголовного кодекса установлена ответственность за понуждение женщины к половому сношению или к удовл</w:t>
      </w:r>
      <w:r w:rsidR="00C4508A" w:rsidRPr="00C4508A">
        <w:t>е</w:t>
      </w:r>
      <w:r w:rsidR="00C4508A" w:rsidRPr="00C4508A">
        <w:t>творению половой потребности в противоестественной форме лицом, в отн</w:t>
      </w:r>
      <w:r w:rsidR="00C4508A" w:rsidRPr="00C4508A">
        <w:t>о</w:t>
      </w:r>
      <w:r w:rsidR="00C4508A" w:rsidRPr="00C4508A">
        <w:t>шении которого женщина находилась в служебной, материальной или иной з</w:t>
      </w:r>
      <w:r w:rsidR="00C4508A" w:rsidRPr="00C4508A">
        <w:t>а</w:t>
      </w:r>
      <w:r w:rsidR="00C4508A" w:rsidRPr="00C4508A">
        <w:t>висим</w:t>
      </w:r>
      <w:r w:rsidR="00C4508A" w:rsidRPr="00C4508A">
        <w:t>о</w:t>
      </w:r>
      <w:r w:rsidR="00C4508A" w:rsidRPr="00C4508A">
        <w:t>сти.</w:t>
      </w:r>
    </w:p>
    <w:p w:rsidR="00C36EEF" w:rsidRPr="00C36EEF" w:rsidRDefault="00C36EEF" w:rsidP="00C36EEF">
      <w:pPr>
        <w:pStyle w:val="SingleTxt"/>
        <w:spacing w:after="0" w:line="120" w:lineRule="exact"/>
        <w:rPr>
          <w:sz w:val="10"/>
        </w:rPr>
      </w:pPr>
    </w:p>
    <w:p w:rsidR="00C4508A" w:rsidRPr="00C4508A" w:rsidRDefault="00C36EEF" w:rsidP="00C36EE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C4508A" w:rsidRPr="00C4508A">
        <w:t>Здравоохранение</w:t>
      </w:r>
    </w:p>
    <w:p w:rsidR="00C36EEF" w:rsidRPr="00C36EEF" w:rsidRDefault="00C36EEF" w:rsidP="00C36EEF">
      <w:pPr>
        <w:pStyle w:val="SingleTxt"/>
        <w:spacing w:after="0" w:line="120" w:lineRule="exact"/>
        <w:rPr>
          <w:b/>
          <w:sz w:val="10"/>
        </w:rPr>
      </w:pPr>
    </w:p>
    <w:p w:rsidR="001346EE" w:rsidRPr="001346EE" w:rsidRDefault="001346EE" w:rsidP="001346EE">
      <w:pPr>
        <w:pStyle w:val="SingleTxt"/>
        <w:rPr>
          <w:b/>
        </w:rPr>
      </w:pPr>
      <w:r w:rsidRPr="001346EE">
        <w:t>18.</w:t>
      </w:r>
      <w:r>
        <w:tab/>
      </w:r>
      <w:r w:rsidRPr="001346EE">
        <w:rPr>
          <w:b/>
        </w:rPr>
        <w:t>В докладе государства-участника говорится, что показатель абортов в расчёте на 1000 женщин детородного возраста сократился с 8,4% в 2002</w:t>
      </w:r>
      <w:r>
        <w:rPr>
          <w:b/>
        </w:rPr>
        <w:t> </w:t>
      </w:r>
      <w:r w:rsidRPr="001346EE">
        <w:rPr>
          <w:b/>
        </w:rPr>
        <w:t>году до 6,8% в 2007 году. Просьба представить информацию о показ</w:t>
      </w:r>
      <w:r w:rsidRPr="001346EE">
        <w:rPr>
          <w:b/>
        </w:rPr>
        <w:t>а</w:t>
      </w:r>
      <w:r w:rsidRPr="001346EE">
        <w:rPr>
          <w:b/>
        </w:rPr>
        <w:t>телях абортов среди женщин и девочек подросткового возраста и о мерах, принятых для поощрения полового воспитания в школах, включая пр</w:t>
      </w:r>
      <w:r w:rsidRPr="001346EE">
        <w:rPr>
          <w:b/>
        </w:rPr>
        <w:t>о</w:t>
      </w:r>
      <w:r w:rsidRPr="001346EE">
        <w:rPr>
          <w:b/>
        </w:rPr>
        <w:t>свещение по вопросам репродуктивного здоровья, планирования семьи и мет</w:t>
      </w:r>
      <w:r w:rsidRPr="001346EE">
        <w:rPr>
          <w:b/>
        </w:rPr>
        <w:t>о</w:t>
      </w:r>
      <w:r w:rsidRPr="001346EE">
        <w:rPr>
          <w:b/>
        </w:rPr>
        <w:t xml:space="preserve">дах контрацепции. </w:t>
      </w:r>
    </w:p>
    <w:p w:rsidR="001346EE" w:rsidRPr="001346EE" w:rsidRDefault="001346EE" w:rsidP="001346EE">
      <w:pPr>
        <w:pStyle w:val="SingleTxt"/>
      </w:pPr>
      <w:r w:rsidRPr="001346EE">
        <w:rPr>
          <w:b/>
        </w:rPr>
        <w:t>Ответ:</w:t>
      </w:r>
      <w:r>
        <w:rPr>
          <w:b/>
        </w:rPr>
        <w:t xml:space="preserve"> </w:t>
      </w:r>
      <w:r w:rsidRPr="001346EE">
        <w:t>В Узбекистане введена 16-часовая учебная программа специального курса по теме «Основы здорового образа жизни и семьи» для учащихся общ</w:t>
      </w:r>
      <w:r w:rsidRPr="001346EE">
        <w:t>е</w:t>
      </w:r>
      <w:r w:rsidRPr="001346EE">
        <w:t>образовательных школ, колледжей, лицеев, студентов ВУЗов. Республиканским центром репродуктивного здоровья детей и подростков проведены совещания и семинары по теме: «Внедрение услуг Дружелюбного отношения к молодёжи» и «Профилактика распространения ВИЧ/СПИД среди групп молодёжи пов</w:t>
      </w:r>
      <w:r w:rsidRPr="001346EE">
        <w:t>ы</w:t>
      </w:r>
      <w:r w:rsidRPr="001346EE">
        <w:t>шенного риска» для подростковых гинекологов и акушер-гинекологов.</w:t>
      </w:r>
    </w:p>
    <w:p w:rsidR="001346EE" w:rsidRPr="001346EE" w:rsidRDefault="001346EE" w:rsidP="001346EE">
      <w:pPr>
        <w:pStyle w:val="SingleTxt"/>
      </w:pPr>
      <w:r>
        <w:tab/>
      </w:r>
      <w:r w:rsidRPr="001346EE">
        <w:t>Всего за 2008 год Центром проведено 24 тренинга для 572 подростковых гинекологов и акушер гинекологов на тему «Подростковый период и репроду</w:t>
      </w:r>
      <w:r w:rsidRPr="001346EE">
        <w:t>к</w:t>
      </w:r>
      <w:r w:rsidRPr="001346EE">
        <w:t>тивное здоровье».</w:t>
      </w:r>
    </w:p>
    <w:p w:rsidR="001346EE" w:rsidRPr="001346EE" w:rsidRDefault="001346EE" w:rsidP="001346EE">
      <w:pPr>
        <w:pStyle w:val="SingleTxt"/>
      </w:pPr>
      <w:r>
        <w:tab/>
      </w:r>
      <w:r w:rsidRPr="001346EE">
        <w:t>В регионах проведено 8</w:t>
      </w:r>
      <w:r>
        <w:t> </w:t>
      </w:r>
      <w:r w:rsidRPr="001346EE">
        <w:t>совещаний по теме: «Внедрение услуг Друж</w:t>
      </w:r>
      <w:r w:rsidRPr="001346EE">
        <w:t>е</w:t>
      </w:r>
      <w:r w:rsidRPr="001346EE">
        <w:t>любного отношения к Молодёжи» и подготовлено 22</w:t>
      </w:r>
      <w:r>
        <w:t> </w:t>
      </w:r>
      <w:r w:rsidRPr="001346EE">
        <w:t>тренера, работающих с подростками, обучено 3874</w:t>
      </w:r>
      <w:r>
        <w:t> </w:t>
      </w:r>
      <w:r w:rsidRPr="001346EE">
        <w:t>специалиста. Для повышения осведомленности молодежи в вопросах репродуктивного здоровья, в колледжах и высших уче</w:t>
      </w:r>
      <w:r w:rsidRPr="001346EE">
        <w:t>б</w:t>
      </w:r>
      <w:r w:rsidRPr="001346EE">
        <w:t>ных заведениях проведено 39, для учащихся средних школ 15</w:t>
      </w:r>
      <w:r>
        <w:t> </w:t>
      </w:r>
      <w:r w:rsidRPr="001346EE">
        <w:t>встреч-семинаров.</w:t>
      </w:r>
    </w:p>
    <w:p w:rsidR="001346EE" w:rsidRPr="001346EE" w:rsidRDefault="001346EE" w:rsidP="001346EE">
      <w:pPr>
        <w:pStyle w:val="SingleTxt"/>
      </w:pPr>
      <w:r>
        <w:tab/>
      </w:r>
      <w:r w:rsidRPr="001346EE">
        <w:t>В результате внедрения комплексных программ по укреплению репроду</w:t>
      </w:r>
      <w:r w:rsidRPr="001346EE">
        <w:t>к</w:t>
      </w:r>
      <w:r w:rsidRPr="001346EE">
        <w:t>тивного здоровья женщин и детского здоровья, улучшению материально-технической базы учреждений детства и родовспоможения, широкому доступу к различным видам современных контрацептивных средств достигнуто улу</w:t>
      </w:r>
      <w:r w:rsidRPr="001346EE">
        <w:t>ч</w:t>
      </w:r>
      <w:r w:rsidRPr="001346EE">
        <w:t xml:space="preserve">шение показателей материнского и детского здоровья. </w:t>
      </w:r>
    </w:p>
    <w:p w:rsidR="001346EE" w:rsidRPr="001346EE" w:rsidRDefault="001346EE" w:rsidP="001346EE">
      <w:pPr>
        <w:pStyle w:val="SingleTxt"/>
      </w:pPr>
      <w:r>
        <w:tab/>
      </w:r>
      <w:r w:rsidRPr="001346EE">
        <w:t xml:space="preserve">Показатель количества абортов на 1000 женщин фертильного возраста снизился с 8,4 в 2002 году до 5,2 в 2008 году; случаев абортов среди девушек до 15 лет в </w:t>
      </w:r>
      <w:smartTag w:uri="urn:schemas-microsoft-com:office:smarttags" w:element="metricconverter">
        <w:smartTagPr>
          <w:attr w:name="ProductID" w:val="2008 г"/>
        </w:smartTagPr>
        <w:r w:rsidRPr="001346EE">
          <w:t>2008 г</w:t>
        </w:r>
      </w:smartTag>
      <w:r w:rsidRPr="001346EE">
        <w:t xml:space="preserve">. не отмечалось (в </w:t>
      </w:r>
      <w:smartTag w:uri="urn:schemas-microsoft-com:office:smarttags" w:element="metricconverter">
        <w:smartTagPr>
          <w:attr w:name="ProductID" w:val="2007 г"/>
        </w:smartTagPr>
        <w:r w:rsidRPr="001346EE">
          <w:t>2007 г</w:t>
        </w:r>
      </w:smartTag>
      <w:r w:rsidRPr="001346EE">
        <w:t>. составили 2) , среди девушек 15</w:t>
      </w:r>
      <w:r>
        <w:t>–</w:t>
      </w:r>
      <w:r w:rsidRPr="001346EE">
        <w:t>19</w:t>
      </w:r>
      <w:r>
        <w:t> </w:t>
      </w:r>
      <w:r w:rsidRPr="001346EE">
        <w:t>лет по сравнению с прошлым годом снизилось с 78 на 24 и составило 54.</w:t>
      </w:r>
    </w:p>
    <w:p w:rsidR="001346EE" w:rsidRPr="001346EE" w:rsidRDefault="001346EE" w:rsidP="001346EE">
      <w:pPr>
        <w:pStyle w:val="SingleTxt"/>
      </w:pPr>
      <w:r>
        <w:tab/>
      </w:r>
      <w:r w:rsidRPr="001346EE">
        <w:t>Доля рождения детей у матерей в возрасте до 20 лет в Узбекистане с</w:t>
      </w:r>
      <w:r w:rsidRPr="001346EE">
        <w:t>о</w:t>
      </w:r>
      <w:r w:rsidRPr="001346EE">
        <w:t>ставляет лишь 4,7% от всех рожденных. В странах СНГ данный показатель к</w:t>
      </w:r>
      <w:r w:rsidRPr="001346EE">
        <w:t>о</w:t>
      </w:r>
      <w:r w:rsidRPr="001346EE">
        <w:t>леблется от 8,8 (Кыргызстан) до 16,3 процента (Молдова).</w:t>
      </w:r>
    </w:p>
    <w:p w:rsidR="001346EE" w:rsidRPr="001346EE" w:rsidRDefault="001346EE" w:rsidP="001346EE">
      <w:pPr>
        <w:pStyle w:val="SingleTxt"/>
      </w:pPr>
      <w:r>
        <w:tab/>
      </w:r>
      <w:r w:rsidRPr="001346EE">
        <w:t>Положение в области охраны материнства и детства в Узбекистане высоко оценено в ежегодном отчете «О состоянии материнства и детства в мире», к</w:t>
      </w:r>
      <w:r w:rsidRPr="001346EE">
        <w:t>о</w:t>
      </w:r>
      <w:r w:rsidRPr="001346EE">
        <w:t>торый опубликован в 2006 году Международной благотворительной организ</w:t>
      </w:r>
      <w:r w:rsidRPr="001346EE">
        <w:t>а</w:t>
      </w:r>
      <w:r w:rsidRPr="001346EE">
        <w:t>цией «Save the children» («Спасение детей»), базирующейся в Великобритании. Согласно представленному докладу, наша стр</w:t>
      </w:r>
      <w:r>
        <w:t>ана занимает 19 место среди 125 </w:t>
      </w:r>
      <w:r w:rsidRPr="001346EE">
        <w:t>государств мира по уровню благоприятных условий созданных для же</w:t>
      </w:r>
      <w:r w:rsidRPr="001346EE">
        <w:t>н</w:t>
      </w:r>
      <w:r w:rsidRPr="001346EE">
        <w:t>щин и 27-е место по защите материнства. Это лучший показатель в Централ</w:t>
      </w:r>
      <w:r w:rsidRPr="001346EE">
        <w:t>ь</w:t>
      </w:r>
      <w:r w:rsidRPr="001346EE">
        <w:t>ной Азии.</w:t>
      </w:r>
    </w:p>
    <w:p w:rsidR="001346EE" w:rsidRPr="001346EE" w:rsidRDefault="001346EE" w:rsidP="001346EE">
      <w:pPr>
        <w:pStyle w:val="SingleTxt"/>
        <w:rPr>
          <w:b/>
        </w:rPr>
      </w:pPr>
      <w:r w:rsidRPr="001346EE">
        <w:t>19.</w:t>
      </w:r>
      <w:r>
        <w:tab/>
      </w:r>
      <w:r w:rsidRPr="001346EE">
        <w:rPr>
          <w:b/>
        </w:rPr>
        <w:t>В докладе государства-участника не содержится достаточной инфо</w:t>
      </w:r>
      <w:r w:rsidRPr="001346EE">
        <w:rPr>
          <w:b/>
        </w:rPr>
        <w:t>р</w:t>
      </w:r>
      <w:r w:rsidRPr="001346EE">
        <w:rPr>
          <w:b/>
        </w:rPr>
        <w:t>мации и данных о частотности и масштабах распространения опасных для жизни заболеваний среди женщин, включая пожилых женщин и женщин-инвалидов. Просьба представить информацию о показателях заболеваем</w:t>
      </w:r>
      <w:r w:rsidRPr="001346EE">
        <w:rPr>
          <w:b/>
        </w:rPr>
        <w:t>о</w:t>
      </w:r>
      <w:r w:rsidRPr="001346EE">
        <w:rPr>
          <w:b/>
        </w:rPr>
        <w:t>сти женщин ВИЧ/СПИДом, раком груди и шейки матки и психическими расстройствами. Кроме того, в докладе государства-участника говорится, что Кабинет министров утвердил Стратегическую программу противоде</w:t>
      </w:r>
      <w:r w:rsidRPr="001346EE">
        <w:rPr>
          <w:b/>
        </w:rPr>
        <w:t>й</w:t>
      </w:r>
      <w:r w:rsidRPr="001346EE">
        <w:rPr>
          <w:b/>
        </w:rPr>
        <w:t>ствия распространению эпидемии ВИЧ/СПИДа в Республике Узбекистан на 2007</w:t>
      </w:r>
      <w:r>
        <w:rPr>
          <w:b/>
        </w:rPr>
        <w:t>–</w:t>
      </w:r>
      <w:r w:rsidRPr="001346EE">
        <w:rPr>
          <w:b/>
        </w:rPr>
        <w:t>2011 годы. Просьба представить подробную информацию о ко</w:t>
      </w:r>
      <w:r w:rsidRPr="001346EE">
        <w:rPr>
          <w:b/>
        </w:rPr>
        <w:t>н</w:t>
      </w:r>
      <w:r w:rsidRPr="001346EE">
        <w:rPr>
          <w:b/>
        </w:rPr>
        <w:t>кретных мерах, принятых в рамках этой Программы для профилактики инфицирования женщин и девочек ВИЧ/СПИДом.</w:t>
      </w:r>
    </w:p>
    <w:p w:rsidR="001346EE" w:rsidRPr="001346EE" w:rsidRDefault="001346EE" w:rsidP="001346EE">
      <w:pPr>
        <w:pStyle w:val="SingleTxt"/>
      </w:pPr>
      <w:r w:rsidRPr="001346EE">
        <w:rPr>
          <w:b/>
        </w:rPr>
        <w:t>Ответ:</w:t>
      </w:r>
      <w:r>
        <w:rPr>
          <w:b/>
        </w:rPr>
        <w:t xml:space="preserve"> </w:t>
      </w:r>
      <w:r w:rsidRPr="001346EE">
        <w:t>В Узбекистане за 2008 год выявлено 1365 ВИЧ- инфицированных же</w:t>
      </w:r>
      <w:r w:rsidRPr="001346EE">
        <w:t>н</w:t>
      </w:r>
      <w:r w:rsidRPr="001346EE">
        <w:t>щин.</w:t>
      </w:r>
    </w:p>
    <w:p w:rsidR="001346EE" w:rsidRPr="001346EE" w:rsidRDefault="001346EE" w:rsidP="001346EE">
      <w:pPr>
        <w:pStyle w:val="SingleTxt"/>
      </w:pPr>
      <w:r>
        <w:tab/>
      </w:r>
      <w:r w:rsidRPr="001346EE">
        <w:t>Показатели заболеваемости женщин психическими расстройствами за 2008 год составляет 14588</w:t>
      </w:r>
      <w:r>
        <w:t xml:space="preserve"> </w:t>
      </w:r>
      <w:r w:rsidRPr="001346EE">
        <w:t>(на 100000 женщин</w:t>
      </w:r>
      <w:r>
        <w:t xml:space="preserve"> — </w:t>
      </w:r>
      <w:r w:rsidRPr="001346EE">
        <w:t>106,9), из них среди сельских женщин</w:t>
      </w:r>
      <w:r>
        <w:t xml:space="preserve"> — </w:t>
      </w:r>
      <w:r w:rsidRPr="001346EE">
        <w:t>8372 (на 100000 сельских женщин</w:t>
      </w:r>
      <w:r>
        <w:t xml:space="preserve"> — </w:t>
      </w:r>
      <w:r w:rsidRPr="001346EE">
        <w:t>95,9).</w:t>
      </w:r>
    </w:p>
    <w:p w:rsidR="001346EE" w:rsidRPr="001346EE" w:rsidRDefault="001346EE" w:rsidP="001346EE">
      <w:pPr>
        <w:pStyle w:val="SingleTxt"/>
      </w:pPr>
      <w:r>
        <w:tab/>
      </w:r>
      <w:r w:rsidRPr="001346EE">
        <w:t>Показатель заболеваемости женщин раком молочной железы в 2008 году составляет 2054 (на 100000 женщин</w:t>
      </w:r>
      <w:r>
        <w:t xml:space="preserve"> — </w:t>
      </w:r>
      <w:r w:rsidRPr="001346EE">
        <w:t>15,0), из них сельских женщин 1066 (на 100</w:t>
      </w:r>
      <w:r>
        <w:t> </w:t>
      </w:r>
      <w:r w:rsidRPr="001346EE">
        <w:t>000 сельских женщин</w:t>
      </w:r>
      <w:r>
        <w:t xml:space="preserve"> — </w:t>
      </w:r>
      <w:r w:rsidRPr="001346EE">
        <w:t>12,2), раком шейки матки 1149 (на 100</w:t>
      </w:r>
      <w:r>
        <w:t> </w:t>
      </w:r>
      <w:r w:rsidRPr="001346EE">
        <w:t>000 же</w:t>
      </w:r>
      <w:r w:rsidRPr="001346EE">
        <w:t>н</w:t>
      </w:r>
      <w:r w:rsidRPr="001346EE">
        <w:t>щин</w:t>
      </w:r>
      <w:r>
        <w:t xml:space="preserve"> — </w:t>
      </w:r>
      <w:r w:rsidRPr="001346EE">
        <w:t>8,4), из сельских женщин 694 на 100</w:t>
      </w:r>
      <w:r>
        <w:t xml:space="preserve"> </w:t>
      </w:r>
      <w:r w:rsidRPr="001346EE">
        <w:t>000 сельских женщин</w:t>
      </w:r>
      <w:r>
        <w:t xml:space="preserve"> — </w:t>
      </w:r>
      <w:r w:rsidRPr="001346EE">
        <w:t>7,9).</w:t>
      </w:r>
    </w:p>
    <w:p w:rsidR="001346EE" w:rsidRPr="001346EE" w:rsidRDefault="001346EE" w:rsidP="001346EE">
      <w:pPr>
        <w:pStyle w:val="SingleTxt"/>
      </w:pPr>
      <w:r>
        <w:tab/>
      </w:r>
      <w:r w:rsidRPr="001346EE">
        <w:t>В 2007г. Правительством Узбекистана утверждены: Стратегическая Пр</w:t>
      </w:r>
      <w:r w:rsidRPr="001346EE">
        <w:t>о</w:t>
      </w:r>
      <w:r w:rsidRPr="001346EE">
        <w:t>грамма противодействия распространению ВИЧ</w:t>
      </w:r>
      <w:r>
        <w:t>-</w:t>
      </w:r>
      <w:r w:rsidRPr="001346EE">
        <w:t>инфекции в Республике Узб</w:t>
      </w:r>
      <w:r w:rsidRPr="001346EE">
        <w:t>е</w:t>
      </w:r>
      <w:r w:rsidRPr="001346EE">
        <w:t>кистан на 2007</w:t>
      </w:r>
      <w:r>
        <w:t>–</w:t>
      </w:r>
      <w:r w:rsidRPr="001346EE">
        <w:t>2011гг. Принципы, определяющие действие Стратегической программы, определены международными обязательствами страны, принят</w:t>
      </w:r>
      <w:r w:rsidRPr="001346EE">
        <w:t>ы</w:t>
      </w:r>
      <w:r w:rsidRPr="001346EE">
        <w:t xml:space="preserve">ми правительством Республики Узбекистан. Это цели развития тысячелетия, </w:t>
      </w:r>
      <w:r w:rsidR="009536C3" w:rsidRPr="001346EE">
        <w:t>принятые</w:t>
      </w:r>
      <w:r w:rsidR="009536C3" w:rsidRPr="009536C3">
        <w:t xml:space="preserve"> </w:t>
      </w:r>
      <w:r w:rsidR="009536C3" w:rsidRPr="001346EE">
        <w:t>на</w:t>
      </w:r>
      <w:r w:rsidRPr="001346EE">
        <w:t xml:space="preserve"> Саммите тысячелетия в 2000 году и Декларация о приверженн</w:t>
      </w:r>
      <w:r w:rsidRPr="001346EE">
        <w:t>о</w:t>
      </w:r>
      <w:r w:rsidRPr="001346EE">
        <w:t>сти, прин</w:t>
      </w:r>
      <w:r w:rsidRPr="001346EE">
        <w:t>я</w:t>
      </w:r>
      <w:r w:rsidRPr="001346EE">
        <w:t>тая на Специальной сессии Генеральной Ассамблеи ООН по СПИДу в 2001 г</w:t>
      </w:r>
      <w:r w:rsidRPr="001346EE">
        <w:t>о</w:t>
      </w:r>
      <w:r w:rsidRPr="001346EE">
        <w:t>ду.</w:t>
      </w:r>
    </w:p>
    <w:p w:rsidR="001346EE" w:rsidRPr="001346EE" w:rsidRDefault="001346EE" w:rsidP="001346EE">
      <w:pPr>
        <w:pStyle w:val="SingleTxt"/>
      </w:pPr>
      <w:r>
        <w:tab/>
      </w:r>
      <w:r w:rsidRPr="001346EE">
        <w:t>В рамках реализации указанной Программы приняты Распоряжение Пр</w:t>
      </w:r>
      <w:r w:rsidRPr="001346EE">
        <w:t>е</w:t>
      </w:r>
      <w:r w:rsidRPr="001346EE">
        <w:t>зидента Республики Узбекистан «О создании рабочей группы по вопросам из</w:t>
      </w:r>
      <w:r w:rsidRPr="001346EE">
        <w:t>у</w:t>
      </w:r>
      <w:r w:rsidRPr="001346EE">
        <w:t>чения хода реформирования системы здравоохранения и выработке мер по дальнейшему углублению» за №P-2658 от 22 января 2007 года; принято Пост</w:t>
      </w:r>
      <w:r w:rsidRPr="001346EE">
        <w:t>а</w:t>
      </w:r>
      <w:r w:rsidRPr="001346EE">
        <w:t>новление Кабинета Министров Республики Узбекистан от 2 октября 2007 года за №ПП-700 «О мерах по совершенствованию организации деятельности м</w:t>
      </w:r>
      <w:r w:rsidRPr="001346EE">
        <w:t>е</w:t>
      </w:r>
      <w:r w:rsidRPr="001346EE">
        <w:t>дицинских учреждений республики»; Решение Комитета по труду и социал</w:t>
      </w:r>
      <w:r w:rsidRPr="001346EE">
        <w:t>ь</w:t>
      </w:r>
      <w:r w:rsidRPr="001346EE">
        <w:t>ным вопросам Законодательной палаты Олий Мажлиса Республики Узбекистан от 21 мая 2007 года «О выполнении реализации Закона Республики Узбекистан «О профилактике заболевания, вызываемого вирусом иммунодефицита челов</w:t>
      </w:r>
      <w:r w:rsidRPr="001346EE">
        <w:t>е</w:t>
      </w:r>
      <w:r w:rsidRPr="001346EE">
        <w:t xml:space="preserve">ка». </w:t>
      </w:r>
    </w:p>
    <w:p w:rsidR="001346EE" w:rsidRPr="001346EE" w:rsidRDefault="001346EE" w:rsidP="001346EE">
      <w:pPr>
        <w:pStyle w:val="SingleTxt"/>
      </w:pPr>
      <w:r>
        <w:tab/>
      </w:r>
      <w:r w:rsidRPr="001346EE">
        <w:t>На основе Стратегической Программы по противодействию распростр</w:t>
      </w:r>
      <w:r w:rsidRPr="001346EE">
        <w:t>а</w:t>
      </w:r>
      <w:r w:rsidRPr="001346EE">
        <w:t>нения ВИЧ-инфекции на 2007-2011 гг. в июле-августе 2007 проведены консул</w:t>
      </w:r>
      <w:r w:rsidRPr="001346EE">
        <w:t>ь</w:t>
      </w:r>
      <w:r w:rsidRPr="001346EE">
        <w:t>тации по разработке региональных и ведомственных планов реализации Стр</w:t>
      </w:r>
      <w:r w:rsidRPr="001346EE">
        <w:t>а</w:t>
      </w:r>
      <w:r w:rsidRPr="001346EE">
        <w:t xml:space="preserve">тегической Программы (СП) по всем регионам. С августа 2007 по март 2008г. разработаны и утверждены ведомственные и региональные планы реализации СП. С марта по сентябрь </w:t>
      </w:r>
      <w:smartTag w:uri="urn:schemas-microsoft-com:office:smarttags" w:element="metricconverter">
        <w:smartTagPr>
          <w:attr w:name="ProductID" w:val="2008 г"/>
        </w:smartTagPr>
        <w:r w:rsidRPr="001346EE">
          <w:t>2008 г</w:t>
        </w:r>
      </w:smartTag>
      <w:r w:rsidRPr="001346EE">
        <w:t>. проведен мониторинг выполнения национал</w:t>
      </w:r>
      <w:r w:rsidRPr="001346EE">
        <w:t>ь</w:t>
      </w:r>
      <w:r w:rsidRPr="001346EE">
        <w:t xml:space="preserve">ного, региональных и ведомственных планов реализации СП. </w:t>
      </w:r>
    </w:p>
    <w:p w:rsidR="001346EE" w:rsidRPr="001346EE" w:rsidRDefault="001346EE" w:rsidP="001346EE">
      <w:pPr>
        <w:pStyle w:val="SingleTxt"/>
      </w:pPr>
      <w:r>
        <w:tab/>
      </w:r>
      <w:r w:rsidRPr="001346EE">
        <w:t>Министерством здравоохранения утверждены приказы №480 от 30 октя</w:t>
      </w:r>
      <w:r w:rsidRPr="001346EE">
        <w:t>б</w:t>
      </w:r>
      <w:r w:rsidRPr="001346EE">
        <w:t>ря 2007г. «О совершенствовании профилактических мероприятий и организ</w:t>
      </w:r>
      <w:r w:rsidRPr="001346EE">
        <w:t>а</w:t>
      </w:r>
      <w:r w:rsidRPr="001346EE">
        <w:t>ции медико-социальной помощи в связи с ВИЧ-инфекцией в Республике Узб</w:t>
      </w:r>
      <w:r w:rsidRPr="001346EE">
        <w:t>е</w:t>
      </w:r>
      <w:r w:rsidRPr="001346EE">
        <w:t>кистан» и №4 от 4 января 2008г. «О внедрении постконтактной профилактики п</w:t>
      </w:r>
      <w:r w:rsidRPr="001346EE">
        <w:t>е</w:t>
      </w:r>
      <w:r w:rsidRPr="001346EE">
        <w:t xml:space="preserve">редачи ВИЧ-инфекции в медицинских учреждениях системы Министерства Здравоохранения Республики Узбекистан». </w:t>
      </w:r>
    </w:p>
    <w:p w:rsidR="001346EE" w:rsidRPr="001346EE" w:rsidRDefault="001346EE" w:rsidP="001346EE">
      <w:pPr>
        <w:pStyle w:val="SingleTxt"/>
      </w:pPr>
      <w:r>
        <w:tab/>
      </w:r>
      <w:r w:rsidRPr="001346EE">
        <w:t>В августе 2008г создана и утверждена Межведомственная рабочая группа по рассмотрению и утверждению информационно- образовательных матери</w:t>
      </w:r>
      <w:r w:rsidRPr="001346EE">
        <w:t>а</w:t>
      </w:r>
      <w:r w:rsidRPr="001346EE">
        <w:t xml:space="preserve">лов по вопросам ВИЧ-инфекции. </w:t>
      </w:r>
    </w:p>
    <w:p w:rsidR="001346EE" w:rsidRPr="001346EE" w:rsidRDefault="001346EE" w:rsidP="001346EE">
      <w:pPr>
        <w:pStyle w:val="SingleTxt"/>
      </w:pPr>
      <w:r>
        <w:tab/>
      </w:r>
      <w:r w:rsidRPr="001346EE">
        <w:t>В целях профилактики ВИЧ/СПИДа были выполнены следующие мер</w:t>
      </w:r>
      <w:r w:rsidRPr="001346EE">
        <w:t>о</w:t>
      </w:r>
      <w:r w:rsidRPr="001346EE">
        <w:t>приятия</w:t>
      </w:r>
      <w:r>
        <w:t>:</w:t>
      </w:r>
    </w:p>
    <w:p w:rsidR="001346EE" w:rsidRPr="001346EE" w:rsidRDefault="001346EE" w:rsidP="001346EE">
      <w:pPr>
        <w:pStyle w:val="SingleTxt"/>
      </w:pPr>
      <w:r>
        <w:tab/>
      </w:r>
      <w:r w:rsidRPr="001346EE">
        <w:t>1.</w:t>
      </w:r>
      <w:r>
        <w:tab/>
      </w:r>
      <w:r w:rsidRPr="001346EE">
        <w:t>В 2007г проведен Дозорный Эпидемиологический Надзор во всех областях республики, в рамках которого были проведены поведенческие и л</w:t>
      </w:r>
      <w:r w:rsidRPr="001346EE">
        <w:t>а</w:t>
      </w:r>
      <w:r w:rsidRPr="001346EE">
        <w:t xml:space="preserve">бораторные исследования в целях определения распространенности ВИЧ-инфекции среди групп риска. В 2008г во всех административно-территориальных </w:t>
      </w:r>
      <w:r w:rsidR="009536C3" w:rsidRPr="001346EE">
        <w:t>единицах</w:t>
      </w:r>
      <w:r w:rsidR="009536C3" w:rsidRPr="009536C3">
        <w:t xml:space="preserve"> </w:t>
      </w:r>
      <w:r w:rsidR="009536C3" w:rsidRPr="001346EE">
        <w:t>республики</w:t>
      </w:r>
      <w:r w:rsidRPr="001346EE">
        <w:t xml:space="preserve"> внедрена программа “Epi-Info”, кот</w:t>
      </w:r>
      <w:r w:rsidRPr="001346EE">
        <w:t>о</w:t>
      </w:r>
      <w:r w:rsidRPr="001346EE">
        <w:t>рая позволяет проводить анализ по результатам Дозорного Эпидемиологич</w:t>
      </w:r>
      <w:r w:rsidRPr="001346EE">
        <w:t>е</w:t>
      </w:r>
      <w:r w:rsidRPr="001346EE">
        <w:t>ского Надзора.</w:t>
      </w:r>
    </w:p>
    <w:p w:rsidR="001346EE" w:rsidRPr="001346EE" w:rsidRDefault="001346EE" w:rsidP="001346EE">
      <w:pPr>
        <w:pStyle w:val="SingleTxt"/>
      </w:pPr>
      <w:r w:rsidRPr="009536C3">
        <w:tab/>
      </w:r>
      <w:r w:rsidRPr="001346EE">
        <w:t>2.</w:t>
      </w:r>
      <w:r w:rsidRPr="001346EE">
        <w:tab/>
        <w:t>По всей стране открыто более 230 Кабинетов Доверия для проф</w:t>
      </w:r>
      <w:r w:rsidRPr="001346EE">
        <w:t>и</w:t>
      </w:r>
      <w:r w:rsidRPr="001346EE">
        <w:t>лактики ВИЧ-инфекции среди групп риска, которые обеспечивают целевую группу информационно-образовательными услугами, консультированием, а также, при необходимости, направляют обращающихся лиц для оказания ра</w:t>
      </w:r>
      <w:r w:rsidRPr="001346EE">
        <w:t>з</w:t>
      </w:r>
      <w:r w:rsidRPr="001346EE">
        <w:t>ных видов медицинской и психологической помощи. Во всех областных це</w:t>
      </w:r>
      <w:r w:rsidRPr="001346EE">
        <w:t>н</w:t>
      </w:r>
      <w:r w:rsidRPr="001346EE">
        <w:t>трах СПИД работают телефоны доверия, оказывающие консультативные усл</w:t>
      </w:r>
      <w:r w:rsidRPr="001346EE">
        <w:t>у</w:t>
      </w:r>
      <w:r w:rsidRPr="001346EE">
        <w:t>ги по вопр</w:t>
      </w:r>
      <w:r w:rsidRPr="001346EE">
        <w:t>о</w:t>
      </w:r>
      <w:r w:rsidRPr="001346EE">
        <w:t xml:space="preserve">сам ВИЧ/СПИДа и инфекций, передающихся половым путем. </w:t>
      </w:r>
    </w:p>
    <w:p w:rsidR="001346EE" w:rsidRPr="001346EE" w:rsidRDefault="001346EE" w:rsidP="001346EE">
      <w:pPr>
        <w:pStyle w:val="SingleTxt"/>
      </w:pPr>
      <w:r>
        <w:rPr>
          <w:lang w:val="en-US"/>
        </w:rPr>
        <w:tab/>
      </w:r>
      <w:r w:rsidRPr="001346EE">
        <w:t>3.</w:t>
      </w:r>
      <w:r w:rsidRPr="001346EE">
        <w:tab/>
        <w:t>Приказом Минздрава РУз № 67 от 26 февраля 2005г., в связи с шир</w:t>
      </w:r>
      <w:r w:rsidRPr="001346EE">
        <w:t>о</w:t>
      </w:r>
      <w:r w:rsidRPr="001346EE">
        <w:t>ким распространением инфекций, передаваемых половым путём (ИППП) было открыто 30 Дружественных Кабинетов для синдромного анонимного и бе</w:t>
      </w:r>
      <w:r w:rsidRPr="001346EE">
        <w:t>с</w:t>
      </w:r>
      <w:r w:rsidRPr="001346EE">
        <w:t xml:space="preserve">платного лечения ИППП. </w:t>
      </w:r>
    </w:p>
    <w:p w:rsidR="001346EE" w:rsidRPr="001346EE" w:rsidRDefault="001346EE" w:rsidP="001346EE">
      <w:pPr>
        <w:pStyle w:val="SingleTxt"/>
      </w:pPr>
      <w:r>
        <w:rPr>
          <w:lang w:val="en-US"/>
        </w:rPr>
        <w:tab/>
      </w:r>
      <w:r w:rsidRPr="001346EE">
        <w:t>4.</w:t>
      </w:r>
      <w:r w:rsidRPr="001346EE">
        <w:tab/>
        <w:t>В 2008г разработан модуль для врачей первичного звена «Профила</w:t>
      </w:r>
      <w:r w:rsidRPr="001346EE">
        <w:t>к</w:t>
      </w:r>
      <w:r w:rsidRPr="001346EE">
        <w:t>тика ВИЧ-инфекции, снижение стигмы и дискриминации по отношению к уя</w:t>
      </w:r>
      <w:r w:rsidRPr="001346EE">
        <w:t>з</w:t>
      </w:r>
      <w:r w:rsidRPr="001346EE">
        <w:t>вимым группам населения» и проведены семинары по подготовке тренеров из врачей общей практики и инфекционистов во всех регионах Республики. Пр</w:t>
      </w:r>
      <w:r w:rsidRPr="001346EE">
        <w:t>о</w:t>
      </w:r>
      <w:r w:rsidRPr="001346EE">
        <w:t>водится обучение персонала женских консультаций и врачей общей практики консультированию по вопросам планирования семьи и контрацепции с учетом ВИЧ-статуса.</w:t>
      </w:r>
    </w:p>
    <w:p w:rsidR="001346EE" w:rsidRPr="001346EE" w:rsidRDefault="001346EE" w:rsidP="001346EE">
      <w:pPr>
        <w:pStyle w:val="SingleTxt"/>
      </w:pPr>
      <w:r>
        <w:rPr>
          <w:lang w:val="en-US"/>
        </w:rPr>
        <w:tab/>
      </w:r>
      <w:r w:rsidRPr="001346EE">
        <w:t>5.</w:t>
      </w:r>
      <w:r w:rsidRPr="001346EE">
        <w:tab/>
        <w:t>Внедрена антиретровирусная профилактика передачи ВИЧ от матери ребенку, согласно Национального клинического протокола. Проводится быс</w:t>
      </w:r>
      <w:r w:rsidRPr="001346EE">
        <w:t>т</w:t>
      </w:r>
      <w:r w:rsidRPr="001346EE">
        <w:t>рая диагностика на ВИЧ-инфекцию ранее не обследованных рожениц, пост</w:t>
      </w:r>
      <w:r w:rsidRPr="001346EE">
        <w:t>у</w:t>
      </w:r>
      <w:r w:rsidRPr="001346EE">
        <w:t>пающих в родильные учреждения. Внедрено проведение элективного кесарева сечения (ЭКС) при ВИЧ-статусе роженицы. В целях профилактики передачи ВИЧ от матери ребенку через грудное молоко, дети, рожденные от ВИЧ-инфицированных матерей обеспечиваются искусственными молочными смес</w:t>
      </w:r>
      <w:r w:rsidRPr="001346EE">
        <w:t>я</w:t>
      </w:r>
      <w:r w:rsidRPr="001346EE">
        <w:t xml:space="preserve">ми до достижения возраста 1 года. </w:t>
      </w:r>
    </w:p>
    <w:p w:rsidR="001346EE" w:rsidRPr="001346EE" w:rsidRDefault="001346EE" w:rsidP="001346EE">
      <w:pPr>
        <w:pStyle w:val="SingleTxt"/>
      </w:pPr>
      <w:r>
        <w:rPr>
          <w:lang w:val="en-US"/>
        </w:rPr>
        <w:tab/>
      </w:r>
      <w:r w:rsidRPr="001346EE">
        <w:t>6.</w:t>
      </w:r>
      <w:r w:rsidRPr="001346EE">
        <w:tab/>
        <w:t>Осуществляются мероприятия по укреплению материально-техни</w:t>
      </w:r>
      <w:r w:rsidRPr="001346EE">
        <w:softHyphen/>
        <w:t>ческой базы учреждений, работающих в сфере ВИЧ/СПИДа. Так, предусмо</w:t>
      </w:r>
      <w:r w:rsidRPr="001346EE">
        <w:t>т</w:t>
      </w:r>
      <w:r w:rsidRPr="001346EE">
        <w:t>рено в 2009-2010гг. оснащение региональных Центров по борьбе со СПИДом, межрайонных СПИД-диагностических лабораторий современным высокоте</w:t>
      </w:r>
      <w:r w:rsidRPr="001346EE">
        <w:t>х</w:t>
      </w:r>
      <w:r w:rsidRPr="001346EE">
        <w:t>нологичным лабораторным оборудованием, проточными цитофлуориметрами, иммуноферментными анализаторами и оборудованием для Полимеразной це</w:t>
      </w:r>
      <w:r w:rsidRPr="001346EE">
        <w:t>п</w:t>
      </w:r>
      <w:r w:rsidRPr="001346EE">
        <w:t>ной реакции. Проведён также ряд мероприятий в сфере лечения инфекции, обеспечения ух</w:t>
      </w:r>
      <w:r w:rsidRPr="001346EE">
        <w:t>о</w:t>
      </w:r>
      <w:r w:rsidRPr="001346EE">
        <w:t xml:space="preserve">да и поддержки людей с ВИЧ. </w:t>
      </w:r>
    </w:p>
    <w:p w:rsidR="001346EE" w:rsidRPr="001346EE" w:rsidRDefault="001346EE" w:rsidP="001346EE">
      <w:pPr>
        <w:pStyle w:val="SingleTxt"/>
      </w:pPr>
      <w:r>
        <w:rPr>
          <w:lang w:val="en-US"/>
        </w:rPr>
        <w:tab/>
      </w:r>
      <w:r w:rsidRPr="001346EE">
        <w:t>7.</w:t>
      </w:r>
      <w:r w:rsidRPr="001346EE">
        <w:tab/>
        <w:t>На основе рекомендаций Всемирной Организации Здравоохранения в Республике разработаны Национальные Клинические Протоколы «Обслед</w:t>
      </w:r>
      <w:r w:rsidRPr="001346EE">
        <w:t>о</w:t>
      </w:r>
      <w:r w:rsidRPr="001346EE">
        <w:t>вание и антиретровирусная терапия у взрослых и подростков» и «Оказание м</w:t>
      </w:r>
      <w:r w:rsidRPr="001346EE">
        <w:t>е</w:t>
      </w:r>
      <w:r w:rsidRPr="001346EE">
        <w:t>дицинской помощи при ВИЧ/СПИДе у детей», утвержденные Приказом Ми</w:t>
      </w:r>
      <w:r w:rsidRPr="001346EE">
        <w:t>н</w:t>
      </w:r>
      <w:r w:rsidRPr="001346EE">
        <w:t xml:space="preserve">здрава РУз №480 от 30.10.2007г. </w:t>
      </w:r>
    </w:p>
    <w:p w:rsidR="001346EE" w:rsidRPr="001346EE" w:rsidRDefault="007B6EB7" w:rsidP="001346EE">
      <w:pPr>
        <w:pStyle w:val="SingleTxt"/>
      </w:pPr>
      <w:r>
        <w:rPr>
          <w:lang w:val="en-US"/>
        </w:rPr>
        <w:tab/>
      </w:r>
      <w:r w:rsidR="001346EE" w:rsidRPr="001346EE">
        <w:t>8.</w:t>
      </w:r>
      <w:r w:rsidR="001346EE" w:rsidRPr="001346EE">
        <w:tab/>
        <w:t>Национальный Протокол о предоставлении медицинской помощи ВИЧ-инфицированным пациентам полностью регламентирует порядок обсл</w:t>
      </w:r>
      <w:r w:rsidR="001346EE" w:rsidRPr="001346EE">
        <w:t>е</w:t>
      </w:r>
      <w:r w:rsidR="001346EE" w:rsidRPr="001346EE">
        <w:t>дования, назначения, поддержания мониторинга проводимой антиретровиру</w:t>
      </w:r>
      <w:r w:rsidR="001346EE" w:rsidRPr="001346EE">
        <w:t>с</w:t>
      </w:r>
      <w:r w:rsidR="001346EE" w:rsidRPr="001346EE">
        <w:t>ной терапии (АРВТ), предупреждения и лечения оппортунистических инфе</w:t>
      </w:r>
      <w:r w:rsidR="001346EE" w:rsidRPr="001346EE">
        <w:t>к</w:t>
      </w:r>
      <w:r w:rsidR="001346EE" w:rsidRPr="001346EE">
        <w:t xml:space="preserve">ций, психологической поддержки, поддержки приверженности лечению. </w:t>
      </w:r>
    </w:p>
    <w:p w:rsidR="001346EE" w:rsidRPr="001346EE" w:rsidRDefault="007B6EB7" w:rsidP="001346EE">
      <w:pPr>
        <w:pStyle w:val="SingleTxt"/>
      </w:pPr>
      <w:r>
        <w:rPr>
          <w:lang w:val="en-US"/>
        </w:rPr>
        <w:tab/>
      </w:r>
      <w:r w:rsidR="001346EE" w:rsidRPr="001346EE">
        <w:t>9.</w:t>
      </w:r>
      <w:r w:rsidRPr="007B6EB7">
        <w:tab/>
      </w:r>
      <w:r w:rsidR="001346EE" w:rsidRPr="001346EE">
        <w:t>Проводится обучение специалистов ведению АРВТ на основании протоколов ВОЗ. Разработана и внедрена программа постдипломной подгото</w:t>
      </w:r>
      <w:r w:rsidR="001346EE" w:rsidRPr="001346EE">
        <w:t>в</w:t>
      </w:r>
      <w:r w:rsidR="001346EE" w:rsidRPr="001346EE">
        <w:t xml:space="preserve">ки медицинских кадров в Ташкентском институте усовершенствования врачей. </w:t>
      </w:r>
    </w:p>
    <w:p w:rsidR="001346EE" w:rsidRPr="001346EE" w:rsidRDefault="007B6EB7" w:rsidP="001346EE">
      <w:pPr>
        <w:pStyle w:val="SingleTxt"/>
      </w:pPr>
      <w:r>
        <w:rPr>
          <w:lang w:val="en-US"/>
        </w:rPr>
        <w:tab/>
      </w:r>
      <w:r w:rsidR="001346EE" w:rsidRPr="001346EE">
        <w:t>10.</w:t>
      </w:r>
      <w:r w:rsidRPr="007B6EB7">
        <w:tab/>
      </w:r>
      <w:r w:rsidR="001346EE" w:rsidRPr="001346EE">
        <w:t>В целях расширения оказываемой специализированной медицинской помощи ВИЧ-инфицированным пациентам, а также для более качественного проведения АРВ терапии создается специализированная клиника, на базе кот</w:t>
      </w:r>
      <w:r w:rsidR="001346EE" w:rsidRPr="001346EE">
        <w:t>о</w:t>
      </w:r>
      <w:r w:rsidR="001346EE" w:rsidRPr="001346EE">
        <w:t>рой предусмотрено создание учебно-методического центра для обучения вр</w:t>
      </w:r>
      <w:r w:rsidR="001346EE" w:rsidRPr="001346EE">
        <w:t>а</w:t>
      </w:r>
      <w:r w:rsidR="001346EE" w:rsidRPr="001346EE">
        <w:t>чей, среднего медицинского персонала основам профилактики, диагностики и оказанию специализированной медицинской помощи ВИЧ</w:t>
      </w:r>
      <w:r w:rsidRPr="007B6EB7">
        <w:t>2</w:t>
      </w:r>
      <w:r w:rsidR="001346EE" w:rsidRPr="001346EE">
        <w:t>инфицированным пациентам.</w:t>
      </w:r>
      <w:r w:rsidRPr="007B6EB7">
        <w:t xml:space="preserve"> </w:t>
      </w:r>
      <w:r w:rsidR="001346EE" w:rsidRPr="001346EE">
        <w:t>Предусмотрена организация на базе областных инфекционных больниц отделений для проведения APB терапии во всех 14 регионах респу</w:t>
      </w:r>
      <w:r w:rsidR="001346EE" w:rsidRPr="001346EE">
        <w:t>б</w:t>
      </w:r>
      <w:r w:rsidR="001346EE" w:rsidRPr="001346EE">
        <w:t>лики.</w:t>
      </w:r>
    </w:p>
    <w:p w:rsidR="001346EE" w:rsidRPr="001346EE" w:rsidRDefault="007B6EB7" w:rsidP="001346EE">
      <w:pPr>
        <w:pStyle w:val="SingleTxt"/>
      </w:pPr>
      <w:r>
        <w:rPr>
          <w:lang w:val="en-US"/>
        </w:rPr>
        <w:tab/>
      </w:r>
      <w:r w:rsidR="001346EE" w:rsidRPr="001346EE">
        <w:t>В целях осуществления качественной диагностики ВИЧ-инфекции и м</w:t>
      </w:r>
      <w:r w:rsidR="001346EE" w:rsidRPr="001346EE">
        <w:t>о</w:t>
      </w:r>
      <w:r w:rsidR="001346EE" w:rsidRPr="001346EE">
        <w:t>ниторинга проводимого лечения все лаборатории обеспечиваются высококач</w:t>
      </w:r>
      <w:r w:rsidR="001346EE" w:rsidRPr="001346EE">
        <w:t>е</w:t>
      </w:r>
      <w:r w:rsidR="001346EE" w:rsidRPr="001346EE">
        <w:t>ственными тест-системами, проводится регулярная сертификация использу</w:t>
      </w:r>
      <w:r w:rsidR="001346EE" w:rsidRPr="001346EE">
        <w:t>е</w:t>
      </w:r>
      <w:r w:rsidR="001346EE" w:rsidRPr="001346EE">
        <w:t>мых тест-систем референс-лабораторией Минздрава.</w:t>
      </w:r>
    </w:p>
    <w:p w:rsidR="007B6EB7" w:rsidRPr="007B6EB7" w:rsidRDefault="007B6EB7" w:rsidP="007B6EB7">
      <w:pPr>
        <w:pStyle w:val="SingleTxt"/>
        <w:spacing w:after="0" w:line="120" w:lineRule="exact"/>
        <w:rPr>
          <w:sz w:val="10"/>
        </w:rPr>
      </w:pPr>
    </w:p>
    <w:p w:rsidR="007B6EB7" w:rsidRPr="007B6EB7" w:rsidRDefault="007B6EB7" w:rsidP="007B6EB7">
      <w:pPr>
        <w:pStyle w:val="SingleTxt"/>
        <w:rPr>
          <w:b/>
        </w:rPr>
      </w:pPr>
      <w:r w:rsidRPr="007B6EB7">
        <w:rPr>
          <w:b/>
        </w:rPr>
        <w:t>Сельские женщины</w:t>
      </w:r>
    </w:p>
    <w:p w:rsidR="007B6EB7" w:rsidRPr="007B6EB7" w:rsidRDefault="007B6EB7" w:rsidP="007B6EB7">
      <w:pPr>
        <w:pStyle w:val="SingleTxt"/>
        <w:spacing w:after="0" w:line="120" w:lineRule="exact"/>
        <w:rPr>
          <w:b/>
          <w:sz w:val="10"/>
        </w:rPr>
      </w:pPr>
    </w:p>
    <w:p w:rsidR="007B6EB7" w:rsidRPr="007B6EB7" w:rsidRDefault="007B6EB7" w:rsidP="007B6EB7">
      <w:pPr>
        <w:pStyle w:val="SingleTxt"/>
        <w:rPr>
          <w:b/>
        </w:rPr>
      </w:pPr>
      <w:r w:rsidRPr="007B6EB7">
        <w:t>20.</w:t>
      </w:r>
      <w:r>
        <w:rPr>
          <w:b/>
        </w:rPr>
        <w:tab/>
      </w:r>
      <w:r w:rsidRPr="007B6EB7">
        <w:rPr>
          <w:b/>
        </w:rPr>
        <w:t>Комитет выразил обеспокоенность по поводу того, что в предыдущем докладе государства-участника не было предоставлено достаточной и</w:t>
      </w:r>
      <w:r w:rsidRPr="007B6EB7">
        <w:rPr>
          <w:b/>
        </w:rPr>
        <w:t>н</w:t>
      </w:r>
      <w:r w:rsidRPr="007B6EB7">
        <w:rPr>
          <w:b/>
        </w:rPr>
        <w:t>формации о положении сельских женщин в областях, которые охватывает Конвенция, и с особым беспокойством отметил незначительное количес</w:t>
      </w:r>
      <w:r w:rsidRPr="007B6EB7">
        <w:rPr>
          <w:b/>
        </w:rPr>
        <w:t>т</w:t>
      </w:r>
      <w:r w:rsidRPr="007B6EB7">
        <w:rPr>
          <w:b/>
        </w:rPr>
        <w:t>во женщин, владеющих земельной собственностью. Просьба представить всеобъемлющие данные о положении сельских женщин в областях, на к</w:t>
      </w:r>
      <w:r w:rsidRPr="007B6EB7">
        <w:rPr>
          <w:b/>
        </w:rPr>
        <w:t>о</w:t>
      </w:r>
      <w:r w:rsidRPr="007B6EB7">
        <w:rPr>
          <w:b/>
        </w:rPr>
        <w:t>торые распространяется действие Конвенции, включая причины незнач</w:t>
      </w:r>
      <w:r w:rsidRPr="007B6EB7">
        <w:rPr>
          <w:b/>
        </w:rPr>
        <w:t>и</w:t>
      </w:r>
      <w:r w:rsidRPr="007B6EB7">
        <w:rPr>
          <w:b/>
        </w:rPr>
        <w:t>тельного по сравнению с мужчинами, процента женщин, которые имеют в собственности землю, а также о предпринимаемых государством- участн</w:t>
      </w:r>
      <w:r w:rsidRPr="007B6EB7">
        <w:rPr>
          <w:b/>
        </w:rPr>
        <w:t>и</w:t>
      </w:r>
      <w:r w:rsidRPr="007B6EB7">
        <w:rPr>
          <w:b/>
        </w:rPr>
        <w:t>ком мерах для увеличения их числа.</w:t>
      </w:r>
    </w:p>
    <w:p w:rsidR="007B6EB7" w:rsidRPr="007B6EB7" w:rsidRDefault="007B6EB7" w:rsidP="007B6EB7">
      <w:pPr>
        <w:pStyle w:val="SingleTxt"/>
      </w:pPr>
      <w:r w:rsidRPr="007B6EB7">
        <w:rPr>
          <w:b/>
        </w:rPr>
        <w:t>Ответ:</w:t>
      </w:r>
      <w:r>
        <w:rPr>
          <w:b/>
        </w:rPr>
        <w:t xml:space="preserve"> </w:t>
      </w:r>
      <w:r w:rsidRPr="007B6EB7">
        <w:t>Государством обеспечивается сбалансированный подход к улучшению положения женщин, проживающих как в городе, так и в сельской местности, однако им принимаются во внимание особые проблемы, с которыми сталкив</w:t>
      </w:r>
      <w:r w:rsidRPr="007B6EB7">
        <w:t>а</w:t>
      </w:r>
      <w:r w:rsidRPr="007B6EB7">
        <w:t>ются женщины, проживающие в сельской местности. Учитывается значител</w:t>
      </w:r>
      <w:r w:rsidRPr="007B6EB7">
        <w:t>ь</w:t>
      </w:r>
      <w:r w:rsidRPr="007B6EB7">
        <w:t>ная роль, которую они играют в обеспечении экономического благосостояния своих семей, в том числе их деятельность в нетоварных отраслях хозяйства. Принимаются соответствующие меры для обеспечения применения положений Конвенции ООН «О ликвидации всех форм дискриминации в отношении же</w:t>
      </w:r>
      <w:r w:rsidRPr="007B6EB7">
        <w:t>н</w:t>
      </w:r>
      <w:r w:rsidRPr="007B6EB7">
        <w:t>щин» к женщинам, проживающим в сельской местности.</w:t>
      </w:r>
    </w:p>
    <w:p w:rsidR="007B6EB7" w:rsidRPr="007B6EB7" w:rsidRDefault="007B6EB7" w:rsidP="007B6EB7">
      <w:pPr>
        <w:pStyle w:val="SingleTxt"/>
      </w:pPr>
      <w:r>
        <w:tab/>
      </w:r>
      <w:r w:rsidRPr="007B6EB7">
        <w:t>В Четвертом докладе даны основные направления реализации прав сел</w:t>
      </w:r>
      <w:r w:rsidRPr="007B6EB7">
        <w:t>ь</w:t>
      </w:r>
      <w:r w:rsidRPr="007B6EB7">
        <w:t>ских женщин (п.п. 572</w:t>
      </w:r>
      <w:r>
        <w:t>–</w:t>
      </w:r>
      <w:r w:rsidRPr="007B6EB7">
        <w:t>607) во всех сферах жизни общества.</w:t>
      </w:r>
    </w:p>
    <w:p w:rsidR="007B6EB7" w:rsidRPr="007B6EB7" w:rsidRDefault="007B6EB7" w:rsidP="007B6EB7">
      <w:pPr>
        <w:pStyle w:val="SingleTxt"/>
      </w:pPr>
      <w:r>
        <w:tab/>
      </w:r>
      <w:r w:rsidRPr="007B6EB7">
        <w:t>В дополнение следует отметить, что в рамках выполнения своих обяз</w:t>
      </w:r>
      <w:r w:rsidRPr="007B6EB7">
        <w:t>а</w:t>
      </w:r>
      <w:r w:rsidRPr="007B6EB7">
        <w:t>тельств по Международному пакту об экономических, социальных и культу</w:t>
      </w:r>
      <w:r w:rsidRPr="007B6EB7">
        <w:t>р</w:t>
      </w:r>
      <w:r w:rsidRPr="007B6EB7">
        <w:t>ных правах, Узбекистан уделяет особое внимание экономическому благосо</w:t>
      </w:r>
      <w:r w:rsidRPr="007B6EB7">
        <w:t>с</w:t>
      </w:r>
      <w:r w:rsidRPr="007B6EB7">
        <w:t xml:space="preserve">тоянию граждан, особенно сельских жителей. В настоящее время принимаются действенные меры по защите населения от воздействия мирового финансово-экономического кризиса. Принятая Правительством Узбекистана </w:t>
      </w:r>
      <w:r>
        <w:t>«</w:t>
      </w:r>
      <w:r w:rsidRPr="007B6EB7">
        <w:t>Антикр</w:t>
      </w:r>
      <w:r w:rsidRPr="007B6EB7">
        <w:t>и</w:t>
      </w:r>
      <w:r w:rsidRPr="007B6EB7">
        <w:t>зисная программа по предотвращению и нейтрализации последствий мирового экономического кризиса на 2009</w:t>
      </w:r>
      <w:r>
        <w:t>–</w:t>
      </w:r>
      <w:r w:rsidRPr="007B6EB7">
        <w:t>2012 годы</w:t>
      </w:r>
      <w:r>
        <w:t>»</w:t>
      </w:r>
      <w:r w:rsidRPr="007B6EB7">
        <w:t xml:space="preserve"> включает реализацию специал</w:t>
      </w:r>
      <w:r w:rsidRPr="007B6EB7">
        <w:t>ь</w:t>
      </w:r>
      <w:r w:rsidRPr="007B6EB7">
        <w:t>ных мер по защите прав собственников, предпринимательства и малого бизн</w:t>
      </w:r>
      <w:r w:rsidRPr="007B6EB7">
        <w:t>е</w:t>
      </w:r>
      <w:r w:rsidRPr="007B6EB7">
        <w:t>са, увеличению занятости населения, существенному снижению цен на осно</w:t>
      </w:r>
      <w:r w:rsidRPr="007B6EB7">
        <w:t>в</w:t>
      </w:r>
      <w:r w:rsidRPr="007B6EB7">
        <w:t>ные продукты питания и товары широкого потребления.</w:t>
      </w:r>
    </w:p>
    <w:p w:rsidR="007B6EB7" w:rsidRPr="007B6EB7" w:rsidRDefault="007B6EB7" w:rsidP="007B6EB7">
      <w:pPr>
        <w:pStyle w:val="SingleTxt"/>
      </w:pPr>
      <w:r>
        <w:tab/>
      </w:r>
      <w:r w:rsidRPr="007B6EB7">
        <w:t>2009 год объявлен в Узбекистане Годом развития и благоустройства села, поскольку большая часть населения Узбекистана (более 50%) живет в сельской местности и дальнейшее процветание страны зависит от будущего села. В Г</w:t>
      </w:r>
      <w:r w:rsidRPr="007B6EB7">
        <w:t>о</w:t>
      </w:r>
      <w:r w:rsidRPr="007B6EB7">
        <w:t>сударственной программе по Году села, утвержденной Правительством страны, предусмотрены конкретные меры по совершенствованию и укреплению зак</w:t>
      </w:r>
      <w:r w:rsidRPr="007B6EB7">
        <w:t>о</w:t>
      </w:r>
      <w:r w:rsidRPr="007B6EB7">
        <w:t>нодательной базы обеспечения прав и интересов сельских жителей, созданию необходимых условий по развитию финансово-экономических основ развития села, улучшению медицинского обслуживания населения, повышения качества образования сельской молодежи и т.д.</w:t>
      </w:r>
    </w:p>
    <w:p w:rsidR="007B6EB7" w:rsidRPr="007B6EB7" w:rsidRDefault="007B6EB7" w:rsidP="007B6EB7">
      <w:pPr>
        <w:pStyle w:val="SingleTxt"/>
      </w:pPr>
      <w:r>
        <w:tab/>
      </w:r>
      <w:r w:rsidRPr="007B6EB7">
        <w:t>В рамках Года развития и благоустройства села, предусматривается ш</w:t>
      </w:r>
      <w:r w:rsidRPr="007B6EB7">
        <w:t>и</w:t>
      </w:r>
      <w:r w:rsidRPr="007B6EB7">
        <w:t>рокий круг мер по улучшению условий жизни населения страны, проживающ</w:t>
      </w:r>
      <w:r w:rsidRPr="007B6EB7">
        <w:t>е</w:t>
      </w:r>
      <w:r w:rsidRPr="007B6EB7">
        <w:t>го в сельской местности, а именно:</w:t>
      </w:r>
    </w:p>
    <w:p w:rsidR="007B6EB7" w:rsidRPr="007B6EB7" w:rsidRDefault="007B6EB7" w:rsidP="007B6EB7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7B6EB7">
        <w:t>совершенствование правовых основ деятельности фермерских х</w:t>
      </w:r>
      <w:r w:rsidRPr="007B6EB7">
        <w:t>о</w:t>
      </w:r>
      <w:r w:rsidRPr="007B6EB7">
        <w:t>зяйств, а также правового регулирования экономических реформ в сельском и во</w:t>
      </w:r>
      <w:r w:rsidRPr="007B6EB7">
        <w:t>д</w:t>
      </w:r>
      <w:r w:rsidRPr="007B6EB7">
        <w:t>ном хозяйстве;</w:t>
      </w:r>
    </w:p>
    <w:p w:rsidR="007B6EB7" w:rsidRPr="007B6EB7" w:rsidRDefault="007B6EB7" w:rsidP="007B6EB7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7B6EB7">
        <w:t>существенное улучшение жилищных условий сельских жит</w:t>
      </w:r>
      <w:r w:rsidRPr="007B6EB7">
        <w:t>е</w:t>
      </w:r>
      <w:r w:rsidRPr="007B6EB7">
        <w:t>лей на основе совершенствования проектных работ, создания специального банка по сельскому строительству, порядка представления земельных участков;</w:t>
      </w:r>
    </w:p>
    <w:p w:rsidR="007B6EB7" w:rsidRPr="007B6EB7" w:rsidRDefault="007B6EB7" w:rsidP="007B6EB7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7B6EB7">
        <w:t>улучшение водотеплоснабжения, электроснабжения населения и его эк</w:t>
      </w:r>
      <w:r w:rsidRPr="007B6EB7">
        <w:t>о</w:t>
      </w:r>
      <w:r w:rsidRPr="007B6EB7">
        <w:t>логической безопасности;</w:t>
      </w:r>
    </w:p>
    <w:p w:rsidR="007B6EB7" w:rsidRPr="007B6EB7" w:rsidRDefault="007B6EB7" w:rsidP="007B6EB7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7B6EB7">
        <w:t>принятие комплексных мер по улучшению материально-технического обеспечения образовательных и медицинских учреждений, телефонных станций, развитию системы туризма для сельских жителей;</w:t>
      </w:r>
    </w:p>
    <w:p w:rsidR="007B6EB7" w:rsidRPr="007B6EB7" w:rsidRDefault="007B6EB7" w:rsidP="007B6EB7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7B6EB7">
        <w:t>развитие трудоемких производств, организация новых и модернизация существующих предприятий по переработке плодоовощной продукции, создание новых рабочих мест надомного труда;</w:t>
      </w:r>
    </w:p>
    <w:p w:rsidR="007B6EB7" w:rsidRPr="007B6EB7" w:rsidRDefault="007B6EB7" w:rsidP="007B6EB7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7B6EB7">
        <w:t>обеспечение трудоустройства молодежи, женщин, инвалидов, подг</w:t>
      </w:r>
      <w:r w:rsidRPr="007B6EB7">
        <w:t>о</w:t>
      </w:r>
      <w:r w:rsidRPr="007B6EB7">
        <w:t>товка и обучение работников для базовых отраслей, в т.ч. незанятых женщин основам ведения собственного дела с дальнейшим представлением ста</w:t>
      </w:r>
      <w:r w:rsidRPr="007B6EB7">
        <w:t>р</w:t>
      </w:r>
      <w:r w:rsidRPr="007B6EB7">
        <w:t>тового к</w:t>
      </w:r>
      <w:r w:rsidRPr="007B6EB7">
        <w:t>а</w:t>
      </w:r>
      <w:r w:rsidRPr="007B6EB7">
        <w:t>питала;</w:t>
      </w:r>
    </w:p>
    <w:p w:rsidR="007B6EB7" w:rsidRPr="007B6EB7" w:rsidRDefault="007B6EB7" w:rsidP="007B6EB7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7B6EB7">
        <w:t>обеспечение охраны здоровья сельского населения путем оснащения м</w:t>
      </w:r>
      <w:r w:rsidRPr="007B6EB7">
        <w:t>е</w:t>
      </w:r>
      <w:r w:rsidRPr="007B6EB7">
        <w:t xml:space="preserve">дицинских учреждений современным оборудованием, автотранспортными средствами; </w:t>
      </w:r>
    </w:p>
    <w:p w:rsidR="007B6EB7" w:rsidRPr="007B6EB7" w:rsidRDefault="007B6EB7" w:rsidP="007B6EB7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7B6EB7">
        <w:t xml:space="preserve">технического преобразования санаториев для ветеранов войны и труда; </w:t>
      </w:r>
    </w:p>
    <w:p w:rsidR="007B6EB7" w:rsidRPr="007B6EB7" w:rsidRDefault="007B6EB7" w:rsidP="007B6EB7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7B6EB7">
        <w:t>обеспечения около 5</w:t>
      </w:r>
      <w:r>
        <w:t> </w:t>
      </w:r>
      <w:r w:rsidRPr="007B6EB7">
        <w:t>тыс. инвалидов протезно-ортопедическими издели</w:t>
      </w:r>
      <w:r w:rsidRPr="007B6EB7">
        <w:t>я</w:t>
      </w:r>
      <w:r w:rsidRPr="007B6EB7">
        <w:t>ми и др.</w:t>
      </w:r>
    </w:p>
    <w:p w:rsidR="007B6EB7" w:rsidRPr="007B6EB7" w:rsidRDefault="007B6EB7" w:rsidP="007B6EB7">
      <w:pPr>
        <w:pStyle w:val="SingleTxt"/>
      </w:pPr>
      <w:r>
        <w:tab/>
      </w:r>
      <w:r w:rsidRPr="007B6EB7">
        <w:t>Несмотря на экономический и финансовый кризис Республика Узбекистан выделила огромные средства для улучшения жизни сельских жителей, в т.ч.</w:t>
      </w:r>
      <w:r>
        <w:t> </w:t>
      </w:r>
      <w:r w:rsidRPr="007B6EB7">
        <w:t>женщин, проживающих в сельской местности.</w:t>
      </w:r>
    </w:p>
    <w:p w:rsidR="007B6EB7" w:rsidRPr="007B6EB7" w:rsidRDefault="007B6EB7" w:rsidP="007B6EB7">
      <w:pPr>
        <w:pStyle w:val="SingleTxt"/>
      </w:pPr>
      <w:r>
        <w:tab/>
      </w:r>
      <w:r w:rsidRPr="007B6EB7">
        <w:t>Начиная с 2005 года в Узбекистане практикуется углубленное изучение положения сельских женщин, было проведено социологическое исследование в районах Наманганской области. Исследование показало, что гендерные факт</w:t>
      </w:r>
      <w:r w:rsidRPr="007B6EB7">
        <w:t>о</w:t>
      </w:r>
      <w:r w:rsidRPr="007B6EB7">
        <w:t>ры оказывают существенное влияние на формирование уровня жизни насел</w:t>
      </w:r>
      <w:r w:rsidRPr="007B6EB7">
        <w:t>е</w:t>
      </w:r>
      <w:r w:rsidRPr="007B6EB7">
        <w:t>ния. Опрос членов домохозяйств показал, что низкий уровень обеспеченности в обследованных районах Наманганской области тесно коррелирует с показ</w:t>
      </w:r>
      <w:r w:rsidRPr="007B6EB7">
        <w:t>а</w:t>
      </w:r>
      <w:r w:rsidRPr="007B6EB7">
        <w:t>телями женского образования, структурой женской занятости и размером с</w:t>
      </w:r>
      <w:r w:rsidRPr="007B6EB7">
        <w:t>е</w:t>
      </w:r>
      <w:r w:rsidRPr="007B6EB7">
        <w:t>мейных доходов, которые обеспечиваются женщинами.</w:t>
      </w:r>
    </w:p>
    <w:p w:rsidR="007B6EB7" w:rsidRPr="007B6EB7" w:rsidRDefault="007B6EB7" w:rsidP="007B6EB7">
      <w:pPr>
        <w:pStyle w:val="SingleTxt"/>
      </w:pPr>
      <w:r>
        <w:tab/>
      </w:r>
      <w:r w:rsidRPr="007B6EB7">
        <w:t>В 2007 году было проведено социологическое исследование внутренней трудовой миграции, в том числе по положению сельских женщин. Исследов</w:t>
      </w:r>
      <w:r w:rsidRPr="007B6EB7">
        <w:t>а</w:t>
      </w:r>
      <w:r w:rsidRPr="007B6EB7">
        <w:t>ние проводилось в 3 регионах Узбекистана</w:t>
      </w:r>
      <w:r>
        <w:t xml:space="preserve"> — </w:t>
      </w:r>
      <w:r w:rsidRPr="007B6EB7">
        <w:t>г. Ташкенте, Кашкадарьинской и Наманганской областях.</w:t>
      </w:r>
    </w:p>
    <w:p w:rsidR="007B6EB7" w:rsidRPr="007B6EB7" w:rsidRDefault="007B6EB7" w:rsidP="007B6EB7">
      <w:pPr>
        <w:pStyle w:val="SingleTxt"/>
      </w:pPr>
      <w:r>
        <w:tab/>
      </w:r>
      <w:r w:rsidRPr="007B6EB7">
        <w:t>В соответствии с целями и задачами исследования был произведен опрос 1000 респондентов из числа основной целевой группы</w:t>
      </w:r>
      <w:r>
        <w:t xml:space="preserve"> — </w:t>
      </w:r>
      <w:r w:rsidRPr="007B6EB7">
        <w:t>трудовых мигрантов, в том числе 617 женщин и 383 мужчин.</w:t>
      </w:r>
    </w:p>
    <w:p w:rsidR="007B6EB7" w:rsidRPr="007B6EB7" w:rsidRDefault="007B6EB7" w:rsidP="007B6EB7">
      <w:pPr>
        <w:pStyle w:val="SingleTxt"/>
      </w:pPr>
      <w:r>
        <w:tab/>
      </w:r>
      <w:r w:rsidRPr="007B6EB7">
        <w:t>Социологическое исследование показало, что учитывая чрезвычайно ва</w:t>
      </w:r>
      <w:r w:rsidRPr="007B6EB7">
        <w:t>ж</w:t>
      </w:r>
      <w:r w:rsidRPr="007B6EB7">
        <w:t>ную роль гендерного фактора в повышении уровня жизни, необходимо пре</w:t>
      </w:r>
      <w:r w:rsidRPr="007B6EB7">
        <w:t>д</w:t>
      </w:r>
      <w:r w:rsidRPr="007B6EB7">
        <w:t>принять:</w:t>
      </w:r>
    </w:p>
    <w:p w:rsidR="007B6EB7" w:rsidRPr="007B6EB7" w:rsidRDefault="007B6EB7" w:rsidP="007B6EB7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7B6EB7">
        <w:t>действенные меры по обеспечению гендерного равенства в экономич</w:t>
      </w:r>
      <w:r w:rsidRPr="007B6EB7">
        <w:t>е</w:t>
      </w:r>
      <w:r w:rsidRPr="007B6EB7">
        <w:t>ской сфере, которое является необходимой предпосылкой для повышения социальной активности, роли женщин в семье и обществе, эффективному и</w:t>
      </w:r>
      <w:r w:rsidRPr="007B6EB7">
        <w:t>с</w:t>
      </w:r>
      <w:r w:rsidRPr="007B6EB7">
        <w:t>пользова</w:t>
      </w:r>
      <w:r>
        <w:t>нию человеческих ресурсов;</w:t>
      </w:r>
    </w:p>
    <w:p w:rsidR="007B6EB7" w:rsidRPr="007B6EB7" w:rsidRDefault="007B6EB7" w:rsidP="007B6EB7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7B6EB7">
        <w:t>обеспечение паритетного доступа гендерных групп к образованию, в пе</w:t>
      </w:r>
      <w:r w:rsidRPr="007B6EB7">
        <w:t>р</w:t>
      </w:r>
      <w:r w:rsidRPr="007B6EB7">
        <w:t>вую очередь к высшему и среднему профессиональному обр</w:t>
      </w:r>
      <w:r w:rsidRPr="007B6EB7">
        <w:t>а</w:t>
      </w:r>
      <w:r w:rsidRPr="007B6EB7">
        <w:t>зованию;</w:t>
      </w:r>
    </w:p>
    <w:p w:rsidR="007B6EB7" w:rsidRPr="007B6EB7" w:rsidRDefault="007B6EB7" w:rsidP="007B6EB7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7B6EB7">
        <w:t>выравнивание профессионально-квалификационных диспропорций между ге</w:t>
      </w:r>
      <w:r w:rsidRPr="007B6EB7">
        <w:t>н</w:t>
      </w:r>
      <w:r w:rsidRPr="007B6EB7">
        <w:t>дерными группами;</w:t>
      </w:r>
    </w:p>
    <w:p w:rsidR="007B6EB7" w:rsidRPr="007B6EB7" w:rsidRDefault="007B6EB7" w:rsidP="007B6EB7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7B6EB7">
        <w:t>интенсификация целенаправленной профориентационной работы среди населения и в учебных заведениях, преодоление действующих стереот</w:t>
      </w:r>
      <w:r w:rsidRPr="007B6EB7">
        <w:t>и</w:t>
      </w:r>
      <w:r w:rsidRPr="007B6EB7">
        <w:t>пов в отношении «мужских» и «женских» сфер деятельности;</w:t>
      </w:r>
    </w:p>
    <w:p w:rsidR="007B6EB7" w:rsidRPr="007B6EB7" w:rsidRDefault="007B6EB7" w:rsidP="007B6EB7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7B6EB7">
        <w:t>организация специальных рабочих мест для женщин в рамках активных программ занятости в тех секторах и производствах, которые традицио</w:t>
      </w:r>
      <w:r w:rsidRPr="007B6EB7">
        <w:t>н</w:t>
      </w:r>
      <w:r w:rsidRPr="007B6EB7">
        <w:t>но счит</w:t>
      </w:r>
      <w:r w:rsidRPr="007B6EB7">
        <w:t>а</w:t>
      </w:r>
      <w:r w:rsidRPr="007B6EB7">
        <w:t>ются «мужскими»;</w:t>
      </w:r>
    </w:p>
    <w:p w:rsidR="007B6EB7" w:rsidRPr="007B6EB7" w:rsidRDefault="007B6EB7" w:rsidP="007B6EB7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7B6EB7">
        <w:t>организация ориентированных на длительно незанятых женщин курсов обучения, переобучения, повышения квалификации;</w:t>
      </w:r>
    </w:p>
    <w:p w:rsidR="007B6EB7" w:rsidRPr="007B6EB7" w:rsidRDefault="007B6EB7" w:rsidP="007B6EB7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7B6EB7">
        <w:t>обеспечение приоритетного доступа женщин к кредитным и земельным ресурсам путем формирования специальных земельных фондов, креди</w:t>
      </w:r>
      <w:r w:rsidRPr="007B6EB7">
        <w:t>т</w:t>
      </w:r>
      <w:r w:rsidRPr="007B6EB7">
        <w:t>ных союзов, микрофинансовых организаций по предоставлению старт</w:t>
      </w:r>
      <w:r w:rsidRPr="007B6EB7">
        <w:t>о</w:t>
      </w:r>
      <w:r w:rsidRPr="007B6EB7">
        <w:t>вого кап</w:t>
      </w:r>
      <w:r w:rsidRPr="007B6EB7">
        <w:t>и</w:t>
      </w:r>
      <w:r w:rsidRPr="007B6EB7">
        <w:t>тала и др.;</w:t>
      </w:r>
    </w:p>
    <w:p w:rsidR="007B6EB7" w:rsidRPr="007B6EB7" w:rsidRDefault="007B6EB7" w:rsidP="007B6EB7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7B6EB7">
        <w:t>создание благоприятствующих условий для повышения качества жизни женщин и создания дополнительных условий для занятости, прежде всего за счет повышения доступа к коммунальным и бытовым услугам, разв</w:t>
      </w:r>
      <w:r w:rsidRPr="007B6EB7">
        <w:t>и</w:t>
      </w:r>
      <w:r w:rsidRPr="007B6EB7">
        <w:t>тия сети альтернативных детских садов и дошкольных групп развития;</w:t>
      </w:r>
    </w:p>
    <w:p w:rsidR="007B6EB7" w:rsidRPr="007B6EB7" w:rsidRDefault="007B6EB7" w:rsidP="007B6EB7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7B6EB7">
        <w:t>расширение сферы услуг в частности, в том числе за счет ст</w:t>
      </w:r>
      <w:r w:rsidRPr="007B6EB7">
        <w:t>и</w:t>
      </w:r>
      <w:r w:rsidRPr="007B6EB7">
        <w:t>мулирования вовлечения женщин, расширения гибких форм надомного труда.</w:t>
      </w:r>
    </w:p>
    <w:p w:rsidR="007B6EB7" w:rsidRPr="007B6EB7" w:rsidRDefault="007B6EB7" w:rsidP="007B6EB7">
      <w:pPr>
        <w:pStyle w:val="SingleTxt"/>
      </w:pPr>
      <w:r>
        <w:tab/>
      </w:r>
      <w:r w:rsidRPr="007B6EB7">
        <w:t>Следует подчеркнуть, что развитие фермерского движения определено как приоритетное направление в реализации реформ сельского хозяйства стр</w:t>
      </w:r>
      <w:r w:rsidRPr="007B6EB7">
        <w:t>а</w:t>
      </w:r>
      <w:r w:rsidRPr="007B6EB7">
        <w:t>ны.</w:t>
      </w:r>
    </w:p>
    <w:p w:rsidR="007B6EB7" w:rsidRPr="007B6EB7" w:rsidRDefault="007B6EB7" w:rsidP="007B6EB7">
      <w:pPr>
        <w:pStyle w:val="SingleTxt"/>
      </w:pPr>
      <w:r>
        <w:tab/>
      </w:r>
      <w:r w:rsidRPr="007B6EB7">
        <w:t>Фермеры начали занимать свое достойное место не только в сельскох</w:t>
      </w:r>
      <w:r w:rsidRPr="007B6EB7">
        <w:t>о</w:t>
      </w:r>
      <w:r w:rsidRPr="007B6EB7">
        <w:t>зяйственной сфере, но и в социальной и политической жизни страны. В час</w:t>
      </w:r>
      <w:r w:rsidRPr="007B6EB7">
        <w:t>т</w:t>
      </w:r>
      <w:r w:rsidRPr="007B6EB7">
        <w:t>ности, 12 руководителей фермерских хозяйств являются членами Сената Олий Мажлиса Республики Узбекистан, 3 руководителя фермерских хозяйств избр</w:t>
      </w:r>
      <w:r w:rsidRPr="007B6EB7">
        <w:t>а</w:t>
      </w:r>
      <w:r w:rsidRPr="007B6EB7">
        <w:t>ны депутатами в Законодательную палату Олий Мажлиса.</w:t>
      </w:r>
    </w:p>
    <w:p w:rsidR="007B6EB7" w:rsidRPr="007B6EB7" w:rsidRDefault="007B6EB7" w:rsidP="007B6EB7">
      <w:pPr>
        <w:pStyle w:val="SingleTxt"/>
      </w:pPr>
      <w:r>
        <w:tab/>
      </w:r>
      <w:r w:rsidRPr="007B6EB7">
        <w:t>Ежегодно передовые фермеры удостаиваются высоких наград, орденов и медалей нашего государства, так, свыше 200 фермеров награждены орденами и медалями, и свыше 40 из них</w:t>
      </w:r>
      <w:r>
        <w:t xml:space="preserve"> — </w:t>
      </w:r>
      <w:r w:rsidRPr="007B6EB7">
        <w:t>фермеры-женщины. Сотни фермеров награ</w:t>
      </w:r>
      <w:r w:rsidRPr="007B6EB7">
        <w:t>ж</w:t>
      </w:r>
      <w:r w:rsidRPr="007B6EB7">
        <w:t>дены нагрудными знаками «Мустакиллик».</w:t>
      </w:r>
    </w:p>
    <w:p w:rsidR="007B6EB7" w:rsidRPr="007B6EB7" w:rsidRDefault="007B6EB7" w:rsidP="007B6EB7">
      <w:pPr>
        <w:pStyle w:val="SingleTxt"/>
      </w:pPr>
      <w:r>
        <w:tab/>
      </w:r>
      <w:r w:rsidRPr="007B6EB7">
        <w:t>Учитывая все эти аспекты, в целях поддержки женщин-фермеров, оказ</w:t>
      </w:r>
      <w:r w:rsidRPr="007B6EB7">
        <w:t>а</w:t>
      </w:r>
      <w:r w:rsidRPr="007B6EB7">
        <w:t>ния им всестороннего содействия в системе Ассоциации фермерских хозяйств Узбекистана создан центр «Ташаббускор аёл» («Предприимчивая женщина») и организованы его областные филиалы.</w:t>
      </w:r>
    </w:p>
    <w:p w:rsidR="007B6EB7" w:rsidRPr="007B6EB7" w:rsidRDefault="007B6EB7" w:rsidP="007B6EB7">
      <w:pPr>
        <w:pStyle w:val="SingleTxt"/>
      </w:pPr>
      <w:r>
        <w:tab/>
      </w:r>
      <w:r w:rsidRPr="007B6EB7">
        <w:t>С целью повышения квалификации женщин-фермеров в области эконом</w:t>
      </w:r>
      <w:r w:rsidRPr="007B6EB7">
        <w:t>и</w:t>
      </w:r>
      <w:r w:rsidRPr="007B6EB7">
        <w:t>ко-правовой и управленческой деятельности, во всех вилоятах Республики о</w:t>
      </w:r>
      <w:r w:rsidRPr="007B6EB7">
        <w:t>р</w:t>
      </w:r>
      <w:r w:rsidRPr="007B6EB7">
        <w:t>ганизованы семинары на тему «Развитие успешной предпринимательской де</w:t>
      </w:r>
      <w:r w:rsidRPr="007B6EB7">
        <w:t>я</w:t>
      </w:r>
      <w:r w:rsidRPr="007B6EB7">
        <w:t>тельности» с привлечением женщин-фермеров, 18</w:t>
      </w:r>
      <w:r>
        <w:t>–</w:t>
      </w:r>
      <w:r w:rsidRPr="007B6EB7">
        <w:t>20</w:t>
      </w:r>
      <w:r>
        <w:t> </w:t>
      </w:r>
      <w:r w:rsidRPr="007B6EB7">
        <w:t>апреля 2009</w:t>
      </w:r>
      <w:r>
        <w:t> </w:t>
      </w:r>
      <w:r w:rsidRPr="007B6EB7">
        <w:t>года совм</w:t>
      </w:r>
      <w:r w:rsidRPr="007B6EB7">
        <w:t>е</w:t>
      </w:r>
      <w:r w:rsidRPr="007B6EB7">
        <w:t>стно с женским крылом партии УзЛиДеП, проведены учебные семинары с фермерскими хозяйствами, возглавляемыми женщинами в Республике Кар</w:t>
      </w:r>
      <w:r w:rsidRPr="007B6EB7">
        <w:t>а</w:t>
      </w:r>
      <w:r w:rsidRPr="007B6EB7">
        <w:t>калпакстан, Кашкадарьинской, Сурхандарьинской и Хорезмской областях.</w:t>
      </w:r>
    </w:p>
    <w:p w:rsidR="007B6EB7" w:rsidRPr="007B6EB7" w:rsidRDefault="007B6EB7" w:rsidP="007B6EB7">
      <w:pPr>
        <w:pStyle w:val="SingleTxt"/>
      </w:pPr>
      <w:r>
        <w:tab/>
      </w:r>
      <w:r w:rsidRPr="007B6EB7">
        <w:t>Развитие фермерских хозяйств, а также увеличение количества обращ</w:t>
      </w:r>
      <w:r w:rsidRPr="007B6EB7">
        <w:t>е</w:t>
      </w:r>
      <w:r w:rsidRPr="007B6EB7">
        <w:t>ний к Омбудсману со стороны фермеров послужили основанием для провед</w:t>
      </w:r>
      <w:r w:rsidRPr="007B6EB7">
        <w:t>е</w:t>
      </w:r>
      <w:r w:rsidRPr="007B6EB7">
        <w:t>ния в 2007</w:t>
      </w:r>
      <w:r>
        <w:t>–</w:t>
      </w:r>
      <w:r w:rsidRPr="007B6EB7">
        <w:t>2008гг. мониторинга обеспечения прав фермеров в соответствии с Законом Республики Узбекистан «О фермерском хозяйстве» совместно с орг</w:t>
      </w:r>
      <w:r w:rsidRPr="007B6EB7">
        <w:t>а</w:t>
      </w:r>
      <w:r w:rsidRPr="007B6EB7">
        <w:t>нами прокуратуры и юстиции, Ассоциацией фермерских хозяйств и Комитетом женщин Узбекистана, а также при участии ЦИОМ «Ижтимоий фикр» («Общ</w:t>
      </w:r>
      <w:r w:rsidRPr="007B6EB7">
        <w:t>е</w:t>
      </w:r>
      <w:r w:rsidRPr="007B6EB7">
        <w:t>ственное мнение»).</w:t>
      </w:r>
    </w:p>
    <w:p w:rsidR="007B6EB7" w:rsidRPr="007B6EB7" w:rsidRDefault="007B6EB7" w:rsidP="007B6EB7">
      <w:pPr>
        <w:pStyle w:val="SingleTxt"/>
      </w:pPr>
      <w:r>
        <w:tab/>
      </w:r>
      <w:r w:rsidRPr="007B6EB7">
        <w:t>В качестве пилотного проекта в первом полугодии 2007 года Омбудсм</w:t>
      </w:r>
      <w:r w:rsidRPr="007B6EB7">
        <w:t>а</w:t>
      </w:r>
      <w:r w:rsidRPr="007B6EB7">
        <w:t>ном проведён мониторинг в Ташкентской области, в котором приняли участие 20</w:t>
      </w:r>
      <w:r>
        <w:t> </w:t>
      </w:r>
      <w:r w:rsidRPr="007B6EB7">
        <w:t>фермерских хо</w:t>
      </w:r>
      <w:r>
        <w:t>зяйств Пскентсткого района и 39 </w:t>
      </w:r>
      <w:r w:rsidRPr="007B6EB7">
        <w:t>фермерских хозяйств Б</w:t>
      </w:r>
      <w:r w:rsidRPr="007B6EB7">
        <w:t>у</w:t>
      </w:r>
      <w:r w:rsidRPr="007B6EB7">
        <w:t>кинского района, специализирующихся в сфере хлопководства, зерноводства, животноводства, овощеводства, бахчеводства, виноградарства и садоводства. Особое внимание было уделено фермерским хозяйствам, возглавляемым же</w:t>
      </w:r>
      <w:r w:rsidRPr="007B6EB7">
        <w:t>н</w:t>
      </w:r>
      <w:r w:rsidRPr="007B6EB7">
        <w:t>щинами.</w:t>
      </w:r>
    </w:p>
    <w:p w:rsidR="007B6EB7" w:rsidRPr="007B6EB7" w:rsidRDefault="007B6EB7" w:rsidP="007B6EB7">
      <w:pPr>
        <w:pStyle w:val="SingleTxt"/>
      </w:pPr>
      <w:r>
        <w:tab/>
      </w:r>
      <w:r w:rsidRPr="007B6EB7">
        <w:t>Мониторинг обеспечения прав фермеров показал, что основными прич</w:t>
      </w:r>
      <w:r w:rsidRPr="007B6EB7">
        <w:t>и</w:t>
      </w:r>
      <w:r w:rsidRPr="007B6EB7">
        <w:t>нами, тормозящими развитие и укрепление фермерских хозяйств является ни</w:t>
      </w:r>
      <w:r w:rsidRPr="007B6EB7">
        <w:t>з</w:t>
      </w:r>
      <w:r w:rsidRPr="007B6EB7">
        <w:t>кая правовая грамотность их руководителей, недостаточная информационно-просветительская деятельность, проводимая Ассоциацией фермерских х</w:t>
      </w:r>
      <w:r w:rsidRPr="007B6EB7">
        <w:t>о</w:t>
      </w:r>
      <w:r w:rsidRPr="007B6EB7">
        <w:t>зяйств Узбекистана по повышению квалификации глав и членов хозяйству</w:t>
      </w:r>
      <w:r w:rsidRPr="007B6EB7">
        <w:t>ю</w:t>
      </w:r>
      <w:r w:rsidRPr="007B6EB7">
        <w:t xml:space="preserve">щих субъектов, а также нарушения норм действующего законодательства. </w:t>
      </w:r>
    </w:p>
    <w:p w:rsidR="007B6EB7" w:rsidRPr="007B6EB7" w:rsidRDefault="007B6EB7" w:rsidP="007B6EB7">
      <w:pPr>
        <w:pStyle w:val="SingleTxt"/>
      </w:pPr>
      <w:r>
        <w:tab/>
      </w:r>
      <w:r w:rsidRPr="007B6EB7">
        <w:t>Многим фермерам в Пскентском и Букинском районах Ташкентской о</w:t>
      </w:r>
      <w:r w:rsidRPr="007B6EB7">
        <w:t>б</w:t>
      </w:r>
      <w:r w:rsidRPr="007B6EB7">
        <w:t>ласти не хватает знаний по специализации, ведению бухгалтерского дела, оформлению документов статистической отчётности, проведению агротехн</w:t>
      </w:r>
      <w:r w:rsidRPr="007B6EB7">
        <w:t>и</w:t>
      </w:r>
      <w:r w:rsidRPr="007B6EB7">
        <w:t>ческих мероприятий, ни один из них не смог представить полный пакет док</w:t>
      </w:r>
      <w:r w:rsidRPr="007B6EB7">
        <w:t>у</w:t>
      </w:r>
      <w:r w:rsidRPr="007B6EB7">
        <w:t>ментов фермерского хозяйства.</w:t>
      </w:r>
    </w:p>
    <w:p w:rsidR="007B6EB7" w:rsidRPr="007B6EB7" w:rsidRDefault="007B6EB7" w:rsidP="007B6EB7">
      <w:pPr>
        <w:pStyle w:val="SingleTxt"/>
      </w:pPr>
      <w:r>
        <w:tab/>
      </w:r>
      <w:r w:rsidRPr="007B6EB7">
        <w:t>Как показал мониторинг, главы хозяйствующих субъектов также не ра</w:t>
      </w:r>
      <w:r w:rsidRPr="007B6EB7">
        <w:t>с</w:t>
      </w:r>
      <w:r w:rsidRPr="007B6EB7">
        <w:t>полагают необходимыми знаниями в области трудовых правоотношений. Озн</w:t>
      </w:r>
      <w:r w:rsidRPr="007B6EB7">
        <w:t>а</w:t>
      </w:r>
      <w:r w:rsidRPr="007B6EB7">
        <w:t>комление с документами выявило, что в большинстве хозяйств не заключены трудовые договора с членами хозяйств, не издано ни одного приказа о прин</w:t>
      </w:r>
      <w:r w:rsidRPr="007B6EB7">
        <w:t>я</w:t>
      </w:r>
      <w:r w:rsidRPr="007B6EB7">
        <w:t>тии на работу, оформлении трудовых отпусков, других распоряжений, издава</w:t>
      </w:r>
      <w:r w:rsidRPr="007B6EB7">
        <w:t>е</w:t>
      </w:r>
      <w:r w:rsidRPr="007B6EB7">
        <w:t>мых в соответствии с действующим законодательством.</w:t>
      </w:r>
    </w:p>
    <w:p w:rsidR="007B6EB7" w:rsidRPr="007B6EB7" w:rsidRDefault="007B6EB7" w:rsidP="007B6EB7">
      <w:pPr>
        <w:pStyle w:val="SingleTxt"/>
      </w:pPr>
      <w:r>
        <w:tab/>
      </w:r>
      <w:r w:rsidRPr="007B6EB7">
        <w:t>Анализ итогов мониторинга обеспечения прав фермеров позволил Упо</w:t>
      </w:r>
      <w:r w:rsidRPr="007B6EB7">
        <w:t>л</w:t>
      </w:r>
      <w:r w:rsidRPr="007B6EB7">
        <w:t>номоченному по правам человека сделать рекомендации:</w:t>
      </w:r>
    </w:p>
    <w:p w:rsidR="007B6EB7" w:rsidRPr="007B6EB7" w:rsidRDefault="007B6EB7" w:rsidP="007B6EB7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7B6EB7">
        <w:t>о внесении изменений и дополнений в Закон «О фермерском хозя</w:t>
      </w:r>
      <w:r w:rsidRPr="007B6EB7">
        <w:t>й</w:t>
      </w:r>
      <w:r w:rsidRPr="007B6EB7">
        <w:t>стве»;</w:t>
      </w:r>
    </w:p>
    <w:p w:rsidR="007B6EB7" w:rsidRPr="007B6EB7" w:rsidRDefault="007B6EB7" w:rsidP="007B6EB7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7B6EB7">
        <w:t>систематизации актов Кабинета Министров Республики Узбекистан, соо</w:t>
      </w:r>
      <w:r w:rsidRPr="007B6EB7">
        <w:t>т</w:t>
      </w:r>
      <w:r w:rsidRPr="007B6EB7">
        <w:t>ветс</w:t>
      </w:r>
      <w:r w:rsidRPr="007B6EB7">
        <w:t>т</w:t>
      </w:r>
      <w:r w:rsidRPr="007B6EB7">
        <w:t xml:space="preserve">вующих министерств и ведомств, </w:t>
      </w:r>
    </w:p>
    <w:p w:rsidR="007B6EB7" w:rsidRPr="007B6EB7" w:rsidRDefault="007B6EB7" w:rsidP="007B6EB7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7B6EB7">
        <w:t>издании комментариев к законам и нормативным актам, регулирующим деятельность фермерских хозяйств;</w:t>
      </w:r>
    </w:p>
    <w:p w:rsidR="007B6EB7" w:rsidRPr="007B6EB7" w:rsidRDefault="007B6EB7" w:rsidP="007B6EB7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7B6EB7">
        <w:t>проведении информационно-просветительской работы среди ферм</w:t>
      </w:r>
      <w:r w:rsidRPr="007B6EB7">
        <w:t>е</w:t>
      </w:r>
      <w:r w:rsidRPr="007B6EB7">
        <w:t>ров по повышению правовой грамотности, в том числе путём организации сем</w:t>
      </w:r>
      <w:r w:rsidRPr="007B6EB7">
        <w:t>и</w:t>
      </w:r>
      <w:r w:rsidRPr="007B6EB7">
        <w:t>наров, тренингов, курсов и т.д.</w:t>
      </w:r>
    </w:p>
    <w:p w:rsidR="007B6EB7" w:rsidRPr="007B6EB7" w:rsidRDefault="007B6EB7" w:rsidP="007B6EB7">
      <w:pPr>
        <w:pStyle w:val="SingleTxt"/>
        <w:spacing w:after="0" w:line="120" w:lineRule="exact"/>
        <w:rPr>
          <w:sz w:val="10"/>
        </w:rPr>
      </w:pPr>
    </w:p>
    <w:p w:rsidR="007B6EB7" w:rsidRPr="007B6EB7" w:rsidRDefault="00347504" w:rsidP="007B6EB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7B6EB7">
        <w:tab/>
      </w:r>
      <w:r w:rsidR="007B6EB7">
        <w:tab/>
      </w:r>
      <w:r w:rsidR="007B6EB7" w:rsidRPr="007B6EB7">
        <w:t>Группы женщин, находящихся в уязвимом положении</w:t>
      </w:r>
    </w:p>
    <w:p w:rsidR="007B6EB7" w:rsidRPr="007B6EB7" w:rsidRDefault="007B6EB7" w:rsidP="007B6EB7">
      <w:pPr>
        <w:pStyle w:val="SingleTxt"/>
        <w:spacing w:after="0" w:line="120" w:lineRule="exact"/>
        <w:rPr>
          <w:b/>
          <w:sz w:val="10"/>
        </w:rPr>
      </w:pPr>
    </w:p>
    <w:p w:rsidR="00347504" w:rsidRPr="00347504" w:rsidRDefault="00347504" w:rsidP="00347504">
      <w:pPr>
        <w:pStyle w:val="SingleTxt"/>
        <w:rPr>
          <w:b/>
        </w:rPr>
      </w:pPr>
      <w:r w:rsidRPr="00347504">
        <w:t>21.</w:t>
      </w:r>
      <w:r>
        <w:tab/>
      </w:r>
      <w:r w:rsidRPr="00347504">
        <w:rPr>
          <w:b/>
        </w:rPr>
        <w:t>Просьба подробно сообщить, какими видами трудовой деятельности могут заниматься женщины-заключённые, на какую заработную плату они могут рассчитывать, а также представить статистические данные о возможностях трудоустройства для женщин после отбытия срока наказ</w:t>
      </w:r>
      <w:r w:rsidRPr="00347504">
        <w:rPr>
          <w:b/>
        </w:rPr>
        <w:t>а</w:t>
      </w:r>
      <w:r w:rsidRPr="00347504">
        <w:rPr>
          <w:b/>
        </w:rPr>
        <w:t>ния. Просьба представить также информацию о том, каким образом ос</w:t>
      </w:r>
      <w:r w:rsidRPr="00347504">
        <w:rPr>
          <w:b/>
        </w:rPr>
        <w:t>у</w:t>
      </w:r>
      <w:r w:rsidRPr="00347504">
        <w:rPr>
          <w:b/>
        </w:rPr>
        <w:t>ществляется контроль за санитарно-гигиеническими условиями содерж</w:t>
      </w:r>
      <w:r w:rsidRPr="00347504">
        <w:rPr>
          <w:b/>
        </w:rPr>
        <w:t>а</w:t>
      </w:r>
      <w:r w:rsidRPr="00347504">
        <w:rPr>
          <w:b/>
        </w:rPr>
        <w:t>ния женщин в тюрьмах, и соответствуют ли они общим международным стандартам. Просьба указать, участвуют ли в осуществлении контроля за состоянием тюрем международные организации, такие, как Междунаро</w:t>
      </w:r>
      <w:r w:rsidRPr="00347504">
        <w:rPr>
          <w:b/>
        </w:rPr>
        <w:t>д</w:t>
      </w:r>
      <w:r w:rsidRPr="00347504">
        <w:rPr>
          <w:b/>
        </w:rPr>
        <w:t>ный Комитет Красного Креста.</w:t>
      </w:r>
    </w:p>
    <w:p w:rsidR="00347504" w:rsidRPr="00347504" w:rsidRDefault="00347504" w:rsidP="00347504">
      <w:pPr>
        <w:pStyle w:val="SingleTxt"/>
      </w:pPr>
      <w:r w:rsidRPr="00347504">
        <w:rPr>
          <w:b/>
        </w:rPr>
        <w:t>Ответ:</w:t>
      </w:r>
      <w:r>
        <w:rPr>
          <w:b/>
        </w:rPr>
        <w:t xml:space="preserve"> </w:t>
      </w:r>
      <w:r w:rsidRPr="00347504">
        <w:t>Главная цель привлечения осужденных к труду</w:t>
      </w:r>
      <w:r>
        <w:t xml:space="preserve"> — </w:t>
      </w:r>
      <w:r w:rsidRPr="00347504">
        <w:t>формирование у них потребности заниматься общественно-полезной деятельностью. Осуждённые к лишению свободы привлекаются к труду с учётом их пола, возраста, с</w:t>
      </w:r>
      <w:r w:rsidRPr="00347504">
        <w:t>о</w:t>
      </w:r>
      <w:r w:rsidRPr="00347504">
        <w:t>стояния здоровья, трудоспособности и, по возможности, специальности. Как правило, осуждённые привлекаются к работе на производства, расположенные в самих исправительных учреждениях. В отношении трудящихся заключённых кас</w:t>
      </w:r>
      <w:r w:rsidRPr="00347504">
        <w:t>а</w:t>
      </w:r>
      <w:r w:rsidRPr="00347504">
        <w:t>тельно длительности рабочего дня, норм физической нагрузки, оплаты труда и др. в полной мере действуют нормы трудового законодательства Узбекистана. Так, заработная плата осуждённых, выполнивших трудовые обязанности, не может быть меньше установленного размера минимальной заработной платы. Заработной платой осуждённые распоряжаются по своему усмотрению: могут использовать для собственных нужд, либо направить родственникам. Закл</w:t>
      </w:r>
      <w:r w:rsidRPr="00347504">
        <w:t>ю</w:t>
      </w:r>
      <w:r w:rsidRPr="00347504">
        <w:t>чённые женщины, имеющие детей в возрасте до 3-х лет, пр</w:t>
      </w:r>
      <w:r>
        <w:t>ивлекаются к работе по желанию.</w:t>
      </w:r>
    </w:p>
    <w:p w:rsidR="00347504" w:rsidRPr="00347504" w:rsidRDefault="00347504" w:rsidP="00347504">
      <w:pPr>
        <w:pStyle w:val="SingleTxt"/>
      </w:pPr>
      <w:r w:rsidRPr="00347504">
        <w:tab/>
        <w:t>На базе женской колонии функционирует средняя образовательная и пр</w:t>
      </w:r>
      <w:r w:rsidRPr="00347504">
        <w:t>о</w:t>
      </w:r>
      <w:r w:rsidRPr="00347504">
        <w:t>фессионально-техническая школы, в последней осужденные обучаются по сл</w:t>
      </w:r>
      <w:r w:rsidRPr="00347504">
        <w:t>е</w:t>
      </w:r>
      <w:r w:rsidRPr="00347504">
        <w:t>дующим специальностям: ручная и машинная вышивка, вышивание бисером, макраме, кройка и пошив изделий, швея-мотористка, работа на компьютере, механик-наладчик швейных машин. По окончании курсов осужденные пол</w:t>
      </w:r>
      <w:r w:rsidRPr="00347504">
        <w:t>у</w:t>
      </w:r>
      <w:r w:rsidRPr="00347504">
        <w:t>чают соответствующий диплом, что впоследствии даёт им возможность устр</w:t>
      </w:r>
      <w:r w:rsidRPr="00347504">
        <w:t>о</w:t>
      </w:r>
      <w:r w:rsidRPr="00347504">
        <w:t xml:space="preserve">иться на работу по вновь приобретённой специальности. </w:t>
      </w:r>
    </w:p>
    <w:p w:rsidR="00347504" w:rsidRPr="00347504" w:rsidRDefault="00347504" w:rsidP="00347504">
      <w:pPr>
        <w:pStyle w:val="SingleTxt"/>
      </w:pPr>
      <w:r w:rsidRPr="00347504">
        <w:tab/>
        <w:t>На базе колонии действует швейная фабрика, где выпускается более 50</w:t>
      </w:r>
      <w:r>
        <w:t> </w:t>
      </w:r>
      <w:r w:rsidRPr="00347504">
        <w:t xml:space="preserve">наименований швейных изделий: спецодежда, постельные принадлежности, выполняются различные заказы от потребителей и др. </w:t>
      </w:r>
    </w:p>
    <w:p w:rsidR="00347504" w:rsidRPr="00347504" w:rsidRDefault="00347504" w:rsidP="00347504">
      <w:pPr>
        <w:pStyle w:val="SingleTxt"/>
      </w:pPr>
      <w:r w:rsidRPr="00347504">
        <w:tab/>
        <w:t>В Узбекистане существует Центр социальной адаптации лиц, освобо</w:t>
      </w:r>
      <w:r w:rsidRPr="00347504">
        <w:t>ж</w:t>
      </w:r>
      <w:r w:rsidRPr="00347504">
        <w:t>дённых из мест лишения свободы. Администрация учреждения по исполнению наказаний не позднее чем за три месяца до истечения срока заключения осу</w:t>
      </w:r>
      <w:r w:rsidRPr="00347504">
        <w:t>ж</w:t>
      </w:r>
      <w:r w:rsidRPr="00347504">
        <w:t>денных, проводит с ними беседы и выявляет лиц, нуждающихся в трудовом и бытовом устройстве. Информация о женщинах, которым предстоит освобожд</w:t>
      </w:r>
      <w:r w:rsidRPr="00347504">
        <w:t>е</w:t>
      </w:r>
      <w:r w:rsidRPr="00347504">
        <w:t>ние, а также о выбранном ими месте жительства, наличии жилья, трудоспосо</w:t>
      </w:r>
      <w:r w:rsidRPr="00347504">
        <w:t>б</w:t>
      </w:r>
      <w:r w:rsidRPr="00347504">
        <w:t>ности и специальности направляется в Центр социальной адаптации, который принимает все возможные меры для скорейшего устройства освобождённых женщин.</w:t>
      </w:r>
    </w:p>
    <w:p w:rsidR="00347504" w:rsidRPr="00347504" w:rsidRDefault="00347504" w:rsidP="00347504">
      <w:pPr>
        <w:pStyle w:val="SingleTxt"/>
      </w:pPr>
      <w:r w:rsidRPr="00347504">
        <w:tab/>
        <w:t>Для медико-санитарного обслуживания осуждённых организуются мед</w:t>
      </w:r>
      <w:r w:rsidRPr="00347504">
        <w:t>и</w:t>
      </w:r>
      <w:r w:rsidRPr="00347504">
        <w:t>цинские отделы со стационарами, для лечения и содержания больных туберк</w:t>
      </w:r>
      <w:r w:rsidRPr="00347504">
        <w:t>у</w:t>
      </w:r>
      <w:r w:rsidRPr="00347504">
        <w:t>лёзом</w:t>
      </w:r>
      <w:r>
        <w:t xml:space="preserve"> — </w:t>
      </w:r>
      <w:r w:rsidRPr="00347504">
        <w:t xml:space="preserve">колонии на правах лечебных. </w:t>
      </w:r>
    </w:p>
    <w:p w:rsidR="00347504" w:rsidRPr="00347504" w:rsidRDefault="00347504" w:rsidP="00347504">
      <w:pPr>
        <w:pStyle w:val="SingleTxt"/>
      </w:pPr>
      <w:r w:rsidRPr="00347504">
        <w:tab/>
        <w:t>Порядок оказания осуждённым медицинской помощи, выдачи лекарс</w:t>
      </w:r>
      <w:r w:rsidRPr="00347504">
        <w:t>т</w:t>
      </w:r>
      <w:r w:rsidRPr="00347504">
        <w:t>венных средств, организации и проведения санитарного надзора, использов</w:t>
      </w:r>
      <w:r w:rsidRPr="00347504">
        <w:t>а</w:t>
      </w:r>
      <w:r w:rsidRPr="00347504">
        <w:t>ния лечебно-профилактических учреждений, привлечение медицинского пе</w:t>
      </w:r>
      <w:r w:rsidRPr="00347504">
        <w:t>р</w:t>
      </w:r>
      <w:r w:rsidRPr="00347504">
        <w:t>сонала органов здравоохранения определяется Министерством внутренних дел по согласованию с Министерством здравоохранения.</w:t>
      </w:r>
    </w:p>
    <w:p w:rsidR="00347504" w:rsidRPr="00347504" w:rsidRDefault="00347504" w:rsidP="00347504">
      <w:pPr>
        <w:pStyle w:val="SingleTxt"/>
      </w:pPr>
      <w:r w:rsidRPr="00347504">
        <w:tab/>
        <w:t>Медико-санитарное обслуживание осужденных к лишению свободы на 100% осуществляется из средств республиканского бюджета.</w:t>
      </w:r>
    </w:p>
    <w:p w:rsidR="00347504" w:rsidRPr="00347504" w:rsidRDefault="00347504" w:rsidP="00347504">
      <w:pPr>
        <w:pStyle w:val="SingleTxt"/>
      </w:pPr>
      <w:r w:rsidRPr="00347504">
        <w:tab/>
        <w:t>В учреждениях по исполнению наказания обеспечивается строгое собл</w:t>
      </w:r>
      <w:r w:rsidRPr="00347504">
        <w:t>ю</w:t>
      </w:r>
      <w:r w:rsidRPr="00347504">
        <w:t>дение установленных санитарно-гигиенических и противоэпидемических пр</w:t>
      </w:r>
      <w:r w:rsidRPr="00347504">
        <w:t>а</w:t>
      </w:r>
      <w:r w:rsidRPr="00347504">
        <w:t>вил. Лица, прибывающие в эти учреждения по приговору суда, проходят ко</w:t>
      </w:r>
      <w:r w:rsidRPr="00347504">
        <w:t>м</w:t>
      </w:r>
      <w:r w:rsidRPr="00347504">
        <w:t>плексную санитарную обработку. При поступлении и в дальнейшем два раза в год осуждённые проходят полное медицинское обследование. Не реже одного раза в семь дней для осужденных организуется баня с обязательной сменой н</w:t>
      </w:r>
      <w:r w:rsidRPr="00347504">
        <w:t>а</w:t>
      </w:r>
      <w:r w:rsidRPr="00347504">
        <w:t>тельного и постельного белья.</w:t>
      </w:r>
    </w:p>
    <w:p w:rsidR="00347504" w:rsidRPr="00347504" w:rsidRDefault="00347504" w:rsidP="00347504">
      <w:pPr>
        <w:pStyle w:val="SingleTxt"/>
      </w:pPr>
      <w:r w:rsidRPr="00347504">
        <w:tab/>
        <w:t>17</w:t>
      </w:r>
      <w:r>
        <w:t> </w:t>
      </w:r>
      <w:r w:rsidRPr="00347504">
        <w:t>января 2001</w:t>
      </w:r>
      <w:r>
        <w:t> </w:t>
      </w:r>
      <w:r w:rsidRPr="00347504">
        <w:t xml:space="preserve">года между Правительством Республики Узбекистан и Международным Комитетом Красного Креста было подписано соглашение о гуманитарной деятельности в отношении задержанных и заключенных лиц. </w:t>
      </w:r>
    </w:p>
    <w:p w:rsidR="00347504" w:rsidRPr="00347504" w:rsidRDefault="00347504" w:rsidP="00347504">
      <w:pPr>
        <w:pStyle w:val="SingleTxt"/>
      </w:pPr>
      <w:r w:rsidRPr="00347504">
        <w:tab/>
        <w:t>За период сотрудничества между Главным управлением исполнения нак</w:t>
      </w:r>
      <w:r w:rsidRPr="00347504">
        <w:t>а</w:t>
      </w:r>
      <w:r w:rsidRPr="00347504">
        <w:t>заний и МККК представители Комитета посетили практически все учреждения системы исполнения наказаний МВД Узбекистана (2001</w:t>
      </w:r>
      <w:r>
        <w:t> </w:t>
      </w:r>
      <w:r w:rsidRPr="00347504">
        <w:t>год</w:t>
      </w:r>
      <w:r>
        <w:t xml:space="preserve"> — </w:t>
      </w:r>
      <w:r w:rsidRPr="00347504">
        <w:t>4, 2002</w:t>
      </w:r>
      <w:r>
        <w:t> </w:t>
      </w:r>
      <w:r w:rsidRPr="00347504">
        <w:t>год</w:t>
      </w:r>
      <w:r>
        <w:t xml:space="preserve"> — </w:t>
      </w:r>
      <w:r w:rsidRPr="00347504">
        <w:t>5, 2003</w:t>
      </w:r>
      <w:r>
        <w:t> </w:t>
      </w:r>
      <w:r w:rsidRPr="00347504">
        <w:t>год</w:t>
      </w:r>
      <w:r>
        <w:t xml:space="preserve"> — </w:t>
      </w:r>
      <w:r w:rsidRPr="00347504">
        <w:t>30, 2004 год</w:t>
      </w:r>
      <w:r>
        <w:t xml:space="preserve"> — </w:t>
      </w:r>
      <w:r w:rsidRPr="00347504">
        <w:t>46, 2007</w:t>
      </w:r>
      <w:r>
        <w:t> </w:t>
      </w:r>
      <w:r w:rsidRPr="00347504">
        <w:t>год</w:t>
      </w:r>
      <w:r>
        <w:t xml:space="preserve"> — </w:t>
      </w:r>
      <w:r w:rsidRPr="00347504">
        <w:t>1).</w:t>
      </w:r>
    </w:p>
    <w:p w:rsidR="00347504" w:rsidRPr="00347504" w:rsidRDefault="00347504" w:rsidP="00347504">
      <w:pPr>
        <w:pStyle w:val="SingleTxt"/>
      </w:pPr>
      <w:r w:rsidRPr="00347504">
        <w:tab/>
        <w:t>В 2008 году представителями МККК проведено 19 посещений колоний и следственных изоляторов, из которых 2 раза посещалось учреждение, в кот</w:t>
      </w:r>
      <w:r w:rsidRPr="00347504">
        <w:t>о</w:t>
      </w:r>
      <w:r w:rsidRPr="00347504">
        <w:t xml:space="preserve">ром содержатся заключённые женщины. </w:t>
      </w:r>
    </w:p>
    <w:p w:rsidR="00347504" w:rsidRPr="00347504" w:rsidRDefault="00347504" w:rsidP="00347504">
      <w:pPr>
        <w:pStyle w:val="SingleTxt"/>
        <w:rPr>
          <w:b/>
        </w:rPr>
      </w:pPr>
      <w:r w:rsidRPr="00347504">
        <w:t>22.</w:t>
      </w:r>
      <w:r>
        <w:rPr>
          <w:b/>
        </w:rPr>
        <w:tab/>
      </w:r>
      <w:r w:rsidRPr="00347504">
        <w:rPr>
          <w:b/>
        </w:rPr>
        <w:t>Просьба сообщить о мерах, принятых для пересмотра соответству</w:t>
      </w:r>
      <w:r w:rsidRPr="00347504">
        <w:rPr>
          <w:b/>
        </w:rPr>
        <w:t>ю</w:t>
      </w:r>
      <w:r w:rsidRPr="00347504">
        <w:rPr>
          <w:b/>
        </w:rPr>
        <w:t xml:space="preserve">щих законов о возрасте вступления в брак и внесения в них поправок, и о ходе работы над поправкой к Семейному кодексу, касающейся вступления в брак детей. </w:t>
      </w:r>
    </w:p>
    <w:p w:rsidR="00347504" w:rsidRPr="00347504" w:rsidRDefault="00347504" w:rsidP="00347504">
      <w:pPr>
        <w:pStyle w:val="SingleTxt"/>
      </w:pPr>
      <w:r w:rsidRPr="00347504">
        <w:rPr>
          <w:b/>
        </w:rPr>
        <w:t>Ответ:</w:t>
      </w:r>
      <w:r>
        <w:rPr>
          <w:b/>
        </w:rPr>
        <w:t xml:space="preserve"> </w:t>
      </w:r>
      <w:r w:rsidRPr="00347504">
        <w:t>В соответствии с п.</w:t>
      </w:r>
      <w:r>
        <w:t> </w:t>
      </w:r>
      <w:r w:rsidRPr="00347504">
        <w:t>1.5 Национального плана действий по реализации рекомендаций Комитета ООН по ликвидации дискриминации в отношении женщин по итогам рассмотрения Второго и Третьего периодического доклада Республики Узбекистан проведён сравнительный анализ национального зак</w:t>
      </w:r>
      <w:r w:rsidRPr="00347504">
        <w:t>о</w:t>
      </w:r>
      <w:r w:rsidRPr="00347504">
        <w:t>нодател</w:t>
      </w:r>
      <w:r w:rsidRPr="00347504">
        <w:t>ь</w:t>
      </w:r>
      <w:r w:rsidRPr="00347504">
        <w:t>ства и норм международного права в сфере гендерного равенства.</w:t>
      </w:r>
    </w:p>
    <w:p w:rsidR="00347504" w:rsidRPr="00347504" w:rsidRDefault="00347504" w:rsidP="00347504">
      <w:pPr>
        <w:pStyle w:val="SingleTxt"/>
      </w:pPr>
      <w:r w:rsidRPr="00347504">
        <w:tab/>
        <w:t>Анализ законодательства проведён на предмет оценки степени соответс</w:t>
      </w:r>
      <w:r w:rsidRPr="00347504">
        <w:t>т</w:t>
      </w:r>
      <w:r w:rsidRPr="00347504">
        <w:t>вия нормативно-правовой базы в области гендерного равенства положениям международных договоров Республики Узбекистан. В ходе анализа были из</w:t>
      </w:r>
      <w:r w:rsidRPr="00347504">
        <w:t>у</w:t>
      </w:r>
      <w:r w:rsidRPr="00347504">
        <w:t xml:space="preserve">чены международные договоры, касающиеся вопросов защиты прав женщин, участником которых является Узбекистан. </w:t>
      </w:r>
    </w:p>
    <w:p w:rsidR="00347504" w:rsidRPr="00347504" w:rsidRDefault="00347504" w:rsidP="00347504">
      <w:pPr>
        <w:pStyle w:val="SingleTxt"/>
      </w:pPr>
      <w:r w:rsidRPr="00347504">
        <w:tab/>
        <w:t>В ходе мониторинга было установлено, что отдельные положения наци</w:t>
      </w:r>
      <w:r w:rsidRPr="00347504">
        <w:t>о</w:t>
      </w:r>
      <w:r w:rsidRPr="00347504">
        <w:t>нального законодательства не полностью соответствуют требованиям Конве</w:t>
      </w:r>
      <w:r w:rsidRPr="00347504">
        <w:t>н</w:t>
      </w:r>
      <w:r w:rsidRPr="00347504">
        <w:t>ции о ликвидации всех форм дискриминации в отношении женщин.</w:t>
      </w:r>
    </w:p>
    <w:p w:rsidR="00347504" w:rsidRPr="00347504" w:rsidRDefault="00347504" w:rsidP="00347504">
      <w:pPr>
        <w:pStyle w:val="SingleTxt"/>
      </w:pPr>
      <w:r w:rsidRPr="00347504">
        <w:tab/>
        <w:t>В целях имплементации статьи</w:t>
      </w:r>
      <w:r>
        <w:t> </w:t>
      </w:r>
      <w:r w:rsidRPr="00347504">
        <w:t>1 Конвенции о ликвидации всех форм дискриминации в отношении женщин и выполнения пункта</w:t>
      </w:r>
      <w:r>
        <w:t> </w:t>
      </w:r>
      <w:r w:rsidRPr="00347504">
        <w:t>10 Заключител</w:t>
      </w:r>
      <w:r w:rsidRPr="00347504">
        <w:t>ь</w:t>
      </w:r>
      <w:r w:rsidRPr="00347504">
        <w:t>ных замечаний Комитета по ликвидации дискриминации в отношении женщин по итогам рассмотрения объединённых Второго и Третьего периодических докладов Узбекистана (7</w:t>
      </w:r>
      <w:r>
        <w:t>–</w:t>
      </w:r>
      <w:r w:rsidRPr="00347504">
        <w:t xml:space="preserve">25 августа </w:t>
      </w:r>
      <w:smartTag w:uri="urn:schemas-microsoft-com:office:smarttags" w:element="metricconverter">
        <w:smartTagPr>
          <w:attr w:name="ProductID" w:val="2006 г"/>
        </w:smartTagPr>
        <w:r w:rsidRPr="00347504">
          <w:t>2006 г</w:t>
        </w:r>
      </w:smartTag>
      <w:r w:rsidRPr="00347504">
        <w:t>.), было признано необходимым у</w:t>
      </w:r>
      <w:r w:rsidRPr="00347504">
        <w:t>с</w:t>
      </w:r>
      <w:r w:rsidRPr="00347504">
        <w:t>корить внесение в законодательство Узбекистана определения «дискриминация в отношении женщин».</w:t>
      </w:r>
    </w:p>
    <w:p w:rsidR="00347504" w:rsidRPr="00347504" w:rsidRDefault="00347504" w:rsidP="00347504">
      <w:pPr>
        <w:pStyle w:val="SingleTxt"/>
      </w:pPr>
      <w:r w:rsidRPr="00347504">
        <w:tab/>
        <w:t xml:space="preserve">Для реализации положения статьи 16 Конвенции о ликвидации всех форм дискриминации в отношении женщин касательно запрета вступления в брак детей, а также исходя из положений Закона «О гарантиях прав ребёнка» от 07.01.2008 признано целесообразным внести изменения в Семейный кодекс, установив брачный возраст для женщин – 18 лет, поскольку установление в статье 15 Семейного кодекса для женщин возраста вступления в брак в 17 лет может служить препятствием в получении женщинами среднего образования. </w:t>
      </w:r>
    </w:p>
    <w:p w:rsidR="00347504" w:rsidRPr="00347504" w:rsidRDefault="00347504" w:rsidP="00347504">
      <w:pPr>
        <w:pStyle w:val="SingleTxt"/>
      </w:pPr>
      <w:r w:rsidRPr="00347504">
        <w:tab/>
        <w:t>Кроме того, с целью выявления отношения населения республики к ра</w:t>
      </w:r>
      <w:r w:rsidRPr="00347504">
        <w:t>з</w:t>
      </w:r>
      <w:r w:rsidRPr="00347504">
        <w:t>ному возрасту вступления в брак женщин и мужчин Центром «Общественное мнение» проведён социологический опрос «Общественное мнение о возрасте вступления в брак», который показал различное отношение респондентов к этому вопросу в зависимости от их возраста и пола. Согласие с этим различием респонденты связывают с такими факторами, как: муж должен быть старше жены, в 17 лет девушки готовы к семейной жизни и др. Несогласие респонде</w:t>
      </w:r>
      <w:r w:rsidRPr="00347504">
        <w:t>н</w:t>
      </w:r>
      <w:r w:rsidRPr="00347504">
        <w:t>тов было связано с тем, что семья должна создаваться в более зрелом возрасте; юноши и девушки должны иметь равные права при вступлении в брак; в этом возрасте молодежь не готова к семейной жизни и т.д.</w:t>
      </w:r>
    </w:p>
    <w:p w:rsidR="00347504" w:rsidRPr="00347504" w:rsidRDefault="00347504" w:rsidP="00347504">
      <w:pPr>
        <w:pStyle w:val="SingleTxt"/>
        <w:rPr>
          <w:b/>
        </w:rPr>
      </w:pPr>
      <w:r w:rsidRPr="00347504">
        <w:t>23.</w:t>
      </w:r>
      <w:r>
        <w:tab/>
      </w:r>
      <w:r w:rsidRPr="00347504">
        <w:rPr>
          <w:b/>
        </w:rPr>
        <w:t>В своих предыдущих Заключительных замечаниях Комитет выразил обеспокоенность по поводу того, что формулировка положений Уголовного кодекса запрещающих полигамию в форме сожительства в том же доме, может быть истолкована как допускающая полигамию, если она практ</w:t>
      </w:r>
      <w:r w:rsidRPr="00347504">
        <w:rPr>
          <w:b/>
        </w:rPr>
        <w:t>и</w:t>
      </w:r>
      <w:r w:rsidRPr="00347504">
        <w:rPr>
          <w:b/>
        </w:rPr>
        <w:t>куется не в том же доме (пункт 31). Просьба сообщить, какие меры были прияты для пересмотра соответствующих законов о полигамии и внесения в них поправок.</w:t>
      </w:r>
    </w:p>
    <w:p w:rsidR="00347504" w:rsidRPr="00347504" w:rsidRDefault="00347504" w:rsidP="00347504">
      <w:pPr>
        <w:pStyle w:val="SingleTxt"/>
      </w:pPr>
      <w:r w:rsidRPr="00347504">
        <w:rPr>
          <w:b/>
        </w:rPr>
        <w:t>Ответ:</w:t>
      </w:r>
      <w:r>
        <w:rPr>
          <w:b/>
        </w:rPr>
        <w:t xml:space="preserve"> </w:t>
      </w:r>
      <w:r w:rsidRPr="00347504">
        <w:t>Статьей 126 Уголовного кодекса установлена ответственность за мн</w:t>
      </w:r>
      <w:r w:rsidRPr="00347504">
        <w:t>о</w:t>
      </w:r>
      <w:r w:rsidRPr="00347504">
        <w:t>гоженство, то есть сожительство с двумя или более женщинами на основе о</w:t>
      </w:r>
      <w:r w:rsidRPr="00347504">
        <w:t>б</w:t>
      </w:r>
      <w:r w:rsidRPr="00347504">
        <w:t>щего х</w:t>
      </w:r>
      <w:r w:rsidRPr="00347504">
        <w:t>о</w:t>
      </w:r>
      <w:r w:rsidRPr="00347504">
        <w:t>зяйства.</w:t>
      </w:r>
    </w:p>
    <w:p w:rsidR="00347504" w:rsidRPr="00347504" w:rsidRDefault="00347504" w:rsidP="00347504">
      <w:pPr>
        <w:pStyle w:val="SingleTxt"/>
      </w:pPr>
      <w:r>
        <w:tab/>
      </w:r>
      <w:r w:rsidRPr="00347504">
        <w:t>Данное преступление с объективной стороны характеризуется сожител</w:t>
      </w:r>
      <w:r w:rsidRPr="00347504">
        <w:t>ь</w:t>
      </w:r>
      <w:r w:rsidRPr="00347504">
        <w:t>ством мужчины с двумя или более женщинами на базе ведения общего хозя</w:t>
      </w:r>
      <w:r w:rsidRPr="00347504">
        <w:t>й</w:t>
      </w:r>
      <w:r w:rsidRPr="00347504">
        <w:t>ства. Жены могут проживать как в одном доме (квартире), так и в разных ме</w:t>
      </w:r>
      <w:r w:rsidRPr="00347504">
        <w:t>с</w:t>
      </w:r>
      <w:r w:rsidRPr="00347504">
        <w:t>тах. Важно, чтобы при этом хозяйство каждой женщины в отдельности или вместе составляло единое целое с хозяйством мужа.</w:t>
      </w:r>
    </w:p>
    <w:p w:rsidR="00347504" w:rsidRPr="00347504" w:rsidRDefault="00347504" w:rsidP="00347504">
      <w:pPr>
        <w:pStyle w:val="SingleTxt"/>
      </w:pPr>
      <w:r>
        <w:tab/>
      </w:r>
      <w:r w:rsidRPr="00347504">
        <w:t>Под ведением мужчиной общего хозяйства с двумя или более женщинами необходимо понимать совместное осуществление трудовых функций и совм</w:t>
      </w:r>
      <w:r w:rsidRPr="00347504">
        <w:t>е</w:t>
      </w:r>
      <w:r w:rsidRPr="00347504">
        <w:t>стное пользование полученными от ведения общего хозяйства трудовыми д</w:t>
      </w:r>
      <w:r w:rsidRPr="00347504">
        <w:t>о</w:t>
      </w:r>
      <w:r w:rsidRPr="00347504">
        <w:t>ходами. Если лицо сожительствует с женщиной или несколькими женщинами, но не ведет общего хозяйства, то состав многоженства отсутствует.</w:t>
      </w:r>
    </w:p>
    <w:p w:rsidR="00347504" w:rsidRPr="00347504" w:rsidRDefault="00347504" w:rsidP="00347504">
      <w:pPr>
        <w:pStyle w:val="SingleTxt"/>
      </w:pPr>
      <w:r>
        <w:tab/>
      </w:r>
      <w:r w:rsidRPr="00347504">
        <w:t>Состав многоженства отсутствует и в тех случаях, если лицо, не растор</w:t>
      </w:r>
      <w:r w:rsidRPr="00347504">
        <w:t>г</w:t>
      </w:r>
      <w:r w:rsidRPr="00347504">
        <w:t>нув брака, прекращает брачные отношения и вступает в новый фактический брак. Однако, если мужчина, состоя в новом браке, продолжает сожительств</w:t>
      </w:r>
      <w:r w:rsidRPr="00347504">
        <w:t>о</w:t>
      </w:r>
      <w:r w:rsidRPr="00347504">
        <w:t>вать с обеими женщинами на базе общего хозяйства, состав многоженства в действ</w:t>
      </w:r>
      <w:r w:rsidRPr="00347504">
        <w:t>и</w:t>
      </w:r>
      <w:r w:rsidRPr="00347504">
        <w:t>ях виновного имеется.</w:t>
      </w:r>
    </w:p>
    <w:p w:rsidR="00347504" w:rsidRPr="00347504" w:rsidRDefault="00347504" w:rsidP="00347504">
      <w:pPr>
        <w:pStyle w:val="SingleTxt"/>
      </w:pPr>
      <w:r>
        <w:tab/>
      </w:r>
      <w:r w:rsidRPr="00347504">
        <w:t>В связи с изложенным, необходимости и оснований для внесения попр</w:t>
      </w:r>
      <w:r w:rsidRPr="00347504">
        <w:t>а</w:t>
      </w:r>
      <w:r w:rsidRPr="00347504">
        <w:t>вок в законодательство о полигамии не имеется.</w:t>
      </w:r>
    </w:p>
    <w:p w:rsidR="00347504" w:rsidRPr="00347504" w:rsidRDefault="00347504" w:rsidP="00347504">
      <w:pPr>
        <w:pStyle w:val="SingleTxt"/>
        <w:rPr>
          <w:b/>
        </w:rPr>
      </w:pPr>
      <w:r w:rsidRPr="00347504">
        <w:t>24.</w:t>
      </w:r>
      <w:r>
        <w:tab/>
      </w:r>
      <w:r w:rsidRPr="00347504">
        <w:rPr>
          <w:b/>
        </w:rPr>
        <w:t>Просьба указать, были ли внесены какие-либо изменения в политику всеобщей социальной помощи детям в возрасте до двух лет. В докладе г</w:t>
      </w:r>
      <w:r w:rsidRPr="00347504">
        <w:rPr>
          <w:b/>
        </w:rPr>
        <w:t>о</w:t>
      </w:r>
      <w:r w:rsidRPr="00347504">
        <w:rPr>
          <w:b/>
        </w:rPr>
        <w:t>сударства-участника говорится о социальных пособиях на детей. Просьба уточнить, имеют ли местные органы самоуправления решать, каким семьям положено такое пособие.</w:t>
      </w:r>
    </w:p>
    <w:p w:rsidR="00347504" w:rsidRPr="00347504" w:rsidRDefault="00347504" w:rsidP="00347504">
      <w:pPr>
        <w:pStyle w:val="SingleTxt"/>
      </w:pPr>
      <w:r w:rsidRPr="00347504">
        <w:rPr>
          <w:b/>
        </w:rPr>
        <w:t>Ответ:</w:t>
      </w:r>
      <w:r>
        <w:rPr>
          <w:b/>
        </w:rPr>
        <w:t xml:space="preserve"> </w:t>
      </w:r>
      <w:r w:rsidRPr="00347504">
        <w:t>Для усиления адресности государственной поддержки малоимущих с</w:t>
      </w:r>
      <w:r w:rsidRPr="00347504">
        <w:t>е</w:t>
      </w:r>
      <w:r w:rsidRPr="00347504">
        <w:t>мей Постановлением Президента Республики Узбекистан от 12.12.2007г.</w:t>
      </w:r>
      <w:r>
        <w:br/>
      </w:r>
      <w:r w:rsidRPr="00347504">
        <w:t>№ПП-744 «О прогнозе основных макроэкономических показателей и параме</w:t>
      </w:r>
      <w:r w:rsidRPr="00347504">
        <w:t>т</w:t>
      </w:r>
      <w:r w:rsidRPr="00347504">
        <w:t>рах государственного бюджета Республики Узбекистан на 2008 год» (пункт 21) с 1 января 2008 года был распространён порядок назначения и выплаты соц</w:t>
      </w:r>
      <w:r w:rsidRPr="00347504">
        <w:t>и</w:t>
      </w:r>
      <w:r w:rsidRPr="00347504">
        <w:t>альных пособий по уходу за ребёнком до достижения им возраста двух лет ч</w:t>
      </w:r>
      <w:r w:rsidRPr="00347504">
        <w:t>е</w:t>
      </w:r>
      <w:r w:rsidRPr="00347504">
        <w:t xml:space="preserve">рез органы самоуправления граждан на матерей, работающих в бюджетной сфере. </w:t>
      </w:r>
    </w:p>
    <w:p w:rsidR="00347504" w:rsidRPr="00347504" w:rsidRDefault="00347504" w:rsidP="00347504">
      <w:pPr>
        <w:pStyle w:val="SingleTxt"/>
      </w:pPr>
      <w:r w:rsidRPr="00347504">
        <w:tab/>
        <w:t>Согласно Положению «О порядке назначения и выплаты неработающим матерям ежемесячного пособия по уходу за ребёнком до достижения им во</w:t>
      </w:r>
      <w:r w:rsidRPr="00347504">
        <w:t>з</w:t>
      </w:r>
      <w:r w:rsidRPr="00347504">
        <w:t>раста двух лет» от 08.02.2002, утверждённому Министерством труда и соц</w:t>
      </w:r>
      <w:r w:rsidRPr="00347504">
        <w:t>и</w:t>
      </w:r>
      <w:r w:rsidRPr="00347504">
        <w:t>альной защиты населения, Министерством финансов, Республиканским фо</w:t>
      </w:r>
      <w:r w:rsidRPr="00347504">
        <w:t>н</w:t>
      </w:r>
      <w:r w:rsidRPr="00347504">
        <w:t>дом «Махалля», органами самоуправления граждан производится назначение пособия по уходу за ребёнком лицам, фактически осуществляющим уход за р</w:t>
      </w:r>
      <w:r w:rsidRPr="00347504">
        <w:t>е</w:t>
      </w:r>
      <w:r w:rsidRPr="00347504">
        <w:t xml:space="preserve">бёнком до достижения им возраста двух лет, в том числе: </w:t>
      </w:r>
    </w:p>
    <w:p w:rsidR="00347504" w:rsidRPr="00347504" w:rsidRDefault="00347504" w:rsidP="00347504">
      <w:pPr>
        <w:pStyle w:val="SingleTxt"/>
      </w:pPr>
      <w:r>
        <w:tab/>
      </w:r>
      <w:r w:rsidRPr="00347504">
        <w:t>а)</w:t>
      </w:r>
      <w:r>
        <w:tab/>
      </w:r>
      <w:r w:rsidRPr="00347504">
        <w:t>неработающим матерям или лицам, их заменяющим (как правило, отцу, ус</w:t>
      </w:r>
      <w:r w:rsidRPr="00347504">
        <w:t>ы</w:t>
      </w:r>
      <w:r w:rsidRPr="00347504">
        <w:t>новителю, опекуну или другим родственникам);</w:t>
      </w:r>
    </w:p>
    <w:p w:rsidR="00347504" w:rsidRPr="00347504" w:rsidRDefault="00347504" w:rsidP="00347504">
      <w:pPr>
        <w:pStyle w:val="SingleTxt"/>
      </w:pPr>
      <w:r>
        <w:tab/>
      </w:r>
      <w:r w:rsidRPr="00347504">
        <w:t>б)</w:t>
      </w:r>
      <w:r>
        <w:tab/>
      </w:r>
      <w:r w:rsidRPr="00347504">
        <w:t>матерям, или лицам их заменяющим, обучающимся с отрывом от производства на платно-контрактной основе в высших, средних специальных и средних профессиональных учебных заведениях;</w:t>
      </w:r>
    </w:p>
    <w:p w:rsidR="00347504" w:rsidRPr="00347504" w:rsidRDefault="00347504" w:rsidP="00347504">
      <w:pPr>
        <w:pStyle w:val="SingleTxt"/>
      </w:pPr>
      <w:r>
        <w:tab/>
      </w:r>
      <w:r w:rsidRPr="00347504">
        <w:t>в)</w:t>
      </w:r>
      <w:r>
        <w:tab/>
      </w:r>
      <w:r w:rsidRPr="00347504">
        <w:t>матерям (лицам, заменяющим мать), занимающимся предприним</w:t>
      </w:r>
      <w:r w:rsidRPr="00347504">
        <w:t>а</w:t>
      </w:r>
      <w:r w:rsidRPr="00347504">
        <w:t>тельской деятельностью без образования юридического лица, а также членам дехканских хозяйств, осуществляющих деятельность без образования юрид</w:t>
      </w:r>
      <w:r w:rsidRPr="00347504">
        <w:t>и</w:t>
      </w:r>
      <w:r w:rsidRPr="00347504">
        <w:t>ческого лица.</w:t>
      </w:r>
    </w:p>
    <w:p w:rsidR="00347504" w:rsidRPr="00347504" w:rsidRDefault="00347504" w:rsidP="00347504">
      <w:pPr>
        <w:pStyle w:val="SingleTxt"/>
      </w:pPr>
      <w:r>
        <w:tab/>
      </w:r>
      <w:r w:rsidRPr="00347504">
        <w:t>Основанием для назначения пособия по уходу за ребёнком является р</w:t>
      </w:r>
      <w:r w:rsidRPr="00347504">
        <w:t>е</w:t>
      </w:r>
      <w:r w:rsidRPr="00347504">
        <w:t>шение, принятое на сходе граждан посёлка, кишлака, аула, махалли или коми</w:t>
      </w:r>
      <w:r w:rsidRPr="00347504">
        <w:t>с</w:t>
      </w:r>
      <w:r w:rsidRPr="00347504">
        <w:t>сией, уполномоченной сходом граждан для решения вопросов назначения и выплаты этого пособия.</w:t>
      </w:r>
    </w:p>
    <w:p w:rsidR="00347504" w:rsidRPr="00347504" w:rsidRDefault="00347504" w:rsidP="00347504">
      <w:pPr>
        <w:pStyle w:val="SingleTxt"/>
      </w:pPr>
      <w:r>
        <w:tab/>
      </w:r>
      <w:r w:rsidRPr="00347504">
        <w:t>Пособие по уходу за ребёнком выплачивается ежемесячно, независимо от количества детей, за которыми осуществляется уход, и трудового стажа лица, получающего данное пособие, в размерах: с 1 февраля 2002 года</w:t>
      </w:r>
      <w:r>
        <w:t xml:space="preserve"> — </w:t>
      </w:r>
      <w:r w:rsidRPr="00347504">
        <w:t>170</w:t>
      </w:r>
      <w:r>
        <w:t> </w:t>
      </w:r>
      <w:r w:rsidRPr="00347504">
        <w:t>процентов от минимальной заработной платы, установленной в Республике Узбекистан; начиная с 2003 года</w:t>
      </w:r>
      <w:r>
        <w:t xml:space="preserve"> — </w:t>
      </w:r>
      <w:r w:rsidRPr="00347504">
        <w:t>200 процентов от минимальной заработной платы, уст</w:t>
      </w:r>
      <w:r w:rsidRPr="00347504">
        <w:t>а</w:t>
      </w:r>
      <w:r w:rsidRPr="00347504">
        <w:t>новленной в Республике Узбекистан.</w:t>
      </w:r>
    </w:p>
    <w:p w:rsidR="00347504" w:rsidRPr="00347504" w:rsidRDefault="00347504" w:rsidP="00347504">
      <w:pPr>
        <w:pStyle w:val="SingleTxt"/>
        <w:rPr>
          <w:b/>
        </w:rPr>
      </w:pPr>
      <w:r w:rsidRPr="00347504">
        <w:t>25.</w:t>
      </w:r>
      <w:r>
        <w:tab/>
      </w:r>
      <w:r w:rsidRPr="00347504">
        <w:rPr>
          <w:b/>
        </w:rPr>
        <w:t>Просьба представить информацию о том, какие виды имущества подлежат разделу после разрыва отношений и указать, в частности, пр</w:t>
      </w:r>
      <w:r w:rsidRPr="00347504">
        <w:rPr>
          <w:b/>
        </w:rPr>
        <w:t>и</w:t>
      </w:r>
      <w:r w:rsidRPr="00347504">
        <w:rPr>
          <w:b/>
        </w:rPr>
        <w:t>знаётся ли законом нематериальное имущество, такое как пенсионные н</w:t>
      </w:r>
      <w:r w:rsidRPr="00347504">
        <w:rPr>
          <w:b/>
        </w:rPr>
        <w:t>а</w:t>
      </w:r>
      <w:r w:rsidRPr="00347504">
        <w:rPr>
          <w:b/>
        </w:rPr>
        <w:t xml:space="preserve">копления, выходные пособия, страховые выплаты. Просьба сообщить также, могут ли махаллинские комитеты представлять женщинам «время на размышление» до того, как она может подать на развод, и бывают ли случаи, когда суд в качестве обязательного условия для подачи заявления на развод требует представить разрешение махаллинского комитета, в том числе в случаях насилия в семье. </w:t>
      </w:r>
    </w:p>
    <w:p w:rsidR="00347504" w:rsidRPr="00347504" w:rsidRDefault="00347504" w:rsidP="00347504">
      <w:pPr>
        <w:pStyle w:val="SingleTxt"/>
      </w:pPr>
      <w:r w:rsidRPr="00347504">
        <w:rPr>
          <w:b/>
        </w:rPr>
        <w:t>Ответ:</w:t>
      </w:r>
      <w:r>
        <w:rPr>
          <w:b/>
        </w:rPr>
        <w:t xml:space="preserve"> </w:t>
      </w:r>
      <w:r w:rsidRPr="00347504">
        <w:t>Органы самоуправления граждан в соответствии с Законом «Об орг</w:t>
      </w:r>
      <w:r w:rsidRPr="00347504">
        <w:t>а</w:t>
      </w:r>
      <w:r w:rsidRPr="00347504">
        <w:t>нах самоуправления граждан» от 14.04.1999г. №758-принимают меры, напра</w:t>
      </w:r>
      <w:r w:rsidRPr="00347504">
        <w:t>в</w:t>
      </w:r>
      <w:r w:rsidRPr="00347504">
        <w:t>ленные на защиту интересов женщин, повышение их роли в общественной жизни, формирование духовно-нравственной атмосферы в семье, воспитание молодого поколения.</w:t>
      </w:r>
    </w:p>
    <w:p w:rsidR="00347504" w:rsidRPr="00347504" w:rsidRDefault="00347504" w:rsidP="00347504">
      <w:pPr>
        <w:pStyle w:val="SingleTxt"/>
      </w:pPr>
      <w:r>
        <w:tab/>
      </w:r>
      <w:r w:rsidRPr="00347504">
        <w:t>В каждой махалле имеются «Комиссии по примирению», которые зан</w:t>
      </w:r>
      <w:r w:rsidRPr="00347504">
        <w:t>и</w:t>
      </w:r>
      <w:r w:rsidRPr="00347504">
        <w:t>маются такими вопросами, как решение семейных проблем, предотвращение различных конфликтов, влияющих на внутрисемейные отношения, насилия в семье, а также, информируют конфликтующие стороны о положениях Семе</w:t>
      </w:r>
      <w:r w:rsidRPr="00347504">
        <w:t>й</w:t>
      </w:r>
      <w:r w:rsidRPr="00347504">
        <w:t>ного кодекса Республики Узбекистан, направленных на укрепление института семьи, обеспечение мира и согласия в семье.</w:t>
      </w:r>
    </w:p>
    <w:p w:rsidR="00347504" w:rsidRPr="00347504" w:rsidRDefault="00347504" w:rsidP="00347504">
      <w:pPr>
        <w:pStyle w:val="SingleTxt"/>
      </w:pPr>
      <w:r>
        <w:tab/>
      </w:r>
      <w:r w:rsidRPr="00347504">
        <w:t>В случае возникновения ссоры в семье одна сторона (муж или жена) по собственному желанию может подать заявление в Кенгаш махалли, которое рассматривается на заседании «Комиссии по примирению» с обязательным участием обеих сторон. Члены комиссии ведут разъяснительную работу, выя</w:t>
      </w:r>
      <w:r w:rsidRPr="00347504">
        <w:t>в</w:t>
      </w:r>
      <w:r w:rsidRPr="00347504">
        <w:t>ляют основные причины возникновения семейных проблем и способствуют примирению супругов. Комиссия предоставляет конфликтующим сторонам время для того, чтобы обе стороны хорошо обдумали целесообразность пр</w:t>
      </w:r>
      <w:r w:rsidRPr="00347504">
        <w:t>е</w:t>
      </w:r>
      <w:r w:rsidRPr="00347504">
        <w:t>кращения брака и его последствия для детей. На очередном заседании Коми</w:t>
      </w:r>
      <w:r w:rsidRPr="00347504">
        <w:t>с</w:t>
      </w:r>
      <w:r w:rsidRPr="00347504">
        <w:t>сия вновь заслушивает обе стороны, и если одна из сторон (муж или жена) или обе стороны твёрдо стоят на своём решении о разводе, информирует об их пр</w:t>
      </w:r>
      <w:r w:rsidRPr="00347504">
        <w:t>а</w:t>
      </w:r>
      <w:r w:rsidRPr="00347504">
        <w:t xml:space="preserve">ве на подачу официального заявления в суд или ЗАГС. </w:t>
      </w:r>
    </w:p>
    <w:p w:rsidR="00347504" w:rsidRPr="00347504" w:rsidRDefault="00347504" w:rsidP="00347504">
      <w:pPr>
        <w:pStyle w:val="SingleTxt"/>
      </w:pPr>
      <w:r>
        <w:tab/>
      </w:r>
      <w:r w:rsidRPr="00347504">
        <w:t>Следует подчеркнуть, что для подачи заявления в суд на развод, наличие разрешения кенгаша схода граждан махалли не является обязательным. В сл</w:t>
      </w:r>
      <w:r w:rsidRPr="00347504">
        <w:t>у</w:t>
      </w:r>
      <w:r w:rsidRPr="00347504">
        <w:t>чае необходимости суд может запросить протокол проведённого заседания «Комиссии по примирению в качестве дополнительного материала для выясн</w:t>
      </w:r>
      <w:r w:rsidRPr="00347504">
        <w:t>е</w:t>
      </w:r>
      <w:r w:rsidRPr="00347504">
        <w:t>ния п</w:t>
      </w:r>
      <w:r w:rsidRPr="00347504">
        <w:t>о</w:t>
      </w:r>
      <w:r w:rsidRPr="00347504">
        <w:t xml:space="preserve">зиции сторон. </w:t>
      </w:r>
    </w:p>
    <w:p w:rsidR="00347504" w:rsidRPr="00347504" w:rsidRDefault="00347504" w:rsidP="00347504">
      <w:pPr>
        <w:pStyle w:val="SingleTxt"/>
      </w:pPr>
      <w:r>
        <w:tab/>
      </w:r>
      <w:r w:rsidRPr="00347504"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</w:t>
      </w:r>
      <w:r w:rsidRPr="00347504">
        <w:t>ь</w:t>
      </w:r>
      <w:r w:rsidRPr="00347504">
        <w:t>ности, полученные ими пенсии, пособия, а также иные денежные выплаты, не имеющие специального целевого назначения (суммы материальной помощи, суммы выплаченные в возмещение ущерба в связи с утратой трудоспособности вследствие увечья либо иного повреждения здоровья и другие). Общим им</w:t>
      </w:r>
      <w:r w:rsidRPr="00347504">
        <w:t>у</w:t>
      </w:r>
      <w:r w:rsidRPr="00347504">
        <w:t>ществом супругов являются также приобретённые за счёт общих доходов су</w:t>
      </w:r>
      <w:r w:rsidRPr="00347504">
        <w:t>п</w:t>
      </w:r>
      <w:r w:rsidRPr="00347504">
        <w:t>ругов движимые и недвижимые вещи, ценные бумаги, паи, вклады, доли в к</w:t>
      </w:r>
      <w:r w:rsidRPr="00347504">
        <w:t>а</w:t>
      </w:r>
      <w:r w:rsidRPr="00347504">
        <w:t>питале, внесённые в кредитные учреждения или в иные коммерческие орган</w:t>
      </w:r>
      <w:r w:rsidRPr="00347504">
        <w:t>и</w:t>
      </w:r>
      <w:r w:rsidRPr="00347504">
        <w:t>зации и любое другое нажитое супругами в период брака имущество незав</w:t>
      </w:r>
      <w:r w:rsidRPr="00347504">
        <w:t>и</w:t>
      </w:r>
      <w:r w:rsidRPr="00347504">
        <w:t>симо от того, на имя кого из супругов оно приобретено либо на имя кого или кем из су</w:t>
      </w:r>
      <w:r w:rsidRPr="00347504">
        <w:t>п</w:t>
      </w:r>
      <w:r w:rsidRPr="00347504">
        <w:t xml:space="preserve">ругов внесены денежные средства. </w:t>
      </w:r>
    </w:p>
    <w:p w:rsidR="00347504" w:rsidRPr="00347504" w:rsidRDefault="00347504" w:rsidP="00347504">
      <w:pPr>
        <w:pStyle w:val="SingleTxt"/>
      </w:pPr>
      <w:r>
        <w:tab/>
      </w:r>
      <w:r w:rsidRPr="00347504">
        <w:t>В соответствии со ст. 27 Семейного кодекса раздел общего имущества супругов может быть произведён как в период брака, так и после его расторж</w:t>
      </w:r>
      <w:r w:rsidRPr="00347504">
        <w:t>е</w:t>
      </w:r>
      <w:r w:rsidRPr="00347504">
        <w:t>ния по требованию любого из супругов, а также в случае заявления кредитором тр</w:t>
      </w:r>
      <w:r w:rsidRPr="00347504">
        <w:t>е</w:t>
      </w:r>
      <w:r w:rsidRPr="00347504">
        <w:t xml:space="preserve">бования о разделе общего имущества супругов для обращения взыскания на долю одного из супругов в общем имуществе супругов. </w:t>
      </w:r>
    </w:p>
    <w:p w:rsidR="00347504" w:rsidRPr="00347504" w:rsidRDefault="00347504" w:rsidP="00347504">
      <w:pPr>
        <w:pStyle w:val="SingleTxt"/>
        <w:spacing w:after="0" w:line="120" w:lineRule="exact"/>
        <w:rPr>
          <w:sz w:val="10"/>
        </w:rPr>
      </w:pPr>
    </w:p>
    <w:p w:rsidR="00347504" w:rsidRPr="00347504" w:rsidRDefault="00347504" w:rsidP="0034750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347504">
        <w:t>Национальные учреждения по вопросам прав человека</w:t>
      </w:r>
    </w:p>
    <w:p w:rsidR="00347504" w:rsidRPr="00347504" w:rsidRDefault="00347504" w:rsidP="00347504">
      <w:pPr>
        <w:pStyle w:val="SingleTxt"/>
        <w:spacing w:after="0" w:line="120" w:lineRule="exact"/>
        <w:rPr>
          <w:b/>
          <w:sz w:val="10"/>
        </w:rPr>
      </w:pPr>
    </w:p>
    <w:p w:rsidR="00347504" w:rsidRPr="00347504" w:rsidRDefault="00347504" w:rsidP="00347504">
      <w:pPr>
        <w:pStyle w:val="SingleTxt"/>
        <w:rPr>
          <w:b/>
        </w:rPr>
      </w:pPr>
      <w:r w:rsidRPr="00347504">
        <w:t>26.</w:t>
      </w:r>
      <w:r>
        <w:tab/>
      </w:r>
      <w:r w:rsidRPr="00347504">
        <w:rPr>
          <w:b/>
        </w:rPr>
        <w:t>Просьба представить информацию о деятельности Уполномоченного Олий Мажлиса по правам человека и Национального центра по правам человека Республики Узбекистан в области прав женщин. Просьба пре</w:t>
      </w:r>
      <w:r w:rsidRPr="00347504">
        <w:rPr>
          <w:b/>
        </w:rPr>
        <w:t>д</w:t>
      </w:r>
      <w:r w:rsidRPr="00347504">
        <w:rPr>
          <w:b/>
        </w:rPr>
        <w:t>ставить дополнительную подробную информацию о случаях насилия в о</w:t>
      </w:r>
      <w:r w:rsidRPr="00347504">
        <w:rPr>
          <w:b/>
        </w:rPr>
        <w:t>т</w:t>
      </w:r>
      <w:r w:rsidRPr="00347504">
        <w:rPr>
          <w:b/>
        </w:rPr>
        <w:t>ношении женщин, насилия в семье и дискриминации в отношении же</w:t>
      </w:r>
      <w:r w:rsidRPr="00347504">
        <w:rPr>
          <w:b/>
        </w:rPr>
        <w:t>н</w:t>
      </w:r>
      <w:r w:rsidRPr="00347504">
        <w:rPr>
          <w:b/>
        </w:rPr>
        <w:t>щин, о которых было сообщено обоим этим органам в 2006, 2007 и 2008 г</w:t>
      </w:r>
      <w:r w:rsidRPr="00347504">
        <w:rPr>
          <w:b/>
        </w:rPr>
        <w:t>о</w:t>
      </w:r>
      <w:r w:rsidRPr="00347504">
        <w:rPr>
          <w:b/>
        </w:rPr>
        <w:t>дах и которые были рассмотрены ими, а также информацию о том, были ли в связи с этими жалобами возбуждены уголовные дела. Просьба соо</w:t>
      </w:r>
      <w:r w:rsidRPr="00347504">
        <w:rPr>
          <w:b/>
        </w:rPr>
        <w:t>б</w:t>
      </w:r>
      <w:r w:rsidRPr="00347504">
        <w:rPr>
          <w:b/>
        </w:rPr>
        <w:t>щить также, каким образом эти два учреждения взаимодействуют с Ком</w:t>
      </w:r>
      <w:r w:rsidRPr="00347504">
        <w:rPr>
          <w:b/>
        </w:rPr>
        <w:t>и</w:t>
      </w:r>
      <w:r w:rsidRPr="00347504">
        <w:rPr>
          <w:b/>
        </w:rPr>
        <w:t>тетом по делам женщин Узбекистана.</w:t>
      </w:r>
    </w:p>
    <w:p w:rsidR="00347504" w:rsidRPr="00347504" w:rsidRDefault="00347504" w:rsidP="00347504">
      <w:pPr>
        <w:pStyle w:val="SingleTxt"/>
      </w:pPr>
      <w:r w:rsidRPr="00347504">
        <w:rPr>
          <w:b/>
        </w:rPr>
        <w:t>Ответ:</w:t>
      </w:r>
      <w:r>
        <w:rPr>
          <w:b/>
        </w:rPr>
        <w:t xml:space="preserve"> </w:t>
      </w:r>
      <w:r w:rsidRPr="00347504">
        <w:t>Уполномоченный Олий Мажлиса Республики Узбекистан по правам ч</w:t>
      </w:r>
      <w:r w:rsidRPr="00347504">
        <w:t>е</w:t>
      </w:r>
      <w:r w:rsidRPr="00347504">
        <w:t>ловека рассматривает защиту прав и законных интересов женщин в качестве одного из важнейших направлений своей работы. С проблемами защиты прав женщин Омбудсман сталкивается при осуществлении приёма и рассмотрения жалоб женщин, при проведении мониторинга исполнения законов и междун</w:t>
      </w:r>
      <w:r w:rsidRPr="00347504">
        <w:t>а</w:t>
      </w:r>
      <w:r w:rsidRPr="00347504">
        <w:t>родных конвенций, при осуществлении международных связей и ознакомлении с опытом защиты прав женщин в зарубежных странах.</w:t>
      </w:r>
    </w:p>
    <w:p w:rsidR="00347504" w:rsidRPr="00347504" w:rsidRDefault="00347504" w:rsidP="00347504">
      <w:pPr>
        <w:pStyle w:val="SingleTxt"/>
      </w:pPr>
      <w:r w:rsidRPr="00347504">
        <w:tab/>
        <w:t>Всего за период с 2006 по 2008</w:t>
      </w:r>
      <w:r>
        <w:t> </w:t>
      </w:r>
      <w:r w:rsidRPr="00347504">
        <w:t>годы к Омбудсману поступило 26228</w:t>
      </w:r>
      <w:r>
        <w:t> </w:t>
      </w:r>
      <w:r w:rsidRPr="00347504">
        <w:t>о</w:t>
      </w:r>
      <w:r w:rsidRPr="00347504">
        <w:t>б</w:t>
      </w:r>
      <w:r w:rsidRPr="00347504">
        <w:t>ращений. В 2008 году к Уполномоченному по правам человека поступило 9962</w:t>
      </w:r>
      <w:r>
        <w:t> </w:t>
      </w:r>
      <w:r w:rsidRPr="00347504">
        <w:t>жалобы, из них 1891 взяты на контроль. Согласно статистическим да</w:t>
      </w:r>
      <w:r w:rsidRPr="00347504">
        <w:t>н</w:t>
      </w:r>
      <w:r w:rsidRPr="00347504">
        <w:t>ным количество жалоб женщин о нарушении их прав возросло в 2008 году почти в 4 раза по сравнению с данными 2006 года. (135</w:t>
      </w:r>
      <w:r>
        <w:t xml:space="preserve"> — </w:t>
      </w:r>
      <w:r w:rsidRPr="00347504">
        <w:t>в 2008 году против 29 в 2006 году). Это говорит о растущей правовой грамотности женщин.</w:t>
      </w:r>
    </w:p>
    <w:p w:rsidR="00347504" w:rsidRPr="00347504" w:rsidRDefault="00347504" w:rsidP="00347504">
      <w:pPr>
        <w:pStyle w:val="SingleTxt"/>
      </w:pPr>
      <w:r w:rsidRPr="00347504">
        <w:tab/>
        <w:t>Поводом обращений к Омбудсману со стороны женщин в большинстве случаев являются проблемы прав в сфере семейных правоотношений, необх</w:t>
      </w:r>
      <w:r w:rsidRPr="00347504">
        <w:t>о</w:t>
      </w:r>
      <w:r w:rsidRPr="00347504">
        <w:t>димость получения бесплатной юридической помощи по тем или иным прав</w:t>
      </w:r>
      <w:r w:rsidRPr="00347504">
        <w:t>о</w:t>
      </w:r>
      <w:r w:rsidRPr="00347504">
        <w:t>вым вопросам, а также вопросы своевременной выплаты заработной платы, проблемы, связанные с пропиской и получением паспортов, конфликты, возн</w:t>
      </w:r>
      <w:r w:rsidRPr="00347504">
        <w:t>и</w:t>
      </w:r>
      <w:r w:rsidRPr="00347504">
        <w:t>кающие на бытовой почве, соблюдение прав хозяйствующих субъектов и др</w:t>
      </w:r>
      <w:r w:rsidRPr="00347504">
        <w:t>у</w:t>
      </w:r>
      <w:r w:rsidRPr="00347504">
        <w:t>гие. Определённое количество обращений поступило от женщин, находящихся в местах лишения свободы, в которых затрагиваются вопросы нарушения ж</w:t>
      </w:r>
      <w:r w:rsidRPr="00347504">
        <w:t>и</w:t>
      </w:r>
      <w:r w:rsidRPr="00347504">
        <w:t>лищных прав, незаконного вселения в их квартиры посторонних людей, уще</w:t>
      </w:r>
      <w:r w:rsidRPr="00347504">
        <w:t>м</w:t>
      </w:r>
      <w:r w:rsidRPr="00347504">
        <w:t>ления права на жильё детей и родственников заявительниц.</w:t>
      </w:r>
    </w:p>
    <w:p w:rsidR="00347504" w:rsidRPr="00347504" w:rsidRDefault="00347504" w:rsidP="00347504">
      <w:pPr>
        <w:pStyle w:val="SingleTxt"/>
      </w:pPr>
      <w:r>
        <w:tab/>
      </w:r>
      <w:r w:rsidRPr="00347504">
        <w:t>48 обращений женщин, взяты Омбудсманом на контроль, поскольку кас</w:t>
      </w:r>
      <w:r w:rsidRPr="00347504">
        <w:t>а</w:t>
      </w:r>
      <w:r w:rsidRPr="00347504">
        <w:t>ются своевременного решения вопросов оказания материальной помощи, с</w:t>
      </w:r>
      <w:r w:rsidRPr="00347504">
        <w:t>о</w:t>
      </w:r>
      <w:r w:rsidRPr="00347504">
        <w:t>действия в возврате детей от супруга на основании решения суда, несогласия с действиями должностных лиц, в том числе работников правоохранительных органов. 9 обращений, взятых на контроль, разрешены положительно.</w:t>
      </w:r>
    </w:p>
    <w:p w:rsidR="00347504" w:rsidRPr="00347504" w:rsidRDefault="00347504" w:rsidP="00347504">
      <w:pPr>
        <w:pStyle w:val="SingleTxt"/>
      </w:pPr>
      <w:r>
        <w:tab/>
      </w:r>
      <w:r w:rsidRPr="00347504">
        <w:t>Обращений женщин о случаях насилия или дискриминации в отношении же</w:t>
      </w:r>
      <w:r w:rsidRPr="00347504">
        <w:t>н</w:t>
      </w:r>
      <w:r w:rsidRPr="00347504">
        <w:t>щин в указанный период в офис Омбудсмана не поступало.</w:t>
      </w:r>
    </w:p>
    <w:p w:rsidR="00347504" w:rsidRPr="00347504" w:rsidRDefault="00347504" w:rsidP="00347504">
      <w:pPr>
        <w:pStyle w:val="SingleTxt"/>
      </w:pPr>
      <w:r w:rsidRPr="00347504">
        <w:tab/>
        <w:t>Омбудсман осуществляет тесное сотрудничество с Комитетом женщин Узбекистана в сфере рассмотрения жалоб женщин, проведения мониторинга соблюдения прав женщин, проведения совместных мероприятий в сфере п</w:t>
      </w:r>
      <w:r w:rsidRPr="00347504">
        <w:t>о</w:t>
      </w:r>
      <w:r w:rsidRPr="00347504">
        <w:t>вышения правовых знаний женщин.</w:t>
      </w:r>
    </w:p>
    <w:p w:rsidR="00347504" w:rsidRPr="00347504" w:rsidRDefault="00347504" w:rsidP="00347504">
      <w:pPr>
        <w:pStyle w:val="SingleTxt"/>
      </w:pPr>
      <w:r w:rsidRPr="00347504">
        <w:tab/>
        <w:t>В состав экспертного совета при Омбудсмане и экспертных групп при р</w:t>
      </w:r>
      <w:r w:rsidRPr="00347504">
        <w:t>е</w:t>
      </w:r>
      <w:r w:rsidRPr="00347504">
        <w:t>гиональных представителях входят представители Комитета женщин.</w:t>
      </w:r>
    </w:p>
    <w:p w:rsidR="00347504" w:rsidRPr="00347504" w:rsidRDefault="00347504" w:rsidP="00347504">
      <w:pPr>
        <w:pStyle w:val="SingleTxt"/>
      </w:pPr>
      <w:r w:rsidRPr="00347504">
        <w:tab/>
        <w:t>Кроме того, парламентский Омбудсман, являясь национальным партнёром Комитета женщин Узбекистана, включён в состав организаций и структур, со</w:t>
      </w:r>
      <w:r w:rsidRPr="00347504">
        <w:t>з</w:t>
      </w:r>
      <w:r w:rsidRPr="00347504">
        <w:t>данных в ходе реализации Национального плана действий по выполнению р</w:t>
      </w:r>
      <w:r w:rsidRPr="00347504">
        <w:t>е</w:t>
      </w:r>
      <w:r w:rsidRPr="00347504">
        <w:t>комендаций Комитета ООН по ликвидации дискриминации в отношении же</w:t>
      </w:r>
      <w:r w:rsidRPr="00347504">
        <w:t>н</w:t>
      </w:r>
      <w:r w:rsidRPr="00347504">
        <w:t>щин, Декларации ООН об искоренении насилия в отношении женщин и других международно-правовых документов в области равенства полов.</w:t>
      </w:r>
    </w:p>
    <w:p w:rsidR="00347504" w:rsidRPr="00347504" w:rsidRDefault="00347504" w:rsidP="00347504">
      <w:pPr>
        <w:pStyle w:val="SingleTxt"/>
      </w:pPr>
      <w:r w:rsidRPr="00347504">
        <w:tab/>
        <w:t>В 2006 году Омбудсманом, совместно с Комитетом женщин Узбекистана, Советом Федерации профсоюзов Узбекистана при участии представителей Министерства юстиции, Министерства труда и социальной защиты населения Республики Узбекистан был проведён мониторинг соблюдения трудовых прав женщин на предприятиях лёгкой промышленности в областях Ферганской д</w:t>
      </w:r>
      <w:r w:rsidRPr="00347504">
        <w:t>о</w:t>
      </w:r>
      <w:r w:rsidRPr="00347504">
        <w:t xml:space="preserve">лины. </w:t>
      </w:r>
    </w:p>
    <w:p w:rsidR="00347504" w:rsidRPr="00347504" w:rsidRDefault="00347504" w:rsidP="00347504">
      <w:pPr>
        <w:pStyle w:val="SingleTxt"/>
      </w:pPr>
      <w:r w:rsidRPr="00347504">
        <w:tab/>
        <w:t>Национальный центр Республики Узбекистан по правам человека осущ</w:t>
      </w:r>
      <w:r w:rsidRPr="00347504">
        <w:t>е</w:t>
      </w:r>
      <w:r w:rsidRPr="00347504">
        <w:t>ствляет мониторинг в области соблюдения и защиты прав человека путём со</w:t>
      </w:r>
      <w:r w:rsidRPr="00347504">
        <w:t>з</w:t>
      </w:r>
      <w:r w:rsidRPr="00347504">
        <w:t>дания и организации деятельности Отдела по связям с общественностью. Да</w:t>
      </w:r>
      <w:r w:rsidRPr="00347504">
        <w:t>н</w:t>
      </w:r>
      <w:r w:rsidRPr="00347504">
        <w:t>ный отдел осуществляет приём граждан, консультирование по вопросам защ</w:t>
      </w:r>
      <w:r w:rsidRPr="00347504">
        <w:t>и</w:t>
      </w:r>
      <w:r w:rsidRPr="00347504">
        <w:t>ты их прав, оказывает определённое содействие в их восстановлении путём направления обращений граждан в соответствующие компетентные государс</w:t>
      </w:r>
      <w:r w:rsidRPr="00347504">
        <w:t>т</w:t>
      </w:r>
      <w:r w:rsidRPr="00347504">
        <w:t>венные органы.</w:t>
      </w:r>
    </w:p>
    <w:p w:rsidR="00347504" w:rsidRPr="00347504" w:rsidRDefault="00347504" w:rsidP="00347504">
      <w:pPr>
        <w:pStyle w:val="SingleTxt"/>
      </w:pPr>
      <w:r w:rsidRPr="00347504">
        <w:tab/>
        <w:t>Так, в 2006г. в Центр обратилось 912 человек, 2007г.</w:t>
      </w:r>
      <w:r>
        <w:t xml:space="preserve"> — </w:t>
      </w:r>
      <w:r w:rsidRPr="00347504">
        <w:t>1407; 2008г.</w:t>
      </w:r>
      <w:r>
        <w:t xml:space="preserve"> — </w:t>
      </w:r>
      <w:r w:rsidRPr="00347504">
        <w:t>1991. Граждане, в основном, обращаются по поводу неправомерных действий работников правоохранительной системы, несогласия с приговорами и реш</w:t>
      </w:r>
      <w:r w:rsidRPr="00347504">
        <w:t>е</w:t>
      </w:r>
      <w:r w:rsidRPr="00347504">
        <w:t>ниями судов, социально-экономических и жилищно-коммунальных вопросов, труд</w:t>
      </w:r>
      <w:r w:rsidRPr="00347504">
        <w:t>о</w:t>
      </w:r>
      <w:r w:rsidRPr="00347504">
        <w:t>вых споров и т.д.</w:t>
      </w:r>
    </w:p>
    <w:p w:rsidR="00347504" w:rsidRPr="00347504" w:rsidRDefault="00347504" w:rsidP="00347504">
      <w:pPr>
        <w:pStyle w:val="SingleTxt"/>
      </w:pPr>
      <w:r w:rsidRPr="00347504">
        <w:tab/>
        <w:t>Обращения в Центр женщин в основном касаются защиты их социально-экономических прав, необоснованных судебных решений в отношении близких родственников, вопросов, касающихся прав фермеров и т.д.</w:t>
      </w:r>
    </w:p>
    <w:p w:rsidR="00347504" w:rsidRPr="00347504" w:rsidRDefault="00347504" w:rsidP="00347504">
      <w:pPr>
        <w:pStyle w:val="SingleTxt"/>
      </w:pPr>
      <w:r w:rsidRPr="00347504">
        <w:tab/>
        <w:t>Обращений женщин, касающихся вопросов бытового насилия и дискр</w:t>
      </w:r>
      <w:r w:rsidRPr="00347504">
        <w:t>и</w:t>
      </w:r>
      <w:r w:rsidRPr="00347504">
        <w:t>минации женщин в 2006</w:t>
      </w:r>
      <w:r>
        <w:t>–</w:t>
      </w:r>
      <w:r w:rsidRPr="00347504">
        <w:t>2008 гг. в Центр не поступало.</w:t>
      </w:r>
    </w:p>
    <w:p w:rsidR="00347504" w:rsidRPr="00347504" w:rsidRDefault="00347504" w:rsidP="00347504">
      <w:pPr>
        <w:pStyle w:val="SingleTxt"/>
      </w:pPr>
      <w:r w:rsidRPr="00347504">
        <w:tab/>
        <w:t>Центр осуществляет тесное сотрудничество с Комитетом женщин Узбек</w:t>
      </w:r>
      <w:r w:rsidRPr="00347504">
        <w:t>и</w:t>
      </w:r>
      <w:r w:rsidRPr="00347504">
        <w:t>стана при подготовке национальных докладов по выполнению Узбекистаном положений международных конвенций по правам человека, разработке и ре</w:t>
      </w:r>
      <w:r w:rsidRPr="00347504">
        <w:t>а</w:t>
      </w:r>
      <w:r w:rsidRPr="00347504">
        <w:t>лизации Национальных планов действий по реализации рекомендаций Конве</w:t>
      </w:r>
      <w:r w:rsidRPr="00347504">
        <w:t>н</w:t>
      </w:r>
      <w:r w:rsidRPr="00347504">
        <w:t>ционных органов, разрешении жалоб женщин, проведении информационно-просветительских мероприятий, законопроектных работ и исследований ра</w:t>
      </w:r>
      <w:r w:rsidRPr="00347504">
        <w:t>з</w:t>
      </w:r>
      <w:r w:rsidRPr="00347504">
        <w:t>личных аспектов прав женщин.</w:t>
      </w:r>
    </w:p>
    <w:p w:rsidR="00347504" w:rsidRPr="00347504" w:rsidRDefault="00347504" w:rsidP="00347504">
      <w:pPr>
        <w:pStyle w:val="SingleTxt"/>
        <w:rPr>
          <w:b/>
        </w:rPr>
      </w:pPr>
      <w:r w:rsidRPr="00347504">
        <w:t>27.</w:t>
      </w:r>
      <w:r>
        <w:tab/>
      </w:r>
      <w:r w:rsidRPr="00347504">
        <w:rPr>
          <w:b/>
        </w:rPr>
        <w:t>В связи с представленными государством-членом разъяснениями о</w:t>
      </w:r>
      <w:r w:rsidRPr="00347504">
        <w:rPr>
          <w:b/>
        </w:rPr>
        <w:t>т</w:t>
      </w:r>
      <w:r w:rsidRPr="00347504">
        <w:rPr>
          <w:b/>
        </w:rPr>
        <w:t>носительно правового статуса и правого регулирования неправительс</w:t>
      </w:r>
      <w:r w:rsidRPr="00347504">
        <w:rPr>
          <w:b/>
        </w:rPr>
        <w:t>т</w:t>
      </w:r>
      <w:r w:rsidRPr="00347504">
        <w:rPr>
          <w:b/>
        </w:rPr>
        <w:t>венных организаций (пункты 77</w:t>
      </w:r>
      <w:r>
        <w:rPr>
          <w:b/>
        </w:rPr>
        <w:t>–</w:t>
      </w:r>
      <w:r w:rsidRPr="00347504">
        <w:rPr>
          <w:b/>
        </w:rPr>
        <w:t>85) и созданием Комитета по демократ</w:t>
      </w:r>
      <w:r w:rsidRPr="00347504">
        <w:rPr>
          <w:b/>
        </w:rPr>
        <w:t>и</w:t>
      </w:r>
      <w:r w:rsidRPr="00347504">
        <w:rPr>
          <w:b/>
        </w:rPr>
        <w:t>ческим институтам, негосударственным организациям и органам сам</w:t>
      </w:r>
      <w:r w:rsidRPr="00347504">
        <w:rPr>
          <w:b/>
        </w:rPr>
        <w:t>о</w:t>
      </w:r>
      <w:r w:rsidRPr="00347504">
        <w:rPr>
          <w:b/>
        </w:rPr>
        <w:t>управления граждан (пункт 42) просьба сообщить о том, каков порядок регистрации женских неправительственных организаций и какие меры были приняты для пересмотра критериев их финансирования и практики отношений с ними, как это было рекомендовано Комитетом в его пред</w:t>
      </w:r>
      <w:r w:rsidRPr="00347504">
        <w:rPr>
          <w:b/>
        </w:rPr>
        <w:t>ы</w:t>
      </w:r>
      <w:r w:rsidRPr="00347504">
        <w:rPr>
          <w:b/>
        </w:rPr>
        <w:t>дущих Заключительных замечаниях.</w:t>
      </w:r>
    </w:p>
    <w:p w:rsidR="00347504" w:rsidRPr="00347504" w:rsidRDefault="00347504" w:rsidP="00347504">
      <w:pPr>
        <w:pStyle w:val="SingleTxt"/>
      </w:pPr>
      <w:r w:rsidRPr="00347504">
        <w:rPr>
          <w:b/>
        </w:rPr>
        <w:t>Ответ:</w:t>
      </w:r>
      <w:r>
        <w:rPr>
          <w:b/>
        </w:rPr>
        <w:t xml:space="preserve"> </w:t>
      </w:r>
      <w:r w:rsidRPr="00347504">
        <w:t>Регистрация женских и других негосударственных некоммерческих о</w:t>
      </w:r>
      <w:r w:rsidRPr="00347504">
        <w:t>р</w:t>
      </w:r>
      <w:r w:rsidRPr="00347504">
        <w:t>ганиз</w:t>
      </w:r>
      <w:r w:rsidRPr="00347504">
        <w:t>а</w:t>
      </w:r>
      <w:r w:rsidRPr="00347504">
        <w:t>ций, осуществляются в порядке предусмотренном законами Республики Узбекистан «О негосударственных некоммерческих организациях» и «Об о</w:t>
      </w:r>
      <w:r w:rsidRPr="00347504">
        <w:t>б</w:t>
      </w:r>
      <w:r w:rsidRPr="00347504">
        <w:t xml:space="preserve">щественных объединениях в Республике Узбекистан». </w:t>
      </w:r>
    </w:p>
    <w:p w:rsidR="00347504" w:rsidRPr="00347504" w:rsidRDefault="00347504" w:rsidP="00347504">
      <w:pPr>
        <w:pStyle w:val="SingleTxt"/>
      </w:pPr>
      <w:r>
        <w:tab/>
      </w:r>
      <w:r w:rsidRPr="00347504">
        <w:t>За выдачу свидетельств о регистрации уставов общественных объедин</w:t>
      </w:r>
      <w:r w:rsidRPr="00347504">
        <w:t>е</w:t>
      </w:r>
      <w:r w:rsidRPr="00347504">
        <w:t>ний инвалидов, ветеранов, женщин и детей государственная пошлина взимае</w:t>
      </w:r>
      <w:r w:rsidRPr="00347504">
        <w:t>т</w:t>
      </w:r>
      <w:r w:rsidRPr="00347504">
        <w:t>ся в размере 25% от установленной суммы.</w:t>
      </w:r>
    </w:p>
    <w:p w:rsidR="00347504" w:rsidRPr="00347504" w:rsidRDefault="00347504" w:rsidP="00347504">
      <w:pPr>
        <w:pStyle w:val="SingleTxt"/>
      </w:pPr>
      <w:r>
        <w:tab/>
      </w:r>
      <w:r w:rsidRPr="00347504">
        <w:t>В настоящее время по данным Министерства юстиции Республики Узб</w:t>
      </w:r>
      <w:r w:rsidRPr="00347504">
        <w:t>е</w:t>
      </w:r>
      <w:r w:rsidRPr="00347504">
        <w:t>кистан более 120 женских негосударственных некоммерческих организаций, проше</w:t>
      </w:r>
      <w:r w:rsidRPr="00347504">
        <w:t>д</w:t>
      </w:r>
      <w:r w:rsidRPr="00347504">
        <w:t>шие регистрацию в органах юстиции, осуществляют деятельность в различных сферах.</w:t>
      </w:r>
    </w:p>
    <w:p w:rsidR="00347504" w:rsidRPr="00347504" w:rsidRDefault="00347504" w:rsidP="00347504">
      <w:pPr>
        <w:pStyle w:val="SingleTxt"/>
      </w:pPr>
      <w:r w:rsidRPr="00347504">
        <w:tab/>
        <w:t>На основании Совместного Постановления Кенгаша Законодательной п</w:t>
      </w:r>
      <w:r w:rsidRPr="00347504">
        <w:t>а</w:t>
      </w:r>
      <w:r w:rsidRPr="00347504">
        <w:t>латы Олий Мажлиса Республики Узбекистан от 03.07.2008г. в целях содействия дальнейшему развитию и активному участию в реализации в стране демокр</w:t>
      </w:r>
      <w:r w:rsidRPr="00347504">
        <w:t>а</w:t>
      </w:r>
      <w:r w:rsidRPr="00347504">
        <w:t>тических преобразований и либерализации общества независимых негосуда</w:t>
      </w:r>
      <w:r w:rsidRPr="00347504">
        <w:t>р</w:t>
      </w:r>
      <w:r w:rsidRPr="00347504">
        <w:t>ственных некоммерческих организаций и институтов гражданского общества, создания независимой системы и объективных условий для формирования и</w:t>
      </w:r>
      <w:r w:rsidRPr="00347504">
        <w:t>с</w:t>
      </w:r>
      <w:r w:rsidRPr="00347504">
        <w:t>точников их финансирования Кенгаш Законодательной палаты Олий Мажлиса Республики Узбекистан и Кенгаш Сената Олий Мажлиса Республики Узбек</w:t>
      </w:r>
      <w:r w:rsidRPr="00347504">
        <w:t>и</w:t>
      </w:r>
      <w:r w:rsidRPr="00347504">
        <w:t>стан создали Общественный Фонд по поддержке негосударственных неко</w:t>
      </w:r>
      <w:r w:rsidRPr="00347504">
        <w:t>м</w:t>
      </w:r>
      <w:r w:rsidRPr="00347504">
        <w:t>мерческих организаций и других институтов гражданского общества, а также Парламентскую комиссию по управлению средствами Фонда.</w:t>
      </w:r>
    </w:p>
    <w:p w:rsidR="00347504" w:rsidRPr="00347504" w:rsidRDefault="00347504" w:rsidP="00347504">
      <w:pPr>
        <w:pStyle w:val="SingleTxt"/>
      </w:pPr>
      <w:r w:rsidRPr="00347504">
        <w:tab/>
        <w:t>Фонд и Парламентская комиссия обеспечивают распределение средств, выделяемых из Государственного бюджета Республики Узбекистан на по</w:t>
      </w:r>
      <w:r w:rsidRPr="00347504">
        <w:t>д</w:t>
      </w:r>
      <w:r w:rsidRPr="00347504">
        <w:t>держку деятельности негосударственных некоммерческих организаций (ННО) и других институтов гражданского общества, формирование и реализацию программ материальной и финансовой поддержки ННО.</w:t>
      </w:r>
    </w:p>
    <w:p w:rsidR="00347504" w:rsidRPr="00347504" w:rsidRDefault="00347504" w:rsidP="00347504">
      <w:pPr>
        <w:pStyle w:val="SingleTxt"/>
      </w:pPr>
      <w:r w:rsidRPr="00347504">
        <w:tab/>
        <w:t>Средства Фонда выделяются непосредственно ННО и другим институтам гражданского общества в виде субсидий, грантов, социального заказа на осн</w:t>
      </w:r>
      <w:r w:rsidRPr="00347504">
        <w:t>о</w:t>
      </w:r>
      <w:r w:rsidRPr="00347504">
        <w:t>ве их заявок и в соответствии с решениями Парламентской комиссии.</w:t>
      </w:r>
    </w:p>
    <w:p w:rsidR="00347504" w:rsidRPr="00347504" w:rsidRDefault="00347504" w:rsidP="00347504">
      <w:pPr>
        <w:pStyle w:val="SingleTxt"/>
      </w:pPr>
      <w:r w:rsidRPr="00347504">
        <w:tab/>
        <w:t>Ежегодное выделение Фонду бюджетных средств для поддержания ННО, институтов гражданского общества осуществляется по представлению Парл</w:t>
      </w:r>
      <w:r w:rsidRPr="00347504">
        <w:t>а</w:t>
      </w:r>
      <w:r w:rsidRPr="00347504">
        <w:t>ментской комиссии в сроки подготовки, рассмотрения, обсуждения и утве</w:t>
      </w:r>
      <w:r w:rsidRPr="00347504">
        <w:t>р</w:t>
      </w:r>
      <w:r w:rsidRPr="00347504">
        <w:t xml:space="preserve">ждения Государственного бюджета Республики Узбекистан. </w:t>
      </w:r>
    </w:p>
    <w:p w:rsidR="00347504" w:rsidRPr="00347504" w:rsidRDefault="00347504" w:rsidP="00347504">
      <w:pPr>
        <w:pStyle w:val="SingleTxt"/>
      </w:pPr>
      <w:r w:rsidRPr="00347504">
        <w:tab/>
        <w:t>Парламентская комиссия формируется из числа депутатов Законодател</w:t>
      </w:r>
      <w:r w:rsidRPr="00347504">
        <w:t>ь</w:t>
      </w:r>
      <w:r w:rsidRPr="00347504">
        <w:t>ной палаты, членов Сената Олий Мажлиса Республики Узбекистан, республ</w:t>
      </w:r>
      <w:r w:rsidRPr="00347504">
        <w:t>и</w:t>
      </w:r>
      <w:r w:rsidRPr="00347504">
        <w:t>канских ННО и других институтов гражданского общества, в составе предс</w:t>
      </w:r>
      <w:r w:rsidRPr="00347504">
        <w:t>е</w:t>
      </w:r>
      <w:r w:rsidRPr="00347504">
        <w:t>дателя, его заместителя, ответственного секретаря и членов комиссии.</w:t>
      </w:r>
    </w:p>
    <w:p w:rsidR="00347504" w:rsidRPr="00347504" w:rsidRDefault="00347504" w:rsidP="00347504">
      <w:pPr>
        <w:pStyle w:val="SingleTxt"/>
      </w:pPr>
      <w:r w:rsidRPr="00347504">
        <w:tab/>
        <w:t>Источниками формирования средств Фонда являются средства Государс</w:t>
      </w:r>
      <w:r w:rsidRPr="00347504">
        <w:t>т</w:t>
      </w:r>
      <w:r w:rsidRPr="00347504">
        <w:t>венного бюджета Республики Узбекистан, добровольные спонсорские взносы юридических и физических лиц (как резидентов, так и нерезидентов Республ</w:t>
      </w:r>
      <w:r w:rsidRPr="00347504">
        <w:t>и</w:t>
      </w:r>
      <w:r w:rsidRPr="00347504">
        <w:t>ки Узбекистан), гранты и безвозмездно передаваемые средства международных организаций и финансовых институтов, иные средства, не запрещённые зак</w:t>
      </w:r>
      <w:r w:rsidRPr="00347504">
        <w:t>о</w:t>
      </w:r>
      <w:r w:rsidRPr="00347504">
        <w:t xml:space="preserve">нодательством. </w:t>
      </w:r>
    </w:p>
    <w:p w:rsidR="00347504" w:rsidRPr="00347504" w:rsidRDefault="00347504" w:rsidP="00347504">
      <w:pPr>
        <w:pStyle w:val="SingleTxt"/>
        <w:rPr>
          <w:b/>
        </w:rPr>
      </w:pPr>
      <w:r w:rsidRPr="00372929">
        <w:t>28.</w:t>
      </w:r>
      <w:r w:rsidR="00372929">
        <w:rPr>
          <w:b/>
        </w:rPr>
        <w:tab/>
      </w:r>
      <w:r w:rsidRPr="00347504">
        <w:rPr>
          <w:b/>
        </w:rPr>
        <w:t>Просьба представить разъяснения относительно использования гос</w:t>
      </w:r>
      <w:r w:rsidRPr="00347504">
        <w:rPr>
          <w:b/>
        </w:rPr>
        <w:t>у</w:t>
      </w:r>
      <w:r w:rsidRPr="00347504">
        <w:rPr>
          <w:b/>
        </w:rPr>
        <w:t>дарством-участником термина «негосударственные некоммерческие орг</w:t>
      </w:r>
      <w:r w:rsidRPr="00347504">
        <w:rPr>
          <w:b/>
        </w:rPr>
        <w:t>а</w:t>
      </w:r>
      <w:r w:rsidRPr="00347504">
        <w:rPr>
          <w:b/>
        </w:rPr>
        <w:t>низации» и о том, в чем состоит их отличие от неправительственных орг</w:t>
      </w:r>
      <w:r w:rsidRPr="00347504">
        <w:rPr>
          <w:b/>
        </w:rPr>
        <w:t>а</w:t>
      </w:r>
      <w:r w:rsidRPr="00347504">
        <w:rPr>
          <w:b/>
        </w:rPr>
        <w:t>низаций.</w:t>
      </w:r>
    </w:p>
    <w:p w:rsidR="00347504" w:rsidRPr="00347504" w:rsidRDefault="00347504" w:rsidP="00347504">
      <w:pPr>
        <w:pStyle w:val="SingleTxt"/>
      </w:pPr>
      <w:r w:rsidRPr="00347504">
        <w:rPr>
          <w:b/>
        </w:rPr>
        <w:t>Ответ:</w:t>
      </w:r>
      <w:r w:rsidR="00372929">
        <w:rPr>
          <w:b/>
        </w:rPr>
        <w:t xml:space="preserve"> </w:t>
      </w:r>
      <w:r w:rsidRPr="00347504">
        <w:t>При применении в Четвертом национальном докладе терминов «нег</w:t>
      </w:r>
      <w:r w:rsidRPr="00347504">
        <w:t>о</w:t>
      </w:r>
      <w:r w:rsidRPr="00347504">
        <w:t>сударственные некоммерческие организации» и «неправительственные орган</w:t>
      </w:r>
      <w:r w:rsidRPr="00347504">
        <w:t>и</w:t>
      </w:r>
      <w:r w:rsidRPr="00347504">
        <w:t>зации» необходимо иметь в виду, что эти понятия</w:t>
      </w:r>
      <w:r w:rsidR="00372929">
        <w:t xml:space="preserve"> — </w:t>
      </w:r>
      <w:r w:rsidRPr="00347504">
        <w:t>синонимы, значение кот</w:t>
      </w:r>
      <w:r w:rsidRPr="00347504">
        <w:t>о</w:t>
      </w:r>
      <w:r w:rsidRPr="00347504">
        <w:t>рых закреплено в ст. 2 Закона Республики Узбекистан «О негосударственных некоммерческих организациях». Негосударственная некоммерческая организ</w:t>
      </w:r>
      <w:r w:rsidRPr="00347504">
        <w:t>а</w:t>
      </w:r>
      <w:r w:rsidRPr="00347504">
        <w:t>ция</w:t>
      </w:r>
      <w:r w:rsidR="00372929">
        <w:t xml:space="preserve"> — </w:t>
      </w:r>
      <w:r w:rsidRPr="00347504">
        <w:t>самоуправляемая организация, созданная на добровольной основе ф</w:t>
      </w:r>
      <w:r w:rsidRPr="00347504">
        <w:t>и</w:t>
      </w:r>
      <w:r w:rsidRPr="00347504">
        <w:t>зическими или юридическими лицами, не преследующая извлечение дохода (прибыли) в качестве основной цели своей деятельности и не распределяющая полученные доходы (прибыль) между ее участниками (членами). Негосударс</w:t>
      </w:r>
      <w:r w:rsidRPr="00347504">
        <w:t>т</w:t>
      </w:r>
      <w:r w:rsidRPr="00347504">
        <w:t>венные некоммерческие организации (ННО) могут функционировать в таких организационно-правовых формах как: общественные объединения, общес</w:t>
      </w:r>
      <w:r w:rsidRPr="00347504">
        <w:t>т</w:t>
      </w:r>
      <w:r w:rsidRPr="00347504">
        <w:t>венные фонды, учреждения, объединения юридических лиц (ассоциации и союзы).</w:t>
      </w:r>
    </w:p>
    <w:p w:rsidR="00347504" w:rsidRPr="00347504" w:rsidRDefault="00347504" w:rsidP="00347504">
      <w:pPr>
        <w:pStyle w:val="SingleTxt"/>
        <w:rPr>
          <w:b/>
        </w:rPr>
      </w:pPr>
      <w:r w:rsidRPr="00372929">
        <w:t>29.</w:t>
      </w:r>
      <w:r w:rsidR="00372929">
        <w:tab/>
      </w:r>
      <w:r w:rsidRPr="00347504">
        <w:rPr>
          <w:b/>
        </w:rPr>
        <w:t>Просьба сообщить о ходе работы, направленной на присоединение к Факультативному протоколу к Конвенции, как это было рекомендовано Комитетом в его предыдущих Заключительных замечаниях. Просьба ук</w:t>
      </w:r>
      <w:r w:rsidRPr="00347504">
        <w:rPr>
          <w:b/>
        </w:rPr>
        <w:t>а</w:t>
      </w:r>
      <w:r w:rsidRPr="00347504">
        <w:rPr>
          <w:b/>
        </w:rPr>
        <w:t>зать также, был ли достигнуть прогресс в работе в целях принятия п</w:t>
      </w:r>
      <w:r w:rsidRPr="00347504">
        <w:rPr>
          <w:b/>
        </w:rPr>
        <w:t>о</w:t>
      </w:r>
      <w:r w:rsidRPr="00347504">
        <w:rPr>
          <w:b/>
        </w:rPr>
        <w:t>правки к пункту 1 статьи 20 Конвенции, касающейся продолжительности сессий Комитета.</w:t>
      </w:r>
    </w:p>
    <w:p w:rsidR="00347504" w:rsidRPr="00347504" w:rsidRDefault="00347504" w:rsidP="00347504">
      <w:pPr>
        <w:pStyle w:val="SingleTxt"/>
      </w:pPr>
      <w:r w:rsidRPr="00347504">
        <w:rPr>
          <w:b/>
        </w:rPr>
        <w:t>Ответ:</w:t>
      </w:r>
      <w:r w:rsidR="00372929">
        <w:rPr>
          <w:b/>
        </w:rPr>
        <w:t xml:space="preserve"> </w:t>
      </w:r>
      <w:r w:rsidRPr="00347504">
        <w:t>Вопрос о присоединении Республики Узбекистан к Факультативному проток</w:t>
      </w:r>
      <w:r w:rsidRPr="00347504">
        <w:t>о</w:t>
      </w:r>
      <w:r w:rsidRPr="00347504">
        <w:t>лу к Конвенции о ликвидации всех форм дискриминации в отношении женщин проработан Министерством иностранных дел с соответствующими министе</w:t>
      </w:r>
      <w:r w:rsidRPr="00347504">
        <w:t>р</w:t>
      </w:r>
      <w:r w:rsidRPr="00347504">
        <w:t>ствами и ведомствами республики.</w:t>
      </w:r>
    </w:p>
    <w:p w:rsidR="00347504" w:rsidRPr="00347504" w:rsidRDefault="00372929" w:rsidP="00347504">
      <w:pPr>
        <w:pStyle w:val="SingleTxt"/>
      </w:pPr>
      <w:r>
        <w:tab/>
      </w:r>
      <w:r w:rsidR="00347504" w:rsidRPr="00347504">
        <w:t>В целом, министерства и ведомства выразили мнение о целесообразности присоединения к указанному документу. Вместе с тем, Генеральная прокурат</w:t>
      </w:r>
      <w:r w:rsidR="00347504" w:rsidRPr="00347504">
        <w:t>у</w:t>
      </w:r>
      <w:r w:rsidR="00347504" w:rsidRPr="00347504">
        <w:t>ра указала на необходимость ратификации Протокола с оговорками о невыпо</w:t>
      </w:r>
      <w:r w:rsidR="00347504" w:rsidRPr="00347504">
        <w:t>л</w:t>
      </w:r>
      <w:r w:rsidR="00347504" w:rsidRPr="00347504">
        <w:t>нении Республикой Узбекистан положений протокола, предусмотренных стат</w:t>
      </w:r>
      <w:r w:rsidR="00347504" w:rsidRPr="00347504">
        <w:t>ь</w:t>
      </w:r>
      <w:r w:rsidR="00347504" w:rsidRPr="00347504">
        <w:t>ями 8 и 9.</w:t>
      </w:r>
    </w:p>
    <w:p w:rsidR="00347504" w:rsidRPr="00347504" w:rsidRDefault="00372929" w:rsidP="00347504">
      <w:pPr>
        <w:pStyle w:val="SingleTxt"/>
      </w:pPr>
      <w:r>
        <w:tab/>
      </w:r>
      <w:r w:rsidR="00347504" w:rsidRPr="00347504">
        <w:t>В настоящее время прорабатывается вопрос присоединения к Факульт</w:t>
      </w:r>
      <w:r w:rsidR="00347504" w:rsidRPr="00347504">
        <w:t>а</w:t>
      </w:r>
      <w:r w:rsidR="00347504" w:rsidRPr="00347504">
        <w:t>тивному протоколу с учетом предложения Генеральной прокуратуры.</w:t>
      </w:r>
    </w:p>
    <w:p w:rsidR="00347504" w:rsidRPr="00347504" w:rsidRDefault="00372929" w:rsidP="00347504">
      <w:pPr>
        <w:pStyle w:val="SingleTxt"/>
      </w:pPr>
      <w:r>
        <w:tab/>
      </w:r>
      <w:r w:rsidR="00347504" w:rsidRPr="00347504">
        <w:t>Что касается принятия поправки к п.1 ст. 20 Конвенции, то необходимо отметить, что предложение о внесении поправки к п.1 ст.20 Конвенции о ли</w:t>
      </w:r>
      <w:r w:rsidR="00347504" w:rsidRPr="00347504">
        <w:t>к</w:t>
      </w:r>
      <w:r w:rsidR="00347504" w:rsidRPr="00347504">
        <w:t>видации всех форм дискриминации в отношении женщин было впервые пре</w:t>
      </w:r>
      <w:r w:rsidR="00347504" w:rsidRPr="00347504">
        <w:t>д</w:t>
      </w:r>
      <w:r w:rsidR="00347504" w:rsidRPr="00347504">
        <w:t>ложено в 1995 г. делегациями Дании, Исландии, Финляндии, Норвегии и Шв</w:t>
      </w:r>
      <w:r w:rsidR="00347504" w:rsidRPr="00347504">
        <w:t>е</w:t>
      </w:r>
      <w:r w:rsidR="00347504" w:rsidRPr="00347504">
        <w:t>ции.</w:t>
      </w:r>
    </w:p>
    <w:p w:rsidR="00347504" w:rsidRPr="00347504" w:rsidRDefault="00372929" w:rsidP="00347504">
      <w:pPr>
        <w:pStyle w:val="SingleTxt"/>
      </w:pPr>
      <w:r>
        <w:tab/>
      </w:r>
      <w:r w:rsidR="00347504" w:rsidRPr="00347504">
        <w:t>Действующий п.1 ст.20 предусматривает, что продолжительность засед</w:t>
      </w:r>
      <w:r w:rsidR="00347504" w:rsidRPr="00347504">
        <w:t>а</w:t>
      </w:r>
      <w:r w:rsidR="00347504" w:rsidRPr="00347504">
        <w:t>ний Комитета в течение года не должна превышать двух недель. Предложенная поправка направлена на снятие временных ограничений на проведение засед</w:t>
      </w:r>
      <w:r w:rsidR="00347504" w:rsidRPr="00347504">
        <w:t>а</w:t>
      </w:r>
      <w:r w:rsidR="00347504" w:rsidRPr="00347504">
        <w:t>ний Комитета, путём изменения редакции п.1 ст.20 на следующую формул</w:t>
      </w:r>
      <w:r w:rsidR="00347504" w:rsidRPr="00347504">
        <w:t>и</w:t>
      </w:r>
      <w:r w:rsidR="00347504" w:rsidRPr="00347504">
        <w:t>ровку: «Комитет, как правило, должен проводить свои сессии ежегодно, но их продолжительность будет определяться на встрече государств-участников и з</w:t>
      </w:r>
      <w:r w:rsidR="00347504" w:rsidRPr="00347504">
        <w:t>а</w:t>
      </w:r>
      <w:r w:rsidR="00347504" w:rsidRPr="00347504">
        <w:t>тем утверждаться Генассамблеей».</w:t>
      </w:r>
    </w:p>
    <w:p w:rsidR="00347504" w:rsidRPr="00347504" w:rsidRDefault="00372929" w:rsidP="00347504">
      <w:pPr>
        <w:pStyle w:val="SingleTxt"/>
      </w:pPr>
      <w:r>
        <w:tab/>
      </w:r>
      <w:r w:rsidR="00347504" w:rsidRPr="00347504">
        <w:t>Предложенная поправка была одобрена на 8-й</w:t>
      </w:r>
      <w:r>
        <w:t> </w:t>
      </w:r>
      <w:r w:rsidR="00347504" w:rsidRPr="00347504">
        <w:t>встрече государств</w:t>
      </w:r>
      <w:r>
        <w:t xml:space="preserve"> — </w:t>
      </w:r>
      <w:r w:rsidR="00347504" w:rsidRPr="00347504">
        <w:t>уч</w:t>
      </w:r>
      <w:r w:rsidR="00347504" w:rsidRPr="00347504">
        <w:t>а</w:t>
      </w:r>
      <w:r w:rsidR="00347504" w:rsidRPr="00347504">
        <w:t xml:space="preserve">стников Конвенции (22 мая </w:t>
      </w:r>
      <w:smartTag w:uri="urn:schemas-microsoft-com:office:smarttags" w:element="metricconverter">
        <w:smartTagPr>
          <w:attr w:name="ProductID" w:val="1995 г"/>
        </w:smartTagPr>
        <w:r w:rsidR="00347504" w:rsidRPr="00347504">
          <w:t>1995 г</w:t>
        </w:r>
      </w:smartTag>
      <w:r w:rsidR="00347504" w:rsidRPr="00347504">
        <w:t xml:space="preserve">.), а также Резолюцией №50/202 Генеральной Ассамблеи ООН (22 декабря </w:t>
      </w:r>
      <w:smartTag w:uri="urn:schemas-microsoft-com:office:smarttags" w:element="metricconverter">
        <w:smartTagPr>
          <w:attr w:name="ProductID" w:val="1995 г"/>
        </w:smartTagPr>
        <w:r w:rsidR="00347504" w:rsidRPr="00347504">
          <w:t>1995 г</w:t>
        </w:r>
      </w:smartTag>
      <w:r w:rsidR="00347504" w:rsidRPr="00347504">
        <w:t>.). В частности, данная Резолюция призыв</w:t>
      </w:r>
      <w:r w:rsidR="00347504" w:rsidRPr="00347504">
        <w:t>а</w:t>
      </w:r>
      <w:r w:rsidR="00347504" w:rsidRPr="00347504">
        <w:t>ет государства</w:t>
      </w:r>
      <w:r>
        <w:t xml:space="preserve"> — </w:t>
      </w:r>
      <w:r w:rsidR="00347504" w:rsidRPr="00347504">
        <w:t>участников Конвенции предпринять надлежащие меры для скорейшего принятия поправки.</w:t>
      </w:r>
    </w:p>
    <w:p w:rsidR="00347504" w:rsidRPr="00347504" w:rsidRDefault="00372929" w:rsidP="00347504">
      <w:pPr>
        <w:pStyle w:val="SingleTxt"/>
      </w:pPr>
      <w:r>
        <w:tab/>
      </w:r>
      <w:r w:rsidR="00347504" w:rsidRPr="00347504">
        <w:t>Поправка к п.1 ст.20 вступит в силу после того, как ее примут не менее двух третей государств</w:t>
      </w:r>
      <w:r>
        <w:t xml:space="preserve"> — </w:t>
      </w:r>
      <w:r w:rsidR="00347504" w:rsidRPr="00347504">
        <w:t>участников Конвенции.</w:t>
      </w:r>
    </w:p>
    <w:p w:rsidR="00825A30" w:rsidRPr="00372929" w:rsidRDefault="00372929" w:rsidP="00372929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142" style="position:absolute;left:0;text-align:left;z-index:2" from="210.2pt,30pt" to="282.2pt,30pt" strokeweight=".25pt"/>
        </w:pict>
      </w:r>
    </w:p>
    <w:sectPr w:rsidR="00825A30" w:rsidRPr="00372929" w:rsidSect="002C7440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9-11-24T10:30:00Z" w:initials="Start">
    <w:p w:rsidR="009536C3" w:rsidRPr="00880AF8" w:rsidRDefault="009536C3">
      <w:pPr>
        <w:pStyle w:val="CommentText"/>
        <w:rPr>
          <w:lang w:val="en-US"/>
        </w:rPr>
      </w:pPr>
      <w:r>
        <w:fldChar w:fldCharType="begin"/>
      </w:r>
      <w:r w:rsidRPr="00880AF8">
        <w:rPr>
          <w:rStyle w:val="CommentReference"/>
          <w:lang w:val="en-US"/>
        </w:rPr>
        <w:instrText xml:space="preserve"> </w:instrText>
      </w:r>
      <w:r w:rsidRPr="00880AF8">
        <w:rPr>
          <w:lang w:val="en-US"/>
        </w:rPr>
        <w:instrText>PAGE \# "'Page: '#'</w:instrText>
      </w:r>
      <w:r w:rsidRPr="00880AF8">
        <w:rPr>
          <w:lang w:val="en-US"/>
        </w:rPr>
        <w:br/>
        <w:instrText>'"</w:instrText>
      </w:r>
      <w:r w:rsidRPr="00880AF8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880AF8">
        <w:rPr>
          <w:lang w:val="en-US"/>
        </w:rPr>
        <w:t>&lt;&lt;ODS JOB NO&gt;&gt;N0956528R&lt;&lt;ODS JOB NO&gt;&gt;</w:t>
      </w:r>
    </w:p>
    <w:p w:rsidR="009536C3" w:rsidRPr="00880AF8" w:rsidRDefault="009536C3">
      <w:pPr>
        <w:pStyle w:val="CommentText"/>
        <w:rPr>
          <w:lang w:val="en-US"/>
        </w:rPr>
      </w:pPr>
      <w:r w:rsidRPr="00880AF8">
        <w:rPr>
          <w:lang w:val="en-US"/>
        </w:rPr>
        <w:t>&lt;&lt;ODS DOC SYMBOL1&gt;&gt;CEDAW/C/UZB/Q/4/Add.1&lt;&lt;ODS DOC SYMBOL1&gt;&gt;</w:t>
      </w:r>
    </w:p>
    <w:p w:rsidR="009536C3" w:rsidRPr="00880AF8" w:rsidRDefault="009536C3">
      <w:pPr>
        <w:pStyle w:val="CommentText"/>
        <w:rPr>
          <w:lang w:val="en-US"/>
        </w:rPr>
      </w:pPr>
      <w:r w:rsidRPr="00880AF8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21" w:rsidRDefault="006E1D21" w:rsidP="002C7440">
      <w:pPr>
        <w:pStyle w:val="Footer"/>
      </w:pPr>
      <w:r>
        <w:separator/>
      </w:r>
    </w:p>
  </w:endnote>
  <w:endnote w:type="continuationSeparator" w:id="0">
    <w:p w:rsidR="006E1D21" w:rsidRDefault="006E1D21" w:rsidP="002C7440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9536C3" w:rsidTr="002C7440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9536C3" w:rsidRPr="002C7440" w:rsidRDefault="009536C3" w:rsidP="002C744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46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9536C3" w:rsidRPr="002C7440" w:rsidRDefault="009536C3" w:rsidP="002C7440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09-56528</w:t>
          </w:r>
          <w:r>
            <w:rPr>
              <w:b w:val="0"/>
              <w:sz w:val="14"/>
            </w:rPr>
            <w:fldChar w:fldCharType="end"/>
          </w:r>
        </w:p>
      </w:tc>
    </w:tr>
  </w:tbl>
  <w:p w:rsidR="009536C3" w:rsidRPr="002C7440" w:rsidRDefault="009536C3" w:rsidP="002C74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9536C3" w:rsidTr="002C7440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9536C3" w:rsidRPr="002C7440" w:rsidRDefault="009536C3" w:rsidP="002C7440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09-56528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9536C3" w:rsidRPr="002C7440" w:rsidRDefault="009536C3" w:rsidP="002C744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71947">
            <w:t>47</w:t>
          </w:r>
          <w:r>
            <w:fldChar w:fldCharType="end"/>
          </w:r>
        </w:p>
      </w:tc>
    </w:tr>
  </w:tbl>
  <w:p w:rsidR="009536C3" w:rsidRPr="002C7440" w:rsidRDefault="009536C3" w:rsidP="002C74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C3" w:rsidRDefault="009536C3">
    <w:pPr>
      <w:pStyle w:val="Foo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9536C3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9536C3" w:rsidRDefault="009536C3" w:rsidP="002C7440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>
            <w:rPr>
              <w:b w:val="0"/>
              <w:sz w:val="20"/>
            </w:rPr>
            <w:t>09-56528 (R)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201109    011209</w:t>
          </w:r>
        </w:p>
        <w:p w:rsidR="009536C3" w:rsidRPr="002C7440" w:rsidRDefault="009536C3" w:rsidP="002C7440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r>
            <w:rPr>
              <w:rFonts w:ascii="Barcode 3 of 9 by request" w:hAnsi="Barcode 3 of 9 by request"/>
              <w:b w:val="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z w:val="24"/>
            </w:rPr>
            <w:fldChar w:fldCharType="separate"/>
          </w:r>
          <w:r>
            <w:rPr>
              <w:rFonts w:ascii="Barcode 3 of 9 by request" w:hAnsi="Barcode 3 of 9 by request"/>
              <w:b w:val="0"/>
              <w:sz w:val="24"/>
            </w:rPr>
            <w:t>*0956528*</w:t>
          </w:r>
          <w:r>
            <w:rPr>
              <w:rFonts w:ascii="Barcode 3 of 9 by request" w:hAnsi="Barcode 3 of 9 by request"/>
              <w:b w:val="0"/>
              <w:sz w:val="24"/>
            </w:rPr>
            <w:fldChar w:fldCharType="end"/>
          </w:r>
        </w:p>
      </w:tc>
      <w:tc>
        <w:tcPr>
          <w:tcW w:w="5033" w:type="dxa"/>
        </w:tcPr>
        <w:p w:rsidR="009536C3" w:rsidRDefault="009536C3" w:rsidP="002C7440">
          <w:pPr>
            <w:pStyle w:val="Footer"/>
            <w:jc w:val="right"/>
            <w:rPr>
              <w:b w:val="0"/>
              <w:sz w:val="20"/>
            </w:rPr>
          </w:pPr>
          <w:r w:rsidRPr="002C7440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</w:tr>
  </w:tbl>
  <w:p w:rsidR="009536C3" w:rsidRPr="002C7440" w:rsidRDefault="009536C3" w:rsidP="002C7440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21" w:rsidRPr="00CC2678" w:rsidRDefault="006E1D21" w:rsidP="00CC2678">
      <w:pPr>
        <w:pStyle w:val="Footer"/>
        <w:spacing w:after="80"/>
        <w:ind w:left="792"/>
        <w:rPr>
          <w:sz w:val="16"/>
        </w:rPr>
      </w:pPr>
      <w:r w:rsidRPr="00CC2678">
        <w:rPr>
          <w:sz w:val="16"/>
        </w:rPr>
        <w:t>__________________</w:t>
      </w:r>
    </w:p>
  </w:footnote>
  <w:footnote w:type="continuationSeparator" w:id="0">
    <w:p w:rsidR="006E1D21" w:rsidRPr="00CC2678" w:rsidRDefault="006E1D21" w:rsidP="00CC2678">
      <w:pPr>
        <w:pStyle w:val="Footer"/>
        <w:spacing w:after="80"/>
        <w:ind w:left="792"/>
        <w:rPr>
          <w:sz w:val="16"/>
        </w:rPr>
      </w:pPr>
      <w:r w:rsidRPr="00CC2678">
        <w:rPr>
          <w:sz w:val="16"/>
        </w:rPr>
        <w:t>__________________</w:t>
      </w:r>
    </w:p>
  </w:footnote>
  <w:footnote w:id="1">
    <w:p w:rsidR="009536C3" w:rsidRDefault="009536C3" w:rsidP="00CC2678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</w:t>
      </w:r>
      <w:r>
        <w:tab/>
        <w:t>Настоящий доклад издается без официального редактирования.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9536C3" w:rsidRPr="00880AF8" w:rsidTr="002C7440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9536C3" w:rsidRPr="002C7440" w:rsidRDefault="009536C3" w:rsidP="002C7440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CEDAW/C/UZB/Q/4/Add.1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9536C3" w:rsidRDefault="009536C3" w:rsidP="002C7440">
          <w:pPr>
            <w:pStyle w:val="Header"/>
          </w:pPr>
        </w:p>
      </w:tc>
    </w:tr>
  </w:tbl>
  <w:p w:rsidR="009536C3" w:rsidRPr="002C7440" w:rsidRDefault="009536C3" w:rsidP="002C74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9536C3" w:rsidRPr="00880AF8" w:rsidTr="002C7440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9536C3" w:rsidRDefault="009536C3" w:rsidP="002C7440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9536C3" w:rsidRPr="002C7440" w:rsidRDefault="009536C3" w:rsidP="002C7440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CEDAW/C/UZB/Q/4/Add.1</w:t>
          </w:r>
          <w:r>
            <w:rPr>
              <w:b/>
            </w:rPr>
            <w:fldChar w:fldCharType="end"/>
          </w:r>
        </w:p>
      </w:tc>
    </w:tr>
  </w:tbl>
  <w:p w:rsidR="009536C3" w:rsidRPr="002C7440" w:rsidRDefault="009536C3" w:rsidP="002C74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9536C3" w:rsidRPr="00880AF8" w:rsidTr="002C7440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9536C3" w:rsidRPr="002C7440" w:rsidRDefault="009536C3" w:rsidP="002C744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536C3" w:rsidRDefault="009536C3" w:rsidP="002C744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536C3" w:rsidRPr="002C7440" w:rsidRDefault="009536C3" w:rsidP="002C744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/C/UZB/Q/4/Add.1</w:t>
          </w:r>
        </w:p>
      </w:tc>
    </w:tr>
    <w:tr w:rsidR="009536C3" w:rsidRPr="00880AF8" w:rsidTr="002C7440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536C3" w:rsidRDefault="009536C3" w:rsidP="002C744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9536C3" w:rsidRPr="002C7440" w:rsidRDefault="009536C3" w:rsidP="002C744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536C3" w:rsidRPr="002C7440" w:rsidRDefault="009536C3" w:rsidP="002C744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536C3" w:rsidRPr="00880AF8" w:rsidRDefault="009536C3" w:rsidP="002C7440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536C3" w:rsidRPr="00880AF8" w:rsidRDefault="009536C3" w:rsidP="002C7440">
          <w:pPr>
            <w:spacing w:before="240"/>
            <w:rPr>
              <w:lang w:val="en-US"/>
            </w:rPr>
          </w:pPr>
          <w:r w:rsidRPr="00880AF8">
            <w:rPr>
              <w:lang w:val="en-US"/>
            </w:rPr>
            <w:t>Distr.: General</w:t>
          </w:r>
        </w:p>
        <w:p w:rsidR="009536C3" w:rsidRPr="00880AF8" w:rsidRDefault="009536C3" w:rsidP="002C7440">
          <w:pPr>
            <w:rPr>
              <w:lang w:val="en-US"/>
            </w:rPr>
          </w:pPr>
          <w:r w:rsidRPr="00880AF8">
            <w:rPr>
              <w:lang w:val="en-US"/>
            </w:rPr>
            <w:t>19 October 2009</w:t>
          </w:r>
        </w:p>
        <w:p w:rsidR="009536C3" w:rsidRPr="00880AF8" w:rsidRDefault="009536C3" w:rsidP="002C7440">
          <w:pPr>
            <w:rPr>
              <w:lang w:val="en-US"/>
            </w:rPr>
          </w:pPr>
        </w:p>
        <w:p w:rsidR="009536C3" w:rsidRPr="00880AF8" w:rsidRDefault="009536C3" w:rsidP="002C7440">
          <w:pPr>
            <w:rPr>
              <w:lang w:val="en-US"/>
            </w:rPr>
          </w:pPr>
          <w:r w:rsidRPr="00880AF8">
            <w:rPr>
              <w:lang w:val="en-US"/>
            </w:rPr>
            <w:t>Original: Russian</w:t>
          </w:r>
        </w:p>
      </w:tc>
    </w:tr>
  </w:tbl>
  <w:p w:rsidR="009536C3" w:rsidRPr="002C7440" w:rsidRDefault="009536C3" w:rsidP="002C744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885B75"/>
    <w:multiLevelType w:val="hybridMultilevel"/>
    <w:tmpl w:val="D9366906"/>
    <w:lvl w:ilvl="0" w:tplc="8B1AFFCA">
      <w:start w:val="1"/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2DD77F3"/>
    <w:multiLevelType w:val="hybridMultilevel"/>
    <w:tmpl w:val="7526B6A0"/>
    <w:lvl w:ilvl="0" w:tplc="C21C2E9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8">
    <w:nsid w:val="405C4C51"/>
    <w:multiLevelType w:val="hybridMultilevel"/>
    <w:tmpl w:val="06C4CC86"/>
    <w:lvl w:ilvl="0" w:tplc="8536F18A">
      <w:start w:val="1"/>
      <w:numFmt w:val="bullet"/>
      <w:lvlText w:val="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57D41A30"/>
    <w:multiLevelType w:val="hybridMultilevel"/>
    <w:tmpl w:val="C540B34C"/>
    <w:lvl w:ilvl="0" w:tplc="8536F18A">
      <w:start w:val="1"/>
      <w:numFmt w:val="bullet"/>
      <w:lvlText w:val="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636E3D16"/>
    <w:multiLevelType w:val="hybridMultilevel"/>
    <w:tmpl w:val="64300734"/>
    <w:lvl w:ilvl="0" w:tplc="8536F18A">
      <w:start w:val="1"/>
      <w:numFmt w:val="bullet"/>
      <w:lvlText w:val="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6"/>
  </w:num>
  <w:num w:numId="13">
    <w:abstractNumId w:val="10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956528*"/>
    <w:docVar w:name="CreationDt" w:val="24/11/2009 10:30:33"/>
    <w:docVar w:name="DocCategory" w:val="Doc"/>
    <w:docVar w:name="DocType" w:val="Final"/>
    <w:docVar w:name="FooterJN" w:val="09-56528"/>
    <w:docVar w:name="jobn" w:val="09-56528 (R)"/>
    <w:docVar w:name="jobnDT" w:val="09-56528 (R)   241109"/>
    <w:docVar w:name="jobnDTDT" w:val="09-56528 (R)   241109   241109"/>
    <w:docVar w:name="JobNo" w:val="0956528R"/>
    <w:docVar w:name="OandT" w:val=" "/>
    <w:docVar w:name="sss1" w:val="CEDAW/C/UZB/Q/4/Add.1"/>
    <w:docVar w:name="sss2" w:val="-"/>
    <w:docVar w:name="Symbol1" w:val="CEDAW/C/UZB/Q/4/Add.1"/>
    <w:docVar w:name="Symbol2" w:val="-"/>
  </w:docVars>
  <w:rsids>
    <w:rsidRoot w:val="00E24256"/>
    <w:rsid w:val="000121EB"/>
    <w:rsid w:val="00013C51"/>
    <w:rsid w:val="000453DA"/>
    <w:rsid w:val="000456EE"/>
    <w:rsid w:val="00051525"/>
    <w:rsid w:val="00067768"/>
    <w:rsid w:val="00086C68"/>
    <w:rsid w:val="00094451"/>
    <w:rsid w:val="000D4332"/>
    <w:rsid w:val="000E22D8"/>
    <w:rsid w:val="000E5AE4"/>
    <w:rsid w:val="0010004F"/>
    <w:rsid w:val="00101C22"/>
    <w:rsid w:val="001107C6"/>
    <w:rsid w:val="001117C6"/>
    <w:rsid w:val="0011681A"/>
    <w:rsid w:val="0012286E"/>
    <w:rsid w:val="00124792"/>
    <w:rsid w:val="001346EE"/>
    <w:rsid w:val="00137928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B301A"/>
    <w:rsid w:val="001B4B9E"/>
    <w:rsid w:val="001B78EB"/>
    <w:rsid w:val="001C07B7"/>
    <w:rsid w:val="001D1AAB"/>
    <w:rsid w:val="001E0D73"/>
    <w:rsid w:val="001E2245"/>
    <w:rsid w:val="001E549D"/>
    <w:rsid w:val="002063C7"/>
    <w:rsid w:val="00206D99"/>
    <w:rsid w:val="00224617"/>
    <w:rsid w:val="002300BF"/>
    <w:rsid w:val="00252F1F"/>
    <w:rsid w:val="0026033B"/>
    <w:rsid w:val="00263747"/>
    <w:rsid w:val="0027035E"/>
    <w:rsid w:val="00273D16"/>
    <w:rsid w:val="00295953"/>
    <w:rsid w:val="002A0816"/>
    <w:rsid w:val="002A529E"/>
    <w:rsid w:val="002B7B47"/>
    <w:rsid w:val="002C7440"/>
    <w:rsid w:val="002F7CE3"/>
    <w:rsid w:val="00301FA0"/>
    <w:rsid w:val="00322BEE"/>
    <w:rsid w:val="00323640"/>
    <w:rsid w:val="00324CF9"/>
    <w:rsid w:val="00334763"/>
    <w:rsid w:val="00340AEC"/>
    <w:rsid w:val="00342A7A"/>
    <w:rsid w:val="003439DF"/>
    <w:rsid w:val="00347504"/>
    <w:rsid w:val="00350BA4"/>
    <w:rsid w:val="003546B2"/>
    <w:rsid w:val="003575F3"/>
    <w:rsid w:val="0036225D"/>
    <w:rsid w:val="003723B7"/>
    <w:rsid w:val="00372929"/>
    <w:rsid w:val="00385C15"/>
    <w:rsid w:val="003967E4"/>
    <w:rsid w:val="003A1D18"/>
    <w:rsid w:val="003B41AA"/>
    <w:rsid w:val="003C543A"/>
    <w:rsid w:val="003C5DC2"/>
    <w:rsid w:val="003D6B97"/>
    <w:rsid w:val="003E036B"/>
    <w:rsid w:val="003E730F"/>
    <w:rsid w:val="003F2AAD"/>
    <w:rsid w:val="003F31EE"/>
    <w:rsid w:val="003F6585"/>
    <w:rsid w:val="0040710C"/>
    <w:rsid w:val="004106FC"/>
    <w:rsid w:val="00412514"/>
    <w:rsid w:val="004238B0"/>
    <w:rsid w:val="00425121"/>
    <w:rsid w:val="00426C2A"/>
    <w:rsid w:val="00427059"/>
    <w:rsid w:val="00450ABB"/>
    <w:rsid w:val="0045465A"/>
    <w:rsid w:val="00465704"/>
    <w:rsid w:val="00472B05"/>
    <w:rsid w:val="00480A82"/>
    <w:rsid w:val="00483C10"/>
    <w:rsid w:val="0049561B"/>
    <w:rsid w:val="004B3EAA"/>
    <w:rsid w:val="004C1CDE"/>
    <w:rsid w:val="004D4483"/>
    <w:rsid w:val="004D67BC"/>
    <w:rsid w:val="004E1B63"/>
    <w:rsid w:val="004E2D79"/>
    <w:rsid w:val="004E2F73"/>
    <w:rsid w:val="004E7281"/>
    <w:rsid w:val="00511165"/>
    <w:rsid w:val="00525B01"/>
    <w:rsid w:val="00525C54"/>
    <w:rsid w:val="00541410"/>
    <w:rsid w:val="00543171"/>
    <w:rsid w:val="005447CB"/>
    <w:rsid w:val="0055246B"/>
    <w:rsid w:val="00554D90"/>
    <w:rsid w:val="00555E22"/>
    <w:rsid w:val="0056278A"/>
    <w:rsid w:val="00571248"/>
    <w:rsid w:val="00595419"/>
    <w:rsid w:val="005A3562"/>
    <w:rsid w:val="005A3C68"/>
    <w:rsid w:val="005C0A7D"/>
    <w:rsid w:val="005C1AB0"/>
    <w:rsid w:val="005C45D1"/>
    <w:rsid w:val="005E0023"/>
    <w:rsid w:val="005F415D"/>
    <w:rsid w:val="00602143"/>
    <w:rsid w:val="00615153"/>
    <w:rsid w:val="006176BE"/>
    <w:rsid w:val="0062643E"/>
    <w:rsid w:val="00632D0B"/>
    <w:rsid w:val="00636167"/>
    <w:rsid w:val="006373F3"/>
    <w:rsid w:val="00656FF1"/>
    <w:rsid w:val="00663E67"/>
    <w:rsid w:val="006A4674"/>
    <w:rsid w:val="006A70C8"/>
    <w:rsid w:val="006E1D21"/>
    <w:rsid w:val="006E57BD"/>
    <w:rsid w:val="006F23E6"/>
    <w:rsid w:val="006F365F"/>
    <w:rsid w:val="0070092E"/>
    <w:rsid w:val="007211BA"/>
    <w:rsid w:val="007465AD"/>
    <w:rsid w:val="007529E4"/>
    <w:rsid w:val="00753F7C"/>
    <w:rsid w:val="00771947"/>
    <w:rsid w:val="00773B39"/>
    <w:rsid w:val="0077752C"/>
    <w:rsid w:val="00777664"/>
    <w:rsid w:val="007807F7"/>
    <w:rsid w:val="00785467"/>
    <w:rsid w:val="007A7D19"/>
    <w:rsid w:val="007B6EB7"/>
    <w:rsid w:val="007D0821"/>
    <w:rsid w:val="007D590A"/>
    <w:rsid w:val="007D7973"/>
    <w:rsid w:val="007E2B96"/>
    <w:rsid w:val="007F7524"/>
    <w:rsid w:val="008014B4"/>
    <w:rsid w:val="00801F92"/>
    <w:rsid w:val="00807207"/>
    <w:rsid w:val="00814840"/>
    <w:rsid w:val="0082546D"/>
    <w:rsid w:val="00825A30"/>
    <w:rsid w:val="00825D6F"/>
    <w:rsid w:val="00842CEF"/>
    <w:rsid w:val="00864B77"/>
    <w:rsid w:val="00871EEE"/>
    <w:rsid w:val="00877103"/>
    <w:rsid w:val="00880AF8"/>
    <w:rsid w:val="00882568"/>
    <w:rsid w:val="00890728"/>
    <w:rsid w:val="008A267B"/>
    <w:rsid w:val="008A2A07"/>
    <w:rsid w:val="008B1543"/>
    <w:rsid w:val="008D20C2"/>
    <w:rsid w:val="008D2173"/>
    <w:rsid w:val="008D7EF0"/>
    <w:rsid w:val="008F21B6"/>
    <w:rsid w:val="009127D2"/>
    <w:rsid w:val="0091632F"/>
    <w:rsid w:val="00920724"/>
    <w:rsid w:val="00927EEA"/>
    <w:rsid w:val="00944E74"/>
    <w:rsid w:val="009536C3"/>
    <w:rsid w:val="00956090"/>
    <w:rsid w:val="00960D80"/>
    <w:rsid w:val="00981D86"/>
    <w:rsid w:val="00990926"/>
    <w:rsid w:val="009A4712"/>
    <w:rsid w:val="009B1853"/>
    <w:rsid w:val="009B3F4B"/>
    <w:rsid w:val="009C1519"/>
    <w:rsid w:val="009C5D0D"/>
    <w:rsid w:val="009D5AA3"/>
    <w:rsid w:val="009D76A8"/>
    <w:rsid w:val="009E7068"/>
    <w:rsid w:val="009F64BE"/>
    <w:rsid w:val="00A25540"/>
    <w:rsid w:val="00A66744"/>
    <w:rsid w:val="00A66F3C"/>
    <w:rsid w:val="00AB0F2F"/>
    <w:rsid w:val="00AB20FA"/>
    <w:rsid w:val="00AB749A"/>
    <w:rsid w:val="00AC27C8"/>
    <w:rsid w:val="00AC4CCE"/>
    <w:rsid w:val="00AE4E7F"/>
    <w:rsid w:val="00AF046A"/>
    <w:rsid w:val="00AF4CCE"/>
    <w:rsid w:val="00AF79C1"/>
    <w:rsid w:val="00B10627"/>
    <w:rsid w:val="00B33B92"/>
    <w:rsid w:val="00B37093"/>
    <w:rsid w:val="00B37D81"/>
    <w:rsid w:val="00B44850"/>
    <w:rsid w:val="00B46D7A"/>
    <w:rsid w:val="00B50A04"/>
    <w:rsid w:val="00B53281"/>
    <w:rsid w:val="00B742FC"/>
    <w:rsid w:val="00B93D7B"/>
    <w:rsid w:val="00BA6CEF"/>
    <w:rsid w:val="00BB39DF"/>
    <w:rsid w:val="00BB592C"/>
    <w:rsid w:val="00BC030B"/>
    <w:rsid w:val="00BD1023"/>
    <w:rsid w:val="00BD2395"/>
    <w:rsid w:val="00BD5105"/>
    <w:rsid w:val="00BE732F"/>
    <w:rsid w:val="00BE735B"/>
    <w:rsid w:val="00C00F56"/>
    <w:rsid w:val="00C22F31"/>
    <w:rsid w:val="00C323D9"/>
    <w:rsid w:val="00C3589B"/>
    <w:rsid w:val="00C36C3D"/>
    <w:rsid w:val="00C36EEF"/>
    <w:rsid w:val="00C4049B"/>
    <w:rsid w:val="00C4508A"/>
    <w:rsid w:val="00C62474"/>
    <w:rsid w:val="00C62D32"/>
    <w:rsid w:val="00C67968"/>
    <w:rsid w:val="00C74A64"/>
    <w:rsid w:val="00C75B7B"/>
    <w:rsid w:val="00C91290"/>
    <w:rsid w:val="00C916ED"/>
    <w:rsid w:val="00CA13D0"/>
    <w:rsid w:val="00CA5356"/>
    <w:rsid w:val="00CB63B3"/>
    <w:rsid w:val="00CC2678"/>
    <w:rsid w:val="00CD1F13"/>
    <w:rsid w:val="00CE23C8"/>
    <w:rsid w:val="00CE57D7"/>
    <w:rsid w:val="00CE5881"/>
    <w:rsid w:val="00CF623C"/>
    <w:rsid w:val="00D06046"/>
    <w:rsid w:val="00D06B8D"/>
    <w:rsid w:val="00D157DB"/>
    <w:rsid w:val="00D30806"/>
    <w:rsid w:val="00D463F0"/>
    <w:rsid w:val="00D47558"/>
    <w:rsid w:val="00D5676A"/>
    <w:rsid w:val="00D60737"/>
    <w:rsid w:val="00D620B2"/>
    <w:rsid w:val="00D62FD0"/>
    <w:rsid w:val="00D66C34"/>
    <w:rsid w:val="00D70633"/>
    <w:rsid w:val="00D86133"/>
    <w:rsid w:val="00D86939"/>
    <w:rsid w:val="00D91718"/>
    <w:rsid w:val="00D932CB"/>
    <w:rsid w:val="00D95BEC"/>
    <w:rsid w:val="00D95CBB"/>
    <w:rsid w:val="00D96620"/>
    <w:rsid w:val="00DA5F52"/>
    <w:rsid w:val="00DA666E"/>
    <w:rsid w:val="00DB6461"/>
    <w:rsid w:val="00DB699A"/>
    <w:rsid w:val="00DC24D3"/>
    <w:rsid w:val="00DC32E5"/>
    <w:rsid w:val="00DC4696"/>
    <w:rsid w:val="00DE5E5D"/>
    <w:rsid w:val="00DF1785"/>
    <w:rsid w:val="00DF7D80"/>
    <w:rsid w:val="00E05593"/>
    <w:rsid w:val="00E17DE0"/>
    <w:rsid w:val="00E24256"/>
    <w:rsid w:val="00E3468B"/>
    <w:rsid w:val="00E45B2C"/>
    <w:rsid w:val="00E54D9D"/>
    <w:rsid w:val="00E6707A"/>
    <w:rsid w:val="00E72374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F01AD0"/>
    <w:rsid w:val="00F1582B"/>
    <w:rsid w:val="00F219A2"/>
    <w:rsid w:val="00F24A3B"/>
    <w:rsid w:val="00F32208"/>
    <w:rsid w:val="00F34ED6"/>
    <w:rsid w:val="00F409BE"/>
    <w:rsid w:val="00F4347F"/>
    <w:rsid w:val="00F91203"/>
    <w:rsid w:val="00FA0AC9"/>
    <w:rsid w:val="00FB6F38"/>
    <w:rsid w:val="00FC16E3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4" type="connector" idref="#_x0000_s1093">
          <o:proxy start="" idref="#_x0000_s1082" connectloc="2"/>
          <o:proxy end="" idref="#_x0000_s1084" connectloc="0"/>
        </o:r>
        <o:r id="V:Rule25" type="connector" idref="#_x0000_s1094">
          <o:proxy start="" idref="#_x0000_s1082" connectloc="3"/>
          <o:proxy end="" idref="#_x0000_s1083" connectloc="1"/>
        </o:r>
        <o:r id="V:Rule26" type="connector" idref="#_x0000_s1108">
          <o:proxy start="" idref="#_x0000_s1105" connectloc="3"/>
          <o:proxy end="" idref="#_x0000_s1106" connectloc="1"/>
        </o:r>
        <o:r id="V:Rule27" type="connector" idref="#_x0000_s1109">
          <o:proxy start="" idref="#_x0000_s1105" connectloc="3"/>
          <o:proxy end="" idref="#_x0000_s1107" connectloc="1"/>
        </o:r>
        <o:r id="V:Rule29" type="connector" idref="#_x0000_s1113">
          <o:proxy start="" idref="#_x0000_s1084" connectloc="3"/>
          <o:proxy end="" idref="#_x0000_s1112" connectloc="3"/>
        </o:r>
        <o:r id="V:Rule30" type="connector" idref="#_x0000_s1114">
          <o:proxy start="" idref="#_x0000_s1111" connectloc="3"/>
          <o:proxy end="" idref="#_x0000_s1112" connectloc="1"/>
        </o:r>
        <o:r id="V:Rule33" type="connector" idref="#_x0000_s1118">
          <o:proxy start="" idref="#_x0000_s1085" connectloc="2"/>
          <o:proxy end="" idref="#_x0000_s1117" connectloc="0"/>
        </o:r>
        <o:r id="V:Rule34" type="connector" idref="#_x0000_s1119">
          <o:proxy start="" idref="#_x0000_s1095" connectloc="0"/>
          <o:proxy end="" idref="#_x0000_s1089" connectloc="2"/>
        </o:r>
        <o:r id="V:Rule35" type="connector" idref="#_x0000_s1120">
          <o:proxy start="" idref="#_x0000_s1096" connectloc="0"/>
          <o:proxy end="" idref="#_x0000_s1089" connectloc="2"/>
        </o:r>
        <o:r id="V:Rule36" type="connector" idref="#_x0000_s1121">
          <o:proxy start="" idref="#_x0000_s1092" connectloc="0"/>
          <o:proxy end="" idref="#_x0000_s1089" connectloc="2"/>
        </o:r>
        <o:r id="V:Rule37" type="connector" idref="#_x0000_s1122">
          <o:proxy start="" idref="#_x0000_s1097" connectloc="0"/>
          <o:proxy end="" idref="#_x0000_s1090" connectloc="2"/>
        </o:r>
        <o:r id="V:Rule38" type="connector" idref="#_x0000_s1123">
          <o:proxy start="" idref="#_x0000_s1098" connectloc="0"/>
          <o:proxy end="" idref="#_x0000_s1090" connectloc="2"/>
        </o:r>
        <o:r id="V:Rule39" type="connector" idref="#_x0000_s1124">
          <o:proxy start="" idref="#_x0000_s1099" connectloc="0"/>
          <o:proxy end="" idref="#_x0000_s1090" connectloc="2"/>
        </o:r>
        <o:r id="V:Rule40" type="connector" idref="#_x0000_s1125">
          <o:proxy start="" idref="#_x0000_s1101" connectloc="0"/>
          <o:proxy end="" idref="#_x0000_s1091" connectloc="2"/>
        </o:r>
        <o:r id="V:Rule41" type="connector" idref="#_x0000_s1126">
          <o:proxy start="" idref="#_x0000_s1102" connectloc="0"/>
          <o:proxy end="" idref="#_x0000_s1091" connectloc="2"/>
        </o:r>
        <o:r id="V:Rule42" type="connector" idref="#_x0000_s1127">
          <o:proxy start="" idref="#_x0000_s1103" connectloc="0"/>
          <o:proxy end="" idref="#_x0000_s1091" connectloc="2"/>
        </o:r>
        <o:r id="V:Rule45" type="connector" idref="#_x0000_s1131">
          <o:proxy start="" idref="#_x0000_s1085" connectloc="3"/>
          <o:proxy end="" idref="#_x0000_s1105" connectloc="1"/>
        </o:r>
        <o:r id="V:Rule46" type="connector" idref="#_x0000_s1132">
          <o:proxy start="" idref="#_x0000_s1084" connectloc="2"/>
          <o:proxy end="" idref="#_x0000_s1085" connectloc="0"/>
        </o:r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2C7440"/>
  </w:style>
  <w:style w:type="paragraph" w:styleId="CommentSubject">
    <w:name w:val="annotation subject"/>
    <w:basedOn w:val="CommentText"/>
    <w:next w:val="CommentText"/>
    <w:semiHidden/>
    <w:rsid w:val="002C7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15066</Words>
  <Characters>106972</Characters>
  <Application>Microsoft Office Word</Application>
  <DocSecurity>4</DocSecurity>
  <Lines>2057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121554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RTPU User</dc:creator>
  <cp:keywords/>
  <dc:description/>
  <cp:lastModifiedBy>RTPU User</cp:lastModifiedBy>
  <cp:revision>3</cp:revision>
  <cp:lastPrinted>2009-11-24T12:37:00Z</cp:lastPrinted>
  <dcterms:created xsi:type="dcterms:W3CDTF">2009-12-01T11:35:00Z</dcterms:created>
  <dcterms:modified xsi:type="dcterms:W3CDTF">2009-12-01T11:36:00Z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0956528</vt:lpwstr>
  </property>
  <property fmtid="{D5CDD505-2E9C-101B-9397-08002B2CF9AE}" pid="3" name="Symbol1">
    <vt:lpwstr>CEDAW/C/UZB/Q/4/Add.1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47</vt:lpwstr>
  </property>
  <property fmtid="{D5CDD505-2E9C-101B-9397-08002B2CF9AE}" pid="8" name="Operator">
    <vt:lpwstr>Korshunova</vt:lpwstr>
  </property>
</Properties>
</file>