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73D2" w14:textId="77777777" w:rsidR="00CD3F73" w:rsidRPr="00C10526" w:rsidRDefault="00CD3F73" w:rsidP="00CD3F73">
      <w:pPr>
        <w:spacing w:line="60" w:lineRule="exact"/>
        <w:rPr>
          <w:color w:val="010000"/>
          <w:sz w:val="2"/>
        </w:rPr>
        <w:sectPr w:rsidR="00CD3F73" w:rsidRPr="00C10526" w:rsidSect="00540A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 w:rsidRPr="00C10526">
        <w:rPr>
          <w:rStyle w:val="CommentReference"/>
        </w:rPr>
        <w:commentReference w:id="0"/>
      </w:r>
    </w:p>
    <w:p w14:paraId="7AF99DB3" w14:textId="517DE1A7" w:rsidR="00540AC6" w:rsidRPr="00C10526" w:rsidRDefault="00540AC6" w:rsidP="00540AC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10526">
        <w:t xml:space="preserve">Комитет по ликвидации дискриминации </w:t>
      </w:r>
      <w:r w:rsidRPr="00C10526">
        <w:br/>
      </w:r>
      <w:r w:rsidRPr="00C10526">
        <w:t>в отношении женщин</w:t>
      </w:r>
    </w:p>
    <w:p w14:paraId="5523DA21" w14:textId="65469543" w:rsidR="00540AC6" w:rsidRPr="00C10526" w:rsidRDefault="00540AC6" w:rsidP="00540AC6">
      <w:pPr>
        <w:pStyle w:val="SingleTxt"/>
        <w:spacing w:after="0" w:line="120" w:lineRule="exact"/>
        <w:rPr>
          <w:sz w:val="10"/>
        </w:rPr>
      </w:pPr>
    </w:p>
    <w:p w14:paraId="5FD9241F" w14:textId="284BB1F9" w:rsidR="00540AC6" w:rsidRPr="00C10526" w:rsidRDefault="00540AC6" w:rsidP="00540AC6">
      <w:pPr>
        <w:pStyle w:val="SingleTxt"/>
        <w:spacing w:after="0" w:line="120" w:lineRule="exact"/>
        <w:rPr>
          <w:sz w:val="10"/>
        </w:rPr>
      </w:pPr>
      <w:bookmarkStart w:id="1" w:name="_GoBack"/>
      <w:bookmarkEnd w:id="1"/>
    </w:p>
    <w:p w14:paraId="7AF768D5" w14:textId="007DA93F" w:rsidR="00540AC6" w:rsidRPr="00C10526" w:rsidRDefault="00540AC6" w:rsidP="00540AC6">
      <w:pPr>
        <w:pStyle w:val="SingleTxt"/>
        <w:spacing w:after="0" w:line="120" w:lineRule="exact"/>
        <w:rPr>
          <w:sz w:val="10"/>
        </w:rPr>
      </w:pPr>
    </w:p>
    <w:p w14:paraId="717619E1" w14:textId="2834EF9E" w:rsidR="00540AC6" w:rsidRPr="00C10526" w:rsidRDefault="00540AC6" w:rsidP="00540AC6">
      <w:pPr>
        <w:pStyle w:val="TitleHCH"/>
      </w:pPr>
      <w:r w:rsidRPr="00C10526">
        <w:tab/>
      </w:r>
      <w:r w:rsidRPr="00C10526">
        <w:tab/>
      </w:r>
      <w:r w:rsidRPr="00C10526">
        <w:t>Перечень тем и вопросов, касающихся шестого периодического доклада Узбекистана</w:t>
      </w:r>
      <w:r w:rsidRPr="00C10526">
        <w:rPr>
          <w:rStyle w:val="FootnoteReference"/>
          <w:b w:val="0"/>
          <w:sz w:val="20"/>
        </w:rPr>
        <w:footnoteReference w:customMarkFollows="1" w:id="1"/>
        <w:t>*</w:t>
      </w:r>
    </w:p>
    <w:p w14:paraId="606671EF" w14:textId="77777777" w:rsidR="00540AC6" w:rsidRPr="00C10526" w:rsidRDefault="00540AC6" w:rsidP="00540AC6">
      <w:pPr>
        <w:pStyle w:val="SingleTxt"/>
        <w:spacing w:after="0" w:line="120" w:lineRule="exact"/>
        <w:rPr>
          <w:b/>
          <w:bCs/>
          <w:sz w:val="10"/>
        </w:rPr>
      </w:pPr>
    </w:p>
    <w:p w14:paraId="58FF62FE" w14:textId="77777777" w:rsidR="00540AC6" w:rsidRPr="00C10526" w:rsidRDefault="00540AC6" w:rsidP="00540AC6">
      <w:pPr>
        <w:pStyle w:val="SingleTxt"/>
        <w:spacing w:after="0" w:line="120" w:lineRule="exact"/>
        <w:rPr>
          <w:b/>
          <w:bCs/>
          <w:sz w:val="10"/>
        </w:rPr>
      </w:pPr>
    </w:p>
    <w:p w14:paraId="5406F363" w14:textId="5824C948" w:rsidR="00540AC6" w:rsidRPr="00C10526" w:rsidRDefault="00540AC6" w:rsidP="00540AC6">
      <w:pPr>
        <w:pStyle w:val="TitleH1"/>
      </w:pPr>
      <w:r w:rsidRPr="00C10526">
        <w:tab/>
      </w:r>
      <w:r w:rsidRPr="00C10526">
        <w:tab/>
      </w:r>
      <w:r w:rsidRPr="00C10526">
        <w:t xml:space="preserve">Распространение информации о Конвенции </w:t>
      </w:r>
    </w:p>
    <w:p w14:paraId="164AAAF2" w14:textId="498CCCF2" w:rsidR="00540AC6" w:rsidRPr="00C10526" w:rsidRDefault="00540AC6" w:rsidP="00540AC6">
      <w:pPr>
        <w:spacing w:line="120" w:lineRule="exact"/>
        <w:rPr>
          <w:sz w:val="10"/>
        </w:rPr>
      </w:pPr>
    </w:p>
    <w:p w14:paraId="399F413F" w14:textId="2D96E5DB" w:rsidR="00540AC6" w:rsidRPr="00C10526" w:rsidRDefault="00540AC6" w:rsidP="00540AC6">
      <w:pPr>
        <w:spacing w:line="120" w:lineRule="exact"/>
        <w:rPr>
          <w:sz w:val="10"/>
        </w:rPr>
      </w:pPr>
    </w:p>
    <w:p w14:paraId="29B408DD" w14:textId="2543521C" w:rsidR="00540AC6" w:rsidRPr="00540AC6" w:rsidRDefault="00540AC6" w:rsidP="00540AC6">
      <w:pPr>
        <w:pStyle w:val="SingleTxt"/>
      </w:pPr>
      <w:r w:rsidRPr="00540AC6">
        <w:t>1.</w:t>
      </w:r>
      <w:r w:rsidRPr="00540AC6">
        <w:tab/>
        <w:t>В связи с предыдущими рекомендациями Комитета (</w:t>
      </w:r>
      <w:hyperlink r:id="rId16" w:history="1">
        <w:r w:rsidRPr="00540AC6">
          <w:rPr>
            <w:rStyle w:val="Hyperlink"/>
          </w:rPr>
          <w:t>CEDAW/C/UZB/CO/5</w:t>
        </w:r>
      </w:hyperlink>
      <w:r w:rsidRPr="00540AC6">
        <w:t>, п.</w:t>
      </w:r>
      <w:r w:rsidR="001B750E">
        <w:t> </w:t>
      </w:r>
      <w:r w:rsidRPr="00540AC6">
        <w:t xml:space="preserve">8) просьба представить информацию о результатах проведения информационно-просветительных мероприятий, ориентированных на государственных должностных лиц и работников судебной системы. Просьба указать, делались ли ссылки на Конвенцию в ходе судебных разбирательств, и представить информацию о количестве, характере и результатах рассмотрения соответствующих дел. </w:t>
      </w:r>
    </w:p>
    <w:p w14:paraId="7AC4CF56" w14:textId="10E12887" w:rsidR="00540AC6" w:rsidRPr="00C10526" w:rsidRDefault="00540AC6" w:rsidP="00540AC6">
      <w:pPr>
        <w:pStyle w:val="SingleTxt"/>
      </w:pPr>
      <w:r w:rsidRPr="00540AC6">
        <w:t>2.</w:t>
      </w:r>
      <w:r w:rsidRPr="00540AC6">
        <w:tab/>
        <w:t>Просьба описать воздействие, которое принятые меры (</w:t>
      </w:r>
      <w:hyperlink r:id="rId17" w:history="1">
        <w:r w:rsidRPr="00540AC6">
          <w:rPr>
            <w:rStyle w:val="Hyperlink"/>
          </w:rPr>
          <w:t>CE</w:t>
        </w:r>
        <w:r w:rsidRPr="00540AC6">
          <w:rPr>
            <w:rStyle w:val="Hyperlink"/>
          </w:rPr>
          <w:t>D</w:t>
        </w:r>
        <w:r w:rsidRPr="00540AC6">
          <w:rPr>
            <w:rStyle w:val="Hyperlink"/>
          </w:rPr>
          <w:t>AW/C/UZB/6</w:t>
        </w:r>
      </w:hyperlink>
      <w:r w:rsidRPr="00540AC6">
        <w:t>, пп. 28–33 и 68)</w:t>
      </w:r>
      <w:r w:rsidRPr="00540AC6">
        <w:rPr>
          <w:vertAlign w:val="superscript"/>
        </w:rPr>
        <w:footnoteReference w:id="2"/>
      </w:r>
      <w:r w:rsidRPr="00540AC6">
        <w:t xml:space="preserve"> оказали на повышение осведомленности женщин о Конвенции, в том числе в сельских и отдаленных районах, и на их способность сообщать о случаях дискриминации в отношении женщин и получать доступ к правосудию и юридической помощи. Просьба представить информацию о выполнении Указа Президента «О коренном совершенствовании системы повышения правосознания в обществе» от 9 января 2019 года (п. 36) в том, что касается прав женщин, и указать, каким образом осуществляется контроль за его результатами.   </w:t>
      </w:r>
    </w:p>
    <w:p w14:paraId="4E291305" w14:textId="18CB82AE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B531A43" w14:textId="725DC3D3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Влияние пандемии на права женщин и гендерное равенство </w:t>
      </w:r>
    </w:p>
    <w:p w14:paraId="122E745C" w14:textId="1B32A6E5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E237EA3" w14:textId="7312E4D5" w:rsidR="00540AC6" w:rsidRPr="00C10526" w:rsidRDefault="00540AC6" w:rsidP="00540AC6">
      <w:pPr>
        <w:pStyle w:val="SingleTxt"/>
      </w:pPr>
      <w:r w:rsidRPr="00540AC6">
        <w:t>3.</w:t>
      </w:r>
      <w:r w:rsidRPr="00540AC6">
        <w:tab/>
        <w:t xml:space="preserve">Просьба сообщить о мерах, принимаемых государством-участником в условиях пандемии коронавирусной инфекции (COVID-19) в целях устранения глубоко укоренившегося неравенства между женщинами и мужчинами посредством наделения женщин центральной ролью в процессе восстановления в качестве одной из стратегий диверсификации экономики; в целях удовлетворения потребностей и защиты прав женщин и девочек, включая женщин и девочек, принадлежащих к неблагополучным и маргинализованным группам, и женщин, находящихся в условиях конфликта или других гуманитарных кризисов, и в целях обеспечения того, чтобы карантинные меры, будь то частичные или полные, </w:t>
      </w:r>
      <w:r w:rsidRPr="00540AC6">
        <w:lastRenderedPageBreak/>
        <w:t xml:space="preserve">и планы по посткризисному восстановлению не приводили к тому, чтобы женщины и девочки были отодвинуты на второй план из-за стереотипных представлений о гендерных ролях. Просьба сообщить о мерах, принимаемых для обеспечения того, чтобы все усилия по урегулированию кризиса, связанного с COVID-19, и последующему восстановлению: а) были направлены на эффективное предотвращение гендерного насилия в отношении женщин и девочек и борьбу с ним; b) гарантировали равноправное участие женщин и девочек в политической и общественной жизни, процессах принятия решений и предоставления услуг и реализации экономических прав и возможностей; и c) были нацелены на обеспечение того, чтобы женщины и девочки на равных условиях пользовались пакетами мер стимулирования, включая финансовую поддержку для выполнения неоплачиваемых функций по уходу, призванными смягчить социально-экономические последствия пандемии. Просьба объяснить, как именно государство-участник добивается того, чтобы меры, принимаемые для сдерживания пандемии, такие как ограничения свободы передвижения или физическое дистанцирование, не ограничивали доступ женщин и девочек, в том числе принадлежащих к неблагополучным и маргинализированным группам, к правосудию, приютам, образованию, занятости и медицинскому обслуживанию, включая услуги в области сексуального и репродуктивного здоровья. </w:t>
      </w:r>
    </w:p>
    <w:p w14:paraId="36E1C4D4" w14:textId="0E48BFD4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2BE2E9F" w14:textId="4B1DDE60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Определение недискриминации </w:t>
      </w:r>
    </w:p>
    <w:p w14:paraId="53E8E0EA" w14:textId="28095B42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350F69E5" w14:textId="0C861C50" w:rsidR="00540AC6" w:rsidRPr="00C10526" w:rsidRDefault="00540AC6" w:rsidP="00540AC6">
      <w:pPr>
        <w:pStyle w:val="SingleTxt"/>
      </w:pPr>
      <w:r w:rsidRPr="00540AC6">
        <w:t>4.</w:t>
      </w:r>
      <w:r w:rsidRPr="00540AC6">
        <w:tab/>
        <w:t xml:space="preserve">Просьба указать, каким образом государство-участник планирует включить в национальное законодательство, в том числе в Закон «О гарантиях равных прав и возможностей для женщин и мужчин» (2019 год), определение дискриминации в отношении женщин, запрещающее прямую и косвенную дискриминацию в общественной и частной сферах, включая перекрестные формы дискриминации, в том числе по признаку сексуальной ориентации и гендерной идентичности, в соответствии со статьями 1 и 2 Конвенции.  </w:t>
      </w:r>
    </w:p>
    <w:p w14:paraId="0FF8D63F" w14:textId="583FF6AB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2B5E51C1" w14:textId="1733A4C0" w:rsidR="00540AC6" w:rsidRPr="00C10526" w:rsidRDefault="00C1052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="00540AC6" w:rsidRPr="00C10526">
        <w:tab/>
        <w:t xml:space="preserve">Национальные механизмы по улучшению положения женщин </w:t>
      </w:r>
    </w:p>
    <w:p w14:paraId="33441D30" w14:textId="57208032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5C73319A" w14:textId="77777777" w:rsidR="00540AC6" w:rsidRPr="00540AC6" w:rsidRDefault="00540AC6" w:rsidP="00540AC6">
      <w:pPr>
        <w:pStyle w:val="SingleTxt"/>
      </w:pPr>
      <w:r w:rsidRPr="00540AC6">
        <w:t>5.</w:t>
      </w:r>
      <w:r w:rsidRPr="00540AC6">
        <w:tab/>
        <w:t xml:space="preserve">Просьба указать, как соотносятся мандаты Комиссии по вопросам обеспечения гендерного равенства (п. 37), Комитета по вопросам женщин и гендерного равенства (п. 30) и Министерства по поддержке махалля и семьи; какой орган отвечает за координацию осуществления Конвенции, а также являются ли выделяемые каждому из них людские, технические и финансовые ресурсы соразмерными их соответствующим мандатам. Просьба указать количество, характер и результаты рассмотрения петиций и обращений этими органами (пп. 30 и 37).  </w:t>
      </w:r>
    </w:p>
    <w:p w14:paraId="4A42CEA4" w14:textId="322A7124" w:rsidR="00540AC6" w:rsidRPr="00C10526" w:rsidRDefault="00540AC6" w:rsidP="00540AC6">
      <w:pPr>
        <w:pStyle w:val="SingleTxt"/>
      </w:pPr>
      <w:r w:rsidRPr="00540AC6">
        <w:t>6.</w:t>
      </w:r>
      <w:r w:rsidRPr="00540AC6">
        <w:tab/>
        <w:t>Просьба описать, каким образом осуществлялись контроль и оценка плана действий по выполнению предыдущих заключительных замечаний Комитета (</w:t>
      </w:r>
      <w:hyperlink r:id="rId18" w:history="1">
        <w:r w:rsidRPr="00540AC6">
          <w:rPr>
            <w:rStyle w:val="Hyperlink"/>
          </w:rPr>
          <w:t>CEDAW/C/UZB/CO/5</w:t>
        </w:r>
      </w:hyperlink>
      <w:r w:rsidRPr="00540AC6">
        <w:t xml:space="preserve">). Просьба сообщить также о прогрессе в принятии стратегии и плана действий по обеспечению гендерного равенства и в создании специальных механизмов контроля и оценки и систем подотчетности. Просьба объяснить, каким образом государство-участник намерено добиваться более широкого внедрения концепции гендерного равенства с помощью законодательства, стратегий, политики и программ, и указать, какие нормативно-правовые акты были рассмотрены и проанализированы экспертами по гендерным и юридическим вопросам, а также сообщить о результатах такого обзора (п. 38).  </w:t>
      </w:r>
    </w:p>
    <w:p w14:paraId="1448A2A6" w14:textId="419476C6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7FFE406B" w14:textId="69A509C8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Временные специальные меры </w:t>
      </w:r>
    </w:p>
    <w:p w14:paraId="7B7538E9" w14:textId="5B153B2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57FA36B7" w14:textId="26F95955" w:rsidR="00540AC6" w:rsidRPr="00C10526" w:rsidRDefault="00540AC6" w:rsidP="00540AC6">
      <w:pPr>
        <w:pStyle w:val="SingleTxt"/>
      </w:pPr>
      <w:r w:rsidRPr="00540AC6">
        <w:t>7.</w:t>
      </w:r>
      <w:r w:rsidRPr="00540AC6">
        <w:tab/>
        <w:t xml:space="preserve">Отмечая выводы исследования, посвященного применению временных специальных мер для улучшения положения женщин (п. 63), Комитет просит пояснить, какие конкретные и привязанные к срокам меры были приняты для достижения фактического равенства женщин и мужчин, включая системы квот и целевые программы по поиску работы, трудоустройству и продвижению по службе, проведению информационно-разъяснительной деятельности и оказанию поддержки, особенно в области занятости, образования и участия в политической и общественной жизни, уделяя особое внимание сельским женщинам, пожилым женщинам, женщинам с инвалидностью и женщинам, находящимся в заключении. Просьба описать результаты исследований, посвященных усилению роли и улучшению положения женщин в обществе (п. 63), и меры, принятые для повышения осведомленности об использовании и результатах временных специальных мер в соответствии со статьей 4 </w:t>
      </w:r>
      <w:r w:rsidR="0077170D" w:rsidRPr="0077170D">
        <w:t>(</w:t>
      </w:r>
      <w:r w:rsidRPr="00540AC6">
        <w:t>1</w:t>
      </w:r>
      <w:r w:rsidR="0077170D" w:rsidRPr="0077170D">
        <w:t>)</w:t>
      </w:r>
      <w:r w:rsidRPr="00540AC6">
        <w:t xml:space="preserve"> Конвенции и общей рекомендацией Комитета № 25 (2004) о временных специальных мерах. </w:t>
      </w:r>
    </w:p>
    <w:p w14:paraId="2AF7CCF5" w14:textId="7F7E89D9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3511EF69" w14:textId="789A8F9A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Стереотипы и вредные обычаи </w:t>
      </w:r>
    </w:p>
    <w:p w14:paraId="5C83ECFF" w14:textId="4C27DBC3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C1A5C53" w14:textId="52EF74A9" w:rsidR="00540AC6" w:rsidRPr="00C10526" w:rsidRDefault="00540AC6" w:rsidP="00540AC6">
      <w:pPr>
        <w:pStyle w:val="SingleTxt"/>
      </w:pPr>
      <w:r w:rsidRPr="00540AC6">
        <w:t>8.</w:t>
      </w:r>
      <w:r w:rsidRPr="00540AC6">
        <w:tab/>
        <w:t>В связи с предыдущими рекомендациями Комитета (</w:t>
      </w:r>
      <w:hyperlink r:id="rId19" w:history="1">
        <w:r w:rsidRPr="00540AC6">
          <w:rPr>
            <w:rStyle w:val="Hyperlink"/>
          </w:rPr>
          <w:t>CEDAW/C/UZB/CO/5</w:t>
        </w:r>
      </w:hyperlink>
      <w:r w:rsidRPr="00540AC6">
        <w:t>, п.</w:t>
      </w:r>
      <w:r w:rsidR="00F64C3C">
        <w:t> </w:t>
      </w:r>
      <w:r w:rsidRPr="00540AC6">
        <w:t xml:space="preserve">16) просьба сообщить о прогрессе в разработке комплексной стратегии для искоренения дискриминационных гендерных стереотипов, патриархальных представлений и вредных обычаев. Просьба указать, каким образом проведенные мероприятия по повышению осведомленности (п. 68) способствовали изменению таких стереотипов и взглядов. Просьба описать, каким образом в школьных и университетских учебных программах рассматриваются проблемы дискриминационных гендерных стереотипов, патриархальных представлений и вредных обычаев, таких как детские браки и полигамия, и как в средствах массовой информации пропагандируется гендерное равенство. Отмечая создание инновационных школ по подготовке молодежи к семейной жизни (п. 70), Комитет просит проинформировать его о мерах, принятых для поощрения участия девочек и женщин в общественной и политической жизни. </w:t>
      </w:r>
    </w:p>
    <w:p w14:paraId="4C117359" w14:textId="5482F393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A549313" w14:textId="79C43FAA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Гендерное насилие в отношении женщин </w:t>
      </w:r>
    </w:p>
    <w:p w14:paraId="78CB65B9" w14:textId="2E0A6BE9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499B1F36" w14:textId="12083004" w:rsidR="00540AC6" w:rsidRPr="00540AC6" w:rsidRDefault="00540AC6" w:rsidP="00540AC6">
      <w:pPr>
        <w:pStyle w:val="SingleTxt"/>
      </w:pPr>
      <w:r w:rsidRPr="00540AC6">
        <w:t>9.</w:t>
      </w:r>
      <w:r w:rsidRPr="00540AC6">
        <w:tab/>
        <w:t>Просьба указать, какое учреждение отвечает за исполнение Закона «О защите женщин от притеснения и насилия» (2019 год), и какие меры были приняты для обеспечения его эффективного осуществления. Просьба сообщить о планах по установлению прямой уголовной ответственности за все формы гендерного насилия в отношении женщин, в том числе за семейно-бытовое насилие и изнасилование в браке, проведению расследований и судебных преследований ex officio и включению в Уголовный кодекс определения изнасилования и других форм сексуального насилия, основанного на отсутствии согласия. В связи с предыдущими рекомендациями Комитета (</w:t>
      </w:r>
      <w:hyperlink r:id="rId20" w:history="1">
        <w:r w:rsidRPr="00540AC6">
          <w:rPr>
            <w:rStyle w:val="Hyperlink"/>
          </w:rPr>
          <w:t>CEDAW/C/UZB/CO/5</w:t>
        </w:r>
      </w:hyperlink>
      <w:r w:rsidRPr="00540AC6">
        <w:t>, п. 18 b) и с)) просьба представить информацию об организации профессиональной подготовки судей, прокуроров, сотрудников правоохранительных органов и глав махалля в целях обеспечения строгого соблюдения положений законодательства, устанавливающих уголовную ответственность за гендерное насилие в отношении женщин, и проведения расследований с учетом гендерных аспектов, а также обеспечения того, чтобы случаи гендерного насилия не улаживались путем посредничества. Просьба сообщить о прогрессе, достигнутом во внедрении постоянно действующих инструкций по принятию межсекторальных мер реагирования на акты гендерного насилия и в создании эффективных механизмов направления пострадавших в соответствующие службы. Просьба описать прогресс, достигнутый в разработке программы по предотвращению гендерного насилия (п.</w:t>
      </w:r>
      <w:r w:rsidR="00C10526" w:rsidRPr="00C10526">
        <w:t> </w:t>
      </w:r>
      <w:r w:rsidRPr="00540AC6">
        <w:t xml:space="preserve">67), и меры, принимаемые для предотвращения гендерного насилия и борьбы с ним в условиях COVID-19. </w:t>
      </w:r>
    </w:p>
    <w:p w14:paraId="5F093641" w14:textId="77777777" w:rsidR="00540AC6" w:rsidRPr="00540AC6" w:rsidRDefault="00540AC6" w:rsidP="00540AC6">
      <w:pPr>
        <w:pStyle w:val="SingleTxt"/>
      </w:pPr>
      <w:r w:rsidRPr="00540AC6">
        <w:t>10.</w:t>
      </w:r>
      <w:r w:rsidRPr="00540AC6">
        <w:tab/>
        <w:t xml:space="preserve">Просьба представить данные в разбивке по полу, возрасту, этнической принадлежности, регионам и характеру отношений между жертвой и правонарушителем, касающиеся: а) числа расследований, судебных разбирательств и осуждений по делам о гендерном насилии в отношении женщин, включая семейно-бытовое и сексуальное насилие, а также приговоров, вынесенных виновным; и b) числа официальных предупреждений, случаев включения в «список лиц, склонных к семейно-бытовому насилию» и вынесения запретительных судебных приказов в отношении нарушителей. Просьба подробнее рассказать о мерах, принимаемых для борьбы с безнаказанностью лиц, совершающих гендерное насилие. </w:t>
      </w:r>
    </w:p>
    <w:p w14:paraId="7F733B12" w14:textId="3A8E2472" w:rsidR="00540AC6" w:rsidRPr="00C10526" w:rsidRDefault="00540AC6" w:rsidP="00540AC6">
      <w:pPr>
        <w:pStyle w:val="SingleTxt"/>
      </w:pPr>
      <w:r w:rsidRPr="00540AC6">
        <w:t>11.</w:t>
      </w:r>
      <w:r w:rsidRPr="00540AC6">
        <w:tab/>
        <w:t>Просьба объяснить, каким образом государство-участник обеспечивает благоприятные условия, не допускающие стигматизации, с тем чтобы побудить женщин сообщать о случаях гендерного насилия, а также прояснить, какое воздействие меры по повышению осведомленности (п. 68) оказали на представление таких сообщений. Просьба сообщить о мерах, принятых для обеспечения доступа пострадавших к правосудию, включая доступ к средствам правовой защиты и компенсации (</w:t>
      </w:r>
      <w:hyperlink r:id="rId21" w:history="1">
        <w:r w:rsidRPr="00540AC6">
          <w:rPr>
            <w:rStyle w:val="Hyperlink"/>
          </w:rPr>
          <w:t>CEDAW/C/UZB/CO/5</w:t>
        </w:r>
      </w:hyperlink>
      <w:r w:rsidRPr="00540AC6">
        <w:t xml:space="preserve">, п. 18 а)). Просьба также представить данные о числе пострадавших, получивших медицинскую помощь, психосоциальную поддержку и бесплатную юридическую помощь. Просьба описать шаги, предпринятые для улучшения финансирования, кадрового обеспечения и вместимости приютов, особенно в сельских районах. Просьба представить информацию о бесплатных круглосуточных «горячих линиях» для жертв гендерного насилия (п. 67). </w:t>
      </w:r>
    </w:p>
    <w:p w14:paraId="4E21A5B5" w14:textId="7BDF027E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2AE0B1E" w14:textId="050C7316" w:rsidR="00540AC6" w:rsidRPr="00C10526" w:rsidRDefault="00C1052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</w:r>
      <w:r w:rsidR="00540AC6" w:rsidRPr="00C10526">
        <w:t xml:space="preserve">Торговля людьми и эксплуатация проституции </w:t>
      </w:r>
    </w:p>
    <w:p w14:paraId="49A7C81A" w14:textId="44B479F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9ED2ED3" w14:textId="77777777" w:rsidR="00540AC6" w:rsidRPr="00540AC6" w:rsidRDefault="00540AC6" w:rsidP="00540AC6">
      <w:pPr>
        <w:pStyle w:val="SingleTxt"/>
      </w:pPr>
      <w:r w:rsidRPr="00540AC6">
        <w:t>12.</w:t>
      </w:r>
      <w:r w:rsidRPr="00540AC6">
        <w:tab/>
        <w:t>Просьба проинформировать Комитет об итогах осуществления плана действий по борьбе с торговлей людьми на период 2015–2016 годов и о мерах, принятых для повышения эффективности расследования, судебного преследования и вынесения приговоров по делам, связанным с торговлей людьми, а также для решения проблемы соучастия государственных должностных лиц в торговле людьми и устранения ее коренных причин. Просьба описать усилия, предпринятые в целях: а) приведения определения торговли людьми в соответствие с международными стандартами; b) создания механизма (п. 72) и укрепления потенциала органов власти для выявления пострадавших и направления их в соответствующие службы, в том числе иностранных граждан, ставших жертвами торговли людьми, и с) обеспечения того, чтобы предоставление защиты и реабилитации не было увязано с требованием о том, чтобы пострадавшие оказывали помощь в уголовном разбирательстве. Просьба также представить информацию о числе женщин и девочек, которые, как было установлено, стали жертвами торговли людьми, и о предоставленных им услугах по реабилитации и реинтеграции, в том числе в сельских районах. Просьба объяснить, каким образом государство-участник решает проблему торговли женщинами и девочками в целях их трудовой эксплуатации в сельскохозяйственном секторе и в проектах общественных работ, в том числе в дни «хашара» (добровольного труда), и указать, какие санкции применяются в отношении торговцев людьми, в том числе в свете постановления Кабинета Министров от 10 мая 2018 года (п. 116).</w:t>
      </w:r>
    </w:p>
    <w:p w14:paraId="4B2A45F2" w14:textId="264D4CE1" w:rsidR="00540AC6" w:rsidRPr="00C10526" w:rsidRDefault="00540AC6" w:rsidP="00540AC6">
      <w:pPr>
        <w:pStyle w:val="SingleTxt"/>
      </w:pPr>
      <w:r w:rsidRPr="00540AC6">
        <w:rPr>
          <w:bCs/>
        </w:rPr>
        <w:t>13.</w:t>
      </w:r>
      <w:r w:rsidRPr="00540AC6">
        <w:rPr>
          <w:bCs/>
        </w:rPr>
        <w:tab/>
      </w:r>
      <w:r w:rsidRPr="00540AC6">
        <w:t>Просьба сообщить, планирует ли государство-участник отменить уголовную ответственность за проституцию (статья 190 Кодекса об административных правонарушениях), и описать меры, принятые для сокращения спроса на проституцию и предоставления женщинам, занимающимся проституцией, доступа к программам помощи и поддержки, включая предоставление убежища (</w:t>
      </w:r>
      <w:hyperlink r:id="rId22" w:history="1">
        <w:r w:rsidRPr="00540AC6">
          <w:rPr>
            <w:rStyle w:val="Hyperlink"/>
          </w:rPr>
          <w:t>CEDAW/C/UZB/CO/5</w:t>
        </w:r>
      </w:hyperlink>
      <w:r w:rsidRPr="00540AC6">
        <w:t xml:space="preserve">, п. 20 b)), в том числе в сельских районах. </w:t>
      </w:r>
    </w:p>
    <w:p w14:paraId="60C94A83" w14:textId="253C7B2D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13CA4D7" w14:textId="77777777" w:rsidR="00C10526" w:rsidRPr="00C10526" w:rsidRDefault="00C10526">
      <w:pPr>
        <w:spacing w:after="200" w:line="276" w:lineRule="auto"/>
        <w:rPr>
          <w:b/>
          <w:spacing w:val="2"/>
        </w:rPr>
      </w:pPr>
      <w:r w:rsidRPr="00C10526">
        <w:br w:type="page"/>
      </w:r>
    </w:p>
    <w:p w14:paraId="2FCA37F8" w14:textId="6DAEAD56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Участие в политической и общественной жизни </w:t>
      </w:r>
    </w:p>
    <w:p w14:paraId="005B5F40" w14:textId="4C61D4FF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7BD203E0" w14:textId="5FA5FA0B" w:rsidR="00540AC6" w:rsidRPr="00C10526" w:rsidRDefault="00540AC6" w:rsidP="00540AC6">
      <w:pPr>
        <w:pStyle w:val="SingleTxt"/>
      </w:pPr>
      <w:r w:rsidRPr="00540AC6">
        <w:t>14.</w:t>
      </w:r>
      <w:r w:rsidRPr="00540AC6">
        <w:tab/>
        <w:t>Просьба сообщить о мерах, например временных специальных мерах, которые были приняты для расширения участия женщин в политической и общественной жизни, в том числе в работе директивных органов, а также в деятельности по миростроительству и региональному развитию, уделяя особое внимание женщинам, проживающим в сельских районах, и женщинам с инвалидностью. Просьба указать, способствовали ли создание «кадрового резерва» (п.</w:t>
      </w:r>
      <w:r w:rsidR="00EB7350">
        <w:t> </w:t>
      </w:r>
      <w:r w:rsidRPr="00540AC6">
        <w:t>88) и обеспечение профессиональной подготовки (п. 85) расширению представленности женщин в парламенте, политических партиях и на гражданской службе, и представить соответствующие статистические данные. Просьба проинформировать Комитет о прогрессе, достигнутом в принятии Закона «О государственной гражданской службе» и стратегии развития государственной службы до 2030</w:t>
      </w:r>
      <w:r w:rsidR="00C10526" w:rsidRPr="00C10526">
        <w:t> </w:t>
      </w:r>
      <w:r w:rsidRPr="00540AC6">
        <w:t>года (п. 88), и пояснить, каким образом это будет способствовать обеспечению гендерного равенства. Просьба представить информацию о процентной доле женщин на дипломатической службе (п. 92) и среди студентов, изучающих дисциплины, связанные с международными отношениями (п. 93). Просьба уточнить, какие меры были приняты к тому, чтобы расширить возможности женщин-кандидатов для получения доступа к финансированию их избирательных кампаний и обеспечить регистрацию разведенных и незамужних женщин в качестве избирателей (</w:t>
      </w:r>
      <w:hyperlink r:id="rId23" w:history="1">
        <w:r w:rsidRPr="00540AC6">
          <w:rPr>
            <w:rStyle w:val="Hyperlink"/>
          </w:rPr>
          <w:t>CEDAW/C/UZB/CO/5</w:t>
        </w:r>
      </w:hyperlink>
      <w:r w:rsidRPr="00540AC6">
        <w:t xml:space="preserve">, п. 22).   </w:t>
      </w:r>
    </w:p>
    <w:p w14:paraId="4218C447" w14:textId="4B2EA2CC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42EB9FF6" w14:textId="5FC4EEE5" w:rsidR="00540AC6" w:rsidRPr="00C10526" w:rsidRDefault="00C1052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</w:r>
      <w:r w:rsidR="00540AC6" w:rsidRPr="00C10526">
        <w:t xml:space="preserve">Гражданство </w:t>
      </w:r>
    </w:p>
    <w:p w14:paraId="210DA082" w14:textId="22D3627C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6464764F" w14:textId="3EE673A6" w:rsidR="00540AC6" w:rsidRPr="00C10526" w:rsidRDefault="00540AC6" w:rsidP="00540AC6">
      <w:pPr>
        <w:pStyle w:val="SingleTxt"/>
      </w:pPr>
      <w:r w:rsidRPr="00540AC6">
        <w:t>15.</w:t>
      </w:r>
      <w:r w:rsidRPr="00540AC6">
        <w:tab/>
        <w:t>Просьба представить информацию об осуществлении Указа Президента «Об утверждении Положения о порядке предоставления политического убежища» (2017 год), в том числе о количестве полученных, признанных и отклоненных ходатайств в разбивке по полу. Просьба сообщить о прогрессе в деле применения закона «О гражданстве» (2020 год) и приведения его в соответствие с международными стандартами в целях предотвращения безгражданства. Просьба также представить обновленную информацию о планах государства-участника по разработке и применению процедуры предоставления убежища и ратификации Конвенции о статусе беженцев 1951</w:t>
      </w:r>
      <w:r w:rsidR="00EB7350">
        <w:t> </w:t>
      </w:r>
      <w:r w:rsidRPr="00540AC6">
        <w:t>года и Протокола к ней 1967</w:t>
      </w:r>
      <w:r w:rsidR="00C10526" w:rsidRPr="00C10526">
        <w:t> </w:t>
      </w:r>
      <w:r w:rsidRPr="00540AC6">
        <w:t>года, Конвенции о статусе апатридов 1954 года и Конвенции о сокращении безгражданства 1961 года.</w:t>
      </w:r>
    </w:p>
    <w:p w14:paraId="249500F3" w14:textId="035220C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7D1B9BA6" w14:textId="0C0C2D00" w:rsidR="00540AC6" w:rsidRPr="00C10526" w:rsidRDefault="00C1052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</w:r>
      <w:r w:rsidR="00540AC6" w:rsidRPr="00C10526">
        <w:t xml:space="preserve">Образование </w:t>
      </w:r>
    </w:p>
    <w:p w14:paraId="4A2712D8" w14:textId="580ACB00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272F1F2D" w14:textId="625D0F94" w:rsidR="00540AC6" w:rsidRPr="00C10526" w:rsidRDefault="00540AC6" w:rsidP="00540AC6">
      <w:pPr>
        <w:pStyle w:val="SingleTxt"/>
      </w:pPr>
      <w:r w:rsidRPr="00540AC6">
        <w:t>16.</w:t>
      </w:r>
      <w:r w:rsidRPr="00540AC6">
        <w:tab/>
        <w:t>Просьба описать меры, принятые для обеспечения того, чтобы девочки имели доступ к среднему и высшему образованию и могли его завершить, особенно в нетрадиционных для женщин учебных дисциплинах, уделяя особое внимание девочкам из сельских районов и девочкам с инвалидностью. Просьба сообщить о результатах таких мер и представить соответствующие статистические данные по</w:t>
      </w:r>
      <w:r w:rsidR="00EB7350">
        <w:t>:</w:t>
      </w:r>
      <w:r w:rsidRPr="00540AC6">
        <w:t xml:space="preserve"> а) показателям зачисления девочек на технические и научные факультеты в профессионально-технических учебных заведениях и университетах</w:t>
      </w:r>
      <w:r w:rsidR="00EB7350">
        <w:t>;</w:t>
      </w:r>
      <w:r w:rsidRPr="00540AC6">
        <w:t xml:space="preserve"> и b)</w:t>
      </w:r>
      <w:r w:rsidR="00C10526" w:rsidRPr="00C10526">
        <w:t> </w:t>
      </w:r>
      <w:r w:rsidRPr="00540AC6">
        <w:t>показателям доступа женщин к занятости в этих областях. Просьба представить подробную информацию о результатах обзора школьных учебников и учебных программ (п. 103) и о доступе к просвещению по вопросам гендерного равенства и соответствующему возрасту половому просвещению (</w:t>
      </w:r>
      <w:hyperlink r:id="rId24" w:history="1">
        <w:r w:rsidRPr="00540AC6">
          <w:rPr>
            <w:rStyle w:val="Hyperlink"/>
          </w:rPr>
          <w:t>CEDAW/C/UZB/CO/5</w:t>
        </w:r>
      </w:hyperlink>
      <w:r w:rsidRPr="00540AC6">
        <w:t xml:space="preserve">, п. 24 b)), включая просвещение, направленное на поощрение терпимости и недискриминации по признаку сексуальной ориентации и гендерной идентичности. </w:t>
      </w:r>
    </w:p>
    <w:p w14:paraId="350C2D4A" w14:textId="2F3243E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79FBC465" w14:textId="77777777" w:rsidR="00C10526" w:rsidRPr="00C10526" w:rsidRDefault="00C10526">
      <w:pPr>
        <w:spacing w:after="200" w:line="276" w:lineRule="auto"/>
        <w:rPr>
          <w:b/>
          <w:spacing w:val="2"/>
        </w:rPr>
      </w:pPr>
      <w:r w:rsidRPr="00C10526">
        <w:br w:type="page"/>
      </w:r>
    </w:p>
    <w:p w14:paraId="55CBBC2A" w14:textId="4AAA4EF3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Занятость  </w:t>
      </w:r>
    </w:p>
    <w:p w14:paraId="02A3AEA7" w14:textId="5C6FDF22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3FE87A7" w14:textId="0F46BF98" w:rsidR="00540AC6" w:rsidRPr="00540AC6" w:rsidRDefault="00540AC6" w:rsidP="00540AC6">
      <w:pPr>
        <w:pStyle w:val="SingleTxt"/>
      </w:pPr>
      <w:r w:rsidRPr="00540AC6">
        <w:t>17.</w:t>
      </w:r>
      <w:r w:rsidRPr="00540AC6">
        <w:tab/>
        <w:t>Просьба подробно рассказать о принятых мерах, например временных специальных мерах, включая квоты и стимулы для работодателей, направленных на содействие трудоустройству женщин в технических и научных профессиях, в которых традиционно преобладают мужчины, и на руководящих должностях, а также представить соответствующие статистические данные. Просьба указать, в какой степени «бизнес-инкубаторы» и программа занятости женщин, находящихся в неблагоприятном положении (пп. 118–121), способствовали достижению этой цели. Просьба объяснить, каким образом на практике обеспечивается и контролируется соблюдение принципа равной оплаты за равный труд (п. 114), а также сообщить о мерах, принимаемых для устранения гендерного разрыва в оплате труда. Просьба также представить информацию о периодичности и результатах пересмотра заработной платы в секторах, где преимущественно заняты женщины (</w:t>
      </w:r>
      <w:hyperlink r:id="rId25" w:history="1">
        <w:r w:rsidRPr="00540AC6">
          <w:rPr>
            <w:rStyle w:val="Hyperlink"/>
          </w:rPr>
          <w:t>CEDAW/C/UZB/CO/5</w:t>
        </w:r>
      </w:hyperlink>
      <w:r w:rsidRPr="00540AC6">
        <w:t xml:space="preserve">, п. 26 b)). </w:t>
      </w:r>
    </w:p>
    <w:p w14:paraId="56A6D6D3" w14:textId="4CC44DCA" w:rsidR="00540AC6" w:rsidRPr="00C10526" w:rsidRDefault="00540AC6" w:rsidP="00540AC6">
      <w:pPr>
        <w:pStyle w:val="SingleTxt"/>
      </w:pPr>
      <w:r w:rsidRPr="00540AC6">
        <w:t>18.</w:t>
      </w:r>
      <w:r w:rsidRPr="00540AC6">
        <w:tab/>
        <w:t>Просьба представить подробную информацию о пересмотренном рекомендательном перечне отраслей и профессий, которые могут отрицательно повлиять на здоровье женщин (п. 117), и пояснить, почему эти ограничения необходимы для охраны материнства и насколько они соразмерны преследуемой законной цели. Просьба подробно рассказать о мерах, принятых для улучшения условий труда, а также безопасности и гигиены труда в целях обеспечения доступа женщин ко всем профессиям по их выбору (</w:t>
      </w:r>
      <w:hyperlink r:id="rId26" w:history="1">
        <w:r w:rsidRPr="00540AC6">
          <w:rPr>
            <w:rStyle w:val="Hyperlink"/>
          </w:rPr>
          <w:t>CEDAW/C/UZB/CO/5</w:t>
        </w:r>
      </w:hyperlink>
      <w:r w:rsidRPr="00540AC6">
        <w:t>, п.</w:t>
      </w:r>
      <w:r w:rsidR="00EB7350">
        <w:t> </w:t>
      </w:r>
      <w:r w:rsidRPr="00540AC6">
        <w:t>26</w:t>
      </w:r>
      <w:r w:rsidR="00EB7350">
        <w:t> </w:t>
      </w:r>
      <w:r w:rsidRPr="00540AC6">
        <w:t xml:space="preserve">с)). Просьба сообщить о любых планах по отмене статьи 225 Трудового кодекса, запрещающей использование труда женщин в некоторых отраслях и профессиях.  </w:t>
      </w:r>
    </w:p>
    <w:p w14:paraId="59402E97" w14:textId="0E484394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598C4F97" w14:textId="7A6FAF00" w:rsidR="00540AC6" w:rsidRPr="00C10526" w:rsidRDefault="00C1052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</w:r>
      <w:r w:rsidR="00540AC6" w:rsidRPr="00C10526">
        <w:t xml:space="preserve">Здоровье </w:t>
      </w:r>
    </w:p>
    <w:p w14:paraId="29999E38" w14:textId="055790B5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76D6461E" w14:textId="381A710F" w:rsidR="00540AC6" w:rsidRPr="00540AC6" w:rsidRDefault="00540AC6" w:rsidP="00540AC6">
      <w:pPr>
        <w:pStyle w:val="SingleTxt"/>
      </w:pPr>
      <w:r w:rsidRPr="00540AC6">
        <w:t>19.</w:t>
      </w:r>
      <w:r w:rsidRPr="00540AC6">
        <w:tab/>
        <w:t>С учетом значительных показателей материнской смертности в стране (20,7 на 100 000 живорождений в 2019 году, п. 133) и младенческой смертности (19</w:t>
      </w:r>
      <w:r w:rsidR="00C10526" w:rsidRPr="00C10526">
        <w:t> </w:t>
      </w:r>
      <w:r w:rsidRPr="00540AC6">
        <w:t>смертей на 1000 живорождений, по данным Детского фонда Организации Объединенных Наций), а также увеличения числа мертворождений, просьба представить информацию об основных причинах высоких показателей материнской и младенческой смертности в государстве-участнике. Просьба указать число акушеров-гинекологов в пропорции к числу женщин детородного возраста, особенно в сельских и отдаленных районах. Просьба представить данные в разбивке по полу, возрасту и регионам о распространенности ВИЧ/СПИДа и туберкулеза, в том числе среди беременных женщин и девочек, и о доступе к лечению. Просьба указать основные причины смертности среди женщин и девочек (</w:t>
      </w:r>
      <w:hyperlink r:id="rId27" w:history="1">
        <w:r w:rsidRPr="00540AC6">
          <w:rPr>
            <w:rStyle w:val="Hyperlink"/>
          </w:rPr>
          <w:t>CEDAW/C/UZB/CO/5</w:t>
        </w:r>
      </w:hyperlink>
      <w:r w:rsidRPr="00540AC6">
        <w:t xml:space="preserve">, п. 28 d)) и представить информацию о показателях самоубийств среди женщин и о мерах, принятых для предотвращения и искоренения этого явления. Просьба описать услуги по охране психического здоровья и системы поддержки, имеющиеся в распоряжении женщин и девочек, и представить информацию о медицинских услугах, доступных для женщин и девочек с инвалидностью. Просьба сообщить также о мерах, принятых для сокращения дефицита железа у женщин и девочек. </w:t>
      </w:r>
    </w:p>
    <w:p w14:paraId="154CED2E" w14:textId="499B31F0" w:rsidR="00540AC6" w:rsidRPr="00C10526" w:rsidRDefault="00540AC6" w:rsidP="00540AC6">
      <w:pPr>
        <w:pStyle w:val="SingleTxt"/>
      </w:pPr>
      <w:r w:rsidRPr="00540AC6">
        <w:t>20.</w:t>
      </w:r>
      <w:r w:rsidRPr="00540AC6">
        <w:tab/>
        <w:t>Просьба сообщить о прогрессе, достигнутом во внедрении услуг по охране сексуального и репродуктивного здоровья, ориентированных на подростков и молодежь (п. 132), в том числе через женские консультации (п. 168), и представить обновленные данные о распространенности случаев ранней беременности в разбивке по возрасту и регионам, а также о наличии современных методов контрацепции для девочек и мальчиков. Просьба сообщить об усилиях, предпринимаемых государством-участником для легализации абортов, по крайней мере в случаях изнасилования, инцеста, угроз жизни и здоровью беременной женщины или серьезной патологии плода, а также для отмены уголовной ответственности за аборты во всех других случаях. Просьба сообщить о мерах, принятых для обеспечения того, чтобы стерилизация проводилась только при свободном, предварительном и осознанном согласии соответствующей женщины или девочки (</w:t>
      </w:r>
      <w:hyperlink r:id="rId28" w:history="1">
        <w:r w:rsidRPr="00540AC6">
          <w:rPr>
            <w:rStyle w:val="Hyperlink"/>
          </w:rPr>
          <w:t>CEDAW/C/UZB/CO/5</w:t>
        </w:r>
      </w:hyperlink>
      <w:r w:rsidRPr="00540AC6">
        <w:t xml:space="preserve">, п. 28).   </w:t>
      </w:r>
    </w:p>
    <w:p w14:paraId="2B2784D8" w14:textId="262018AE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32FD985" w14:textId="77777777" w:rsidR="00C1052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>Расширение экономических прав и возможностей и социальные пособия</w:t>
      </w:r>
    </w:p>
    <w:p w14:paraId="0AC5E380" w14:textId="3AA9033A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30F3522E" w14:textId="1A7F9360" w:rsidR="00540AC6" w:rsidRPr="00C10526" w:rsidRDefault="00540AC6" w:rsidP="00540AC6">
      <w:pPr>
        <w:pStyle w:val="SingleTxt"/>
      </w:pPr>
      <w:r w:rsidRPr="00540AC6">
        <w:t>21.</w:t>
      </w:r>
      <w:r w:rsidRPr="00540AC6">
        <w:tab/>
        <w:t xml:space="preserve">Просьба представить информацию о любых планах по расширению доступа женщин к семейным и социальным пособиям, а также экономическим возможностям. Просьба указать процентную долю самозанятых женщин, выполняющих неоплачиваемую работу по уходу или ведению домашнего хозяйства или занимающихся неоплачиваемым трудом в сельском хозяйстве, которые получили пособия в соответствии с постановлением Кабинета министров от 9 июля 2019 года (п. 118), а также сообщить о любых конкретных планах по обеспечению им доступа к пенсионной системе. </w:t>
      </w:r>
    </w:p>
    <w:p w14:paraId="2B459721" w14:textId="27C38AE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1A47D51" w14:textId="7030C41B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Женщины, проживающие в сельских районах </w:t>
      </w:r>
    </w:p>
    <w:p w14:paraId="19E0421D" w14:textId="4B550137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1E682E4C" w14:textId="2A997B67" w:rsidR="00540AC6" w:rsidRPr="00C10526" w:rsidRDefault="00540AC6" w:rsidP="00540AC6">
      <w:pPr>
        <w:pStyle w:val="SingleTxt"/>
      </w:pPr>
      <w:r w:rsidRPr="00540AC6">
        <w:rPr>
          <w:bCs/>
        </w:rPr>
        <w:t>22.</w:t>
      </w:r>
      <w:r w:rsidRPr="00540AC6">
        <w:rPr>
          <w:bCs/>
        </w:rPr>
        <w:tab/>
      </w:r>
      <w:r w:rsidRPr="00540AC6">
        <w:t>Просьба сообщить о мерах, принятых для обеспечения доступа женщин в сельских районах к питьевой воде, доступному жилью, образованию, возможностям для профессиональной подготовки, занятости в формальном секторе и правосудию (</w:t>
      </w:r>
      <w:hyperlink r:id="rId29" w:history="1">
        <w:r w:rsidRPr="00540AC6">
          <w:rPr>
            <w:rStyle w:val="Hyperlink"/>
          </w:rPr>
          <w:t>CEDAW/C/UZB/CO/5</w:t>
        </w:r>
      </w:hyperlink>
      <w:r w:rsidRPr="00540AC6">
        <w:t>, п. 30 а)). Просьба представить информацию о том, какое воздействие меры по поддержке женщин-предпринимателей и фермеров (пп.</w:t>
      </w:r>
      <w:r w:rsidR="00AF1F1E">
        <w:t> </w:t>
      </w:r>
      <w:r w:rsidRPr="00540AC6">
        <w:t xml:space="preserve">146 </w:t>
      </w:r>
      <w:r w:rsidR="00AF1F1E">
        <w:t>и</w:t>
      </w:r>
      <w:r w:rsidRPr="00540AC6">
        <w:t xml:space="preserve"> 147) оказали на развитие женского предпринимательства, а также на доступ женщин к кредитам и владению и пользованию землей. Просьба представить информацию также об участии сельских женщин в деятельности директивных органов и в разработке сельскохозяйственной и инфраструктурной политики. Просьба уточнить, проводилось ли какое-либо исследование для оценки воздействия экономической и социальной стратегии развития сельских районов на права женщин (</w:t>
      </w:r>
      <w:hyperlink r:id="rId30" w:history="1">
        <w:r w:rsidRPr="00540AC6">
          <w:rPr>
            <w:rStyle w:val="Hyperlink"/>
          </w:rPr>
          <w:t>CEDAW/C/UZB/CO/5</w:t>
        </w:r>
      </w:hyperlink>
      <w:r w:rsidRPr="00540AC6">
        <w:t xml:space="preserve">, п. 30 с)), и указать, каким образом ее результаты использовались при разработке стратегии развития сельского хозяйства на период 2020–2030 годов (п. 144). </w:t>
      </w:r>
    </w:p>
    <w:p w14:paraId="4AF5FFC5" w14:textId="5A62101E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1DC4D0FC" w14:textId="507CEA85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Группы женщин, находящиеся в неблагоприятном положении </w:t>
      </w:r>
    </w:p>
    <w:p w14:paraId="633DDCBC" w14:textId="574A1221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22921B71" w14:textId="3D3720AB" w:rsidR="00540AC6" w:rsidRPr="00C10526" w:rsidRDefault="00540AC6" w:rsidP="00540AC6">
      <w:pPr>
        <w:pStyle w:val="SingleTxt"/>
      </w:pPr>
      <w:r w:rsidRPr="00540AC6">
        <w:t>23.</w:t>
      </w:r>
      <w:r w:rsidRPr="00540AC6">
        <w:tab/>
        <w:t xml:space="preserve">Просьба указать, какие меры были приняты в целях: а) обеспечения доступа к инклюзивному образованию и занятости и поэтапного отказа от практики помещения девочек и женщин с инвалидностью в специализированные учреждения; b) искоренения стигматизации и дискриминации в отношении женщин, живущих с ВИЧ/СПИДом, и обеспечения им доступа к медицинскому обслуживанию и занятости; c) расследования сообщений о том, что лесбиянки, бисексуалки, транссексуалки и интерсексы подвергаются гендерному насилию, «исправительному» изнасилованию, принудительным бракам, арестам и дискриминации, а также исправления положения, обеспечения им доступа к медицинскому обслуживанию, включая репродуктивные технологии и изменение пола, отмены статьи 120 Уголовного кодекса, предусматривающей уголовную ответственность за гомосексуальные отношения, и установления уголовной ответственности за преступления на почве ненависти; d) улучшения положения женщин и девочек народа люли (мугат) и их защиты от дискриминации и вредных обычаев, а также e) реинтеграции женщин и девочек, возвращающихся из районов конфликтов в Ираке и Сирийской Арабской Республике.   </w:t>
      </w:r>
    </w:p>
    <w:p w14:paraId="06ED14DE" w14:textId="50464CD5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2EE89DE2" w14:textId="77777777" w:rsidR="00C10526" w:rsidRPr="00C10526" w:rsidRDefault="00C10526">
      <w:pPr>
        <w:spacing w:after="200" w:line="276" w:lineRule="auto"/>
        <w:rPr>
          <w:b/>
          <w:spacing w:val="2"/>
        </w:rPr>
      </w:pPr>
      <w:r w:rsidRPr="00C10526">
        <w:br w:type="page"/>
      </w:r>
    </w:p>
    <w:p w14:paraId="5A338F9C" w14:textId="073C49D1" w:rsidR="00540AC6" w:rsidRPr="00C10526" w:rsidRDefault="00540AC6" w:rsidP="00C10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0526">
        <w:tab/>
      </w:r>
      <w:r w:rsidRPr="00C10526">
        <w:tab/>
        <w:t xml:space="preserve">Брак и семейные отношения </w:t>
      </w:r>
    </w:p>
    <w:p w14:paraId="345F4571" w14:textId="45F7E01C" w:rsidR="00C10526" w:rsidRPr="00C10526" w:rsidRDefault="00C10526" w:rsidP="00C10526">
      <w:pPr>
        <w:pStyle w:val="SingleTxt"/>
        <w:spacing w:after="0" w:line="120" w:lineRule="exact"/>
        <w:rPr>
          <w:sz w:val="10"/>
        </w:rPr>
      </w:pPr>
    </w:p>
    <w:p w14:paraId="071935CB" w14:textId="73A74200" w:rsidR="00540AC6" w:rsidRPr="00540AC6" w:rsidRDefault="00540AC6" w:rsidP="00540AC6">
      <w:pPr>
        <w:pStyle w:val="SingleTxt"/>
      </w:pPr>
      <w:r w:rsidRPr="00540AC6">
        <w:t>24.</w:t>
      </w:r>
      <w:r w:rsidRPr="00540AC6">
        <w:tab/>
        <w:t>Комитет отмечает введение минимального возраста вступления в брак для девочек и мальчиков в 18 лет (п. 172) и просит представить информацию о мерах, принятых для обеспечения его эффективного соблюдения. В частности, просьба сообщить о мерах, принятых в целях: а) выявления случаев детских браков и полигамии, включая незарегистрированные религиозные браки; b)</w:t>
      </w:r>
      <w:r w:rsidR="00C10526" w:rsidRPr="00C10526">
        <w:t> </w:t>
      </w:r>
      <w:r w:rsidRPr="00540AC6">
        <w:t>устранения их коренных причин и с) обеспечения привлечения правонарушителей к ответственности. Просьба сообщить о результатах исследования по вопросу о готовности девочек и мальчиков к семейной жизни (п. 171). В связи с предыдущими рекомендациями Комитета (</w:t>
      </w:r>
      <w:hyperlink r:id="rId31" w:history="1">
        <w:r w:rsidRPr="00540AC6">
          <w:rPr>
            <w:rStyle w:val="Hyperlink"/>
          </w:rPr>
          <w:t>CEDAW/C/UZB/CO/5</w:t>
        </w:r>
      </w:hyperlink>
      <w:r w:rsidRPr="00540AC6">
        <w:t xml:space="preserve">, п. 34) просьба представить информацию о мерах, принятых для обеспечения того, чтобы женщины самостоятельно принимали решения о вступлении в брак и разводе и имели возможность пользоваться своим правом на равную долю в нажитом в браке имуществе и чтобы их экономические права защищались после расторжения гражданских браков. </w:t>
      </w:r>
    </w:p>
    <w:p w14:paraId="1B203683" w14:textId="5F9779BA" w:rsidR="00CD3F73" w:rsidRPr="00C10526" w:rsidRDefault="00C10526" w:rsidP="00C10526">
      <w:pPr>
        <w:pStyle w:val="SingleTxt"/>
        <w:spacing w:after="0" w:line="240" w:lineRule="auto"/>
      </w:pPr>
      <w:r w:rsidRPr="00C10526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AE09" wp14:editId="0D98565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34D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D3F73" w:rsidRPr="00C10526" w:rsidSect="00540AC6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9-03T09:40:00Z" w:initials="Start">
    <w:p w14:paraId="13A964F0" w14:textId="77777777" w:rsidR="00CD3F73" w:rsidRPr="00540AC6" w:rsidRDefault="00CD3F73">
      <w:pPr>
        <w:pStyle w:val="CommentText"/>
        <w:rPr>
          <w:lang w:val="en-US"/>
        </w:rPr>
      </w:pPr>
      <w:r>
        <w:fldChar w:fldCharType="begin"/>
      </w:r>
      <w:r w:rsidRPr="00540AC6">
        <w:rPr>
          <w:rStyle w:val="CommentReference"/>
          <w:lang w:val="en-US"/>
        </w:rPr>
        <w:instrText xml:space="preserve"> </w:instrText>
      </w:r>
      <w:r w:rsidRPr="00540AC6">
        <w:rPr>
          <w:lang w:val="en-US"/>
        </w:rPr>
        <w:instrText>PAGE \# "'Page: '#'</w:instrText>
      </w:r>
      <w:r w:rsidRPr="00540AC6">
        <w:rPr>
          <w:lang w:val="en-US"/>
        </w:rPr>
        <w:br/>
        <w:instrText>'"</w:instrText>
      </w:r>
      <w:r w:rsidRPr="00540AC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40AC6">
        <w:rPr>
          <w:lang w:val="en-US"/>
        </w:rPr>
        <w:t>&lt;&lt;ODS JOB NO&gt;&gt;N2019618R&lt;&lt;ODS JOB NO&gt;&gt;</w:t>
      </w:r>
    </w:p>
    <w:p w14:paraId="64920A46" w14:textId="77777777" w:rsidR="00CD3F73" w:rsidRDefault="00CD3F73">
      <w:pPr>
        <w:pStyle w:val="CommentText"/>
      </w:pPr>
      <w:r>
        <w:t>&lt;&lt;ODS DOC SYMBOL1&gt;&gt;CEDAW/C/UZB/Q/6&lt;&lt;ODS DOC SYMBOL1&gt;&gt;</w:t>
      </w:r>
    </w:p>
    <w:p w14:paraId="51A11D62" w14:textId="77777777" w:rsidR="00CD3F73" w:rsidRDefault="00CD3F7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A11D6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67E7" w14:textId="77777777" w:rsidR="00675BDF" w:rsidRDefault="00675BDF" w:rsidP="001824A1">
      <w:pPr>
        <w:spacing w:line="240" w:lineRule="auto"/>
      </w:pPr>
      <w:r>
        <w:separator/>
      </w:r>
    </w:p>
  </w:endnote>
  <w:endnote w:type="continuationSeparator" w:id="0">
    <w:p w14:paraId="3F0A9A8B" w14:textId="77777777" w:rsidR="00675BDF" w:rsidRDefault="00675BDF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3F73" w14:paraId="7E68D7ED" w14:textId="77777777" w:rsidTr="00CD3F73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82602B6" w14:textId="77777777" w:rsidR="00CD3F73" w:rsidRPr="00CD3F73" w:rsidRDefault="00CD3F73" w:rsidP="00CD3F7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542CABF" w14:textId="5FA819FF" w:rsidR="00CD3F73" w:rsidRPr="00CD3F73" w:rsidRDefault="00CD3F73" w:rsidP="00CD3F7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F1F1E">
            <w:rPr>
              <w:b w:val="0"/>
              <w:color w:val="000000"/>
              <w:sz w:val="14"/>
            </w:rPr>
            <w:t>20-10099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730976F" w14:textId="77777777" w:rsidR="00CD3F73" w:rsidRPr="00CD3F73" w:rsidRDefault="00CD3F73" w:rsidP="00CD3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3F73" w14:paraId="35DEA239" w14:textId="77777777" w:rsidTr="00CD3F73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134CA8E" w14:textId="71D7D8D0" w:rsidR="00CD3F73" w:rsidRPr="00CD3F73" w:rsidRDefault="00CD3F73" w:rsidP="00CD3F7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F1F1E">
            <w:rPr>
              <w:b w:val="0"/>
              <w:color w:val="000000"/>
              <w:sz w:val="14"/>
            </w:rPr>
            <w:t>20-10099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14B6E99" w14:textId="77777777" w:rsidR="00CD3F73" w:rsidRPr="00CD3F73" w:rsidRDefault="00CD3F73" w:rsidP="00CD3F7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390238DA" w14:textId="77777777" w:rsidR="00CD3F73" w:rsidRPr="00CD3F73" w:rsidRDefault="00CD3F73" w:rsidP="00CD3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CD3F73" w14:paraId="744707EA" w14:textId="77777777" w:rsidTr="00CD3F73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52DBD04B" w14:textId="77777777" w:rsidR="00CD3F73" w:rsidRDefault="00CD3F73" w:rsidP="00CD3F73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6B203B" wp14:editId="2CC04ECD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UZB/Q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UZB/Q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20-10099 (R)</w:t>
          </w:r>
          <w:r>
            <w:rPr>
              <w:color w:val="010000"/>
            </w:rPr>
            <w:t xml:space="preserve">    030920    030920</w:t>
          </w:r>
        </w:p>
        <w:p w14:paraId="55D2B027" w14:textId="77777777" w:rsidR="00CD3F73" w:rsidRPr="00CD3F73" w:rsidRDefault="00CD3F73" w:rsidP="00CD3F7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*2010099*</w:t>
          </w:r>
        </w:p>
      </w:tc>
      <w:tc>
        <w:tcPr>
          <w:tcW w:w="4920" w:type="dxa"/>
        </w:tcPr>
        <w:p w14:paraId="0EBC9905" w14:textId="77777777" w:rsidR="00CD3F73" w:rsidRDefault="00CD3F73" w:rsidP="00CD3F7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89BE05E" wp14:editId="3EFB647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079790" w14:textId="77777777" w:rsidR="00CD3F73" w:rsidRPr="00CD3F73" w:rsidRDefault="00CD3F73" w:rsidP="00CD3F7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733C" w14:textId="77777777" w:rsidR="00675BDF" w:rsidRPr="00C10526" w:rsidRDefault="00675BDF" w:rsidP="00C10526">
      <w:pPr>
        <w:pStyle w:val="Footer"/>
        <w:spacing w:after="80"/>
        <w:ind w:left="792"/>
      </w:pPr>
      <w:r w:rsidRPr="00C10526">
        <w:t>__________________</w:t>
      </w:r>
    </w:p>
  </w:footnote>
  <w:footnote w:type="continuationSeparator" w:id="0">
    <w:p w14:paraId="2EF19235" w14:textId="77777777" w:rsidR="00675BDF" w:rsidRPr="00C10526" w:rsidRDefault="00675BDF" w:rsidP="00C10526">
      <w:pPr>
        <w:pStyle w:val="Footer"/>
        <w:spacing w:after="80"/>
        <w:ind w:left="792"/>
      </w:pPr>
      <w:r w:rsidRPr="00C10526">
        <w:t>__________________</w:t>
      </w:r>
    </w:p>
  </w:footnote>
  <w:footnote w:id="1">
    <w:p w14:paraId="0CAC8B8B" w14:textId="75876E53" w:rsidR="00540AC6" w:rsidRPr="00540AC6" w:rsidRDefault="00540AC6" w:rsidP="00C1052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C10526" w:rsidRPr="00C10526">
        <w:t>Принят предсессионной рабочей группой 17 июля 2020 года</w:t>
      </w:r>
      <w:r w:rsidR="00C10526">
        <w:t>.</w:t>
      </w:r>
    </w:p>
  </w:footnote>
  <w:footnote w:id="2">
    <w:p w14:paraId="6D316DEE" w14:textId="62B92024" w:rsidR="00540AC6" w:rsidRPr="00437984" w:rsidRDefault="00C10526" w:rsidP="00C1052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540AC6">
        <w:rPr>
          <w:rStyle w:val="FootnoteReference"/>
        </w:rPr>
        <w:footnoteRef/>
      </w:r>
      <w:r>
        <w:tab/>
      </w:r>
      <w:r w:rsidR="00540AC6">
        <w:t>Если не указано иное, номера пунктов относятся к шестому периодическому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3F73" w14:paraId="6BD70491" w14:textId="77777777" w:rsidTr="00CD3F7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EB9C19" w14:textId="2BE32BEA" w:rsidR="00CD3F73" w:rsidRPr="00CD3F73" w:rsidRDefault="00CD3F73" w:rsidP="00CD3F7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F1F1E">
            <w:rPr>
              <w:b/>
            </w:rPr>
            <w:t>CEDAW/C/UZB/Q/6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7D0443F" w14:textId="77777777" w:rsidR="00CD3F73" w:rsidRDefault="00CD3F73" w:rsidP="00CD3F73">
          <w:pPr>
            <w:pStyle w:val="Header"/>
          </w:pPr>
        </w:p>
      </w:tc>
    </w:tr>
  </w:tbl>
  <w:p w14:paraId="32D72D28" w14:textId="77777777" w:rsidR="00CD3F73" w:rsidRPr="00CD3F73" w:rsidRDefault="00CD3F73" w:rsidP="00CD3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3F73" w14:paraId="020AC1E8" w14:textId="77777777" w:rsidTr="00CD3F7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4EFF50D" w14:textId="77777777" w:rsidR="00CD3F73" w:rsidRDefault="00CD3F73" w:rsidP="00CD3F7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498B955" w14:textId="54655571" w:rsidR="00CD3F73" w:rsidRPr="00CD3F73" w:rsidRDefault="00CD3F73" w:rsidP="00CD3F7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F1F1E">
            <w:rPr>
              <w:b/>
            </w:rPr>
            <w:t>CEDAW/C/UZB/Q/6</w:t>
          </w:r>
          <w:r>
            <w:rPr>
              <w:b/>
            </w:rPr>
            <w:fldChar w:fldCharType="end"/>
          </w:r>
        </w:p>
      </w:tc>
    </w:tr>
  </w:tbl>
  <w:p w14:paraId="71BD9474" w14:textId="77777777" w:rsidR="00CD3F73" w:rsidRPr="00CD3F73" w:rsidRDefault="00CD3F73" w:rsidP="00CD3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CD3F73" w14:paraId="5B2ACFB9" w14:textId="77777777" w:rsidTr="00CD3F7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A51951A" w14:textId="77777777" w:rsidR="00CD3F73" w:rsidRPr="00CD3F73" w:rsidRDefault="00CD3F73" w:rsidP="00CD3F7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D204EC" w14:textId="77777777" w:rsidR="00CD3F73" w:rsidRDefault="00CD3F73" w:rsidP="00CD3F73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213C2F3" w14:textId="77777777" w:rsidR="00CD3F73" w:rsidRPr="00CD3F73" w:rsidRDefault="00CD3F73" w:rsidP="00CD3F7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/C/UZB/Q/6</w:t>
          </w:r>
        </w:p>
      </w:tc>
    </w:tr>
    <w:tr w:rsidR="00CD3F73" w:rsidRPr="00540AC6" w14:paraId="5F034702" w14:textId="77777777" w:rsidTr="00CD3F73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46FD82F" w14:textId="77777777" w:rsidR="00CD3F73" w:rsidRPr="00CD3F73" w:rsidRDefault="00CD3F73" w:rsidP="00CD3F73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78B2F45B" wp14:editId="045538A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1C52CBD" w14:textId="77777777" w:rsidR="00CD3F73" w:rsidRPr="00CD3F73" w:rsidRDefault="00CD3F73" w:rsidP="00CD3F7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5201D7" w14:textId="77777777" w:rsidR="00CD3F73" w:rsidRPr="00CD3F73" w:rsidRDefault="00CD3F73" w:rsidP="00CD3F73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1D4AE7" w14:textId="77777777" w:rsidR="00CD3F73" w:rsidRPr="00540AC6" w:rsidRDefault="00CD3F73" w:rsidP="00CD3F73">
          <w:pPr>
            <w:pStyle w:val="Distribution"/>
            <w:rPr>
              <w:color w:val="000000"/>
              <w:lang w:val="en-US"/>
            </w:rPr>
          </w:pPr>
          <w:r w:rsidRPr="00540AC6">
            <w:rPr>
              <w:color w:val="000000"/>
              <w:lang w:val="en-US"/>
            </w:rPr>
            <w:t>Distr.: General</w:t>
          </w:r>
        </w:p>
        <w:p w14:paraId="73CF69CA" w14:textId="58911921" w:rsidR="00CD3F73" w:rsidRPr="00540AC6" w:rsidRDefault="00CD3F73" w:rsidP="00CD3F73">
          <w:pPr>
            <w:pStyle w:val="Publication"/>
            <w:rPr>
              <w:color w:val="000000"/>
              <w:lang w:val="en-US"/>
            </w:rPr>
          </w:pPr>
          <w:r w:rsidRPr="00540AC6">
            <w:rPr>
              <w:color w:val="000000"/>
              <w:lang w:val="en-US"/>
            </w:rPr>
            <w:t>2</w:t>
          </w:r>
          <w:r w:rsidR="00540AC6">
            <w:rPr>
              <w:color w:val="000000"/>
              <w:lang w:val="en-US"/>
            </w:rPr>
            <w:t>7</w:t>
          </w:r>
          <w:r w:rsidRPr="00540AC6">
            <w:rPr>
              <w:color w:val="000000"/>
              <w:lang w:val="en-US"/>
            </w:rPr>
            <w:t xml:space="preserve"> </w:t>
          </w:r>
          <w:r w:rsidR="00540AC6">
            <w:rPr>
              <w:color w:val="000000"/>
              <w:lang w:val="en-US"/>
            </w:rPr>
            <w:t xml:space="preserve">July </w:t>
          </w:r>
          <w:r w:rsidRPr="00540AC6">
            <w:rPr>
              <w:color w:val="000000"/>
              <w:lang w:val="en-US"/>
            </w:rPr>
            <w:t>2020</w:t>
          </w:r>
        </w:p>
        <w:p w14:paraId="771A5D8B" w14:textId="77777777" w:rsidR="00CD3F73" w:rsidRPr="00540AC6" w:rsidRDefault="00CD3F73" w:rsidP="00CD3F73">
          <w:pPr>
            <w:rPr>
              <w:color w:val="000000"/>
              <w:lang w:val="en-US"/>
            </w:rPr>
          </w:pPr>
          <w:r w:rsidRPr="00540AC6">
            <w:rPr>
              <w:color w:val="000000"/>
              <w:lang w:val="en-US"/>
            </w:rPr>
            <w:t>Russian</w:t>
          </w:r>
        </w:p>
        <w:p w14:paraId="4983A4BE" w14:textId="75CA8E43" w:rsidR="00CD3F73" w:rsidRDefault="00CD3F73" w:rsidP="00CD3F73">
          <w:pPr>
            <w:pStyle w:val="Original"/>
            <w:rPr>
              <w:color w:val="000000"/>
              <w:lang w:val="en-US"/>
            </w:rPr>
          </w:pPr>
          <w:r w:rsidRPr="00540AC6">
            <w:rPr>
              <w:color w:val="000000"/>
              <w:lang w:val="en-US"/>
            </w:rPr>
            <w:t>Original: English</w:t>
          </w:r>
        </w:p>
        <w:p w14:paraId="76C0A76F" w14:textId="6006B5E6" w:rsidR="00540AC6" w:rsidRPr="00540AC6" w:rsidRDefault="00540AC6" w:rsidP="00540AC6">
          <w:pPr>
            <w:rPr>
              <w:lang w:val="en-US"/>
            </w:rPr>
          </w:pPr>
          <w:r w:rsidRPr="00540AC6">
            <w:rPr>
              <w:lang w:val="en-GB"/>
            </w:rPr>
            <w:t xml:space="preserve">English, French, Russian </w:t>
          </w:r>
          <w:r>
            <w:rPr>
              <w:lang w:val="en-GB"/>
            </w:rPr>
            <w:br/>
          </w:r>
          <w:r w:rsidRPr="00540AC6">
            <w:rPr>
              <w:lang w:val="en-GB"/>
            </w:rPr>
            <w:t>and Spanish only</w:t>
          </w:r>
        </w:p>
        <w:p w14:paraId="5A53E19E" w14:textId="77777777" w:rsidR="00CD3F73" w:rsidRPr="00540AC6" w:rsidRDefault="00CD3F73" w:rsidP="00CD3F73">
          <w:pPr>
            <w:rPr>
              <w:lang w:val="en-US"/>
            </w:rPr>
          </w:pPr>
        </w:p>
      </w:tc>
    </w:tr>
  </w:tbl>
  <w:p w14:paraId="1BC8050D" w14:textId="77777777" w:rsidR="00CD3F73" w:rsidRPr="00540AC6" w:rsidRDefault="00CD3F73" w:rsidP="00CD3F7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DCAE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0099*"/>
    <w:docVar w:name="CreationDt" w:val="03/09/2020 9:40: AM"/>
    <w:docVar w:name="DocCategory" w:val="Doc"/>
    <w:docVar w:name="DocType" w:val="Final"/>
    <w:docVar w:name="DutyStation" w:val="New York"/>
    <w:docVar w:name="FooterJN" w:val="20-10099"/>
    <w:docVar w:name="jobn" w:val="20-10099 (R)"/>
    <w:docVar w:name="jobnDT" w:val="20-10099 (R)   030920"/>
    <w:docVar w:name="jobnDTDT" w:val="20-10099 (R)   030920   030920"/>
    <w:docVar w:name="JobNo" w:val="2010099R"/>
    <w:docVar w:name="JobNo2" w:val="2019618R"/>
    <w:docVar w:name="LocalDrive" w:val="-1"/>
    <w:docVar w:name="OandT" w:val=" "/>
    <w:docVar w:name="sss1" w:val="CEDAW/C/UZB/Q/6"/>
    <w:docVar w:name="sss2" w:val="-"/>
    <w:docVar w:name="Symbol1" w:val="CEDAW/C/UZB/Q/6"/>
    <w:docVar w:name="Symbol2" w:val="-"/>
  </w:docVars>
  <w:rsids>
    <w:rsidRoot w:val="00831304"/>
    <w:rsid w:val="00003F8C"/>
    <w:rsid w:val="0000557F"/>
    <w:rsid w:val="00011ED1"/>
    <w:rsid w:val="0002306E"/>
    <w:rsid w:val="000530BF"/>
    <w:rsid w:val="00057473"/>
    <w:rsid w:val="00062CC5"/>
    <w:rsid w:val="000A1A1B"/>
    <w:rsid w:val="000A2B46"/>
    <w:rsid w:val="000A32D1"/>
    <w:rsid w:val="000C213F"/>
    <w:rsid w:val="000D2AE9"/>
    <w:rsid w:val="000E0186"/>
    <w:rsid w:val="001002DC"/>
    <w:rsid w:val="00123DDE"/>
    <w:rsid w:val="00131AC3"/>
    <w:rsid w:val="00151C63"/>
    <w:rsid w:val="001824A1"/>
    <w:rsid w:val="00184219"/>
    <w:rsid w:val="00194273"/>
    <w:rsid w:val="00196E21"/>
    <w:rsid w:val="001B02CA"/>
    <w:rsid w:val="001B0786"/>
    <w:rsid w:val="001B750E"/>
    <w:rsid w:val="001C2F11"/>
    <w:rsid w:val="001C6865"/>
    <w:rsid w:val="001D6E9F"/>
    <w:rsid w:val="001F427A"/>
    <w:rsid w:val="001F7371"/>
    <w:rsid w:val="00210AF4"/>
    <w:rsid w:val="00210EC3"/>
    <w:rsid w:val="00215A7D"/>
    <w:rsid w:val="00241379"/>
    <w:rsid w:val="0024674F"/>
    <w:rsid w:val="00247108"/>
    <w:rsid w:val="00276262"/>
    <w:rsid w:val="00277AC3"/>
    <w:rsid w:val="00296E1F"/>
    <w:rsid w:val="002D2C61"/>
    <w:rsid w:val="002D382F"/>
    <w:rsid w:val="002F4047"/>
    <w:rsid w:val="002F4C2D"/>
    <w:rsid w:val="003109B1"/>
    <w:rsid w:val="003218EF"/>
    <w:rsid w:val="00321C0B"/>
    <w:rsid w:val="00323373"/>
    <w:rsid w:val="00327D85"/>
    <w:rsid w:val="003325B5"/>
    <w:rsid w:val="00337C60"/>
    <w:rsid w:val="0035511E"/>
    <w:rsid w:val="00357484"/>
    <w:rsid w:val="00371B51"/>
    <w:rsid w:val="003807EF"/>
    <w:rsid w:val="0038495D"/>
    <w:rsid w:val="00394EBF"/>
    <w:rsid w:val="003C770C"/>
    <w:rsid w:val="003D75B4"/>
    <w:rsid w:val="003F4C1A"/>
    <w:rsid w:val="003F7347"/>
    <w:rsid w:val="004046EA"/>
    <w:rsid w:val="004240B1"/>
    <w:rsid w:val="00425FDE"/>
    <w:rsid w:val="004275D7"/>
    <w:rsid w:val="004279A5"/>
    <w:rsid w:val="00431502"/>
    <w:rsid w:val="00432AC6"/>
    <w:rsid w:val="00433CC7"/>
    <w:rsid w:val="00435A05"/>
    <w:rsid w:val="00440C2F"/>
    <w:rsid w:val="00455066"/>
    <w:rsid w:val="004704BA"/>
    <w:rsid w:val="004731F9"/>
    <w:rsid w:val="004867BB"/>
    <w:rsid w:val="004B0E9B"/>
    <w:rsid w:val="004E079B"/>
    <w:rsid w:val="004E1F9A"/>
    <w:rsid w:val="005004BD"/>
    <w:rsid w:val="005012E3"/>
    <w:rsid w:val="00513D9F"/>
    <w:rsid w:val="005176DA"/>
    <w:rsid w:val="00525F45"/>
    <w:rsid w:val="00540AC6"/>
    <w:rsid w:val="00542D6F"/>
    <w:rsid w:val="00551527"/>
    <w:rsid w:val="0056212F"/>
    <w:rsid w:val="005644C2"/>
    <w:rsid w:val="00571999"/>
    <w:rsid w:val="00575AF0"/>
    <w:rsid w:val="0059462F"/>
    <w:rsid w:val="00594A9C"/>
    <w:rsid w:val="005A2266"/>
    <w:rsid w:val="005A24BB"/>
    <w:rsid w:val="005B1E3E"/>
    <w:rsid w:val="005B58D8"/>
    <w:rsid w:val="005B6261"/>
    <w:rsid w:val="005B652D"/>
    <w:rsid w:val="005C74E0"/>
    <w:rsid w:val="005D130C"/>
    <w:rsid w:val="005D195E"/>
    <w:rsid w:val="005E0281"/>
    <w:rsid w:val="005F2A2F"/>
    <w:rsid w:val="005F484D"/>
    <w:rsid w:val="00612284"/>
    <w:rsid w:val="006126C2"/>
    <w:rsid w:val="006309DB"/>
    <w:rsid w:val="00635536"/>
    <w:rsid w:val="00635C39"/>
    <w:rsid w:val="00643F79"/>
    <w:rsid w:val="006455D4"/>
    <w:rsid w:val="006514E9"/>
    <w:rsid w:val="0067000B"/>
    <w:rsid w:val="00675BDF"/>
    <w:rsid w:val="006B0972"/>
    <w:rsid w:val="006B265B"/>
    <w:rsid w:val="006D4969"/>
    <w:rsid w:val="006E5CA5"/>
    <w:rsid w:val="00705A84"/>
    <w:rsid w:val="00710B65"/>
    <w:rsid w:val="00726630"/>
    <w:rsid w:val="0077170D"/>
    <w:rsid w:val="007800C7"/>
    <w:rsid w:val="007B479C"/>
    <w:rsid w:val="007B757D"/>
    <w:rsid w:val="007D2E54"/>
    <w:rsid w:val="007F4282"/>
    <w:rsid w:val="0080025F"/>
    <w:rsid w:val="00801700"/>
    <w:rsid w:val="008065F7"/>
    <w:rsid w:val="00810442"/>
    <w:rsid w:val="00811430"/>
    <w:rsid w:val="00813DA0"/>
    <w:rsid w:val="008308C8"/>
    <w:rsid w:val="00831304"/>
    <w:rsid w:val="0083640B"/>
    <w:rsid w:val="00840363"/>
    <w:rsid w:val="00843551"/>
    <w:rsid w:val="00874DAF"/>
    <w:rsid w:val="00885C51"/>
    <w:rsid w:val="008A5A5B"/>
    <w:rsid w:val="008B29AF"/>
    <w:rsid w:val="008B4A4B"/>
    <w:rsid w:val="008B61DE"/>
    <w:rsid w:val="008D6EEB"/>
    <w:rsid w:val="008D7164"/>
    <w:rsid w:val="008E0493"/>
    <w:rsid w:val="008E3D70"/>
    <w:rsid w:val="009271AD"/>
    <w:rsid w:val="00932954"/>
    <w:rsid w:val="00935296"/>
    <w:rsid w:val="00940564"/>
    <w:rsid w:val="00950F30"/>
    <w:rsid w:val="0096420F"/>
    <w:rsid w:val="009707EE"/>
    <w:rsid w:val="00972652"/>
    <w:rsid w:val="00992D72"/>
    <w:rsid w:val="00997B39"/>
    <w:rsid w:val="009A1A35"/>
    <w:rsid w:val="009D08CD"/>
    <w:rsid w:val="009D5859"/>
    <w:rsid w:val="009F077A"/>
    <w:rsid w:val="00A110A1"/>
    <w:rsid w:val="00A2538F"/>
    <w:rsid w:val="00A32DF5"/>
    <w:rsid w:val="00A3678C"/>
    <w:rsid w:val="00A43791"/>
    <w:rsid w:val="00A4483A"/>
    <w:rsid w:val="00A57ABA"/>
    <w:rsid w:val="00A72FF5"/>
    <w:rsid w:val="00A76E4F"/>
    <w:rsid w:val="00A91E9B"/>
    <w:rsid w:val="00AA0CE4"/>
    <w:rsid w:val="00AA1958"/>
    <w:rsid w:val="00AB2A97"/>
    <w:rsid w:val="00AD36E7"/>
    <w:rsid w:val="00AD6A1F"/>
    <w:rsid w:val="00AE6207"/>
    <w:rsid w:val="00AF1F1E"/>
    <w:rsid w:val="00B034D9"/>
    <w:rsid w:val="00B201B2"/>
    <w:rsid w:val="00B306AF"/>
    <w:rsid w:val="00B535EE"/>
    <w:rsid w:val="00B605B0"/>
    <w:rsid w:val="00B63C6B"/>
    <w:rsid w:val="00B73521"/>
    <w:rsid w:val="00B745E4"/>
    <w:rsid w:val="00B9550B"/>
    <w:rsid w:val="00B955EF"/>
    <w:rsid w:val="00B95A96"/>
    <w:rsid w:val="00BA78D1"/>
    <w:rsid w:val="00BE2B55"/>
    <w:rsid w:val="00BE5078"/>
    <w:rsid w:val="00BF4219"/>
    <w:rsid w:val="00C05068"/>
    <w:rsid w:val="00C06BC2"/>
    <w:rsid w:val="00C10526"/>
    <w:rsid w:val="00C26FCC"/>
    <w:rsid w:val="00C41769"/>
    <w:rsid w:val="00C45C26"/>
    <w:rsid w:val="00C53428"/>
    <w:rsid w:val="00C54064"/>
    <w:rsid w:val="00C70DAD"/>
    <w:rsid w:val="00C71CD0"/>
    <w:rsid w:val="00C802AF"/>
    <w:rsid w:val="00CA1C07"/>
    <w:rsid w:val="00CA4BB0"/>
    <w:rsid w:val="00CD1F8F"/>
    <w:rsid w:val="00CD25C1"/>
    <w:rsid w:val="00CD27EE"/>
    <w:rsid w:val="00CD3F73"/>
    <w:rsid w:val="00CF3D57"/>
    <w:rsid w:val="00D007FA"/>
    <w:rsid w:val="00D06225"/>
    <w:rsid w:val="00D11AF9"/>
    <w:rsid w:val="00D258A6"/>
    <w:rsid w:val="00D440F7"/>
    <w:rsid w:val="00D63EA2"/>
    <w:rsid w:val="00D760D3"/>
    <w:rsid w:val="00D77D08"/>
    <w:rsid w:val="00D81B4D"/>
    <w:rsid w:val="00D82575"/>
    <w:rsid w:val="00D82BC5"/>
    <w:rsid w:val="00D9147C"/>
    <w:rsid w:val="00D93BB4"/>
    <w:rsid w:val="00D9433C"/>
    <w:rsid w:val="00D95378"/>
    <w:rsid w:val="00D96F14"/>
    <w:rsid w:val="00DF78D1"/>
    <w:rsid w:val="00E03929"/>
    <w:rsid w:val="00E05B4E"/>
    <w:rsid w:val="00E10867"/>
    <w:rsid w:val="00E10D88"/>
    <w:rsid w:val="00E144A8"/>
    <w:rsid w:val="00E25037"/>
    <w:rsid w:val="00E61100"/>
    <w:rsid w:val="00E61FDD"/>
    <w:rsid w:val="00E660BF"/>
    <w:rsid w:val="00E720E8"/>
    <w:rsid w:val="00E7414B"/>
    <w:rsid w:val="00E81603"/>
    <w:rsid w:val="00E931C0"/>
    <w:rsid w:val="00EB7350"/>
    <w:rsid w:val="00EC2A36"/>
    <w:rsid w:val="00ED31CE"/>
    <w:rsid w:val="00EF1631"/>
    <w:rsid w:val="00F03792"/>
    <w:rsid w:val="00F169F0"/>
    <w:rsid w:val="00F16A3B"/>
    <w:rsid w:val="00F2422B"/>
    <w:rsid w:val="00F61408"/>
    <w:rsid w:val="00F63321"/>
    <w:rsid w:val="00F64C3C"/>
    <w:rsid w:val="00F81CC1"/>
    <w:rsid w:val="00F82BFB"/>
    <w:rsid w:val="00F83CA8"/>
    <w:rsid w:val="00FB1E56"/>
    <w:rsid w:val="00FB2B54"/>
    <w:rsid w:val="00FB731E"/>
    <w:rsid w:val="00FC2FD3"/>
    <w:rsid w:val="00FC5E81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492B47"/>
  <w15:chartTrackingRefBased/>
  <w15:docId w15:val="{5242A816-C8A9-4BDC-9191-8A1751D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11ED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1ED1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11ED1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ED1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11ED1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011ED1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11ED1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011ED1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11ED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11ED1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11ED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11ED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11ED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11ED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11ED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11ED1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11ED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11ED1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11ED1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11ED1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11ED1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11ED1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11ED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11ED1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11ED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11ED1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11ED1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011ED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011ED1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1ED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11ED1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11ED1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1ED1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1ED1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11ED1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11ED1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11ED1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11ED1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011ED1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11ED1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11ED1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11ED1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11ED1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11ED1"/>
    <w:rPr>
      <w:szCs w:val="20"/>
    </w:rPr>
  </w:style>
  <w:style w:type="paragraph" w:customStyle="1" w:styleId="Publication">
    <w:name w:val="Publication"/>
    <w:basedOn w:val="Normal"/>
    <w:next w:val="Normal"/>
    <w:qFormat/>
    <w:rsid w:val="00011ED1"/>
  </w:style>
  <w:style w:type="paragraph" w:customStyle="1" w:styleId="ReleaseDate">
    <w:name w:val="ReleaseDate"/>
    <w:basedOn w:val="Normal"/>
    <w:next w:val="Normal"/>
    <w:qFormat/>
    <w:rsid w:val="00011ED1"/>
    <w:rPr>
      <w:szCs w:val="20"/>
    </w:rPr>
  </w:style>
  <w:style w:type="paragraph" w:customStyle="1" w:styleId="Small">
    <w:name w:val="Small"/>
    <w:basedOn w:val="Normal"/>
    <w:next w:val="Normal"/>
    <w:qFormat/>
    <w:rsid w:val="00011ED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11ED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11ED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11ED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11ED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D11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3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7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7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540AC6"/>
    <w:pPr>
      <w:numPr>
        <w:numId w:val="19"/>
      </w:numPr>
      <w:spacing w:line="240" w:lineRule="auto"/>
    </w:pPr>
    <w:rPr>
      <w:rFonts w:eastAsia="Times New Roman"/>
      <w:spacing w:val="0"/>
      <w:w w:val="100"/>
      <w:kern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UZB/CO/5" TargetMode="External"/><Relationship Id="rId26" Type="http://schemas.openxmlformats.org/officeDocument/2006/relationships/hyperlink" Target="https://undocs.org/ru/CEDAW/C/UZB/CO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UZB/CO/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UZB/6" TargetMode="External"/><Relationship Id="rId25" Type="http://schemas.openxmlformats.org/officeDocument/2006/relationships/hyperlink" Target="https://undocs.org/ru/CEDAW/C/UZB/CO/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UZB/CO/5" TargetMode="External"/><Relationship Id="rId20" Type="http://schemas.openxmlformats.org/officeDocument/2006/relationships/hyperlink" Target="https://undocs.org/ru/CEDAW/C/UZB/CO/5" TargetMode="External"/><Relationship Id="rId29" Type="http://schemas.openxmlformats.org/officeDocument/2006/relationships/hyperlink" Target="https://undocs.org/ru/CEDAW/C/UZB/CO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UZB/CO/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UZB/CO/5" TargetMode="External"/><Relationship Id="rId28" Type="http://schemas.openxmlformats.org/officeDocument/2006/relationships/hyperlink" Target="https://undocs.org/ru/CEDAW/C/UZB/CO/5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UZB/CO/5" TargetMode="External"/><Relationship Id="rId31" Type="http://schemas.openxmlformats.org/officeDocument/2006/relationships/hyperlink" Target="https://undocs.org/ru/CEDAW/C/UZB/CO/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UZB/CO/5" TargetMode="External"/><Relationship Id="rId27" Type="http://schemas.openxmlformats.org/officeDocument/2006/relationships/hyperlink" Target="https://undocs.org/ru/CEDAW/C/UZB/CO/5" TargetMode="External"/><Relationship Id="rId30" Type="http://schemas.openxmlformats.org/officeDocument/2006/relationships/hyperlink" Target="https://undocs.org/ru/CEDAW/C/UZB/CO/5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FB01-8EDC-4347-9E1D-C29BBD3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3557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Комитет по ликвидации дискриминации  в отношении женщин</vt:lpstr>
      <vt:lpstr>Перечень тем и вопросов, касающихся шестого периодического доклада Узбекистана</vt:lpstr>
      <vt:lpstr>Распространение информации о Конвенции </vt:lpstr>
      <vt:lpstr>    Влияние пандемии на права женщин и гендерное равенство </vt:lpstr>
      <vt:lpstr>    Определение недискриминации </vt:lpstr>
      <vt:lpstr>    Национальные механизмы по улучшению положения женщин </vt:lpstr>
      <vt:lpstr>    Временные специальные меры </vt:lpstr>
      <vt:lpstr>    Стереотипы и вредные обычаи </vt:lpstr>
      <vt:lpstr>    Гендерное насилие в отношении женщин </vt:lpstr>
      <vt:lpstr>    Торговля людьми и эксплуатация проституции </vt:lpstr>
      <vt:lpstr>    Участие в политической и общественной жизни </vt:lpstr>
      <vt:lpstr>    Гражданство </vt:lpstr>
      <vt:lpstr>    Образование </vt:lpstr>
      <vt:lpstr>    Занятость  </vt:lpstr>
      <vt:lpstr>    Здоровье </vt:lpstr>
      <vt:lpstr>    Расширение экономических прав и возможностей и социальные пособия</vt:lpstr>
      <vt:lpstr>    Женщины, проживающие в сельских районах </vt:lpstr>
      <vt:lpstr>    Группы женщин, находящиеся в неблагоприятном положении </vt:lpstr>
      <vt:lpstr>    Брак и семейные отношения </vt:lpstr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Sergueenko</dc:creator>
  <cp:keywords/>
  <dc:description/>
  <cp:lastModifiedBy>Irina Sergueenko</cp:lastModifiedBy>
  <cp:revision>3</cp:revision>
  <cp:lastPrinted>2020-09-03T14:20:00Z</cp:lastPrinted>
  <dcterms:created xsi:type="dcterms:W3CDTF">2020-09-03T13:53:00Z</dcterms:created>
  <dcterms:modified xsi:type="dcterms:W3CDTF">2020-09-03T14:21:00Z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2010099R</vt:lpwstr>
  </property>
  <property fmtid="{D5CDD505-2E9C-101B-9397-08002B2CF9AE}" pid="3" name="ODSRefJobNo">
    <vt:lpwstr>2019618R</vt:lpwstr>
  </property>
  <property fmtid="{D5CDD505-2E9C-101B-9397-08002B2CF9AE}" pid="4" name="Symbol1">
    <vt:lpwstr>CEDAW/C/UZB/Q/6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Перечень тем и вопросов, касающихся шестого периодического доклада Узбекистана*_x000d_</vt:lpwstr>
  </property>
  <property fmtid="{D5CDD505-2E9C-101B-9397-08002B2CF9AE}" pid="13" name="Title2">
    <vt:lpwstr>		Распространение информации о Конвенции _x000d_</vt:lpwstr>
  </property>
</Properties>
</file>