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982" w:rsidRPr="00627854" w:rsidRDefault="00FB1982" w:rsidP="00FB1982">
      <w:pPr>
        <w:spacing w:line="240" w:lineRule="auto"/>
        <w:rPr>
          <w:sz w:val="6"/>
        </w:rPr>
        <w:sectPr w:rsidR="00FB1982" w:rsidRPr="00627854" w:rsidSect="00B01E92">
          <w:headerReference w:type="even" r:id="rId6"/>
          <w:headerReference w:type="default" r:id="rId7"/>
          <w:footerReference w:type="even" r:id="rId8"/>
          <w:footerReference w:type="default" r:id="rId9"/>
          <w:headerReference w:type="first" r:id="rId10"/>
          <w:footerReference w:type="first" r:id="rId11"/>
          <w:endnotePr>
            <w:numFmt w:val="decimal"/>
          </w:endnotePr>
          <w:type w:val="continuous"/>
          <w:pgSz w:w="12240" w:h="15840" w:code="1"/>
          <w:pgMar w:top="1742" w:right="1195" w:bottom="1898" w:left="1195" w:header="576" w:footer="1030" w:gutter="0"/>
          <w:cols w:space="708"/>
          <w:noEndnote/>
          <w:titlePg/>
          <w:docGrid w:linePitch="360"/>
        </w:sectPr>
      </w:pPr>
      <w:r w:rsidRPr="00627854">
        <w:rPr>
          <w:rStyle w:val="CommentReference"/>
        </w:rPr>
        <w:commentReference w:id="0"/>
      </w:r>
    </w:p>
    <w:p w:rsidR="00627854" w:rsidRPr="00E6742D" w:rsidRDefault="00627854" w:rsidP="00627854">
      <w:pPr>
        <w:rPr>
          <w:b/>
        </w:rPr>
      </w:pPr>
      <w:r w:rsidRPr="00E6742D">
        <w:rPr>
          <w:b/>
        </w:rPr>
        <w:t>Comité para la Eliminación de la Discriminación</w:t>
      </w:r>
      <w:r>
        <w:rPr>
          <w:b/>
        </w:rPr>
        <w:t xml:space="preserve"> </w:t>
      </w:r>
      <w:r>
        <w:rPr>
          <w:b/>
        </w:rPr>
        <w:br/>
      </w:r>
      <w:r w:rsidRPr="00E6742D">
        <w:rPr>
          <w:b/>
        </w:rPr>
        <w:t>contra la Mujer</w:t>
      </w:r>
    </w:p>
    <w:p w:rsidR="00627854" w:rsidRPr="00E6742D" w:rsidRDefault="00627854" w:rsidP="00627854">
      <w:pPr>
        <w:rPr>
          <w:b/>
        </w:rPr>
      </w:pPr>
      <w:r w:rsidRPr="00E6742D">
        <w:rPr>
          <w:b/>
        </w:rPr>
        <w:t>Grupo de Trabajo anterior al período de sesiones</w:t>
      </w:r>
    </w:p>
    <w:p w:rsidR="00627854" w:rsidRDefault="00627854" w:rsidP="00627854">
      <w:pPr>
        <w:rPr>
          <w:b/>
        </w:rPr>
      </w:pPr>
      <w:r w:rsidRPr="00E6742D">
        <w:rPr>
          <w:b/>
        </w:rPr>
        <w:t>36º</w:t>
      </w:r>
      <w:r>
        <w:rPr>
          <w:b/>
        </w:rPr>
        <w:t xml:space="preserve"> período de </w:t>
      </w:r>
      <w:r w:rsidRPr="00E6742D">
        <w:rPr>
          <w:b/>
        </w:rPr>
        <w:t>sesiones</w:t>
      </w:r>
    </w:p>
    <w:p w:rsidR="00627854" w:rsidRDefault="00627854" w:rsidP="00627854">
      <w:r w:rsidRPr="00E6742D">
        <w:t>7</w:t>
      </w:r>
      <w:r>
        <w:t xml:space="preserve"> a 25 de agosto de 2006</w:t>
      </w:r>
    </w:p>
    <w:p w:rsidR="00627854" w:rsidRPr="00E6742D" w:rsidRDefault="00627854" w:rsidP="00627854">
      <w:pPr>
        <w:pStyle w:val="SingleTxt"/>
        <w:suppressAutoHyphens/>
        <w:spacing w:after="0" w:line="120" w:lineRule="exact"/>
        <w:rPr>
          <w:sz w:val="10"/>
        </w:rPr>
      </w:pPr>
    </w:p>
    <w:p w:rsidR="00627854" w:rsidRPr="00E6742D" w:rsidRDefault="00627854" w:rsidP="00627854">
      <w:pPr>
        <w:pStyle w:val="SingleTxt"/>
        <w:suppressAutoHyphens/>
        <w:spacing w:after="0" w:line="120" w:lineRule="exact"/>
        <w:rPr>
          <w:sz w:val="10"/>
        </w:rPr>
      </w:pPr>
    </w:p>
    <w:p w:rsidR="00627854" w:rsidRPr="00E6742D" w:rsidRDefault="00627854" w:rsidP="00627854">
      <w:pPr>
        <w:pStyle w:val="SingleTxt"/>
        <w:suppressAutoHyphens/>
        <w:spacing w:after="0" w:line="120" w:lineRule="exact"/>
        <w:rPr>
          <w:sz w:val="10"/>
        </w:rPr>
      </w:pPr>
    </w:p>
    <w:p w:rsidR="00627854" w:rsidRDefault="00627854" w:rsidP="00627854">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Respuestas a la lista de asuntos y preguntas para el examen de los informes periódicos segundo y tercero combinados </w:t>
      </w:r>
    </w:p>
    <w:p w:rsidR="00627854" w:rsidRPr="00E6742D" w:rsidRDefault="00627854" w:rsidP="00627854">
      <w:pPr>
        <w:pStyle w:val="SingleTxt"/>
        <w:suppressAutoHyphens/>
        <w:spacing w:after="0" w:line="120" w:lineRule="exact"/>
        <w:rPr>
          <w:sz w:val="10"/>
        </w:rPr>
      </w:pPr>
    </w:p>
    <w:p w:rsidR="00627854" w:rsidRDefault="00627854" w:rsidP="00627854">
      <w:pPr>
        <w:pStyle w:val="SingleTxt"/>
        <w:suppressAutoHyphens/>
        <w:spacing w:after="0" w:line="120" w:lineRule="exact"/>
        <w:rPr>
          <w:sz w:val="10"/>
        </w:rPr>
      </w:pPr>
    </w:p>
    <w:p w:rsidR="00627854" w:rsidRPr="00E6742D" w:rsidRDefault="00627854" w:rsidP="0062785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Uzbekistán</w:t>
      </w:r>
    </w:p>
    <w:p w:rsidR="00627854" w:rsidRPr="00E6742D" w:rsidRDefault="00627854" w:rsidP="00627854">
      <w:pPr>
        <w:pStyle w:val="SingleTxt"/>
        <w:suppressAutoHyphens/>
        <w:spacing w:after="0" w:line="120" w:lineRule="exact"/>
        <w:rPr>
          <w:sz w:val="10"/>
        </w:rPr>
      </w:pPr>
    </w:p>
    <w:p w:rsidR="00627854" w:rsidRPr="00E6742D" w:rsidRDefault="00627854" w:rsidP="00627854">
      <w:pPr>
        <w:pStyle w:val="SingleTxt"/>
        <w:suppressAutoHyphens/>
        <w:spacing w:after="0" w:line="120" w:lineRule="exact"/>
        <w:rPr>
          <w:sz w:val="10"/>
        </w:rPr>
      </w:pPr>
    </w:p>
    <w:p w:rsidR="00627854" w:rsidRDefault="00627854" w:rsidP="0062785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Constitución, legislación y mecanismos nacionales</w:t>
      </w:r>
    </w:p>
    <w:p w:rsidR="00627854" w:rsidRPr="00CF7A6C" w:rsidRDefault="00627854" w:rsidP="00627854">
      <w:pPr>
        <w:pStyle w:val="SingleTxt"/>
        <w:suppressAutoHyphens/>
        <w:spacing w:after="0" w:line="120" w:lineRule="exact"/>
        <w:rPr>
          <w:sz w:val="10"/>
        </w:rPr>
      </w:pPr>
    </w:p>
    <w:p w:rsidR="00627854" w:rsidRPr="00CF7A6C" w:rsidRDefault="00627854" w:rsidP="00627854">
      <w:pPr>
        <w:pStyle w:val="SingleTxt"/>
        <w:suppressAutoHyphens/>
        <w:spacing w:after="0" w:line="120" w:lineRule="exact"/>
        <w:rPr>
          <w:sz w:val="10"/>
        </w:rPr>
      </w:pPr>
    </w:p>
    <w:p w:rsidR="00627854" w:rsidRDefault="00627854" w:rsidP="00627854">
      <w:pPr>
        <w:pStyle w:val="SingleTxt"/>
        <w:suppressAutoHyphens/>
      </w:pPr>
      <w:r>
        <w:t>1.</w:t>
      </w:r>
      <w:r>
        <w:tab/>
      </w:r>
      <w:r w:rsidRPr="00E6742D">
        <w:rPr>
          <w:b/>
        </w:rPr>
        <w:t>Aunque en el preámbulo de la Constitución se reconoce la prioridad de las normas del derecho internacional universalmente aceptadas, la situación de la Convención no está clara. ¿Se considera que la Convención forma parte de la legislación nacional y es directamente aplicable en Uzbekistán?</w:t>
      </w:r>
    </w:p>
    <w:p w:rsidR="00627854" w:rsidRDefault="00627854" w:rsidP="00627854">
      <w:pPr>
        <w:pStyle w:val="SingleTxt"/>
        <w:suppressAutoHyphens/>
      </w:pPr>
      <w:r>
        <w:rPr>
          <w:b/>
        </w:rPr>
        <w:tab/>
      </w:r>
      <w:r w:rsidRPr="00E6742D">
        <w:rPr>
          <w:b/>
        </w:rPr>
        <w:t>Respuesta</w:t>
      </w:r>
      <w:r>
        <w:t>: Habida cuenta de que en los instrumentos internacionales no se prevé cómo deben aplicarse dichos instrumentos en la legislación nacional ni en la labor de los órganos del Estado, los aspectos técnico-jurídicos de la aplicación de la legislación internacional los determinan los propios gobiernos. La mayoría de los principios y normas universalmente reconocidos del derecho internacional se aplican en la legislación nacional de Uzbekistán. Para que el país pueda cumplir sus obligaciones internacionales en materia de derechos humanos, será preciso que se aprueben las leyes nacionales pertinentes.</w:t>
      </w:r>
    </w:p>
    <w:p w:rsidR="00627854" w:rsidRDefault="00627854" w:rsidP="00627854">
      <w:pPr>
        <w:pStyle w:val="SingleTxt"/>
        <w:suppressAutoHyphens/>
      </w:pPr>
      <w:r>
        <w:tab/>
        <w:t>De conformidad con la legislación de la República de Uzbekistán, si en un tratado internacional en que es parte el país se establecen normas distintas a las de la legislación nacional, en dicho caso se aplican las normas del instrumento internacional. Con arreglo a la Ley de tribunales de la República de Uzbekistán, de 14 de diciembre de 2000, que reconoce esas normas, se aplica la norma del derecho nacional, por cuanto los tribunales se rigen únicamente por esa Ley. Las normas del derecho internacional se aplican en la práctica judicial sin que en el fallo judicial se haga referencia directa a un instrumento concreto del derecho internacional. En los dictámenes de los tribunales se expone el contenido y se explica la razón de ser de las normas pertinentes de la legislación nacional que por su esencia coinciden o guardan estrecha relación con tales o cuales normas del derecho internacional.</w:t>
      </w:r>
    </w:p>
    <w:p w:rsidR="00627854" w:rsidRDefault="00627854" w:rsidP="00627854">
      <w:pPr>
        <w:pStyle w:val="SingleTxt"/>
        <w:suppressAutoHyphens/>
      </w:pPr>
      <w:r>
        <w:tab/>
        <w:t>En los fallos de los tribunales nacionales no se cita la Convención sobre la eliminación de todas las formas de discriminación contra la mujer por cuanto las normas plasmadas en esa Convención se han recogido plenamente en la legislación nacional. Por ejemplo, las disposiciones de la Convención sobre la prohibición de la discriminación en las relaciones laborales se recogen en el artículo 6 del Código del Trabajo de la República de Uzbekistán, donde se expresa que “será inadmisible, debido a que constituye discriminación, el establecimiento de limitaciones o el otorgamiento de privilegios laborales por motivos de sexo, edad, raza, nacionalidad, idioma, extracción social, bienes y situación laboral, actitud hacia la religión, creencias o pertenencia a organizaciones voluntarias u otras consideraciones que no guarden relación con las cualidades laborales de los trabajadores o los resultados de su trabajo”.</w:t>
      </w:r>
    </w:p>
    <w:p w:rsidR="00627854" w:rsidRDefault="00627854" w:rsidP="00627854">
      <w:pPr>
        <w:pStyle w:val="SingleTxt"/>
        <w:suppressAutoHyphens/>
      </w:pPr>
      <w:r>
        <w:tab/>
        <w:t>En Uzbekistán los tribunales aplican las normas del derecho internacional según lo previsto en el sistema jurídico nacional, para lo cual se utiliza el procedimiento establecido.</w:t>
      </w:r>
    </w:p>
    <w:p w:rsidR="00627854" w:rsidRDefault="00627854" w:rsidP="00627854">
      <w:pPr>
        <w:pStyle w:val="SingleTxt"/>
        <w:suppressAutoHyphens/>
      </w:pPr>
      <w:r w:rsidRPr="00E6742D">
        <w:rPr>
          <w:b/>
        </w:rPr>
        <w:t>Fuente</w:t>
      </w:r>
      <w:r>
        <w:t>: Centro Nacional de Derechos Humanos de la República de Uzbekistán.</w:t>
      </w:r>
    </w:p>
    <w:p w:rsidR="00627854" w:rsidRDefault="00627854" w:rsidP="00627854">
      <w:pPr>
        <w:pStyle w:val="SingleTxt"/>
        <w:suppressAutoHyphens/>
      </w:pPr>
      <w:r>
        <w:t>2.</w:t>
      </w:r>
      <w:r>
        <w:tab/>
      </w:r>
      <w:r w:rsidRPr="00E6742D">
        <w:rPr>
          <w:b/>
        </w:rPr>
        <w:t>En el informe se señala que el artículo 18 de la Constitución prohíbe todas las formas de discriminación por razones de sexo, nacionalidad, religión u otras consideraciones y que el artículo 46 garantiza que las mujeres y los hombres tendrán los mismos derechos (pág. 8). Sin embargo, en el informe no se describe claramente la legislación aplicable ni los remedios de que pueden valerse las mujeres en caso de una presunta violación de esa garantía. Sírvanse facilitar información sobre si hay mujeres que hayan interpuesto acciones por discriminación y de qué recursos administrativos o de otro tipo pueden valerse las mujeres víctimas de discriminación</w:t>
      </w:r>
      <w:r>
        <w:t>.</w:t>
      </w:r>
    </w:p>
    <w:p w:rsidR="00627854" w:rsidRDefault="00627854" w:rsidP="00627854">
      <w:pPr>
        <w:pStyle w:val="SingleTxt"/>
        <w:suppressAutoHyphens/>
      </w:pPr>
      <w:r>
        <w:tab/>
      </w:r>
      <w:r w:rsidRPr="00E6742D">
        <w:rPr>
          <w:b/>
        </w:rPr>
        <w:t>Respuesta</w:t>
      </w:r>
      <w:r>
        <w:t>: El ejercicio de la mencionada garantía constitucional está amparado por las normas previstas en las ramas del derecho pertinentes en la República de Uzbekistán, particularmente en el Código del Trabajo. Con arreglo a lo dispuesto en el artículo 6 de ese Código será inadmisible, debido a que constituye discriminación, el establecimiento de limitaciones o el otorgamiento de privilegios en materia de derechos laborales por razón de sexo u otras consideraciones que no guarden relación con las cualidades laborales de los trabajadores o los resultados de su trabajo.</w:t>
      </w:r>
    </w:p>
    <w:p w:rsidR="00627854" w:rsidRDefault="00627854" w:rsidP="00627854">
      <w:pPr>
        <w:pStyle w:val="SingleTxt"/>
        <w:suppressAutoHyphens/>
      </w:pPr>
      <w:r>
        <w:tab/>
        <w:t>Toda persona que considere que haya sido víctima de discriminación laboral podrá exigir reparación ante los tribunales y que se le indemnice por los daños materiales y morales que ésta le haya causado (pág. 6).</w:t>
      </w:r>
    </w:p>
    <w:p w:rsidR="00627854" w:rsidRDefault="00627854" w:rsidP="00627854">
      <w:pPr>
        <w:pStyle w:val="SingleTxt"/>
        <w:suppressAutoHyphens/>
      </w:pPr>
      <w:r>
        <w:tab/>
        <w:t>Se prohíbe negar empleo a mujeres embarazadas o a mujeres con hijos menores de 3 años de edad por motivo ni del embarazo ni de la presencia de niños (artículo 78). En 2005 en relación con ese artículo del Código del Trabajo los tribunales civiles examinaron 18 querellas, de las cuales 10 fueron declaradas con lugar y los derechos laborales de las mujeres fueron reivindicados.</w:t>
      </w:r>
    </w:p>
    <w:p w:rsidR="00627854" w:rsidRDefault="00627854" w:rsidP="00627854">
      <w:pPr>
        <w:pStyle w:val="SingleTxt"/>
        <w:suppressAutoHyphens/>
      </w:pPr>
      <w:r>
        <w:tab/>
        <w:t>Se prevé un horario de trabajo abreviado para mujeres con hijos menores de 3 años de edad o que trabajan en centros o entidades financiados con cargo a un presupuesto (pág. 116). Para esa categoría de mujeres se prevén beneficios relacionados con la licencia de maternidad (págs. 143 a 150).</w:t>
      </w:r>
    </w:p>
    <w:p w:rsidR="00627854" w:rsidRDefault="00627854" w:rsidP="00627854">
      <w:pPr>
        <w:pStyle w:val="SingleTxt"/>
        <w:suppressAutoHyphens/>
      </w:pPr>
      <w:r>
        <w:tab/>
        <w:t>Además, se prevén otras garantías y privilegios para las mujeres que se ocupan de los deberes familiares (págs. 224 a 238 del Código del Trabajo).</w:t>
      </w:r>
    </w:p>
    <w:p w:rsidR="00627854" w:rsidRDefault="00627854" w:rsidP="00627854">
      <w:pPr>
        <w:pStyle w:val="SingleTxt"/>
        <w:suppressAutoHyphens/>
      </w:pPr>
      <w:r>
        <w:tab/>
        <w:t>En el Código de la Familia de la República de Uzbekistán se establece la igualdad de la mujer y el hombre (pág. 2).</w:t>
      </w:r>
    </w:p>
    <w:p w:rsidR="00627854" w:rsidRDefault="00627854" w:rsidP="00627854">
      <w:pPr>
        <w:pStyle w:val="SingleTxt"/>
        <w:suppressAutoHyphens/>
      </w:pPr>
      <w:r>
        <w:tab/>
        <w:t>La maternidad está amparada por el Estado: la defensa de los intereses de la madre y el niño se garantiza con medidas sociales de protección del trabajo y la salud de la mujer; mediante la creación de condiciones que permitan que la mujer combine el trabajo con la maternidad; y mediante la protección jurídica y el apoyo material a la maternidad e infancia (pág. 4).</w:t>
      </w:r>
    </w:p>
    <w:p w:rsidR="00627854" w:rsidRDefault="00627854" w:rsidP="00627854">
      <w:pPr>
        <w:pStyle w:val="SingleTxt"/>
        <w:suppressAutoHyphens/>
      </w:pPr>
      <w:r>
        <w:tab/>
        <w:t xml:space="preserve">El marido no podrá pedir el divorcio mientras la mujer esté embarazada o antes de que transcurra un año después del parto (pág. 39). </w:t>
      </w:r>
    </w:p>
    <w:p w:rsidR="00627854" w:rsidRDefault="00627854" w:rsidP="00627854">
      <w:pPr>
        <w:pStyle w:val="SingleTxt"/>
        <w:suppressAutoHyphens/>
      </w:pPr>
      <w:r>
        <w:tab/>
        <w:t>En el Código Fiscal se prevén facilidades para determinada categoría de mujeres (págs. 58, 59 y 93). Por ejemplo, están exentos del pago de impuestos los subsidios por maternidad, las prestaciones alimentarias y los pagos en caso de fallecimiento del cabeza de familia. De conformidad con el artículo 59 del Código Fiscal de la República de Uzbekistán quedan parcialmente exentas del pago de impuestos sobre los ingresos las madres-heroínas, las mujeres con 10 o más hijos y las madres solteras con dos o más hijos menores de 16 años de edad. Quedan igualmente exentas del pago de impuestos sobre la propiedad las madres-heroínas con 10 o más hijos.</w:t>
      </w:r>
    </w:p>
    <w:p w:rsidR="00627854" w:rsidRDefault="00627854" w:rsidP="00627854">
      <w:pPr>
        <w:pStyle w:val="SingleTxt"/>
        <w:suppressAutoHyphens/>
      </w:pPr>
      <w:r>
        <w:tab/>
        <w:t>Conforme a la Ley de jubilación civil de la República de Uzbekistán, de 3 de septiembre de 1993, determinadas categorías de mujeres tienen derecho a una pensión en condiciones ventajosas (págs. 9 a 14).</w:t>
      </w:r>
    </w:p>
    <w:p w:rsidR="00627854" w:rsidRDefault="00627854" w:rsidP="00627854">
      <w:pPr>
        <w:pStyle w:val="SingleTxt"/>
        <w:suppressAutoHyphens/>
      </w:pPr>
      <w:r>
        <w:tab/>
        <w:t>En el Código Penal de la República de Uzbekistán se establece responsabilidad por obligar a una mujer a abortar (pág. 115); por violación (pág. 118); por satisfacer deseos sexuales contra natura (pág. 119); por obligar a una mujer a realizar el acto sexual (pág. 121); por poligamia, esto es la cohabitación con dos o más mujeres en la misma familia (pág. 126); por obligar a una mujer a contraer matrimonio (pág. 136); por negar intencionalmente empleo o cesantear a una mujer por estar ésta embarazada o por cuidar de un hijo (pág. 148, cap. 2). En consecuencia, en 2005 los tribunales penales de la República de Uzbekistán examinaron 11 causas relacionadas con el artículo 115 del Código Penal, sancionando a 13 personas; 229 causas relacionadas con el artículo 118, sancionando a 290 personas; 59 causas relacionadas con el artículo 119, sancionando a 76 personas; 7 causas relacionadas con el artículo 121, sancionando a 9 personas; y 16 causas relacionadas con el artículo 126, sancionando a 16 personas.</w:t>
      </w:r>
    </w:p>
    <w:p w:rsidR="00627854" w:rsidRDefault="00627854" w:rsidP="00627854">
      <w:pPr>
        <w:pStyle w:val="SingleTxt"/>
        <w:suppressAutoHyphens/>
      </w:pPr>
      <w:r>
        <w:tab/>
        <w:t>Además, en el Código Penal de la República de Uzbekistán se establece responsabilidad por la violación de la igualdad de derechos de los ciudadanos (artículo 141). Los tribunales de Uzbekistán no examinaron causas relacionadas con la comisión de los delitos previstos en este artículo del Código Penal.</w:t>
      </w:r>
    </w:p>
    <w:p w:rsidR="00627854" w:rsidRDefault="00627854" w:rsidP="00627854">
      <w:pPr>
        <w:pStyle w:val="SingleTxt"/>
        <w:suppressAutoHyphens/>
      </w:pPr>
      <w:r>
        <w:t>(</w:t>
      </w:r>
      <w:r w:rsidRPr="0027623E">
        <w:rPr>
          <w:i/>
        </w:rPr>
        <w:t>Apéndice No. 1</w:t>
      </w:r>
      <w:r>
        <w:t xml:space="preserve"> – Datos de mujeres víctimas de delitos cometidos en 2005).</w:t>
      </w:r>
    </w:p>
    <w:p w:rsidR="00627854" w:rsidRDefault="00627854" w:rsidP="00627854">
      <w:pPr>
        <w:pStyle w:val="SingleTxt"/>
        <w:suppressAutoHyphens/>
      </w:pPr>
      <w:r w:rsidRPr="00F51F05">
        <w:rPr>
          <w:b/>
        </w:rPr>
        <w:t>Fuente</w:t>
      </w:r>
      <w:r>
        <w:t>: Fiscalía General y Tribunal Supremo de la República de Uzbekistán.</w:t>
      </w:r>
    </w:p>
    <w:p w:rsidR="00627854" w:rsidRDefault="00627854" w:rsidP="00627854">
      <w:pPr>
        <w:pStyle w:val="SingleTxt"/>
        <w:suppressAutoHyphens/>
      </w:pPr>
      <w:r>
        <w:t>3.</w:t>
      </w:r>
      <w:r>
        <w:tab/>
      </w:r>
      <w:r w:rsidRPr="00F51F05">
        <w:rPr>
          <w:b/>
        </w:rPr>
        <w:t>En el informe se señala que el Gobierno ha preparado y presentado al Parlamento una ley innovadora que incluye garantías de igualdad de derechos y oportunidades entre mujeres y hombres (pág. 8). Sírvanse aportar información sobre la situación de esa legislación, sus disposiciones sustantivas y los mecanismos de aplicación</w:t>
      </w:r>
      <w:r>
        <w:t>.</w:t>
      </w:r>
    </w:p>
    <w:p w:rsidR="00627854" w:rsidRDefault="00627854" w:rsidP="00627854">
      <w:pPr>
        <w:pStyle w:val="SingleTxt"/>
        <w:suppressAutoHyphens/>
      </w:pPr>
      <w:r>
        <w:tab/>
      </w:r>
      <w:r w:rsidRPr="00F51F05">
        <w:rPr>
          <w:b/>
        </w:rPr>
        <w:t>Respuesta</w:t>
      </w:r>
      <w:r>
        <w:t>: Hoy día para reforzar las medidas de aplicación de la política del Gobierno consistente en garantizar la igualdad de derechos y libertades y la igualdad de oportunidades entre hombres y mujeres y en prevenir la discriminación por razón de sexo, se ha preparado y presentado al Parlamento un proyecto de ley sobre igualdad de derechos y oportunidades entre hombres y mujeres.</w:t>
      </w:r>
    </w:p>
    <w:p w:rsidR="00627854" w:rsidRDefault="00627854" w:rsidP="00627854">
      <w:pPr>
        <w:pStyle w:val="SingleTxt"/>
        <w:suppressAutoHyphens/>
      </w:pPr>
      <w:r>
        <w:tab/>
        <w:t>Esa ley está llamada a consolidar el concepto de la igualdad de género como la igualdad de la condición jurídica de la mujer y el hombre y de igualdad de oportunidades y su materialización en los procesos político, socioeconómico y cultural. En esa ley se propone robustecer la disposición sobre la inadmisibilidad de la discriminación, sobre la aplicación de ese principio en todas las esferas de actividad del Estado y la sociedad, incluso a la hora de establecer las estructuras rectoras de los órganos del Estado a niveles central y local y de resolver las cuestiones de índole socioeconómica y sociolaboral.</w:t>
      </w:r>
    </w:p>
    <w:p w:rsidR="00627854" w:rsidRDefault="00627854" w:rsidP="00627854">
      <w:pPr>
        <w:pStyle w:val="SingleTxt"/>
        <w:suppressAutoHyphens/>
      </w:pPr>
      <w:r>
        <w:tab/>
        <w:t>En la Ley sobre igualdad de derechos y oportunidades entre hombres y mujeres se definirán las garantías estatales en materia de igualdad de oportunidades de ambos sexos para ocupar un cargo estatal; para ejercer su derecho de elegir y ser elegidos; y para participar en la labor de los partidos políticos, las organizaciones no gubernamentales y los órganos civiles de gobierno autónomo, y se reforzarán las facultades de los órganos del poder legislativo, ejecutivo y judicial para garantizar la igualdad de derechos y de oportunidades de hombres y mujeres. Se prevé incluir en la ley una disposición sobre la denuncia de casos de discriminación por motivo de sexo y sobre las funciones de los órganos estadísticos y de supervisión en la esfera de la garantía de la igualdad de derechos y de oportunidades de hombres y mujeres.</w:t>
      </w:r>
    </w:p>
    <w:p w:rsidR="00627854" w:rsidRDefault="00627854" w:rsidP="00627854">
      <w:pPr>
        <w:pStyle w:val="SingleTxt"/>
        <w:suppressAutoHyphens/>
      </w:pPr>
      <w:r w:rsidRPr="00F51F05">
        <w:rPr>
          <w:b/>
        </w:rPr>
        <w:t>Fuente</w:t>
      </w:r>
      <w:r>
        <w:t>: Centro Nacional de Derechos Humanos de la República de Uzbekistán.</w:t>
      </w:r>
    </w:p>
    <w:p w:rsidR="00627854" w:rsidRDefault="00627854" w:rsidP="00627854">
      <w:pPr>
        <w:pStyle w:val="SingleTxt"/>
        <w:suppressAutoHyphens/>
      </w:pPr>
      <w:r>
        <w:t>4.</w:t>
      </w:r>
      <w:r>
        <w:tab/>
      </w:r>
      <w:r w:rsidRPr="00F51F05">
        <w:rPr>
          <w:b/>
        </w:rPr>
        <w:t>En el informe se señala que el Instituto de supervisión de la legislación vigente, adjunto al Oliy Majlis, realizó en 1998 un análisis de la legislación en vigor en materia de género (pág. 9). Sírvanse facilitar los resultados de ese análisis y las recomendaciones y medidas adoptadas a ese respecto</w:t>
      </w:r>
      <w:r>
        <w:t>.</w:t>
      </w:r>
    </w:p>
    <w:p w:rsidR="00627854" w:rsidRDefault="00627854" w:rsidP="00627854">
      <w:pPr>
        <w:pStyle w:val="SingleTxt"/>
        <w:suppressAutoHyphens/>
      </w:pPr>
      <w:r>
        <w:tab/>
      </w:r>
      <w:r w:rsidRPr="00F51F05">
        <w:rPr>
          <w:b/>
        </w:rPr>
        <w:t>Respuesta</w:t>
      </w:r>
      <w:r>
        <w:t>: El análisis de género de la legislación vigente arrojó que, desde su independencia, en el país se ha llevado a cabo una ingente labor encaminada a fortalecer la condición jurídica de la mujer y lograr la igualdad de derechos entre mujeres y hombres en todos los ámbitos de la vida de la sociedad, incluida la esfera socioeconómica.</w:t>
      </w:r>
    </w:p>
    <w:p w:rsidR="00627854" w:rsidRDefault="00627854" w:rsidP="00627854">
      <w:pPr>
        <w:pStyle w:val="SingleTxt"/>
        <w:suppressAutoHyphens/>
      </w:pPr>
      <w:r>
        <w:tab/>
        <w:t>Hoy día la Constitución de la República de Uzbekistán y más de 80 leyes y demás instrumentos jurídico-normativos conforman la base del régimen de garantías y de defensa de los derechos, las libertades y los intereses legítimos de la mujer.</w:t>
      </w:r>
    </w:p>
    <w:p w:rsidR="00627854" w:rsidRDefault="00627854" w:rsidP="00627854">
      <w:pPr>
        <w:pStyle w:val="SingleTxt"/>
        <w:suppressAutoHyphens/>
      </w:pPr>
      <w:r>
        <w:tab/>
        <w:t xml:space="preserve">En la Constitución de la República de Uzbekistán el catálogo de derechos no distingue sobre la base del sexo. Ello de por sí refleja el criterio de género equilibrado de la labor de fortalecimiento de los derechos humanos. En el artículo 18 de la Constitución se establece que todos los ciudadanos de la República de Uzbekistán tienen iguales derechos y libertades y son iguales ante la ley, sin distinción de sexo, raza, nacionalidad, idioma, religión, extracción social, convicciones o situación personal o social. </w:t>
      </w:r>
    </w:p>
    <w:p w:rsidR="00627854" w:rsidRDefault="00627854" w:rsidP="00627854">
      <w:pPr>
        <w:pStyle w:val="SingleTxt"/>
        <w:suppressAutoHyphens/>
      </w:pPr>
      <w:r>
        <w:tab/>
        <w:t>Los beneficios sólo podrán establecerse por ley y han de ser compatibles con los principios de la justicia social.</w:t>
      </w:r>
    </w:p>
    <w:p w:rsidR="00627854" w:rsidRDefault="00627854" w:rsidP="00627854">
      <w:pPr>
        <w:pStyle w:val="SingleTxt"/>
        <w:suppressAutoHyphens/>
      </w:pPr>
      <w:r>
        <w:tab/>
        <w:t>Los derechos políticos, civiles, económicos, social y culturales, incluido el derecho de elegir y ser elegido; el derecho a participar en la adopción de decisiones; el derecho al trabajo; y el derecho a la educación y a la atención de la salud se consideran derechos fundamentales de todos los ciudadanos, hombres y mujeres. Sin embargo, en el artículo 46 de la Constitución figura otra garantía de la igualdad entre hombres y mujeres: “Las mujeres y los hombres deben tener iguales derechos”.</w:t>
      </w:r>
    </w:p>
    <w:p w:rsidR="00627854" w:rsidRDefault="00627854" w:rsidP="00627854">
      <w:pPr>
        <w:pStyle w:val="SingleTxt"/>
        <w:suppressAutoHyphens/>
      </w:pPr>
      <w:r>
        <w:tab/>
        <w:t>En la República de Uzbekistán la igualdad de género se fundamenta en las siguientes premisas:</w:t>
      </w:r>
    </w:p>
    <w:p w:rsidR="00627854" w:rsidRDefault="00627854" w:rsidP="00627854">
      <w:pPr>
        <w:pStyle w:val="SingleTxt"/>
        <w:tabs>
          <w:tab w:val="right" w:pos="1685"/>
        </w:tabs>
        <w:suppressAutoHyphens/>
        <w:ind w:left="1742" w:hanging="475"/>
      </w:pPr>
      <w:r>
        <w:tab/>
        <w:t>•</w:t>
      </w:r>
      <w:r>
        <w:tab/>
        <w:t>La garantía de los derechos humanos de las mujeres y los hombres se fundamenta en el principio constitucional de la igualdad de todos ante la ley sin distinción de sexo;</w:t>
      </w:r>
    </w:p>
    <w:p w:rsidR="00627854" w:rsidRDefault="00627854" w:rsidP="00627854">
      <w:pPr>
        <w:pStyle w:val="SingleTxt"/>
        <w:tabs>
          <w:tab w:val="right" w:pos="1685"/>
        </w:tabs>
        <w:suppressAutoHyphens/>
        <w:ind w:left="1742" w:hanging="475"/>
      </w:pPr>
      <w:r>
        <w:tab/>
        <w:t>•</w:t>
      </w:r>
      <w:r>
        <w:tab/>
        <w:t>La Constitución rechaza la discriminación por razón de sexo como fenómeno incompatible con el derecho, que menoscaba las ideas de la justeza y la democracia y que conduce a la violación de los derechos de la mujer;</w:t>
      </w:r>
    </w:p>
    <w:p w:rsidR="00627854" w:rsidRDefault="00627854" w:rsidP="00627854">
      <w:pPr>
        <w:pStyle w:val="SingleTxt"/>
        <w:tabs>
          <w:tab w:val="right" w:pos="1685"/>
        </w:tabs>
        <w:suppressAutoHyphens/>
        <w:ind w:left="1742" w:hanging="475"/>
      </w:pPr>
      <w:r>
        <w:tab/>
        <w:t>•</w:t>
      </w:r>
      <w:r>
        <w:tab/>
        <w:t>Al proclamar la igualdad de derechos entre el hombre y la mujer la Constitución crea oportunidades iguales para el ejercicio de sus derechos;</w:t>
      </w:r>
    </w:p>
    <w:p w:rsidR="00627854" w:rsidRDefault="00627854" w:rsidP="00627854">
      <w:pPr>
        <w:pStyle w:val="SingleTxt"/>
        <w:tabs>
          <w:tab w:val="right" w:pos="1685"/>
        </w:tabs>
        <w:suppressAutoHyphens/>
        <w:ind w:left="1742" w:hanging="475"/>
      </w:pPr>
      <w:r>
        <w:tab/>
        <w:t>•</w:t>
      </w:r>
      <w:r>
        <w:tab/>
        <w:t>La Constitución no consagra la asimetría de género, sino que es fiel reflejo de la doctrina de la igualdad política, económica y cultural entre hombres y mujeres, de conformidad con las normas internacionales vigentes en esta esfera.</w:t>
      </w:r>
    </w:p>
    <w:p w:rsidR="00627854" w:rsidRDefault="00627854" w:rsidP="00627854">
      <w:pPr>
        <w:pStyle w:val="SingleTxt"/>
        <w:suppressAutoHyphens/>
      </w:pPr>
      <w:r>
        <w:tab/>
        <w:t>El análisis de género de la Constitución de la República de Uzbekistán llevó a la conclusión de que existe una necesidad de consolidar constitucionalmente la condición social de la mujer y su función —la maternidad y funciones conexas— y la función de la paternidad.</w:t>
      </w:r>
    </w:p>
    <w:p w:rsidR="00627854" w:rsidRDefault="00627854" w:rsidP="00627854">
      <w:pPr>
        <w:pStyle w:val="SingleTxt"/>
        <w:suppressAutoHyphens/>
      </w:pPr>
      <w:r>
        <w:tab/>
        <w:t>El Estado no debe pasar por alto la cuestión de la condición jurídica y social del padre en la legislación vigente, sino que debe consagrarla, ante todo, en la Constitución.</w:t>
      </w:r>
    </w:p>
    <w:p w:rsidR="00627854" w:rsidRDefault="00627854" w:rsidP="00627854">
      <w:pPr>
        <w:pStyle w:val="SingleTxt"/>
        <w:suppressAutoHyphens/>
      </w:pPr>
      <w:r>
        <w:tab/>
        <w:t>En consecuencia, en la Constitución debe declararse que “la familia, la maternidad, la paternidad y la infancia están protegidos por el Estado”.</w:t>
      </w:r>
    </w:p>
    <w:p w:rsidR="00627854" w:rsidRDefault="00627854" w:rsidP="00627854">
      <w:pPr>
        <w:pStyle w:val="SingleTxt"/>
        <w:suppressAutoHyphens/>
      </w:pPr>
      <w:r>
        <w:tab/>
        <w:t>Si la Constitución de la República de Uzbekistán consagra la norma de la igualdad de derechos (artículo 46), éstos deben garantizarse en igualdad de condiciones (esto es, con procesos y procedimientos), que hacen las veces de normas de apoyo a la igualdad de derechos. Es por ello que en Uzbekistán se viene elaborando la ley sobre igualdad de derechos y oportunidades entre hombres y mujeres, proyecto estrictamente de procedimiento. Esta ley servirá de respaldo a la norma constitucional de la igualdad entre hombres y mujeres.</w:t>
      </w:r>
    </w:p>
    <w:p w:rsidR="00627854" w:rsidRDefault="00627854" w:rsidP="00627854">
      <w:pPr>
        <w:pStyle w:val="SingleTxt"/>
        <w:suppressAutoHyphens/>
      </w:pPr>
      <w:r>
        <w:tab/>
        <w:t>Del análisis de género se desprende, lamentablemente, que en la legislación, penal, de procedimiento penal y administrativa vigente no se establecen sanciones concretas por violencia en el hogar ni medidas preventivas encaminadas a proteger a la mujer contra ella. No existen disposiciones que establezcan responsabilidad penal por degradar el honor y la dignidad de la mujer o el niño en la familia. No se han establecido las garantías jurídicas de sus derechos en la familia, lo que contribuye a su discriminación en ese entorno.</w:t>
      </w:r>
    </w:p>
    <w:p w:rsidR="00627854" w:rsidRDefault="00627854" w:rsidP="00627854">
      <w:pPr>
        <w:pStyle w:val="SingleTxt"/>
        <w:suppressAutoHyphens/>
      </w:pPr>
      <w:r w:rsidRPr="00E46751">
        <w:rPr>
          <w:b/>
        </w:rPr>
        <w:t>Fuente</w:t>
      </w:r>
      <w:r>
        <w:t>: Centro Nacional de Derechos Humanos de la República de Uzbekistán .</w:t>
      </w:r>
    </w:p>
    <w:p w:rsidR="00627854" w:rsidRDefault="00627854" w:rsidP="00627854">
      <w:pPr>
        <w:pStyle w:val="SingleTxt"/>
        <w:suppressAutoHyphens/>
      </w:pPr>
      <w:r>
        <w:t>5.</w:t>
      </w:r>
      <w:r>
        <w:tab/>
      </w:r>
      <w:r w:rsidRPr="00E46751">
        <w:rPr>
          <w:b/>
        </w:rPr>
        <w:t>En el informe se hace referencia a un Plan de Acción nacional destinado a “impulsar decisivamente el adelanto de la mujer en 2005” (pág. 9). Sírvanse dar detalles sobre ese Plan, el calendario previsto para cada medida y el mecanismo para supervisar y evaluar la aplicación del Plan</w:t>
      </w:r>
      <w:r>
        <w:t>.</w:t>
      </w:r>
    </w:p>
    <w:p w:rsidR="00627854" w:rsidRDefault="00627854" w:rsidP="00627854">
      <w:pPr>
        <w:pStyle w:val="SingleTxt"/>
        <w:suppressAutoHyphens/>
      </w:pPr>
      <w:r>
        <w:tab/>
      </w:r>
      <w:r w:rsidRPr="00E46751">
        <w:rPr>
          <w:b/>
        </w:rPr>
        <w:t>Respuesta</w:t>
      </w:r>
      <w:r>
        <w:t>: El Plan de Acción nacional para la aplicación de las recomendaciones del Comité para la Eliminación de la Discriminación contra la Mujer de las Naciones Unidas tiene por objeto definir medidas concretas destinadas a mejorar la situación en la esfera de los derechos de la mujer en Uzbekistán.</w:t>
      </w:r>
    </w:p>
    <w:p w:rsidR="00627854" w:rsidRDefault="00627854" w:rsidP="00627854">
      <w:pPr>
        <w:pStyle w:val="SingleTxt"/>
        <w:suppressAutoHyphens/>
      </w:pPr>
      <w:r>
        <w:tab/>
        <w:t>En el Plan de Acción nacional se prevé la realización de actividades importantes como las que siguen:</w:t>
      </w:r>
    </w:p>
    <w:p w:rsidR="00627854" w:rsidRDefault="00627854" w:rsidP="00627854">
      <w:pPr>
        <w:pStyle w:val="SingleTxt"/>
        <w:suppressAutoHyphens/>
      </w:pPr>
      <w:r>
        <w:tab/>
        <w:t>1)</w:t>
      </w:r>
      <w:r>
        <w:tab/>
        <w:t>La elaboración de un proyecto de ley sobre igualdad de oportunidades para la mujer;</w:t>
      </w:r>
    </w:p>
    <w:p w:rsidR="00627854" w:rsidRDefault="00627854" w:rsidP="00627854">
      <w:pPr>
        <w:pStyle w:val="SingleTxt"/>
        <w:suppressAutoHyphens/>
      </w:pPr>
      <w:r>
        <w:tab/>
        <w:t>2)</w:t>
      </w:r>
      <w:r>
        <w:tab/>
        <w:t>La preparación de programas de formación especiales para mujeres (y niñas) de erradicación de las relaciones patriarcales en la familia;</w:t>
      </w:r>
    </w:p>
    <w:p w:rsidR="00627854" w:rsidRDefault="00627854" w:rsidP="00627854">
      <w:pPr>
        <w:pStyle w:val="SingleTxt"/>
        <w:suppressAutoHyphens/>
      </w:pPr>
      <w:r>
        <w:tab/>
        <w:t>3)</w:t>
      </w:r>
      <w:r>
        <w:tab/>
        <w:t>La adopción de medidas para aumentar el número de mujeres en los órganos del Estado facultadas para tomar decisiones;</w:t>
      </w:r>
    </w:p>
    <w:p w:rsidR="00627854" w:rsidRDefault="00627854" w:rsidP="00627854">
      <w:pPr>
        <w:pStyle w:val="SingleTxt"/>
        <w:suppressAutoHyphens/>
      </w:pPr>
      <w:r>
        <w:tab/>
        <w:t>4)</w:t>
      </w:r>
      <w:r>
        <w:tab/>
        <w:t>La incorporación de una perspectiva de género en la política y la esfera socioeconómica;</w:t>
      </w:r>
    </w:p>
    <w:p w:rsidR="00627854" w:rsidRDefault="00627854" w:rsidP="00627854">
      <w:pPr>
        <w:pStyle w:val="SingleTxt"/>
        <w:suppressAutoHyphens/>
      </w:pPr>
      <w:r>
        <w:tab/>
        <w:t>5)</w:t>
      </w:r>
      <w:r>
        <w:tab/>
        <w:t>La protección de la mujer contra todas las formas de violencia;</w:t>
      </w:r>
    </w:p>
    <w:p w:rsidR="00627854" w:rsidRDefault="00627854" w:rsidP="00627854">
      <w:pPr>
        <w:pStyle w:val="SingleTxt"/>
        <w:suppressAutoHyphens/>
      </w:pPr>
      <w:r>
        <w:tab/>
        <w:t>6)</w:t>
      </w:r>
      <w:r>
        <w:tab/>
        <w:t>El aumento del número de mujeres que han cursado la enseñanza superior;</w:t>
      </w:r>
    </w:p>
    <w:p w:rsidR="00627854" w:rsidRDefault="00627854" w:rsidP="00627854">
      <w:pPr>
        <w:pStyle w:val="SingleTxt"/>
        <w:suppressAutoHyphens/>
      </w:pPr>
      <w:r>
        <w:tab/>
        <w:t>7)</w:t>
      </w:r>
      <w:r>
        <w:tab/>
        <w:t>La prevención del desempleo de mujeres y su discriminación en la esfera del trabajo;</w:t>
      </w:r>
    </w:p>
    <w:p w:rsidR="00627854" w:rsidRDefault="00627854" w:rsidP="00627854">
      <w:pPr>
        <w:pStyle w:val="SingleTxt"/>
        <w:suppressAutoHyphens/>
      </w:pPr>
      <w:r>
        <w:tab/>
        <w:t>8)</w:t>
      </w:r>
      <w:r>
        <w:tab/>
        <w:t>El mejoramiento de la salud reproductiva de la mujer, entre otras.</w:t>
      </w:r>
    </w:p>
    <w:p w:rsidR="00627854" w:rsidRDefault="00627854" w:rsidP="00627854">
      <w:pPr>
        <w:pStyle w:val="SingleTxt"/>
      </w:pPr>
      <w:r>
        <w:tab/>
        <w:t>Según el Plan las entidades encargadas de llevar a cabo las actividades antes mencionadas son las siguientes: la Secretaría de protección social de la familia, la maternidad y la infancia adjunta al Consejo de Ministros de la República de Uzbekistán; los ministerios y departamentos competentes; el Comité de la Mujer de Uzbekistán; los órganos de gobierno local; las organizaciones no gubernamentales como el Centro docente y de recursos “Oila”, el Fondo “Makhallya”, la Asociación de científicas “Olima”, el Fondo “Soglom avlod uchun”, el Fondo “Ecosan”, entre otras entidades. El seguimiento y la evaluación sistemática de la marcha del cumplimiento del Plan competen a la Secretaría de protección social de la familia, la maternidad y la infancia adjunta al Consejo de Ministros y al Comité de la Mujer de Uzbekistán.</w:t>
      </w:r>
    </w:p>
    <w:p w:rsidR="00627854" w:rsidRDefault="00627854" w:rsidP="00627854">
      <w:pPr>
        <w:pStyle w:val="SingleTxt"/>
      </w:pPr>
      <w:r>
        <w:tab/>
        <w:t>Los resultados del seguimiento ponen de manifiesto que se ha cumplido la mayoría de las medidas previstas en el Plan. En particular, en la República de Uzbekistán se llevan a cabo permanentemente actividades de elevación de los conocimientos jurídicos de la mujer (se celebran conferencias, seminarios y mesas redondas internacionales, nacionales y regionales; se publican artículos en revistas y periódicos; se organizan transmisiones especiales de radio y televisión; y se publica la documentación pertinente); se aumenta el número de mujeres que estudian en la Academia de la Construcción Estatal y Social de Uzbekistán, la Academia de Comercio y otros centros docentes; se llevan a cabo la formación, el readiestramiento y la elevación de la calificación de las mujeres; y se propicia la participación de la mujer empresaria en las exposiciones y actividades internacionales, entre otras cosas.</w:t>
      </w:r>
    </w:p>
    <w:p w:rsidR="00627854" w:rsidRDefault="00627854" w:rsidP="00627854">
      <w:pPr>
        <w:pStyle w:val="SingleTxt"/>
      </w:pPr>
      <w:r w:rsidRPr="0094013B">
        <w:rPr>
          <w:b/>
        </w:rPr>
        <w:t>Fuente:</w:t>
      </w:r>
      <w:r>
        <w:t xml:space="preserve"> Centro de derechos humanos de la República de Uzbekistán.</w:t>
      </w:r>
    </w:p>
    <w:p w:rsidR="00627854" w:rsidRDefault="00627854" w:rsidP="00627854">
      <w:pPr>
        <w:pStyle w:val="SingleTxt"/>
      </w:pPr>
      <w:r>
        <w:t>6.</w:t>
      </w:r>
      <w:r>
        <w:tab/>
      </w:r>
      <w:r w:rsidRPr="0094013B">
        <w:rPr>
          <w:b/>
        </w:rPr>
        <w:t xml:space="preserve">En sus conclusiones finales anteriores de 2001 el Comité recomendó que el Estado parte reestructurara el mecanismo nacional existente de protección de los intereses de la mujer a fin de darle a </w:t>
      </w:r>
      <w:r>
        <w:rPr>
          <w:b/>
        </w:rPr>
        <w:t>é</w:t>
      </w:r>
      <w:r w:rsidRPr="0094013B">
        <w:rPr>
          <w:b/>
        </w:rPr>
        <w:t>sta mayor visibilidad y fuerza y que se le facilitaran los recursos humanos y financieros necesarios para llevar a cabo efectivamente su mandato</w:t>
      </w:r>
      <w:r>
        <w:rPr>
          <w:rStyle w:val="FootnoteReference"/>
          <w:b/>
        </w:rPr>
        <w:footnoteReference w:id="1"/>
      </w:r>
      <w:r w:rsidRPr="0094013B">
        <w:rPr>
          <w:b/>
        </w:rPr>
        <w:t>. En el informe se indica que en 2004 se aprobó una resolución sobre medidas complementarias de apoyo de las actividades del Comité de la Mujer de Uzbekistán, por la que se creó un comité permanente encargado de evaluar la protección de los derechos de la mujer, elaborar medidas para garantizar el empleo de la mujer, velar por</w:t>
      </w:r>
      <w:r>
        <w:rPr>
          <w:b/>
        </w:rPr>
        <w:t xml:space="preserve"> </w:t>
      </w:r>
      <w:r w:rsidRPr="0094013B">
        <w:rPr>
          <w:b/>
        </w:rPr>
        <w:t>que se cumplan las disposiciones normativas destinadas a proteger los derechos e intereses de las mujeres y aplicar medidas que favorezcan la participación social y política de la mujer (pág. 7). Sírvanse explicar en detalle los resultados de la evaluación realizada por este comité permanente, las recomendaciones que haya presentado y las medidas tomadas por el Estado parte a raíz de la evaluación y en cumplimiento de las recomendaciones del Comité de la Mujer, y también sírvanse describir otras actividades iniciadas para reforzar el mecanismo nacional.</w:t>
      </w:r>
    </w:p>
    <w:p w:rsidR="00627854" w:rsidRDefault="00627854" w:rsidP="00627854">
      <w:pPr>
        <w:pStyle w:val="SingleTxt"/>
      </w:pPr>
      <w:r>
        <w:rPr>
          <w:b/>
        </w:rPr>
        <w:tab/>
      </w:r>
      <w:r w:rsidRPr="0094013B">
        <w:rPr>
          <w:b/>
        </w:rPr>
        <w:t>Respuesta:</w:t>
      </w:r>
      <w:r>
        <w:rPr>
          <w:b/>
        </w:rPr>
        <w:t xml:space="preserve"> </w:t>
      </w:r>
      <w:r>
        <w:t>Mediante resolución del Consejo de Estado de la República de Uzbekistán, de 29 de junio de 2004, se aprobó el Programa de medidas organizativas y de divulgación en relación con la aplicación del Decreto del Presidente de la República de Uzbekistán sobre medidas complementarias de apoyo al Comité de la Mujer de Uzbekistán.</w:t>
      </w:r>
    </w:p>
    <w:p w:rsidR="00627854" w:rsidRDefault="00627854" w:rsidP="00627854">
      <w:pPr>
        <w:pStyle w:val="SingleTxt"/>
      </w:pPr>
      <w:r>
        <w:tab/>
        <w:t>En la misma resolución, y con el fin de coordinar las actividades de los órganos estatales y las entidades públicas en aplicación del Programa de Acción y también para cumplir los objetivos relacionados con la elevación de la eficacia del trabajo con las mujeres, se creó una comisión permanente integrada por el Primer Ministro de la República de Uzbekistán; el Viceprimer Ministro; el Ministro del Interior; el Presidente del Tribunal Supremo; viceministros; representantes de organizaciones no gubernamentales como el Fondo “Makhallya”, “Kamalot”, el Centro “Ma’naviyat va marifat”; así como las presidencias de los comités de la mujer de la República de Karakalpakstán, de las provincias y de la ciudad de Tashkent.</w:t>
      </w:r>
    </w:p>
    <w:p w:rsidR="00627854" w:rsidRDefault="00627854" w:rsidP="00627854">
      <w:pPr>
        <w:pStyle w:val="SingleTxt"/>
      </w:pPr>
      <w:r>
        <w:tab/>
        <w:t>Entre las funciones más importantes de la comisión se cuentan las siguientes:</w:t>
      </w:r>
    </w:p>
    <w:p w:rsidR="00627854" w:rsidRDefault="00627854" w:rsidP="00627854">
      <w:pPr>
        <w:pStyle w:val="SingleTxt"/>
        <w:tabs>
          <w:tab w:val="right" w:pos="1685"/>
        </w:tabs>
        <w:ind w:left="1742" w:hanging="475"/>
      </w:pPr>
      <w:r>
        <w:tab/>
        <w:t>–</w:t>
      </w:r>
      <w:r>
        <w:tab/>
        <w:t>Estudiar sistemáticamente y evaluar la situación relativa a la protección de los derechos de la mujer y potenciar la función de ésta en la familia, en la sociedad y en el cumplimiento de los objetivos de la construcción del Estado;</w:t>
      </w:r>
    </w:p>
    <w:p w:rsidR="00627854" w:rsidRDefault="00627854" w:rsidP="00627854">
      <w:pPr>
        <w:pStyle w:val="SingleTxt"/>
        <w:tabs>
          <w:tab w:val="right" w:pos="1685"/>
        </w:tabs>
        <w:ind w:left="1742" w:hanging="475"/>
      </w:pPr>
      <w:r>
        <w:tab/>
        <w:t>–</w:t>
      </w:r>
      <w:r>
        <w:tab/>
        <w:t>Elaborar y tomar medidas para garantizar el empleo de la mujer, prestarle una asistencia integral a los efectos de que consiga un puesto de trabajo y fomentar diversas modalidades de actividades empresariales de la mujer;</w:t>
      </w:r>
    </w:p>
    <w:p w:rsidR="00627854" w:rsidRDefault="00627854" w:rsidP="00627854">
      <w:pPr>
        <w:pStyle w:val="SingleTxt"/>
        <w:tabs>
          <w:tab w:val="right" w:pos="1685"/>
        </w:tabs>
        <w:ind w:left="1742" w:hanging="475"/>
      </w:pPr>
      <w:r>
        <w:tab/>
        <w:t>–</w:t>
      </w:r>
      <w:r>
        <w:tab/>
        <w:t>Velar por que se cumplan las disposiciones jurídico-normativas en materia de protección de los derechos e intereses de la mujer y la protección de la maternidad y la infancia;</w:t>
      </w:r>
    </w:p>
    <w:p w:rsidR="00627854" w:rsidRDefault="00627854" w:rsidP="00627854">
      <w:pPr>
        <w:pStyle w:val="SingleTxt"/>
        <w:tabs>
          <w:tab w:val="right" w:pos="1685"/>
        </w:tabs>
        <w:ind w:left="1742" w:hanging="475"/>
      </w:pPr>
      <w:r>
        <w:tab/>
        <w:t>–</w:t>
      </w:r>
      <w:r>
        <w:tab/>
        <w:t>Preparar y aplicar medidas dirigidas a favorecer las actividades sociales y políticas de la mujer y promover la participación activa de las organizaciones no gubernamentales sin fines de lucro de mujeres en la vida social y política del país y en el movimiento internacional de mujeres.</w:t>
      </w:r>
    </w:p>
    <w:p w:rsidR="00627854" w:rsidRDefault="00627854" w:rsidP="00627854">
      <w:pPr>
        <w:pStyle w:val="SingleTxt"/>
      </w:pPr>
      <w:r>
        <w:tab/>
        <w:t>En el período transcurrido desde el establecimiento de la comisión se logró lo siguiente:</w:t>
      </w:r>
    </w:p>
    <w:p w:rsidR="00627854" w:rsidRDefault="00627854" w:rsidP="00627854">
      <w:pPr>
        <w:pStyle w:val="SingleTxt"/>
      </w:pPr>
      <w:r>
        <w:tab/>
        <w:t>1.</w:t>
      </w:r>
      <w:r>
        <w:tab/>
        <w:t>Se ajustaron a las nuevas exigencias y se aprobaron los deberes funcionales de los Vicepresidentes del Consejo de Ministros de la República de Karakalpakstán; de los khokims de provincia, de la ciudad de Tashkent, de ciudades y regiones; y de las presidencias de los comités de mujeres, teniendo en cuenta la ampliación de sus facultades en lo concerniente a la eficacia del trabajo con las mujeres y las jóvenes;</w:t>
      </w:r>
    </w:p>
    <w:p w:rsidR="00627854" w:rsidRDefault="00627854" w:rsidP="00627854">
      <w:pPr>
        <w:pStyle w:val="SingleTxt"/>
      </w:pPr>
      <w:r>
        <w:tab/>
        <w:t>2.</w:t>
      </w:r>
      <w:r>
        <w:tab/>
        <w:t>Se estudió a lo largo y ancho de cada región y ciudad y se evaluó críticamente la situación relativa a la protección de los derechos de la mujer y la intensificación de su actividad política y social teniendo en cuenta las transformaciones democráticas que han ocurrido en el país;</w:t>
      </w:r>
    </w:p>
    <w:p w:rsidR="00627854" w:rsidRDefault="00627854" w:rsidP="00627854">
      <w:pPr>
        <w:pStyle w:val="SingleTxt"/>
      </w:pPr>
      <w:r>
        <w:tab/>
        <w:t>3.</w:t>
      </w:r>
      <w:r>
        <w:tab/>
        <w:t>Se dotó al aparato central del Comité de la Mujer de Uzbekistán, a los equipos de trabajo del Vicepresidente del Consejo de Ministros de Uzbekistán, a los khokims de provincia y de distrito y a las presidencias municipales de los comités de la mujer de funcionarios altamente calificados, de gran experiencia práctica y capacitados en la gestión de los recursos humanos, así como de especialistas.</w:t>
      </w:r>
    </w:p>
    <w:p w:rsidR="00627854" w:rsidRDefault="00627854" w:rsidP="00627854">
      <w:pPr>
        <w:pStyle w:val="SingleTxt"/>
      </w:pPr>
      <w:r>
        <w:tab/>
        <w:t>4.</w:t>
      </w:r>
      <w:r>
        <w:tab/>
        <w:t>Se cubrieron los puestos de asesoras de asambleas de ciudadanos especializadas en la enseñanza religiosa y la educación espiritual y moral con mujeres activas e influyentes, con experiencia práctica de trabajo en la esfera del desarrollo espiritual y moral y capaces de influir positivamente en la población, ante todo en los jóvenes, en cuanto a seguir un estilo de vida sano y preservar y desarrollar las mejores tradiciones y costumbres nacionales y religiosas;</w:t>
      </w:r>
    </w:p>
    <w:p w:rsidR="00627854" w:rsidRDefault="00627854" w:rsidP="00627854">
      <w:pPr>
        <w:pStyle w:val="SingleTxt"/>
      </w:pPr>
      <w:r>
        <w:tab/>
        <w:t>5.</w:t>
      </w:r>
      <w:r>
        <w:tab/>
        <w:t>Se elaboró un Programa de Acción para intensificar el desarrollo y educación espiritual y moral de la mujer dirigido a:</w:t>
      </w:r>
    </w:p>
    <w:p w:rsidR="00627854" w:rsidRDefault="00627854" w:rsidP="00627854">
      <w:pPr>
        <w:pStyle w:val="SingleTxt"/>
        <w:tabs>
          <w:tab w:val="right" w:pos="1685"/>
        </w:tabs>
        <w:ind w:left="1742" w:hanging="475"/>
      </w:pPr>
      <w:r>
        <w:tab/>
        <w:t>–</w:t>
      </w:r>
      <w:r>
        <w:tab/>
        <w:t>Mejorar radicalmente el trabajo con la población femenina de los makhallyas y las aldeas rurales en cuanto a su acceso a la información y su formación en especialidades modernas de gran demanda;</w:t>
      </w:r>
    </w:p>
    <w:p w:rsidR="00627854" w:rsidRDefault="00627854" w:rsidP="00627854">
      <w:pPr>
        <w:pStyle w:val="SingleTxt"/>
        <w:tabs>
          <w:tab w:val="right" w:pos="1685"/>
        </w:tabs>
        <w:ind w:left="1742" w:hanging="475"/>
      </w:pPr>
      <w:r>
        <w:tab/>
        <w:t>–</w:t>
      </w:r>
      <w:r>
        <w:tab/>
        <w:t>Prestar asistencia a las mujeres en el dominio de los fundamentos de los conocimientos religiosos y de las tradiciones religiosas nacionales; inculcar en las mujeres un espíritu de tolerancia religiosa y de una actitud respetuosa hacia todas las demás confesiones religiosas; luchar en la sociedad contra la dicotomía entre criterios laicos y religiosos;</w:t>
      </w:r>
    </w:p>
    <w:p w:rsidR="00627854" w:rsidRDefault="00627854" w:rsidP="00627854">
      <w:pPr>
        <w:pStyle w:val="SingleTxt"/>
        <w:tabs>
          <w:tab w:val="right" w:pos="1685"/>
        </w:tabs>
        <w:ind w:left="1742" w:hanging="475"/>
      </w:pPr>
      <w:r>
        <w:tab/>
        <w:t>–</w:t>
      </w:r>
      <w:r>
        <w:tab/>
        <w:t>Luchar contra la difusión en la sociedad de las ideas inhumanas y viciosas del extremismo y el fanatismo religioso dirigidas a subvertir la vida pacífica y la estabilidad sociopolítica del país.</w:t>
      </w:r>
    </w:p>
    <w:p w:rsidR="00627854" w:rsidRDefault="00627854" w:rsidP="00627854">
      <w:pPr>
        <w:pStyle w:val="SingleTxt"/>
      </w:pPr>
      <w:r>
        <w:tab/>
        <w:t>Además, en el marco del Programa aprobado en la resolución antes mencionada:</w:t>
      </w:r>
    </w:p>
    <w:p w:rsidR="00627854" w:rsidRDefault="00627854" w:rsidP="00627854">
      <w:pPr>
        <w:pStyle w:val="SingleTxt"/>
        <w:tabs>
          <w:tab w:val="right" w:pos="1685"/>
        </w:tabs>
        <w:ind w:left="1742" w:hanging="475"/>
      </w:pPr>
      <w:r>
        <w:tab/>
        <w:t>•</w:t>
      </w:r>
      <w:r>
        <w:tab/>
        <w:t>Se elaboró y se aprobó un nuevo reglamento del Comité de la Mujer de Uzbekistán teniendo en cuenta los objetivos y la orientación prioritaria de las actividades definidas en el Decreto del Presidente;</w:t>
      </w:r>
    </w:p>
    <w:p w:rsidR="00627854" w:rsidRDefault="00627854" w:rsidP="00627854">
      <w:pPr>
        <w:pStyle w:val="SingleTxt"/>
        <w:tabs>
          <w:tab w:val="right" w:pos="1685"/>
        </w:tabs>
        <w:ind w:left="1742" w:hanging="475"/>
      </w:pPr>
      <w:r>
        <w:tab/>
        <w:t>•</w:t>
      </w:r>
      <w:r>
        <w:tab/>
        <w:t>Se organizó el seguimiento de la coordinación de las actividades de las organizaciones no gubernamentales sin fines de lucro de mujeres y el análisis sistémico de sus objetivos, modalidades y métodos de trabajo; se elaboraron y se llevaron a cabo actividades de prestación de ayuda y de inscripción y reinscripción de organizaciones no gubernamentales nacionales y regionales sin fines de lucro de mujeres de conformidad con la Ley de organizaciones no gubernamentales sin fines de lucro; se elaboró un conjunto de medidas encaminadas a incorporar a las organizaciones no gubernamentales sin fines de lucro en los procesos de consecución de los objetivos más importantes del Comité de la Mujer y sus filiales;</w:t>
      </w:r>
    </w:p>
    <w:p w:rsidR="00627854" w:rsidRDefault="00627854" w:rsidP="00627854">
      <w:pPr>
        <w:pStyle w:val="SingleTxt"/>
        <w:tabs>
          <w:tab w:val="right" w:pos="1685"/>
        </w:tabs>
        <w:ind w:left="1742" w:hanging="475"/>
      </w:pPr>
      <w:r>
        <w:tab/>
        <w:t>•</w:t>
      </w:r>
      <w:r>
        <w:tab/>
        <w:t>Se elaboraron y se aprobaron programas territoriales para promover el empleo de mujeres (para el período 2005 a 2007), en que se prevé el aumento en cada región del número de puestos de trabajo a fin de satisfacer las necesidades de la mujer en materia de empleo, fundamentalmente a partir del fomento de pequeñas empresas, la esfera de los servicios y el trabajo doméstico;</w:t>
      </w:r>
    </w:p>
    <w:p w:rsidR="00627854" w:rsidRDefault="00627854" w:rsidP="00627854">
      <w:pPr>
        <w:pStyle w:val="SingleTxt"/>
        <w:tabs>
          <w:tab w:val="right" w:pos="1685"/>
        </w:tabs>
        <w:ind w:left="1742" w:hanging="475"/>
      </w:pPr>
      <w:r>
        <w:tab/>
        <w:t>•</w:t>
      </w:r>
      <w:r>
        <w:tab/>
        <w:t>Se elaboró y se llevó a cabo un conjunto de medidas para aumentar la competitividad en el mercado laboral de las mujeres desempleadas, entre ellas: la organización de la capacitación de la mujer desempleada en el marco del programa titulado “Fundamentos del desarrollo de la actividad empresarial. Inicia tu propio negocio”;</w:t>
      </w:r>
    </w:p>
    <w:p w:rsidR="00627854" w:rsidRDefault="00627854" w:rsidP="00627854">
      <w:pPr>
        <w:pStyle w:val="SingleTxt"/>
        <w:tabs>
          <w:tab w:val="right" w:pos="1685"/>
        </w:tabs>
        <w:ind w:left="1742" w:hanging="475"/>
      </w:pPr>
      <w:r>
        <w:tab/>
        <w:t>•</w:t>
      </w:r>
      <w:r>
        <w:tab/>
        <w:t>Se establecieron la vigilancia del ejercicio por la mujer de los derechos y las garantías establecidos por ley en materia de empleo y la prohibición del menoscabo de los derechos de la mujer, muy en especial de las embarazadas y las madres de menores de edad, a la hora de concertar y rescindir contratos de trabajo, mediante el establecimiento en los órganos del trabajo y seguridad social una línea telefónica permanente para dilucidar cuestiones relacionadas con la garantías y los derechos labores de la mujer;</w:t>
      </w:r>
    </w:p>
    <w:p w:rsidR="00627854" w:rsidRDefault="00627854" w:rsidP="00627854">
      <w:pPr>
        <w:pStyle w:val="SingleTxt"/>
        <w:tabs>
          <w:tab w:val="right" w:pos="1685"/>
        </w:tabs>
        <w:ind w:left="1742" w:hanging="475"/>
      </w:pPr>
      <w:r>
        <w:tab/>
        <w:t>•</w:t>
      </w:r>
      <w:r>
        <w:tab/>
        <w:t>Se organizó el estudio y se llevó a cabo en cada región y ciudad un conjunto de actividades técnico-organizativas y de promoción y divulgación encaminadas a fomentar las actividades deportivas de familias, mujeres y niños;</w:t>
      </w:r>
    </w:p>
    <w:p w:rsidR="00627854" w:rsidRDefault="00627854" w:rsidP="00627854">
      <w:pPr>
        <w:pStyle w:val="SingleTxt"/>
        <w:tabs>
          <w:tab w:val="right" w:pos="1685"/>
        </w:tabs>
        <w:ind w:left="1742" w:hanging="475"/>
      </w:pPr>
      <w:r>
        <w:tab/>
        <w:t>•</w:t>
      </w:r>
      <w:r>
        <w:tab/>
        <w:t>Se organizó la supervisión permanente del ejercicio de los derechos y las libertades fundamentales de la mujer, incluida su participación en esferas sociopolíticas y socioeconómicas y otras esferas del quehacer de la sociedad y el Estado;</w:t>
      </w:r>
    </w:p>
    <w:p w:rsidR="00627854" w:rsidRDefault="00627854" w:rsidP="00627854">
      <w:pPr>
        <w:pStyle w:val="SingleTxt"/>
        <w:tabs>
          <w:tab w:val="right" w:pos="1685"/>
        </w:tabs>
        <w:ind w:left="1742" w:hanging="475"/>
      </w:pPr>
      <w:r>
        <w:tab/>
        <w:t>•</w:t>
      </w:r>
      <w:r>
        <w:tab/>
        <w:t>Se celebraron varias mesas redondas y seminarios de capacitación sobre los temas “La mujer y la política” y “El lugar y función de la mujer en la renovación democrática de la sociedad” para tratar la potenciación del papel de la mujer en el proceso de reformas sociopolíticas, con la participación de representantes de diversos partidos políticos y de organizaciones no gubernamentales sin fines de lucro;</w:t>
      </w:r>
    </w:p>
    <w:p w:rsidR="00627854" w:rsidRDefault="00627854" w:rsidP="00627854">
      <w:pPr>
        <w:pStyle w:val="SingleTxt"/>
        <w:tabs>
          <w:tab w:val="right" w:pos="1685"/>
        </w:tabs>
        <w:ind w:left="1742" w:hanging="475"/>
      </w:pPr>
      <w:r>
        <w:tab/>
        <w:t>•</w:t>
      </w:r>
      <w:r>
        <w:tab/>
        <w:t>Se organizaron salas de lectura abiertas permanentemente (a nivel de makhallyas, centros de trabajo y centros docentes) para divulgar entre la población, ante todo las mujeres, las mejores tradiciones y costumbres religiosas nacionales y aclarar los auténticos fundamentos del Islam;</w:t>
      </w:r>
    </w:p>
    <w:p w:rsidR="00627854" w:rsidRDefault="00627854" w:rsidP="00627854">
      <w:pPr>
        <w:pStyle w:val="SingleTxt"/>
        <w:tabs>
          <w:tab w:val="right" w:pos="1685"/>
        </w:tabs>
        <w:ind w:left="1742" w:hanging="475"/>
      </w:pPr>
      <w:r>
        <w:tab/>
        <w:t>•</w:t>
      </w:r>
      <w:r>
        <w:tab/>
        <w:t>Se organizaron ciclos de transmisiones educacionales de televisión bajo el título “La mujer y la religión” y “La mujer contemporánea en Uzbekistán” o sobre la vida y obra de destacadas mujeres uzbekistanas. En esas transmisiones se procura la participación de mujeres que se desempeñan como especialistas altamente calificadas, figuras públicas y dirigentes estatales.</w:t>
      </w:r>
    </w:p>
    <w:p w:rsidR="00627854" w:rsidRDefault="00627854" w:rsidP="00627854">
      <w:pPr>
        <w:pStyle w:val="SingleTxt"/>
      </w:pPr>
      <w:r w:rsidRPr="00472B5E">
        <w:rPr>
          <w:b/>
        </w:rPr>
        <w:t>Fuente:</w:t>
      </w:r>
      <w:r>
        <w:t xml:space="preserve"> Centro de Derechos Humanos de la República de Uzbekistán.</w:t>
      </w:r>
    </w:p>
    <w:p w:rsidR="00627854" w:rsidRDefault="00627854" w:rsidP="00627854">
      <w:pPr>
        <w:pStyle w:val="SingleTxt"/>
      </w:pPr>
      <w:r>
        <w:t>7.</w:t>
      </w:r>
      <w:r>
        <w:tab/>
      </w:r>
      <w:r w:rsidRPr="00472B5E">
        <w:rPr>
          <w:b/>
        </w:rPr>
        <w:t>Sírvanse explicar las tareas y funciones del Centro Nacional de Derechos Humanos de Uzbekistán, del Comité de la Mujer y del comité permanente antes mencionado, así como la relación entre ellos.</w:t>
      </w:r>
    </w:p>
    <w:p w:rsidR="00627854" w:rsidRDefault="00627854" w:rsidP="00627854">
      <w:pPr>
        <w:pStyle w:val="SingleTxt"/>
      </w:pPr>
      <w:r>
        <w:rPr>
          <w:b/>
        </w:rPr>
        <w:tab/>
      </w:r>
      <w:r w:rsidRPr="00472B5E">
        <w:rPr>
          <w:b/>
        </w:rPr>
        <w:t>Respuesta:</w:t>
      </w:r>
      <w:r>
        <w:rPr>
          <w:b/>
        </w:rPr>
        <w:t xml:space="preserve"> </w:t>
      </w:r>
      <w:r>
        <w:t>De conformidad con la resolución sobre el Centro Nacional de Derechos Humanos de la República de Uzbekistán, los principales objetivos y funciones del Centro son como sigue:</w:t>
      </w:r>
    </w:p>
    <w:p w:rsidR="00627854" w:rsidRDefault="00627854" w:rsidP="00627854">
      <w:pPr>
        <w:pStyle w:val="SingleTxt"/>
        <w:tabs>
          <w:tab w:val="right" w:pos="1685"/>
        </w:tabs>
        <w:ind w:left="1742" w:hanging="475"/>
      </w:pPr>
      <w:r>
        <w:tab/>
        <w:t>–</w:t>
      </w:r>
      <w:r>
        <w:tab/>
        <w:t>Elaborar un Plan de Acción nacional en materia de derechos y libertades de los ciudadanos; preparar informes nacionales sobre la vigilancia y protección de los derechos humanos en la República de Uzbekistán con miras a su presentación en las organizaciones internacionales; elaborar programas nacionales para la protección de los derechos humanos y las libertades fundamentales;</w:t>
      </w:r>
    </w:p>
    <w:p w:rsidR="00627854" w:rsidRDefault="00627854" w:rsidP="00627854">
      <w:pPr>
        <w:pStyle w:val="SingleTxt"/>
        <w:tabs>
          <w:tab w:val="right" w:pos="1685"/>
        </w:tabs>
        <w:ind w:left="1742" w:hanging="475"/>
      </w:pPr>
      <w:r>
        <w:tab/>
        <w:t>–</w:t>
      </w:r>
      <w:r>
        <w:tab/>
        <w:t>Desempeñar funciones de asesoramiento respecto de los órganos de gobierno y dirección del Estado, así como de entidades públicas dedicadas a los derechos humanos; coordinar las actividades de los órganos del Estado en materia de enseñanza, divulgación y publicación de material didáctico-metodológico en la esfera de la promoción y protección de los derechos humanos; preparar recomendaciones para los órganos del Estado relativas al perfeccionamiento de su labor en la esfera de la observancia y protección de los derechos humanos;</w:t>
      </w:r>
    </w:p>
    <w:p w:rsidR="00627854" w:rsidRDefault="00627854" w:rsidP="00627854">
      <w:pPr>
        <w:pStyle w:val="SingleTxt"/>
        <w:tabs>
          <w:tab w:val="right" w:pos="1685"/>
        </w:tabs>
        <w:ind w:left="1742" w:hanging="475"/>
      </w:pPr>
      <w:r>
        <w:tab/>
        <w:t>–</w:t>
      </w:r>
      <w:r>
        <w:tab/>
        <w:t>Fomentar la cooperación entre la República de Uzbekistán y las organizaciones internacionales y nacionales en la esfera de los derechos humanos; realizar la cooperación internacional en las esferas de la enseñanza; preparación de programas; organización conjunta de conferencias, seminarios y cursos sobre derechos humanos; colaborar con las organizaciones no gubernamentales, sociales y de derechos humanos y los partidos políticos en la esfera de los derechos humanos; colaborar con las organizaciones internacionales y no gubernamentales en cuestiones relativas a la protección de los derechos humanos y la ejecución de proyectos conjuntos; elaborar tratados bilaterales y multilaterales internacionales de derechos humanos, evaluarlos técnicamente y participar en su concertación;</w:t>
      </w:r>
    </w:p>
    <w:p w:rsidR="00627854" w:rsidRDefault="00627854" w:rsidP="00627854">
      <w:pPr>
        <w:pStyle w:val="SingleTxt"/>
        <w:tabs>
          <w:tab w:val="right" w:pos="1685"/>
        </w:tabs>
        <w:ind w:left="1742" w:hanging="475"/>
      </w:pPr>
      <w:r>
        <w:tab/>
        <w:t>–</w:t>
      </w:r>
      <w:r>
        <w:tab/>
        <w:t>Crear una base de datos sobre el ejercicio y fomento de los derechos humanos y las libertades fundamentales; elaborar una estrategia para inculcar en la población una cultura jurídica, preparar y publicar material pertinente, organizar transmisiones de radio y televisión sobre derechos humanos y editar la publicación periódica titulada “La democracia y los derechos humanos en Uzbekistán”. El Centro Nacional de Derechos Humanos de la República de Uzbekistán y el Centro de estudios de la opinión pública “Izhtimoy fikr” son fundadores de la revista “Opinión pública. Derechos humanos”. El material de la revista se publica en uzbeko, inglés y ruso y se publica trimestralmente; informar a la población en los medios de comunicación y también a la opinión pública internacional sobre la labor del Gobierno de Uzbekistán en materia de observancia, protección y respeto de los derechos humanos y libertades fundamentales; alentar y coordinar las iniciativas públicas en la esfera de la promoción y protección de los derechos humanos;</w:t>
      </w:r>
    </w:p>
    <w:p w:rsidR="00627854" w:rsidRDefault="00627854" w:rsidP="00627854">
      <w:pPr>
        <w:pStyle w:val="SingleTxt"/>
        <w:tabs>
          <w:tab w:val="right" w:pos="1685"/>
        </w:tabs>
        <w:ind w:left="1742" w:hanging="475"/>
      </w:pPr>
      <w:r>
        <w:tab/>
        <w:t>–</w:t>
      </w:r>
      <w:r>
        <w:tab/>
        <w:t>Realizar investigaciones sociológicas sobre el fomento de los derechos humanos y las libertades fundamentales y participar en ellas; organizar investigaciones científicas sobre la observancia y protección de los derechos humanos en los planos nacional, regional e internacional.</w:t>
      </w:r>
    </w:p>
    <w:p w:rsidR="00627854" w:rsidRDefault="00627854" w:rsidP="00627854">
      <w:pPr>
        <w:pStyle w:val="SingleTxt"/>
      </w:pPr>
      <w:r>
        <w:tab/>
        <w:t>El Comité de la Mujer, uno de los asociados del Centro Nacional de Derechos Humanos, fue creado oficialmente el 23 de febrero de 1991. El Comité fue inscrito ante el Ministerio de Justicia como entidad “pública” u organización no gubernamental. Las siguientes esferas de actividad son prioritarias para el Comité de la Mujer:</w:t>
      </w:r>
    </w:p>
    <w:p w:rsidR="00627854" w:rsidRDefault="00627854" w:rsidP="00627854">
      <w:pPr>
        <w:pStyle w:val="SingleTxt"/>
        <w:tabs>
          <w:tab w:val="right" w:pos="1685"/>
        </w:tabs>
        <w:ind w:left="1742" w:hanging="475"/>
      </w:pPr>
      <w:r>
        <w:tab/>
        <w:t>–</w:t>
      </w:r>
      <w:r>
        <w:tab/>
        <w:t>La protección social y profesional de la mujer en el período de transición; el logro de la representación equitativa de la mujer en el proceso de adopción de decisiones en todos los niveles de dirección; la ampliación de la participación de la mujer en la transformación democrática de la sociedad y en las reformas económicas; la potenciación de la condición jurídica de la mujer en el mercado de trabajo y la elevación de su nivel de empleo;</w:t>
      </w:r>
    </w:p>
    <w:p w:rsidR="00627854" w:rsidRDefault="00627854" w:rsidP="00627854">
      <w:pPr>
        <w:pStyle w:val="SingleTxt"/>
        <w:tabs>
          <w:tab w:val="right" w:pos="1685"/>
        </w:tabs>
        <w:ind w:left="1742" w:hanging="475"/>
      </w:pPr>
      <w:r>
        <w:tab/>
        <w:t>–</w:t>
      </w:r>
      <w:r>
        <w:tab/>
        <w:t>La igualdad de acceso de la mujer a la educación y la instrucción; el reforzamiento de las garantías jurídicas de la mujer y de los mecanismos de protección de sus derechos;</w:t>
      </w:r>
    </w:p>
    <w:p w:rsidR="00627854" w:rsidRDefault="00627854" w:rsidP="00627854">
      <w:pPr>
        <w:pStyle w:val="SingleTxt"/>
        <w:tabs>
          <w:tab w:val="right" w:pos="1685"/>
        </w:tabs>
        <w:ind w:left="1742" w:hanging="475"/>
      </w:pPr>
      <w:r>
        <w:tab/>
        <w:t>–</w:t>
      </w:r>
      <w:r>
        <w:tab/>
        <w:t>La protección de la maternidad y la infancia, la planificación de la familia y el mejoramiento de la salud reproductiva de la mujer; apoyo a todas las organizaciones gubernamentales y no gubernamentales que ejecutan el programa nacional “Por una generación sana”; ayuda para reducir los factores que afectan negativamente el medio ambiente y que influyen negativamente en la salud de la mujer y el niño;</w:t>
      </w:r>
    </w:p>
    <w:p w:rsidR="00627854" w:rsidRDefault="00627854" w:rsidP="00627854">
      <w:pPr>
        <w:pStyle w:val="SingleTxt"/>
        <w:tabs>
          <w:tab w:val="right" w:pos="1685"/>
        </w:tabs>
        <w:ind w:left="1742" w:hanging="475"/>
      </w:pPr>
      <w:r>
        <w:tab/>
        <w:t>–</w:t>
      </w:r>
      <w:r>
        <w:tab/>
        <w:t>La ampliación de los contactos con las organizaciones internacionales de mujeres, el intercambio de información y la consecución de los objetivos de la Plataforma de Acción de Beijing;</w:t>
      </w:r>
    </w:p>
    <w:p w:rsidR="00627854" w:rsidRDefault="00627854" w:rsidP="00627854">
      <w:pPr>
        <w:pStyle w:val="SingleTxt"/>
        <w:tabs>
          <w:tab w:val="right" w:pos="1685"/>
        </w:tabs>
        <w:ind w:left="1742" w:hanging="475"/>
      </w:pPr>
      <w:r>
        <w:tab/>
        <w:t>–</w:t>
      </w:r>
      <w:r>
        <w:tab/>
        <w:t>La organización de filiales locales del Comité de la Mujer en el territorio de la República de Uzbekistán en los planos regional, municipal y de distrito, así como a nivel de la comunidad local, de acuerdo con la división territorial y administrativa. (Cada khokim adjunto para los asuntos de la mujer constituye a la vez la principal filial local del Comité de la Mujer);</w:t>
      </w:r>
    </w:p>
    <w:p w:rsidR="00627854" w:rsidRDefault="00627854" w:rsidP="00627854">
      <w:pPr>
        <w:pStyle w:val="SingleTxt"/>
        <w:tabs>
          <w:tab w:val="right" w:pos="1685"/>
        </w:tabs>
        <w:ind w:left="1742" w:hanging="475"/>
      </w:pPr>
      <w:r>
        <w:tab/>
        <w:t>–</w:t>
      </w:r>
      <w:r>
        <w:tab/>
        <w:t>El inicio del proceso de establecimiento de una serie de organizaciones no gubernamentales profesionales para mujeres como la Asociación de empresarias y la Asociación de abogadas.</w:t>
      </w:r>
    </w:p>
    <w:p w:rsidR="00627854" w:rsidRDefault="00627854" w:rsidP="00627854">
      <w:pPr>
        <w:pStyle w:val="SingleTxt"/>
      </w:pPr>
      <w:r>
        <w:tab/>
        <w:t>A partir de la creación del Centro Nacional de Derechos Humanos de la República de Uzbekistán estos órganos vienen interactuando en materia de protección de los derechos de la mujer. Es por ello que, durante la preparación de los informes nacionales sobre el cumplimiento de las obligaciones internacionales en materia de derechos humanos, muy en especial la Convención sobre la eliminación de todas las formas de discriminación contra la mujer, el Centro Nacional de Derechos Humanos de la República de Uzbekistán utiliza los datos que presenta el Comité de la Mujer de Uzbekistán. En todas sus actividades el Comité de la Mujer utiliza la información que facilita el Centro Nacional de Derechos Humanos. Un ejemplo de ello es la publicación por el Comité de la Mujer, con el apoyo del Programa de las Naciones Unidas para el Desarrollo (PNUD), del folleto “República de Uzbekistán: la consecución de los objetivos de desarrollo del Milenio a la luz de la Plataforma de Acción nacional para mejorar la situación de la mujer”.</w:t>
      </w:r>
    </w:p>
    <w:p w:rsidR="00627854" w:rsidRDefault="00627854" w:rsidP="00627854">
      <w:pPr>
        <w:pStyle w:val="SingleTxt"/>
      </w:pPr>
      <w:r>
        <w:tab/>
        <w:t>Por añadidura, se celebran actividades conjuntas, seminarios, conferencias y cursos de capacitación destinados a elevar el grado de información de los ciudadanos y los trabajadores de los órganos del Estado en lo que respecta a los derechos de la mujer y el niño. Por ejemplo, se celebró en junio de 2004, conjuntamente con el Fondo nacional de la infancia “Sen yogliz emassan”, el Centro Nacional de Derechos Humanos de la República de Uzbekistán, el Comité de la Mujer y otros, la conferencia titulada “Protección social de los huérfanos”. Además, se celebró en septiembre de 2005 un curso de capacitación con la participación de expertos extranjeros, organizado por el Centro de apoyo a las iniciativas ciudadanas, el Centro Nacional de Derechos Humanos y el Comisionado (Ombudsman) del Oliy Majlis para los Derechos Humanos, sobre la preparación de expertos nacionales en la aplicación y seguimiento de la Convención sobre la eliminación de todas las formas de discriminación contra la mujer, así como en la preparación de informes sobre su aplicación, en que participaron activamente representantes del Comité de la Mujer de Uzbekistán.</w:t>
      </w:r>
    </w:p>
    <w:p w:rsidR="00627854" w:rsidRDefault="00627854" w:rsidP="00627854">
      <w:pPr>
        <w:pStyle w:val="SingleTxt"/>
      </w:pPr>
      <w:r w:rsidRPr="00472B5E">
        <w:rPr>
          <w:b/>
        </w:rPr>
        <w:t>Fuente:</w:t>
      </w:r>
      <w:r>
        <w:rPr>
          <w:b/>
        </w:rPr>
        <w:t xml:space="preserve"> </w:t>
      </w:r>
      <w:r>
        <w:t>Centro Nacional de Derechos Humanos de la República de Uzbekistán y Comité de la Mujer de Uzbekistán.</w:t>
      </w:r>
    </w:p>
    <w:p w:rsidR="00627854" w:rsidRPr="009F549C" w:rsidRDefault="00627854" w:rsidP="00627854">
      <w:pPr>
        <w:pStyle w:val="SingleTxt"/>
        <w:suppressAutoHyphens/>
        <w:rPr>
          <w:b/>
        </w:rPr>
      </w:pPr>
      <w:r w:rsidRPr="00342BE6">
        <w:t>8.</w:t>
      </w:r>
      <w:r w:rsidRPr="00342BE6">
        <w:tab/>
      </w:r>
      <w:r w:rsidRPr="009F549C">
        <w:rPr>
          <w:b/>
        </w:rPr>
        <w:t xml:space="preserve">Según el informe, existen problemas con la labor y el funcionamiento de los “comités”, </w:t>
      </w:r>
      <w:r>
        <w:rPr>
          <w:b/>
        </w:rPr>
        <w:t xml:space="preserve">en el sentido de </w:t>
      </w:r>
      <w:r w:rsidRPr="009F549C">
        <w:rPr>
          <w:b/>
        </w:rPr>
        <w:t xml:space="preserve">que éstos se consideran órganos estatales </w:t>
      </w:r>
      <w:r>
        <w:rPr>
          <w:b/>
        </w:rPr>
        <w:t xml:space="preserve">en lugar de </w:t>
      </w:r>
      <w:r w:rsidRPr="009F549C">
        <w:rPr>
          <w:b/>
        </w:rPr>
        <w:t xml:space="preserve">representantes de las mujeres; no mantienen </w:t>
      </w:r>
      <w:r>
        <w:rPr>
          <w:b/>
        </w:rPr>
        <w:t xml:space="preserve">una relación adecuada </w:t>
      </w:r>
      <w:r w:rsidRPr="009F549C">
        <w:rPr>
          <w:b/>
        </w:rPr>
        <w:t xml:space="preserve">con los medios de comunicación; no tienen que rendir cuentas a la sociedad ni a las organizaciones locales de mujeres; las mujeres de las zonas rurales </w:t>
      </w:r>
      <w:r>
        <w:rPr>
          <w:b/>
        </w:rPr>
        <w:t xml:space="preserve">están fuera de la esfera de actuación de esos comités </w:t>
      </w:r>
      <w:r w:rsidRPr="009F549C">
        <w:rPr>
          <w:b/>
        </w:rPr>
        <w:t>y hay una “utilización insuficiente de la capacidad” en el marco de su labor (págs. 5 y 6). Sírvanse describir la composición, el funcionamiento y la finalidad de los comités de mujeres y las medidas que se están tomando para superar los problemas indicados en el informe</w:t>
      </w:r>
      <w:r w:rsidRPr="009F549C">
        <w:rPr>
          <w:rStyle w:val="CommentReference"/>
          <w:b/>
          <w:vanish/>
          <w:sz w:val="20"/>
        </w:rPr>
        <w:commentReference w:id="1"/>
      </w:r>
      <w:r w:rsidRPr="009F549C">
        <w:rPr>
          <w:b/>
        </w:rPr>
        <w:t>.</w:t>
      </w:r>
    </w:p>
    <w:p w:rsidR="00627854" w:rsidRPr="009F549C" w:rsidRDefault="00627854" w:rsidP="00627854">
      <w:pPr>
        <w:pStyle w:val="SingleTxt"/>
        <w:suppressAutoHyphens/>
      </w:pPr>
      <w:r w:rsidRPr="009F549C">
        <w:tab/>
      </w:r>
      <w:r w:rsidRPr="009F549C">
        <w:rPr>
          <w:b/>
        </w:rPr>
        <w:t>Respuesta</w:t>
      </w:r>
      <w:r w:rsidRPr="009F549C">
        <w:t>: Con miras a hacer más eficiente la labor del Comité de la Mujer de Uzbekistán</w:t>
      </w:r>
      <w:r w:rsidRPr="009F549C">
        <w:rPr>
          <w:rStyle w:val="CommentReference"/>
          <w:vanish/>
          <w:sz w:val="20"/>
        </w:rPr>
        <w:commentReference w:id="2"/>
      </w:r>
      <w:r w:rsidRPr="009F549C">
        <w:t xml:space="preserve"> y de las organizaciones sociales uzbekas que se ocupan de proteger los derechos de la mujer, velar por su plena participación en la vida sociopolítica, socioeconómica y cultural de Uzbekistán y promover el desarrollo espiritual e intelectual de la mujer y la juventud, el 25 de mayo de 2004 se publicó un decreto del Presidente de la República sobre medidas complementarias en apoyo de las actividades del Comité de la Mujer de Uzbekistán.</w:t>
      </w:r>
    </w:p>
    <w:p w:rsidR="00627854" w:rsidRPr="009F549C" w:rsidRDefault="00627854" w:rsidP="00627854">
      <w:pPr>
        <w:pStyle w:val="SingleTxt"/>
        <w:suppressAutoHyphens/>
      </w:pPr>
      <w:r w:rsidRPr="009F549C">
        <w:tab/>
        <w:t>Las tareas más importantes y los ámbitos principales de la labor actual del Comité de la Mujer y sus secciones son:</w:t>
      </w:r>
    </w:p>
    <w:p w:rsidR="00627854" w:rsidRPr="009F549C" w:rsidRDefault="00627854" w:rsidP="00627854">
      <w:pPr>
        <w:pStyle w:val="SingleTxt"/>
        <w:tabs>
          <w:tab w:val="right" w:pos="1685"/>
        </w:tabs>
        <w:suppressAutoHyphens/>
        <w:ind w:left="1742" w:hanging="475"/>
      </w:pPr>
      <w:r w:rsidRPr="009F549C">
        <w:tab/>
        <w:t>–</w:t>
      </w:r>
      <w:r w:rsidRPr="009F549C">
        <w:tab/>
        <w:t>Formular y aplicar medidas prácticas para poner en marcha en todo el país una política encaminada a prestar apoyo social y jurídico a la mujer, proteger a las madres y los niños, contribuir al desarrollo profesional, físico, espiritual e intelectual de la mujer e incrementar sus actividades sociopolíticas y su participación activa en la construcción del Estado;</w:t>
      </w:r>
    </w:p>
    <w:p w:rsidR="00627854" w:rsidRPr="009F549C" w:rsidRDefault="00627854" w:rsidP="00627854">
      <w:pPr>
        <w:pStyle w:val="SingleTxt"/>
        <w:tabs>
          <w:tab w:val="right" w:pos="1685"/>
        </w:tabs>
        <w:suppressAutoHyphens/>
        <w:ind w:left="1742" w:hanging="475"/>
      </w:pPr>
      <w:r w:rsidRPr="009F549C">
        <w:tab/>
        <w:t>–</w:t>
      </w:r>
      <w:r w:rsidRPr="009F549C">
        <w:tab/>
        <w:t>Formular y aplicar medidas globales para proteger la salud de la mujer, velar por la salud de la familia y promover la práctica del deporte por parte de las mujeres y las familias y un estilo de vida saludable;</w:t>
      </w:r>
    </w:p>
    <w:p w:rsidR="00627854" w:rsidRPr="009F549C" w:rsidRDefault="00627854" w:rsidP="00627854">
      <w:pPr>
        <w:pStyle w:val="SingleTxt"/>
        <w:tabs>
          <w:tab w:val="right" w:pos="1685"/>
        </w:tabs>
        <w:suppressAutoHyphens/>
        <w:ind w:left="1742" w:hanging="475"/>
      </w:pPr>
      <w:r w:rsidRPr="009F549C">
        <w:tab/>
        <w:t>–</w:t>
      </w:r>
      <w:r w:rsidRPr="009F549C">
        <w:tab/>
        <w:t xml:space="preserve">Organizar actividades eficaces en las zonas rurales (en el seno de las familias, los </w:t>
      </w:r>
      <w:r w:rsidRPr="009F549C">
        <w:rPr>
          <w:i/>
          <w:iCs/>
        </w:rPr>
        <w:t>makhallyas</w:t>
      </w:r>
      <w:r w:rsidRPr="009F549C">
        <w:t>, los colectivos de trabajadores y los centros de enseñanza) con objeto de difundir y observar las tradiciones religiosas del país, promover y proteger los derechos constitucionales de la mujer y hacer frente debidamente a los intentos de las fuerzas destructivas de influir en las mujeres para que participen en actividades extremistas y terroristas;</w:t>
      </w:r>
    </w:p>
    <w:p w:rsidR="00627854" w:rsidRPr="009F549C" w:rsidRDefault="00627854" w:rsidP="00627854">
      <w:pPr>
        <w:pStyle w:val="SingleTxt"/>
        <w:tabs>
          <w:tab w:val="right" w:pos="1685"/>
        </w:tabs>
        <w:suppressAutoHyphens/>
        <w:ind w:left="1742" w:hanging="475"/>
      </w:pPr>
      <w:r w:rsidRPr="009F549C">
        <w:tab/>
        <w:t>–</w:t>
      </w:r>
      <w:r w:rsidRPr="009F549C">
        <w:tab/>
        <w:t>Preparar y aplicar programas encaminados a resolver los problemas relacionados con el empleo de la mujer, mejorar sus condiciones de trabajo y estudio, particularmente en las zonas rurales, y lograr que participe en la realización de actividades empresariales;</w:t>
      </w:r>
    </w:p>
    <w:p w:rsidR="00627854" w:rsidRPr="009F549C" w:rsidRDefault="00627854" w:rsidP="00627854">
      <w:pPr>
        <w:pStyle w:val="SingleTxt"/>
        <w:tabs>
          <w:tab w:val="right" w:pos="1685"/>
        </w:tabs>
        <w:suppressAutoHyphens/>
        <w:ind w:left="1742" w:hanging="475"/>
      </w:pPr>
      <w:r w:rsidRPr="009F549C">
        <w:tab/>
        <w:t>–</w:t>
      </w:r>
      <w:r w:rsidRPr="009F549C">
        <w:tab/>
        <w:t>Establecer una coordinación y una cooperación eficaces con las organizaciones femeninas no gubernamentales sin fines de lucro y movilizar esfuerzos para mejorar el papel de la mujer en la modernización y el resurgimiento democrático de la sociedad y el desarrollo del Estado</w:t>
      </w:r>
      <w:r w:rsidRPr="009F549C">
        <w:rPr>
          <w:rStyle w:val="CommentReference"/>
          <w:vanish/>
          <w:sz w:val="20"/>
        </w:rPr>
        <w:commentReference w:id="3"/>
      </w:r>
      <w:r w:rsidRPr="009F549C">
        <w:t xml:space="preserve"> en Uzbekistán.</w:t>
      </w:r>
    </w:p>
    <w:p w:rsidR="00627854" w:rsidRPr="009F549C" w:rsidRDefault="00627854" w:rsidP="00627854">
      <w:pPr>
        <w:pStyle w:val="SingleTxt"/>
        <w:suppressAutoHyphens/>
      </w:pPr>
      <w:r w:rsidRPr="009F549C">
        <w:tab/>
        <w:t>Además, a fin de superar los problemas observados en la labor del Comité de la Mujer, el 29 de junio de 2004 se aprobó una orden del Consejo de Ministros de la República de Uzbekistán por la que se ratificó el Programa de medidas organizativas y de promoción encaminadas a asegurar la aplicación del decreto presidencial sobre medidas complementarias en apoyo de las actividades del Comité de la Mujer de Uzbekistán.</w:t>
      </w:r>
      <w:r w:rsidRPr="009F549C">
        <w:rPr>
          <w:rStyle w:val="CommentReference"/>
          <w:vanish/>
          <w:sz w:val="20"/>
        </w:rPr>
        <w:commentReference w:id="4"/>
      </w:r>
      <w:r w:rsidRPr="009F549C">
        <w:t xml:space="preserve"> En particular, se elaboró y aprobó el nuevo estatuto del Comité; se estableció en la estructura de los órganos de los kengashi</w:t>
      </w:r>
      <w:r w:rsidRPr="009F549C">
        <w:rPr>
          <w:rStyle w:val="CommentReference"/>
          <w:vanish/>
          <w:sz w:val="20"/>
        </w:rPr>
        <w:commentReference w:id="5"/>
      </w:r>
      <w:r w:rsidRPr="009F549C">
        <w:t xml:space="preserve"> de las asambleas locales el cargo de asesor(a) para asuntos relacionados con la instrucción religiosa y el desarrollo espiritual y moral, que ocuparán las mujeres más activas y con mayor prestigio y experiencia práctica, capaces de ejercer una influencia positiva en la población; y se establecieron además los cargos de los órganos de trabajo del Comité de la Mujer de Uzbekistán, de vicepresidentes del Consejo de Ministros de la República de Karakalpastán</w:t>
      </w:r>
      <w:r w:rsidRPr="009F549C">
        <w:rPr>
          <w:rStyle w:val="CommentReference"/>
          <w:vanish/>
          <w:sz w:val="20"/>
        </w:rPr>
        <w:commentReference w:id="6"/>
      </w:r>
      <w:r w:rsidRPr="009F549C">
        <w:t>, de vicekhokim (vicegobernador) de las regiones y la ciudad de Tashkent</w:t>
      </w:r>
      <w:r w:rsidRPr="009F549C">
        <w:rPr>
          <w:rStyle w:val="CommentReference"/>
          <w:vanish/>
          <w:sz w:val="20"/>
        </w:rPr>
        <w:commentReference w:id="7"/>
      </w:r>
      <w:r w:rsidRPr="009F549C">
        <w:t xml:space="preserve">, de distritos y de ciudades, y de presidentes de los respectivos comités de la mujer. Asimismo, los medios de comunicación, conjuntamente con el Comité de la Mujer de Uzbekistán, organizaron una amplia campaña de comunicación sobre las actividades de las organizaciones sociales femeninas encaminadas a asegurar la participación plena de la mujer en la vida sociopolítica, socioeconómica y cultural del país. </w:t>
      </w:r>
    </w:p>
    <w:p w:rsidR="00627854" w:rsidRPr="009F549C" w:rsidRDefault="00627854" w:rsidP="00627854">
      <w:pPr>
        <w:pStyle w:val="SingleTxt"/>
        <w:suppressAutoHyphens/>
      </w:pPr>
      <w:r w:rsidRPr="00B76287">
        <w:rPr>
          <w:b/>
        </w:rPr>
        <w:t>Fuente</w:t>
      </w:r>
      <w:r w:rsidRPr="009F549C">
        <w:t>: Centro Nacional de Derechos Humanos de la República de Uzbekistán</w:t>
      </w:r>
      <w:r w:rsidRPr="009F549C">
        <w:rPr>
          <w:rStyle w:val="CommentReference"/>
          <w:vanish/>
          <w:sz w:val="20"/>
        </w:rPr>
        <w:commentReference w:id="8"/>
      </w:r>
      <w:r w:rsidRPr="009F549C">
        <w:t>.</w:t>
      </w:r>
    </w:p>
    <w:p w:rsidR="00627854" w:rsidRPr="009F549C" w:rsidRDefault="00627854" w:rsidP="00627854">
      <w:pPr>
        <w:pStyle w:val="SingleTxt"/>
        <w:suppressAutoHyphens/>
      </w:pPr>
      <w:r w:rsidRPr="00B37EDA">
        <w:t>9.</w:t>
      </w:r>
      <w:r w:rsidRPr="00B37EDA">
        <w:tab/>
      </w:r>
      <w:r w:rsidRPr="009F549C">
        <w:rPr>
          <w:b/>
        </w:rPr>
        <w:t>En el informe se reconoce que se han utilizado “datos de diversas organizaciones no gubernamentales (ONG)” para elaborarlo (pág. 8) y que se ha producido un “rápido desarrollo” de las organizaciones no gubernamentales en Uzbekistán (pág. 16). Sírvanse informar de la relación entre los mecanismos nacionales de mujeres y las ONG de mujeres y otros grupos de la sociedad civil, incluso respecto de si existen vías oficiales para la participación de las ONG</w:t>
      </w:r>
      <w:r w:rsidRPr="009F549C">
        <w:rPr>
          <w:rStyle w:val="CommentReference"/>
          <w:vanish/>
          <w:sz w:val="20"/>
        </w:rPr>
        <w:commentReference w:id="9"/>
      </w:r>
      <w:r w:rsidRPr="009F549C">
        <w:rPr>
          <w:b/>
        </w:rPr>
        <w:t>.</w:t>
      </w:r>
    </w:p>
    <w:p w:rsidR="00627854" w:rsidRPr="009F549C" w:rsidRDefault="00627854" w:rsidP="00627854">
      <w:pPr>
        <w:pStyle w:val="SingleTxt"/>
        <w:suppressAutoHyphens/>
      </w:pPr>
      <w:r w:rsidRPr="009F549C">
        <w:tab/>
      </w:r>
      <w:r w:rsidRPr="009F549C">
        <w:rPr>
          <w:b/>
        </w:rPr>
        <w:t>Respuesta</w:t>
      </w:r>
      <w:r w:rsidRPr="009F549C">
        <w:t>: Actualmente están registradas en Uzbekistán 177 ONG femeninas, entre cuyos ámbitos principales de actuación figuran: los derechos humanos, los derechos de la mujer, la lucha contra la drogadicción, las cuestiones de género, la prevención de infecciones por el VIH/SIDA, la prevención de la trata de personas, etc.; 14 ONG femeninas sin fines de lucro</w:t>
      </w:r>
      <w:r w:rsidRPr="009F549C">
        <w:rPr>
          <w:rStyle w:val="CommentReference"/>
          <w:vanish/>
          <w:sz w:val="20"/>
        </w:rPr>
        <w:commentReference w:id="10"/>
      </w:r>
      <w:r w:rsidRPr="009F549C">
        <w:t xml:space="preserve"> desarrollan sus actividades en el ámbito de la ciencia y la educación; 49 se ocupan de las cuestiones relativas al aumento de la cultura jurídica; 54 contribuyen a la protección social de la población; 44 se ocupan de las cuestiones relativas a la medicina, el apoyo a las personas con discapacidad y el desarrollo del deporte; 11 se ocupan del apoyo a la iniciativa empresarial; 4 se ocupan de los problemas relativos a la protección del Aral y a la ecología.</w:t>
      </w:r>
    </w:p>
    <w:p w:rsidR="00627854" w:rsidRPr="009F549C" w:rsidRDefault="00627854" w:rsidP="00627854">
      <w:pPr>
        <w:pStyle w:val="SingleTxt"/>
        <w:suppressAutoHyphens/>
      </w:pPr>
      <w:r w:rsidRPr="009F549C">
        <w:tab/>
        <w:t>El Grupo de coordinación de las actividades de las organizaciones no gubernamentales femeninas sin fines de lucro, adjunto al Comité de la Mujer, crea bases de datos sobre documentos normativos y jurídicos relativos a dichas organizaciones.</w:t>
      </w:r>
    </w:p>
    <w:p w:rsidR="00627854" w:rsidRPr="009F549C" w:rsidRDefault="00627854" w:rsidP="00627854">
      <w:pPr>
        <w:pStyle w:val="SingleTxt"/>
        <w:suppressAutoHyphens/>
      </w:pPr>
      <w:r w:rsidRPr="009F549C">
        <w:tab/>
        <w:t xml:space="preserve">Estas organizaciones llevan a cabo una ingente labor en el ámbito de la capacitación, la formación profesional y el readiestramiento de la mujer. Más del 44% de las mujeres </w:t>
      </w:r>
      <w:r>
        <w:t xml:space="preserve">que </w:t>
      </w:r>
      <w:r w:rsidRPr="009F549C">
        <w:t>siguieron cursos ofrecidos por ONG aprendieron un oficio o aumentaron su calificación gracias a la labor de dichas organizaciones. Ello demuestra que en Uzbekistán las ONG femeninas sin fines de lucro se han convertido en un elemento importante de la sociedad civil del país y, lo que es más importante, a través de la creación de esas organizaciones las mujeres se esfuerzan por desarrollar sus capacidades y hacerse oír.</w:t>
      </w:r>
    </w:p>
    <w:p w:rsidR="00627854" w:rsidRPr="009F549C" w:rsidRDefault="00627854" w:rsidP="00627854">
      <w:pPr>
        <w:pStyle w:val="SingleTxt"/>
        <w:suppressAutoHyphens/>
      </w:pPr>
      <w:r w:rsidRPr="009F549C">
        <w:tab/>
        <w:t>Las ONG sin fines de lucro actualmente existentes adoptan en lo fundamental cuatro formas diferentes desde el punto de vista organizativo y jurídico: “asociación pública”</w:t>
      </w:r>
      <w:r w:rsidRPr="009F549C">
        <w:rPr>
          <w:rStyle w:val="CommentReference"/>
          <w:vanish/>
          <w:sz w:val="20"/>
        </w:rPr>
        <w:commentReference w:id="11"/>
      </w:r>
      <w:r w:rsidRPr="009F549C">
        <w:t>, “asociación”, “fondo público” y “unión”. A fin de dar cumplimiento а la Plataforma Nacional de Acción, en 2003 se creó la asociación de organizaciones no gubernamentales femeninas sin fines de lucro “Mejr”, integrada por 58 organizaciones de mujeres. Entre 2004 y 2005 se celebraron cuatro foros de organizaciones de mujeres en los que participaron representantes de más de 500 dirigentes de diferentes ministerios y entidades competentes, así como dirigentes de ONG femeninas sin fines de lucro y representantes de los medios de comunicación.</w:t>
      </w:r>
    </w:p>
    <w:p w:rsidR="00627854" w:rsidRPr="009F549C" w:rsidRDefault="00627854" w:rsidP="00627854">
      <w:pPr>
        <w:pStyle w:val="SingleTxt"/>
        <w:suppressAutoHyphens/>
      </w:pPr>
      <w:r w:rsidRPr="009F549C">
        <w:tab/>
        <w:t>El Centro Nacional de Derechos Humanos de Uzbekistán y el Ombudsman organizan numerosas actividades con la participación de miembros de las ONG femeninas sin fines de lucro. Así, en 2006 se prevé la realización, bajo la dirección del Comisionado para los Derechos Humanos (</w:t>
      </w:r>
      <w:r w:rsidRPr="009F549C">
        <w:rPr>
          <w:i/>
          <w:iCs/>
        </w:rPr>
        <w:t>Ombudsman</w:t>
      </w:r>
      <w:r w:rsidRPr="009F549C">
        <w:t xml:space="preserve">) del </w:t>
      </w:r>
      <w:r w:rsidRPr="009F549C">
        <w:rPr>
          <w:i/>
          <w:iCs/>
        </w:rPr>
        <w:t>Oliy Mazhlis</w:t>
      </w:r>
      <w:r w:rsidRPr="009F549C">
        <w:t xml:space="preserve"> de la República de Uzbekistán conjuntamente con los órganos estatales competentes y ONG sin fines de lucro, de actividades de supervisión del respeto de los derechos de la mujer, estipulados en la legislación laboral, en empresas de la industria ligera ubicadas en la región del Valle de Fergana.</w:t>
      </w:r>
      <w:r w:rsidRPr="009F549C">
        <w:rPr>
          <w:rStyle w:val="CommentReference"/>
          <w:vanish/>
          <w:sz w:val="20"/>
        </w:rPr>
        <w:commentReference w:id="12"/>
      </w:r>
    </w:p>
    <w:p w:rsidR="00627854" w:rsidRPr="009F549C" w:rsidRDefault="00627854" w:rsidP="00627854">
      <w:pPr>
        <w:pStyle w:val="SingleTxt"/>
        <w:suppressAutoHyphens/>
      </w:pPr>
      <w:r w:rsidRPr="00B76287">
        <w:rPr>
          <w:b/>
        </w:rPr>
        <w:t>Fuente</w:t>
      </w:r>
      <w:r w:rsidRPr="009F549C">
        <w:t>: Comité de la Mujer de Uzbekistán, Centro Nacional de Derechos Humanos de la República de Uzbekistán, Comisionado para los Derechos Humanos (</w:t>
      </w:r>
      <w:r w:rsidRPr="009F549C">
        <w:rPr>
          <w:i/>
          <w:iCs/>
        </w:rPr>
        <w:t>Ombudsman</w:t>
      </w:r>
      <w:r w:rsidRPr="009F549C">
        <w:t xml:space="preserve">) del </w:t>
      </w:r>
      <w:r w:rsidRPr="009F549C">
        <w:rPr>
          <w:i/>
          <w:iCs/>
        </w:rPr>
        <w:t>Oli Mazhlis</w:t>
      </w:r>
      <w:r w:rsidRPr="009F549C">
        <w:t xml:space="preserve"> de la República de Uzbekistán</w:t>
      </w:r>
      <w:r w:rsidRPr="009F549C">
        <w:rPr>
          <w:rStyle w:val="CommentReference"/>
          <w:vanish/>
          <w:sz w:val="20"/>
        </w:rPr>
        <w:commentReference w:id="13"/>
      </w:r>
      <w:r w:rsidRPr="009F549C">
        <w:t>.</w:t>
      </w:r>
    </w:p>
    <w:p w:rsidR="00627854" w:rsidRPr="009F549C" w:rsidRDefault="00627854" w:rsidP="00627854">
      <w:pPr>
        <w:pStyle w:val="SingleTxt"/>
        <w:suppressAutoHyphens/>
        <w:rPr>
          <w:b/>
        </w:rPr>
      </w:pPr>
      <w:r w:rsidRPr="00B37EDA">
        <w:t>10.</w:t>
      </w:r>
      <w:r w:rsidRPr="00B37EDA">
        <w:tab/>
      </w:r>
      <w:r w:rsidRPr="009F549C">
        <w:rPr>
          <w:b/>
        </w:rPr>
        <w:t>En el informe se señala que el Comité Estatal de Estadísticas ha establecido 176 indicadores de género, que recogen los diferentes aspectos del desarrollo relacionado con el género y la igualdad entre los géneros, y que ha publicado una serie de estudios estadísticos sobre la condición jurídica y social de la mujer y el hombre en Uzbekistán (págs. 10 y 11). Sin embargo, en el informe sólo se incluye información estadística limitada (anexos 1 a 5) y no se explican los resultados estadísticos en relación con la condición de la mujer y la aplicación de la Convención en Uzbekistán. Sírvanse informar de los datos obtenidos sobre la condición de la mujer por medio de los indicadores de género y los estudios estadísticos que se han realizado. Sírvanse explicar también cómo se están utilizando esos datos para informar, supervisar y evaluar políticas y programas relacionados con la mujer</w:t>
      </w:r>
      <w:r w:rsidRPr="009F549C">
        <w:rPr>
          <w:rStyle w:val="CommentReference"/>
          <w:b/>
          <w:vanish/>
          <w:sz w:val="20"/>
        </w:rPr>
        <w:commentReference w:id="14"/>
      </w:r>
      <w:r w:rsidRPr="009F549C">
        <w:rPr>
          <w:b/>
        </w:rPr>
        <w:t>.</w:t>
      </w:r>
    </w:p>
    <w:p w:rsidR="00627854" w:rsidRPr="009F549C" w:rsidRDefault="00627854" w:rsidP="00627854">
      <w:pPr>
        <w:pStyle w:val="SingleTxt"/>
        <w:suppressAutoHyphens/>
      </w:pPr>
      <w:r w:rsidRPr="009F549C">
        <w:tab/>
      </w:r>
      <w:r w:rsidRPr="009F549C">
        <w:rPr>
          <w:b/>
        </w:rPr>
        <w:t>Respuesta</w:t>
      </w:r>
      <w:r w:rsidRPr="009F549C">
        <w:t>: En 2005 el Comité Estatal de Estadísticas de la República de Uzbekistán, con el apoyo del Programa de las Naciones Unidas para el Desarrollo (PNUD), publicó el compendio estadístico “La igualdad de género en Uzbekistán de 2000 a 2004: hechos y cifras”, en que se recopilaron datos que reflejan comparativamente la situación del hombre y la mujer en ese país. En el estudio se presenta información estadística desglosada por sexo correspondiente al período de 2000 a 2004 tanto a nivel nacional como regional. El compendio consta de más de 90 páginas y contiene estadísticas sobre los siguientes ámbitos: I – Población. II – Salud pública. III – Educación. IV – Empleo y mercado laboral. V- Gobernanza. VI – Protección social. VII – Delito.</w:t>
      </w:r>
    </w:p>
    <w:p w:rsidR="00627854" w:rsidRPr="009F549C" w:rsidRDefault="00627854" w:rsidP="00627854">
      <w:pPr>
        <w:pStyle w:val="SingleTxt"/>
        <w:suppressAutoHyphens/>
      </w:pPr>
      <w:r w:rsidRPr="009F549C">
        <w:tab/>
        <w:t>El análisis de la situación de la mujer en Uzbekistán a partir de indicadores de género y de los resultados de estudios estadísticos sirvió de base para la elaboración de programas estatales como la Plataforma Nacional de Acción, el programa “Año de la filantropía y del trabajador de la salud”, el Programa nacional de medidas para la aplicación de las recomendaciones del Comité sobre la eliminación de todas las formas de discriminación contra la mujer</w:t>
      </w:r>
      <w:r w:rsidRPr="009F549C">
        <w:rPr>
          <w:rStyle w:val="CommentReference"/>
          <w:vanish/>
          <w:sz w:val="20"/>
        </w:rPr>
        <w:commentReference w:id="15"/>
      </w:r>
      <w:r w:rsidRPr="009F549C">
        <w:t>, y el Programa nacional de medidas para la aplicación de las recomendaciones del Comité sobre los Derechos del Niño</w:t>
      </w:r>
      <w:r w:rsidRPr="009F549C">
        <w:rPr>
          <w:rStyle w:val="CommentReference"/>
          <w:vanish/>
          <w:sz w:val="20"/>
        </w:rPr>
        <w:commentReference w:id="16"/>
      </w:r>
      <w:r w:rsidRPr="009F549C">
        <w:t>, entre otros.</w:t>
      </w:r>
    </w:p>
    <w:p w:rsidR="00627854" w:rsidRPr="009F549C" w:rsidRDefault="00627854" w:rsidP="00627854">
      <w:pPr>
        <w:pStyle w:val="SingleTxt"/>
        <w:suppressAutoHyphens/>
      </w:pPr>
      <w:r w:rsidRPr="009F549C">
        <w:tab/>
        <w:t>Estos documentos determinaron la estrategia y las prioridades de la política estatal en relación con la mujer, orientadas por el objetivo de lograr que en la práctica se aplique el principio de la igualdad de derechos y libertades, así como de la igualdad de oportunidades para mujeres y hombres en consonancia con lo dispuesto en la Constitución de la República de Uzbekistán, las obligaciones internacionales del país y las recomendaciones de la Cuarta Conferencia Mundial sobre la Mujer: Acción para la Igualdad, el Desarrollo y la Paz</w:t>
      </w:r>
      <w:r w:rsidRPr="009F549C">
        <w:rPr>
          <w:rStyle w:val="CommentReference"/>
          <w:vanish/>
          <w:sz w:val="20"/>
        </w:rPr>
        <w:commentReference w:id="17"/>
      </w:r>
      <w:r>
        <w:t>.</w:t>
      </w:r>
    </w:p>
    <w:p w:rsidR="00627854" w:rsidRPr="009F549C" w:rsidRDefault="00627854" w:rsidP="00627854">
      <w:pPr>
        <w:pStyle w:val="SingleTxt"/>
        <w:suppressAutoHyphens/>
      </w:pPr>
      <w:r w:rsidRPr="00B76287">
        <w:rPr>
          <w:b/>
        </w:rPr>
        <w:t>Fuente</w:t>
      </w:r>
      <w:r w:rsidRPr="009F549C">
        <w:t>: Centro Nacional de Derechos Humanos de la República de Uzbekistán, Comité Estatal de Estadísticas de la República de Uzbekistán</w:t>
      </w:r>
      <w:r w:rsidRPr="009F549C">
        <w:rPr>
          <w:rStyle w:val="CommentReference"/>
          <w:vanish/>
          <w:sz w:val="20"/>
        </w:rPr>
        <w:commentReference w:id="18"/>
      </w:r>
      <w:r w:rsidRPr="009F549C">
        <w:t>.</w:t>
      </w:r>
    </w:p>
    <w:p w:rsidR="00627854" w:rsidRPr="009F549C" w:rsidRDefault="00627854" w:rsidP="00627854">
      <w:pPr>
        <w:pStyle w:val="SingleTxt"/>
        <w:suppressAutoHyphens/>
        <w:rPr>
          <w:b/>
        </w:rPr>
      </w:pPr>
      <w:r w:rsidRPr="00B37EDA">
        <w:t>11.</w:t>
      </w:r>
      <w:r w:rsidRPr="00B37EDA">
        <w:tab/>
      </w:r>
      <w:r w:rsidRPr="009F549C">
        <w:rPr>
          <w:b/>
        </w:rPr>
        <w:t>En el informe se dice que el Comisionado de Derechos Humanos (Ombudsman), que propone “iniciativas legislativas” y cuyas facultades se ampliaron en 2004, también coopera con organizaciones no gubernamentales e internacionales para velar por los derechos de la mujer y promover la igualdad entre los géneros (pág. 16). Sírvanse dar detalles sobre las leyes relativas a los derechos de la mujer y la igualdad entre los géneros que se hayan promulgado como resultado de las actividades del Ombudsman</w:t>
      </w:r>
      <w:r w:rsidRPr="009F549C">
        <w:rPr>
          <w:rStyle w:val="CommentReference"/>
          <w:b/>
          <w:vanish/>
          <w:sz w:val="20"/>
        </w:rPr>
        <w:commentReference w:id="19"/>
      </w:r>
      <w:r w:rsidRPr="009F549C">
        <w:rPr>
          <w:b/>
        </w:rPr>
        <w:t>.</w:t>
      </w:r>
    </w:p>
    <w:p w:rsidR="00627854" w:rsidRPr="009F549C" w:rsidRDefault="00627854" w:rsidP="00627854">
      <w:pPr>
        <w:pStyle w:val="SingleTxt"/>
        <w:suppressAutoHyphens/>
      </w:pPr>
      <w:r w:rsidRPr="009F549C">
        <w:tab/>
      </w:r>
      <w:r w:rsidRPr="009F549C">
        <w:rPr>
          <w:b/>
        </w:rPr>
        <w:t>Respuesta</w:t>
      </w:r>
      <w:r w:rsidRPr="009F549C">
        <w:t>: La contribución del Ombudsman al perfeccionamiento de la legislación de la República de Uzbekistán en el ámbito de los derechos humanos y a su armonización con los principios y normas universalmente aceptados del derecho internacional se basa en el estudio de la información sobre la situación en materia de derechos humanos en las regiones y el análisis de los recursos que presenten los ciudadanos en relación con la violación de sus derechos e intereses legítimos y se materializa en la presentación de sus conclusiones sobre los resultados de la evaluación jurídica de proyectos de ley, así como de sus propuestas sobre la introducción de enmiendas y adiciones en los proyectos de ley que se aprueben, la subsanación de lagunas en la legislación y la ratificación de acuerdos internacionales en materia de derechos humanos.</w:t>
      </w:r>
    </w:p>
    <w:p w:rsidR="00627854" w:rsidRPr="009F549C" w:rsidRDefault="00627854" w:rsidP="00627854">
      <w:pPr>
        <w:pStyle w:val="SingleTxt"/>
        <w:suppressAutoHyphens/>
      </w:pPr>
      <w:r w:rsidRPr="009F549C">
        <w:tab/>
        <w:t>Hace dos años, el Comisionado para los Derechos Humanos (</w:t>
      </w:r>
      <w:r w:rsidRPr="009F549C">
        <w:rPr>
          <w:i/>
          <w:iCs/>
        </w:rPr>
        <w:t>Ombudsman</w:t>
      </w:r>
      <w:r w:rsidRPr="009F549C">
        <w:t xml:space="preserve">) del </w:t>
      </w:r>
      <w:r w:rsidRPr="009F549C">
        <w:rPr>
          <w:i/>
          <w:iCs/>
        </w:rPr>
        <w:t>Oliy Mazhlis</w:t>
      </w:r>
      <w:r w:rsidRPr="009F549C">
        <w:t xml:space="preserve"> de la República de Uzbekistán realizó la evaluación jurídica de la iniciativa del proyecto de ley sobre la igualdad de derechos y oportunidades de hombres y mujeres presentado por el Centro Nacional de Derechos Humanos de la República de Uzbekistán y propuso modificaciones y adiciones para su perfeccionamiento (además de otros proyectos de ley relativos a las normas para el disfrute de las diferentes categorías de derechos de la mujer, presentados con anterioridad a la Oficina del Comisionado para los Derechos Humanos</w:t>
      </w:r>
      <w:r w:rsidRPr="009F549C">
        <w:rPr>
          <w:rStyle w:val="CommentReference"/>
          <w:vanish/>
          <w:sz w:val="20"/>
        </w:rPr>
        <w:commentReference w:id="20"/>
      </w:r>
      <w:r w:rsidRPr="009F549C">
        <w:t xml:space="preserve"> del Parlamento para su evaluación jurídica).</w:t>
      </w:r>
    </w:p>
    <w:p w:rsidR="00627854" w:rsidRPr="009F549C" w:rsidRDefault="00627854" w:rsidP="00627854">
      <w:pPr>
        <w:pStyle w:val="SingleTxt"/>
        <w:suppressAutoHyphens/>
      </w:pPr>
      <w:r w:rsidRPr="009F549C">
        <w:tab/>
        <w:t>En 2005, la Oficina del Comisionado para los Derechos Humanos realizó la evaluación jurídica de varios proyectos de ley elaborados por las comisiones del Parlamento, el Gobierno y otras entidades competentes sobre el tema del goce y la protección de las diferentes categorías de derechos y libertades de los ciudadanos. Asimismo, el Ombudsman presentó varias propuestas sobre los proyectos de ley en relación con las asociaciones públicas, el micro crédito y las organizaciones de micro crédito, los trabajadores migrantes y las garantías del funcionamiento de las organizaciones no gubernamentales sin fines de lucro.</w:t>
      </w:r>
    </w:p>
    <w:p w:rsidR="00627854" w:rsidRPr="009F549C" w:rsidRDefault="00627854" w:rsidP="00627854">
      <w:pPr>
        <w:pStyle w:val="SingleTxt"/>
        <w:suppressAutoHyphens/>
      </w:pPr>
      <w:r w:rsidRPr="009F549C">
        <w:tab/>
        <w:t>Por otro lado, uno de los componentes de las investigaciones del Ombudsman sobre la situación de los derechos humanos de los ciudadanos y, en particular, de las mujeres es la realización de encuestas en los diferentes estratos de la población con el objetivo de estudiar la cuestión de la igualdad entre los géneros y formular recomendaciones y propuestas para asegurar dicha igualdad.</w:t>
      </w:r>
    </w:p>
    <w:p w:rsidR="00627854" w:rsidRPr="009F549C" w:rsidRDefault="00627854" w:rsidP="00627854">
      <w:pPr>
        <w:pStyle w:val="SingleTxt"/>
        <w:suppressAutoHyphens/>
      </w:pPr>
      <w:r w:rsidRPr="00B76287">
        <w:rPr>
          <w:b/>
        </w:rPr>
        <w:t>Fuente</w:t>
      </w:r>
      <w:r w:rsidRPr="009F549C">
        <w:t>: Comisionado para los Derechos Humanos (</w:t>
      </w:r>
      <w:r w:rsidRPr="009F549C">
        <w:rPr>
          <w:i/>
          <w:iCs/>
        </w:rPr>
        <w:t>Ombudsman</w:t>
      </w:r>
      <w:r w:rsidRPr="009F549C">
        <w:t xml:space="preserve">) del </w:t>
      </w:r>
      <w:r w:rsidRPr="009F549C">
        <w:rPr>
          <w:i/>
          <w:iCs/>
        </w:rPr>
        <w:t>Oliy Mazhlis</w:t>
      </w:r>
      <w:r w:rsidRPr="009F549C">
        <w:t xml:space="preserve"> de la República de Uzbekistán.</w:t>
      </w:r>
    </w:p>
    <w:p w:rsidR="00627854" w:rsidRPr="009F549C" w:rsidRDefault="00627854" w:rsidP="00627854">
      <w:pPr>
        <w:pStyle w:val="SingleTxt"/>
        <w:suppressAutoHyphens/>
        <w:rPr>
          <w:b/>
        </w:rPr>
      </w:pPr>
      <w:r w:rsidRPr="00B37EDA">
        <w:t>12.</w:t>
      </w:r>
      <w:r w:rsidRPr="00B37EDA">
        <w:tab/>
      </w:r>
      <w:r w:rsidRPr="009F549C">
        <w:rPr>
          <w:b/>
        </w:rPr>
        <w:t>Sírvanse aportar información detallada sobre denuncias de violaciones de los derechos de la mujer que el Ombudsman haya recibido y resuelto en el período transcurrido desde la presentación del informe inicial</w:t>
      </w:r>
      <w:r w:rsidRPr="009F549C">
        <w:rPr>
          <w:rStyle w:val="CommentReference"/>
          <w:b/>
          <w:vanish/>
          <w:sz w:val="20"/>
        </w:rPr>
        <w:commentReference w:id="21"/>
      </w:r>
      <w:r w:rsidRPr="009F549C">
        <w:rPr>
          <w:b/>
        </w:rPr>
        <w:t>.</w:t>
      </w:r>
    </w:p>
    <w:p w:rsidR="00627854" w:rsidRPr="009F549C" w:rsidRDefault="00627854" w:rsidP="00627854">
      <w:pPr>
        <w:pStyle w:val="SingleTxt"/>
        <w:suppressAutoHyphens/>
      </w:pPr>
      <w:r w:rsidRPr="009F549C">
        <w:tab/>
      </w:r>
      <w:r w:rsidRPr="009F549C">
        <w:rPr>
          <w:b/>
        </w:rPr>
        <w:t>Respuesta</w:t>
      </w:r>
      <w:r w:rsidRPr="009F549C">
        <w:t>: El análisis de las denuncias recibidas revela que la mayoría de las personas que se dirigen al Ombudsman son mujeres (60%). Los recursos presentados por mujeres al Comisionado para los Derechos Humanos están vinculados generalmente con casos de violación de los derechos de familiares inmediatos, como hijos, esposos, padres, etc.</w:t>
      </w:r>
    </w:p>
    <w:p w:rsidR="00627854" w:rsidRPr="009F549C" w:rsidRDefault="00627854" w:rsidP="00627854">
      <w:pPr>
        <w:pStyle w:val="SingleTxt"/>
        <w:suppressAutoHyphens/>
      </w:pPr>
      <w:r w:rsidRPr="009F549C">
        <w:tab/>
        <w:t xml:space="preserve">Al mismo tiempo, como queda demostrado por las estadísticas correspondientes al año 2005, del total de recursos presentados al </w:t>
      </w:r>
      <w:r w:rsidRPr="009F549C">
        <w:rPr>
          <w:iCs/>
        </w:rPr>
        <w:t>Ombudsman</w:t>
      </w:r>
      <w:r w:rsidRPr="009F549C">
        <w:t xml:space="preserve"> del </w:t>
      </w:r>
      <w:r w:rsidRPr="00B76287">
        <w:rPr>
          <w:i/>
          <w:iCs/>
        </w:rPr>
        <w:t>Oli Mazhlis</w:t>
      </w:r>
      <w:r w:rsidRPr="009F549C">
        <w:t xml:space="preserve"> de la República de Uzbekistán, 13 se refirieron a casos de violaciones de diferentes categorías de derechos de esas mismas mujeres.</w:t>
      </w:r>
    </w:p>
    <w:p w:rsidR="00627854" w:rsidRPr="009F549C" w:rsidRDefault="00627854" w:rsidP="00627854">
      <w:pPr>
        <w:pStyle w:val="SingleTxt"/>
        <w:suppressAutoHyphens/>
      </w:pPr>
      <w:r w:rsidRPr="009F549C">
        <w:tab/>
        <w:t>Es responsabilidad del Ombudsman llevar el registro de los recursos presentados por mujeres en relación con casos de violaciones de sus derechos en la esfera de la administración de justicia. Por medio de esas peticiones se expresan desacuerdos con las sentencias de jueces de tribunales civiles que, a juicio de las demandantes, se pronuncien en violación de sus derechos de propiedad; se informa de casos de desalojo de mujeres con niños sin que se les ofrezca otra vivienda, y se citan ejemplos de trámites judiciales que se hubieren realizado de forma incriminatoria y durante los cuales se hubieren cometido irregularidades en los procedimientos, no se hubieren dilucidado en detalle todas las circunstancias relevantes del caso y, como resultado, se hubieren adoptado decisiones contrarias a la ley, infundadas e injustas.</w:t>
      </w:r>
    </w:p>
    <w:p w:rsidR="00627854" w:rsidRPr="009F549C" w:rsidRDefault="00627854" w:rsidP="00627854">
      <w:pPr>
        <w:pStyle w:val="SingleTxt"/>
        <w:suppressAutoHyphens/>
      </w:pPr>
      <w:r w:rsidRPr="009F549C">
        <w:tab/>
        <w:t>Otra categoría importante de denuncias está relacionada con la no ejecución a su debido tiempo de las decisiones judiciales que hayan entrado en vigor, así como con casos de negligencia de los oficiales de justicia en el cumplimiento de las funciones propias de su cargo. Se confirmó la validez de los argumentos aportados por seis de las denunciantes y se resolvieron los casos en cuestión de conformidad con la legislación vigente.</w:t>
      </w:r>
    </w:p>
    <w:p w:rsidR="00627854" w:rsidRPr="009F549C" w:rsidRDefault="00627854" w:rsidP="00627854">
      <w:pPr>
        <w:pStyle w:val="SingleTxt"/>
        <w:suppressAutoHyphens/>
      </w:pPr>
      <w:r w:rsidRPr="009F549C">
        <w:tab/>
        <w:t>Los recursos que con más frecuencia se dirigen al Ombudsman están relacionados con denuncias de violaciones de los derechos de la mujer por representantes de los órganos encargados de hacer cumplir la ley, jueces y órganos de la administración pública. En dichos recursos se denunciaron casos de atribución indebida de responsabilidad penal, utilización de métodos no autorizados y comisión de irregularidades en los procedimientos durante la realización de interrogatorios o de investigaciones preliminares y negligencia de parte de funcionarios públicos en el procesamiento de recursos judiciales.</w:t>
      </w:r>
    </w:p>
    <w:p w:rsidR="00627854" w:rsidRPr="009F549C" w:rsidRDefault="00627854" w:rsidP="00627854">
      <w:pPr>
        <w:pStyle w:val="SingleTxt"/>
        <w:suppressAutoHyphens/>
      </w:pPr>
      <w:r w:rsidRPr="009F549C">
        <w:tab/>
        <w:t>Se resolvieron satisfactoriamente más del 60% de los recursos presentados por mujeres al Ombudsman en los que se le solicitaba intervenir en favor del respeto del derecho a la vivienda, el cobro de la pensión alimenticia de niños menores de edad y la obtención de subsidios y pensiones.</w:t>
      </w:r>
    </w:p>
    <w:p w:rsidR="00627854" w:rsidRPr="009F549C" w:rsidRDefault="00627854" w:rsidP="00627854">
      <w:pPr>
        <w:pStyle w:val="SingleTxt"/>
        <w:suppressAutoHyphens/>
      </w:pPr>
      <w:r w:rsidRPr="009F549C">
        <w:tab/>
        <w:t>Entre las razones que motivaron la presentación de recursos al Ombudsman por mujeres en defensa de sus derechos figuraron el retraso en el pago de salarios, problemas relacionados con el registro y obtención de pasaportes y otros documentos de identidad y conflictos en el hogar.</w:t>
      </w:r>
    </w:p>
    <w:p w:rsidR="00627854" w:rsidRPr="009F549C" w:rsidRDefault="00627854" w:rsidP="00627854">
      <w:pPr>
        <w:pStyle w:val="SingleTxt"/>
        <w:suppressAutoHyphens/>
      </w:pPr>
      <w:r w:rsidRPr="009F549C">
        <w:tab/>
        <w:t>A fin de ampliar las funciones y competencias de los representantes regionales del Ombudsman, a partir de 2004 las cuestiones relativas al reconocimiento y la protección de los derechos de la mujer en las regiones de la República de Uzbekistán constituyen uno de los principales ámbitos de su actividad y son objeto de una vigilancia permanente.</w:t>
      </w:r>
    </w:p>
    <w:p w:rsidR="00627854" w:rsidRPr="009F549C" w:rsidRDefault="00627854" w:rsidP="00627854">
      <w:pPr>
        <w:pStyle w:val="SingleTxt"/>
        <w:suppressAutoHyphens/>
      </w:pPr>
      <w:r w:rsidRPr="009F549C">
        <w:t>(Anexo No. 2 – Reseña de las actividades del Comisionado para los Derechos Humanos (</w:t>
      </w:r>
      <w:r w:rsidRPr="009F549C">
        <w:rPr>
          <w:i/>
          <w:iCs/>
        </w:rPr>
        <w:t>Ombudsman</w:t>
      </w:r>
      <w:r w:rsidRPr="009F549C">
        <w:t xml:space="preserve">) del </w:t>
      </w:r>
      <w:r w:rsidRPr="009F549C">
        <w:rPr>
          <w:i/>
          <w:iCs/>
        </w:rPr>
        <w:t>Oliy Mazhlis</w:t>
      </w:r>
      <w:r w:rsidRPr="009F549C">
        <w:t xml:space="preserve"> de la República de Uzbekistán en 2005 (en inglés).)</w:t>
      </w:r>
    </w:p>
    <w:p w:rsidR="00627854" w:rsidRPr="009F549C" w:rsidRDefault="00627854" w:rsidP="00627854">
      <w:pPr>
        <w:pStyle w:val="SingleTxt"/>
        <w:suppressAutoHyphens/>
      </w:pPr>
      <w:r w:rsidRPr="00B76287">
        <w:rPr>
          <w:b/>
        </w:rPr>
        <w:t>Fuente</w:t>
      </w:r>
      <w:r w:rsidRPr="009F549C">
        <w:t>: Comisionado para los Derechos Humanos (</w:t>
      </w:r>
      <w:r w:rsidRPr="009F549C">
        <w:rPr>
          <w:i/>
          <w:iCs/>
        </w:rPr>
        <w:t>Ombudsman</w:t>
      </w:r>
      <w:r w:rsidRPr="009F549C">
        <w:t xml:space="preserve">) del </w:t>
      </w:r>
      <w:r w:rsidRPr="009F549C">
        <w:rPr>
          <w:i/>
          <w:iCs/>
        </w:rPr>
        <w:t>Oli Mazhlis</w:t>
      </w:r>
      <w:r w:rsidRPr="009F549C">
        <w:t xml:space="preserve"> de la República de Uzbekistán.</w:t>
      </w:r>
    </w:p>
    <w:p w:rsidR="00627854" w:rsidRPr="00A40DEE" w:rsidRDefault="00627854" w:rsidP="00627854">
      <w:pPr>
        <w:pStyle w:val="SingleTxt"/>
        <w:suppressAutoHyphens/>
        <w:spacing w:after="0" w:line="120" w:lineRule="exact"/>
        <w:rPr>
          <w:sz w:val="10"/>
        </w:rPr>
      </w:pPr>
    </w:p>
    <w:p w:rsidR="00627854" w:rsidRPr="00B37EDA" w:rsidRDefault="00627854" w:rsidP="00627854">
      <w:pPr>
        <w:pStyle w:val="SingleTxt"/>
        <w:suppressAutoHyphens/>
        <w:spacing w:after="0" w:line="120" w:lineRule="exact"/>
        <w:rPr>
          <w:sz w:val="10"/>
        </w:rPr>
      </w:pPr>
    </w:p>
    <w:p w:rsidR="00627854" w:rsidRDefault="00627854" w:rsidP="0062785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Participación de la mujer en la vida pública y la toma de decisiones</w:t>
      </w:r>
    </w:p>
    <w:p w:rsidR="00627854" w:rsidRPr="00A40DEE" w:rsidRDefault="00627854" w:rsidP="00627854">
      <w:pPr>
        <w:pStyle w:val="SingleTxt"/>
        <w:keepNext/>
        <w:keepLines/>
        <w:spacing w:after="0" w:line="120" w:lineRule="exact"/>
        <w:rPr>
          <w:sz w:val="10"/>
        </w:rPr>
      </w:pPr>
    </w:p>
    <w:p w:rsidR="00627854" w:rsidRPr="00CF7A6C" w:rsidRDefault="00627854" w:rsidP="00627854">
      <w:pPr>
        <w:pStyle w:val="SingleTxt"/>
        <w:keepNext/>
        <w:keepLines/>
        <w:spacing w:after="0" w:line="120" w:lineRule="exact"/>
        <w:rPr>
          <w:sz w:val="10"/>
        </w:rPr>
      </w:pPr>
    </w:p>
    <w:p w:rsidR="00627854" w:rsidRDefault="00627854" w:rsidP="00627854">
      <w:pPr>
        <w:pStyle w:val="SingleTxt"/>
        <w:suppressAutoHyphens/>
      </w:pPr>
      <w:r>
        <w:t>13.</w:t>
      </w:r>
      <w:r>
        <w:tab/>
      </w:r>
      <w:r w:rsidRPr="00CF7A6C">
        <w:rPr>
          <w:b/>
        </w:rPr>
        <w:t>En el informe se afirma que “la política encaminada a lograr que aumente el número de mujeres en los cargos de responsabilidad se está aplicando de arriba a abajo a todos los niveles del Gobierno” (pág. 15). Sin embargo, el anexo 3 del informe muestra que todos los niveles de la administración del Estado están dominados por hombres (por ejemplo, 90,1% de hombres en el Oliy Mazhlis y 83,3% de hombres en el Consejo de Ministros). Asimismo, el informe indica que el Gobierno está estudiando una enmienda a la Ley electoral del país que establecería una cuota del 30% para mujeres en las candidaturas de los partidos políticos a cargos públicos (pág. 35). Sírvanse informar de la situación de esa enmienda y también de otras medidas que se estén tomando para lograr la participación y la representación plenas y equitativas de la mujer en todos los niveles de la administración pública, teniendo en cuenta el párrafo 1 del artículo 4 de la Convención, la recomendación general 25 del Comité, sobre medidas especiales de carácter temporal, y la recomendación general 23, sobre la mujer en la vida pública.</w:t>
      </w:r>
    </w:p>
    <w:p w:rsidR="00627854" w:rsidRDefault="00627854" w:rsidP="00627854">
      <w:pPr>
        <w:pStyle w:val="SingleTxt"/>
      </w:pPr>
      <w:r>
        <w:tab/>
      </w:r>
      <w:r w:rsidRPr="00C06187">
        <w:rPr>
          <w:b/>
        </w:rPr>
        <w:t>Respuesta</w:t>
      </w:r>
      <w:r>
        <w:t>: Uzbekistán es uno de los pocos Estados que han establecido garantías para la participación de la mujer en los procesos de adopción de decisiones en virtud de un decreto especial del Presidente de la República (1995, 2004). En 2004, el Parlamento introdujo una serie de modificaciones en la legislación del país por iniciativa de organizaciones gubernamentales y no gubernamentales de mujeres. Como resultado de dichas enmiendas a la legislación actual, encaminadas a promover la participación de la mujer en la vida política y los procesos de adopción de decisiones, aumentó considerablemente el número de mujeres diputadas. En el cuarto párrafo del artículo 22 de la Ley relativa a las elecciones al Oliy Mazhlis de la República de Uzbekistán, de 29 de agosto de 2003, se prevé que las mujeres representen el 30% del número total de candidatos a diputados al Parlamento propuestos por partidos políticos. Actualmente son diputadas a la Cámara Legislativa Parlamento 21 mujeres (18%), mientras que 15 mujeres (15%) sirven en el Senado del Oliy Mazhlis. En comparación con las elecciones anteriores, cuando el total de mujeres electas como diputadas al Parlamento giró en torno al 8%, se han alcanzado progresos considerables como resultado de la activa labor de las organizaciones de mujeres, tanto gubernamentales como no gubernamentales, en el ámbito de la promoción de los derechos e intereses de la mujer.</w:t>
      </w:r>
    </w:p>
    <w:p w:rsidR="00627854" w:rsidRDefault="00627854" w:rsidP="00627854">
      <w:pPr>
        <w:pStyle w:val="SingleTxt"/>
      </w:pPr>
      <w:r>
        <w:tab/>
        <w:t>A principios de 2005, las mujeres ocupaban el 16% de los puestos de los órganos superiores del poder del Estado y el 15,2% de los órganos legislativos y representativos. La representación de la mujer en los órganos del poder ejecutivo alcanza el 3,4%, y en los órganos del poder judicial, el 22,7%.</w:t>
      </w:r>
    </w:p>
    <w:p w:rsidR="00627854" w:rsidRDefault="00627854" w:rsidP="00627854">
      <w:pPr>
        <w:pStyle w:val="SingleTxt"/>
      </w:pPr>
      <w:r>
        <w:tab/>
        <w:t>El Comité de la Mujer de Uzbekistán es la principal entidad encargada de poner en práctica la política del Gobierno encaminada a velar por el reconocimiento de los derechos de la mujer en el país. La Presidenta del Comité de la Mujer es, al mismo tiempo, Viceprimera Ministra. A fin de garantizar a escala nacional la participación de la mujer en la adopción de decisiones, las dirigentes de los comités de mujeres a nivel de región, ciudad y distrito son nombradas al mismo tiempo vicekhokim y asumen la responsabilidad de promover los intereses de la mujer y desarrollar su potencial a nivel local.</w:t>
      </w:r>
    </w:p>
    <w:p w:rsidR="00627854" w:rsidRDefault="00627854" w:rsidP="00627854">
      <w:pPr>
        <w:pStyle w:val="SingleTxt"/>
      </w:pPr>
      <w:r>
        <w:tab/>
        <w:t>Asimismo, se promueve la participación de la mujer en la labor de los órganos de gobierno local. En 2004, se estableció en la estructura de los órganos de los kengashi de las asambleas locales el cargo de asesor(a) para asuntos relacionados con la instrucción religiosa y el desarrollo espiritual y moral de la mujer. Se ha elegido a más de 7.500 de entre las mujeres más activas y con más prestigio y experiencia práctica de trabajo en la esfera del desarrollo espiritual y moral para desempeñar dicha función.</w:t>
      </w:r>
    </w:p>
    <w:p w:rsidR="00627854" w:rsidRDefault="00627854" w:rsidP="00627854">
      <w:pPr>
        <w:pStyle w:val="SingleTxt"/>
      </w:pPr>
      <w:r>
        <w:tab/>
        <w:t>Se redoblan los esfuerzos para promover la participación de la mujer en la vida sociopolítica, socioeconómica y cultural del país. En el marco de la cooperación entre el Comité de la Mujer y los partidos políticos de la República se ha creado un “ala de la mujer” en cada partido político y se han elaborado y puesto en práctica medidas encaminadas a aumentar la participación de la mujer en las labores políticas.</w:t>
      </w:r>
    </w:p>
    <w:p w:rsidR="00627854" w:rsidRDefault="00627854" w:rsidP="00627854">
      <w:pPr>
        <w:pStyle w:val="SingleTxt"/>
      </w:pPr>
      <w:r w:rsidRPr="00F3021D">
        <w:rPr>
          <w:b/>
        </w:rPr>
        <w:t>Fuente</w:t>
      </w:r>
      <w:r>
        <w:t>: Comité de la Mujer de Uzbekistán, Comisión de Relaciones Internacionales e Interparlamentarias de la Cámara Legislativa del Oliy Mazhlis de la República de Uzbekistán</w:t>
      </w:r>
    </w:p>
    <w:p w:rsidR="00627854" w:rsidRPr="00CF7A6C" w:rsidRDefault="00627854" w:rsidP="00627854">
      <w:pPr>
        <w:pStyle w:val="SingleTxt"/>
        <w:spacing w:after="0" w:line="120" w:lineRule="exact"/>
        <w:rPr>
          <w:sz w:val="10"/>
        </w:rPr>
      </w:pPr>
    </w:p>
    <w:p w:rsidR="00627854" w:rsidRPr="00CF7A6C" w:rsidRDefault="00627854" w:rsidP="00627854">
      <w:pPr>
        <w:pStyle w:val="SingleTxt"/>
        <w:spacing w:after="0" w:line="120" w:lineRule="exact"/>
        <w:rPr>
          <w:sz w:val="10"/>
        </w:rPr>
      </w:pPr>
    </w:p>
    <w:p w:rsidR="00627854" w:rsidRDefault="00627854" w:rsidP="0062785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tab/>
      </w:r>
      <w:r>
        <w:tab/>
        <w:t>Violencia contra la mujer</w:t>
      </w:r>
    </w:p>
    <w:p w:rsidR="00627854" w:rsidRPr="00CF7A6C" w:rsidRDefault="00627854" w:rsidP="00627854">
      <w:pPr>
        <w:pStyle w:val="SingleTxt"/>
        <w:spacing w:after="0" w:line="120" w:lineRule="exact"/>
        <w:rPr>
          <w:sz w:val="10"/>
        </w:rPr>
      </w:pPr>
    </w:p>
    <w:p w:rsidR="00627854" w:rsidRPr="00CF7A6C" w:rsidRDefault="00627854" w:rsidP="00627854">
      <w:pPr>
        <w:pStyle w:val="SingleTxt"/>
        <w:spacing w:after="0" w:line="120" w:lineRule="exact"/>
        <w:rPr>
          <w:sz w:val="10"/>
        </w:rPr>
      </w:pPr>
    </w:p>
    <w:p w:rsidR="00627854" w:rsidRDefault="00627854" w:rsidP="00627854">
      <w:pPr>
        <w:pStyle w:val="SingleTxt"/>
        <w:suppressAutoHyphens/>
      </w:pPr>
      <w:r>
        <w:t>14.</w:t>
      </w:r>
      <w:r>
        <w:tab/>
      </w:r>
      <w:r w:rsidRPr="00A40DEE">
        <w:rPr>
          <w:b/>
        </w:rPr>
        <w:t>¿Qué tipos de datos se recopilan sobre la incidencia de todas las formas de violencia contra la mujer, incluida la violencia doméstica, los secuestros, la violación y la violencia sexual, y qué tendencias revelan esos datos?</w:t>
      </w:r>
    </w:p>
    <w:p w:rsidR="00627854" w:rsidRDefault="00627854" w:rsidP="00627854">
      <w:pPr>
        <w:pStyle w:val="SingleTxt"/>
      </w:pPr>
      <w:r>
        <w:tab/>
      </w:r>
      <w:r w:rsidRPr="00F3021D">
        <w:rPr>
          <w:b/>
        </w:rPr>
        <w:t>Respuesta</w:t>
      </w:r>
      <w:r>
        <w:t>: El centro de información del Ministerio del Interior de la República de Uzbekistán sobre causas penales incoadas y llevadas ante los tribunales en relación con la violencia contra la mujer en todas sus manifestaciones y formas tiene como tarea recopilar y analizar toda información relativa a las figuras delictivas previstas en los artículos del Código Penal 115 (Coacción de la mujer a cometer aborto), 118 (Violación), 119 (Satisfacción por la fuerza de deseos sexuales contra natura) y 121 (Coacción de la mujer a mantener relaciones sexuales).</w:t>
      </w:r>
    </w:p>
    <w:p w:rsidR="00627854" w:rsidRDefault="00627854" w:rsidP="00627854">
      <w:pPr>
        <w:pStyle w:val="SingleTxt"/>
      </w:pPr>
      <w:r>
        <w:tab/>
        <w:t>En 2005 el Ministerio del Interior de la República de Uzbekistán, conjuntamente con las instancias pertinentes, puso en práctica una serie de medidas para luchar contra los delitos relacionados con actos de violencia contra la mujer en sus diferentes formas y manifestaciones. En consecuencia, durante ese año se señalaron 492 casos de delitos de esa índole, de los que se resolvieron 458.</w:t>
      </w:r>
    </w:p>
    <w:p w:rsidR="00627854" w:rsidRDefault="00627854" w:rsidP="00627854">
      <w:pPr>
        <w:pStyle w:val="SingleTxt"/>
      </w:pPr>
      <w:r w:rsidRPr="00303529">
        <w:rPr>
          <w:b/>
        </w:rPr>
        <w:t>Fuente</w:t>
      </w:r>
      <w:r>
        <w:t>: Ministerio del Interior de la República de Uzbekistán</w:t>
      </w:r>
    </w:p>
    <w:p w:rsidR="00627854" w:rsidRDefault="00627854" w:rsidP="00627854">
      <w:pPr>
        <w:pStyle w:val="SingleTxt"/>
        <w:suppressAutoHyphens/>
      </w:pPr>
      <w:r>
        <w:t>15.</w:t>
      </w:r>
      <w:r>
        <w:tab/>
      </w:r>
      <w:r w:rsidRPr="00A40DEE">
        <w:rPr>
          <w:b/>
        </w:rPr>
        <w:t>En el informe se dice que “se han preparado instrumentos para reformar la legislación de Uzbekistán relativa a la prevención de la violencia contra la mujer” (pág. 10). Sírvanse dar detalles sobre las reformas que proponen esos documentos, así como sobre su situación actual.</w:t>
      </w:r>
    </w:p>
    <w:p w:rsidR="00627854" w:rsidRDefault="00627854" w:rsidP="00627854">
      <w:pPr>
        <w:pStyle w:val="SingleTxt"/>
      </w:pPr>
      <w:r>
        <w:tab/>
      </w:r>
      <w:r w:rsidRPr="00303529">
        <w:rPr>
          <w:b/>
        </w:rPr>
        <w:t>Respuesta</w:t>
      </w:r>
      <w:r>
        <w:t>: Hasta el presente, las cuestiones relativas a la introducción de modificaciones y adiciones en la legislación se examinan a nivel de formulación de una estrategia científica que prevea el cumplimiento de los siguientes objetivos:</w:t>
      </w:r>
    </w:p>
    <w:p w:rsidR="00627854" w:rsidRDefault="00627854" w:rsidP="00627854">
      <w:pPr>
        <w:pStyle w:val="SingleTxt"/>
      </w:pPr>
      <w:r>
        <w:tab/>
        <w:t>1.</w:t>
      </w:r>
      <w:r>
        <w:tab/>
        <w:t>Armonizar la legislación nacional con las normas internacionales de derechos humanos encaminadas a asegurar que los derechos humanos se respeten en la vida familiar.</w:t>
      </w:r>
    </w:p>
    <w:p w:rsidR="00627854" w:rsidRDefault="00627854" w:rsidP="00627854">
      <w:pPr>
        <w:pStyle w:val="SingleTxt"/>
      </w:pPr>
      <w:r>
        <w:tab/>
        <w:t>2.</w:t>
      </w:r>
      <w:r>
        <w:tab/>
        <w:t>Reconocer que la violencia por motivo de género contra la mujer y la violencia contra los niños y otros miembros de la familia en el ámbito del hogar y las relaciones interpersonales constituyen actos de violencia doméstica.</w:t>
      </w:r>
    </w:p>
    <w:p w:rsidR="00627854" w:rsidRDefault="00627854" w:rsidP="00627854">
      <w:pPr>
        <w:pStyle w:val="SingleTxt"/>
      </w:pPr>
      <w:r>
        <w:tab/>
        <w:t>3.</w:t>
      </w:r>
      <w:r>
        <w:tab/>
        <w:t>Reconocer que la violencia doméstica constituye un grave delito contra el individuo y la sociedad, respecto del cual no se debe mantener una actitud permisiva y tolerante.</w:t>
      </w:r>
    </w:p>
    <w:p w:rsidR="00627854" w:rsidRDefault="00627854" w:rsidP="00627854">
      <w:pPr>
        <w:pStyle w:val="SingleTxt"/>
      </w:pPr>
      <w:r>
        <w:tab/>
        <w:t>4.</w:t>
      </w:r>
      <w:r>
        <w:tab/>
        <w:t>Garantizar que las víctimas de la violencia doméstica reciban toda la protección que prescriba la ley.</w:t>
      </w:r>
    </w:p>
    <w:p w:rsidR="00627854" w:rsidRDefault="00627854" w:rsidP="00627854">
      <w:pPr>
        <w:pStyle w:val="SingleTxt"/>
      </w:pPr>
      <w:r>
        <w:tab/>
        <w:t>5.</w:t>
      </w:r>
      <w:r>
        <w:tab/>
        <w:t>Instituir un amplia gama de recursos flexibles, expeditos y adecuados de protección judicial, tanto en el ámbito del derecho penal como del derecho civil, a fin de sancionar a los culpables de actos de violencia doméstica y prevenir dichos actos, al tiempo que se ofrece protección a las víctimas de la violencia doméstica.</w:t>
      </w:r>
    </w:p>
    <w:p w:rsidR="00627854" w:rsidRDefault="00627854" w:rsidP="00627854">
      <w:pPr>
        <w:pStyle w:val="SingleTxt"/>
      </w:pPr>
      <w:r>
        <w:tab/>
        <w:t>6.</w:t>
      </w:r>
      <w:r>
        <w:tab/>
        <w:t>Velar por que se aplique de manera uniforme la legislación penal, para prevenir que se infrinja dicha legislación al tiempo que se sanciona a los infractores que sean hallados culpables de actos de violencia doméstica contra la mujer en el ámbito del hogar y las relaciones interpersonales.</w:t>
      </w:r>
    </w:p>
    <w:p w:rsidR="00627854" w:rsidRDefault="00627854" w:rsidP="00627854">
      <w:pPr>
        <w:pStyle w:val="SingleTxt"/>
      </w:pPr>
      <w:r>
        <w:tab/>
        <w:t>7.</w:t>
      </w:r>
      <w:r>
        <w:tab/>
        <w:t>Establecer las entidades, programas y servicios pertinentes e instituir los procedimientos y obligaciones correspondientes, que incluyan, pero no se limiten a, la provisión de refugio, asesoría y programas de formación profesional, destinados a ofrecer ayuda a las víctimas de la violencia doméstica.</w:t>
      </w:r>
    </w:p>
    <w:p w:rsidR="00627854" w:rsidRDefault="00627854" w:rsidP="00627854">
      <w:pPr>
        <w:pStyle w:val="SingleTxt"/>
      </w:pPr>
      <w:r>
        <w:tab/>
        <w:t>8.</w:t>
      </w:r>
      <w:r>
        <w:tab/>
        <w:t>Ampliar el margen de acción que tienen los funcionarios de los órganos encargados de hacer cumplir la ley para prestar ayuda a las víctimas de la violencia doméstica, velar por la aplicación efectiva de la ley en ese ámbito y prevenir nuevos actos de violencia doméstica.</w:t>
      </w:r>
    </w:p>
    <w:p w:rsidR="00627854" w:rsidRDefault="00627854" w:rsidP="00627854">
      <w:pPr>
        <w:pStyle w:val="SingleTxt"/>
      </w:pPr>
      <w:r>
        <w:tab/>
        <w:t>9.</w:t>
      </w:r>
      <w:r>
        <w:tab/>
        <w:t>Capacitar a jueces, fiscales, funcionarios de los órganos de orden interno y trabajadores sociales para hacer frente de manera eficaz a los problemas relacionados con la tutela de niños menores de edad y el apoyo económico y la protección de las víctimas de la violencia doméstica, así como a las víctimas con necesidades especiales, particularmente a las personas incapacitadas para el trabajo.</w:t>
      </w:r>
    </w:p>
    <w:p w:rsidR="00627854" w:rsidRDefault="00627854" w:rsidP="00627854">
      <w:pPr>
        <w:pStyle w:val="SingleTxt"/>
      </w:pPr>
      <w:r>
        <w:tab/>
        <w:t>10.</w:t>
      </w:r>
      <w:r>
        <w:tab/>
        <w:t>Lograr una mejor comprensión a nivel social de la escala y las causas de la violencia doméstica y promover la participación de la ciudadanía en la labor encaminada a la eliminación de ese fenómeno.</w:t>
      </w:r>
    </w:p>
    <w:p w:rsidR="00627854" w:rsidRDefault="00627854" w:rsidP="00627854">
      <w:pPr>
        <w:pStyle w:val="SingleTxt"/>
      </w:pPr>
      <w:r>
        <w:tab/>
        <w:t>11.</w:t>
      </w:r>
      <w:r>
        <w:tab/>
        <w:t>Formular en los siguientes términos la tipificación jurídica del delito de violencia doméstica:</w:t>
      </w:r>
    </w:p>
    <w:p w:rsidR="00627854" w:rsidRDefault="00627854" w:rsidP="00627854">
      <w:pPr>
        <w:pStyle w:val="SingleTxt"/>
        <w:tabs>
          <w:tab w:val="left" w:pos="7733"/>
        </w:tabs>
      </w:pPr>
      <w:r>
        <w:tab/>
        <w:t>Deberá calificarse de “violencia doméstica” todo acto o tentativa de violencia física, psicológica y sexual contra una mujer, realizado por motivo de género, o contra menores u otros miembros de la familia, por una o más personas en el marco de una vivienda familiar o de relaciones interpersonales, trátese de un simple acto de agresión o de golpeaduras en circunstancias agravantes, incluyendo el secuestro, las amenazas, la intimidación, la coacción, el acoso, los abusos verbales, la violación arbitraria o por la fuerza del domicilio, el incendio, la destrucción de bienes, la violencia sexual, la violación marital, la violencia asociada con la obtención de dote o el matrimonio arreglado, la violencia asociada con la explotación mediante la prostitución y la violencia contra personas mantenidas y trabajadores domésticos.</w:t>
      </w:r>
    </w:p>
    <w:p w:rsidR="00627854" w:rsidRDefault="00627854" w:rsidP="00627854">
      <w:pPr>
        <w:pStyle w:val="SingleTxt"/>
      </w:pPr>
      <w:r w:rsidRPr="00A05FCD">
        <w:rPr>
          <w:b/>
        </w:rPr>
        <w:t>Fuente</w:t>
      </w:r>
      <w:r>
        <w:t>: Organización no gubernamental sin fines de lucro “Centro de estudio de asuntos jurídicos”</w:t>
      </w:r>
    </w:p>
    <w:p w:rsidR="00627854" w:rsidRDefault="00627854" w:rsidP="00627854">
      <w:pPr>
        <w:pStyle w:val="SingleTxt"/>
        <w:suppressAutoHyphens/>
      </w:pPr>
      <w:r>
        <w:t>16.</w:t>
      </w:r>
      <w:r>
        <w:tab/>
      </w:r>
      <w:r w:rsidRPr="00A40DEE">
        <w:rPr>
          <w:b/>
        </w:rPr>
        <w:t>En el informe de 2003 de la Relatora Especial sobre la Violencia contra la Mujer, sus causas y sus consecuencias se señala que la violencia doméstica en Uzbekistán es un delito muy poco denunciado; la solución de los casos de violencia doméstica suele estar en manos de los familiares o de los ancianos de la comunidad (makhallyas) que se centran en la reconciliación, socavando así los derechos individuales de la mujer en la familia; los asuntos de violencia doméstica raras veces van a juicio y con frecuencia solamente reciben atención cuando la víctima se suicida (E/CN.4/2003/75/Add.1, párr. 1232). En el informe no se dice si se ha aprobado una ley sobre violencia doméstica o si se está estudiando elaborarla. Sírvanse dar detalles sobre las medidas que está adoptando el Gobierno para tratar el problema de la violencia doméstica.</w:t>
      </w:r>
    </w:p>
    <w:p w:rsidR="00627854" w:rsidRDefault="00627854" w:rsidP="00627854">
      <w:pPr>
        <w:pStyle w:val="SingleTxt"/>
      </w:pPr>
      <w:r>
        <w:tab/>
      </w:r>
      <w:r w:rsidRPr="00AF31CD">
        <w:rPr>
          <w:b/>
        </w:rPr>
        <w:t>Respuesta</w:t>
      </w:r>
      <w:r>
        <w:t>: Con el objetivo de prevenir la violencia contra la mujer, se han adoptado en Uzbekistán las siguientes medidas:</w:t>
      </w:r>
    </w:p>
    <w:p w:rsidR="00627854" w:rsidRDefault="00627854" w:rsidP="00627854">
      <w:pPr>
        <w:pStyle w:val="SingleTxt"/>
      </w:pPr>
      <w:r>
        <w:tab/>
        <w:t>1.</w:t>
      </w:r>
      <w:r>
        <w:tab/>
        <w:t>Se perfecciona la legislación en materia de derecho penal y administrativo de modo que incurran en una mayor responsabilidad penal las personas que cometan actos de violencia contra la mujer tanto en el hogar como en el lugar de trabajo, o la induzcan a la prostitución o la drogadicción;</w:t>
      </w:r>
    </w:p>
    <w:p w:rsidR="00627854" w:rsidRDefault="00627854" w:rsidP="00627854">
      <w:pPr>
        <w:pStyle w:val="SingleTxt"/>
      </w:pPr>
      <w:r>
        <w:tab/>
        <w:t>2.</w:t>
      </w:r>
      <w:r>
        <w:tab/>
        <w:t>Con el propósito de mejorar la situación de la mujer en el hogar y el proceso de educación de los niños, se introdujeron en el Código de la Familia, en vigor desde el 1° de septiembre de 1998, una serie de enmiendas relativas al fortalecimiento de los derechos de la mujer en el ámbito de la familia, el matrimonio y el divorcio, la partición de bienes y la compensación material y moral en caso de divorcio. A ese fin se recomienda que en todos los casos se firme un acuerdo de matrimonio.</w:t>
      </w:r>
    </w:p>
    <w:p w:rsidR="00627854" w:rsidRDefault="00627854" w:rsidP="00627854">
      <w:pPr>
        <w:pStyle w:val="SingleTxt"/>
      </w:pPr>
      <w:r>
        <w:tab/>
        <w:t>3.</w:t>
      </w:r>
      <w:r>
        <w:tab/>
        <w:t>En la legislación en materia de derecho civil se consagra la igualdad de derechos entre mujeres y hombres en cuanto al disfrute de los recursos sociales y económicos, la herencia, la propiedad, la tierra, la propiedad de la vivienda, el crédito y los ingresos;</w:t>
      </w:r>
    </w:p>
    <w:p w:rsidR="00627854" w:rsidRDefault="00627854" w:rsidP="00627854">
      <w:pPr>
        <w:pStyle w:val="SingleTxt"/>
      </w:pPr>
      <w:r>
        <w:tab/>
        <w:t>4.</w:t>
      </w:r>
      <w:r>
        <w:tab/>
        <w:t>Se ha ordenado a las entidades públicas, medios de comunicación y organizaciones sociales que conduzcan una campaña permanente de información que esclarezca las medidas necesarias para eliminar todas las formas de violencia contra la mujer;</w:t>
      </w:r>
    </w:p>
    <w:p w:rsidR="00627854" w:rsidRDefault="00627854" w:rsidP="00627854">
      <w:pPr>
        <w:pStyle w:val="SingleTxt"/>
      </w:pPr>
      <w:r>
        <w:tab/>
        <w:t>5.</w:t>
      </w:r>
      <w:r>
        <w:tab/>
        <w:t>Se ha responsabilizado a las entidades públicas, medios de comunicación y organizaciones sociales con la tarea de contribuir a la labor de reducir la incidencia de los casos de violencia contra la mujer;</w:t>
      </w:r>
    </w:p>
    <w:p w:rsidR="00627854" w:rsidRDefault="00627854" w:rsidP="00627854">
      <w:pPr>
        <w:pStyle w:val="SingleTxt"/>
      </w:pPr>
      <w:r>
        <w:tab/>
        <w:t>6.</w:t>
      </w:r>
      <w:r>
        <w:tab/>
        <w:t>Se ha ordenado a las entidades públicas, medios de comunicación y organizaciones sociales que fortalezcan el control sobre el cumplimiento de las normas del Código del Trabajo en lo que respecta a la contratación de mujeres embarazadas;</w:t>
      </w:r>
    </w:p>
    <w:p w:rsidR="00627854" w:rsidRDefault="00627854" w:rsidP="00627854">
      <w:pPr>
        <w:pStyle w:val="SingleTxt"/>
      </w:pPr>
      <w:r>
        <w:tab/>
        <w:t>7.</w:t>
      </w:r>
      <w:r>
        <w:tab/>
        <w:t>Los órganos estatales de poder a nivel local están en la obligación, conjuntamente con las organizaciones sociales, de crear líneas telefónicas de ayuda y centros de rehabilitación de la mujer.</w:t>
      </w:r>
    </w:p>
    <w:p w:rsidR="00627854" w:rsidRDefault="00627854" w:rsidP="00627854">
      <w:pPr>
        <w:pStyle w:val="SingleTxt"/>
      </w:pPr>
      <w:r>
        <w:tab/>
        <w:t>Actualmente, los especialistas uzbekos trabajan en la elaboración de la concepción de una ley especial sobre la violencia doméstica por la que se prevé afianzar el concepto de “violencia doméstica” y sus tipos, disponer la creación de servicios de ayuda a las víctimas de la violencia y definir el ámbito de competencia de los órganos encargados de hacer cumplir la ley en lo que toca a la prevención de la violencia doméstica, los mecanismos de protección jurídica de las víctimas de la violencia y los procedimientos para prestarles asistencia desde el punto de vista médico, material o de otro tipo.</w:t>
      </w:r>
    </w:p>
    <w:p w:rsidR="00627854" w:rsidRDefault="00627854" w:rsidP="00627854">
      <w:pPr>
        <w:pStyle w:val="SingleTxt"/>
      </w:pPr>
      <w:r w:rsidRPr="00A05FCD">
        <w:rPr>
          <w:b/>
        </w:rPr>
        <w:t>Fuente</w:t>
      </w:r>
      <w:r>
        <w:t>: Centro Nacional de Derechos Humanos de la República de Uzbekistán</w:t>
      </w:r>
    </w:p>
    <w:p w:rsidR="00627854" w:rsidRPr="00CF7A6C" w:rsidRDefault="00627854" w:rsidP="00627854">
      <w:pPr>
        <w:pStyle w:val="SingleTxt"/>
        <w:spacing w:after="0" w:line="120" w:lineRule="exact"/>
        <w:rPr>
          <w:sz w:val="10"/>
        </w:rPr>
      </w:pPr>
    </w:p>
    <w:p w:rsidR="00627854" w:rsidRPr="00CF7A6C" w:rsidRDefault="00627854" w:rsidP="00627854">
      <w:pPr>
        <w:pStyle w:val="SingleTxt"/>
        <w:spacing w:after="0" w:line="120" w:lineRule="exact"/>
        <w:rPr>
          <w:sz w:val="10"/>
        </w:rPr>
      </w:pPr>
    </w:p>
    <w:p w:rsidR="00627854" w:rsidRDefault="00627854" w:rsidP="0062785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tab/>
      </w:r>
      <w:r>
        <w:tab/>
        <w:t>Trata y explotación de la prostitución</w:t>
      </w:r>
    </w:p>
    <w:p w:rsidR="00627854" w:rsidRPr="00CF7A6C" w:rsidRDefault="00627854" w:rsidP="00627854">
      <w:pPr>
        <w:pStyle w:val="SingleTxt"/>
        <w:spacing w:after="0" w:line="120" w:lineRule="exact"/>
        <w:rPr>
          <w:sz w:val="10"/>
        </w:rPr>
      </w:pPr>
    </w:p>
    <w:p w:rsidR="00627854" w:rsidRPr="00CF7A6C" w:rsidRDefault="00627854" w:rsidP="00627854">
      <w:pPr>
        <w:pStyle w:val="SingleTxt"/>
        <w:spacing w:after="0" w:line="120" w:lineRule="exact"/>
        <w:rPr>
          <w:sz w:val="10"/>
        </w:rPr>
      </w:pPr>
    </w:p>
    <w:p w:rsidR="00627854" w:rsidRDefault="00627854" w:rsidP="00627854">
      <w:pPr>
        <w:pStyle w:val="SingleTxt"/>
        <w:suppressAutoHyphens/>
      </w:pPr>
      <w:r>
        <w:t>17.</w:t>
      </w:r>
      <w:r>
        <w:tab/>
      </w:r>
      <w:r w:rsidRPr="00960F3A">
        <w:rPr>
          <w:b/>
        </w:rPr>
        <w:t>El Comité, en sus observaciones finales de 2001, instó al Gobierno a que incluyera mayor información sobre la situación de la trata de mujeres y niñas. Sírvanse allegar esa información, especialmente datos sobre el número de mujeres y niñas víctimas de trata desde, hacia y a través de Uzbekistán.</w:t>
      </w:r>
    </w:p>
    <w:p w:rsidR="00627854" w:rsidRDefault="00627854" w:rsidP="00627854">
      <w:pPr>
        <w:pStyle w:val="SingleTxt"/>
      </w:pPr>
      <w:r>
        <w:tab/>
      </w:r>
      <w:r w:rsidRPr="00EE4038">
        <w:rPr>
          <w:b/>
        </w:rPr>
        <w:t>Respuesta</w:t>
      </w:r>
      <w:r>
        <w:t>: En 2005 se recibieron denuncias de 671 víctimas de la trata ilícita y la explotación de la prostitución, de las cuales 475 estuvieron envueltas en casos de migración ilegal y 196 mujeres fueron víctimas de la explotación de la prostitución.</w:t>
      </w:r>
    </w:p>
    <w:p w:rsidR="00627854" w:rsidRDefault="00627854" w:rsidP="00627854">
      <w:pPr>
        <w:pStyle w:val="SingleTxt"/>
      </w:pPr>
      <w:r w:rsidRPr="002A16C1">
        <w:rPr>
          <w:b/>
        </w:rPr>
        <w:t>Fuente</w:t>
      </w:r>
      <w:r>
        <w:t>: Ministerio del Interior de la República de Uzbekistán</w:t>
      </w:r>
    </w:p>
    <w:p w:rsidR="00627854" w:rsidRDefault="00627854" w:rsidP="00627854">
      <w:pPr>
        <w:pStyle w:val="SingleTxt"/>
        <w:suppressAutoHyphens/>
      </w:pPr>
      <w:r>
        <w:t>18.</w:t>
      </w:r>
      <w:r>
        <w:tab/>
      </w:r>
      <w:r w:rsidRPr="00960F3A">
        <w:rPr>
          <w:b/>
        </w:rPr>
        <w:t>Según el informe, en el momento de su presentación se estaban preparando un proyecto de ley y un proyecto de programa general contra la trata (pág. 14). Sírvanse indicar la situación actual de la ley y del programa y dar detalles sobre sus principales disposiciones, especialmente las relacionadas con la rehabilitación de las víctimas de la trata, la capacitación de la policía y los jueces, el enjuiciamiento de los tratantes y las sanciones que se les aplican.</w:t>
      </w:r>
    </w:p>
    <w:p w:rsidR="00627854" w:rsidRDefault="00627854" w:rsidP="00627854">
      <w:pPr>
        <w:pStyle w:val="SingleTxt"/>
      </w:pPr>
      <w:r>
        <w:tab/>
      </w:r>
      <w:r w:rsidRPr="002A16C1">
        <w:rPr>
          <w:b/>
        </w:rPr>
        <w:t>Respuesta</w:t>
      </w:r>
      <w:r>
        <w:t>: El Ministerio del Interior de la República de Uzbekistán, conjuntamente con las entidades interesadas, ha elaborado y enviado al Consejo de Ministros de la República de Uzbekistán los siguientes proyectos de documentos normativos:</w:t>
      </w:r>
    </w:p>
    <w:p w:rsidR="00627854" w:rsidRDefault="00627854" w:rsidP="00627854">
      <w:pPr>
        <w:pStyle w:val="SingleTxt"/>
        <w:tabs>
          <w:tab w:val="right" w:pos="1685"/>
        </w:tabs>
        <w:ind w:left="1742" w:hanging="475"/>
      </w:pPr>
      <w:r>
        <w:tab/>
        <w:t>–</w:t>
      </w:r>
      <w:r>
        <w:tab/>
        <w:t>Proyecto de ley sobre la represión de la trata y la explotación de personas;</w:t>
      </w:r>
    </w:p>
    <w:p w:rsidR="00627854" w:rsidRDefault="00627854" w:rsidP="00627854">
      <w:pPr>
        <w:pStyle w:val="SingleTxt"/>
        <w:tabs>
          <w:tab w:val="right" w:pos="1685"/>
        </w:tabs>
        <w:ind w:left="1742" w:hanging="475"/>
      </w:pPr>
      <w:r>
        <w:tab/>
        <w:t>–</w:t>
      </w:r>
      <w:r>
        <w:tab/>
        <w:t>Proyecto de ley “Programa general contra la trata y la explotación de personas”;</w:t>
      </w:r>
    </w:p>
    <w:p w:rsidR="00627854" w:rsidRDefault="00627854" w:rsidP="00627854">
      <w:pPr>
        <w:pStyle w:val="SingleTxt"/>
        <w:tabs>
          <w:tab w:val="right" w:pos="1685"/>
        </w:tabs>
        <w:ind w:left="1742" w:hanging="475"/>
      </w:pPr>
      <w:r>
        <w:tab/>
        <w:t>–</w:t>
      </w:r>
      <w:r>
        <w:tab/>
        <w:t>Decreto sobre la creación de una comisión interministerial sobre las cuestiones relacionadas con la represión de la trata y la explotación de personas.</w:t>
      </w:r>
    </w:p>
    <w:p w:rsidR="00627854" w:rsidRDefault="00627854" w:rsidP="00627854">
      <w:pPr>
        <w:pStyle w:val="SingleTxt"/>
      </w:pPr>
      <w:r>
        <w:tab/>
        <w:t>Se han presentado, además, propuestas de enmiendas y adiciones en relación con el artículo 135 del Código Penal de Uzbekistán (captación de personas con fines de explotación) y, en particular, se han reformulado las disposiciones y sanciones previstas en las normas vigentes a fin de aumentar la responsabilidad penal por la trata de personas. La nueva redacción del artículo en cuestión es la siguiente</w:t>
      </w:r>
    </w:p>
    <w:p w:rsidR="00627854" w:rsidRDefault="00627854" w:rsidP="00627854">
      <w:pPr>
        <w:pStyle w:val="SingleTxt"/>
        <w:ind w:left="1742" w:hanging="475"/>
      </w:pPr>
      <w:r>
        <w:tab/>
      </w:r>
      <w:r>
        <w:tab/>
        <w:t>“La captación de personas para su explotación sexual o de otro tipo, realizada mediante engaño, se castigará con multa de 100 a 200 veces el salario mínimo, o una retención punitiva de los ingresos por un período de hasta tres años o con una pena de reclusión menor por un período de hasta seis meses.</w:t>
      </w:r>
    </w:p>
    <w:p w:rsidR="00627854" w:rsidRDefault="00627854" w:rsidP="00627854">
      <w:pPr>
        <w:pStyle w:val="SingleTxt"/>
        <w:ind w:left="1742" w:hanging="475"/>
      </w:pPr>
      <w:r>
        <w:tab/>
      </w:r>
      <w:r>
        <w:tab/>
        <w:t>Cuando:</w:t>
      </w:r>
    </w:p>
    <w:p w:rsidR="00627854" w:rsidRDefault="00627854" w:rsidP="00627854">
      <w:pPr>
        <w:pStyle w:val="SingleTxt"/>
        <w:ind w:left="1742" w:hanging="475"/>
      </w:pPr>
      <w:r>
        <w:tab/>
      </w:r>
      <w:r>
        <w:tab/>
        <w:t>a)</w:t>
      </w:r>
      <w:r>
        <w:tab/>
        <w:t>se reincide, o el delito es cometido por un reincidente peligroso;</w:t>
      </w:r>
    </w:p>
    <w:p w:rsidR="00627854" w:rsidRDefault="00627854" w:rsidP="00627854">
      <w:pPr>
        <w:pStyle w:val="SingleTxt"/>
        <w:ind w:left="1742" w:hanging="475"/>
      </w:pPr>
      <w:r>
        <w:tab/>
      </w:r>
      <w:r>
        <w:tab/>
        <w:t>b)</w:t>
      </w:r>
      <w:r>
        <w:tab/>
        <w:t>o mediante conspiración previa entre un grupo de personas;</w:t>
      </w:r>
    </w:p>
    <w:p w:rsidR="00627854" w:rsidRDefault="00627854" w:rsidP="00627854">
      <w:pPr>
        <w:pStyle w:val="SingleTxt"/>
        <w:ind w:left="1742" w:hanging="475"/>
      </w:pPr>
      <w:r>
        <w:tab/>
      </w:r>
      <w:r>
        <w:tab/>
        <w:t>c)</w:t>
      </w:r>
      <w:r>
        <w:tab/>
        <w:t>o en relación con un menor,</w:t>
      </w:r>
    </w:p>
    <w:p w:rsidR="00627854" w:rsidRDefault="00627854" w:rsidP="00627854">
      <w:pPr>
        <w:pStyle w:val="SingleTxt"/>
        <w:ind w:left="1742" w:hanging="475"/>
      </w:pPr>
      <w:r>
        <w:tab/>
        <w:t>se impondrá una pena de privación de libertad de hasta cinco años.</w:t>
      </w:r>
    </w:p>
    <w:p w:rsidR="00627854" w:rsidRDefault="00627854" w:rsidP="00627854">
      <w:pPr>
        <w:pStyle w:val="SingleTxt"/>
        <w:ind w:left="1742" w:hanging="475"/>
      </w:pPr>
      <w:r>
        <w:tab/>
        <w:t>El mismo delito, cuando se comete con el fin de trasladar a esas personas fuera del territorio de la República de Uzbekistán, se castigará con una pena de privación de libertad de entre cinco y ocho años.”</w:t>
      </w:r>
    </w:p>
    <w:p w:rsidR="00627854" w:rsidRDefault="00627854" w:rsidP="00627854">
      <w:pPr>
        <w:pStyle w:val="SingleTxt"/>
      </w:pPr>
      <w:r w:rsidRPr="00AF6816">
        <w:rPr>
          <w:b/>
        </w:rPr>
        <w:t>Fuente</w:t>
      </w:r>
      <w:r>
        <w:t>: Ministerio del Interior de la República de Uzbekistán</w:t>
      </w:r>
    </w:p>
    <w:p w:rsidR="00627854" w:rsidRDefault="00627854" w:rsidP="00627854">
      <w:pPr>
        <w:pStyle w:val="SingleTxt"/>
        <w:suppressAutoHyphens/>
      </w:pPr>
      <w:r>
        <w:t>19.</w:t>
      </w:r>
      <w:r>
        <w:tab/>
      </w:r>
      <w:r w:rsidRPr="00960F3A">
        <w:rPr>
          <w:b/>
        </w:rPr>
        <w:t>En el informe de 2003 de la Relatora Especial sobre la Violencia contra la Mujer, sus causas y sus consecuencias se señala que las mujeres que se han visto obligadas a ejercer la prostitución corren el riesgo de ser detenidas de conformidad con el artículo 190 del Código Administrativo de Uzbekistán y que entre el 20% y el 30% de las niñas del Centro de Detención de Kokand son prostitutas (E/CN.4/2003/75/Add.1, párr. 1232). Sírvanse informar sobre si los clientes y proxenetas incurren en delito conforme a la legislación nacional y qué medidas se han adoptado para impedir la nueva victimización de mujeres obligadas a prostituirse.</w:t>
      </w:r>
    </w:p>
    <w:p w:rsidR="00627854" w:rsidRDefault="00627854" w:rsidP="00627854">
      <w:pPr>
        <w:pStyle w:val="SingleTxt"/>
      </w:pPr>
      <w:r>
        <w:tab/>
      </w:r>
      <w:r w:rsidRPr="00C40C34">
        <w:rPr>
          <w:b/>
        </w:rPr>
        <w:t>Respuesta</w:t>
      </w:r>
      <w:r>
        <w:t>: Según la legislación de Uzbekistán no incurren en responsabilidad personal los clientes de las prostitutas; en virtud del artículo 135 del Código de la República de Uzbekistán, en presencia de las condiciones previstas por la ley, incurren en responsabilidad penal los proxenetas por el delito de captación de personas para su explotación sexual. Además, según el artículo 131 del Código Penal incurren en responsabilidad penal los propietarios de burdeles y las personas culpables de proxenetismo.</w:t>
      </w:r>
    </w:p>
    <w:p w:rsidR="00627854" w:rsidRDefault="00627854" w:rsidP="00627854">
      <w:pPr>
        <w:pStyle w:val="SingleTxt"/>
      </w:pPr>
      <w:r w:rsidRPr="00013CA4">
        <w:rPr>
          <w:b/>
        </w:rPr>
        <w:t>Fuente</w:t>
      </w:r>
      <w:r>
        <w:t>: Fiscalía General de la República de Uzbekistán</w:t>
      </w:r>
    </w:p>
    <w:p w:rsidR="00627854" w:rsidRPr="00960F3A" w:rsidRDefault="00627854" w:rsidP="00627854">
      <w:pPr>
        <w:pStyle w:val="SingleTxt"/>
        <w:spacing w:after="0" w:line="120" w:lineRule="exact"/>
        <w:rPr>
          <w:sz w:val="10"/>
        </w:rPr>
      </w:pPr>
    </w:p>
    <w:p w:rsidR="00627854" w:rsidRPr="00CF7A6C" w:rsidRDefault="00627854" w:rsidP="00627854">
      <w:pPr>
        <w:pStyle w:val="SingleTxt"/>
        <w:spacing w:after="0" w:line="120" w:lineRule="exact"/>
        <w:rPr>
          <w:sz w:val="10"/>
        </w:rPr>
      </w:pPr>
    </w:p>
    <w:p w:rsidR="00627854" w:rsidRDefault="00627854" w:rsidP="0062785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tab/>
      </w:r>
      <w:r>
        <w:tab/>
        <w:t>Empleo</w:t>
      </w:r>
    </w:p>
    <w:p w:rsidR="00627854" w:rsidRPr="00CF7A6C" w:rsidRDefault="00627854" w:rsidP="00627854">
      <w:pPr>
        <w:pStyle w:val="SingleTxt"/>
        <w:spacing w:after="0" w:line="120" w:lineRule="exact"/>
        <w:rPr>
          <w:sz w:val="10"/>
        </w:rPr>
      </w:pPr>
    </w:p>
    <w:p w:rsidR="00627854" w:rsidRPr="00CF7A6C" w:rsidRDefault="00627854" w:rsidP="00627854">
      <w:pPr>
        <w:pStyle w:val="SingleTxt"/>
        <w:spacing w:after="0" w:line="120" w:lineRule="exact"/>
        <w:rPr>
          <w:sz w:val="10"/>
        </w:rPr>
      </w:pPr>
    </w:p>
    <w:p w:rsidR="00627854" w:rsidRDefault="00627854" w:rsidP="00627854">
      <w:pPr>
        <w:pStyle w:val="SingleTxt"/>
        <w:suppressAutoHyphens/>
      </w:pPr>
      <w:r>
        <w:t>20.</w:t>
      </w:r>
      <w:r>
        <w:tab/>
      </w:r>
      <w:r w:rsidRPr="00960F3A">
        <w:rPr>
          <w:b/>
        </w:rPr>
        <w:t>En sus observaciones finales de 2001, el Comité señaló con preocupación la falta de datos estadísticos sobre salarios desglosados por sexo. Sírvanse facilitar datos sobre la participación económica y los salarios, desglosados por sexo y por sector económico, así como información sobre la participación de la mujer en el sector no estructurado.</w:t>
      </w:r>
    </w:p>
    <w:p w:rsidR="00627854" w:rsidRPr="00C06187" w:rsidRDefault="00627854" w:rsidP="00627854">
      <w:pPr>
        <w:pStyle w:val="SingleTxt"/>
      </w:pPr>
      <w:r>
        <w:tab/>
      </w:r>
      <w:r w:rsidRPr="00013CA4">
        <w:rPr>
          <w:b/>
        </w:rPr>
        <w:t>Respuesta</w:t>
      </w:r>
      <w:r>
        <w:t>: Al comienzo del nuevo siglo, la participación de los hombres y las mujeres en la economía de Uzbekistán se cifraba en el 44% y el 56%, respectivamente. En general, el nivel de actividad económica de la mujer es inferior al del hombre. Los ámbitos en que tradicionalmente busca trabajo la mujer son los de la enseñanza, la salud, la cultura, el arte, la ciencia y los servicios científicos.</w:t>
      </w:r>
    </w:p>
    <w:p w:rsidR="00627854" w:rsidRPr="0089328F" w:rsidRDefault="00627854" w:rsidP="0062785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120" w:hanging="1267"/>
      </w:pPr>
      <w:r>
        <w:br w:type="page"/>
      </w:r>
      <w:r w:rsidRPr="0089328F">
        <w:tab/>
      </w:r>
      <w:r w:rsidRPr="0089328F">
        <w:tab/>
        <w:t>Proporción de mujeres empleadas en los diferentes sectores de la economía en</w:t>
      </w:r>
      <w:r>
        <w:t> </w:t>
      </w:r>
      <w:r w:rsidRPr="0089328F">
        <w:t>2004</w:t>
      </w:r>
    </w:p>
    <w:p w:rsidR="00627854" w:rsidRPr="007E42B6" w:rsidRDefault="00627854" w:rsidP="00627854">
      <w:pPr>
        <w:pStyle w:val="SingleTxt"/>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4174"/>
        <w:gridCol w:w="3146"/>
      </w:tblGrid>
      <w:tr w:rsidR="00627854" w:rsidRPr="0089328F">
        <w:tblPrEx>
          <w:tblCellMar>
            <w:top w:w="0" w:type="dxa"/>
            <w:bottom w:w="0" w:type="dxa"/>
          </w:tblCellMar>
        </w:tblPrEx>
        <w:trPr>
          <w:tblHeader/>
        </w:trPr>
        <w:tc>
          <w:tcPr>
            <w:tcW w:w="4174" w:type="dxa"/>
            <w:tcBorders>
              <w:top w:val="single" w:sz="4" w:space="0" w:color="auto"/>
              <w:bottom w:val="single" w:sz="12" w:space="0" w:color="auto"/>
            </w:tcBorders>
            <w:shd w:val="clear" w:color="auto" w:fill="auto"/>
            <w:vAlign w:val="bottom"/>
          </w:tcPr>
          <w:p w:rsidR="00627854" w:rsidRPr="0089328F" w:rsidRDefault="00627854" w:rsidP="00767233">
            <w:pPr>
              <w:tabs>
                <w:tab w:val="left" w:pos="288"/>
                <w:tab w:val="left" w:pos="576"/>
                <w:tab w:val="left" w:pos="864"/>
                <w:tab w:val="left" w:pos="1152"/>
              </w:tabs>
              <w:spacing w:before="60" w:after="60" w:line="160" w:lineRule="exact"/>
              <w:ind w:right="43"/>
              <w:rPr>
                <w:i/>
                <w:sz w:val="14"/>
              </w:rPr>
            </w:pPr>
            <w:r w:rsidRPr="0089328F">
              <w:rPr>
                <w:i/>
                <w:sz w:val="14"/>
              </w:rPr>
              <w:t>Sector</w:t>
            </w:r>
          </w:p>
        </w:tc>
        <w:tc>
          <w:tcPr>
            <w:tcW w:w="3146" w:type="dxa"/>
            <w:tcBorders>
              <w:top w:val="single" w:sz="4" w:space="0" w:color="auto"/>
              <w:bottom w:val="single" w:sz="12" w:space="0" w:color="auto"/>
            </w:tcBorders>
            <w:shd w:val="clear" w:color="auto" w:fill="auto"/>
            <w:vAlign w:val="bottom"/>
          </w:tcPr>
          <w:p w:rsidR="00627854" w:rsidRPr="0089328F" w:rsidRDefault="00627854" w:rsidP="00767233">
            <w:pPr>
              <w:tabs>
                <w:tab w:val="left" w:pos="288"/>
                <w:tab w:val="left" w:pos="576"/>
                <w:tab w:val="left" w:pos="864"/>
                <w:tab w:val="left" w:pos="1152"/>
              </w:tabs>
              <w:spacing w:before="60" w:after="60" w:line="160" w:lineRule="exact"/>
              <w:ind w:right="43"/>
              <w:jc w:val="right"/>
              <w:rPr>
                <w:i/>
                <w:sz w:val="14"/>
              </w:rPr>
            </w:pPr>
            <w:r>
              <w:rPr>
                <w:i/>
                <w:sz w:val="14"/>
              </w:rPr>
              <w:t>Porcentaje</w:t>
            </w:r>
          </w:p>
        </w:tc>
      </w:tr>
      <w:tr w:rsidR="00627854" w:rsidRPr="0089328F">
        <w:tblPrEx>
          <w:tblCellMar>
            <w:top w:w="0" w:type="dxa"/>
            <w:bottom w:w="0" w:type="dxa"/>
          </w:tblCellMar>
        </w:tblPrEx>
        <w:tc>
          <w:tcPr>
            <w:tcW w:w="4174" w:type="dxa"/>
            <w:shd w:val="clear" w:color="auto" w:fill="auto"/>
            <w:vAlign w:val="bottom"/>
          </w:tcPr>
          <w:p w:rsidR="00627854" w:rsidRPr="0089328F" w:rsidRDefault="00627854" w:rsidP="00767233">
            <w:pPr>
              <w:tabs>
                <w:tab w:val="left" w:pos="288"/>
                <w:tab w:val="left" w:pos="576"/>
                <w:tab w:val="left" w:pos="864"/>
                <w:tab w:val="left" w:pos="1152"/>
              </w:tabs>
              <w:spacing w:before="20" w:line="210" w:lineRule="exact"/>
              <w:ind w:right="40"/>
              <w:rPr>
                <w:sz w:val="17"/>
              </w:rPr>
            </w:pPr>
            <w:r w:rsidRPr="0089328F">
              <w:rPr>
                <w:sz w:val="17"/>
              </w:rPr>
              <w:t>Industria</w:t>
            </w:r>
          </w:p>
        </w:tc>
        <w:tc>
          <w:tcPr>
            <w:tcW w:w="3146" w:type="dxa"/>
            <w:shd w:val="clear" w:color="auto" w:fill="auto"/>
            <w:vAlign w:val="bottom"/>
          </w:tcPr>
          <w:p w:rsidR="00627854" w:rsidRPr="0089328F" w:rsidRDefault="00627854" w:rsidP="00767233">
            <w:pPr>
              <w:tabs>
                <w:tab w:val="left" w:pos="288"/>
                <w:tab w:val="left" w:pos="576"/>
                <w:tab w:val="left" w:pos="864"/>
                <w:tab w:val="left" w:pos="1152"/>
              </w:tabs>
              <w:autoSpaceDE w:val="0"/>
              <w:autoSpaceDN w:val="0"/>
              <w:adjustRightInd w:val="0"/>
              <w:spacing w:before="20" w:line="210" w:lineRule="exact"/>
              <w:ind w:right="40"/>
              <w:jc w:val="right"/>
              <w:rPr>
                <w:sz w:val="17"/>
                <w:szCs w:val="24"/>
              </w:rPr>
            </w:pPr>
            <w:r w:rsidRPr="0089328F">
              <w:rPr>
                <w:sz w:val="17"/>
                <w:szCs w:val="24"/>
              </w:rPr>
              <w:t>42,8</w:t>
            </w:r>
          </w:p>
        </w:tc>
      </w:tr>
      <w:tr w:rsidR="00627854" w:rsidRPr="0089328F">
        <w:tblPrEx>
          <w:tblCellMar>
            <w:top w:w="0" w:type="dxa"/>
            <w:bottom w:w="0" w:type="dxa"/>
          </w:tblCellMar>
        </w:tblPrEx>
        <w:tc>
          <w:tcPr>
            <w:tcW w:w="4174" w:type="dxa"/>
            <w:shd w:val="clear" w:color="auto" w:fill="auto"/>
            <w:vAlign w:val="bottom"/>
          </w:tcPr>
          <w:p w:rsidR="00627854" w:rsidRPr="0089328F" w:rsidRDefault="00627854" w:rsidP="00767233">
            <w:pPr>
              <w:tabs>
                <w:tab w:val="left" w:pos="288"/>
                <w:tab w:val="left" w:pos="576"/>
                <w:tab w:val="left" w:pos="864"/>
                <w:tab w:val="left" w:pos="1152"/>
              </w:tabs>
              <w:spacing w:before="20" w:line="210" w:lineRule="exact"/>
              <w:ind w:right="40"/>
              <w:rPr>
                <w:sz w:val="17"/>
              </w:rPr>
            </w:pPr>
            <w:r w:rsidRPr="0089328F">
              <w:rPr>
                <w:sz w:val="17"/>
              </w:rPr>
              <w:t>Agricultura y silvicultura</w:t>
            </w:r>
          </w:p>
        </w:tc>
        <w:tc>
          <w:tcPr>
            <w:tcW w:w="3146" w:type="dxa"/>
            <w:shd w:val="clear" w:color="auto" w:fill="auto"/>
            <w:vAlign w:val="bottom"/>
          </w:tcPr>
          <w:p w:rsidR="00627854" w:rsidRPr="0089328F" w:rsidRDefault="00627854" w:rsidP="00767233">
            <w:pPr>
              <w:tabs>
                <w:tab w:val="left" w:pos="288"/>
                <w:tab w:val="left" w:pos="576"/>
                <w:tab w:val="left" w:pos="864"/>
                <w:tab w:val="left" w:pos="1152"/>
              </w:tabs>
              <w:autoSpaceDE w:val="0"/>
              <w:autoSpaceDN w:val="0"/>
              <w:adjustRightInd w:val="0"/>
              <w:spacing w:before="20" w:line="210" w:lineRule="exact"/>
              <w:ind w:right="40"/>
              <w:jc w:val="right"/>
              <w:rPr>
                <w:sz w:val="17"/>
                <w:szCs w:val="24"/>
              </w:rPr>
            </w:pPr>
            <w:r w:rsidRPr="0089328F">
              <w:rPr>
                <w:sz w:val="17"/>
                <w:szCs w:val="24"/>
              </w:rPr>
              <w:t>42,5</w:t>
            </w:r>
          </w:p>
        </w:tc>
      </w:tr>
      <w:tr w:rsidR="00627854" w:rsidRPr="0089328F">
        <w:tblPrEx>
          <w:tblCellMar>
            <w:top w:w="0" w:type="dxa"/>
            <w:bottom w:w="0" w:type="dxa"/>
          </w:tblCellMar>
        </w:tblPrEx>
        <w:tc>
          <w:tcPr>
            <w:tcW w:w="4174" w:type="dxa"/>
            <w:shd w:val="clear" w:color="auto" w:fill="auto"/>
            <w:vAlign w:val="bottom"/>
          </w:tcPr>
          <w:p w:rsidR="00627854" w:rsidRPr="0089328F" w:rsidRDefault="00627854" w:rsidP="00767233">
            <w:pPr>
              <w:tabs>
                <w:tab w:val="left" w:pos="288"/>
                <w:tab w:val="left" w:pos="576"/>
                <w:tab w:val="left" w:pos="864"/>
                <w:tab w:val="left" w:pos="1152"/>
              </w:tabs>
              <w:spacing w:before="20" w:line="210" w:lineRule="exact"/>
              <w:ind w:right="40"/>
              <w:rPr>
                <w:sz w:val="17"/>
              </w:rPr>
            </w:pPr>
            <w:r w:rsidRPr="0089328F">
              <w:rPr>
                <w:sz w:val="17"/>
              </w:rPr>
              <w:t>Construcción</w:t>
            </w:r>
          </w:p>
        </w:tc>
        <w:tc>
          <w:tcPr>
            <w:tcW w:w="3146" w:type="dxa"/>
            <w:shd w:val="clear" w:color="auto" w:fill="auto"/>
            <w:vAlign w:val="bottom"/>
          </w:tcPr>
          <w:p w:rsidR="00627854" w:rsidRPr="0089328F" w:rsidRDefault="00627854" w:rsidP="00767233">
            <w:pPr>
              <w:tabs>
                <w:tab w:val="left" w:pos="288"/>
                <w:tab w:val="left" w:pos="576"/>
                <w:tab w:val="left" w:pos="864"/>
                <w:tab w:val="left" w:pos="1152"/>
              </w:tabs>
              <w:autoSpaceDE w:val="0"/>
              <w:autoSpaceDN w:val="0"/>
              <w:adjustRightInd w:val="0"/>
              <w:spacing w:before="20" w:line="210" w:lineRule="exact"/>
              <w:ind w:right="40"/>
              <w:jc w:val="right"/>
              <w:rPr>
                <w:sz w:val="17"/>
                <w:szCs w:val="24"/>
              </w:rPr>
            </w:pPr>
            <w:r w:rsidRPr="0089328F">
              <w:rPr>
                <w:sz w:val="17"/>
                <w:szCs w:val="24"/>
              </w:rPr>
              <w:t>14,1</w:t>
            </w:r>
          </w:p>
        </w:tc>
      </w:tr>
      <w:tr w:rsidR="00627854" w:rsidRPr="0089328F">
        <w:tblPrEx>
          <w:tblCellMar>
            <w:top w:w="0" w:type="dxa"/>
            <w:bottom w:w="0" w:type="dxa"/>
          </w:tblCellMar>
        </w:tblPrEx>
        <w:tc>
          <w:tcPr>
            <w:tcW w:w="4174" w:type="dxa"/>
            <w:shd w:val="clear" w:color="auto" w:fill="auto"/>
            <w:vAlign w:val="bottom"/>
          </w:tcPr>
          <w:p w:rsidR="00627854" w:rsidRPr="0089328F" w:rsidRDefault="00627854" w:rsidP="00767233">
            <w:pPr>
              <w:tabs>
                <w:tab w:val="left" w:pos="288"/>
                <w:tab w:val="left" w:pos="576"/>
                <w:tab w:val="left" w:pos="864"/>
                <w:tab w:val="left" w:pos="1152"/>
              </w:tabs>
              <w:spacing w:before="20" w:line="210" w:lineRule="exact"/>
              <w:ind w:right="40"/>
              <w:rPr>
                <w:sz w:val="17"/>
              </w:rPr>
            </w:pPr>
            <w:r w:rsidRPr="0089328F">
              <w:rPr>
                <w:sz w:val="17"/>
              </w:rPr>
              <w:t>Transporte y comunicaciones</w:t>
            </w:r>
          </w:p>
        </w:tc>
        <w:tc>
          <w:tcPr>
            <w:tcW w:w="3146" w:type="dxa"/>
            <w:shd w:val="clear" w:color="auto" w:fill="auto"/>
            <w:vAlign w:val="bottom"/>
          </w:tcPr>
          <w:p w:rsidR="00627854" w:rsidRPr="0089328F" w:rsidRDefault="00627854" w:rsidP="00767233">
            <w:pPr>
              <w:tabs>
                <w:tab w:val="left" w:pos="288"/>
                <w:tab w:val="left" w:pos="576"/>
                <w:tab w:val="left" w:pos="864"/>
                <w:tab w:val="left" w:pos="1152"/>
              </w:tabs>
              <w:autoSpaceDE w:val="0"/>
              <w:autoSpaceDN w:val="0"/>
              <w:adjustRightInd w:val="0"/>
              <w:spacing w:before="20" w:line="210" w:lineRule="exact"/>
              <w:ind w:right="40"/>
              <w:jc w:val="right"/>
              <w:rPr>
                <w:sz w:val="17"/>
                <w:szCs w:val="24"/>
              </w:rPr>
            </w:pPr>
            <w:r w:rsidRPr="0089328F">
              <w:rPr>
                <w:sz w:val="17"/>
                <w:szCs w:val="24"/>
              </w:rPr>
              <w:t>18,2</w:t>
            </w:r>
          </w:p>
        </w:tc>
      </w:tr>
      <w:tr w:rsidR="00627854" w:rsidRPr="0089328F">
        <w:tblPrEx>
          <w:tblCellMar>
            <w:top w:w="0" w:type="dxa"/>
            <w:bottom w:w="0" w:type="dxa"/>
          </w:tblCellMar>
        </w:tblPrEx>
        <w:tc>
          <w:tcPr>
            <w:tcW w:w="4174" w:type="dxa"/>
            <w:shd w:val="clear" w:color="auto" w:fill="auto"/>
            <w:vAlign w:val="bottom"/>
          </w:tcPr>
          <w:p w:rsidR="00627854" w:rsidRPr="0089328F" w:rsidRDefault="00627854" w:rsidP="00767233">
            <w:pPr>
              <w:tabs>
                <w:tab w:val="left" w:pos="288"/>
                <w:tab w:val="left" w:pos="576"/>
                <w:tab w:val="left" w:pos="864"/>
                <w:tab w:val="left" w:pos="1152"/>
              </w:tabs>
              <w:spacing w:before="20" w:line="210" w:lineRule="exact"/>
              <w:ind w:right="40"/>
              <w:rPr>
                <w:sz w:val="17"/>
              </w:rPr>
            </w:pPr>
            <w:r w:rsidRPr="0089328F">
              <w:rPr>
                <w:sz w:val="17"/>
              </w:rPr>
              <w:t>Comercio, alimentación y servicios técnicos</w:t>
            </w:r>
          </w:p>
        </w:tc>
        <w:tc>
          <w:tcPr>
            <w:tcW w:w="3146" w:type="dxa"/>
            <w:shd w:val="clear" w:color="auto" w:fill="auto"/>
            <w:vAlign w:val="bottom"/>
          </w:tcPr>
          <w:p w:rsidR="00627854" w:rsidRPr="0089328F" w:rsidRDefault="00627854" w:rsidP="00767233">
            <w:pPr>
              <w:tabs>
                <w:tab w:val="left" w:pos="288"/>
                <w:tab w:val="left" w:pos="576"/>
                <w:tab w:val="left" w:pos="864"/>
                <w:tab w:val="left" w:pos="1152"/>
              </w:tabs>
              <w:autoSpaceDE w:val="0"/>
              <w:autoSpaceDN w:val="0"/>
              <w:adjustRightInd w:val="0"/>
              <w:spacing w:before="20" w:line="210" w:lineRule="exact"/>
              <w:ind w:right="40"/>
              <w:jc w:val="right"/>
              <w:rPr>
                <w:sz w:val="17"/>
                <w:szCs w:val="24"/>
              </w:rPr>
            </w:pPr>
            <w:r w:rsidRPr="0089328F">
              <w:rPr>
                <w:sz w:val="17"/>
                <w:szCs w:val="24"/>
              </w:rPr>
              <w:t>43,4</w:t>
            </w:r>
          </w:p>
        </w:tc>
      </w:tr>
      <w:tr w:rsidR="00627854" w:rsidRPr="0089328F">
        <w:tblPrEx>
          <w:tblCellMar>
            <w:top w:w="0" w:type="dxa"/>
            <w:bottom w:w="0" w:type="dxa"/>
          </w:tblCellMar>
        </w:tblPrEx>
        <w:tc>
          <w:tcPr>
            <w:tcW w:w="4174" w:type="dxa"/>
            <w:shd w:val="clear" w:color="auto" w:fill="auto"/>
            <w:vAlign w:val="bottom"/>
          </w:tcPr>
          <w:p w:rsidR="00627854" w:rsidRPr="0089328F" w:rsidRDefault="00627854" w:rsidP="00767233">
            <w:pPr>
              <w:tabs>
                <w:tab w:val="left" w:pos="288"/>
                <w:tab w:val="left" w:pos="576"/>
                <w:tab w:val="left" w:pos="864"/>
                <w:tab w:val="left" w:pos="1152"/>
              </w:tabs>
              <w:spacing w:before="20" w:line="210" w:lineRule="exact"/>
              <w:ind w:right="40"/>
              <w:rPr>
                <w:sz w:val="17"/>
              </w:rPr>
            </w:pPr>
            <w:r w:rsidRPr="0089328F">
              <w:rPr>
                <w:sz w:val="17"/>
              </w:rPr>
              <w:t>Vivienda y servicios comunales y generales</w:t>
            </w:r>
          </w:p>
        </w:tc>
        <w:tc>
          <w:tcPr>
            <w:tcW w:w="3146" w:type="dxa"/>
            <w:shd w:val="clear" w:color="auto" w:fill="auto"/>
            <w:vAlign w:val="bottom"/>
          </w:tcPr>
          <w:p w:rsidR="00627854" w:rsidRPr="0089328F" w:rsidRDefault="00627854" w:rsidP="00767233">
            <w:pPr>
              <w:tabs>
                <w:tab w:val="left" w:pos="288"/>
                <w:tab w:val="left" w:pos="576"/>
                <w:tab w:val="left" w:pos="864"/>
                <w:tab w:val="left" w:pos="1152"/>
              </w:tabs>
              <w:autoSpaceDE w:val="0"/>
              <w:autoSpaceDN w:val="0"/>
              <w:adjustRightInd w:val="0"/>
              <w:spacing w:before="20" w:line="210" w:lineRule="exact"/>
              <w:ind w:right="40"/>
              <w:jc w:val="right"/>
              <w:rPr>
                <w:sz w:val="17"/>
                <w:szCs w:val="24"/>
              </w:rPr>
            </w:pPr>
            <w:r w:rsidRPr="0089328F">
              <w:rPr>
                <w:sz w:val="17"/>
                <w:szCs w:val="24"/>
              </w:rPr>
              <w:t>36,0</w:t>
            </w:r>
          </w:p>
        </w:tc>
      </w:tr>
      <w:tr w:rsidR="00627854" w:rsidRPr="0089328F">
        <w:tblPrEx>
          <w:tblCellMar>
            <w:top w:w="0" w:type="dxa"/>
            <w:bottom w:w="0" w:type="dxa"/>
          </w:tblCellMar>
        </w:tblPrEx>
        <w:tc>
          <w:tcPr>
            <w:tcW w:w="4174" w:type="dxa"/>
            <w:shd w:val="clear" w:color="auto" w:fill="auto"/>
            <w:vAlign w:val="bottom"/>
          </w:tcPr>
          <w:p w:rsidR="00627854" w:rsidRPr="0089328F" w:rsidRDefault="00627854" w:rsidP="00767233">
            <w:pPr>
              <w:tabs>
                <w:tab w:val="left" w:pos="288"/>
                <w:tab w:val="left" w:pos="576"/>
                <w:tab w:val="left" w:pos="864"/>
                <w:tab w:val="left" w:pos="1152"/>
              </w:tabs>
              <w:spacing w:before="20" w:line="210" w:lineRule="exact"/>
              <w:ind w:right="40"/>
              <w:rPr>
                <w:sz w:val="17"/>
              </w:rPr>
            </w:pPr>
            <w:r w:rsidRPr="0089328F">
              <w:rPr>
                <w:sz w:val="17"/>
              </w:rPr>
              <w:t>Salud, deportes y seguridad social</w:t>
            </w:r>
          </w:p>
        </w:tc>
        <w:tc>
          <w:tcPr>
            <w:tcW w:w="3146" w:type="dxa"/>
            <w:shd w:val="clear" w:color="auto" w:fill="auto"/>
            <w:vAlign w:val="bottom"/>
          </w:tcPr>
          <w:p w:rsidR="00627854" w:rsidRPr="0089328F" w:rsidRDefault="00627854" w:rsidP="00767233">
            <w:pPr>
              <w:tabs>
                <w:tab w:val="left" w:pos="288"/>
                <w:tab w:val="left" w:pos="576"/>
                <w:tab w:val="left" w:pos="864"/>
                <w:tab w:val="left" w:pos="1152"/>
              </w:tabs>
              <w:autoSpaceDE w:val="0"/>
              <w:autoSpaceDN w:val="0"/>
              <w:adjustRightInd w:val="0"/>
              <w:spacing w:before="20" w:line="210" w:lineRule="exact"/>
              <w:ind w:right="40"/>
              <w:jc w:val="right"/>
              <w:rPr>
                <w:sz w:val="17"/>
                <w:szCs w:val="24"/>
              </w:rPr>
            </w:pPr>
            <w:r w:rsidRPr="0089328F">
              <w:rPr>
                <w:sz w:val="17"/>
                <w:szCs w:val="24"/>
              </w:rPr>
              <w:t>75,3</w:t>
            </w:r>
          </w:p>
        </w:tc>
      </w:tr>
      <w:tr w:rsidR="00627854" w:rsidRPr="0089328F">
        <w:tblPrEx>
          <w:tblCellMar>
            <w:top w:w="0" w:type="dxa"/>
            <w:bottom w:w="0" w:type="dxa"/>
          </w:tblCellMar>
        </w:tblPrEx>
        <w:tc>
          <w:tcPr>
            <w:tcW w:w="4174" w:type="dxa"/>
            <w:shd w:val="clear" w:color="auto" w:fill="auto"/>
            <w:vAlign w:val="bottom"/>
          </w:tcPr>
          <w:p w:rsidR="00627854" w:rsidRPr="0089328F" w:rsidRDefault="00627854" w:rsidP="00767233">
            <w:pPr>
              <w:tabs>
                <w:tab w:val="left" w:pos="288"/>
                <w:tab w:val="left" w:pos="576"/>
                <w:tab w:val="left" w:pos="864"/>
                <w:tab w:val="left" w:pos="1152"/>
              </w:tabs>
              <w:spacing w:before="20" w:line="210" w:lineRule="exact"/>
              <w:ind w:right="40"/>
              <w:rPr>
                <w:sz w:val="17"/>
              </w:rPr>
            </w:pPr>
            <w:r w:rsidRPr="0089328F">
              <w:rPr>
                <w:sz w:val="17"/>
              </w:rPr>
              <w:t>Educación cultura y ciencia</w:t>
            </w:r>
          </w:p>
        </w:tc>
        <w:tc>
          <w:tcPr>
            <w:tcW w:w="3146" w:type="dxa"/>
            <w:shd w:val="clear" w:color="auto" w:fill="auto"/>
            <w:vAlign w:val="bottom"/>
          </w:tcPr>
          <w:p w:rsidR="00627854" w:rsidRPr="0089328F" w:rsidRDefault="00627854" w:rsidP="00767233">
            <w:pPr>
              <w:tabs>
                <w:tab w:val="left" w:pos="288"/>
                <w:tab w:val="left" w:pos="576"/>
                <w:tab w:val="left" w:pos="864"/>
                <w:tab w:val="left" w:pos="1152"/>
              </w:tabs>
              <w:autoSpaceDE w:val="0"/>
              <w:autoSpaceDN w:val="0"/>
              <w:adjustRightInd w:val="0"/>
              <w:spacing w:before="20" w:line="210" w:lineRule="exact"/>
              <w:ind w:right="40"/>
              <w:jc w:val="right"/>
              <w:rPr>
                <w:sz w:val="17"/>
                <w:szCs w:val="24"/>
              </w:rPr>
            </w:pPr>
            <w:r w:rsidRPr="0089328F">
              <w:rPr>
                <w:sz w:val="17"/>
                <w:szCs w:val="24"/>
              </w:rPr>
              <w:t>73,0</w:t>
            </w:r>
          </w:p>
        </w:tc>
      </w:tr>
      <w:tr w:rsidR="00627854" w:rsidRPr="0089328F">
        <w:tblPrEx>
          <w:tblCellMar>
            <w:top w:w="0" w:type="dxa"/>
            <w:bottom w:w="0" w:type="dxa"/>
          </w:tblCellMar>
        </w:tblPrEx>
        <w:tc>
          <w:tcPr>
            <w:tcW w:w="4174" w:type="dxa"/>
            <w:shd w:val="clear" w:color="auto" w:fill="auto"/>
            <w:vAlign w:val="bottom"/>
          </w:tcPr>
          <w:p w:rsidR="00627854" w:rsidRPr="0089328F" w:rsidRDefault="00627854" w:rsidP="00767233">
            <w:pPr>
              <w:tabs>
                <w:tab w:val="left" w:pos="288"/>
                <w:tab w:val="left" w:pos="576"/>
                <w:tab w:val="left" w:pos="864"/>
                <w:tab w:val="left" w:pos="1152"/>
              </w:tabs>
              <w:spacing w:before="20" w:line="210" w:lineRule="exact"/>
              <w:ind w:right="40"/>
              <w:rPr>
                <w:sz w:val="17"/>
              </w:rPr>
            </w:pPr>
            <w:r w:rsidRPr="0089328F">
              <w:rPr>
                <w:sz w:val="17"/>
              </w:rPr>
              <w:t>Finanzas, crédito, seguros y pensiones</w:t>
            </w:r>
          </w:p>
        </w:tc>
        <w:tc>
          <w:tcPr>
            <w:tcW w:w="3146" w:type="dxa"/>
            <w:shd w:val="clear" w:color="auto" w:fill="auto"/>
            <w:vAlign w:val="bottom"/>
          </w:tcPr>
          <w:p w:rsidR="00627854" w:rsidRPr="0089328F" w:rsidRDefault="00627854" w:rsidP="00767233">
            <w:pPr>
              <w:tabs>
                <w:tab w:val="left" w:pos="288"/>
                <w:tab w:val="left" w:pos="576"/>
                <w:tab w:val="left" w:pos="864"/>
                <w:tab w:val="left" w:pos="1152"/>
              </w:tabs>
              <w:autoSpaceDE w:val="0"/>
              <w:autoSpaceDN w:val="0"/>
              <w:adjustRightInd w:val="0"/>
              <w:spacing w:before="20" w:line="210" w:lineRule="exact"/>
              <w:ind w:right="40"/>
              <w:jc w:val="right"/>
              <w:rPr>
                <w:sz w:val="17"/>
                <w:szCs w:val="24"/>
              </w:rPr>
            </w:pPr>
            <w:r w:rsidRPr="0089328F">
              <w:rPr>
                <w:sz w:val="17"/>
                <w:szCs w:val="24"/>
              </w:rPr>
              <w:t>48,6</w:t>
            </w:r>
          </w:p>
        </w:tc>
      </w:tr>
      <w:tr w:rsidR="00627854" w:rsidRPr="0089328F">
        <w:tblPrEx>
          <w:tblCellMar>
            <w:top w:w="0" w:type="dxa"/>
            <w:bottom w:w="0" w:type="dxa"/>
          </w:tblCellMar>
        </w:tblPrEx>
        <w:tc>
          <w:tcPr>
            <w:tcW w:w="4174" w:type="dxa"/>
            <w:tcBorders>
              <w:bottom w:val="single" w:sz="12" w:space="0" w:color="auto"/>
            </w:tcBorders>
            <w:shd w:val="clear" w:color="auto" w:fill="auto"/>
            <w:vAlign w:val="bottom"/>
          </w:tcPr>
          <w:p w:rsidR="00627854" w:rsidRPr="0089328F" w:rsidRDefault="00627854" w:rsidP="00767233">
            <w:pPr>
              <w:tabs>
                <w:tab w:val="left" w:pos="288"/>
                <w:tab w:val="left" w:pos="576"/>
                <w:tab w:val="left" w:pos="864"/>
                <w:tab w:val="left" w:pos="1152"/>
              </w:tabs>
              <w:spacing w:before="20" w:after="40" w:line="210" w:lineRule="exact"/>
              <w:ind w:right="43"/>
              <w:rPr>
                <w:sz w:val="17"/>
              </w:rPr>
            </w:pPr>
            <w:r w:rsidRPr="0089328F">
              <w:rPr>
                <w:sz w:val="17"/>
              </w:rPr>
              <w:t>Órganos de dirección</w:t>
            </w:r>
          </w:p>
        </w:tc>
        <w:tc>
          <w:tcPr>
            <w:tcW w:w="3146" w:type="dxa"/>
            <w:tcBorders>
              <w:bottom w:val="single" w:sz="12" w:space="0" w:color="auto"/>
            </w:tcBorders>
            <w:shd w:val="clear" w:color="auto" w:fill="auto"/>
            <w:vAlign w:val="bottom"/>
          </w:tcPr>
          <w:p w:rsidR="00627854" w:rsidRPr="0089328F" w:rsidRDefault="00627854" w:rsidP="00767233">
            <w:pPr>
              <w:tabs>
                <w:tab w:val="left" w:pos="288"/>
                <w:tab w:val="left" w:pos="576"/>
                <w:tab w:val="left" w:pos="864"/>
                <w:tab w:val="left" w:pos="1152"/>
              </w:tabs>
              <w:autoSpaceDE w:val="0"/>
              <w:autoSpaceDN w:val="0"/>
              <w:adjustRightInd w:val="0"/>
              <w:spacing w:before="20" w:after="40" w:line="210" w:lineRule="exact"/>
              <w:ind w:right="43"/>
              <w:jc w:val="right"/>
              <w:rPr>
                <w:sz w:val="17"/>
                <w:szCs w:val="24"/>
              </w:rPr>
            </w:pPr>
            <w:r w:rsidRPr="0089328F">
              <w:rPr>
                <w:sz w:val="17"/>
                <w:szCs w:val="24"/>
              </w:rPr>
              <w:t>28,8</w:t>
            </w:r>
          </w:p>
        </w:tc>
      </w:tr>
    </w:tbl>
    <w:p w:rsidR="00627854" w:rsidRPr="007E42B6" w:rsidRDefault="00627854" w:rsidP="00627854">
      <w:pPr>
        <w:pStyle w:val="SingleTxt"/>
        <w:spacing w:after="0" w:line="120" w:lineRule="exact"/>
        <w:rPr>
          <w:sz w:val="10"/>
        </w:rPr>
      </w:pPr>
    </w:p>
    <w:p w:rsidR="00627854" w:rsidRPr="0089328F" w:rsidRDefault="00627854" w:rsidP="00627854">
      <w:pPr>
        <w:pStyle w:val="FootnoteText"/>
        <w:tabs>
          <w:tab w:val="clear" w:pos="418"/>
          <w:tab w:val="right" w:pos="1476"/>
          <w:tab w:val="left" w:pos="1548"/>
          <w:tab w:val="right" w:pos="1836"/>
          <w:tab w:val="left" w:pos="1908"/>
        </w:tabs>
        <w:ind w:left="1267" w:right="1267" w:hanging="1267"/>
      </w:pPr>
      <w:r>
        <w:tab/>
      </w:r>
      <w:r>
        <w:tab/>
      </w:r>
      <w:r w:rsidRPr="0089328F">
        <w:t>(Informe sobre los objetivos de desarrollo del Milenio)</w:t>
      </w:r>
    </w:p>
    <w:p w:rsidR="00627854" w:rsidRPr="007E42B6" w:rsidRDefault="00627854" w:rsidP="00627854">
      <w:pPr>
        <w:pStyle w:val="SingleTxt"/>
        <w:spacing w:after="0" w:line="120" w:lineRule="exact"/>
        <w:rPr>
          <w:sz w:val="10"/>
        </w:rPr>
      </w:pPr>
    </w:p>
    <w:p w:rsidR="00627854" w:rsidRPr="0089328F" w:rsidRDefault="00627854" w:rsidP="0062785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9328F">
        <w:tab/>
      </w:r>
      <w:r w:rsidRPr="0089328F">
        <w:tab/>
        <w:t>Nivel de ingresos salariales</w:t>
      </w:r>
    </w:p>
    <w:p w:rsidR="00627854" w:rsidRPr="007E42B6" w:rsidRDefault="00627854" w:rsidP="00627854">
      <w:pPr>
        <w:pStyle w:val="SingleTxt"/>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5220"/>
        <w:gridCol w:w="1062"/>
        <w:gridCol w:w="1038"/>
      </w:tblGrid>
      <w:tr w:rsidR="00627854" w:rsidRPr="0089328F">
        <w:tblPrEx>
          <w:tblCellMar>
            <w:top w:w="0" w:type="dxa"/>
            <w:bottom w:w="0" w:type="dxa"/>
          </w:tblCellMar>
        </w:tblPrEx>
        <w:trPr>
          <w:tblHeader/>
        </w:trPr>
        <w:tc>
          <w:tcPr>
            <w:tcW w:w="5220" w:type="dxa"/>
            <w:tcBorders>
              <w:top w:val="single" w:sz="4" w:space="0" w:color="auto"/>
              <w:bottom w:val="single" w:sz="12" w:space="0" w:color="auto"/>
            </w:tcBorders>
            <w:shd w:val="clear" w:color="auto" w:fill="auto"/>
            <w:vAlign w:val="bottom"/>
          </w:tcPr>
          <w:p w:rsidR="00627854" w:rsidRPr="0089328F" w:rsidRDefault="00627854" w:rsidP="00767233">
            <w:pPr>
              <w:tabs>
                <w:tab w:val="left" w:pos="288"/>
                <w:tab w:val="left" w:pos="576"/>
                <w:tab w:val="left" w:pos="864"/>
                <w:tab w:val="left" w:pos="1152"/>
              </w:tabs>
              <w:spacing w:before="60" w:after="60" w:line="160" w:lineRule="exact"/>
              <w:ind w:right="43"/>
              <w:rPr>
                <w:i/>
                <w:sz w:val="14"/>
              </w:rPr>
            </w:pPr>
          </w:p>
        </w:tc>
        <w:tc>
          <w:tcPr>
            <w:tcW w:w="1062" w:type="dxa"/>
            <w:tcBorders>
              <w:top w:val="single" w:sz="4" w:space="0" w:color="auto"/>
              <w:bottom w:val="single" w:sz="12" w:space="0" w:color="auto"/>
            </w:tcBorders>
            <w:shd w:val="clear" w:color="auto" w:fill="auto"/>
            <w:vAlign w:val="bottom"/>
          </w:tcPr>
          <w:p w:rsidR="00627854" w:rsidRPr="0089328F" w:rsidRDefault="00627854" w:rsidP="00767233">
            <w:pPr>
              <w:tabs>
                <w:tab w:val="left" w:pos="288"/>
                <w:tab w:val="left" w:pos="576"/>
                <w:tab w:val="left" w:pos="864"/>
                <w:tab w:val="left" w:pos="1152"/>
              </w:tabs>
              <w:spacing w:before="60" w:after="60" w:line="160" w:lineRule="exact"/>
              <w:ind w:right="43"/>
              <w:jc w:val="right"/>
              <w:rPr>
                <w:i/>
                <w:sz w:val="14"/>
              </w:rPr>
            </w:pPr>
            <w:r w:rsidRPr="0089328F">
              <w:rPr>
                <w:i/>
                <w:sz w:val="14"/>
              </w:rPr>
              <w:t>2000</w:t>
            </w:r>
          </w:p>
        </w:tc>
        <w:tc>
          <w:tcPr>
            <w:tcW w:w="1038" w:type="dxa"/>
            <w:tcBorders>
              <w:top w:val="single" w:sz="4" w:space="0" w:color="auto"/>
              <w:bottom w:val="single" w:sz="12" w:space="0" w:color="auto"/>
            </w:tcBorders>
            <w:shd w:val="clear" w:color="auto" w:fill="auto"/>
            <w:vAlign w:val="bottom"/>
          </w:tcPr>
          <w:p w:rsidR="00627854" w:rsidRPr="0089328F" w:rsidRDefault="00627854" w:rsidP="00767233">
            <w:pPr>
              <w:tabs>
                <w:tab w:val="left" w:pos="288"/>
                <w:tab w:val="left" w:pos="576"/>
                <w:tab w:val="left" w:pos="864"/>
                <w:tab w:val="left" w:pos="1152"/>
              </w:tabs>
              <w:spacing w:before="60" w:after="60" w:line="160" w:lineRule="exact"/>
              <w:ind w:right="43"/>
              <w:jc w:val="right"/>
              <w:rPr>
                <w:i/>
                <w:sz w:val="14"/>
              </w:rPr>
            </w:pPr>
            <w:r w:rsidRPr="0089328F">
              <w:rPr>
                <w:i/>
                <w:sz w:val="14"/>
              </w:rPr>
              <w:t>2004</w:t>
            </w:r>
          </w:p>
        </w:tc>
      </w:tr>
      <w:tr w:rsidR="00627854" w:rsidRPr="0089328F">
        <w:tblPrEx>
          <w:tblCellMar>
            <w:top w:w="0" w:type="dxa"/>
            <w:bottom w:w="0" w:type="dxa"/>
          </w:tblCellMar>
        </w:tblPrEx>
        <w:tc>
          <w:tcPr>
            <w:tcW w:w="5220" w:type="dxa"/>
            <w:shd w:val="clear" w:color="auto" w:fill="auto"/>
            <w:vAlign w:val="bottom"/>
          </w:tcPr>
          <w:p w:rsidR="00627854" w:rsidRPr="0089328F" w:rsidRDefault="00627854" w:rsidP="00767233">
            <w:pPr>
              <w:tabs>
                <w:tab w:val="left" w:pos="288"/>
                <w:tab w:val="left" w:pos="576"/>
                <w:tab w:val="left" w:pos="864"/>
                <w:tab w:val="left" w:pos="1152"/>
              </w:tabs>
              <w:spacing w:before="20" w:after="40" w:line="210" w:lineRule="exact"/>
              <w:ind w:right="40"/>
              <w:rPr>
                <w:sz w:val="17"/>
              </w:rPr>
            </w:pPr>
            <w:r w:rsidRPr="0089328F">
              <w:rPr>
                <w:sz w:val="17"/>
              </w:rPr>
              <w:t xml:space="preserve">Nivel de ingresos salariales de las mujeres </w:t>
            </w:r>
            <w:r>
              <w:rPr>
                <w:sz w:val="17"/>
              </w:rPr>
              <w:br/>
            </w:r>
            <w:r w:rsidRPr="0089328F">
              <w:rPr>
                <w:sz w:val="17"/>
              </w:rPr>
              <w:t>(En dólares de los Estados Unidos, a paridad del poder adquisitivo)</w:t>
            </w:r>
          </w:p>
        </w:tc>
        <w:tc>
          <w:tcPr>
            <w:tcW w:w="1062" w:type="dxa"/>
            <w:shd w:val="clear" w:color="auto" w:fill="auto"/>
            <w:vAlign w:val="bottom"/>
          </w:tcPr>
          <w:p w:rsidR="00627854" w:rsidRPr="0089328F" w:rsidRDefault="00627854" w:rsidP="00767233">
            <w:pPr>
              <w:tabs>
                <w:tab w:val="left" w:pos="288"/>
                <w:tab w:val="left" w:pos="576"/>
                <w:tab w:val="left" w:pos="864"/>
                <w:tab w:val="left" w:pos="1152"/>
              </w:tabs>
              <w:autoSpaceDE w:val="0"/>
              <w:autoSpaceDN w:val="0"/>
              <w:adjustRightInd w:val="0"/>
              <w:spacing w:before="20" w:after="40" w:line="210" w:lineRule="exact"/>
              <w:ind w:right="40"/>
              <w:jc w:val="right"/>
              <w:rPr>
                <w:sz w:val="17"/>
                <w:szCs w:val="24"/>
              </w:rPr>
            </w:pPr>
            <w:r w:rsidRPr="0089328F">
              <w:rPr>
                <w:sz w:val="17"/>
                <w:szCs w:val="24"/>
              </w:rPr>
              <w:t>1</w:t>
            </w:r>
            <w:r>
              <w:rPr>
                <w:sz w:val="17"/>
                <w:szCs w:val="24"/>
              </w:rPr>
              <w:t xml:space="preserve"> </w:t>
            </w:r>
            <w:r w:rsidRPr="0089328F">
              <w:rPr>
                <w:sz w:val="17"/>
                <w:szCs w:val="24"/>
              </w:rPr>
              <w:t>931</w:t>
            </w:r>
          </w:p>
        </w:tc>
        <w:tc>
          <w:tcPr>
            <w:tcW w:w="1038" w:type="dxa"/>
            <w:shd w:val="clear" w:color="auto" w:fill="auto"/>
            <w:vAlign w:val="bottom"/>
          </w:tcPr>
          <w:p w:rsidR="00627854" w:rsidRPr="0089328F" w:rsidRDefault="00627854" w:rsidP="00767233">
            <w:pPr>
              <w:tabs>
                <w:tab w:val="left" w:pos="288"/>
                <w:tab w:val="left" w:pos="576"/>
                <w:tab w:val="left" w:pos="864"/>
                <w:tab w:val="left" w:pos="1152"/>
              </w:tabs>
              <w:autoSpaceDE w:val="0"/>
              <w:autoSpaceDN w:val="0"/>
              <w:adjustRightInd w:val="0"/>
              <w:spacing w:before="20" w:after="40" w:line="210" w:lineRule="exact"/>
              <w:ind w:right="40"/>
              <w:jc w:val="right"/>
              <w:rPr>
                <w:sz w:val="17"/>
                <w:szCs w:val="24"/>
              </w:rPr>
            </w:pPr>
            <w:r w:rsidRPr="0089328F">
              <w:rPr>
                <w:sz w:val="17"/>
                <w:szCs w:val="24"/>
              </w:rPr>
              <w:t>1</w:t>
            </w:r>
            <w:r>
              <w:rPr>
                <w:sz w:val="17"/>
                <w:szCs w:val="24"/>
              </w:rPr>
              <w:t xml:space="preserve"> </w:t>
            </w:r>
            <w:r w:rsidRPr="0089328F">
              <w:rPr>
                <w:sz w:val="17"/>
                <w:szCs w:val="24"/>
              </w:rPr>
              <w:t>385</w:t>
            </w:r>
          </w:p>
        </w:tc>
      </w:tr>
      <w:tr w:rsidR="00627854" w:rsidRPr="0089328F">
        <w:tblPrEx>
          <w:tblCellMar>
            <w:top w:w="0" w:type="dxa"/>
            <w:bottom w:w="0" w:type="dxa"/>
          </w:tblCellMar>
        </w:tblPrEx>
        <w:tc>
          <w:tcPr>
            <w:tcW w:w="5220" w:type="dxa"/>
            <w:tcBorders>
              <w:bottom w:val="single" w:sz="12" w:space="0" w:color="auto"/>
            </w:tcBorders>
            <w:shd w:val="clear" w:color="auto" w:fill="auto"/>
            <w:vAlign w:val="bottom"/>
          </w:tcPr>
          <w:p w:rsidR="00627854" w:rsidRPr="0089328F" w:rsidRDefault="00627854" w:rsidP="00767233">
            <w:pPr>
              <w:tabs>
                <w:tab w:val="left" w:pos="288"/>
                <w:tab w:val="left" w:pos="576"/>
                <w:tab w:val="left" w:pos="864"/>
                <w:tab w:val="left" w:pos="1152"/>
              </w:tabs>
              <w:spacing w:before="20" w:after="80" w:line="210" w:lineRule="exact"/>
              <w:ind w:right="43"/>
              <w:rPr>
                <w:sz w:val="17"/>
              </w:rPr>
            </w:pPr>
            <w:r w:rsidRPr="0089328F">
              <w:rPr>
                <w:sz w:val="17"/>
              </w:rPr>
              <w:t xml:space="preserve">Nivel de ingresos salariales de los hombres </w:t>
            </w:r>
            <w:r>
              <w:rPr>
                <w:sz w:val="17"/>
              </w:rPr>
              <w:br/>
            </w:r>
            <w:r w:rsidRPr="0089328F">
              <w:rPr>
                <w:sz w:val="17"/>
              </w:rPr>
              <w:t>(Dólares de los Estados Unidos, a paridad del poder adquisitivo)</w:t>
            </w:r>
          </w:p>
        </w:tc>
        <w:tc>
          <w:tcPr>
            <w:tcW w:w="1062" w:type="dxa"/>
            <w:tcBorders>
              <w:bottom w:val="single" w:sz="12" w:space="0" w:color="auto"/>
            </w:tcBorders>
            <w:shd w:val="clear" w:color="auto" w:fill="auto"/>
            <w:vAlign w:val="bottom"/>
          </w:tcPr>
          <w:p w:rsidR="00627854" w:rsidRPr="0089328F" w:rsidRDefault="00627854" w:rsidP="00767233">
            <w:pPr>
              <w:tabs>
                <w:tab w:val="left" w:pos="288"/>
                <w:tab w:val="left" w:pos="576"/>
                <w:tab w:val="left" w:pos="864"/>
                <w:tab w:val="left" w:pos="1152"/>
              </w:tabs>
              <w:autoSpaceDE w:val="0"/>
              <w:autoSpaceDN w:val="0"/>
              <w:adjustRightInd w:val="0"/>
              <w:spacing w:before="20" w:after="80" w:line="210" w:lineRule="exact"/>
              <w:ind w:right="43"/>
              <w:jc w:val="right"/>
              <w:rPr>
                <w:sz w:val="17"/>
                <w:szCs w:val="24"/>
              </w:rPr>
            </w:pPr>
            <w:r w:rsidRPr="0089328F">
              <w:rPr>
                <w:sz w:val="17"/>
                <w:szCs w:val="24"/>
              </w:rPr>
              <w:t>2</w:t>
            </w:r>
            <w:r>
              <w:rPr>
                <w:sz w:val="17"/>
                <w:szCs w:val="24"/>
              </w:rPr>
              <w:t xml:space="preserve"> </w:t>
            </w:r>
            <w:r w:rsidRPr="0089328F">
              <w:rPr>
                <w:sz w:val="17"/>
                <w:szCs w:val="24"/>
              </w:rPr>
              <w:t>958</w:t>
            </w:r>
          </w:p>
        </w:tc>
        <w:tc>
          <w:tcPr>
            <w:tcW w:w="1038" w:type="dxa"/>
            <w:tcBorders>
              <w:bottom w:val="single" w:sz="12" w:space="0" w:color="auto"/>
            </w:tcBorders>
            <w:shd w:val="clear" w:color="auto" w:fill="auto"/>
            <w:vAlign w:val="bottom"/>
          </w:tcPr>
          <w:p w:rsidR="00627854" w:rsidRPr="0089328F" w:rsidRDefault="00627854" w:rsidP="00767233">
            <w:pPr>
              <w:tabs>
                <w:tab w:val="left" w:pos="288"/>
                <w:tab w:val="left" w:pos="576"/>
                <w:tab w:val="left" w:pos="864"/>
                <w:tab w:val="left" w:pos="1152"/>
              </w:tabs>
              <w:autoSpaceDE w:val="0"/>
              <w:autoSpaceDN w:val="0"/>
              <w:adjustRightInd w:val="0"/>
              <w:spacing w:before="20" w:after="80" w:line="210" w:lineRule="exact"/>
              <w:ind w:right="43"/>
              <w:jc w:val="right"/>
              <w:rPr>
                <w:sz w:val="17"/>
                <w:szCs w:val="24"/>
              </w:rPr>
            </w:pPr>
            <w:r w:rsidRPr="0089328F">
              <w:rPr>
                <w:sz w:val="17"/>
                <w:szCs w:val="24"/>
              </w:rPr>
              <w:t>2</w:t>
            </w:r>
            <w:r>
              <w:rPr>
                <w:sz w:val="17"/>
                <w:szCs w:val="24"/>
              </w:rPr>
              <w:t xml:space="preserve"> </w:t>
            </w:r>
            <w:r w:rsidRPr="0089328F">
              <w:rPr>
                <w:sz w:val="17"/>
                <w:szCs w:val="24"/>
              </w:rPr>
              <w:t>099</w:t>
            </w:r>
          </w:p>
        </w:tc>
      </w:tr>
    </w:tbl>
    <w:p w:rsidR="00627854" w:rsidRPr="007E42B6" w:rsidRDefault="00627854" w:rsidP="00627854">
      <w:pPr>
        <w:pStyle w:val="SingleTxt"/>
        <w:spacing w:after="0" w:line="120" w:lineRule="exact"/>
        <w:rPr>
          <w:sz w:val="10"/>
        </w:rPr>
      </w:pPr>
    </w:p>
    <w:p w:rsidR="00627854" w:rsidRPr="0089328F" w:rsidRDefault="00627854" w:rsidP="00627854">
      <w:pPr>
        <w:pStyle w:val="FootnoteText"/>
        <w:tabs>
          <w:tab w:val="clear" w:pos="418"/>
          <w:tab w:val="right" w:pos="1476"/>
          <w:tab w:val="left" w:pos="1548"/>
          <w:tab w:val="right" w:pos="1836"/>
          <w:tab w:val="left" w:pos="1908"/>
        </w:tabs>
        <w:ind w:left="1267" w:right="1267" w:hanging="1267"/>
      </w:pPr>
      <w:r>
        <w:tab/>
      </w:r>
      <w:r>
        <w:tab/>
      </w:r>
      <w:r w:rsidRPr="0089328F">
        <w:t>(Informe sobre los objetivos de desarrollo del Milenio)</w:t>
      </w:r>
    </w:p>
    <w:p w:rsidR="00627854" w:rsidRPr="007E42B6" w:rsidRDefault="00627854" w:rsidP="00627854">
      <w:pPr>
        <w:pStyle w:val="SingleTxt"/>
        <w:spacing w:after="0" w:line="120" w:lineRule="exact"/>
        <w:rPr>
          <w:sz w:val="10"/>
        </w:rPr>
      </w:pPr>
    </w:p>
    <w:p w:rsidR="00627854" w:rsidRPr="0089328F" w:rsidRDefault="00627854" w:rsidP="0062785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9328F">
        <w:tab/>
      </w:r>
      <w:r w:rsidRPr="0089328F">
        <w:tab/>
        <w:t xml:space="preserve">Personas empleadas en la República de Uzbekistán en 2004, </w:t>
      </w:r>
      <w:r>
        <w:br/>
      </w:r>
      <w:r w:rsidRPr="0089328F">
        <w:t>desglosadas por género</w:t>
      </w:r>
    </w:p>
    <w:p w:rsidR="00627854" w:rsidRPr="007E42B6" w:rsidRDefault="00627854" w:rsidP="00627854">
      <w:pPr>
        <w:pStyle w:val="SingleTxt"/>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1830"/>
        <w:gridCol w:w="1830"/>
        <w:gridCol w:w="1830"/>
        <w:gridCol w:w="1830"/>
      </w:tblGrid>
      <w:tr w:rsidR="00627854" w:rsidRPr="0089328F">
        <w:tblPrEx>
          <w:tblCellMar>
            <w:top w:w="0" w:type="dxa"/>
            <w:bottom w:w="0" w:type="dxa"/>
          </w:tblCellMar>
        </w:tblPrEx>
        <w:trPr>
          <w:tblHeader/>
        </w:trPr>
        <w:tc>
          <w:tcPr>
            <w:tcW w:w="1830" w:type="dxa"/>
            <w:tcBorders>
              <w:top w:val="single" w:sz="4" w:space="0" w:color="auto"/>
              <w:bottom w:val="single" w:sz="12" w:space="0" w:color="auto"/>
            </w:tcBorders>
            <w:shd w:val="clear" w:color="auto" w:fill="auto"/>
            <w:vAlign w:val="bottom"/>
          </w:tcPr>
          <w:p w:rsidR="00627854" w:rsidRPr="0089328F" w:rsidRDefault="00627854" w:rsidP="00767233">
            <w:pPr>
              <w:tabs>
                <w:tab w:val="left" w:pos="288"/>
                <w:tab w:val="left" w:pos="576"/>
                <w:tab w:val="left" w:pos="864"/>
                <w:tab w:val="left" w:pos="1152"/>
              </w:tabs>
              <w:spacing w:before="60" w:after="60" w:line="160" w:lineRule="exact"/>
              <w:ind w:right="43"/>
              <w:rPr>
                <w:i/>
                <w:sz w:val="14"/>
              </w:rPr>
            </w:pPr>
          </w:p>
        </w:tc>
        <w:tc>
          <w:tcPr>
            <w:tcW w:w="1830" w:type="dxa"/>
            <w:tcBorders>
              <w:top w:val="single" w:sz="4" w:space="0" w:color="auto"/>
              <w:bottom w:val="single" w:sz="12" w:space="0" w:color="auto"/>
            </w:tcBorders>
            <w:shd w:val="clear" w:color="auto" w:fill="auto"/>
            <w:vAlign w:val="bottom"/>
          </w:tcPr>
          <w:p w:rsidR="00627854" w:rsidRPr="0089328F" w:rsidRDefault="00627854" w:rsidP="00767233">
            <w:pPr>
              <w:tabs>
                <w:tab w:val="left" w:pos="288"/>
                <w:tab w:val="left" w:pos="576"/>
                <w:tab w:val="left" w:pos="864"/>
                <w:tab w:val="left" w:pos="1152"/>
              </w:tabs>
              <w:spacing w:before="60" w:after="60" w:line="160" w:lineRule="exact"/>
              <w:ind w:right="43"/>
              <w:jc w:val="right"/>
              <w:rPr>
                <w:i/>
                <w:sz w:val="14"/>
              </w:rPr>
            </w:pPr>
            <w:r w:rsidRPr="0089328F">
              <w:rPr>
                <w:i/>
                <w:sz w:val="14"/>
              </w:rPr>
              <w:t>Total</w:t>
            </w:r>
          </w:p>
        </w:tc>
        <w:tc>
          <w:tcPr>
            <w:tcW w:w="1830" w:type="dxa"/>
            <w:tcBorders>
              <w:top w:val="single" w:sz="4" w:space="0" w:color="auto"/>
              <w:bottom w:val="single" w:sz="12" w:space="0" w:color="auto"/>
            </w:tcBorders>
            <w:shd w:val="clear" w:color="auto" w:fill="auto"/>
            <w:vAlign w:val="bottom"/>
          </w:tcPr>
          <w:p w:rsidR="00627854" w:rsidRPr="0089328F" w:rsidRDefault="00627854" w:rsidP="00767233">
            <w:pPr>
              <w:tabs>
                <w:tab w:val="left" w:pos="288"/>
                <w:tab w:val="left" w:pos="576"/>
                <w:tab w:val="left" w:pos="864"/>
                <w:tab w:val="left" w:pos="1152"/>
              </w:tabs>
              <w:spacing w:before="60" w:after="60" w:line="160" w:lineRule="exact"/>
              <w:ind w:right="43"/>
              <w:jc w:val="right"/>
              <w:rPr>
                <w:i/>
                <w:sz w:val="14"/>
              </w:rPr>
            </w:pPr>
            <w:r w:rsidRPr="0089328F">
              <w:rPr>
                <w:i/>
                <w:sz w:val="14"/>
              </w:rPr>
              <w:t>Hombres</w:t>
            </w:r>
          </w:p>
        </w:tc>
        <w:tc>
          <w:tcPr>
            <w:tcW w:w="1830" w:type="dxa"/>
            <w:tcBorders>
              <w:top w:val="single" w:sz="4" w:space="0" w:color="auto"/>
              <w:bottom w:val="single" w:sz="12" w:space="0" w:color="auto"/>
            </w:tcBorders>
            <w:shd w:val="clear" w:color="auto" w:fill="auto"/>
            <w:vAlign w:val="bottom"/>
          </w:tcPr>
          <w:p w:rsidR="00627854" w:rsidRPr="0089328F" w:rsidRDefault="00627854" w:rsidP="00767233">
            <w:pPr>
              <w:tabs>
                <w:tab w:val="left" w:pos="288"/>
                <w:tab w:val="left" w:pos="576"/>
                <w:tab w:val="left" w:pos="864"/>
                <w:tab w:val="left" w:pos="1152"/>
              </w:tabs>
              <w:spacing w:before="60" w:after="60" w:line="160" w:lineRule="exact"/>
              <w:ind w:right="43"/>
              <w:jc w:val="right"/>
              <w:rPr>
                <w:i/>
                <w:sz w:val="14"/>
              </w:rPr>
            </w:pPr>
            <w:r w:rsidRPr="0089328F">
              <w:rPr>
                <w:i/>
                <w:sz w:val="14"/>
              </w:rPr>
              <w:t>Mujeres</w:t>
            </w:r>
          </w:p>
        </w:tc>
      </w:tr>
      <w:tr w:rsidR="00627854" w:rsidRPr="0089328F">
        <w:tblPrEx>
          <w:tblCellMar>
            <w:top w:w="0" w:type="dxa"/>
            <w:bottom w:w="0" w:type="dxa"/>
          </w:tblCellMar>
        </w:tblPrEx>
        <w:tc>
          <w:tcPr>
            <w:tcW w:w="1830" w:type="dxa"/>
            <w:shd w:val="clear" w:color="auto" w:fill="auto"/>
            <w:vAlign w:val="bottom"/>
          </w:tcPr>
          <w:p w:rsidR="00627854" w:rsidRPr="0089328F" w:rsidRDefault="00627854" w:rsidP="00767233">
            <w:pPr>
              <w:tabs>
                <w:tab w:val="left" w:pos="288"/>
                <w:tab w:val="left" w:pos="576"/>
                <w:tab w:val="left" w:pos="864"/>
                <w:tab w:val="left" w:pos="1152"/>
              </w:tabs>
              <w:spacing w:before="20" w:line="210" w:lineRule="exact"/>
              <w:ind w:right="40"/>
              <w:rPr>
                <w:sz w:val="17"/>
              </w:rPr>
            </w:pPr>
            <w:r w:rsidRPr="0089328F">
              <w:rPr>
                <w:sz w:val="17"/>
              </w:rPr>
              <w:t>Personas empleadas</w:t>
            </w:r>
          </w:p>
        </w:tc>
        <w:tc>
          <w:tcPr>
            <w:tcW w:w="1830" w:type="dxa"/>
            <w:shd w:val="clear" w:color="auto" w:fill="auto"/>
            <w:vAlign w:val="bottom"/>
          </w:tcPr>
          <w:p w:rsidR="00627854" w:rsidRPr="0089328F" w:rsidRDefault="00627854" w:rsidP="00767233">
            <w:pPr>
              <w:tabs>
                <w:tab w:val="left" w:pos="288"/>
                <w:tab w:val="left" w:pos="576"/>
                <w:tab w:val="left" w:pos="864"/>
                <w:tab w:val="left" w:pos="1152"/>
              </w:tabs>
              <w:autoSpaceDE w:val="0"/>
              <w:autoSpaceDN w:val="0"/>
              <w:adjustRightInd w:val="0"/>
              <w:spacing w:before="20" w:line="210" w:lineRule="exact"/>
              <w:ind w:right="40"/>
              <w:jc w:val="right"/>
              <w:rPr>
                <w:sz w:val="17"/>
                <w:szCs w:val="24"/>
              </w:rPr>
            </w:pPr>
            <w:r w:rsidRPr="0089328F">
              <w:rPr>
                <w:sz w:val="17"/>
                <w:szCs w:val="24"/>
              </w:rPr>
              <w:t>9</w:t>
            </w:r>
            <w:r>
              <w:rPr>
                <w:sz w:val="17"/>
                <w:szCs w:val="24"/>
              </w:rPr>
              <w:t xml:space="preserve"> </w:t>
            </w:r>
            <w:r w:rsidRPr="0089328F">
              <w:rPr>
                <w:sz w:val="17"/>
                <w:szCs w:val="24"/>
              </w:rPr>
              <w:t>910,6</w:t>
            </w:r>
          </w:p>
        </w:tc>
        <w:tc>
          <w:tcPr>
            <w:tcW w:w="1830" w:type="dxa"/>
            <w:shd w:val="clear" w:color="auto" w:fill="auto"/>
            <w:vAlign w:val="bottom"/>
          </w:tcPr>
          <w:p w:rsidR="00627854" w:rsidRPr="0089328F" w:rsidRDefault="00627854" w:rsidP="00767233">
            <w:pPr>
              <w:tabs>
                <w:tab w:val="left" w:pos="288"/>
                <w:tab w:val="left" w:pos="576"/>
                <w:tab w:val="left" w:pos="864"/>
                <w:tab w:val="left" w:pos="1152"/>
              </w:tabs>
              <w:autoSpaceDE w:val="0"/>
              <w:autoSpaceDN w:val="0"/>
              <w:adjustRightInd w:val="0"/>
              <w:spacing w:before="20" w:line="210" w:lineRule="exact"/>
              <w:ind w:right="40"/>
              <w:jc w:val="right"/>
              <w:rPr>
                <w:sz w:val="17"/>
                <w:szCs w:val="24"/>
              </w:rPr>
            </w:pPr>
            <w:r w:rsidRPr="0089328F">
              <w:rPr>
                <w:sz w:val="17"/>
                <w:szCs w:val="24"/>
              </w:rPr>
              <w:t>4</w:t>
            </w:r>
            <w:r>
              <w:rPr>
                <w:sz w:val="17"/>
                <w:szCs w:val="24"/>
              </w:rPr>
              <w:t xml:space="preserve"> </w:t>
            </w:r>
            <w:r w:rsidRPr="0089328F">
              <w:rPr>
                <w:sz w:val="17"/>
                <w:szCs w:val="24"/>
              </w:rPr>
              <w:t>768,7</w:t>
            </w:r>
          </w:p>
        </w:tc>
        <w:tc>
          <w:tcPr>
            <w:tcW w:w="1830" w:type="dxa"/>
            <w:shd w:val="clear" w:color="auto" w:fill="auto"/>
            <w:vAlign w:val="bottom"/>
          </w:tcPr>
          <w:p w:rsidR="00627854" w:rsidRPr="0089328F" w:rsidRDefault="00627854" w:rsidP="00767233">
            <w:pPr>
              <w:tabs>
                <w:tab w:val="left" w:pos="288"/>
                <w:tab w:val="left" w:pos="576"/>
                <w:tab w:val="left" w:pos="864"/>
                <w:tab w:val="left" w:pos="1152"/>
              </w:tabs>
              <w:autoSpaceDE w:val="0"/>
              <w:autoSpaceDN w:val="0"/>
              <w:adjustRightInd w:val="0"/>
              <w:spacing w:before="20" w:line="210" w:lineRule="exact"/>
              <w:ind w:right="40"/>
              <w:jc w:val="right"/>
              <w:rPr>
                <w:sz w:val="17"/>
                <w:szCs w:val="24"/>
              </w:rPr>
            </w:pPr>
            <w:r w:rsidRPr="0089328F">
              <w:rPr>
                <w:sz w:val="17"/>
                <w:szCs w:val="24"/>
              </w:rPr>
              <w:t>5</w:t>
            </w:r>
            <w:r>
              <w:rPr>
                <w:sz w:val="17"/>
                <w:szCs w:val="24"/>
              </w:rPr>
              <w:t xml:space="preserve"> </w:t>
            </w:r>
            <w:r w:rsidRPr="0089328F">
              <w:rPr>
                <w:sz w:val="17"/>
                <w:szCs w:val="24"/>
              </w:rPr>
              <w:t>141,9</w:t>
            </w:r>
          </w:p>
        </w:tc>
      </w:tr>
      <w:tr w:rsidR="00627854" w:rsidRPr="0089328F">
        <w:tblPrEx>
          <w:tblCellMar>
            <w:top w:w="0" w:type="dxa"/>
            <w:bottom w:w="0" w:type="dxa"/>
          </w:tblCellMar>
        </w:tblPrEx>
        <w:tc>
          <w:tcPr>
            <w:tcW w:w="1830" w:type="dxa"/>
            <w:shd w:val="clear" w:color="auto" w:fill="auto"/>
            <w:vAlign w:val="bottom"/>
          </w:tcPr>
          <w:p w:rsidR="00627854" w:rsidRPr="0089328F" w:rsidRDefault="00627854" w:rsidP="00767233">
            <w:pPr>
              <w:tabs>
                <w:tab w:val="left" w:pos="288"/>
                <w:tab w:val="left" w:pos="576"/>
                <w:tab w:val="left" w:pos="864"/>
                <w:tab w:val="left" w:pos="1152"/>
              </w:tabs>
              <w:spacing w:before="20" w:line="210" w:lineRule="exact"/>
              <w:ind w:right="40"/>
              <w:rPr>
                <w:sz w:val="17"/>
              </w:rPr>
            </w:pPr>
            <w:r w:rsidRPr="0089328F">
              <w:rPr>
                <w:sz w:val="17"/>
              </w:rPr>
              <w:t>Incluidos:</w:t>
            </w:r>
          </w:p>
        </w:tc>
        <w:tc>
          <w:tcPr>
            <w:tcW w:w="1830" w:type="dxa"/>
            <w:shd w:val="clear" w:color="auto" w:fill="auto"/>
            <w:vAlign w:val="bottom"/>
          </w:tcPr>
          <w:p w:rsidR="00627854" w:rsidRPr="0089328F" w:rsidRDefault="00627854" w:rsidP="00767233">
            <w:pPr>
              <w:tabs>
                <w:tab w:val="left" w:pos="288"/>
                <w:tab w:val="left" w:pos="576"/>
                <w:tab w:val="left" w:pos="864"/>
                <w:tab w:val="left" w:pos="1152"/>
              </w:tabs>
              <w:autoSpaceDE w:val="0"/>
              <w:autoSpaceDN w:val="0"/>
              <w:adjustRightInd w:val="0"/>
              <w:spacing w:before="20" w:line="210" w:lineRule="exact"/>
              <w:ind w:right="40"/>
              <w:jc w:val="right"/>
              <w:rPr>
                <w:sz w:val="17"/>
                <w:szCs w:val="24"/>
              </w:rPr>
            </w:pPr>
          </w:p>
        </w:tc>
        <w:tc>
          <w:tcPr>
            <w:tcW w:w="1830" w:type="dxa"/>
            <w:shd w:val="clear" w:color="auto" w:fill="auto"/>
            <w:vAlign w:val="bottom"/>
          </w:tcPr>
          <w:p w:rsidR="00627854" w:rsidRPr="0089328F" w:rsidRDefault="00627854" w:rsidP="00767233">
            <w:pPr>
              <w:tabs>
                <w:tab w:val="left" w:pos="288"/>
                <w:tab w:val="left" w:pos="576"/>
                <w:tab w:val="left" w:pos="864"/>
                <w:tab w:val="left" w:pos="1152"/>
              </w:tabs>
              <w:autoSpaceDE w:val="0"/>
              <w:autoSpaceDN w:val="0"/>
              <w:adjustRightInd w:val="0"/>
              <w:spacing w:before="20" w:line="210" w:lineRule="exact"/>
              <w:ind w:right="40"/>
              <w:jc w:val="right"/>
              <w:rPr>
                <w:sz w:val="17"/>
                <w:szCs w:val="24"/>
              </w:rPr>
            </w:pPr>
          </w:p>
        </w:tc>
        <w:tc>
          <w:tcPr>
            <w:tcW w:w="1830" w:type="dxa"/>
            <w:shd w:val="clear" w:color="auto" w:fill="auto"/>
            <w:vAlign w:val="bottom"/>
          </w:tcPr>
          <w:p w:rsidR="00627854" w:rsidRPr="0089328F" w:rsidRDefault="00627854" w:rsidP="00767233">
            <w:pPr>
              <w:tabs>
                <w:tab w:val="left" w:pos="288"/>
                <w:tab w:val="left" w:pos="576"/>
                <w:tab w:val="left" w:pos="864"/>
                <w:tab w:val="left" w:pos="1152"/>
              </w:tabs>
              <w:autoSpaceDE w:val="0"/>
              <w:autoSpaceDN w:val="0"/>
              <w:adjustRightInd w:val="0"/>
              <w:spacing w:before="20" w:line="210" w:lineRule="exact"/>
              <w:ind w:right="40"/>
              <w:jc w:val="right"/>
              <w:rPr>
                <w:sz w:val="17"/>
                <w:szCs w:val="24"/>
              </w:rPr>
            </w:pPr>
          </w:p>
        </w:tc>
      </w:tr>
      <w:tr w:rsidR="00627854" w:rsidRPr="0089328F">
        <w:tblPrEx>
          <w:tblCellMar>
            <w:top w:w="0" w:type="dxa"/>
            <w:bottom w:w="0" w:type="dxa"/>
          </w:tblCellMar>
        </w:tblPrEx>
        <w:tc>
          <w:tcPr>
            <w:tcW w:w="1830" w:type="dxa"/>
            <w:tcBorders>
              <w:bottom w:val="single" w:sz="12" w:space="0" w:color="auto"/>
            </w:tcBorders>
            <w:shd w:val="clear" w:color="auto" w:fill="auto"/>
            <w:vAlign w:val="bottom"/>
          </w:tcPr>
          <w:p w:rsidR="00627854" w:rsidRPr="0089328F" w:rsidRDefault="00627854" w:rsidP="00767233">
            <w:pPr>
              <w:tabs>
                <w:tab w:val="left" w:pos="288"/>
                <w:tab w:val="left" w:pos="576"/>
                <w:tab w:val="left" w:pos="864"/>
                <w:tab w:val="left" w:pos="1152"/>
              </w:tabs>
              <w:spacing w:before="20" w:after="40" w:line="210" w:lineRule="exact"/>
              <w:ind w:right="43"/>
              <w:rPr>
                <w:sz w:val="17"/>
              </w:rPr>
            </w:pPr>
            <w:r w:rsidRPr="0089328F">
              <w:rPr>
                <w:sz w:val="17"/>
              </w:rPr>
              <w:t>En el sector informal</w:t>
            </w:r>
          </w:p>
        </w:tc>
        <w:tc>
          <w:tcPr>
            <w:tcW w:w="1830" w:type="dxa"/>
            <w:tcBorders>
              <w:bottom w:val="single" w:sz="12" w:space="0" w:color="auto"/>
            </w:tcBorders>
            <w:shd w:val="clear" w:color="auto" w:fill="auto"/>
            <w:vAlign w:val="bottom"/>
          </w:tcPr>
          <w:p w:rsidR="00627854" w:rsidRPr="0089328F" w:rsidRDefault="00627854" w:rsidP="00767233">
            <w:pPr>
              <w:tabs>
                <w:tab w:val="left" w:pos="288"/>
                <w:tab w:val="left" w:pos="576"/>
                <w:tab w:val="left" w:pos="864"/>
                <w:tab w:val="left" w:pos="1152"/>
              </w:tabs>
              <w:autoSpaceDE w:val="0"/>
              <w:autoSpaceDN w:val="0"/>
              <w:adjustRightInd w:val="0"/>
              <w:spacing w:before="20" w:after="40" w:line="210" w:lineRule="exact"/>
              <w:ind w:right="43"/>
              <w:jc w:val="right"/>
              <w:rPr>
                <w:sz w:val="17"/>
                <w:szCs w:val="24"/>
              </w:rPr>
            </w:pPr>
            <w:r w:rsidRPr="0089328F">
              <w:rPr>
                <w:sz w:val="17"/>
                <w:szCs w:val="24"/>
              </w:rPr>
              <w:t>5</w:t>
            </w:r>
            <w:r>
              <w:rPr>
                <w:sz w:val="17"/>
                <w:szCs w:val="24"/>
              </w:rPr>
              <w:t xml:space="preserve"> </w:t>
            </w:r>
            <w:r w:rsidRPr="0089328F">
              <w:rPr>
                <w:sz w:val="17"/>
                <w:szCs w:val="24"/>
              </w:rPr>
              <w:t>112,9</w:t>
            </w:r>
          </w:p>
        </w:tc>
        <w:tc>
          <w:tcPr>
            <w:tcW w:w="1830" w:type="dxa"/>
            <w:tcBorders>
              <w:bottom w:val="single" w:sz="12" w:space="0" w:color="auto"/>
            </w:tcBorders>
            <w:shd w:val="clear" w:color="auto" w:fill="auto"/>
            <w:vAlign w:val="bottom"/>
          </w:tcPr>
          <w:p w:rsidR="00627854" w:rsidRPr="0089328F" w:rsidRDefault="00627854" w:rsidP="00767233">
            <w:pPr>
              <w:tabs>
                <w:tab w:val="left" w:pos="288"/>
                <w:tab w:val="left" w:pos="576"/>
                <w:tab w:val="left" w:pos="864"/>
                <w:tab w:val="left" w:pos="1152"/>
              </w:tabs>
              <w:autoSpaceDE w:val="0"/>
              <w:autoSpaceDN w:val="0"/>
              <w:adjustRightInd w:val="0"/>
              <w:spacing w:before="20" w:after="40" w:line="210" w:lineRule="exact"/>
              <w:ind w:right="43"/>
              <w:jc w:val="right"/>
              <w:rPr>
                <w:sz w:val="17"/>
                <w:szCs w:val="24"/>
              </w:rPr>
            </w:pPr>
            <w:r w:rsidRPr="0089328F">
              <w:rPr>
                <w:sz w:val="17"/>
                <w:szCs w:val="24"/>
              </w:rPr>
              <w:t>2</w:t>
            </w:r>
            <w:r>
              <w:rPr>
                <w:sz w:val="17"/>
                <w:szCs w:val="24"/>
              </w:rPr>
              <w:t xml:space="preserve"> </w:t>
            </w:r>
            <w:r w:rsidRPr="0089328F">
              <w:rPr>
                <w:sz w:val="17"/>
                <w:szCs w:val="24"/>
              </w:rPr>
              <w:t>665,6</w:t>
            </w:r>
          </w:p>
        </w:tc>
        <w:tc>
          <w:tcPr>
            <w:tcW w:w="1830" w:type="dxa"/>
            <w:tcBorders>
              <w:bottom w:val="single" w:sz="12" w:space="0" w:color="auto"/>
            </w:tcBorders>
            <w:shd w:val="clear" w:color="auto" w:fill="auto"/>
            <w:vAlign w:val="bottom"/>
          </w:tcPr>
          <w:p w:rsidR="00627854" w:rsidRPr="0089328F" w:rsidRDefault="00627854" w:rsidP="00767233">
            <w:pPr>
              <w:tabs>
                <w:tab w:val="left" w:pos="288"/>
                <w:tab w:val="left" w:pos="576"/>
                <w:tab w:val="left" w:pos="864"/>
                <w:tab w:val="left" w:pos="1152"/>
              </w:tabs>
              <w:autoSpaceDE w:val="0"/>
              <w:autoSpaceDN w:val="0"/>
              <w:adjustRightInd w:val="0"/>
              <w:spacing w:before="20" w:after="40" w:line="210" w:lineRule="exact"/>
              <w:ind w:right="43"/>
              <w:jc w:val="right"/>
              <w:rPr>
                <w:sz w:val="17"/>
                <w:szCs w:val="24"/>
              </w:rPr>
            </w:pPr>
            <w:r w:rsidRPr="0089328F">
              <w:rPr>
                <w:sz w:val="17"/>
                <w:szCs w:val="24"/>
              </w:rPr>
              <w:t>2</w:t>
            </w:r>
            <w:r>
              <w:rPr>
                <w:sz w:val="17"/>
                <w:szCs w:val="24"/>
              </w:rPr>
              <w:t xml:space="preserve"> </w:t>
            </w:r>
            <w:r w:rsidRPr="0089328F">
              <w:rPr>
                <w:sz w:val="17"/>
                <w:szCs w:val="24"/>
              </w:rPr>
              <w:t>447,3</w:t>
            </w:r>
          </w:p>
        </w:tc>
      </w:tr>
    </w:tbl>
    <w:p w:rsidR="00627854" w:rsidRPr="007E42B6" w:rsidRDefault="00627854" w:rsidP="00627854">
      <w:pPr>
        <w:pStyle w:val="SingleTxt"/>
        <w:spacing w:after="0" w:line="120" w:lineRule="exact"/>
        <w:rPr>
          <w:sz w:val="10"/>
        </w:rPr>
      </w:pPr>
    </w:p>
    <w:p w:rsidR="00627854" w:rsidRPr="0089328F" w:rsidRDefault="00627854" w:rsidP="00627854">
      <w:pPr>
        <w:pStyle w:val="FootnoteText"/>
        <w:tabs>
          <w:tab w:val="clear" w:pos="418"/>
          <w:tab w:val="right" w:pos="1476"/>
          <w:tab w:val="left" w:pos="1548"/>
          <w:tab w:val="right" w:pos="1836"/>
          <w:tab w:val="left" w:pos="1908"/>
        </w:tabs>
        <w:ind w:left="1267" w:right="1267" w:hanging="1267"/>
      </w:pPr>
      <w:r>
        <w:tab/>
      </w:r>
      <w:r>
        <w:tab/>
      </w:r>
      <w:r w:rsidRPr="0089328F">
        <w:t>(Datos del Comité Estatal de Estadísticas)</w:t>
      </w:r>
    </w:p>
    <w:p w:rsidR="00627854" w:rsidRPr="007E42B6" w:rsidRDefault="00627854" w:rsidP="00627854">
      <w:pPr>
        <w:pStyle w:val="SingleTxt"/>
        <w:spacing w:after="0" w:line="120" w:lineRule="exact"/>
        <w:rPr>
          <w:sz w:val="10"/>
        </w:rPr>
      </w:pPr>
    </w:p>
    <w:p w:rsidR="00627854" w:rsidRPr="0089328F" w:rsidRDefault="00627854" w:rsidP="00627854">
      <w:pPr>
        <w:pStyle w:val="SingleTxt"/>
      </w:pPr>
      <w:r w:rsidRPr="0089328F">
        <w:tab/>
        <w:t>En el año 2004, 4.356.300 mujeres (el 44% del total) estaban empleadas en las diversas esferas de la economía. En la República de Uzbekistán se encuentran empleadas unos 4.000.000 de mujeres y su participación en la economía es inferior a la de los hombres en un 15,8%.</w:t>
      </w:r>
    </w:p>
    <w:p w:rsidR="00627854" w:rsidRPr="0089328F" w:rsidRDefault="00627854" w:rsidP="00627854">
      <w:pPr>
        <w:pStyle w:val="SingleTxt"/>
      </w:pPr>
      <w:r w:rsidRPr="0089328F">
        <w:tab/>
        <w:t xml:space="preserve">La Asociación de Empresarias de Uzbekistán </w:t>
      </w:r>
      <w:r w:rsidRPr="0089328F">
        <w:rPr>
          <w:i/>
        </w:rPr>
        <w:t>Tadbirkor ayol</w:t>
      </w:r>
      <w:r w:rsidRPr="0089328F">
        <w:t xml:space="preserve"> organiza cursos, como los titulados “Cómo poner en marcha una empresa”, “Cómo preparar un plan de actividades”, “Nociones básicas de comercialización”, “La mujer y la sociedad”, “Las pequeñas y medianas empresas” y “La mujer y sus derechos”, que tienen por </w:t>
      </w:r>
      <w:r w:rsidRPr="00FD00AE">
        <w:rPr>
          <w:spacing w:val="0"/>
        </w:rPr>
        <w:t>objeto fortalecer la participación de las mujeres en la actividad empresarial. Más de 6.500 mujeres han pasado esos cursos, lo que ha permitido que más de un millar pusiera en marcha sus propias empresas. Más de 300 mujeres han participado en programas de formación para desarrollar industrias artesanales y pequeños comercios a nivel local. Como resultado de ello, en 2004 1.985 mujeres establecieron actividades de producción en sus hogares y 1.276 crearon empresas privadas.</w:t>
      </w:r>
    </w:p>
    <w:p w:rsidR="00627854" w:rsidRPr="0089328F" w:rsidRDefault="00627854" w:rsidP="00627854">
      <w:pPr>
        <w:pStyle w:val="SingleTxt"/>
      </w:pPr>
      <w:r w:rsidRPr="0089328F">
        <w:tab/>
        <w:t>A comienzos de 2004 más de 5.000 mujeres estaban empleadas en pequeñas y medianas empresas agrupadas en 121 asociaciones de empresarias. La cifra de empresarias que han recibido créditos aumentó del 2% en 1997 al 20% en 2005.</w:t>
      </w:r>
    </w:p>
    <w:p w:rsidR="00627854" w:rsidRPr="0089328F" w:rsidRDefault="00627854" w:rsidP="00627854">
      <w:pPr>
        <w:pStyle w:val="SingleTxt"/>
      </w:pPr>
      <w:r w:rsidRPr="0089328F">
        <w:tab/>
        <w:t>Cada año en Uzbekistán se crean alrededor de 400.000 nuevos puestos, de los que más del 40% se destina a las mujeres.</w:t>
      </w:r>
    </w:p>
    <w:p w:rsidR="00627854" w:rsidRPr="0089328F" w:rsidRDefault="00627854" w:rsidP="00627854">
      <w:pPr>
        <w:pStyle w:val="SingleTxt"/>
      </w:pPr>
      <w:r w:rsidRPr="0089328F">
        <w:rPr>
          <w:b/>
        </w:rPr>
        <w:t>Fuente</w:t>
      </w:r>
      <w:r w:rsidRPr="0089328F">
        <w:t>: Comité Estatal de Estadísticas de la República de Uzbekistán, Informe sobre los objetivos de desarrollo del Milenio.</w:t>
      </w:r>
    </w:p>
    <w:p w:rsidR="00627854" w:rsidRPr="0089328F" w:rsidRDefault="00627854" w:rsidP="00627854">
      <w:pPr>
        <w:pStyle w:val="SingleTxt"/>
      </w:pPr>
      <w:r>
        <w:t>21.</w:t>
      </w:r>
      <w:r>
        <w:tab/>
      </w:r>
      <w:r w:rsidRPr="00FD00AE">
        <w:rPr>
          <w:b/>
        </w:rPr>
        <w:t>Según el informe, las mujeres constituyen el 43,9% de la población activa (pág. 29) y la mujer está bien representada en la enseñanza secundaria y superior (pág. 21). Sin embargo, hay un porcentaje muy reducido de mujeres en cargos directivos (anexo 5). Sírvanse indicar qué medidas se están tomando para superar el desnivel entre las cualificaciones de las mujeres y su nombramiento en cargos directivos y políticos importantes.</w:t>
      </w:r>
    </w:p>
    <w:p w:rsidR="00627854" w:rsidRPr="0089328F" w:rsidRDefault="00627854" w:rsidP="00627854">
      <w:pPr>
        <w:pStyle w:val="SingleTxt"/>
      </w:pPr>
      <w:r>
        <w:rPr>
          <w:b/>
        </w:rPr>
        <w:tab/>
      </w:r>
      <w:r w:rsidRPr="0089328F">
        <w:rPr>
          <w:b/>
        </w:rPr>
        <w:t>Respuesta</w:t>
      </w:r>
      <w:r w:rsidRPr="0089328F">
        <w:t>: Como resultado de las elecciones celebradas el 26 de diciembre de</w:t>
      </w:r>
      <w:r>
        <w:t> </w:t>
      </w:r>
      <w:r w:rsidRPr="0089328F">
        <w:t>2004 y de la segunda vuelta de la votación efectuada el 9 de enero de 2005, fueron elegidos y acreditados los 120 diputados de la Cámara Legislativa del Oliy Mazhlis. Durante la campaña electoral se puso de manifiesto el efecto positivo del procedimiento establecido en el artículo 22 de la Ley sobre la elección de diputados al Oliy Mazhlis de la República de Uzbekistán, en virtud del cual debía haber una proporción mínima del 30% de mujeres entre los candidatos postulados por los partidos políticos. Las 159 mujeres candidatas a la Cámara Legislativa defendieron sus candidaturas con profesionalismo, demostraron tener objetivos muy definidos y estuvieron al nivel de sus oponentes en cuanto a madurez política, erudición e inteligencia. Como resultado de ello, casi el 18% de los diputados elegidos para la Cámara Legislativa fueron mujeres, lo que constituye un incremento de más del 150% en comparación con las elecciones del Oliy Mazhlis de 1999.</w:t>
      </w:r>
    </w:p>
    <w:p w:rsidR="00627854" w:rsidRPr="0089328F" w:rsidRDefault="00627854" w:rsidP="00627854">
      <w:pPr>
        <w:pStyle w:val="SingleTxt"/>
      </w:pPr>
      <w:r w:rsidRPr="0089328F">
        <w:tab/>
        <w:t>De los 120 diputados a la Cámara Legislativa del Oliy Mazhlis 21 (el 17,5%) son mujeres.</w:t>
      </w:r>
    </w:p>
    <w:p w:rsidR="00627854" w:rsidRPr="0089328F" w:rsidRDefault="00627854" w:rsidP="00627854">
      <w:pPr>
        <w:pStyle w:val="SingleTxt"/>
      </w:pPr>
      <w:r w:rsidRPr="0089328F">
        <w:tab/>
        <w:t>De los 100 miembros del Senado 15 (el 15%) son mujeres.</w:t>
      </w:r>
    </w:p>
    <w:p w:rsidR="00627854" w:rsidRPr="0089328F" w:rsidRDefault="00627854" w:rsidP="00627854">
      <w:pPr>
        <w:pStyle w:val="SingleTxt"/>
      </w:pPr>
      <w:r w:rsidRPr="0089328F">
        <w:tab/>
        <w:t>La proporción de mujeres en los órganos del poder ejecutivo es del 3,4% y en los del poder judicial, del 22,7%.</w:t>
      </w:r>
    </w:p>
    <w:p w:rsidR="00627854" w:rsidRPr="0089328F" w:rsidRDefault="00627854" w:rsidP="00627854">
      <w:pPr>
        <w:pStyle w:val="SingleTxt"/>
      </w:pPr>
      <w:r w:rsidRPr="0089328F">
        <w:tab/>
        <w:t>El Comité de la Mujer de Uzbekistán es la principal estructura encargada de formular y ejecutar la política del Estado para resolver los problemas de las mujeres del país. La Presidenta del Comité ocupa simultáneamente el puesto de Viceprimer Ministra. Para garantizar que en todo el país se aplique el principio del equilibrio de género en la adopción de decisiones, las dirigentes de los comités de mujeres regionales son designadas a la vez vice khokim (vicegobernadoras) con la función de promover los intereses de la mujer y desarrollar sus capacidades a nivel local.</w:t>
      </w:r>
    </w:p>
    <w:p w:rsidR="00627854" w:rsidRPr="0089328F" w:rsidRDefault="00627854" w:rsidP="00627854">
      <w:pPr>
        <w:pStyle w:val="SingleTxt"/>
      </w:pPr>
      <w:r w:rsidRPr="0089328F">
        <w:rPr>
          <w:b/>
        </w:rPr>
        <w:t>Fuente</w:t>
      </w:r>
      <w:r w:rsidRPr="0089328F">
        <w:t>: Centro Nacional de Derechos Humanos de la República de Uzbekistán</w:t>
      </w:r>
    </w:p>
    <w:p w:rsidR="00627854" w:rsidRPr="000B7162" w:rsidRDefault="00627854" w:rsidP="0062785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hanging="1267"/>
        <w:rPr>
          <w:sz w:val="10"/>
        </w:rPr>
      </w:pPr>
    </w:p>
    <w:p w:rsidR="00627854" w:rsidRPr="000B7162" w:rsidRDefault="00627854" w:rsidP="0062785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hanging="1267"/>
        <w:rPr>
          <w:sz w:val="10"/>
        </w:rPr>
      </w:pPr>
    </w:p>
    <w:p w:rsidR="00627854" w:rsidRPr="0089328F" w:rsidRDefault="00627854" w:rsidP="0062785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rsidRPr="0089328F">
        <w:tab/>
      </w:r>
      <w:r w:rsidRPr="0089328F">
        <w:tab/>
        <w:t>Educación</w:t>
      </w:r>
    </w:p>
    <w:p w:rsidR="00627854" w:rsidRPr="007E42B6" w:rsidRDefault="00627854" w:rsidP="00627854">
      <w:pPr>
        <w:pStyle w:val="SingleTxt"/>
        <w:spacing w:after="0" w:line="120" w:lineRule="exact"/>
        <w:rPr>
          <w:sz w:val="10"/>
        </w:rPr>
      </w:pPr>
    </w:p>
    <w:p w:rsidR="00627854" w:rsidRPr="007E42B6" w:rsidRDefault="00627854" w:rsidP="00627854">
      <w:pPr>
        <w:pStyle w:val="SingleTxt"/>
        <w:spacing w:after="0" w:line="120" w:lineRule="exact"/>
        <w:rPr>
          <w:sz w:val="10"/>
        </w:rPr>
      </w:pPr>
    </w:p>
    <w:p w:rsidR="00627854" w:rsidRPr="0089328F" w:rsidRDefault="00627854" w:rsidP="00627854">
      <w:pPr>
        <w:pStyle w:val="SingleTxt"/>
      </w:pPr>
      <w:r>
        <w:t>22.</w:t>
      </w:r>
      <w:r>
        <w:tab/>
      </w:r>
      <w:r w:rsidRPr="00FD00AE">
        <w:rPr>
          <w:b/>
        </w:rPr>
        <w:t>Según el informe se echan de ver grandes diferencias en la elección de especialidades de estudio por hombres y por mujeres, influida por ideas estereotipadas generales, a saber, la división entre trabajos “masculinos” y “femeninos”, las tradiciones familiares y diversos factores económicos (pág. 21). Sírvanse aportar datos, desglosados por sexo y disciplina de estudio, relativos a los estudiantes de instituciones de la enseñanza superior.</w:t>
      </w:r>
    </w:p>
    <w:p w:rsidR="00627854" w:rsidRPr="0089328F" w:rsidRDefault="00627854" w:rsidP="00627854">
      <w:pPr>
        <w:pStyle w:val="SingleTxt"/>
      </w:pPr>
      <w:r>
        <w:rPr>
          <w:b/>
        </w:rPr>
        <w:tab/>
      </w:r>
      <w:r w:rsidRPr="0089328F">
        <w:rPr>
          <w:b/>
        </w:rPr>
        <w:t>Respuesta</w:t>
      </w:r>
      <w:r w:rsidRPr="0089328F">
        <w:t>: Aunque en todo el mundo existen los estereotipos que dividen a las profesiones en “masculinas” y “femeninas”, en última instancia es la propia persona quien determina su elección. En el sistema de educación de la República de Uzbekistán no existen normas que impliquen discriminación ni limitación alguna. Ejemplo de ello es el año académico 2005-2006, en que el número de mujeres que estudian en los centros de enseñanza superior es el 40,9% del total, mientras que en el período 2000-2001 constituía el 37,8%.</w:t>
      </w:r>
    </w:p>
    <w:p w:rsidR="00627854" w:rsidRPr="0089328F" w:rsidRDefault="00627854" w:rsidP="00627854">
      <w:pPr>
        <w:pStyle w:val="SingleTxt"/>
      </w:pPr>
      <w:r w:rsidRPr="0089328F">
        <w:tab/>
        <w:t>En el año académico 2005-2006 el 47,9 % del alumnado de las escuelas de formación profesional y las escuelas de segunda enseñanza está constitu</w:t>
      </w:r>
      <w:r>
        <w:t>i</w:t>
      </w:r>
      <w:r w:rsidRPr="0089328F">
        <w:t>do por muchachas. La proporción de mujeres que estudian en los centros de enseñanza superior es del 40,7%, en estudios de postgrado del 45,3% y de doctorado, del 37,1%.</w:t>
      </w:r>
    </w:p>
    <w:p w:rsidR="00627854" w:rsidRPr="007E42B6" w:rsidRDefault="00627854" w:rsidP="00627854">
      <w:pPr>
        <w:pStyle w:val="SingleTxt"/>
        <w:spacing w:after="0" w:line="120" w:lineRule="exact"/>
        <w:rPr>
          <w:sz w:val="10"/>
        </w:rPr>
      </w:pPr>
    </w:p>
    <w:p w:rsidR="00627854" w:rsidRDefault="00627854" w:rsidP="0062785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rsidRPr="0089328F">
        <w:t>Distribución de los estudiantes de centros de enseñanza superior por</w:t>
      </w:r>
      <w:r>
        <w:t> </w:t>
      </w:r>
      <w:r w:rsidRPr="0089328F">
        <w:t>género</w:t>
      </w:r>
      <w:r>
        <w:t> </w:t>
      </w:r>
      <w:r w:rsidRPr="0089328F">
        <w:t>y especialidad</w:t>
      </w:r>
    </w:p>
    <w:p w:rsidR="00627854" w:rsidRPr="004B5923" w:rsidRDefault="00627854" w:rsidP="00627854">
      <w:pPr>
        <w:tabs>
          <w:tab w:val="left" w:pos="475"/>
          <w:tab w:val="left" w:pos="965"/>
          <w:tab w:val="left" w:pos="1440"/>
          <w:tab w:val="left" w:pos="1915"/>
          <w:tab w:val="left" w:pos="2405"/>
          <w:tab w:val="left" w:pos="2880"/>
          <w:tab w:val="left" w:pos="3355"/>
        </w:tabs>
      </w:pPr>
      <w:r w:rsidRPr="004B5923">
        <w:t>(</w:t>
      </w:r>
      <w:r>
        <w:t>A</w:t>
      </w:r>
      <w:r w:rsidRPr="004B5923">
        <w:t xml:space="preserve">l inicio del año académico, </w:t>
      </w:r>
      <w:r>
        <w:t>porcentaje</w:t>
      </w:r>
      <w:r w:rsidRPr="004B5923">
        <w:t>)</w:t>
      </w:r>
    </w:p>
    <w:p w:rsidR="00627854" w:rsidRPr="00FD00AE" w:rsidRDefault="00627854" w:rsidP="00627854">
      <w:pPr>
        <w:pStyle w:val="SingleTxt"/>
        <w:spacing w:after="0" w:line="120" w:lineRule="exact"/>
        <w:rPr>
          <w:sz w:val="10"/>
        </w:rPr>
      </w:pPr>
    </w:p>
    <w:p w:rsidR="00627854" w:rsidRPr="007E42B6" w:rsidRDefault="00627854" w:rsidP="00627854">
      <w:pPr>
        <w:pStyle w:val="SingleTxt"/>
        <w:spacing w:after="0" w:line="120" w:lineRule="exact"/>
        <w:rPr>
          <w:sz w:val="10"/>
        </w:rPr>
      </w:pPr>
    </w:p>
    <w:tbl>
      <w:tblPr>
        <w:tblW w:w="0" w:type="auto"/>
        <w:tblLayout w:type="fixed"/>
        <w:tblCellMar>
          <w:left w:w="0" w:type="dxa"/>
          <w:right w:w="0" w:type="dxa"/>
        </w:tblCellMar>
        <w:tblLook w:val="0000" w:firstRow="0" w:lastRow="0" w:firstColumn="0" w:lastColumn="0" w:noHBand="0" w:noVBand="0"/>
      </w:tblPr>
      <w:tblGrid>
        <w:gridCol w:w="2871"/>
        <w:gridCol w:w="81"/>
        <w:gridCol w:w="495"/>
        <w:gridCol w:w="720"/>
        <w:gridCol w:w="81"/>
        <w:gridCol w:w="620"/>
        <w:gridCol w:w="712"/>
        <w:gridCol w:w="72"/>
        <w:gridCol w:w="638"/>
        <w:gridCol w:w="712"/>
        <w:gridCol w:w="99"/>
        <w:gridCol w:w="612"/>
        <w:gridCol w:w="712"/>
        <w:gridCol w:w="99"/>
        <w:gridCol w:w="611"/>
        <w:gridCol w:w="711"/>
      </w:tblGrid>
      <w:tr w:rsidR="00627854" w:rsidRPr="0089328F">
        <w:tblPrEx>
          <w:tblCellMar>
            <w:top w:w="0" w:type="dxa"/>
            <w:bottom w:w="0" w:type="dxa"/>
          </w:tblCellMar>
        </w:tblPrEx>
        <w:trPr>
          <w:tblHeader/>
        </w:trPr>
        <w:tc>
          <w:tcPr>
            <w:tcW w:w="2871" w:type="dxa"/>
            <w:tcBorders>
              <w:top w:val="single" w:sz="4" w:space="0" w:color="auto"/>
            </w:tcBorders>
            <w:shd w:val="clear" w:color="auto" w:fill="auto"/>
            <w:vAlign w:val="bottom"/>
          </w:tcPr>
          <w:p w:rsidR="00627854" w:rsidRPr="0089328F" w:rsidRDefault="00627854" w:rsidP="00767233">
            <w:pPr>
              <w:spacing w:before="80" w:after="80" w:line="160" w:lineRule="exact"/>
              <w:ind w:right="40"/>
              <w:rPr>
                <w:i/>
                <w:sz w:val="14"/>
              </w:rPr>
            </w:pPr>
          </w:p>
        </w:tc>
        <w:tc>
          <w:tcPr>
            <w:tcW w:w="81" w:type="dxa"/>
            <w:tcBorders>
              <w:top w:val="single" w:sz="4" w:space="0" w:color="auto"/>
            </w:tcBorders>
            <w:shd w:val="clear" w:color="auto" w:fill="auto"/>
            <w:vAlign w:val="bottom"/>
          </w:tcPr>
          <w:p w:rsidR="00627854" w:rsidRPr="0089328F" w:rsidRDefault="00627854" w:rsidP="007672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80" w:after="80" w:line="160" w:lineRule="exact"/>
              <w:ind w:left="0" w:right="40"/>
              <w:jc w:val="center"/>
              <w:rPr>
                <w:i/>
                <w:sz w:val="14"/>
              </w:rPr>
            </w:pPr>
          </w:p>
        </w:tc>
        <w:tc>
          <w:tcPr>
            <w:tcW w:w="1215" w:type="dxa"/>
            <w:gridSpan w:val="2"/>
            <w:tcBorders>
              <w:top w:val="single" w:sz="4" w:space="0" w:color="auto"/>
              <w:bottom w:val="single" w:sz="4" w:space="0" w:color="auto"/>
            </w:tcBorders>
            <w:shd w:val="clear" w:color="auto" w:fill="auto"/>
            <w:vAlign w:val="bottom"/>
          </w:tcPr>
          <w:p w:rsidR="00627854" w:rsidRPr="0089328F" w:rsidRDefault="00627854" w:rsidP="007672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80" w:after="80" w:line="160" w:lineRule="exact"/>
              <w:ind w:left="0" w:right="40"/>
              <w:jc w:val="center"/>
              <w:rPr>
                <w:i/>
                <w:sz w:val="14"/>
              </w:rPr>
            </w:pPr>
            <w:r w:rsidRPr="0089328F">
              <w:rPr>
                <w:i/>
                <w:sz w:val="14"/>
              </w:rPr>
              <w:t>2000/2001</w:t>
            </w:r>
          </w:p>
        </w:tc>
        <w:tc>
          <w:tcPr>
            <w:tcW w:w="81" w:type="dxa"/>
            <w:tcBorders>
              <w:top w:val="single" w:sz="4" w:space="0" w:color="auto"/>
            </w:tcBorders>
            <w:shd w:val="clear" w:color="auto" w:fill="auto"/>
            <w:vAlign w:val="bottom"/>
          </w:tcPr>
          <w:p w:rsidR="00627854" w:rsidRPr="0089328F" w:rsidRDefault="00627854" w:rsidP="007672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80" w:after="80" w:line="160" w:lineRule="exact"/>
              <w:ind w:left="0" w:right="40"/>
              <w:jc w:val="center"/>
              <w:rPr>
                <w:i/>
                <w:sz w:val="14"/>
              </w:rPr>
            </w:pPr>
          </w:p>
        </w:tc>
        <w:tc>
          <w:tcPr>
            <w:tcW w:w="1332" w:type="dxa"/>
            <w:gridSpan w:val="2"/>
            <w:tcBorders>
              <w:top w:val="single" w:sz="4" w:space="0" w:color="auto"/>
              <w:bottom w:val="single" w:sz="4" w:space="0" w:color="auto"/>
            </w:tcBorders>
            <w:shd w:val="clear" w:color="auto" w:fill="auto"/>
            <w:vAlign w:val="bottom"/>
          </w:tcPr>
          <w:p w:rsidR="00627854" w:rsidRPr="0089328F" w:rsidRDefault="00627854" w:rsidP="007672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80" w:after="80" w:line="160" w:lineRule="exact"/>
              <w:ind w:left="0" w:right="40"/>
              <w:jc w:val="center"/>
              <w:rPr>
                <w:i/>
                <w:sz w:val="14"/>
              </w:rPr>
            </w:pPr>
            <w:r w:rsidRPr="0089328F">
              <w:rPr>
                <w:i/>
                <w:sz w:val="14"/>
              </w:rPr>
              <w:t>2001/2002</w:t>
            </w:r>
          </w:p>
        </w:tc>
        <w:tc>
          <w:tcPr>
            <w:tcW w:w="72" w:type="dxa"/>
            <w:tcBorders>
              <w:top w:val="single" w:sz="4" w:space="0" w:color="auto"/>
            </w:tcBorders>
            <w:shd w:val="clear" w:color="auto" w:fill="auto"/>
            <w:vAlign w:val="bottom"/>
          </w:tcPr>
          <w:p w:rsidR="00627854" w:rsidRPr="0089328F" w:rsidRDefault="00627854" w:rsidP="007672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80" w:after="80" w:line="160" w:lineRule="exact"/>
              <w:ind w:left="0" w:right="40"/>
              <w:jc w:val="center"/>
              <w:rPr>
                <w:i/>
                <w:sz w:val="14"/>
              </w:rPr>
            </w:pPr>
          </w:p>
        </w:tc>
        <w:tc>
          <w:tcPr>
            <w:tcW w:w="1350" w:type="dxa"/>
            <w:gridSpan w:val="2"/>
            <w:tcBorders>
              <w:top w:val="single" w:sz="4" w:space="0" w:color="auto"/>
              <w:bottom w:val="single" w:sz="4" w:space="0" w:color="auto"/>
            </w:tcBorders>
            <w:shd w:val="clear" w:color="auto" w:fill="auto"/>
            <w:vAlign w:val="bottom"/>
          </w:tcPr>
          <w:p w:rsidR="00627854" w:rsidRPr="0089328F" w:rsidRDefault="00627854" w:rsidP="007672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80" w:after="80" w:line="160" w:lineRule="exact"/>
              <w:ind w:left="0" w:right="40"/>
              <w:jc w:val="center"/>
              <w:rPr>
                <w:i/>
                <w:sz w:val="14"/>
              </w:rPr>
            </w:pPr>
            <w:r w:rsidRPr="0089328F">
              <w:rPr>
                <w:i/>
                <w:sz w:val="14"/>
              </w:rPr>
              <w:t>2002/2003</w:t>
            </w:r>
          </w:p>
        </w:tc>
        <w:tc>
          <w:tcPr>
            <w:tcW w:w="99" w:type="dxa"/>
            <w:tcBorders>
              <w:top w:val="single" w:sz="4" w:space="0" w:color="auto"/>
            </w:tcBorders>
            <w:shd w:val="clear" w:color="auto" w:fill="auto"/>
            <w:vAlign w:val="bottom"/>
          </w:tcPr>
          <w:p w:rsidR="00627854" w:rsidRPr="0089328F" w:rsidRDefault="00627854" w:rsidP="007672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80" w:after="80" w:line="160" w:lineRule="exact"/>
              <w:ind w:left="0" w:right="40"/>
              <w:jc w:val="center"/>
              <w:rPr>
                <w:i/>
                <w:sz w:val="14"/>
              </w:rPr>
            </w:pPr>
          </w:p>
        </w:tc>
        <w:tc>
          <w:tcPr>
            <w:tcW w:w="1324" w:type="dxa"/>
            <w:gridSpan w:val="2"/>
            <w:tcBorders>
              <w:top w:val="single" w:sz="4" w:space="0" w:color="auto"/>
              <w:bottom w:val="single" w:sz="4" w:space="0" w:color="auto"/>
            </w:tcBorders>
            <w:shd w:val="clear" w:color="auto" w:fill="auto"/>
            <w:vAlign w:val="bottom"/>
          </w:tcPr>
          <w:p w:rsidR="00627854" w:rsidRPr="0089328F" w:rsidRDefault="00627854" w:rsidP="007672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80" w:after="80" w:line="160" w:lineRule="exact"/>
              <w:ind w:left="0" w:right="40"/>
              <w:jc w:val="center"/>
              <w:rPr>
                <w:i/>
                <w:sz w:val="14"/>
              </w:rPr>
            </w:pPr>
            <w:r w:rsidRPr="0089328F">
              <w:rPr>
                <w:i/>
                <w:sz w:val="14"/>
              </w:rPr>
              <w:t>2003/2004</w:t>
            </w:r>
          </w:p>
        </w:tc>
        <w:tc>
          <w:tcPr>
            <w:tcW w:w="99" w:type="dxa"/>
            <w:tcBorders>
              <w:top w:val="single" w:sz="4" w:space="0" w:color="auto"/>
            </w:tcBorders>
            <w:shd w:val="clear" w:color="auto" w:fill="auto"/>
            <w:vAlign w:val="bottom"/>
          </w:tcPr>
          <w:p w:rsidR="00627854" w:rsidRPr="0089328F" w:rsidRDefault="00627854" w:rsidP="007672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80" w:after="80" w:line="160" w:lineRule="exact"/>
              <w:ind w:left="0" w:right="40"/>
              <w:jc w:val="center"/>
              <w:rPr>
                <w:i/>
                <w:sz w:val="14"/>
              </w:rPr>
            </w:pPr>
          </w:p>
        </w:tc>
        <w:tc>
          <w:tcPr>
            <w:tcW w:w="1322" w:type="dxa"/>
            <w:gridSpan w:val="2"/>
            <w:tcBorders>
              <w:top w:val="single" w:sz="4" w:space="0" w:color="auto"/>
              <w:bottom w:val="single" w:sz="4" w:space="0" w:color="auto"/>
            </w:tcBorders>
            <w:shd w:val="clear" w:color="auto" w:fill="auto"/>
            <w:vAlign w:val="bottom"/>
          </w:tcPr>
          <w:p w:rsidR="00627854" w:rsidRPr="0089328F" w:rsidRDefault="00627854" w:rsidP="007672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80" w:after="80" w:line="160" w:lineRule="exact"/>
              <w:ind w:left="0" w:right="40"/>
              <w:jc w:val="center"/>
              <w:rPr>
                <w:i/>
                <w:sz w:val="14"/>
              </w:rPr>
            </w:pPr>
            <w:r w:rsidRPr="0089328F">
              <w:rPr>
                <w:i/>
                <w:sz w:val="14"/>
              </w:rPr>
              <w:t>2004/2005</w:t>
            </w:r>
          </w:p>
        </w:tc>
      </w:tr>
      <w:tr w:rsidR="00627854" w:rsidRPr="0089328F">
        <w:tblPrEx>
          <w:tblCellMar>
            <w:top w:w="0" w:type="dxa"/>
            <w:bottom w:w="0" w:type="dxa"/>
          </w:tblCellMar>
        </w:tblPrEx>
        <w:trPr>
          <w:tblHeader/>
        </w:trPr>
        <w:tc>
          <w:tcPr>
            <w:tcW w:w="2871" w:type="dxa"/>
            <w:tcBorders>
              <w:bottom w:val="single" w:sz="12" w:space="0" w:color="auto"/>
            </w:tcBorders>
            <w:shd w:val="clear" w:color="auto" w:fill="auto"/>
            <w:vAlign w:val="bottom"/>
          </w:tcPr>
          <w:p w:rsidR="00627854" w:rsidRPr="0089328F" w:rsidRDefault="00627854" w:rsidP="00767233">
            <w:pPr>
              <w:spacing w:after="80" w:line="160" w:lineRule="exact"/>
              <w:ind w:right="40"/>
              <w:rPr>
                <w:i/>
                <w:sz w:val="14"/>
              </w:rPr>
            </w:pPr>
          </w:p>
        </w:tc>
        <w:tc>
          <w:tcPr>
            <w:tcW w:w="576" w:type="dxa"/>
            <w:gridSpan w:val="2"/>
            <w:tcBorders>
              <w:bottom w:val="single" w:sz="12" w:space="0" w:color="auto"/>
            </w:tcBorders>
            <w:shd w:val="clear" w:color="auto" w:fill="auto"/>
            <w:vAlign w:val="bottom"/>
          </w:tcPr>
          <w:p w:rsidR="00627854" w:rsidRPr="0089328F" w:rsidRDefault="00627854" w:rsidP="007672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80" w:after="80" w:line="160" w:lineRule="exact"/>
              <w:ind w:left="0" w:right="43"/>
              <w:jc w:val="right"/>
              <w:rPr>
                <w:i/>
                <w:sz w:val="14"/>
              </w:rPr>
            </w:pPr>
            <w:r w:rsidRPr="0089328F">
              <w:rPr>
                <w:i/>
                <w:sz w:val="14"/>
              </w:rPr>
              <w:t>Mujeres</w:t>
            </w:r>
          </w:p>
        </w:tc>
        <w:tc>
          <w:tcPr>
            <w:tcW w:w="720" w:type="dxa"/>
            <w:tcBorders>
              <w:bottom w:val="single" w:sz="12" w:space="0" w:color="auto"/>
            </w:tcBorders>
            <w:shd w:val="clear" w:color="auto" w:fill="auto"/>
            <w:vAlign w:val="bottom"/>
          </w:tcPr>
          <w:p w:rsidR="00627854" w:rsidRPr="0089328F" w:rsidRDefault="00627854" w:rsidP="007672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80" w:after="80" w:line="160" w:lineRule="exact"/>
              <w:ind w:left="0" w:right="43"/>
              <w:jc w:val="right"/>
              <w:rPr>
                <w:i/>
                <w:sz w:val="14"/>
              </w:rPr>
            </w:pPr>
            <w:r w:rsidRPr="0089328F">
              <w:rPr>
                <w:i/>
                <w:sz w:val="14"/>
              </w:rPr>
              <w:t>Hombres</w:t>
            </w:r>
          </w:p>
        </w:tc>
        <w:tc>
          <w:tcPr>
            <w:tcW w:w="701" w:type="dxa"/>
            <w:gridSpan w:val="2"/>
            <w:tcBorders>
              <w:bottom w:val="single" w:sz="12" w:space="0" w:color="auto"/>
            </w:tcBorders>
            <w:shd w:val="clear" w:color="auto" w:fill="auto"/>
            <w:vAlign w:val="bottom"/>
          </w:tcPr>
          <w:p w:rsidR="00627854" w:rsidRPr="0089328F" w:rsidRDefault="00627854" w:rsidP="007672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80" w:after="80" w:line="160" w:lineRule="exact"/>
              <w:ind w:left="0" w:right="43"/>
              <w:jc w:val="right"/>
              <w:rPr>
                <w:i/>
                <w:sz w:val="14"/>
              </w:rPr>
            </w:pPr>
            <w:r w:rsidRPr="0089328F">
              <w:rPr>
                <w:i/>
                <w:sz w:val="14"/>
              </w:rPr>
              <w:t>Mujeres</w:t>
            </w:r>
          </w:p>
        </w:tc>
        <w:tc>
          <w:tcPr>
            <w:tcW w:w="712" w:type="dxa"/>
            <w:tcBorders>
              <w:bottom w:val="single" w:sz="12" w:space="0" w:color="auto"/>
            </w:tcBorders>
            <w:shd w:val="clear" w:color="auto" w:fill="auto"/>
            <w:vAlign w:val="bottom"/>
          </w:tcPr>
          <w:p w:rsidR="00627854" w:rsidRPr="0089328F" w:rsidRDefault="00627854" w:rsidP="007672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80" w:after="80" w:line="160" w:lineRule="exact"/>
              <w:ind w:left="0" w:right="43"/>
              <w:jc w:val="right"/>
              <w:rPr>
                <w:i/>
                <w:sz w:val="14"/>
              </w:rPr>
            </w:pPr>
            <w:r w:rsidRPr="0089328F">
              <w:rPr>
                <w:i/>
                <w:sz w:val="14"/>
              </w:rPr>
              <w:t>Hombres</w:t>
            </w:r>
          </w:p>
        </w:tc>
        <w:tc>
          <w:tcPr>
            <w:tcW w:w="710" w:type="dxa"/>
            <w:gridSpan w:val="2"/>
            <w:tcBorders>
              <w:bottom w:val="single" w:sz="12" w:space="0" w:color="auto"/>
            </w:tcBorders>
            <w:shd w:val="clear" w:color="auto" w:fill="auto"/>
            <w:vAlign w:val="bottom"/>
          </w:tcPr>
          <w:p w:rsidR="00627854" w:rsidRPr="0089328F" w:rsidRDefault="00627854" w:rsidP="007672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80" w:after="80" w:line="160" w:lineRule="exact"/>
              <w:ind w:left="0" w:right="43"/>
              <w:jc w:val="right"/>
              <w:rPr>
                <w:i/>
                <w:sz w:val="14"/>
              </w:rPr>
            </w:pPr>
            <w:r w:rsidRPr="0089328F">
              <w:rPr>
                <w:i/>
                <w:sz w:val="14"/>
              </w:rPr>
              <w:t>Mujeres</w:t>
            </w:r>
          </w:p>
        </w:tc>
        <w:tc>
          <w:tcPr>
            <w:tcW w:w="712" w:type="dxa"/>
            <w:tcBorders>
              <w:bottom w:val="single" w:sz="12" w:space="0" w:color="auto"/>
            </w:tcBorders>
            <w:shd w:val="clear" w:color="auto" w:fill="auto"/>
            <w:vAlign w:val="bottom"/>
          </w:tcPr>
          <w:p w:rsidR="00627854" w:rsidRPr="0089328F" w:rsidRDefault="00627854" w:rsidP="007672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80" w:after="80" w:line="160" w:lineRule="exact"/>
              <w:ind w:left="0" w:right="43"/>
              <w:jc w:val="right"/>
              <w:rPr>
                <w:i/>
                <w:sz w:val="14"/>
              </w:rPr>
            </w:pPr>
            <w:r w:rsidRPr="0089328F">
              <w:rPr>
                <w:i/>
                <w:sz w:val="14"/>
              </w:rPr>
              <w:t>Hombres</w:t>
            </w:r>
          </w:p>
        </w:tc>
        <w:tc>
          <w:tcPr>
            <w:tcW w:w="711" w:type="dxa"/>
            <w:gridSpan w:val="2"/>
            <w:tcBorders>
              <w:bottom w:val="single" w:sz="12" w:space="0" w:color="auto"/>
            </w:tcBorders>
            <w:shd w:val="clear" w:color="auto" w:fill="auto"/>
            <w:vAlign w:val="bottom"/>
          </w:tcPr>
          <w:p w:rsidR="00627854" w:rsidRPr="0089328F" w:rsidRDefault="00627854" w:rsidP="007672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80" w:after="80" w:line="160" w:lineRule="exact"/>
              <w:ind w:left="0" w:right="43"/>
              <w:jc w:val="right"/>
              <w:rPr>
                <w:i/>
                <w:sz w:val="14"/>
              </w:rPr>
            </w:pPr>
            <w:r w:rsidRPr="0089328F">
              <w:rPr>
                <w:i/>
                <w:sz w:val="14"/>
              </w:rPr>
              <w:t>Mujeres</w:t>
            </w:r>
          </w:p>
        </w:tc>
        <w:tc>
          <w:tcPr>
            <w:tcW w:w="712" w:type="dxa"/>
            <w:tcBorders>
              <w:bottom w:val="single" w:sz="12" w:space="0" w:color="auto"/>
            </w:tcBorders>
            <w:shd w:val="clear" w:color="auto" w:fill="auto"/>
            <w:vAlign w:val="bottom"/>
          </w:tcPr>
          <w:p w:rsidR="00627854" w:rsidRPr="0089328F" w:rsidRDefault="00627854" w:rsidP="007672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80" w:after="80" w:line="160" w:lineRule="exact"/>
              <w:ind w:left="0" w:right="43"/>
              <w:jc w:val="right"/>
              <w:rPr>
                <w:i/>
                <w:sz w:val="14"/>
              </w:rPr>
            </w:pPr>
            <w:r w:rsidRPr="0089328F">
              <w:rPr>
                <w:i/>
                <w:sz w:val="14"/>
              </w:rPr>
              <w:t>Hombres</w:t>
            </w:r>
          </w:p>
        </w:tc>
        <w:tc>
          <w:tcPr>
            <w:tcW w:w="710" w:type="dxa"/>
            <w:gridSpan w:val="2"/>
            <w:tcBorders>
              <w:bottom w:val="single" w:sz="12" w:space="0" w:color="auto"/>
            </w:tcBorders>
            <w:shd w:val="clear" w:color="auto" w:fill="auto"/>
            <w:vAlign w:val="bottom"/>
          </w:tcPr>
          <w:p w:rsidR="00627854" w:rsidRPr="0089328F" w:rsidRDefault="00627854" w:rsidP="007672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80" w:after="80" w:line="160" w:lineRule="exact"/>
              <w:ind w:left="0" w:right="43"/>
              <w:jc w:val="right"/>
              <w:rPr>
                <w:i/>
                <w:sz w:val="14"/>
              </w:rPr>
            </w:pPr>
            <w:r w:rsidRPr="0089328F">
              <w:rPr>
                <w:i/>
                <w:sz w:val="14"/>
              </w:rPr>
              <w:t>Mujeres</w:t>
            </w:r>
          </w:p>
        </w:tc>
        <w:tc>
          <w:tcPr>
            <w:tcW w:w="711" w:type="dxa"/>
            <w:tcBorders>
              <w:bottom w:val="single" w:sz="12" w:space="0" w:color="auto"/>
            </w:tcBorders>
            <w:shd w:val="clear" w:color="auto" w:fill="auto"/>
            <w:vAlign w:val="bottom"/>
          </w:tcPr>
          <w:p w:rsidR="00627854" w:rsidRPr="0089328F" w:rsidRDefault="00627854" w:rsidP="007672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80" w:after="80" w:line="160" w:lineRule="exact"/>
              <w:ind w:left="0" w:right="43"/>
              <w:jc w:val="right"/>
              <w:rPr>
                <w:i/>
                <w:sz w:val="14"/>
              </w:rPr>
            </w:pPr>
            <w:r w:rsidRPr="0089328F">
              <w:rPr>
                <w:i/>
                <w:sz w:val="14"/>
              </w:rPr>
              <w:t>Hombres</w:t>
            </w:r>
          </w:p>
        </w:tc>
      </w:tr>
      <w:tr w:rsidR="00627854" w:rsidRPr="0089328F">
        <w:tblPrEx>
          <w:tblCellMar>
            <w:top w:w="0" w:type="dxa"/>
            <w:bottom w:w="0" w:type="dxa"/>
          </w:tblCellMar>
        </w:tblPrEx>
        <w:trPr>
          <w:trHeight w:hRule="exact" w:val="115"/>
          <w:tblHeader/>
        </w:trPr>
        <w:tc>
          <w:tcPr>
            <w:tcW w:w="2871" w:type="dxa"/>
            <w:tcBorders>
              <w:top w:val="single" w:sz="12" w:space="0" w:color="auto"/>
            </w:tcBorders>
            <w:shd w:val="clear" w:color="auto" w:fill="auto"/>
            <w:vAlign w:val="bottom"/>
          </w:tcPr>
          <w:p w:rsidR="00627854" w:rsidRPr="0089328F" w:rsidRDefault="00627854" w:rsidP="00767233">
            <w:pPr>
              <w:spacing w:before="40" w:after="81" w:line="210" w:lineRule="exact"/>
              <w:ind w:right="40"/>
              <w:rPr>
                <w:sz w:val="17"/>
              </w:rPr>
            </w:pPr>
          </w:p>
        </w:tc>
        <w:tc>
          <w:tcPr>
            <w:tcW w:w="576" w:type="dxa"/>
            <w:gridSpan w:val="2"/>
            <w:tcBorders>
              <w:top w:val="single" w:sz="12" w:space="0" w:color="auto"/>
            </w:tcBorders>
            <w:shd w:val="clear" w:color="auto" w:fill="auto"/>
            <w:vAlign w:val="bottom"/>
          </w:tcPr>
          <w:p w:rsidR="00627854" w:rsidRPr="0089328F" w:rsidRDefault="00627854" w:rsidP="007672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81" w:line="210" w:lineRule="exact"/>
              <w:ind w:left="0" w:right="40"/>
              <w:jc w:val="right"/>
              <w:rPr>
                <w:sz w:val="17"/>
              </w:rPr>
            </w:pPr>
          </w:p>
        </w:tc>
        <w:tc>
          <w:tcPr>
            <w:tcW w:w="720" w:type="dxa"/>
            <w:tcBorders>
              <w:top w:val="single" w:sz="12" w:space="0" w:color="auto"/>
            </w:tcBorders>
            <w:shd w:val="clear" w:color="auto" w:fill="auto"/>
            <w:vAlign w:val="bottom"/>
          </w:tcPr>
          <w:p w:rsidR="00627854" w:rsidRPr="0089328F" w:rsidRDefault="00627854" w:rsidP="007672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81" w:line="210" w:lineRule="exact"/>
              <w:ind w:left="0" w:right="40"/>
              <w:jc w:val="right"/>
              <w:rPr>
                <w:sz w:val="17"/>
              </w:rPr>
            </w:pPr>
          </w:p>
        </w:tc>
        <w:tc>
          <w:tcPr>
            <w:tcW w:w="701" w:type="dxa"/>
            <w:gridSpan w:val="2"/>
            <w:tcBorders>
              <w:top w:val="single" w:sz="12" w:space="0" w:color="auto"/>
            </w:tcBorders>
            <w:shd w:val="clear" w:color="auto" w:fill="auto"/>
            <w:vAlign w:val="bottom"/>
          </w:tcPr>
          <w:p w:rsidR="00627854" w:rsidRPr="0089328F" w:rsidRDefault="00627854" w:rsidP="007672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81" w:line="210" w:lineRule="exact"/>
              <w:ind w:left="0" w:right="40"/>
              <w:jc w:val="right"/>
              <w:rPr>
                <w:sz w:val="17"/>
              </w:rPr>
            </w:pPr>
          </w:p>
        </w:tc>
        <w:tc>
          <w:tcPr>
            <w:tcW w:w="712" w:type="dxa"/>
            <w:tcBorders>
              <w:top w:val="single" w:sz="12" w:space="0" w:color="auto"/>
            </w:tcBorders>
            <w:shd w:val="clear" w:color="auto" w:fill="auto"/>
            <w:vAlign w:val="bottom"/>
          </w:tcPr>
          <w:p w:rsidR="00627854" w:rsidRPr="0089328F" w:rsidRDefault="00627854" w:rsidP="007672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81" w:line="210" w:lineRule="exact"/>
              <w:ind w:left="0" w:right="40"/>
              <w:jc w:val="right"/>
              <w:rPr>
                <w:sz w:val="17"/>
              </w:rPr>
            </w:pPr>
          </w:p>
        </w:tc>
        <w:tc>
          <w:tcPr>
            <w:tcW w:w="710" w:type="dxa"/>
            <w:gridSpan w:val="2"/>
            <w:tcBorders>
              <w:top w:val="single" w:sz="12" w:space="0" w:color="auto"/>
            </w:tcBorders>
            <w:shd w:val="clear" w:color="auto" w:fill="auto"/>
            <w:vAlign w:val="bottom"/>
          </w:tcPr>
          <w:p w:rsidR="00627854" w:rsidRPr="0089328F" w:rsidRDefault="00627854" w:rsidP="007672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81" w:line="210" w:lineRule="exact"/>
              <w:ind w:left="0" w:right="40"/>
              <w:jc w:val="right"/>
              <w:rPr>
                <w:sz w:val="17"/>
              </w:rPr>
            </w:pPr>
          </w:p>
        </w:tc>
        <w:tc>
          <w:tcPr>
            <w:tcW w:w="712" w:type="dxa"/>
            <w:tcBorders>
              <w:top w:val="single" w:sz="12" w:space="0" w:color="auto"/>
            </w:tcBorders>
            <w:shd w:val="clear" w:color="auto" w:fill="auto"/>
            <w:vAlign w:val="bottom"/>
          </w:tcPr>
          <w:p w:rsidR="00627854" w:rsidRPr="0089328F" w:rsidRDefault="00627854" w:rsidP="007672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81" w:line="210" w:lineRule="exact"/>
              <w:ind w:left="0" w:right="40"/>
              <w:jc w:val="right"/>
              <w:rPr>
                <w:sz w:val="17"/>
              </w:rPr>
            </w:pPr>
          </w:p>
        </w:tc>
        <w:tc>
          <w:tcPr>
            <w:tcW w:w="711" w:type="dxa"/>
            <w:gridSpan w:val="2"/>
            <w:tcBorders>
              <w:top w:val="single" w:sz="12" w:space="0" w:color="auto"/>
            </w:tcBorders>
            <w:shd w:val="clear" w:color="auto" w:fill="auto"/>
            <w:vAlign w:val="bottom"/>
          </w:tcPr>
          <w:p w:rsidR="00627854" w:rsidRPr="0089328F" w:rsidRDefault="00627854" w:rsidP="007672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81" w:line="210" w:lineRule="exact"/>
              <w:ind w:left="0" w:right="40"/>
              <w:jc w:val="right"/>
              <w:rPr>
                <w:sz w:val="17"/>
              </w:rPr>
            </w:pPr>
          </w:p>
        </w:tc>
        <w:tc>
          <w:tcPr>
            <w:tcW w:w="712" w:type="dxa"/>
            <w:tcBorders>
              <w:top w:val="single" w:sz="12" w:space="0" w:color="auto"/>
            </w:tcBorders>
            <w:shd w:val="clear" w:color="auto" w:fill="auto"/>
            <w:vAlign w:val="bottom"/>
          </w:tcPr>
          <w:p w:rsidR="00627854" w:rsidRPr="0089328F" w:rsidRDefault="00627854" w:rsidP="007672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81" w:line="210" w:lineRule="exact"/>
              <w:ind w:left="0" w:right="40"/>
              <w:jc w:val="right"/>
              <w:rPr>
                <w:sz w:val="17"/>
              </w:rPr>
            </w:pPr>
          </w:p>
        </w:tc>
        <w:tc>
          <w:tcPr>
            <w:tcW w:w="710" w:type="dxa"/>
            <w:gridSpan w:val="2"/>
            <w:tcBorders>
              <w:top w:val="single" w:sz="12" w:space="0" w:color="auto"/>
            </w:tcBorders>
            <w:shd w:val="clear" w:color="auto" w:fill="auto"/>
            <w:vAlign w:val="bottom"/>
          </w:tcPr>
          <w:p w:rsidR="00627854" w:rsidRPr="0089328F" w:rsidRDefault="00627854" w:rsidP="007672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81" w:line="210" w:lineRule="exact"/>
              <w:ind w:left="0" w:right="40"/>
              <w:jc w:val="right"/>
              <w:rPr>
                <w:sz w:val="17"/>
              </w:rPr>
            </w:pPr>
          </w:p>
        </w:tc>
        <w:tc>
          <w:tcPr>
            <w:tcW w:w="711" w:type="dxa"/>
            <w:tcBorders>
              <w:top w:val="single" w:sz="12" w:space="0" w:color="auto"/>
            </w:tcBorders>
            <w:shd w:val="clear" w:color="auto" w:fill="auto"/>
            <w:vAlign w:val="bottom"/>
          </w:tcPr>
          <w:p w:rsidR="00627854" w:rsidRPr="0089328F" w:rsidRDefault="00627854" w:rsidP="007672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81" w:line="210" w:lineRule="exact"/>
              <w:ind w:left="0" w:right="40"/>
              <w:jc w:val="right"/>
              <w:rPr>
                <w:sz w:val="17"/>
              </w:rPr>
            </w:pPr>
          </w:p>
        </w:tc>
      </w:tr>
      <w:tr w:rsidR="00627854" w:rsidRPr="0089328F">
        <w:tblPrEx>
          <w:tblCellMar>
            <w:top w:w="0" w:type="dxa"/>
            <w:bottom w:w="0" w:type="dxa"/>
          </w:tblCellMar>
        </w:tblPrEx>
        <w:tc>
          <w:tcPr>
            <w:tcW w:w="2871" w:type="dxa"/>
            <w:shd w:val="clear" w:color="auto" w:fill="auto"/>
            <w:vAlign w:val="bottom"/>
          </w:tcPr>
          <w:p w:rsidR="00627854" w:rsidRPr="0089328F" w:rsidRDefault="00627854" w:rsidP="00767233">
            <w:pPr>
              <w:tabs>
                <w:tab w:val="left" w:pos="288"/>
                <w:tab w:val="left" w:pos="576"/>
                <w:tab w:val="left" w:pos="864"/>
                <w:tab w:val="left" w:pos="1152"/>
              </w:tabs>
              <w:spacing w:before="81" w:after="81" w:line="210" w:lineRule="exact"/>
              <w:ind w:right="40"/>
              <w:rPr>
                <w:b/>
                <w:sz w:val="17"/>
              </w:rPr>
            </w:pPr>
            <w:r w:rsidRPr="0089328F">
              <w:rPr>
                <w:b/>
                <w:sz w:val="17"/>
              </w:rPr>
              <w:tab/>
              <w:t>Total</w:t>
            </w:r>
          </w:p>
        </w:tc>
        <w:tc>
          <w:tcPr>
            <w:tcW w:w="576" w:type="dxa"/>
            <w:gridSpan w:val="2"/>
            <w:shd w:val="clear" w:color="auto" w:fill="auto"/>
            <w:vAlign w:val="bottom"/>
          </w:tcPr>
          <w:p w:rsidR="00627854" w:rsidRPr="0089328F" w:rsidRDefault="00627854" w:rsidP="007672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81" w:after="81" w:line="210" w:lineRule="exact"/>
              <w:ind w:left="0" w:right="40"/>
              <w:jc w:val="right"/>
              <w:rPr>
                <w:b/>
                <w:sz w:val="17"/>
              </w:rPr>
            </w:pPr>
            <w:r w:rsidRPr="0089328F">
              <w:rPr>
                <w:b/>
                <w:sz w:val="17"/>
              </w:rPr>
              <w:t>37,8</w:t>
            </w:r>
          </w:p>
        </w:tc>
        <w:tc>
          <w:tcPr>
            <w:tcW w:w="720" w:type="dxa"/>
            <w:shd w:val="clear" w:color="auto" w:fill="auto"/>
            <w:vAlign w:val="bottom"/>
          </w:tcPr>
          <w:p w:rsidR="00627854" w:rsidRPr="0089328F" w:rsidRDefault="00627854" w:rsidP="007672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81" w:after="81" w:line="210" w:lineRule="exact"/>
              <w:ind w:left="0" w:right="40"/>
              <w:jc w:val="right"/>
              <w:rPr>
                <w:b/>
                <w:sz w:val="17"/>
              </w:rPr>
            </w:pPr>
            <w:r w:rsidRPr="0089328F">
              <w:rPr>
                <w:b/>
                <w:sz w:val="17"/>
              </w:rPr>
              <w:t>62,2</w:t>
            </w:r>
          </w:p>
        </w:tc>
        <w:tc>
          <w:tcPr>
            <w:tcW w:w="701" w:type="dxa"/>
            <w:gridSpan w:val="2"/>
            <w:shd w:val="clear" w:color="auto" w:fill="auto"/>
            <w:vAlign w:val="bottom"/>
          </w:tcPr>
          <w:p w:rsidR="00627854" w:rsidRPr="0089328F" w:rsidRDefault="00627854" w:rsidP="007672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81" w:after="81" w:line="210" w:lineRule="exact"/>
              <w:ind w:left="0" w:right="40"/>
              <w:jc w:val="right"/>
              <w:rPr>
                <w:b/>
                <w:sz w:val="17"/>
              </w:rPr>
            </w:pPr>
            <w:r w:rsidRPr="0089328F">
              <w:rPr>
                <w:b/>
                <w:sz w:val="17"/>
              </w:rPr>
              <w:t>38,7</w:t>
            </w:r>
          </w:p>
        </w:tc>
        <w:tc>
          <w:tcPr>
            <w:tcW w:w="712" w:type="dxa"/>
            <w:shd w:val="clear" w:color="auto" w:fill="auto"/>
            <w:vAlign w:val="bottom"/>
          </w:tcPr>
          <w:p w:rsidR="00627854" w:rsidRPr="0089328F" w:rsidRDefault="00627854" w:rsidP="007672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81" w:after="81" w:line="210" w:lineRule="exact"/>
              <w:ind w:left="0" w:right="40"/>
              <w:jc w:val="right"/>
              <w:rPr>
                <w:b/>
                <w:sz w:val="17"/>
              </w:rPr>
            </w:pPr>
            <w:r w:rsidRPr="0089328F">
              <w:rPr>
                <w:b/>
                <w:sz w:val="17"/>
              </w:rPr>
              <w:t>61,3</w:t>
            </w:r>
          </w:p>
        </w:tc>
        <w:tc>
          <w:tcPr>
            <w:tcW w:w="710" w:type="dxa"/>
            <w:gridSpan w:val="2"/>
            <w:shd w:val="clear" w:color="auto" w:fill="auto"/>
            <w:vAlign w:val="bottom"/>
          </w:tcPr>
          <w:p w:rsidR="00627854" w:rsidRPr="0089328F" w:rsidRDefault="00627854" w:rsidP="007672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81" w:after="81" w:line="210" w:lineRule="exact"/>
              <w:ind w:left="0" w:right="40"/>
              <w:jc w:val="right"/>
              <w:rPr>
                <w:b/>
                <w:sz w:val="17"/>
              </w:rPr>
            </w:pPr>
            <w:r w:rsidRPr="0089328F">
              <w:rPr>
                <w:b/>
                <w:sz w:val="17"/>
              </w:rPr>
              <w:t>38,9</w:t>
            </w:r>
          </w:p>
        </w:tc>
        <w:tc>
          <w:tcPr>
            <w:tcW w:w="712" w:type="dxa"/>
            <w:shd w:val="clear" w:color="auto" w:fill="auto"/>
            <w:vAlign w:val="bottom"/>
          </w:tcPr>
          <w:p w:rsidR="00627854" w:rsidRPr="0089328F" w:rsidRDefault="00627854" w:rsidP="007672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81" w:after="81" w:line="210" w:lineRule="exact"/>
              <w:ind w:left="0" w:right="40"/>
              <w:jc w:val="right"/>
              <w:rPr>
                <w:b/>
                <w:sz w:val="17"/>
              </w:rPr>
            </w:pPr>
            <w:r w:rsidRPr="0089328F">
              <w:rPr>
                <w:b/>
                <w:sz w:val="17"/>
              </w:rPr>
              <w:t>61,1</w:t>
            </w:r>
          </w:p>
        </w:tc>
        <w:tc>
          <w:tcPr>
            <w:tcW w:w="711" w:type="dxa"/>
            <w:gridSpan w:val="2"/>
            <w:shd w:val="clear" w:color="auto" w:fill="auto"/>
            <w:vAlign w:val="bottom"/>
          </w:tcPr>
          <w:p w:rsidR="00627854" w:rsidRPr="0089328F" w:rsidRDefault="00627854" w:rsidP="007672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81" w:after="81" w:line="210" w:lineRule="exact"/>
              <w:ind w:left="0" w:right="40"/>
              <w:jc w:val="right"/>
              <w:rPr>
                <w:b/>
                <w:sz w:val="17"/>
              </w:rPr>
            </w:pPr>
            <w:r w:rsidRPr="0089328F">
              <w:rPr>
                <w:b/>
                <w:sz w:val="17"/>
              </w:rPr>
              <w:t>38,8</w:t>
            </w:r>
          </w:p>
        </w:tc>
        <w:tc>
          <w:tcPr>
            <w:tcW w:w="712" w:type="dxa"/>
            <w:shd w:val="clear" w:color="auto" w:fill="auto"/>
            <w:vAlign w:val="bottom"/>
          </w:tcPr>
          <w:p w:rsidR="00627854" w:rsidRPr="0089328F" w:rsidRDefault="00627854" w:rsidP="007672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81" w:after="81" w:line="210" w:lineRule="exact"/>
              <w:ind w:left="0" w:right="40"/>
              <w:jc w:val="right"/>
              <w:rPr>
                <w:b/>
                <w:sz w:val="17"/>
              </w:rPr>
            </w:pPr>
            <w:r w:rsidRPr="0089328F">
              <w:rPr>
                <w:b/>
                <w:sz w:val="17"/>
              </w:rPr>
              <w:t>61,2</w:t>
            </w:r>
          </w:p>
        </w:tc>
        <w:tc>
          <w:tcPr>
            <w:tcW w:w="710" w:type="dxa"/>
            <w:gridSpan w:val="2"/>
            <w:shd w:val="clear" w:color="auto" w:fill="auto"/>
            <w:vAlign w:val="bottom"/>
          </w:tcPr>
          <w:p w:rsidR="00627854" w:rsidRPr="0089328F" w:rsidRDefault="00627854" w:rsidP="007672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81" w:after="81" w:line="210" w:lineRule="exact"/>
              <w:ind w:left="0" w:right="40"/>
              <w:jc w:val="right"/>
              <w:rPr>
                <w:b/>
                <w:sz w:val="17"/>
              </w:rPr>
            </w:pPr>
            <w:r w:rsidRPr="0089328F">
              <w:rPr>
                <w:b/>
                <w:sz w:val="17"/>
              </w:rPr>
              <w:t>40,7</w:t>
            </w:r>
          </w:p>
        </w:tc>
        <w:tc>
          <w:tcPr>
            <w:tcW w:w="711" w:type="dxa"/>
            <w:shd w:val="clear" w:color="auto" w:fill="auto"/>
            <w:vAlign w:val="bottom"/>
          </w:tcPr>
          <w:p w:rsidR="00627854" w:rsidRPr="0089328F" w:rsidRDefault="00627854" w:rsidP="007672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81" w:after="81" w:line="210" w:lineRule="exact"/>
              <w:ind w:left="0" w:right="40"/>
              <w:jc w:val="right"/>
              <w:rPr>
                <w:b/>
                <w:sz w:val="17"/>
              </w:rPr>
            </w:pPr>
            <w:r w:rsidRPr="0089328F">
              <w:rPr>
                <w:b/>
                <w:sz w:val="17"/>
              </w:rPr>
              <w:t>59,3</w:t>
            </w:r>
          </w:p>
        </w:tc>
      </w:tr>
      <w:tr w:rsidR="00627854" w:rsidRPr="0089328F">
        <w:tblPrEx>
          <w:tblCellMar>
            <w:top w:w="0" w:type="dxa"/>
            <w:bottom w:w="0" w:type="dxa"/>
          </w:tblCellMar>
        </w:tblPrEx>
        <w:tc>
          <w:tcPr>
            <w:tcW w:w="2871" w:type="dxa"/>
            <w:shd w:val="clear" w:color="auto" w:fill="auto"/>
            <w:vAlign w:val="bottom"/>
          </w:tcPr>
          <w:p w:rsidR="00627854" w:rsidRPr="0089328F" w:rsidRDefault="00627854" w:rsidP="00767233">
            <w:pPr>
              <w:tabs>
                <w:tab w:val="left" w:pos="288"/>
                <w:tab w:val="left" w:pos="576"/>
                <w:tab w:val="left" w:pos="864"/>
                <w:tab w:val="left" w:pos="1152"/>
              </w:tabs>
              <w:spacing w:before="81" w:after="40" w:line="210" w:lineRule="exact"/>
              <w:ind w:right="40"/>
              <w:rPr>
                <w:sz w:val="17"/>
              </w:rPr>
            </w:pPr>
            <w:r w:rsidRPr="0089328F">
              <w:rPr>
                <w:sz w:val="17"/>
              </w:rPr>
              <w:t>Especialidad:</w:t>
            </w:r>
          </w:p>
        </w:tc>
        <w:tc>
          <w:tcPr>
            <w:tcW w:w="576" w:type="dxa"/>
            <w:gridSpan w:val="2"/>
            <w:shd w:val="clear" w:color="auto" w:fill="auto"/>
            <w:vAlign w:val="bottom"/>
          </w:tcPr>
          <w:p w:rsidR="00627854" w:rsidRPr="0089328F" w:rsidRDefault="00627854" w:rsidP="007672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81" w:after="40" w:line="210" w:lineRule="exact"/>
              <w:ind w:left="0" w:right="40"/>
              <w:jc w:val="right"/>
              <w:rPr>
                <w:sz w:val="17"/>
              </w:rPr>
            </w:pPr>
          </w:p>
        </w:tc>
        <w:tc>
          <w:tcPr>
            <w:tcW w:w="720" w:type="dxa"/>
            <w:shd w:val="clear" w:color="auto" w:fill="auto"/>
            <w:vAlign w:val="bottom"/>
          </w:tcPr>
          <w:p w:rsidR="00627854" w:rsidRPr="0089328F" w:rsidRDefault="00627854" w:rsidP="007672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81" w:after="40" w:line="210" w:lineRule="exact"/>
              <w:ind w:left="0" w:right="40"/>
              <w:jc w:val="right"/>
              <w:rPr>
                <w:sz w:val="17"/>
              </w:rPr>
            </w:pPr>
          </w:p>
        </w:tc>
        <w:tc>
          <w:tcPr>
            <w:tcW w:w="701" w:type="dxa"/>
            <w:gridSpan w:val="2"/>
            <w:shd w:val="clear" w:color="auto" w:fill="auto"/>
            <w:vAlign w:val="bottom"/>
          </w:tcPr>
          <w:p w:rsidR="00627854" w:rsidRPr="0089328F" w:rsidRDefault="00627854" w:rsidP="007672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81" w:after="40" w:line="210" w:lineRule="exact"/>
              <w:ind w:left="0" w:right="40"/>
              <w:jc w:val="right"/>
              <w:rPr>
                <w:sz w:val="17"/>
              </w:rPr>
            </w:pPr>
          </w:p>
        </w:tc>
        <w:tc>
          <w:tcPr>
            <w:tcW w:w="712" w:type="dxa"/>
            <w:shd w:val="clear" w:color="auto" w:fill="auto"/>
            <w:vAlign w:val="bottom"/>
          </w:tcPr>
          <w:p w:rsidR="00627854" w:rsidRPr="0089328F" w:rsidRDefault="00627854" w:rsidP="007672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81" w:after="40" w:line="210" w:lineRule="exact"/>
              <w:ind w:left="0" w:right="40"/>
              <w:jc w:val="right"/>
              <w:rPr>
                <w:sz w:val="17"/>
              </w:rPr>
            </w:pPr>
          </w:p>
        </w:tc>
        <w:tc>
          <w:tcPr>
            <w:tcW w:w="710" w:type="dxa"/>
            <w:gridSpan w:val="2"/>
            <w:shd w:val="clear" w:color="auto" w:fill="auto"/>
            <w:vAlign w:val="bottom"/>
          </w:tcPr>
          <w:p w:rsidR="00627854" w:rsidRPr="0089328F" w:rsidRDefault="00627854" w:rsidP="007672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81" w:after="40" w:line="210" w:lineRule="exact"/>
              <w:ind w:left="0" w:right="40"/>
              <w:jc w:val="right"/>
              <w:rPr>
                <w:sz w:val="17"/>
              </w:rPr>
            </w:pPr>
          </w:p>
        </w:tc>
        <w:tc>
          <w:tcPr>
            <w:tcW w:w="712" w:type="dxa"/>
            <w:shd w:val="clear" w:color="auto" w:fill="auto"/>
            <w:vAlign w:val="bottom"/>
          </w:tcPr>
          <w:p w:rsidR="00627854" w:rsidRPr="0089328F" w:rsidRDefault="00627854" w:rsidP="007672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81" w:after="40" w:line="210" w:lineRule="exact"/>
              <w:ind w:left="0" w:right="40"/>
              <w:jc w:val="right"/>
              <w:rPr>
                <w:sz w:val="17"/>
              </w:rPr>
            </w:pPr>
          </w:p>
        </w:tc>
        <w:tc>
          <w:tcPr>
            <w:tcW w:w="711" w:type="dxa"/>
            <w:gridSpan w:val="2"/>
            <w:shd w:val="clear" w:color="auto" w:fill="auto"/>
            <w:vAlign w:val="bottom"/>
          </w:tcPr>
          <w:p w:rsidR="00627854" w:rsidRPr="0089328F" w:rsidRDefault="00627854" w:rsidP="007672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81" w:after="40" w:line="210" w:lineRule="exact"/>
              <w:ind w:left="0" w:right="40"/>
              <w:jc w:val="right"/>
              <w:rPr>
                <w:sz w:val="17"/>
              </w:rPr>
            </w:pPr>
          </w:p>
        </w:tc>
        <w:tc>
          <w:tcPr>
            <w:tcW w:w="712" w:type="dxa"/>
            <w:shd w:val="clear" w:color="auto" w:fill="auto"/>
            <w:vAlign w:val="bottom"/>
          </w:tcPr>
          <w:p w:rsidR="00627854" w:rsidRPr="0089328F" w:rsidRDefault="00627854" w:rsidP="007672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81" w:after="40" w:line="210" w:lineRule="exact"/>
              <w:ind w:left="0" w:right="40"/>
              <w:jc w:val="right"/>
              <w:rPr>
                <w:sz w:val="17"/>
              </w:rPr>
            </w:pPr>
          </w:p>
        </w:tc>
        <w:tc>
          <w:tcPr>
            <w:tcW w:w="710" w:type="dxa"/>
            <w:gridSpan w:val="2"/>
            <w:shd w:val="clear" w:color="auto" w:fill="auto"/>
            <w:vAlign w:val="bottom"/>
          </w:tcPr>
          <w:p w:rsidR="00627854" w:rsidRPr="0089328F" w:rsidRDefault="00627854" w:rsidP="007672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81" w:after="40" w:line="210" w:lineRule="exact"/>
              <w:ind w:left="0" w:right="40"/>
              <w:jc w:val="right"/>
              <w:rPr>
                <w:sz w:val="17"/>
              </w:rPr>
            </w:pPr>
          </w:p>
        </w:tc>
        <w:tc>
          <w:tcPr>
            <w:tcW w:w="711" w:type="dxa"/>
            <w:shd w:val="clear" w:color="auto" w:fill="auto"/>
            <w:vAlign w:val="bottom"/>
          </w:tcPr>
          <w:p w:rsidR="00627854" w:rsidRPr="0089328F" w:rsidRDefault="00627854" w:rsidP="007672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81" w:after="40" w:line="210" w:lineRule="exact"/>
              <w:ind w:left="0" w:right="40"/>
              <w:jc w:val="right"/>
              <w:rPr>
                <w:sz w:val="17"/>
              </w:rPr>
            </w:pPr>
          </w:p>
        </w:tc>
      </w:tr>
      <w:tr w:rsidR="00627854" w:rsidRPr="0089328F">
        <w:tblPrEx>
          <w:tblCellMar>
            <w:top w:w="0" w:type="dxa"/>
            <w:bottom w:w="0" w:type="dxa"/>
          </w:tblCellMar>
        </w:tblPrEx>
        <w:tc>
          <w:tcPr>
            <w:tcW w:w="2871" w:type="dxa"/>
            <w:shd w:val="clear" w:color="auto" w:fill="auto"/>
            <w:vAlign w:val="bottom"/>
          </w:tcPr>
          <w:p w:rsidR="00627854" w:rsidRPr="0089328F" w:rsidRDefault="00627854" w:rsidP="00767233">
            <w:pPr>
              <w:tabs>
                <w:tab w:val="left" w:pos="288"/>
                <w:tab w:val="left" w:pos="576"/>
                <w:tab w:val="left" w:pos="864"/>
                <w:tab w:val="left" w:pos="1152"/>
              </w:tabs>
              <w:spacing w:before="40" w:after="40" w:line="210" w:lineRule="exact"/>
              <w:ind w:right="40"/>
              <w:rPr>
                <w:sz w:val="17"/>
              </w:rPr>
            </w:pPr>
            <w:r w:rsidRPr="0089328F">
              <w:rPr>
                <w:sz w:val="17"/>
              </w:rPr>
              <w:tab/>
              <w:t>Industria y construcción</w:t>
            </w:r>
          </w:p>
        </w:tc>
        <w:tc>
          <w:tcPr>
            <w:tcW w:w="576" w:type="dxa"/>
            <w:gridSpan w:val="2"/>
            <w:shd w:val="clear" w:color="auto" w:fill="auto"/>
            <w:vAlign w:val="bottom"/>
          </w:tcPr>
          <w:p w:rsidR="00627854" w:rsidRPr="0089328F" w:rsidRDefault="00627854" w:rsidP="007672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right"/>
              <w:rPr>
                <w:sz w:val="17"/>
              </w:rPr>
            </w:pPr>
            <w:r w:rsidRPr="0089328F">
              <w:rPr>
                <w:sz w:val="17"/>
              </w:rPr>
              <w:t>21,9</w:t>
            </w:r>
          </w:p>
        </w:tc>
        <w:tc>
          <w:tcPr>
            <w:tcW w:w="720" w:type="dxa"/>
            <w:shd w:val="clear" w:color="auto" w:fill="auto"/>
            <w:vAlign w:val="bottom"/>
          </w:tcPr>
          <w:p w:rsidR="00627854" w:rsidRPr="0089328F" w:rsidRDefault="00627854" w:rsidP="007672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right"/>
              <w:rPr>
                <w:sz w:val="17"/>
              </w:rPr>
            </w:pPr>
            <w:r w:rsidRPr="0089328F">
              <w:rPr>
                <w:sz w:val="17"/>
              </w:rPr>
              <w:t>78,1</w:t>
            </w:r>
          </w:p>
        </w:tc>
        <w:tc>
          <w:tcPr>
            <w:tcW w:w="701" w:type="dxa"/>
            <w:gridSpan w:val="2"/>
            <w:shd w:val="clear" w:color="auto" w:fill="auto"/>
            <w:vAlign w:val="bottom"/>
          </w:tcPr>
          <w:p w:rsidR="00627854" w:rsidRPr="0089328F" w:rsidRDefault="00627854" w:rsidP="007672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right"/>
              <w:rPr>
                <w:sz w:val="17"/>
              </w:rPr>
            </w:pPr>
            <w:r w:rsidRPr="0089328F">
              <w:rPr>
                <w:sz w:val="17"/>
              </w:rPr>
              <w:t>19,9</w:t>
            </w:r>
          </w:p>
        </w:tc>
        <w:tc>
          <w:tcPr>
            <w:tcW w:w="712" w:type="dxa"/>
            <w:shd w:val="clear" w:color="auto" w:fill="auto"/>
            <w:vAlign w:val="bottom"/>
          </w:tcPr>
          <w:p w:rsidR="00627854" w:rsidRPr="0089328F" w:rsidRDefault="00627854" w:rsidP="007672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right"/>
              <w:rPr>
                <w:sz w:val="17"/>
              </w:rPr>
            </w:pPr>
            <w:r w:rsidRPr="0089328F">
              <w:rPr>
                <w:sz w:val="17"/>
              </w:rPr>
              <w:t>80,1</w:t>
            </w:r>
          </w:p>
        </w:tc>
        <w:tc>
          <w:tcPr>
            <w:tcW w:w="710" w:type="dxa"/>
            <w:gridSpan w:val="2"/>
            <w:shd w:val="clear" w:color="auto" w:fill="auto"/>
            <w:vAlign w:val="bottom"/>
          </w:tcPr>
          <w:p w:rsidR="00627854" w:rsidRPr="0089328F" w:rsidRDefault="00627854" w:rsidP="007672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right"/>
              <w:rPr>
                <w:sz w:val="17"/>
              </w:rPr>
            </w:pPr>
            <w:r w:rsidRPr="0089328F">
              <w:rPr>
                <w:sz w:val="17"/>
              </w:rPr>
              <w:t>19,1</w:t>
            </w:r>
          </w:p>
        </w:tc>
        <w:tc>
          <w:tcPr>
            <w:tcW w:w="712" w:type="dxa"/>
            <w:shd w:val="clear" w:color="auto" w:fill="auto"/>
            <w:vAlign w:val="bottom"/>
          </w:tcPr>
          <w:p w:rsidR="00627854" w:rsidRPr="0089328F" w:rsidRDefault="00627854" w:rsidP="007672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right"/>
              <w:rPr>
                <w:sz w:val="17"/>
              </w:rPr>
            </w:pPr>
            <w:r w:rsidRPr="0089328F">
              <w:rPr>
                <w:sz w:val="17"/>
              </w:rPr>
              <w:t>80,9</w:t>
            </w:r>
          </w:p>
        </w:tc>
        <w:tc>
          <w:tcPr>
            <w:tcW w:w="711" w:type="dxa"/>
            <w:gridSpan w:val="2"/>
            <w:shd w:val="clear" w:color="auto" w:fill="auto"/>
            <w:vAlign w:val="bottom"/>
          </w:tcPr>
          <w:p w:rsidR="00627854" w:rsidRPr="0089328F" w:rsidRDefault="00627854" w:rsidP="007672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right"/>
              <w:rPr>
                <w:sz w:val="17"/>
              </w:rPr>
            </w:pPr>
            <w:r w:rsidRPr="0089328F">
              <w:rPr>
                <w:sz w:val="17"/>
              </w:rPr>
              <w:t>18,4</w:t>
            </w:r>
          </w:p>
        </w:tc>
        <w:tc>
          <w:tcPr>
            <w:tcW w:w="712" w:type="dxa"/>
            <w:shd w:val="clear" w:color="auto" w:fill="auto"/>
            <w:vAlign w:val="bottom"/>
          </w:tcPr>
          <w:p w:rsidR="00627854" w:rsidRPr="0089328F" w:rsidRDefault="00627854" w:rsidP="007672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right"/>
              <w:rPr>
                <w:sz w:val="17"/>
              </w:rPr>
            </w:pPr>
            <w:r w:rsidRPr="0089328F">
              <w:rPr>
                <w:sz w:val="17"/>
              </w:rPr>
              <w:t>81,6</w:t>
            </w:r>
          </w:p>
        </w:tc>
        <w:tc>
          <w:tcPr>
            <w:tcW w:w="710" w:type="dxa"/>
            <w:gridSpan w:val="2"/>
            <w:shd w:val="clear" w:color="auto" w:fill="auto"/>
            <w:vAlign w:val="bottom"/>
          </w:tcPr>
          <w:p w:rsidR="00627854" w:rsidRPr="0089328F" w:rsidRDefault="00627854" w:rsidP="007672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right"/>
              <w:rPr>
                <w:sz w:val="17"/>
              </w:rPr>
            </w:pPr>
            <w:r w:rsidRPr="0089328F">
              <w:rPr>
                <w:sz w:val="17"/>
              </w:rPr>
              <w:t>19,0</w:t>
            </w:r>
          </w:p>
        </w:tc>
        <w:tc>
          <w:tcPr>
            <w:tcW w:w="711" w:type="dxa"/>
            <w:shd w:val="clear" w:color="auto" w:fill="auto"/>
            <w:vAlign w:val="bottom"/>
          </w:tcPr>
          <w:p w:rsidR="00627854" w:rsidRPr="0089328F" w:rsidRDefault="00627854" w:rsidP="007672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right"/>
              <w:rPr>
                <w:sz w:val="17"/>
              </w:rPr>
            </w:pPr>
            <w:r w:rsidRPr="0089328F">
              <w:rPr>
                <w:sz w:val="17"/>
              </w:rPr>
              <w:t>81,0</w:t>
            </w:r>
          </w:p>
        </w:tc>
      </w:tr>
      <w:tr w:rsidR="00627854" w:rsidRPr="0089328F">
        <w:tblPrEx>
          <w:tblCellMar>
            <w:top w:w="0" w:type="dxa"/>
            <w:bottom w:w="0" w:type="dxa"/>
          </w:tblCellMar>
        </w:tblPrEx>
        <w:tc>
          <w:tcPr>
            <w:tcW w:w="2871" w:type="dxa"/>
            <w:shd w:val="clear" w:color="auto" w:fill="auto"/>
            <w:vAlign w:val="bottom"/>
          </w:tcPr>
          <w:p w:rsidR="00627854" w:rsidRPr="0089328F" w:rsidRDefault="00627854" w:rsidP="00767233">
            <w:pPr>
              <w:tabs>
                <w:tab w:val="left" w:pos="288"/>
                <w:tab w:val="left" w:pos="576"/>
                <w:tab w:val="left" w:pos="864"/>
                <w:tab w:val="left" w:pos="1152"/>
              </w:tabs>
              <w:spacing w:before="40" w:after="40" w:line="210" w:lineRule="exact"/>
              <w:ind w:right="40"/>
              <w:rPr>
                <w:sz w:val="17"/>
              </w:rPr>
            </w:pPr>
            <w:r w:rsidRPr="0089328F">
              <w:rPr>
                <w:sz w:val="17"/>
              </w:rPr>
              <w:tab/>
              <w:t>Transporte y comunicaciones</w:t>
            </w:r>
          </w:p>
        </w:tc>
        <w:tc>
          <w:tcPr>
            <w:tcW w:w="576" w:type="dxa"/>
            <w:gridSpan w:val="2"/>
            <w:shd w:val="clear" w:color="auto" w:fill="auto"/>
            <w:vAlign w:val="bottom"/>
          </w:tcPr>
          <w:p w:rsidR="00627854" w:rsidRPr="0089328F" w:rsidRDefault="00627854" w:rsidP="007672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right"/>
              <w:rPr>
                <w:sz w:val="17"/>
              </w:rPr>
            </w:pPr>
            <w:r w:rsidRPr="0089328F">
              <w:rPr>
                <w:sz w:val="17"/>
              </w:rPr>
              <w:t>16,3</w:t>
            </w:r>
          </w:p>
        </w:tc>
        <w:tc>
          <w:tcPr>
            <w:tcW w:w="720" w:type="dxa"/>
            <w:shd w:val="clear" w:color="auto" w:fill="auto"/>
            <w:vAlign w:val="bottom"/>
          </w:tcPr>
          <w:p w:rsidR="00627854" w:rsidRPr="0089328F" w:rsidRDefault="00627854" w:rsidP="007672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right"/>
              <w:rPr>
                <w:sz w:val="17"/>
              </w:rPr>
            </w:pPr>
            <w:r w:rsidRPr="0089328F">
              <w:rPr>
                <w:sz w:val="17"/>
              </w:rPr>
              <w:t>83,7</w:t>
            </w:r>
          </w:p>
        </w:tc>
        <w:tc>
          <w:tcPr>
            <w:tcW w:w="701" w:type="dxa"/>
            <w:gridSpan w:val="2"/>
            <w:shd w:val="clear" w:color="auto" w:fill="auto"/>
            <w:vAlign w:val="bottom"/>
          </w:tcPr>
          <w:p w:rsidR="00627854" w:rsidRPr="0089328F" w:rsidRDefault="00627854" w:rsidP="007672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right"/>
              <w:rPr>
                <w:sz w:val="17"/>
              </w:rPr>
            </w:pPr>
            <w:r w:rsidRPr="0089328F">
              <w:rPr>
                <w:sz w:val="17"/>
              </w:rPr>
              <w:t>16,2</w:t>
            </w:r>
          </w:p>
        </w:tc>
        <w:tc>
          <w:tcPr>
            <w:tcW w:w="712" w:type="dxa"/>
            <w:shd w:val="clear" w:color="auto" w:fill="auto"/>
            <w:vAlign w:val="bottom"/>
          </w:tcPr>
          <w:p w:rsidR="00627854" w:rsidRPr="0089328F" w:rsidRDefault="00627854" w:rsidP="007672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right"/>
              <w:rPr>
                <w:sz w:val="17"/>
              </w:rPr>
            </w:pPr>
            <w:r w:rsidRPr="0089328F">
              <w:rPr>
                <w:sz w:val="17"/>
              </w:rPr>
              <w:t>83,8</w:t>
            </w:r>
          </w:p>
        </w:tc>
        <w:tc>
          <w:tcPr>
            <w:tcW w:w="710" w:type="dxa"/>
            <w:gridSpan w:val="2"/>
            <w:shd w:val="clear" w:color="auto" w:fill="auto"/>
            <w:vAlign w:val="bottom"/>
          </w:tcPr>
          <w:p w:rsidR="00627854" w:rsidRPr="0089328F" w:rsidRDefault="00627854" w:rsidP="007672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right"/>
              <w:rPr>
                <w:sz w:val="17"/>
              </w:rPr>
            </w:pPr>
            <w:r w:rsidRPr="0089328F">
              <w:rPr>
                <w:sz w:val="17"/>
              </w:rPr>
              <w:t>15,4</w:t>
            </w:r>
          </w:p>
        </w:tc>
        <w:tc>
          <w:tcPr>
            <w:tcW w:w="712" w:type="dxa"/>
            <w:shd w:val="clear" w:color="auto" w:fill="auto"/>
            <w:vAlign w:val="bottom"/>
          </w:tcPr>
          <w:p w:rsidR="00627854" w:rsidRPr="0089328F" w:rsidRDefault="00627854" w:rsidP="007672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right"/>
              <w:rPr>
                <w:sz w:val="17"/>
              </w:rPr>
            </w:pPr>
            <w:r w:rsidRPr="0089328F">
              <w:rPr>
                <w:sz w:val="17"/>
              </w:rPr>
              <w:t>84,6</w:t>
            </w:r>
          </w:p>
        </w:tc>
        <w:tc>
          <w:tcPr>
            <w:tcW w:w="711" w:type="dxa"/>
            <w:gridSpan w:val="2"/>
            <w:shd w:val="clear" w:color="auto" w:fill="auto"/>
            <w:vAlign w:val="bottom"/>
          </w:tcPr>
          <w:p w:rsidR="00627854" w:rsidRPr="0089328F" w:rsidRDefault="00627854" w:rsidP="007672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right"/>
              <w:rPr>
                <w:sz w:val="17"/>
              </w:rPr>
            </w:pPr>
            <w:r w:rsidRPr="0089328F">
              <w:rPr>
                <w:sz w:val="17"/>
              </w:rPr>
              <w:t>16,1</w:t>
            </w:r>
          </w:p>
        </w:tc>
        <w:tc>
          <w:tcPr>
            <w:tcW w:w="712" w:type="dxa"/>
            <w:shd w:val="clear" w:color="auto" w:fill="auto"/>
            <w:vAlign w:val="bottom"/>
          </w:tcPr>
          <w:p w:rsidR="00627854" w:rsidRPr="0089328F" w:rsidRDefault="00627854" w:rsidP="007672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right"/>
              <w:rPr>
                <w:sz w:val="17"/>
              </w:rPr>
            </w:pPr>
            <w:r w:rsidRPr="0089328F">
              <w:rPr>
                <w:sz w:val="17"/>
              </w:rPr>
              <w:t>83,9</w:t>
            </w:r>
          </w:p>
        </w:tc>
        <w:tc>
          <w:tcPr>
            <w:tcW w:w="710" w:type="dxa"/>
            <w:gridSpan w:val="2"/>
            <w:shd w:val="clear" w:color="auto" w:fill="auto"/>
            <w:vAlign w:val="bottom"/>
          </w:tcPr>
          <w:p w:rsidR="00627854" w:rsidRPr="0089328F" w:rsidRDefault="00627854" w:rsidP="007672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right"/>
              <w:rPr>
                <w:sz w:val="17"/>
              </w:rPr>
            </w:pPr>
            <w:r w:rsidRPr="0089328F">
              <w:rPr>
                <w:sz w:val="17"/>
              </w:rPr>
              <w:t>13,1</w:t>
            </w:r>
          </w:p>
        </w:tc>
        <w:tc>
          <w:tcPr>
            <w:tcW w:w="711" w:type="dxa"/>
            <w:shd w:val="clear" w:color="auto" w:fill="auto"/>
            <w:vAlign w:val="bottom"/>
          </w:tcPr>
          <w:p w:rsidR="00627854" w:rsidRPr="0089328F" w:rsidRDefault="00627854" w:rsidP="007672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right"/>
              <w:rPr>
                <w:sz w:val="17"/>
              </w:rPr>
            </w:pPr>
            <w:r w:rsidRPr="0089328F">
              <w:rPr>
                <w:sz w:val="17"/>
              </w:rPr>
              <w:t>86,9</w:t>
            </w:r>
          </w:p>
        </w:tc>
      </w:tr>
      <w:tr w:rsidR="00627854" w:rsidRPr="0089328F">
        <w:tblPrEx>
          <w:tblCellMar>
            <w:top w:w="0" w:type="dxa"/>
            <w:bottom w:w="0" w:type="dxa"/>
          </w:tblCellMar>
        </w:tblPrEx>
        <w:tc>
          <w:tcPr>
            <w:tcW w:w="2871" w:type="dxa"/>
            <w:shd w:val="clear" w:color="auto" w:fill="auto"/>
            <w:vAlign w:val="bottom"/>
          </w:tcPr>
          <w:p w:rsidR="00627854" w:rsidRPr="0089328F" w:rsidRDefault="00627854" w:rsidP="00767233">
            <w:pPr>
              <w:tabs>
                <w:tab w:val="left" w:pos="288"/>
                <w:tab w:val="left" w:pos="576"/>
                <w:tab w:val="left" w:pos="864"/>
                <w:tab w:val="left" w:pos="1152"/>
              </w:tabs>
              <w:spacing w:before="40" w:after="40" w:line="210" w:lineRule="exact"/>
              <w:ind w:right="40"/>
              <w:rPr>
                <w:sz w:val="17"/>
              </w:rPr>
            </w:pPr>
            <w:r w:rsidRPr="0089328F">
              <w:rPr>
                <w:sz w:val="17"/>
              </w:rPr>
              <w:tab/>
              <w:t>Agricultura</w:t>
            </w:r>
          </w:p>
        </w:tc>
        <w:tc>
          <w:tcPr>
            <w:tcW w:w="576" w:type="dxa"/>
            <w:gridSpan w:val="2"/>
            <w:shd w:val="clear" w:color="auto" w:fill="auto"/>
            <w:vAlign w:val="bottom"/>
          </w:tcPr>
          <w:p w:rsidR="00627854" w:rsidRPr="0089328F" w:rsidRDefault="00627854" w:rsidP="007672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right"/>
              <w:rPr>
                <w:sz w:val="17"/>
              </w:rPr>
            </w:pPr>
            <w:r w:rsidRPr="0089328F">
              <w:rPr>
                <w:sz w:val="17"/>
              </w:rPr>
              <w:t>14,1</w:t>
            </w:r>
          </w:p>
        </w:tc>
        <w:tc>
          <w:tcPr>
            <w:tcW w:w="720" w:type="dxa"/>
            <w:shd w:val="clear" w:color="auto" w:fill="auto"/>
            <w:vAlign w:val="bottom"/>
          </w:tcPr>
          <w:p w:rsidR="00627854" w:rsidRPr="0089328F" w:rsidRDefault="00627854" w:rsidP="007672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right"/>
              <w:rPr>
                <w:sz w:val="17"/>
              </w:rPr>
            </w:pPr>
            <w:r w:rsidRPr="0089328F">
              <w:rPr>
                <w:sz w:val="17"/>
              </w:rPr>
              <w:t>85,9</w:t>
            </w:r>
          </w:p>
        </w:tc>
        <w:tc>
          <w:tcPr>
            <w:tcW w:w="701" w:type="dxa"/>
            <w:gridSpan w:val="2"/>
            <w:shd w:val="clear" w:color="auto" w:fill="auto"/>
            <w:vAlign w:val="bottom"/>
          </w:tcPr>
          <w:p w:rsidR="00627854" w:rsidRPr="0089328F" w:rsidRDefault="00627854" w:rsidP="007672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right"/>
              <w:rPr>
                <w:sz w:val="17"/>
              </w:rPr>
            </w:pPr>
            <w:r w:rsidRPr="0089328F">
              <w:rPr>
                <w:sz w:val="17"/>
              </w:rPr>
              <w:t>14,7</w:t>
            </w:r>
          </w:p>
        </w:tc>
        <w:tc>
          <w:tcPr>
            <w:tcW w:w="712" w:type="dxa"/>
            <w:shd w:val="clear" w:color="auto" w:fill="auto"/>
            <w:vAlign w:val="bottom"/>
          </w:tcPr>
          <w:p w:rsidR="00627854" w:rsidRPr="0089328F" w:rsidRDefault="00627854" w:rsidP="007672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right"/>
              <w:rPr>
                <w:sz w:val="17"/>
              </w:rPr>
            </w:pPr>
            <w:r w:rsidRPr="0089328F">
              <w:rPr>
                <w:sz w:val="17"/>
              </w:rPr>
              <w:t>85,3</w:t>
            </w:r>
          </w:p>
        </w:tc>
        <w:tc>
          <w:tcPr>
            <w:tcW w:w="710" w:type="dxa"/>
            <w:gridSpan w:val="2"/>
            <w:shd w:val="clear" w:color="auto" w:fill="auto"/>
            <w:vAlign w:val="bottom"/>
          </w:tcPr>
          <w:p w:rsidR="00627854" w:rsidRPr="0089328F" w:rsidRDefault="00627854" w:rsidP="007672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right"/>
              <w:rPr>
                <w:sz w:val="17"/>
              </w:rPr>
            </w:pPr>
            <w:r w:rsidRPr="0089328F">
              <w:rPr>
                <w:sz w:val="17"/>
              </w:rPr>
              <w:t>12,6</w:t>
            </w:r>
          </w:p>
        </w:tc>
        <w:tc>
          <w:tcPr>
            <w:tcW w:w="712" w:type="dxa"/>
            <w:shd w:val="clear" w:color="auto" w:fill="auto"/>
            <w:vAlign w:val="bottom"/>
          </w:tcPr>
          <w:p w:rsidR="00627854" w:rsidRPr="0089328F" w:rsidRDefault="00627854" w:rsidP="007672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right"/>
              <w:rPr>
                <w:sz w:val="17"/>
              </w:rPr>
            </w:pPr>
            <w:r w:rsidRPr="0089328F">
              <w:rPr>
                <w:sz w:val="17"/>
              </w:rPr>
              <w:t>87,4</w:t>
            </w:r>
          </w:p>
        </w:tc>
        <w:tc>
          <w:tcPr>
            <w:tcW w:w="711" w:type="dxa"/>
            <w:gridSpan w:val="2"/>
            <w:shd w:val="clear" w:color="auto" w:fill="auto"/>
            <w:vAlign w:val="bottom"/>
          </w:tcPr>
          <w:p w:rsidR="00627854" w:rsidRPr="0089328F" w:rsidRDefault="00627854" w:rsidP="007672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right"/>
              <w:rPr>
                <w:sz w:val="17"/>
              </w:rPr>
            </w:pPr>
            <w:r w:rsidRPr="0089328F">
              <w:rPr>
                <w:sz w:val="17"/>
              </w:rPr>
              <w:t>14,8</w:t>
            </w:r>
          </w:p>
        </w:tc>
        <w:tc>
          <w:tcPr>
            <w:tcW w:w="712" w:type="dxa"/>
            <w:shd w:val="clear" w:color="auto" w:fill="auto"/>
            <w:vAlign w:val="bottom"/>
          </w:tcPr>
          <w:p w:rsidR="00627854" w:rsidRPr="0089328F" w:rsidRDefault="00627854" w:rsidP="007672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right"/>
              <w:rPr>
                <w:sz w:val="17"/>
              </w:rPr>
            </w:pPr>
            <w:r w:rsidRPr="0089328F">
              <w:rPr>
                <w:sz w:val="17"/>
              </w:rPr>
              <w:t>85,2</w:t>
            </w:r>
          </w:p>
        </w:tc>
        <w:tc>
          <w:tcPr>
            <w:tcW w:w="710" w:type="dxa"/>
            <w:gridSpan w:val="2"/>
            <w:shd w:val="clear" w:color="auto" w:fill="auto"/>
            <w:vAlign w:val="bottom"/>
          </w:tcPr>
          <w:p w:rsidR="00627854" w:rsidRPr="0089328F" w:rsidRDefault="00627854" w:rsidP="007672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right"/>
              <w:rPr>
                <w:sz w:val="17"/>
              </w:rPr>
            </w:pPr>
            <w:r w:rsidRPr="0089328F">
              <w:rPr>
                <w:sz w:val="17"/>
              </w:rPr>
              <w:t>14,8</w:t>
            </w:r>
          </w:p>
        </w:tc>
        <w:tc>
          <w:tcPr>
            <w:tcW w:w="711" w:type="dxa"/>
            <w:shd w:val="clear" w:color="auto" w:fill="auto"/>
            <w:vAlign w:val="bottom"/>
          </w:tcPr>
          <w:p w:rsidR="00627854" w:rsidRPr="0089328F" w:rsidRDefault="00627854" w:rsidP="007672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right"/>
              <w:rPr>
                <w:sz w:val="17"/>
              </w:rPr>
            </w:pPr>
            <w:r w:rsidRPr="0089328F">
              <w:rPr>
                <w:sz w:val="17"/>
              </w:rPr>
              <w:t>85,2</w:t>
            </w:r>
          </w:p>
        </w:tc>
      </w:tr>
      <w:tr w:rsidR="00627854" w:rsidRPr="0089328F">
        <w:tblPrEx>
          <w:tblCellMar>
            <w:top w:w="0" w:type="dxa"/>
            <w:bottom w:w="0" w:type="dxa"/>
          </w:tblCellMar>
        </w:tblPrEx>
        <w:tc>
          <w:tcPr>
            <w:tcW w:w="2871" w:type="dxa"/>
            <w:shd w:val="clear" w:color="auto" w:fill="auto"/>
            <w:vAlign w:val="bottom"/>
          </w:tcPr>
          <w:p w:rsidR="00627854" w:rsidRPr="0089328F" w:rsidRDefault="00627854" w:rsidP="00767233">
            <w:pPr>
              <w:tabs>
                <w:tab w:val="left" w:pos="288"/>
                <w:tab w:val="left" w:pos="576"/>
                <w:tab w:val="left" w:pos="864"/>
                <w:tab w:val="left" w:pos="1152"/>
              </w:tabs>
              <w:spacing w:before="40" w:after="40" w:line="210" w:lineRule="exact"/>
              <w:ind w:right="40"/>
              <w:rPr>
                <w:sz w:val="17"/>
              </w:rPr>
            </w:pPr>
            <w:r w:rsidRPr="0089328F">
              <w:rPr>
                <w:sz w:val="17"/>
              </w:rPr>
              <w:tab/>
              <w:t>Economía y derecho</w:t>
            </w:r>
          </w:p>
        </w:tc>
        <w:tc>
          <w:tcPr>
            <w:tcW w:w="576" w:type="dxa"/>
            <w:gridSpan w:val="2"/>
            <w:shd w:val="clear" w:color="auto" w:fill="auto"/>
            <w:vAlign w:val="bottom"/>
          </w:tcPr>
          <w:p w:rsidR="00627854" w:rsidRPr="0089328F" w:rsidRDefault="00627854" w:rsidP="007672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right"/>
              <w:rPr>
                <w:sz w:val="17"/>
              </w:rPr>
            </w:pPr>
            <w:r w:rsidRPr="0089328F">
              <w:rPr>
                <w:sz w:val="17"/>
              </w:rPr>
              <w:t>23,1</w:t>
            </w:r>
          </w:p>
        </w:tc>
        <w:tc>
          <w:tcPr>
            <w:tcW w:w="720" w:type="dxa"/>
            <w:shd w:val="clear" w:color="auto" w:fill="auto"/>
            <w:vAlign w:val="bottom"/>
          </w:tcPr>
          <w:p w:rsidR="00627854" w:rsidRPr="0089328F" w:rsidRDefault="00627854" w:rsidP="007672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right"/>
              <w:rPr>
                <w:sz w:val="17"/>
              </w:rPr>
            </w:pPr>
            <w:r w:rsidRPr="0089328F">
              <w:rPr>
                <w:sz w:val="17"/>
              </w:rPr>
              <w:t>76,9</w:t>
            </w:r>
          </w:p>
        </w:tc>
        <w:tc>
          <w:tcPr>
            <w:tcW w:w="701" w:type="dxa"/>
            <w:gridSpan w:val="2"/>
            <w:shd w:val="clear" w:color="auto" w:fill="auto"/>
            <w:vAlign w:val="bottom"/>
          </w:tcPr>
          <w:p w:rsidR="00627854" w:rsidRPr="0089328F" w:rsidRDefault="00627854" w:rsidP="007672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right"/>
              <w:rPr>
                <w:sz w:val="17"/>
              </w:rPr>
            </w:pPr>
            <w:r w:rsidRPr="0089328F">
              <w:rPr>
                <w:sz w:val="17"/>
              </w:rPr>
              <w:t>23,3</w:t>
            </w:r>
          </w:p>
        </w:tc>
        <w:tc>
          <w:tcPr>
            <w:tcW w:w="712" w:type="dxa"/>
            <w:shd w:val="clear" w:color="auto" w:fill="auto"/>
            <w:vAlign w:val="bottom"/>
          </w:tcPr>
          <w:p w:rsidR="00627854" w:rsidRPr="0089328F" w:rsidRDefault="00627854" w:rsidP="007672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right"/>
              <w:rPr>
                <w:sz w:val="17"/>
              </w:rPr>
            </w:pPr>
            <w:r w:rsidRPr="0089328F">
              <w:rPr>
                <w:sz w:val="17"/>
              </w:rPr>
              <w:t>76,7</w:t>
            </w:r>
          </w:p>
        </w:tc>
        <w:tc>
          <w:tcPr>
            <w:tcW w:w="710" w:type="dxa"/>
            <w:gridSpan w:val="2"/>
            <w:shd w:val="clear" w:color="auto" w:fill="auto"/>
            <w:vAlign w:val="bottom"/>
          </w:tcPr>
          <w:p w:rsidR="00627854" w:rsidRPr="0089328F" w:rsidRDefault="00627854" w:rsidP="007672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right"/>
              <w:rPr>
                <w:sz w:val="17"/>
              </w:rPr>
            </w:pPr>
            <w:r w:rsidRPr="0089328F">
              <w:rPr>
                <w:sz w:val="17"/>
              </w:rPr>
              <w:t>23,6</w:t>
            </w:r>
          </w:p>
        </w:tc>
        <w:tc>
          <w:tcPr>
            <w:tcW w:w="712" w:type="dxa"/>
            <w:shd w:val="clear" w:color="auto" w:fill="auto"/>
            <w:vAlign w:val="bottom"/>
          </w:tcPr>
          <w:p w:rsidR="00627854" w:rsidRPr="0089328F" w:rsidRDefault="00627854" w:rsidP="007672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right"/>
              <w:rPr>
                <w:sz w:val="17"/>
              </w:rPr>
            </w:pPr>
            <w:r w:rsidRPr="0089328F">
              <w:rPr>
                <w:sz w:val="17"/>
              </w:rPr>
              <w:t>76,4</w:t>
            </w:r>
          </w:p>
        </w:tc>
        <w:tc>
          <w:tcPr>
            <w:tcW w:w="711" w:type="dxa"/>
            <w:gridSpan w:val="2"/>
            <w:shd w:val="clear" w:color="auto" w:fill="auto"/>
            <w:vAlign w:val="bottom"/>
          </w:tcPr>
          <w:p w:rsidR="00627854" w:rsidRPr="0089328F" w:rsidRDefault="00627854" w:rsidP="007672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right"/>
              <w:rPr>
                <w:sz w:val="17"/>
              </w:rPr>
            </w:pPr>
            <w:r w:rsidRPr="0089328F">
              <w:rPr>
                <w:sz w:val="17"/>
              </w:rPr>
              <w:t>22,7</w:t>
            </w:r>
          </w:p>
        </w:tc>
        <w:tc>
          <w:tcPr>
            <w:tcW w:w="712" w:type="dxa"/>
            <w:shd w:val="clear" w:color="auto" w:fill="auto"/>
            <w:vAlign w:val="bottom"/>
          </w:tcPr>
          <w:p w:rsidR="00627854" w:rsidRPr="0089328F" w:rsidRDefault="00627854" w:rsidP="007672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right"/>
              <w:rPr>
                <w:sz w:val="17"/>
              </w:rPr>
            </w:pPr>
            <w:r w:rsidRPr="0089328F">
              <w:rPr>
                <w:sz w:val="17"/>
              </w:rPr>
              <w:t>77,3</w:t>
            </w:r>
          </w:p>
        </w:tc>
        <w:tc>
          <w:tcPr>
            <w:tcW w:w="710" w:type="dxa"/>
            <w:gridSpan w:val="2"/>
            <w:shd w:val="clear" w:color="auto" w:fill="auto"/>
            <w:vAlign w:val="bottom"/>
          </w:tcPr>
          <w:p w:rsidR="00627854" w:rsidRPr="0089328F" w:rsidRDefault="00627854" w:rsidP="007672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right"/>
              <w:rPr>
                <w:sz w:val="17"/>
              </w:rPr>
            </w:pPr>
            <w:r w:rsidRPr="0089328F">
              <w:rPr>
                <w:sz w:val="17"/>
              </w:rPr>
              <w:t>21,8</w:t>
            </w:r>
          </w:p>
        </w:tc>
        <w:tc>
          <w:tcPr>
            <w:tcW w:w="711" w:type="dxa"/>
            <w:shd w:val="clear" w:color="auto" w:fill="auto"/>
            <w:vAlign w:val="bottom"/>
          </w:tcPr>
          <w:p w:rsidR="00627854" w:rsidRPr="0089328F" w:rsidRDefault="00627854" w:rsidP="007672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right"/>
              <w:rPr>
                <w:sz w:val="17"/>
              </w:rPr>
            </w:pPr>
            <w:r w:rsidRPr="0089328F">
              <w:rPr>
                <w:sz w:val="17"/>
              </w:rPr>
              <w:t>78,2</w:t>
            </w:r>
          </w:p>
        </w:tc>
      </w:tr>
      <w:tr w:rsidR="00627854" w:rsidRPr="0089328F">
        <w:tblPrEx>
          <w:tblCellMar>
            <w:top w:w="0" w:type="dxa"/>
            <w:bottom w:w="0" w:type="dxa"/>
          </w:tblCellMar>
        </w:tblPrEx>
        <w:tc>
          <w:tcPr>
            <w:tcW w:w="2871" w:type="dxa"/>
            <w:shd w:val="clear" w:color="auto" w:fill="auto"/>
            <w:vAlign w:val="bottom"/>
          </w:tcPr>
          <w:p w:rsidR="00627854" w:rsidRPr="0089328F" w:rsidRDefault="00627854" w:rsidP="00767233">
            <w:pPr>
              <w:tabs>
                <w:tab w:val="left" w:pos="288"/>
                <w:tab w:val="left" w:pos="576"/>
                <w:tab w:val="left" w:pos="864"/>
                <w:tab w:val="left" w:pos="1152"/>
              </w:tabs>
              <w:spacing w:before="40" w:after="40" w:line="210" w:lineRule="exact"/>
              <w:ind w:left="288" w:right="40" w:hanging="288"/>
              <w:rPr>
                <w:sz w:val="17"/>
              </w:rPr>
            </w:pPr>
            <w:r w:rsidRPr="0089328F">
              <w:rPr>
                <w:sz w:val="17"/>
              </w:rPr>
              <w:tab/>
              <w:t>Salud, educación física y deportes</w:t>
            </w:r>
          </w:p>
        </w:tc>
        <w:tc>
          <w:tcPr>
            <w:tcW w:w="576" w:type="dxa"/>
            <w:gridSpan w:val="2"/>
            <w:shd w:val="clear" w:color="auto" w:fill="auto"/>
            <w:vAlign w:val="bottom"/>
          </w:tcPr>
          <w:p w:rsidR="00627854" w:rsidRPr="0089328F" w:rsidRDefault="00627854" w:rsidP="007672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right"/>
              <w:rPr>
                <w:sz w:val="17"/>
              </w:rPr>
            </w:pPr>
            <w:r w:rsidRPr="0089328F">
              <w:rPr>
                <w:sz w:val="17"/>
              </w:rPr>
              <w:t>51,1</w:t>
            </w:r>
          </w:p>
        </w:tc>
        <w:tc>
          <w:tcPr>
            <w:tcW w:w="720" w:type="dxa"/>
            <w:shd w:val="clear" w:color="auto" w:fill="auto"/>
            <w:vAlign w:val="bottom"/>
          </w:tcPr>
          <w:p w:rsidR="00627854" w:rsidRPr="0089328F" w:rsidRDefault="00627854" w:rsidP="007672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right"/>
              <w:rPr>
                <w:sz w:val="17"/>
              </w:rPr>
            </w:pPr>
            <w:r w:rsidRPr="0089328F">
              <w:rPr>
                <w:sz w:val="17"/>
              </w:rPr>
              <w:t>48,9</w:t>
            </w:r>
          </w:p>
        </w:tc>
        <w:tc>
          <w:tcPr>
            <w:tcW w:w="701" w:type="dxa"/>
            <w:gridSpan w:val="2"/>
            <w:shd w:val="clear" w:color="auto" w:fill="auto"/>
            <w:vAlign w:val="bottom"/>
          </w:tcPr>
          <w:p w:rsidR="00627854" w:rsidRPr="0089328F" w:rsidRDefault="00627854" w:rsidP="007672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right"/>
              <w:rPr>
                <w:sz w:val="17"/>
              </w:rPr>
            </w:pPr>
            <w:r w:rsidRPr="0089328F">
              <w:rPr>
                <w:sz w:val="17"/>
              </w:rPr>
              <w:t>50,3</w:t>
            </w:r>
          </w:p>
        </w:tc>
        <w:tc>
          <w:tcPr>
            <w:tcW w:w="712" w:type="dxa"/>
            <w:shd w:val="clear" w:color="auto" w:fill="auto"/>
            <w:vAlign w:val="bottom"/>
          </w:tcPr>
          <w:p w:rsidR="00627854" w:rsidRPr="0089328F" w:rsidRDefault="00627854" w:rsidP="007672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right"/>
              <w:rPr>
                <w:sz w:val="17"/>
              </w:rPr>
            </w:pPr>
            <w:r w:rsidRPr="0089328F">
              <w:rPr>
                <w:sz w:val="17"/>
              </w:rPr>
              <w:t>49,7</w:t>
            </w:r>
          </w:p>
        </w:tc>
        <w:tc>
          <w:tcPr>
            <w:tcW w:w="710" w:type="dxa"/>
            <w:gridSpan w:val="2"/>
            <w:shd w:val="clear" w:color="auto" w:fill="auto"/>
            <w:vAlign w:val="bottom"/>
          </w:tcPr>
          <w:p w:rsidR="00627854" w:rsidRPr="0089328F" w:rsidRDefault="00627854" w:rsidP="007672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right"/>
              <w:rPr>
                <w:sz w:val="17"/>
              </w:rPr>
            </w:pPr>
            <w:r w:rsidRPr="0089328F">
              <w:rPr>
                <w:sz w:val="17"/>
              </w:rPr>
              <w:t>49,3</w:t>
            </w:r>
          </w:p>
        </w:tc>
        <w:tc>
          <w:tcPr>
            <w:tcW w:w="712" w:type="dxa"/>
            <w:shd w:val="clear" w:color="auto" w:fill="auto"/>
            <w:vAlign w:val="bottom"/>
          </w:tcPr>
          <w:p w:rsidR="00627854" w:rsidRPr="0089328F" w:rsidRDefault="00627854" w:rsidP="007672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right"/>
              <w:rPr>
                <w:sz w:val="17"/>
              </w:rPr>
            </w:pPr>
            <w:r w:rsidRPr="0089328F">
              <w:rPr>
                <w:sz w:val="17"/>
              </w:rPr>
              <w:t>50,7</w:t>
            </w:r>
          </w:p>
        </w:tc>
        <w:tc>
          <w:tcPr>
            <w:tcW w:w="711" w:type="dxa"/>
            <w:gridSpan w:val="2"/>
            <w:shd w:val="clear" w:color="auto" w:fill="auto"/>
            <w:vAlign w:val="bottom"/>
          </w:tcPr>
          <w:p w:rsidR="00627854" w:rsidRPr="0089328F" w:rsidRDefault="00627854" w:rsidP="007672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right"/>
              <w:rPr>
                <w:sz w:val="17"/>
              </w:rPr>
            </w:pPr>
            <w:r w:rsidRPr="0089328F">
              <w:rPr>
                <w:sz w:val="17"/>
              </w:rPr>
              <w:t>46,8</w:t>
            </w:r>
          </w:p>
        </w:tc>
        <w:tc>
          <w:tcPr>
            <w:tcW w:w="712" w:type="dxa"/>
            <w:shd w:val="clear" w:color="auto" w:fill="auto"/>
            <w:vAlign w:val="bottom"/>
          </w:tcPr>
          <w:p w:rsidR="00627854" w:rsidRPr="0089328F" w:rsidRDefault="00627854" w:rsidP="007672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right"/>
              <w:rPr>
                <w:sz w:val="17"/>
              </w:rPr>
            </w:pPr>
            <w:r w:rsidRPr="0089328F">
              <w:rPr>
                <w:sz w:val="17"/>
              </w:rPr>
              <w:t>51,4</w:t>
            </w:r>
          </w:p>
        </w:tc>
        <w:tc>
          <w:tcPr>
            <w:tcW w:w="710" w:type="dxa"/>
            <w:gridSpan w:val="2"/>
            <w:shd w:val="clear" w:color="auto" w:fill="auto"/>
            <w:vAlign w:val="bottom"/>
          </w:tcPr>
          <w:p w:rsidR="00627854" w:rsidRPr="0089328F" w:rsidRDefault="00627854" w:rsidP="007672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right"/>
              <w:rPr>
                <w:sz w:val="17"/>
              </w:rPr>
            </w:pPr>
            <w:r w:rsidRPr="0089328F">
              <w:rPr>
                <w:sz w:val="17"/>
              </w:rPr>
              <w:t>48,6</w:t>
            </w:r>
          </w:p>
        </w:tc>
        <w:tc>
          <w:tcPr>
            <w:tcW w:w="711" w:type="dxa"/>
            <w:shd w:val="clear" w:color="auto" w:fill="auto"/>
            <w:vAlign w:val="bottom"/>
          </w:tcPr>
          <w:p w:rsidR="00627854" w:rsidRPr="0089328F" w:rsidRDefault="00627854" w:rsidP="007672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right"/>
              <w:rPr>
                <w:sz w:val="17"/>
              </w:rPr>
            </w:pPr>
            <w:r w:rsidRPr="0089328F">
              <w:rPr>
                <w:sz w:val="17"/>
              </w:rPr>
              <w:t>51,4</w:t>
            </w:r>
          </w:p>
        </w:tc>
      </w:tr>
      <w:tr w:rsidR="00627854" w:rsidRPr="0089328F">
        <w:tblPrEx>
          <w:tblCellMar>
            <w:top w:w="0" w:type="dxa"/>
            <w:bottom w:w="0" w:type="dxa"/>
          </w:tblCellMar>
        </w:tblPrEx>
        <w:tc>
          <w:tcPr>
            <w:tcW w:w="2871" w:type="dxa"/>
            <w:shd w:val="clear" w:color="auto" w:fill="auto"/>
            <w:vAlign w:val="bottom"/>
          </w:tcPr>
          <w:p w:rsidR="00627854" w:rsidRPr="0089328F" w:rsidRDefault="00627854" w:rsidP="00767233">
            <w:pPr>
              <w:tabs>
                <w:tab w:val="left" w:pos="288"/>
                <w:tab w:val="left" w:pos="576"/>
                <w:tab w:val="left" w:pos="864"/>
                <w:tab w:val="left" w:pos="1152"/>
              </w:tabs>
              <w:spacing w:before="40" w:after="40" w:line="210" w:lineRule="exact"/>
              <w:ind w:right="40"/>
              <w:rPr>
                <w:sz w:val="17"/>
              </w:rPr>
            </w:pPr>
            <w:r w:rsidRPr="0089328F">
              <w:rPr>
                <w:sz w:val="17"/>
              </w:rPr>
              <w:tab/>
              <w:t>Educación</w:t>
            </w:r>
          </w:p>
        </w:tc>
        <w:tc>
          <w:tcPr>
            <w:tcW w:w="576" w:type="dxa"/>
            <w:gridSpan w:val="2"/>
            <w:shd w:val="clear" w:color="auto" w:fill="auto"/>
            <w:vAlign w:val="bottom"/>
          </w:tcPr>
          <w:p w:rsidR="00627854" w:rsidRPr="0089328F" w:rsidRDefault="00627854" w:rsidP="007672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right"/>
              <w:rPr>
                <w:sz w:val="17"/>
              </w:rPr>
            </w:pPr>
            <w:r w:rsidRPr="0089328F">
              <w:rPr>
                <w:sz w:val="17"/>
              </w:rPr>
              <w:t>46,5</w:t>
            </w:r>
          </w:p>
        </w:tc>
        <w:tc>
          <w:tcPr>
            <w:tcW w:w="720" w:type="dxa"/>
            <w:shd w:val="clear" w:color="auto" w:fill="auto"/>
            <w:vAlign w:val="bottom"/>
          </w:tcPr>
          <w:p w:rsidR="00627854" w:rsidRPr="0089328F" w:rsidRDefault="00627854" w:rsidP="007672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right"/>
              <w:rPr>
                <w:sz w:val="17"/>
              </w:rPr>
            </w:pPr>
            <w:r w:rsidRPr="0089328F">
              <w:rPr>
                <w:sz w:val="17"/>
              </w:rPr>
              <w:t>53,5</w:t>
            </w:r>
          </w:p>
        </w:tc>
        <w:tc>
          <w:tcPr>
            <w:tcW w:w="701" w:type="dxa"/>
            <w:gridSpan w:val="2"/>
            <w:shd w:val="clear" w:color="auto" w:fill="auto"/>
            <w:vAlign w:val="bottom"/>
          </w:tcPr>
          <w:p w:rsidR="00627854" w:rsidRPr="0089328F" w:rsidRDefault="00627854" w:rsidP="007672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right"/>
              <w:rPr>
                <w:sz w:val="17"/>
              </w:rPr>
            </w:pPr>
            <w:r w:rsidRPr="0089328F">
              <w:rPr>
                <w:sz w:val="17"/>
              </w:rPr>
              <w:t>48,1</w:t>
            </w:r>
          </w:p>
        </w:tc>
        <w:tc>
          <w:tcPr>
            <w:tcW w:w="712" w:type="dxa"/>
            <w:shd w:val="clear" w:color="auto" w:fill="auto"/>
            <w:vAlign w:val="bottom"/>
          </w:tcPr>
          <w:p w:rsidR="00627854" w:rsidRPr="0089328F" w:rsidRDefault="00627854" w:rsidP="007672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right"/>
              <w:rPr>
                <w:sz w:val="17"/>
              </w:rPr>
            </w:pPr>
            <w:r w:rsidRPr="0089328F">
              <w:rPr>
                <w:sz w:val="17"/>
              </w:rPr>
              <w:t>51,9</w:t>
            </w:r>
          </w:p>
        </w:tc>
        <w:tc>
          <w:tcPr>
            <w:tcW w:w="710" w:type="dxa"/>
            <w:gridSpan w:val="2"/>
            <w:shd w:val="clear" w:color="auto" w:fill="auto"/>
            <w:vAlign w:val="bottom"/>
          </w:tcPr>
          <w:p w:rsidR="00627854" w:rsidRPr="0089328F" w:rsidRDefault="00627854" w:rsidP="007672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right"/>
              <w:rPr>
                <w:sz w:val="17"/>
              </w:rPr>
            </w:pPr>
            <w:r w:rsidRPr="0089328F">
              <w:rPr>
                <w:sz w:val="17"/>
              </w:rPr>
              <w:t>49,2</w:t>
            </w:r>
          </w:p>
        </w:tc>
        <w:tc>
          <w:tcPr>
            <w:tcW w:w="712" w:type="dxa"/>
            <w:shd w:val="clear" w:color="auto" w:fill="auto"/>
            <w:vAlign w:val="bottom"/>
          </w:tcPr>
          <w:p w:rsidR="00627854" w:rsidRPr="0089328F" w:rsidRDefault="00627854" w:rsidP="007672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right"/>
              <w:rPr>
                <w:sz w:val="17"/>
              </w:rPr>
            </w:pPr>
            <w:r w:rsidRPr="0089328F">
              <w:rPr>
                <w:sz w:val="17"/>
              </w:rPr>
              <w:t>50,8</w:t>
            </w:r>
          </w:p>
        </w:tc>
        <w:tc>
          <w:tcPr>
            <w:tcW w:w="711" w:type="dxa"/>
            <w:gridSpan w:val="2"/>
            <w:shd w:val="clear" w:color="auto" w:fill="auto"/>
            <w:vAlign w:val="bottom"/>
          </w:tcPr>
          <w:p w:rsidR="00627854" w:rsidRPr="0089328F" w:rsidRDefault="00627854" w:rsidP="007672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right"/>
              <w:rPr>
                <w:sz w:val="17"/>
              </w:rPr>
            </w:pPr>
            <w:r w:rsidRPr="0089328F">
              <w:rPr>
                <w:sz w:val="17"/>
              </w:rPr>
              <w:t>48,8</w:t>
            </w:r>
          </w:p>
        </w:tc>
        <w:tc>
          <w:tcPr>
            <w:tcW w:w="712" w:type="dxa"/>
            <w:shd w:val="clear" w:color="auto" w:fill="auto"/>
            <w:vAlign w:val="bottom"/>
          </w:tcPr>
          <w:p w:rsidR="00627854" w:rsidRPr="0089328F" w:rsidRDefault="00627854" w:rsidP="007672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right"/>
              <w:rPr>
                <w:sz w:val="17"/>
              </w:rPr>
            </w:pPr>
            <w:r w:rsidRPr="0089328F">
              <w:rPr>
                <w:sz w:val="17"/>
              </w:rPr>
              <w:t>51,2</w:t>
            </w:r>
          </w:p>
        </w:tc>
        <w:tc>
          <w:tcPr>
            <w:tcW w:w="710" w:type="dxa"/>
            <w:gridSpan w:val="2"/>
            <w:shd w:val="clear" w:color="auto" w:fill="auto"/>
            <w:vAlign w:val="bottom"/>
          </w:tcPr>
          <w:p w:rsidR="00627854" w:rsidRPr="0089328F" w:rsidRDefault="00627854" w:rsidP="007672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right"/>
              <w:rPr>
                <w:sz w:val="17"/>
              </w:rPr>
            </w:pPr>
            <w:r w:rsidRPr="0089328F">
              <w:rPr>
                <w:sz w:val="17"/>
              </w:rPr>
              <w:t>53,2</w:t>
            </w:r>
          </w:p>
        </w:tc>
        <w:tc>
          <w:tcPr>
            <w:tcW w:w="711" w:type="dxa"/>
            <w:shd w:val="clear" w:color="auto" w:fill="auto"/>
            <w:vAlign w:val="bottom"/>
          </w:tcPr>
          <w:p w:rsidR="00627854" w:rsidRPr="0089328F" w:rsidRDefault="00627854" w:rsidP="007672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right"/>
              <w:rPr>
                <w:sz w:val="17"/>
              </w:rPr>
            </w:pPr>
            <w:r w:rsidRPr="0089328F">
              <w:rPr>
                <w:sz w:val="17"/>
              </w:rPr>
              <w:t>46,8</w:t>
            </w:r>
          </w:p>
        </w:tc>
      </w:tr>
      <w:tr w:rsidR="00627854" w:rsidRPr="0089328F">
        <w:tblPrEx>
          <w:tblCellMar>
            <w:top w:w="0" w:type="dxa"/>
            <w:bottom w:w="0" w:type="dxa"/>
          </w:tblCellMar>
        </w:tblPrEx>
        <w:tc>
          <w:tcPr>
            <w:tcW w:w="2871" w:type="dxa"/>
            <w:tcBorders>
              <w:bottom w:val="single" w:sz="12" w:space="0" w:color="auto"/>
            </w:tcBorders>
            <w:shd w:val="clear" w:color="auto" w:fill="auto"/>
            <w:vAlign w:val="bottom"/>
          </w:tcPr>
          <w:p w:rsidR="00627854" w:rsidRPr="0089328F" w:rsidRDefault="00627854" w:rsidP="00767233">
            <w:pPr>
              <w:tabs>
                <w:tab w:val="left" w:pos="288"/>
                <w:tab w:val="left" w:pos="576"/>
                <w:tab w:val="left" w:pos="864"/>
                <w:tab w:val="left" w:pos="1152"/>
              </w:tabs>
              <w:spacing w:before="40" w:after="80" w:line="210" w:lineRule="exact"/>
              <w:ind w:right="43"/>
              <w:rPr>
                <w:sz w:val="17"/>
              </w:rPr>
            </w:pPr>
            <w:r w:rsidRPr="0089328F">
              <w:rPr>
                <w:sz w:val="17"/>
              </w:rPr>
              <w:tab/>
              <w:t>Artes y cinematografía</w:t>
            </w:r>
          </w:p>
        </w:tc>
        <w:tc>
          <w:tcPr>
            <w:tcW w:w="576" w:type="dxa"/>
            <w:gridSpan w:val="2"/>
            <w:tcBorders>
              <w:bottom w:val="single" w:sz="12" w:space="0" w:color="auto"/>
            </w:tcBorders>
            <w:shd w:val="clear" w:color="auto" w:fill="auto"/>
            <w:vAlign w:val="bottom"/>
          </w:tcPr>
          <w:p w:rsidR="00627854" w:rsidRPr="0089328F" w:rsidRDefault="00627854" w:rsidP="007672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80" w:line="210" w:lineRule="exact"/>
              <w:ind w:left="0" w:right="43"/>
              <w:jc w:val="right"/>
              <w:rPr>
                <w:sz w:val="17"/>
              </w:rPr>
            </w:pPr>
            <w:r w:rsidRPr="0089328F">
              <w:rPr>
                <w:sz w:val="17"/>
              </w:rPr>
              <w:t>41,2</w:t>
            </w:r>
          </w:p>
        </w:tc>
        <w:tc>
          <w:tcPr>
            <w:tcW w:w="720" w:type="dxa"/>
            <w:tcBorders>
              <w:bottom w:val="single" w:sz="12" w:space="0" w:color="auto"/>
            </w:tcBorders>
            <w:shd w:val="clear" w:color="auto" w:fill="auto"/>
            <w:vAlign w:val="bottom"/>
          </w:tcPr>
          <w:p w:rsidR="00627854" w:rsidRPr="0089328F" w:rsidRDefault="00627854" w:rsidP="007672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80" w:line="210" w:lineRule="exact"/>
              <w:ind w:left="0" w:right="43"/>
              <w:jc w:val="right"/>
              <w:rPr>
                <w:sz w:val="17"/>
              </w:rPr>
            </w:pPr>
            <w:r w:rsidRPr="0089328F">
              <w:rPr>
                <w:sz w:val="17"/>
              </w:rPr>
              <w:t>58,8</w:t>
            </w:r>
          </w:p>
        </w:tc>
        <w:tc>
          <w:tcPr>
            <w:tcW w:w="701" w:type="dxa"/>
            <w:gridSpan w:val="2"/>
            <w:tcBorders>
              <w:bottom w:val="single" w:sz="12" w:space="0" w:color="auto"/>
            </w:tcBorders>
            <w:shd w:val="clear" w:color="auto" w:fill="auto"/>
            <w:vAlign w:val="bottom"/>
          </w:tcPr>
          <w:p w:rsidR="00627854" w:rsidRPr="0089328F" w:rsidRDefault="00627854" w:rsidP="007672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80" w:line="210" w:lineRule="exact"/>
              <w:ind w:left="0" w:right="43"/>
              <w:jc w:val="right"/>
              <w:rPr>
                <w:sz w:val="17"/>
              </w:rPr>
            </w:pPr>
            <w:r w:rsidRPr="0089328F">
              <w:rPr>
                <w:sz w:val="17"/>
              </w:rPr>
              <w:t>40,0</w:t>
            </w:r>
          </w:p>
        </w:tc>
        <w:tc>
          <w:tcPr>
            <w:tcW w:w="712" w:type="dxa"/>
            <w:tcBorders>
              <w:bottom w:val="single" w:sz="12" w:space="0" w:color="auto"/>
            </w:tcBorders>
            <w:shd w:val="clear" w:color="auto" w:fill="auto"/>
            <w:vAlign w:val="bottom"/>
          </w:tcPr>
          <w:p w:rsidR="00627854" w:rsidRPr="0089328F" w:rsidRDefault="00627854" w:rsidP="007672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80" w:line="210" w:lineRule="exact"/>
              <w:ind w:left="0" w:right="43"/>
              <w:jc w:val="right"/>
              <w:rPr>
                <w:sz w:val="17"/>
              </w:rPr>
            </w:pPr>
            <w:r w:rsidRPr="0089328F">
              <w:rPr>
                <w:sz w:val="17"/>
              </w:rPr>
              <w:t>60,0</w:t>
            </w:r>
          </w:p>
        </w:tc>
        <w:tc>
          <w:tcPr>
            <w:tcW w:w="710" w:type="dxa"/>
            <w:gridSpan w:val="2"/>
            <w:tcBorders>
              <w:bottom w:val="single" w:sz="12" w:space="0" w:color="auto"/>
            </w:tcBorders>
            <w:shd w:val="clear" w:color="auto" w:fill="auto"/>
            <w:vAlign w:val="bottom"/>
          </w:tcPr>
          <w:p w:rsidR="00627854" w:rsidRPr="0089328F" w:rsidRDefault="00627854" w:rsidP="007672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80" w:line="210" w:lineRule="exact"/>
              <w:ind w:left="0" w:right="43"/>
              <w:jc w:val="right"/>
              <w:rPr>
                <w:sz w:val="17"/>
              </w:rPr>
            </w:pPr>
            <w:r w:rsidRPr="0089328F">
              <w:rPr>
                <w:sz w:val="17"/>
              </w:rPr>
              <w:t>43,5</w:t>
            </w:r>
          </w:p>
        </w:tc>
        <w:tc>
          <w:tcPr>
            <w:tcW w:w="712" w:type="dxa"/>
            <w:tcBorders>
              <w:bottom w:val="single" w:sz="12" w:space="0" w:color="auto"/>
            </w:tcBorders>
            <w:shd w:val="clear" w:color="auto" w:fill="auto"/>
            <w:vAlign w:val="bottom"/>
          </w:tcPr>
          <w:p w:rsidR="00627854" w:rsidRPr="0089328F" w:rsidRDefault="00627854" w:rsidP="007672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80" w:line="210" w:lineRule="exact"/>
              <w:ind w:left="0" w:right="43"/>
              <w:jc w:val="right"/>
              <w:rPr>
                <w:sz w:val="17"/>
              </w:rPr>
            </w:pPr>
            <w:r w:rsidRPr="0089328F">
              <w:rPr>
                <w:sz w:val="17"/>
              </w:rPr>
              <w:t>56,5</w:t>
            </w:r>
          </w:p>
        </w:tc>
        <w:tc>
          <w:tcPr>
            <w:tcW w:w="711" w:type="dxa"/>
            <w:gridSpan w:val="2"/>
            <w:tcBorders>
              <w:bottom w:val="single" w:sz="12" w:space="0" w:color="auto"/>
            </w:tcBorders>
            <w:shd w:val="clear" w:color="auto" w:fill="auto"/>
            <w:vAlign w:val="bottom"/>
          </w:tcPr>
          <w:p w:rsidR="00627854" w:rsidRPr="0089328F" w:rsidRDefault="00627854" w:rsidP="007672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80" w:line="210" w:lineRule="exact"/>
              <w:ind w:left="0" w:right="43"/>
              <w:jc w:val="right"/>
              <w:rPr>
                <w:sz w:val="17"/>
              </w:rPr>
            </w:pPr>
            <w:r w:rsidRPr="0089328F">
              <w:rPr>
                <w:sz w:val="17"/>
              </w:rPr>
              <w:t>42,3</w:t>
            </w:r>
          </w:p>
        </w:tc>
        <w:tc>
          <w:tcPr>
            <w:tcW w:w="712" w:type="dxa"/>
            <w:tcBorders>
              <w:bottom w:val="single" w:sz="12" w:space="0" w:color="auto"/>
            </w:tcBorders>
            <w:shd w:val="clear" w:color="auto" w:fill="auto"/>
            <w:vAlign w:val="bottom"/>
          </w:tcPr>
          <w:p w:rsidR="00627854" w:rsidRPr="0089328F" w:rsidRDefault="00627854" w:rsidP="007672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80" w:line="210" w:lineRule="exact"/>
              <w:ind w:left="0" w:right="43"/>
              <w:jc w:val="right"/>
              <w:rPr>
                <w:sz w:val="17"/>
              </w:rPr>
            </w:pPr>
            <w:r w:rsidRPr="0089328F">
              <w:rPr>
                <w:sz w:val="17"/>
              </w:rPr>
              <w:t>57,7</w:t>
            </w:r>
          </w:p>
        </w:tc>
        <w:tc>
          <w:tcPr>
            <w:tcW w:w="710" w:type="dxa"/>
            <w:gridSpan w:val="2"/>
            <w:tcBorders>
              <w:bottom w:val="single" w:sz="12" w:space="0" w:color="auto"/>
            </w:tcBorders>
            <w:shd w:val="clear" w:color="auto" w:fill="auto"/>
            <w:vAlign w:val="bottom"/>
          </w:tcPr>
          <w:p w:rsidR="00627854" w:rsidRPr="0089328F" w:rsidRDefault="00627854" w:rsidP="007672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80" w:line="210" w:lineRule="exact"/>
              <w:ind w:left="0" w:right="43"/>
              <w:jc w:val="right"/>
              <w:rPr>
                <w:sz w:val="17"/>
              </w:rPr>
            </w:pPr>
            <w:r w:rsidRPr="0089328F">
              <w:rPr>
                <w:sz w:val="17"/>
              </w:rPr>
              <w:t>43,5</w:t>
            </w:r>
          </w:p>
        </w:tc>
        <w:tc>
          <w:tcPr>
            <w:tcW w:w="711" w:type="dxa"/>
            <w:tcBorders>
              <w:bottom w:val="single" w:sz="12" w:space="0" w:color="auto"/>
            </w:tcBorders>
            <w:shd w:val="clear" w:color="auto" w:fill="auto"/>
            <w:vAlign w:val="bottom"/>
          </w:tcPr>
          <w:p w:rsidR="00627854" w:rsidRPr="0089328F" w:rsidRDefault="00627854" w:rsidP="007672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80" w:line="210" w:lineRule="exact"/>
              <w:ind w:left="0" w:right="43"/>
              <w:jc w:val="right"/>
              <w:rPr>
                <w:sz w:val="17"/>
              </w:rPr>
            </w:pPr>
            <w:r w:rsidRPr="0089328F">
              <w:rPr>
                <w:sz w:val="17"/>
              </w:rPr>
              <w:t>56,5</w:t>
            </w:r>
          </w:p>
        </w:tc>
      </w:tr>
    </w:tbl>
    <w:p w:rsidR="00627854" w:rsidRPr="000B7162" w:rsidRDefault="00627854" w:rsidP="00627854">
      <w:pPr>
        <w:pStyle w:val="SingleTxt"/>
        <w:spacing w:after="0" w:line="120" w:lineRule="exact"/>
        <w:rPr>
          <w:sz w:val="10"/>
        </w:rPr>
      </w:pPr>
    </w:p>
    <w:p w:rsidR="00627854" w:rsidRPr="007E42B6" w:rsidRDefault="00627854" w:rsidP="00627854">
      <w:pPr>
        <w:pStyle w:val="SingleTxt"/>
        <w:spacing w:after="0" w:line="120" w:lineRule="exact"/>
        <w:rPr>
          <w:sz w:val="10"/>
        </w:rPr>
      </w:pPr>
    </w:p>
    <w:p w:rsidR="00627854" w:rsidRPr="0089328F" w:rsidRDefault="00627854" w:rsidP="0062785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rsidRPr="0089328F">
        <w:t>Distribución de los estudiantes de centros de enseñanza superior por género y especialidad</w:t>
      </w:r>
    </w:p>
    <w:p w:rsidR="00627854" w:rsidRPr="0089328F" w:rsidRDefault="00627854" w:rsidP="00627854">
      <w:pPr>
        <w:tabs>
          <w:tab w:val="left" w:pos="475"/>
          <w:tab w:val="left" w:pos="965"/>
          <w:tab w:val="left" w:pos="1440"/>
          <w:tab w:val="left" w:pos="1915"/>
          <w:tab w:val="left" w:pos="2405"/>
          <w:tab w:val="left" w:pos="2880"/>
          <w:tab w:val="left" w:pos="3355"/>
        </w:tabs>
      </w:pPr>
      <w:r w:rsidRPr="0089328F">
        <w:t>(</w:t>
      </w:r>
      <w:r>
        <w:t>A</w:t>
      </w:r>
      <w:r w:rsidRPr="0089328F">
        <w:t>l inicio del año académico; miles de personas)</w:t>
      </w:r>
    </w:p>
    <w:p w:rsidR="00627854" w:rsidRPr="00FD00AE" w:rsidRDefault="00627854" w:rsidP="00627854">
      <w:pPr>
        <w:pStyle w:val="SingleTxt"/>
        <w:spacing w:after="0" w:line="120" w:lineRule="exact"/>
        <w:rPr>
          <w:sz w:val="10"/>
        </w:rPr>
      </w:pPr>
    </w:p>
    <w:p w:rsidR="00627854" w:rsidRPr="007E42B6" w:rsidRDefault="00627854" w:rsidP="00627854">
      <w:pPr>
        <w:pStyle w:val="SingleTxt"/>
        <w:spacing w:after="0" w:line="120" w:lineRule="exact"/>
        <w:rPr>
          <w:sz w:val="10"/>
        </w:rPr>
      </w:pPr>
    </w:p>
    <w:tbl>
      <w:tblPr>
        <w:tblW w:w="0" w:type="auto"/>
        <w:tblLayout w:type="fixed"/>
        <w:tblCellMar>
          <w:left w:w="0" w:type="dxa"/>
          <w:right w:w="0" w:type="dxa"/>
        </w:tblCellMar>
        <w:tblLook w:val="0000" w:firstRow="0" w:lastRow="0" w:firstColumn="0" w:lastColumn="0" w:noHBand="0" w:noVBand="0"/>
      </w:tblPr>
      <w:tblGrid>
        <w:gridCol w:w="2871"/>
        <w:gridCol w:w="108"/>
        <w:gridCol w:w="589"/>
        <w:gridCol w:w="698"/>
        <w:gridCol w:w="90"/>
        <w:gridCol w:w="608"/>
        <w:gridCol w:w="697"/>
        <w:gridCol w:w="108"/>
        <w:gridCol w:w="590"/>
        <w:gridCol w:w="698"/>
        <w:gridCol w:w="108"/>
        <w:gridCol w:w="588"/>
        <w:gridCol w:w="708"/>
        <w:gridCol w:w="108"/>
        <w:gridCol w:w="579"/>
        <w:gridCol w:w="698"/>
      </w:tblGrid>
      <w:tr w:rsidR="00627854" w:rsidRPr="0089328F">
        <w:tblPrEx>
          <w:tblCellMar>
            <w:top w:w="0" w:type="dxa"/>
            <w:bottom w:w="0" w:type="dxa"/>
          </w:tblCellMar>
        </w:tblPrEx>
        <w:trPr>
          <w:tblHeader/>
        </w:trPr>
        <w:tc>
          <w:tcPr>
            <w:tcW w:w="2871" w:type="dxa"/>
            <w:tcBorders>
              <w:top w:val="single" w:sz="4" w:space="0" w:color="auto"/>
            </w:tcBorders>
            <w:shd w:val="clear" w:color="auto" w:fill="auto"/>
            <w:vAlign w:val="bottom"/>
          </w:tcPr>
          <w:p w:rsidR="00627854" w:rsidRPr="0089328F" w:rsidRDefault="00627854" w:rsidP="00767233">
            <w:pPr>
              <w:spacing w:before="80" w:after="80" w:line="160" w:lineRule="exact"/>
              <w:ind w:right="40"/>
              <w:rPr>
                <w:i/>
                <w:sz w:val="14"/>
              </w:rPr>
            </w:pPr>
          </w:p>
        </w:tc>
        <w:tc>
          <w:tcPr>
            <w:tcW w:w="108" w:type="dxa"/>
            <w:tcBorders>
              <w:top w:val="single" w:sz="4" w:space="0" w:color="auto"/>
            </w:tcBorders>
            <w:shd w:val="clear" w:color="auto" w:fill="auto"/>
            <w:vAlign w:val="bottom"/>
          </w:tcPr>
          <w:p w:rsidR="00627854" w:rsidRPr="0089328F" w:rsidRDefault="00627854" w:rsidP="007672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80" w:after="80" w:line="160" w:lineRule="exact"/>
              <w:ind w:left="0" w:right="40"/>
              <w:jc w:val="center"/>
              <w:rPr>
                <w:i/>
                <w:sz w:val="14"/>
              </w:rPr>
            </w:pPr>
          </w:p>
        </w:tc>
        <w:tc>
          <w:tcPr>
            <w:tcW w:w="1287" w:type="dxa"/>
            <w:gridSpan w:val="2"/>
            <w:tcBorders>
              <w:top w:val="single" w:sz="4" w:space="0" w:color="auto"/>
              <w:bottom w:val="single" w:sz="4" w:space="0" w:color="auto"/>
            </w:tcBorders>
            <w:shd w:val="clear" w:color="auto" w:fill="auto"/>
            <w:vAlign w:val="bottom"/>
          </w:tcPr>
          <w:p w:rsidR="00627854" w:rsidRPr="0089328F" w:rsidRDefault="00627854" w:rsidP="007672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80" w:after="80" w:line="160" w:lineRule="exact"/>
              <w:ind w:left="0" w:right="40"/>
              <w:jc w:val="center"/>
              <w:rPr>
                <w:i/>
                <w:sz w:val="14"/>
              </w:rPr>
            </w:pPr>
            <w:r w:rsidRPr="0089328F">
              <w:rPr>
                <w:i/>
                <w:sz w:val="14"/>
              </w:rPr>
              <w:t>2000/2001</w:t>
            </w:r>
          </w:p>
        </w:tc>
        <w:tc>
          <w:tcPr>
            <w:tcW w:w="90" w:type="dxa"/>
            <w:tcBorders>
              <w:top w:val="single" w:sz="4" w:space="0" w:color="auto"/>
            </w:tcBorders>
            <w:shd w:val="clear" w:color="auto" w:fill="auto"/>
            <w:vAlign w:val="bottom"/>
          </w:tcPr>
          <w:p w:rsidR="00627854" w:rsidRPr="0089328F" w:rsidRDefault="00627854" w:rsidP="007672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80" w:after="80" w:line="160" w:lineRule="exact"/>
              <w:ind w:left="0" w:right="40"/>
              <w:jc w:val="center"/>
              <w:rPr>
                <w:i/>
                <w:sz w:val="14"/>
              </w:rPr>
            </w:pPr>
          </w:p>
        </w:tc>
        <w:tc>
          <w:tcPr>
            <w:tcW w:w="1305" w:type="dxa"/>
            <w:gridSpan w:val="2"/>
            <w:tcBorders>
              <w:top w:val="single" w:sz="4" w:space="0" w:color="auto"/>
              <w:bottom w:val="single" w:sz="4" w:space="0" w:color="auto"/>
            </w:tcBorders>
            <w:shd w:val="clear" w:color="auto" w:fill="auto"/>
            <w:vAlign w:val="bottom"/>
          </w:tcPr>
          <w:p w:rsidR="00627854" w:rsidRPr="0089328F" w:rsidRDefault="00627854" w:rsidP="007672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80" w:after="80" w:line="160" w:lineRule="exact"/>
              <w:ind w:left="0" w:right="40"/>
              <w:jc w:val="center"/>
              <w:rPr>
                <w:i/>
                <w:sz w:val="14"/>
              </w:rPr>
            </w:pPr>
            <w:r w:rsidRPr="0089328F">
              <w:rPr>
                <w:i/>
                <w:sz w:val="14"/>
              </w:rPr>
              <w:t>2001/2002</w:t>
            </w:r>
          </w:p>
        </w:tc>
        <w:tc>
          <w:tcPr>
            <w:tcW w:w="108" w:type="dxa"/>
            <w:tcBorders>
              <w:top w:val="single" w:sz="4" w:space="0" w:color="auto"/>
            </w:tcBorders>
            <w:shd w:val="clear" w:color="auto" w:fill="auto"/>
            <w:vAlign w:val="bottom"/>
          </w:tcPr>
          <w:p w:rsidR="00627854" w:rsidRPr="0089328F" w:rsidRDefault="00627854" w:rsidP="007672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80" w:after="80" w:line="160" w:lineRule="exact"/>
              <w:ind w:left="0" w:right="40"/>
              <w:jc w:val="center"/>
              <w:rPr>
                <w:i/>
                <w:sz w:val="14"/>
              </w:rPr>
            </w:pPr>
          </w:p>
        </w:tc>
        <w:tc>
          <w:tcPr>
            <w:tcW w:w="1287" w:type="dxa"/>
            <w:gridSpan w:val="2"/>
            <w:tcBorders>
              <w:top w:val="single" w:sz="4" w:space="0" w:color="auto"/>
              <w:bottom w:val="single" w:sz="4" w:space="0" w:color="auto"/>
            </w:tcBorders>
            <w:shd w:val="clear" w:color="auto" w:fill="auto"/>
            <w:vAlign w:val="bottom"/>
          </w:tcPr>
          <w:p w:rsidR="00627854" w:rsidRPr="0089328F" w:rsidRDefault="00627854" w:rsidP="007672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80" w:after="80" w:line="160" w:lineRule="exact"/>
              <w:ind w:left="0" w:right="40"/>
              <w:jc w:val="center"/>
              <w:rPr>
                <w:i/>
                <w:sz w:val="14"/>
              </w:rPr>
            </w:pPr>
            <w:r w:rsidRPr="0089328F">
              <w:rPr>
                <w:i/>
                <w:sz w:val="14"/>
              </w:rPr>
              <w:t>2002/2003</w:t>
            </w:r>
          </w:p>
        </w:tc>
        <w:tc>
          <w:tcPr>
            <w:tcW w:w="108" w:type="dxa"/>
            <w:tcBorders>
              <w:top w:val="single" w:sz="4" w:space="0" w:color="auto"/>
            </w:tcBorders>
            <w:shd w:val="clear" w:color="auto" w:fill="auto"/>
            <w:vAlign w:val="bottom"/>
          </w:tcPr>
          <w:p w:rsidR="00627854" w:rsidRPr="0089328F" w:rsidRDefault="00627854" w:rsidP="007672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80" w:after="80" w:line="160" w:lineRule="exact"/>
              <w:ind w:left="0" w:right="40"/>
              <w:jc w:val="center"/>
              <w:rPr>
                <w:i/>
                <w:sz w:val="14"/>
              </w:rPr>
            </w:pPr>
          </w:p>
        </w:tc>
        <w:tc>
          <w:tcPr>
            <w:tcW w:w="1296" w:type="dxa"/>
            <w:gridSpan w:val="2"/>
            <w:tcBorders>
              <w:top w:val="single" w:sz="4" w:space="0" w:color="auto"/>
              <w:bottom w:val="single" w:sz="4" w:space="0" w:color="auto"/>
            </w:tcBorders>
            <w:shd w:val="clear" w:color="auto" w:fill="auto"/>
            <w:vAlign w:val="bottom"/>
          </w:tcPr>
          <w:p w:rsidR="00627854" w:rsidRPr="0089328F" w:rsidRDefault="00627854" w:rsidP="007672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80" w:after="80" w:line="160" w:lineRule="exact"/>
              <w:ind w:left="0" w:right="40"/>
              <w:jc w:val="center"/>
              <w:rPr>
                <w:i/>
                <w:sz w:val="14"/>
              </w:rPr>
            </w:pPr>
            <w:r w:rsidRPr="0089328F">
              <w:rPr>
                <w:i/>
                <w:sz w:val="14"/>
              </w:rPr>
              <w:t>2003/2004</w:t>
            </w:r>
          </w:p>
        </w:tc>
        <w:tc>
          <w:tcPr>
            <w:tcW w:w="108" w:type="dxa"/>
            <w:tcBorders>
              <w:top w:val="single" w:sz="4" w:space="0" w:color="auto"/>
            </w:tcBorders>
            <w:shd w:val="clear" w:color="auto" w:fill="auto"/>
            <w:vAlign w:val="bottom"/>
          </w:tcPr>
          <w:p w:rsidR="00627854" w:rsidRPr="0089328F" w:rsidRDefault="00627854" w:rsidP="007672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80" w:after="80" w:line="160" w:lineRule="exact"/>
              <w:ind w:left="0" w:right="40"/>
              <w:jc w:val="center"/>
              <w:rPr>
                <w:i/>
                <w:sz w:val="14"/>
              </w:rPr>
            </w:pPr>
          </w:p>
        </w:tc>
        <w:tc>
          <w:tcPr>
            <w:tcW w:w="1277" w:type="dxa"/>
            <w:gridSpan w:val="2"/>
            <w:tcBorders>
              <w:top w:val="single" w:sz="4" w:space="0" w:color="auto"/>
              <w:bottom w:val="single" w:sz="4" w:space="0" w:color="auto"/>
            </w:tcBorders>
            <w:shd w:val="clear" w:color="auto" w:fill="auto"/>
            <w:vAlign w:val="bottom"/>
          </w:tcPr>
          <w:p w:rsidR="00627854" w:rsidRPr="0089328F" w:rsidRDefault="00627854" w:rsidP="007672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80" w:after="80" w:line="160" w:lineRule="exact"/>
              <w:ind w:left="0" w:right="40"/>
              <w:jc w:val="center"/>
              <w:rPr>
                <w:i/>
                <w:sz w:val="14"/>
              </w:rPr>
            </w:pPr>
            <w:r w:rsidRPr="0089328F">
              <w:rPr>
                <w:i/>
                <w:sz w:val="14"/>
              </w:rPr>
              <w:t>2004/2005</w:t>
            </w:r>
          </w:p>
        </w:tc>
      </w:tr>
      <w:tr w:rsidR="00627854" w:rsidRPr="0089328F">
        <w:tblPrEx>
          <w:tblCellMar>
            <w:top w:w="0" w:type="dxa"/>
            <w:bottom w:w="0" w:type="dxa"/>
          </w:tblCellMar>
        </w:tblPrEx>
        <w:trPr>
          <w:tblHeader/>
        </w:trPr>
        <w:tc>
          <w:tcPr>
            <w:tcW w:w="2871" w:type="dxa"/>
            <w:tcBorders>
              <w:bottom w:val="single" w:sz="12" w:space="0" w:color="auto"/>
            </w:tcBorders>
            <w:shd w:val="clear" w:color="auto" w:fill="auto"/>
            <w:vAlign w:val="bottom"/>
          </w:tcPr>
          <w:p w:rsidR="00627854" w:rsidRPr="0089328F" w:rsidRDefault="00627854" w:rsidP="00767233">
            <w:pPr>
              <w:spacing w:after="80" w:line="160" w:lineRule="exact"/>
              <w:ind w:right="40"/>
              <w:rPr>
                <w:i/>
                <w:sz w:val="14"/>
              </w:rPr>
            </w:pPr>
          </w:p>
        </w:tc>
        <w:tc>
          <w:tcPr>
            <w:tcW w:w="697" w:type="dxa"/>
            <w:gridSpan w:val="2"/>
            <w:tcBorders>
              <w:bottom w:val="single" w:sz="12" w:space="0" w:color="auto"/>
            </w:tcBorders>
            <w:shd w:val="clear" w:color="auto" w:fill="auto"/>
            <w:vAlign w:val="bottom"/>
          </w:tcPr>
          <w:p w:rsidR="00627854" w:rsidRPr="0089328F" w:rsidRDefault="00627854" w:rsidP="007672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80" w:after="80" w:line="160" w:lineRule="exact"/>
              <w:ind w:left="0" w:right="43"/>
              <w:jc w:val="right"/>
              <w:rPr>
                <w:i/>
                <w:sz w:val="14"/>
              </w:rPr>
            </w:pPr>
            <w:r w:rsidRPr="0089328F">
              <w:rPr>
                <w:i/>
                <w:sz w:val="14"/>
              </w:rPr>
              <w:t>Mujeres</w:t>
            </w:r>
          </w:p>
        </w:tc>
        <w:tc>
          <w:tcPr>
            <w:tcW w:w="697" w:type="dxa"/>
            <w:tcBorders>
              <w:bottom w:val="single" w:sz="12" w:space="0" w:color="auto"/>
            </w:tcBorders>
            <w:shd w:val="clear" w:color="auto" w:fill="auto"/>
            <w:vAlign w:val="bottom"/>
          </w:tcPr>
          <w:p w:rsidR="00627854" w:rsidRPr="0089328F" w:rsidRDefault="00627854" w:rsidP="007672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80" w:after="80" w:line="160" w:lineRule="exact"/>
              <w:ind w:left="0" w:right="43"/>
              <w:jc w:val="right"/>
              <w:rPr>
                <w:i/>
                <w:sz w:val="14"/>
              </w:rPr>
            </w:pPr>
            <w:r w:rsidRPr="0089328F">
              <w:rPr>
                <w:i/>
                <w:sz w:val="14"/>
              </w:rPr>
              <w:t>Hombres</w:t>
            </w:r>
          </w:p>
        </w:tc>
        <w:tc>
          <w:tcPr>
            <w:tcW w:w="698" w:type="dxa"/>
            <w:gridSpan w:val="2"/>
            <w:tcBorders>
              <w:bottom w:val="single" w:sz="12" w:space="0" w:color="auto"/>
            </w:tcBorders>
            <w:shd w:val="clear" w:color="auto" w:fill="auto"/>
            <w:vAlign w:val="bottom"/>
          </w:tcPr>
          <w:p w:rsidR="00627854" w:rsidRPr="0089328F" w:rsidRDefault="00627854" w:rsidP="007672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80" w:after="80" w:line="160" w:lineRule="exact"/>
              <w:ind w:left="0" w:right="43"/>
              <w:jc w:val="right"/>
              <w:rPr>
                <w:i/>
                <w:sz w:val="14"/>
              </w:rPr>
            </w:pPr>
            <w:r w:rsidRPr="0089328F">
              <w:rPr>
                <w:i/>
                <w:sz w:val="14"/>
              </w:rPr>
              <w:t>Mujeres</w:t>
            </w:r>
          </w:p>
        </w:tc>
        <w:tc>
          <w:tcPr>
            <w:tcW w:w="697" w:type="dxa"/>
            <w:tcBorders>
              <w:bottom w:val="single" w:sz="12" w:space="0" w:color="auto"/>
            </w:tcBorders>
            <w:shd w:val="clear" w:color="auto" w:fill="auto"/>
            <w:vAlign w:val="bottom"/>
          </w:tcPr>
          <w:p w:rsidR="00627854" w:rsidRPr="0089328F" w:rsidRDefault="00627854" w:rsidP="007672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80" w:after="80" w:line="160" w:lineRule="exact"/>
              <w:ind w:left="0" w:right="43"/>
              <w:jc w:val="right"/>
              <w:rPr>
                <w:i/>
                <w:sz w:val="14"/>
              </w:rPr>
            </w:pPr>
            <w:r w:rsidRPr="0089328F">
              <w:rPr>
                <w:i/>
                <w:sz w:val="14"/>
              </w:rPr>
              <w:t>Hombres</w:t>
            </w:r>
          </w:p>
        </w:tc>
        <w:tc>
          <w:tcPr>
            <w:tcW w:w="698" w:type="dxa"/>
            <w:gridSpan w:val="2"/>
            <w:tcBorders>
              <w:bottom w:val="single" w:sz="12" w:space="0" w:color="auto"/>
            </w:tcBorders>
            <w:shd w:val="clear" w:color="auto" w:fill="auto"/>
            <w:vAlign w:val="bottom"/>
          </w:tcPr>
          <w:p w:rsidR="00627854" w:rsidRPr="0089328F" w:rsidRDefault="00627854" w:rsidP="007672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80" w:after="80" w:line="160" w:lineRule="exact"/>
              <w:ind w:left="0" w:right="43"/>
              <w:jc w:val="right"/>
              <w:rPr>
                <w:i/>
                <w:sz w:val="14"/>
              </w:rPr>
            </w:pPr>
            <w:r w:rsidRPr="0089328F">
              <w:rPr>
                <w:i/>
                <w:sz w:val="14"/>
              </w:rPr>
              <w:t>Mujeres</w:t>
            </w:r>
          </w:p>
        </w:tc>
        <w:tc>
          <w:tcPr>
            <w:tcW w:w="698" w:type="dxa"/>
            <w:tcBorders>
              <w:bottom w:val="single" w:sz="12" w:space="0" w:color="auto"/>
            </w:tcBorders>
            <w:shd w:val="clear" w:color="auto" w:fill="auto"/>
            <w:vAlign w:val="bottom"/>
          </w:tcPr>
          <w:p w:rsidR="00627854" w:rsidRPr="0089328F" w:rsidRDefault="00627854" w:rsidP="007672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80" w:after="80" w:line="160" w:lineRule="exact"/>
              <w:ind w:left="0" w:right="43"/>
              <w:jc w:val="right"/>
              <w:rPr>
                <w:i/>
                <w:sz w:val="14"/>
              </w:rPr>
            </w:pPr>
            <w:r w:rsidRPr="0089328F">
              <w:rPr>
                <w:i/>
                <w:sz w:val="14"/>
              </w:rPr>
              <w:t>Hombres</w:t>
            </w:r>
          </w:p>
        </w:tc>
        <w:tc>
          <w:tcPr>
            <w:tcW w:w="696" w:type="dxa"/>
            <w:gridSpan w:val="2"/>
            <w:tcBorders>
              <w:bottom w:val="single" w:sz="12" w:space="0" w:color="auto"/>
            </w:tcBorders>
            <w:shd w:val="clear" w:color="auto" w:fill="auto"/>
            <w:vAlign w:val="bottom"/>
          </w:tcPr>
          <w:p w:rsidR="00627854" w:rsidRPr="0089328F" w:rsidRDefault="00627854" w:rsidP="007672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80" w:after="80" w:line="160" w:lineRule="exact"/>
              <w:ind w:left="0" w:right="43"/>
              <w:jc w:val="right"/>
              <w:rPr>
                <w:i/>
                <w:sz w:val="14"/>
              </w:rPr>
            </w:pPr>
            <w:r w:rsidRPr="0089328F">
              <w:rPr>
                <w:i/>
                <w:sz w:val="14"/>
              </w:rPr>
              <w:t>Mujeres</w:t>
            </w:r>
          </w:p>
        </w:tc>
        <w:tc>
          <w:tcPr>
            <w:tcW w:w="708" w:type="dxa"/>
            <w:tcBorders>
              <w:bottom w:val="single" w:sz="12" w:space="0" w:color="auto"/>
            </w:tcBorders>
            <w:shd w:val="clear" w:color="auto" w:fill="auto"/>
            <w:vAlign w:val="bottom"/>
          </w:tcPr>
          <w:p w:rsidR="00627854" w:rsidRPr="0089328F" w:rsidRDefault="00627854" w:rsidP="007672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80" w:after="80" w:line="160" w:lineRule="exact"/>
              <w:ind w:left="0" w:right="43"/>
              <w:jc w:val="right"/>
              <w:rPr>
                <w:i/>
                <w:sz w:val="14"/>
              </w:rPr>
            </w:pPr>
            <w:r w:rsidRPr="0089328F">
              <w:rPr>
                <w:i/>
                <w:sz w:val="14"/>
              </w:rPr>
              <w:t>Hombres</w:t>
            </w:r>
          </w:p>
        </w:tc>
        <w:tc>
          <w:tcPr>
            <w:tcW w:w="687" w:type="dxa"/>
            <w:gridSpan w:val="2"/>
            <w:tcBorders>
              <w:bottom w:val="single" w:sz="12" w:space="0" w:color="auto"/>
            </w:tcBorders>
            <w:shd w:val="clear" w:color="auto" w:fill="auto"/>
            <w:vAlign w:val="bottom"/>
          </w:tcPr>
          <w:p w:rsidR="00627854" w:rsidRPr="0089328F" w:rsidRDefault="00627854" w:rsidP="007672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80" w:after="80" w:line="160" w:lineRule="exact"/>
              <w:ind w:left="0" w:right="43"/>
              <w:jc w:val="right"/>
              <w:rPr>
                <w:i/>
                <w:sz w:val="14"/>
              </w:rPr>
            </w:pPr>
            <w:r w:rsidRPr="0089328F">
              <w:rPr>
                <w:i/>
                <w:sz w:val="14"/>
              </w:rPr>
              <w:t>Mujeres</w:t>
            </w:r>
          </w:p>
        </w:tc>
        <w:tc>
          <w:tcPr>
            <w:tcW w:w="698" w:type="dxa"/>
            <w:tcBorders>
              <w:bottom w:val="single" w:sz="12" w:space="0" w:color="auto"/>
            </w:tcBorders>
            <w:shd w:val="clear" w:color="auto" w:fill="auto"/>
            <w:vAlign w:val="bottom"/>
          </w:tcPr>
          <w:p w:rsidR="00627854" w:rsidRPr="0089328F" w:rsidRDefault="00627854" w:rsidP="007672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80" w:after="80" w:line="160" w:lineRule="exact"/>
              <w:ind w:left="0" w:right="43"/>
              <w:jc w:val="right"/>
              <w:rPr>
                <w:i/>
                <w:sz w:val="14"/>
              </w:rPr>
            </w:pPr>
            <w:r w:rsidRPr="0089328F">
              <w:rPr>
                <w:i/>
                <w:sz w:val="14"/>
              </w:rPr>
              <w:t>Hombres</w:t>
            </w:r>
          </w:p>
        </w:tc>
      </w:tr>
      <w:tr w:rsidR="00627854" w:rsidRPr="0089328F">
        <w:tblPrEx>
          <w:tblCellMar>
            <w:top w:w="0" w:type="dxa"/>
            <w:bottom w:w="0" w:type="dxa"/>
          </w:tblCellMar>
        </w:tblPrEx>
        <w:trPr>
          <w:trHeight w:hRule="exact" w:val="115"/>
          <w:tblHeader/>
        </w:trPr>
        <w:tc>
          <w:tcPr>
            <w:tcW w:w="2871" w:type="dxa"/>
            <w:tcBorders>
              <w:top w:val="single" w:sz="12" w:space="0" w:color="auto"/>
            </w:tcBorders>
            <w:shd w:val="clear" w:color="auto" w:fill="auto"/>
            <w:vAlign w:val="bottom"/>
          </w:tcPr>
          <w:p w:rsidR="00627854" w:rsidRPr="0089328F" w:rsidRDefault="00627854" w:rsidP="00767233">
            <w:pPr>
              <w:spacing w:before="40" w:after="81" w:line="210" w:lineRule="exact"/>
              <w:ind w:right="40"/>
              <w:rPr>
                <w:sz w:val="17"/>
              </w:rPr>
            </w:pPr>
          </w:p>
        </w:tc>
        <w:tc>
          <w:tcPr>
            <w:tcW w:w="697" w:type="dxa"/>
            <w:gridSpan w:val="2"/>
            <w:tcBorders>
              <w:top w:val="single" w:sz="12" w:space="0" w:color="auto"/>
            </w:tcBorders>
            <w:shd w:val="clear" w:color="auto" w:fill="auto"/>
            <w:vAlign w:val="bottom"/>
          </w:tcPr>
          <w:p w:rsidR="00627854" w:rsidRPr="0089328F" w:rsidRDefault="00627854" w:rsidP="007672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81" w:line="210" w:lineRule="exact"/>
              <w:ind w:left="0" w:right="40"/>
              <w:jc w:val="right"/>
              <w:rPr>
                <w:sz w:val="17"/>
              </w:rPr>
            </w:pPr>
          </w:p>
        </w:tc>
        <w:tc>
          <w:tcPr>
            <w:tcW w:w="697" w:type="dxa"/>
            <w:tcBorders>
              <w:top w:val="single" w:sz="12" w:space="0" w:color="auto"/>
            </w:tcBorders>
            <w:shd w:val="clear" w:color="auto" w:fill="auto"/>
            <w:vAlign w:val="bottom"/>
          </w:tcPr>
          <w:p w:rsidR="00627854" w:rsidRPr="0089328F" w:rsidRDefault="00627854" w:rsidP="007672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81" w:line="210" w:lineRule="exact"/>
              <w:ind w:left="0" w:right="40"/>
              <w:jc w:val="right"/>
              <w:rPr>
                <w:sz w:val="17"/>
              </w:rPr>
            </w:pPr>
          </w:p>
        </w:tc>
        <w:tc>
          <w:tcPr>
            <w:tcW w:w="698" w:type="dxa"/>
            <w:gridSpan w:val="2"/>
            <w:tcBorders>
              <w:top w:val="single" w:sz="12" w:space="0" w:color="auto"/>
            </w:tcBorders>
            <w:shd w:val="clear" w:color="auto" w:fill="auto"/>
            <w:vAlign w:val="bottom"/>
          </w:tcPr>
          <w:p w:rsidR="00627854" w:rsidRPr="0089328F" w:rsidRDefault="00627854" w:rsidP="007672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81" w:line="210" w:lineRule="exact"/>
              <w:ind w:left="0" w:right="40"/>
              <w:jc w:val="right"/>
              <w:rPr>
                <w:sz w:val="17"/>
              </w:rPr>
            </w:pPr>
          </w:p>
        </w:tc>
        <w:tc>
          <w:tcPr>
            <w:tcW w:w="697" w:type="dxa"/>
            <w:tcBorders>
              <w:top w:val="single" w:sz="12" w:space="0" w:color="auto"/>
            </w:tcBorders>
            <w:shd w:val="clear" w:color="auto" w:fill="auto"/>
            <w:vAlign w:val="bottom"/>
          </w:tcPr>
          <w:p w:rsidR="00627854" w:rsidRPr="0089328F" w:rsidRDefault="00627854" w:rsidP="007672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81" w:line="210" w:lineRule="exact"/>
              <w:ind w:left="0" w:right="40"/>
              <w:jc w:val="right"/>
              <w:rPr>
                <w:sz w:val="17"/>
              </w:rPr>
            </w:pPr>
          </w:p>
        </w:tc>
        <w:tc>
          <w:tcPr>
            <w:tcW w:w="698" w:type="dxa"/>
            <w:gridSpan w:val="2"/>
            <w:tcBorders>
              <w:top w:val="single" w:sz="12" w:space="0" w:color="auto"/>
            </w:tcBorders>
            <w:shd w:val="clear" w:color="auto" w:fill="auto"/>
            <w:vAlign w:val="bottom"/>
          </w:tcPr>
          <w:p w:rsidR="00627854" w:rsidRPr="0089328F" w:rsidRDefault="00627854" w:rsidP="007672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81" w:line="210" w:lineRule="exact"/>
              <w:ind w:left="0" w:right="40"/>
              <w:jc w:val="right"/>
              <w:rPr>
                <w:sz w:val="17"/>
              </w:rPr>
            </w:pPr>
          </w:p>
        </w:tc>
        <w:tc>
          <w:tcPr>
            <w:tcW w:w="698" w:type="dxa"/>
            <w:tcBorders>
              <w:top w:val="single" w:sz="12" w:space="0" w:color="auto"/>
            </w:tcBorders>
            <w:shd w:val="clear" w:color="auto" w:fill="auto"/>
            <w:vAlign w:val="bottom"/>
          </w:tcPr>
          <w:p w:rsidR="00627854" w:rsidRPr="0089328F" w:rsidRDefault="00627854" w:rsidP="007672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81" w:line="210" w:lineRule="exact"/>
              <w:ind w:left="0" w:right="40"/>
              <w:jc w:val="right"/>
              <w:rPr>
                <w:sz w:val="17"/>
              </w:rPr>
            </w:pPr>
          </w:p>
        </w:tc>
        <w:tc>
          <w:tcPr>
            <w:tcW w:w="696" w:type="dxa"/>
            <w:gridSpan w:val="2"/>
            <w:tcBorders>
              <w:top w:val="single" w:sz="12" w:space="0" w:color="auto"/>
            </w:tcBorders>
            <w:shd w:val="clear" w:color="auto" w:fill="auto"/>
            <w:vAlign w:val="bottom"/>
          </w:tcPr>
          <w:p w:rsidR="00627854" w:rsidRPr="0089328F" w:rsidRDefault="00627854" w:rsidP="007672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81" w:line="210" w:lineRule="exact"/>
              <w:ind w:left="0" w:right="40"/>
              <w:jc w:val="right"/>
              <w:rPr>
                <w:sz w:val="17"/>
              </w:rPr>
            </w:pPr>
          </w:p>
        </w:tc>
        <w:tc>
          <w:tcPr>
            <w:tcW w:w="708" w:type="dxa"/>
            <w:tcBorders>
              <w:top w:val="single" w:sz="12" w:space="0" w:color="auto"/>
            </w:tcBorders>
            <w:shd w:val="clear" w:color="auto" w:fill="auto"/>
            <w:vAlign w:val="bottom"/>
          </w:tcPr>
          <w:p w:rsidR="00627854" w:rsidRPr="0089328F" w:rsidRDefault="00627854" w:rsidP="007672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81" w:line="210" w:lineRule="exact"/>
              <w:ind w:left="0" w:right="40"/>
              <w:jc w:val="right"/>
              <w:rPr>
                <w:sz w:val="17"/>
              </w:rPr>
            </w:pPr>
          </w:p>
        </w:tc>
        <w:tc>
          <w:tcPr>
            <w:tcW w:w="687" w:type="dxa"/>
            <w:gridSpan w:val="2"/>
            <w:tcBorders>
              <w:top w:val="single" w:sz="12" w:space="0" w:color="auto"/>
            </w:tcBorders>
            <w:shd w:val="clear" w:color="auto" w:fill="auto"/>
            <w:vAlign w:val="bottom"/>
          </w:tcPr>
          <w:p w:rsidR="00627854" w:rsidRPr="0089328F" w:rsidRDefault="00627854" w:rsidP="007672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81" w:line="210" w:lineRule="exact"/>
              <w:ind w:left="0" w:right="40"/>
              <w:jc w:val="right"/>
              <w:rPr>
                <w:sz w:val="17"/>
              </w:rPr>
            </w:pPr>
          </w:p>
        </w:tc>
        <w:tc>
          <w:tcPr>
            <w:tcW w:w="698" w:type="dxa"/>
            <w:tcBorders>
              <w:top w:val="single" w:sz="12" w:space="0" w:color="auto"/>
            </w:tcBorders>
            <w:shd w:val="clear" w:color="auto" w:fill="auto"/>
            <w:vAlign w:val="bottom"/>
          </w:tcPr>
          <w:p w:rsidR="00627854" w:rsidRPr="0089328F" w:rsidRDefault="00627854" w:rsidP="007672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81" w:line="210" w:lineRule="exact"/>
              <w:ind w:left="0" w:right="40"/>
              <w:jc w:val="right"/>
              <w:rPr>
                <w:sz w:val="17"/>
              </w:rPr>
            </w:pPr>
          </w:p>
        </w:tc>
      </w:tr>
      <w:tr w:rsidR="00627854" w:rsidRPr="0089328F">
        <w:tblPrEx>
          <w:tblCellMar>
            <w:top w:w="0" w:type="dxa"/>
            <w:bottom w:w="0" w:type="dxa"/>
          </w:tblCellMar>
        </w:tblPrEx>
        <w:tc>
          <w:tcPr>
            <w:tcW w:w="2871" w:type="dxa"/>
            <w:shd w:val="clear" w:color="auto" w:fill="auto"/>
            <w:vAlign w:val="bottom"/>
          </w:tcPr>
          <w:p w:rsidR="00627854" w:rsidRPr="0089328F" w:rsidRDefault="00627854" w:rsidP="00767233">
            <w:pPr>
              <w:tabs>
                <w:tab w:val="left" w:pos="288"/>
                <w:tab w:val="left" w:pos="576"/>
                <w:tab w:val="left" w:pos="864"/>
                <w:tab w:val="left" w:pos="1152"/>
              </w:tabs>
              <w:spacing w:before="81" w:after="81" w:line="210" w:lineRule="exact"/>
              <w:ind w:right="40"/>
              <w:rPr>
                <w:b/>
                <w:sz w:val="17"/>
              </w:rPr>
            </w:pPr>
            <w:r w:rsidRPr="0089328F">
              <w:rPr>
                <w:b/>
                <w:sz w:val="17"/>
              </w:rPr>
              <w:tab/>
              <w:t>Total</w:t>
            </w:r>
          </w:p>
        </w:tc>
        <w:tc>
          <w:tcPr>
            <w:tcW w:w="697" w:type="dxa"/>
            <w:gridSpan w:val="2"/>
            <w:shd w:val="clear" w:color="auto" w:fill="auto"/>
          </w:tcPr>
          <w:p w:rsidR="00627854" w:rsidRPr="0089328F" w:rsidRDefault="00627854" w:rsidP="007672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81" w:after="81" w:line="210" w:lineRule="exact"/>
              <w:ind w:left="0" w:right="40"/>
              <w:jc w:val="right"/>
              <w:rPr>
                <w:b/>
                <w:sz w:val="17"/>
              </w:rPr>
            </w:pPr>
            <w:r w:rsidRPr="0089328F">
              <w:rPr>
                <w:b/>
                <w:sz w:val="17"/>
              </w:rPr>
              <w:t>69,4</w:t>
            </w:r>
          </w:p>
        </w:tc>
        <w:tc>
          <w:tcPr>
            <w:tcW w:w="697" w:type="dxa"/>
            <w:shd w:val="clear" w:color="auto" w:fill="auto"/>
            <w:vAlign w:val="bottom"/>
          </w:tcPr>
          <w:p w:rsidR="00627854" w:rsidRPr="0089328F" w:rsidRDefault="00627854" w:rsidP="007672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81" w:after="81" w:line="210" w:lineRule="exact"/>
              <w:ind w:left="0" w:right="40"/>
              <w:jc w:val="right"/>
              <w:rPr>
                <w:b/>
                <w:sz w:val="17"/>
              </w:rPr>
            </w:pPr>
            <w:r w:rsidRPr="0089328F">
              <w:rPr>
                <w:b/>
                <w:sz w:val="17"/>
              </w:rPr>
              <w:t>114,2</w:t>
            </w:r>
          </w:p>
        </w:tc>
        <w:tc>
          <w:tcPr>
            <w:tcW w:w="698" w:type="dxa"/>
            <w:gridSpan w:val="2"/>
            <w:shd w:val="clear" w:color="auto" w:fill="auto"/>
            <w:vAlign w:val="bottom"/>
          </w:tcPr>
          <w:p w:rsidR="00627854" w:rsidRPr="0089328F" w:rsidRDefault="00627854" w:rsidP="007672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81" w:after="81" w:line="210" w:lineRule="exact"/>
              <w:ind w:left="0" w:right="40"/>
              <w:jc w:val="right"/>
              <w:rPr>
                <w:b/>
                <w:sz w:val="17"/>
              </w:rPr>
            </w:pPr>
            <w:r w:rsidRPr="0089328F">
              <w:rPr>
                <w:b/>
                <w:sz w:val="17"/>
              </w:rPr>
              <w:t>80,1</w:t>
            </w:r>
          </w:p>
        </w:tc>
        <w:tc>
          <w:tcPr>
            <w:tcW w:w="697" w:type="dxa"/>
            <w:shd w:val="clear" w:color="auto" w:fill="auto"/>
            <w:vAlign w:val="bottom"/>
          </w:tcPr>
          <w:p w:rsidR="00627854" w:rsidRPr="0089328F" w:rsidRDefault="00627854" w:rsidP="007672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81" w:after="81" w:line="210" w:lineRule="exact"/>
              <w:ind w:left="0" w:right="40"/>
              <w:jc w:val="right"/>
              <w:rPr>
                <w:b/>
                <w:sz w:val="17"/>
              </w:rPr>
            </w:pPr>
            <w:r w:rsidRPr="0089328F">
              <w:rPr>
                <w:b/>
                <w:sz w:val="17"/>
              </w:rPr>
              <w:t>127,1</w:t>
            </w:r>
          </w:p>
        </w:tc>
        <w:tc>
          <w:tcPr>
            <w:tcW w:w="698" w:type="dxa"/>
            <w:gridSpan w:val="2"/>
            <w:shd w:val="clear" w:color="auto" w:fill="auto"/>
            <w:vAlign w:val="bottom"/>
          </w:tcPr>
          <w:p w:rsidR="00627854" w:rsidRPr="0089328F" w:rsidRDefault="00627854" w:rsidP="007672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81" w:after="81" w:line="210" w:lineRule="exact"/>
              <w:ind w:left="0" w:right="40"/>
              <w:jc w:val="right"/>
              <w:rPr>
                <w:b/>
                <w:sz w:val="17"/>
              </w:rPr>
            </w:pPr>
            <w:r w:rsidRPr="0089328F">
              <w:rPr>
                <w:b/>
                <w:sz w:val="17"/>
              </w:rPr>
              <w:t>90,4</w:t>
            </w:r>
          </w:p>
        </w:tc>
        <w:tc>
          <w:tcPr>
            <w:tcW w:w="698" w:type="dxa"/>
            <w:shd w:val="clear" w:color="auto" w:fill="auto"/>
            <w:vAlign w:val="bottom"/>
          </w:tcPr>
          <w:p w:rsidR="00627854" w:rsidRPr="0089328F" w:rsidRDefault="00627854" w:rsidP="007672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81" w:after="81" w:line="210" w:lineRule="exact"/>
              <w:ind w:left="0" w:right="40"/>
              <w:jc w:val="right"/>
              <w:rPr>
                <w:b/>
                <w:sz w:val="17"/>
              </w:rPr>
            </w:pPr>
            <w:r w:rsidRPr="0089328F">
              <w:rPr>
                <w:b/>
                <w:sz w:val="17"/>
              </w:rPr>
              <w:t>141,9</w:t>
            </w:r>
          </w:p>
        </w:tc>
        <w:tc>
          <w:tcPr>
            <w:tcW w:w="696" w:type="dxa"/>
            <w:gridSpan w:val="2"/>
            <w:shd w:val="clear" w:color="auto" w:fill="auto"/>
            <w:vAlign w:val="bottom"/>
          </w:tcPr>
          <w:p w:rsidR="00627854" w:rsidRPr="0089328F" w:rsidRDefault="00627854" w:rsidP="007672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81" w:after="81" w:line="210" w:lineRule="exact"/>
              <w:ind w:left="0" w:right="40"/>
              <w:jc w:val="right"/>
              <w:rPr>
                <w:b/>
                <w:sz w:val="17"/>
              </w:rPr>
            </w:pPr>
            <w:r w:rsidRPr="0089328F">
              <w:rPr>
                <w:b/>
                <w:sz w:val="17"/>
              </w:rPr>
              <w:t>98,8</w:t>
            </w:r>
          </w:p>
        </w:tc>
        <w:tc>
          <w:tcPr>
            <w:tcW w:w="708" w:type="dxa"/>
            <w:shd w:val="clear" w:color="auto" w:fill="auto"/>
            <w:vAlign w:val="bottom"/>
          </w:tcPr>
          <w:p w:rsidR="00627854" w:rsidRPr="0089328F" w:rsidRDefault="00627854" w:rsidP="007672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81" w:after="81" w:line="210" w:lineRule="exact"/>
              <w:ind w:left="0" w:right="40"/>
              <w:jc w:val="right"/>
              <w:rPr>
                <w:b/>
                <w:sz w:val="17"/>
              </w:rPr>
            </w:pPr>
            <w:r w:rsidRPr="0089328F">
              <w:rPr>
                <w:b/>
                <w:sz w:val="17"/>
              </w:rPr>
              <w:t>155,6</w:t>
            </w:r>
          </w:p>
        </w:tc>
        <w:tc>
          <w:tcPr>
            <w:tcW w:w="687" w:type="dxa"/>
            <w:gridSpan w:val="2"/>
            <w:shd w:val="clear" w:color="auto" w:fill="auto"/>
            <w:vAlign w:val="bottom"/>
          </w:tcPr>
          <w:p w:rsidR="00627854" w:rsidRPr="0089328F" w:rsidRDefault="00627854" w:rsidP="007672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81" w:after="81" w:line="210" w:lineRule="exact"/>
              <w:ind w:left="0" w:right="40"/>
              <w:jc w:val="right"/>
              <w:rPr>
                <w:b/>
                <w:sz w:val="17"/>
              </w:rPr>
            </w:pPr>
            <w:r w:rsidRPr="0089328F">
              <w:rPr>
                <w:b/>
                <w:sz w:val="17"/>
              </w:rPr>
              <w:t>107,3</w:t>
            </w:r>
          </w:p>
        </w:tc>
        <w:tc>
          <w:tcPr>
            <w:tcW w:w="698" w:type="dxa"/>
            <w:shd w:val="clear" w:color="auto" w:fill="auto"/>
            <w:vAlign w:val="bottom"/>
          </w:tcPr>
          <w:p w:rsidR="00627854" w:rsidRPr="0089328F" w:rsidRDefault="00627854" w:rsidP="007672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81" w:after="81" w:line="210" w:lineRule="exact"/>
              <w:ind w:left="0" w:right="40"/>
              <w:jc w:val="right"/>
              <w:rPr>
                <w:b/>
                <w:sz w:val="17"/>
              </w:rPr>
            </w:pPr>
            <w:r w:rsidRPr="0089328F">
              <w:rPr>
                <w:b/>
                <w:sz w:val="17"/>
              </w:rPr>
              <w:t>156,3</w:t>
            </w:r>
          </w:p>
        </w:tc>
      </w:tr>
      <w:tr w:rsidR="00627854" w:rsidRPr="0089328F">
        <w:tblPrEx>
          <w:tblCellMar>
            <w:top w:w="0" w:type="dxa"/>
            <w:bottom w:w="0" w:type="dxa"/>
          </w:tblCellMar>
        </w:tblPrEx>
        <w:tc>
          <w:tcPr>
            <w:tcW w:w="2871" w:type="dxa"/>
            <w:shd w:val="clear" w:color="auto" w:fill="auto"/>
            <w:vAlign w:val="bottom"/>
          </w:tcPr>
          <w:p w:rsidR="00627854" w:rsidRPr="0089328F" w:rsidRDefault="00627854" w:rsidP="00767233">
            <w:pPr>
              <w:tabs>
                <w:tab w:val="left" w:pos="288"/>
                <w:tab w:val="left" w:pos="576"/>
                <w:tab w:val="left" w:pos="864"/>
                <w:tab w:val="left" w:pos="1152"/>
              </w:tabs>
              <w:spacing w:before="81" w:after="40" w:line="210" w:lineRule="exact"/>
              <w:ind w:right="40"/>
              <w:rPr>
                <w:sz w:val="17"/>
              </w:rPr>
            </w:pPr>
            <w:r w:rsidRPr="0089328F">
              <w:rPr>
                <w:sz w:val="17"/>
              </w:rPr>
              <w:t>Especialidad:</w:t>
            </w:r>
          </w:p>
        </w:tc>
        <w:tc>
          <w:tcPr>
            <w:tcW w:w="697" w:type="dxa"/>
            <w:gridSpan w:val="2"/>
            <w:shd w:val="clear" w:color="auto" w:fill="auto"/>
          </w:tcPr>
          <w:p w:rsidR="00627854" w:rsidRPr="0089328F" w:rsidRDefault="00627854" w:rsidP="007672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81" w:after="40" w:line="210" w:lineRule="exact"/>
              <w:ind w:left="0" w:right="40"/>
              <w:jc w:val="right"/>
              <w:rPr>
                <w:sz w:val="17"/>
              </w:rPr>
            </w:pPr>
          </w:p>
        </w:tc>
        <w:tc>
          <w:tcPr>
            <w:tcW w:w="697" w:type="dxa"/>
            <w:shd w:val="clear" w:color="auto" w:fill="auto"/>
            <w:vAlign w:val="bottom"/>
          </w:tcPr>
          <w:p w:rsidR="00627854" w:rsidRPr="0089328F" w:rsidRDefault="00627854" w:rsidP="007672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81" w:after="40" w:line="210" w:lineRule="exact"/>
              <w:ind w:left="0" w:right="40"/>
              <w:jc w:val="right"/>
              <w:rPr>
                <w:sz w:val="17"/>
              </w:rPr>
            </w:pPr>
          </w:p>
        </w:tc>
        <w:tc>
          <w:tcPr>
            <w:tcW w:w="698" w:type="dxa"/>
            <w:gridSpan w:val="2"/>
            <w:shd w:val="clear" w:color="auto" w:fill="auto"/>
            <w:vAlign w:val="bottom"/>
          </w:tcPr>
          <w:p w:rsidR="00627854" w:rsidRPr="0089328F" w:rsidRDefault="00627854" w:rsidP="007672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81" w:after="40" w:line="210" w:lineRule="exact"/>
              <w:ind w:left="0" w:right="40"/>
              <w:jc w:val="right"/>
              <w:rPr>
                <w:sz w:val="17"/>
              </w:rPr>
            </w:pPr>
          </w:p>
        </w:tc>
        <w:tc>
          <w:tcPr>
            <w:tcW w:w="697" w:type="dxa"/>
            <w:shd w:val="clear" w:color="auto" w:fill="auto"/>
            <w:vAlign w:val="bottom"/>
          </w:tcPr>
          <w:p w:rsidR="00627854" w:rsidRPr="0089328F" w:rsidRDefault="00627854" w:rsidP="007672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81" w:after="40" w:line="210" w:lineRule="exact"/>
              <w:ind w:left="0" w:right="40"/>
              <w:jc w:val="right"/>
              <w:rPr>
                <w:sz w:val="17"/>
              </w:rPr>
            </w:pPr>
          </w:p>
        </w:tc>
        <w:tc>
          <w:tcPr>
            <w:tcW w:w="698" w:type="dxa"/>
            <w:gridSpan w:val="2"/>
            <w:shd w:val="clear" w:color="auto" w:fill="auto"/>
            <w:vAlign w:val="bottom"/>
          </w:tcPr>
          <w:p w:rsidR="00627854" w:rsidRPr="0089328F" w:rsidRDefault="00627854" w:rsidP="007672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81" w:after="40" w:line="210" w:lineRule="exact"/>
              <w:ind w:left="0" w:right="40"/>
              <w:jc w:val="right"/>
              <w:rPr>
                <w:sz w:val="17"/>
              </w:rPr>
            </w:pPr>
          </w:p>
        </w:tc>
        <w:tc>
          <w:tcPr>
            <w:tcW w:w="698" w:type="dxa"/>
            <w:shd w:val="clear" w:color="auto" w:fill="auto"/>
            <w:vAlign w:val="bottom"/>
          </w:tcPr>
          <w:p w:rsidR="00627854" w:rsidRPr="0089328F" w:rsidRDefault="00627854" w:rsidP="007672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81" w:after="40" w:line="210" w:lineRule="exact"/>
              <w:ind w:left="0" w:right="40"/>
              <w:jc w:val="right"/>
              <w:rPr>
                <w:sz w:val="17"/>
              </w:rPr>
            </w:pPr>
          </w:p>
        </w:tc>
        <w:tc>
          <w:tcPr>
            <w:tcW w:w="696" w:type="dxa"/>
            <w:gridSpan w:val="2"/>
            <w:shd w:val="clear" w:color="auto" w:fill="auto"/>
            <w:vAlign w:val="bottom"/>
          </w:tcPr>
          <w:p w:rsidR="00627854" w:rsidRPr="0089328F" w:rsidRDefault="00627854" w:rsidP="007672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81" w:after="40" w:line="210" w:lineRule="exact"/>
              <w:ind w:left="0" w:right="40"/>
              <w:jc w:val="right"/>
              <w:rPr>
                <w:sz w:val="17"/>
              </w:rPr>
            </w:pPr>
          </w:p>
        </w:tc>
        <w:tc>
          <w:tcPr>
            <w:tcW w:w="708" w:type="dxa"/>
            <w:shd w:val="clear" w:color="auto" w:fill="auto"/>
            <w:vAlign w:val="bottom"/>
          </w:tcPr>
          <w:p w:rsidR="00627854" w:rsidRPr="0089328F" w:rsidRDefault="00627854" w:rsidP="007672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81" w:after="40" w:line="210" w:lineRule="exact"/>
              <w:ind w:left="0" w:right="40"/>
              <w:jc w:val="right"/>
              <w:rPr>
                <w:sz w:val="17"/>
              </w:rPr>
            </w:pPr>
          </w:p>
        </w:tc>
        <w:tc>
          <w:tcPr>
            <w:tcW w:w="687" w:type="dxa"/>
            <w:gridSpan w:val="2"/>
            <w:shd w:val="clear" w:color="auto" w:fill="auto"/>
            <w:vAlign w:val="bottom"/>
          </w:tcPr>
          <w:p w:rsidR="00627854" w:rsidRPr="0089328F" w:rsidRDefault="00627854" w:rsidP="007672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81" w:after="40" w:line="210" w:lineRule="exact"/>
              <w:ind w:left="0" w:right="40"/>
              <w:jc w:val="right"/>
              <w:rPr>
                <w:sz w:val="17"/>
              </w:rPr>
            </w:pPr>
          </w:p>
        </w:tc>
        <w:tc>
          <w:tcPr>
            <w:tcW w:w="698" w:type="dxa"/>
            <w:shd w:val="clear" w:color="auto" w:fill="auto"/>
            <w:vAlign w:val="bottom"/>
          </w:tcPr>
          <w:p w:rsidR="00627854" w:rsidRPr="0089328F" w:rsidRDefault="00627854" w:rsidP="007672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81" w:after="40" w:line="210" w:lineRule="exact"/>
              <w:ind w:left="0" w:right="40"/>
              <w:jc w:val="right"/>
              <w:rPr>
                <w:sz w:val="17"/>
              </w:rPr>
            </w:pPr>
          </w:p>
        </w:tc>
      </w:tr>
      <w:tr w:rsidR="00627854" w:rsidRPr="0089328F">
        <w:tblPrEx>
          <w:tblCellMar>
            <w:top w:w="0" w:type="dxa"/>
            <w:bottom w:w="0" w:type="dxa"/>
          </w:tblCellMar>
        </w:tblPrEx>
        <w:tc>
          <w:tcPr>
            <w:tcW w:w="2871" w:type="dxa"/>
            <w:shd w:val="clear" w:color="auto" w:fill="auto"/>
            <w:vAlign w:val="bottom"/>
          </w:tcPr>
          <w:p w:rsidR="00627854" w:rsidRPr="0089328F" w:rsidRDefault="00627854" w:rsidP="00767233">
            <w:pPr>
              <w:tabs>
                <w:tab w:val="left" w:pos="288"/>
                <w:tab w:val="left" w:pos="576"/>
                <w:tab w:val="left" w:pos="864"/>
                <w:tab w:val="left" w:pos="1152"/>
              </w:tabs>
              <w:spacing w:before="40" w:after="40" w:line="210" w:lineRule="exact"/>
              <w:ind w:right="40"/>
              <w:rPr>
                <w:sz w:val="17"/>
              </w:rPr>
            </w:pPr>
            <w:r w:rsidRPr="0089328F">
              <w:rPr>
                <w:sz w:val="17"/>
              </w:rPr>
              <w:tab/>
              <w:t>Industria y construcción</w:t>
            </w:r>
          </w:p>
        </w:tc>
        <w:tc>
          <w:tcPr>
            <w:tcW w:w="697" w:type="dxa"/>
            <w:gridSpan w:val="2"/>
            <w:shd w:val="clear" w:color="auto" w:fill="auto"/>
          </w:tcPr>
          <w:p w:rsidR="00627854" w:rsidRPr="0089328F" w:rsidRDefault="00627854" w:rsidP="007672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right"/>
              <w:rPr>
                <w:sz w:val="17"/>
              </w:rPr>
            </w:pPr>
            <w:r w:rsidRPr="0089328F">
              <w:rPr>
                <w:sz w:val="17"/>
              </w:rPr>
              <w:t>6,0</w:t>
            </w:r>
          </w:p>
        </w:tc>
        <w:tc>
          <w:tcPr>
            <w:tcW w:w="697" w:type="dxa"/>
            <w:shd w:val="clear" w:color="auto" w:fill="auto"/>
            <w:vAlign w:val="bottom"/>
          </w:tcPr>
          <w:p w:rsidR="00627854" w:rsidRPr="0089328F" w:rsidRDefault="00627854" w:rsidP="007672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right"/>
              <w:rPr>
                <w:sz w:val="17"/>
              </w:rPr>
            </w:pPr>
            <w:r w:rsidRPr="0089328F">
              <w:rPr>
                <w:sz w:val="17"/>
              </w:rPr>
              <w:t>21,4</w:t>
            </w:r>
          </w:p>
        </w:tc>
        <w:tc>
          <w:tcPr>
            <w:tcW w:w="698" w:type="dxa"/>
            <w:gridSpan w:val="2"/>
            <w:shd w:val="clear" w:color="auto" w:fill="auto"/>
            <w:vAlign w:val="bottom"/>
          </w:tcPr>
          <w:p w:rsidR="00627854" w:rsidRPr="0089328F" w:rsidRDefault="00627854" w:rsidP="007672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right"/>
              <w:rPr>
                <w:sz w:val="17"/>
              </w:rPr>
            </w:pPr>
            <w:r w:rsidRPr="0089328F">
              <w:rPr>
                <w:sz w:val="17"/>
              </w:rPr>
              <w:t>6,0</w:t>
            </w:r>
          </w:p>
        </w:tc>
        <w:tc>
          <w:tcPr>
            <w:tcW w:w="697" w:type="dxa"/>
            <w:shd w:val="clear" w:color="auto" w:fill="auto"/>
            <w:vAlign w:val="bottom"/>
          </w:tcPr>
          <w:p w:rsidR="00627854" w:rsidRPr="0089328F" w:rsidRDefault="00627854" w:rsidP="007672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right"/>
              <w:rPr>
                <w:sz w:val="17"/>
              </w:rPr>
            </w:pPr>
            <w:r w:rsidRPr="0089328F">
              <w:rPr>
                <w:sz w:val="17"/>
              </w:rPr>
              <w:t>24,1</w:t>
            </w:r>
          </w:p>
        </w:tc>
        <w:tc>
          <w:tcPr>
            <w:tcW w:w="698" w:type="dxa"/>
            <w:gridSpan w:val="2"/>
            <w:shd w:val="clear" w:color="auto" w:fill="auto"/>
            <w:vAlign w:val="bottom"/>
          </w:tcPr>
          <w:p w:rsidR="00627854" w:rsidRPr="0089328F" w:rsidRDefault="00627854" w:rsidP="007672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right"/>
              <w:rPr>
                <w:sz w:val="17"/>
              </w:rPr>
            </w:pPr>
            <w:r w:rsidRPr="0089328F">
              <w:rPr>
                <w:sz w:val="17"/>
              </w:rPr>
              <w:t>6,6</w:t>
            </w:r>
          </w:p>
        </w:tc>
        <w:tc>
          <w:tcPr>
            <w:tcW w:w="698" w:type="dxa"/>
            <w:shd w:val="clear" w:color="auto" w:fill="auto"/>
            <w:vAlign w:val="bottom"/>
          </w:tcPr>
          <w:p w:rsidR="00627854" w:rsidRPr="0089328F" w:rsidRDefault="00627854" w:rsidP="007672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right"/>
              <w:rPr>
                <w:sz w:val="17"/>
              </w:rPr>
            </w:pPr>
            <w:r w:rsidRPr="0089328F">
              <w:rPr>
                <w:sz w:val="17"/>
              </w:rPr>
              <w:t>28,0</w:t>
            </w:r>
          </w:p>
        </w:tc>
        <w:tc>
          <w:tcPr>
            <w:tcW w:w="696" w:type="dxa"/>
            <w:gridSpan w:val="2"/>
            <w:shd w:val="clear" w:color="auto" w:fill="auto"/>
            <w:vAlign w:val="bottom"/>
          </w:tcPr>
          <w:p w:rsidR="00627854" w:rsidRPr="0089328F" w:rsidRDefault="00627854" w:rsidP="007672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right"/>
              <w:rPr>
                <w:sz w:val="17"/>
              </w:rPr>
            </w:pPr>
            <w:r w:rsidRPr="0089328F">
              <w:rPr>
                <w:sz w:val="17"/>
              </w:rPr>
              <w:t>7,1</w:t>
            </w:r>
          </w:p>
        </w:tc>
        <w:tc>
          <w:tcPr>
            <w:tcW w:w="708" w:type="dxa"/>
            <w:shd w:val="clear" w:color="auto" w:fill="auto"/>
            <w:vAlign w:val="bottom"/>
          </w:tcPr>
          <w:p w:rsidR="00627854" w:rsidRPr="0089328F" w:rsidRDefault="00627854" w:rsidP="007672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right"/>
              <w:rPr>
                <w:sz w:val="17"/>
              </w:rPr>
            </w:pPr>
            <w:r w:rsidRPr="0089328F">
              <w:rPr>
                <w:sz w:val="17"/>
              </w:rPr>
              <w:t>31,4</w:t>
            </w:r>
          </w:p>
        </w:tc>
        <w:tc>
          <w:tcPr>
            <w:tcW w:w="687" w:type="dxa"/>
            <w:gridSpan w:val="2"/>
            <w:shd w:val="clear" w:color="auto" w:fill="auto"/>
            <w:vAlign w:val="bottom"/>
          </w:tcPr>
          <w:p w:rsidR="00627854" w:rsidRPr="0089328F" w:rsidRDefault="00627854" w:rsidP="007672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right"/>
              <w:rPr>
                <w:sz w:val="17"/>
              </w:rPr>
            </w:pPr>
            <w:r w:rsidRPr="0089328F">
              <w:rPr>
                <w:sz w:val="17"/>
              </w:rPr>
              <w:t>7,5</w:t>
            </w:r>
          </w:p>
        </w:tc>
        <w:tc>
          <w:tcPr>
            <w:tcW w:w="698" w:type="dxa"/>
            <w:shd w:val="clear" w:color="auto" w:fill="auto"/>
            <w:vAlign w:val="bottom"/>
          </w:tcPr>
          <w:p w:rsidR="00627854" w:rsidRPr="0089328F" w:rsidRDefault="00627854" w:rsidP="007672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right"/>
              <w:rPr>
                <w:sz w:val="17"/>
              </w:rPr>
            </w:pPr>
            <w:r w:rsidRPr="0089328F">
              <w:rPr>
                <w:sz w:val="17"/>
              </w:rPr>
              <w:t>31,9</w:t>
            </w:r>
          </w:p>
        </w:tc>
      </w:tr>
      <w:tr w:rsidR="00627854" w:rsidRPr="0089328F">
        <w:tblPrEx>
          <w:tblCellMar>
            <w:top w:w="0" w:type="dxa"/>
            <w:bottom w:w="0" w:type="dxa"/>
          </w:tblCellMar>
        </w:tblPrEx>
        <w:tc>
          <w:tcPr>
            <w:tcW w:w="2871" w:type="dxa"/>
            <w:shd w:val="clear" w:color="auto" w:fill="auto"/>
            <w:vAlign w:val="bottom"/>
          </w:tcPr>
          <w:p w:rsidR="00627854" w:rsidRPr="0089328F" w:rsidRDefault="00627854" w:rsidP="00767233">
            <w:pPr>
              <w:tabs>
                <w:tab w:val="left" w:pos="288"/>
                <w:tab w:val="left" w:pos="576"/>
                <w:tab w:val="left" w:pos="864"/>
                <w:tab w:val="left" w:pos="1152"/>
              </w:tabs>
              <w:spacing w:before="40" w:after="40" w:line="210" w:lineRule="exact"/>
              <w:ind w:right="40"/>
              <w:rPr>
                <w:sz w:val="17"/>
              </w:rPr>
            </w:pPr>
            <w:r w:rsidRPr="0089328F">
              <w:rPr>
                <w:sz w:val="17"/>
              </w:rPr>
              <w:tab/>
              <w:t>Transporte y comunicaciones</w:t>
            </w:r>
          </w:p>
        </w:tc>
        <w:tc>
          <w:tcPr>
            <w:tcW w:w="697" w:type="dxa"/>
            <w:gridSpan w:val="2"/>
            <w:shd w:val="clear" w:color="auto" w:fill="auto"/>
          </w:tcPr>
          <w:p w:rsidR="00627854" w:rsidRPr="0089328F" w:rsidRDefault="00627854" w:rsidP="007672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right"/>
              <w:rPr>
                <w:sz w:val="17"/>
              </w:rPr>
            </w:pPr>
            <w:r w:rsidRPr="0089328F">
              <w:rPr>
                <w:sz w:val="17"/>
              </w:rPr>
              <w:t>1,6</w:t>
            </w:r>
          </w:p>
        </w:tc>
        <w:tc>
          <w:tcPr>
            <w:tcW w:w="697" w:type="dxa"/>
            <w:shd w:val="clear" w:color="auto" w:fill="auto"/>
            <w:vAlign w:val="bottom"/>
          </w:tcPr>
          <w:p w:rsidR="00627854" w:rsidRPr="0089328F" w:rsidRDefault="00627854" w:rsidP="007672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right"/>
              <w:rPr>
                <w:sz w:val="17"/>
              </w:rPr>
            </w:pPr>
            <w:r w:rsidRPr="0089328F">
              <w:rPr>
                <w:sz w:val="17"/>
              </w:rPr>
              <w:t>8,2</w:t>
            </w:r>
          </w:p>
        </w:tc>
        <w:tc>
          <w:tcPr>
            <w:tcW w:w="698" w:type="dxa"/>
            <w:gridSpan w:val="2"/>
            <w:shd w:val="clear" w:color="auto" w:fill="auto"/>
            <w:vAlign w:val="bottom"/>
          </w:tcPr>
          <w:p w:rsidR="00627854" w:rsidRPr="0089328F" w:rsidRDefault="00627854" w:rsidP="007672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right"/>
              <w:rPr>
                <w:sz w:val="17"/>
              </w:rPr>
            </w:pPr>
            <w:r w:rsidRPr="0089328F">
              <w:rPr>
                <w:sz w:val="17"/>
              </w:rPr>
              <w:t>1,7</w:t>
            </w:r>
          </w:p>
        </w:tc>
        <w:tc>
          <w:tcPr>
            <w:tcW w:w="697" w:type="dxa"/>
            <w:shd w:val="clear" w:color="auto" w:fill="auto"/>
            <w:vAlign w:val="bottom"/>
          </w:tcPr>
          <w:p w:rsidR="00627854" w:rsidRPr="0089328F" w:rsidRDefault="00627854" w:rsidP="007672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right"/>
              <w:rPr>
                <w:sz w:val="17"/>
              </w:rPr>
            </w:pPr>
            <w:r w:rsidRPr="0089328F">
              <w:rPr>
                <w:sz w:val="17"/>
              </w:rPr>
              <w:t>8,8</w:t>
            </w:r>
          </w:p>
        </w:tc>
        <w:tc>
          <w:tcPr>
            <w:tcW w:w="698" w:type="dxa"/>
            <w:gridSpan w:val="2"/>
            <w:shd w:val="clear" w:color="auto" w:fill="auto"/>
            <w:vAlign w:val="bottom"/>
          </w:tcPr>
          <w:p w:rsidR="00627854" w:rsidRPr="0089328F" w:rsidRDefault="00627854" w:rsidP="007672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right"/>
              <w:rPr>
                <w:sz w:val="17"/>
              </w:rPr>
            </w:pPr>
            <w:r w:rsidRPr="0089328F">
              <w:rPr>
                <w:sz w:val="17"/>
              </w:rPr>
              <w:t>1,8</w:t>
            </w:r>
          </w:p>
        </w:tc>
        <w:tc>
          <w:tcPr>
            <w:tcW w:w="698" w:type="dxa"/>
            <w:shd w:val="clear" w:color="auto" w:fill="auto"/>
            <w:vAlign w:val="bottom"/>
          </w:tcPr>
          <w:p w:rsidR="00627854" w:rsidRPr="0089328F" w:rsidRDefault="00627854" w:rsidP="007672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right"/>
              <w:rPr>
                <w:sz w:val="17"/>
              </w:rPr>
            </w:pPr>
            <w:r w:rsidRPr="0089328F">
              <w:rPr>
                <w:sz w:val="17"/>
              </w:rPr>
              <w:t>9,9</w:t>
            </w:r>
          </w:p>
        </w:tc>
        <w:tc>
          <w:tcPr>
            <w:tcW w:w="696" w:type="dxa"/>
            <w:gridSpan w:val="2"/>
            <w:shd w:val="clear" w:color="auto" w:fill="auto"/>
            <w:vAlign w:val="bottom"/>
          </w:tcPr>
          <w:p w:rsidR="00627854" w:rsidRPr="0089328F" w:rsidRDefault="00627854" w:rsidP="007672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right"/>
              <w:rPr>
                <w:sz w:val="17"/>
              </w:rPr>
            </w:pPr>
            <w:r w:rsidRPr="0089328F">
              <w:rPr>
                <w:sz w:val="17"/>
              </w:rPr>
              <w:t>1,9</w:t>
            </w:r>
          </w:p>
        </w:tc>
        <w:tc>
          <w:tcPr>
            <w:tcW w:w="708" w:type="dxa"/>
            <w:shd w:val="clear" w:color="auto" w:fill="auto"/>
            <w:vAlign w:val="bottom"/>
          </w:tcPr>
          <w:p w:rsidR="00627854" w:rsidRPr="0089328F" w:rsidRDefault="00627854" w:rsidP="007672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right"/>
              <w:rPr>
                <w:sz w:val="17"/>
              </w:rPr>
            </w:pPr>
            <w:r w:rsidRPr="0089328F">
              <w:rPr>
                <w:sz w:val="17"/>
              </w:rPr>
              <w:t>9,9</w:t>
            </w:r>
          </w:p>
        </w:tc>
        <w:tc>
          <w:tcPr>
            <w:tcW w:w="687" w:type="dxa"/>
            <w:gridSpan w:val="2"/>
            <w:shd w:val="clear" w:color="auto" w:fill="auto"/>
            <w:vAlign w:val="bottom"/>
          </w:tcPr>
          <w:p w:rsidR="00627854" w:rsidRPr="0089328F" w:rsidRDefault="00627854" w:rsidP="007672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right"/>
              <w:rPr>
                <w:sz w:val="17"/>
              </w:rPr>
            </w:pPr>
            <w:r w:rsidRPr="0089328F">
              <w:rPr>
                <w:sz w:val="17"/>
              </w:rPr>
              <w:t>1,6</w:t>
            </w:r>
          </w:p>
        </w:tc>
        <w:tc>
          <w:tcPr>
            <w:tcW w:w="698" w:type="dxa"/>
            <w:shd w:val="clear" w:color="auto" w:fill="auto"/>
            <w:vAlign w:val="bottom"/>
          </w:tcPr>
          <w:p w:rsidR="00627854" w:rsidRPr="0089328F" w:rsidRDefault="00627854" w:rsidP="007672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right"/>
              <w:rPr>
                <w:sz w:val="17"/>
              </w:rPr>
            </w:pPr>
            <w:r w:rsidRPr="0089328F">
              <w:rPr>
                <w:sz w:val="17"/>
              </w:rPr>
              <w:t>10,4</w:t>
            </w:r>
          </w:p>
        </w:tc>
      </w:tr>
      <w:tr w:rsidR="00627854" w:rsidRPr="0089328F">
        <w:tblPrEx>
          <w:tblCellMar>
            <w:top w:w="0" w:type="dxa"/>
            <w:bottom w:w="0" w:type="dxa"/>
          </w:tblCellMar>
        </w:tblPrEx>
        <w:tc>
          <w:tcPr>
            <w:tcW w:w="2871" w:type="dxa"/>
            <w:shd w:val="clear" w:color="auto" w:fill="auto"/>
            <w:vAlign w:val="bottom"/>
          </w:tcPr>
          <w:p w:rsidR="00627854" w:rsidRPr="0089328F" w:rsidRDefault="00627854" w:rsidP="00767233">
            <w:pPr>
              <w:tabs>
                <w:tab w:val="left" w:pos="288"/>
                <w:tab w:val="left" w:pos="576"/>
                <w:tab w:val="left" w:pos="864"/>
                <w:tab w:val="left" w:pos="1152"/>
              </w:tabs>
              <w:spacing w:before="40" w:after="40" w:line="210" w:lineRule="exact"/>
              <w:ind w:right="40"/>
              <w:rPr>
                <w:sz w:val="17"/>
              </w:rPr>
            </w:pPr>
            <w:r w:rsidRPr="0089328F">
              <w:rPr>
                <w:sz w:val="17"/>
              </w:rPr>
              <w:tab/>
              <w:t>Agricultura</w:t>
            </w:r>
          </w:p>
        </w:tc>
        <w:tc>
          <w:tcPr>
            <w:tcW w:w="697" w:type="dxa"/>
            <w:gridSpan w:val="2"/>
            <w:shd w:val="clear" w:color="auto" w:fill="auto"/>
          </w:tcPr>
          <w:p w:rsidR="00627854" w:rsidRPr="0089328F" w:rsidRDefault="00627854" w:rsidP="007672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right"/>
              <w:rPr>
                <w:sz w:val="17"/>
              </w:rPr>
            </w:pPr>
            <w:r w:rsidRPr="0089328F">
              <w:rPr>
                <w:sz w:val="17"/>
              </w:rPr>
              <w:t>1,8</w:t>
            </w:r>
          </w:p>
        </w:tc>
        <w:tc>
          <w:tcPr>
            <w:tcW w:w="697" w:type="dxa"/>
            <w:shd w:val="clear" w:color="auto" w:fill="auto"/>
            <w:vAlign w:val="bottom"/>
          </w:tcPr>
          <w:p w:rsidR="00627854" w:rsidRPr="0089328F" w:rsidRDefault="00627854" w:rsidP="007672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right"/>
              <w:rPr>
                <w:sz w:val="17"/>
              </w:rPr>
            </w:pPr>
            <w:r w:rsidRPr="0089328F">
              <w:rPr>
                <w:sz w:val="17"/>
              </w:rPr>
              <w:t>11,0</w:t>
            </w:r>
          </w:p>
        </w:tc>
        <w:tc>
          <w:tcPr>
            <w:tcW w:w="698" w:type="dxa"/>
            <w:gridSpan w:val="2"/>
            <w:shd w:val="clear" w:color="auto" w:fill="auto"/>
            <w:vAlign w:val="bottom"/>
          </w:tcPr>
          <w:p w:rsidR="00627854" w:rsidRPr="0089328F" w:rsidRDefault="00627854" w:rsidP="007672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right"/>
              <w:rPr>
                <w:sz w:val="17"/>
              </w:rPr>
            </w:pPr>
            <w:r w:rsidRPr="0089328F">
              <w:rPr>
                <w:sz w:val="17"/>
              </w:rPr>
              <w:t>2,1</w:t>
            </w:r>
          </w:p>
        </w:tc>
        <w:tc>
          <w:tcPr>
            <w:tcW w:w="697" w:type="dxa"/>
            <w:shd w:val="clear" w:color="auto" w:fill="auto"/>
            <w:vAlign w:val="bottom"/>
          </w:tcPr>
          <w:p w:rsidR="00627854" w:rsidRPr="0089328F" w:rsidRDefault="00627854" w:rsidP="007672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right"/>
              <w:rPr>
                <w:sz w:val="17"/>
              </w:rPr>
            </w:pPr>
            <w:r w:rsidRPr="0089328F">
              <w:rPr>
                <w:sz w:val="17"/>
              </w:rPr>
              <w:t>12,2</w:t>
            </w:r>
          </w:p>
        </w:tc>
        <w:tc>
          <w:tcPr>
            <w:tcW w:w="698" w:type="dxa"/>
            <w:gridSpan w:val="2"/>
            <w:shd w:val="clear" w:color="auto" w:fill="auto"/>
            <w:vAlign w:val="bottom"/>
          </w:tcPr>
          <w:p w:rsidR="00627854" w:rsidRPr="0089328F" w:rsidRDefault="00627854" w:rsidP="007672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right"/>
              <w:rPr>
                <w:sz w:val="17"/>
              </w:rPr>
            </w:pPr>
            <w:r w:rsidRPr="0089328F">
              <w:rPr>
                <w:sz w:val="17"/>
              </w:rPr>
              <w:t>2,0</w:t>
            </w:r>
          </w:p>
        </w:tc>
        <w:tc>
          <w:tcPr>
            <w:tcW w:w="698" w:type="dxa"/>
            <w:shd w:val="clear" w:color="auto" w:fill="auto"/>
            <w:vAlign w:val="bottom"/>
          </w:tcPr>
          <w:p w:rsidR="00627854" w:rsidRPr="0089328F" w:rsidRDefault="00627854" w:rsidP="007672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right"/>
              <w:rPr>
                <w:sz w:val="17"/>
              </w:rPr>
            </w:pPr>
            <w:r w:rsidRPr="0089328F">
              <w:rPr>
                <w:sz w:val="17"/>
              </w:rPr>
              <w:t>13,9</w:t>
            </w:r>
          </w:p>
        </w:tc>
        <w:tc>
          <w:tcPr>
            <w:tcW w:w="696" w:type="dxa"/>
            <w:gridSpan w:val="2"/>
            <w:shd w:val="clear" w:color="auto" w:fill="auto"/>
            <w:vAlign w:val="bottom"/>
          </w:tcPr>
          <w:p w:rsidR="00627854" w:rsidRPr="0089328F" w:rsidRDefault="00627854" w:rsidP="007672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right"/>
              <w:rPr>
                <w:sz w:val="17"/>
              </w:rPr>
            </w:pPr>
            <w:r w:rsidRPr="0089328F">
              <w:rPr>
                <w:sz w:val="17"/>
              </w:rPr>
              <w:t>2,5</w:t>
            </w:r>
          </w:p>
        </w:tc>
        <w:tc>
          <w:tcPr>
            <w:tcW w:w="708" w:type="dxa"/>
            <w:shd w:val="clear" w:color="auto" w:fill="auto"/>
            <w:vAlign w:val="bottom"/>
          </w:tcPr>
          <w:p w:rsidR="00627854" w:rsidRPr="0089328F" w:rsidRDefault="00627854" w:rsidP="007672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right"/>
              <w:rPr>
                <w:sz w:val="17"/>
              </w:rPr>
            </w:pPr>
            <w:r w:rsidRPr="0089328F">
              <w:rPr>
                <w:sz w:val="17"/>
              </w:rPr>
              <w:t>14,4</w:t>
            </w:r>
          </w:p>
        </w:tc>
        <w:tc>
          <w:tcPr>
            <w:tcW w:w="687" w:type="dxa"/>
            <w:gridSpan w:val="2"/>
            <w:shd w:val="clear" w:color="auto" w:fill="auto"/>
            <w:vAlign w:val="bottom"/>
          </w:tcPr>
          <w:p w:rsidR="00627854" w:rsidRPr="0089328F" w:rsidRDefault="00627854" w:rsidP="007672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right"/>
              <w:rPr>
                <w:sz w:val="17"/>
              </w:rPr>
            </w:pPr>
            <w:r w:rsidRPr="0089328F">
              <w:rPr>
                <w:sz w:val="17"/>
              </w:rPr>
              <w:t>2,3</w:t>
            </w:r>
          </w:p>
        </w:tc>
        <w:tc>
          <w:tcPr>
            <w:tcW w:w="698" w:type="dxa"/>
            <w:shd w:val="clear" w:color="auto" w:fill="auto"/>
            <w:vAlign w:val="bottom"/>
          </w:tcPr>
          <w:p w:rsidR="00627854" w:rsidRPr="0089328F" w:rsidRDefault="00627854" w:rsidP="007672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right"/>
              <w:rPr>
                <w:sz w:val="17"/>
              </w:rPr>
            </w:pPr>
            <w:r w:rsidRPr="0089328F">
              <w:rPr>
                <w:sz w:val="17"/>
              </w:rPr>
              <w:t>13,3</w:t>
            </w:r>
          </w:p>
        </w:tc>
      </w:tr>
      <w:tr w:rsidR="00627854" w:rsidRPr="0089328F">
        <w:tblPrEx>
          <w:tblCellMar>
            <w:top w:w="0" w:type="dxa"/>
            <w:bottom w:w="0" w:type="dxa"/>
          </w:tblCellMar>
        </w:tblPrEx>
        <w:tc>
          <w:tcPr>
            <w:tcW w:w="2871" w:type="dxa"/>
            <w:shd w:val="clear" w:color="auto" w:fill="auto"/>
            <w:vAlign w:val="bottom"/>
          </w:tcPr>
          <w:p w:rsidR="00627854" w:rsidRPr="0089328F" w:rsidRDefault="00627854" w:rsidP="00767233">
            <w:pPr>
              <w:tabs>
                <w:tab w:val="left" w:pos="288"/>
                <w:tab w:val="left" w:pos="576"/>
                <w:tab w:val="left" w:pos="864"/>
                <w:tab w:val="left" w:pos="1152"/>
              </w:tabs>
              <w:spacing w:before="40" w:after="40" w:line="210" w:lineRule="exact"/>
              <w:ind w:right="40"/>
              <w:rPr>
                <w:sz w:val="17"/>
              </w:rPr>
            </w:pPr>
            <w:r w:rsidRPr="0089328F">
              <w:rPr>
                <w:sz w:val="17"/>
              </w:rPr>
              <w:tab/>
              <w:t>Economía y derecho</w:t>
            </w:r>
          </w:p>
        </w:tc>
        <w:tc>
          <w:tcPr>
            <w:tcW w:w="697" w:type="dxa"/>
            <w:gridSpan w:val="2"/>
            <w:shd w:val="clear" w:color="auto" w:fill="auto"/>
          </w:tcPr>
          <w:p w:rsidR="00627854" w:rsidRPr="0089328F" w:rsidRDefault="00627854" w:rsidP="007672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right"/>
              <w:rPr>
                <w:sz w:val="17"/>
              </w:rPr>
            </w:pPr>
            <w:r w:rsidRPr="0089328F">
              <w:rPr>
                <w:sz w:val="17"/>
              </w:rPr>
              <w:t>2,8</w:t>
            </w:r>
          </w:p>
        </w:tc>
        <w:tc>
          <w:tcPr>
            <w:tcW w:w="697" w:type="dxa"/>
            <w:shd w:val="clear" w:color="auto" w:fill="auto"/>
            <w:vAlign w:val="bottom"/>
          </w:tcPr>
          <w:p w:rsidR="00627854" w:rsidRPr="0089328F" w:rsidRDefault="00627854" w:rsidP="007672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right"/>
              <w:rPr>
                <w:sz w:val="17"/>
              </w:rPr>
            </w:pPr>
            <w:r w:rsidRPr="0089328F">
              <w:rPr>
                <w:sz w:val="17"/>
              </w:rPr>
              <w:t>9,3</w:t>
            </w:r>
          </w:p>
        </w:tc>
        <w:tc>
          <w:tcPr>
            <w:tcW w:w="698" w:type="dxa"/>
            <w:gridSpan w:val="2"/>
            <w:shd w:val="clear" w:color="auto" w:fill="auto"/>
            <w:vAlign w:val="bottom"/>
          </w:tcPr>
          <w:p w:rsidR="00627854" w:rsidRPr="0089328F" w:rsidRDefault="00627854" w:rsidP="007672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right"/>
              <w:rPr>
                <w:sz w:val="17"/>
              </w:rPr>
            </w:pPr>
            <w:r w:rsidRPr="0089328F">
              <w:rPr>
                <w:sz w:val="17"/>
              </w:rPr>
              <w:t>3,0</w:t>
            </w:r>
          </w:p>
        </w:tc>
        <w:tc>
          <w:tcPr>
            <w:tcW w:w="697" w:type="dxa"/>
            <w:shd w:val="clear" w:color="auto" w:fill="auto"/>
            <w:vAlign w:val="bottom"/>
          </w:tcPr>
          <w:p w:rsidR="00627854" w:rsidRPr="0089328F" w:rsidRDefault="00627854" w:rsidP="007672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right"/>
              <w:rPr>
                <w:sz w:val="17"/>
              </w:rPr>
            </w:pPr>
            <w:r w:rsidRPr="0089328F">
              <w:rPr>
                <w:sz w:val="17"/>
              </w:rPr>
              <w:t>9,9</w:t>
            </w:r>
          </w:p>
        </w:tc>
        <w:tc>
          <w:tcPr>
            <w:tcW w:w="698" w:type="dxa"/>
            <w:gridSpan w:val="2"/>
            <w:shd w:val="clear" w:color="auto" w:fill="auto"/>
            <w:vAlign w:val="bottom"/>
          </w:tcPr>
          <w:p w:rsidR="00627854" w:rsidRPr="0089328F" w:rsidRDefault="00627854" w:rsidP="007672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right"/>
              <w:rPr>
                <w:sz w:val="17"/>
              </w:rPr>
            </w:pPr>
            <w:r w:rsidRPr="0089328F">
              <w:rPr>
                <w:sz w:val="17"/>
              </w:rPr>
              <w:t>3,3</w:t>
            </w:r>
          </w:p>
        </w:tc>
        <w:tc>
          <w:tcPr>
            <w:tcW w:w="698" w:type="dxa"/>
            <w:shd w:val="clear" w:color="auto" w:fill="auto"/>
            <w:vAlign w:val="bottom"/>
          </w:tcPr>
          <w:p w:rsidR="00627854" w:rsidRPr="0089328F" w:rsidRDefault="00627854" w:rsidP="007672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right"/>
              <w:rPr>
                <w:sz w:val="17"/>
              </w:rPr>
            </w:pPr>
            <w:r w:rsidRPr="0089328F">
              <w:rPr>
                <w:sz w:val="17"/>
              </w:rPr>
              <w:t>10,7</w:t>
            </w:r>
          </w:p>
        </w:tc>
        <w:tc>
          <w:tcPr>
            <w:tcW w:w="696" w:type="dxa"/>
            <w:gridSpan w:val="2"/>
            <w:shd w:val="clear" w:color="auto" w:fill="auto"/>
            <w:vAlign w:val="bottom"/>
          </w:tcPr>
          <w:p w:rsidR="00627854" w:rsidRPr="0089328F" w:rsidRDefault="00627854" w:rsidP="007672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right"/>
              <w:rPr>
                <w:sz w:val="17"/>
              </w:rPr>
            </w:pPr>
            <w:r w:rsidRPr="0089328F">
              <w:rPr>
                <w:sz w:val="17"/>
              </w:rPr>
              <w:t>3,4</w:t>
            </w:r>
          </w:p>
        </w:tc>
        <w:tc>
          <w:tcPr>
            <w:tcW w:w="708" w:type="dxa"/>
            <w:shd w:val="clear" w:color="auto" w:fill="auto"/>
            <w:vAlign w:val="bottom"/>
          </w:tcPr>
          <w:p w:rsidR="00627854" w:rsidRPr="0089328F" w:rsidRDefault="00627854" w:rsidP="007672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right"/>
              <w:rPr>
                <w:sz w:val="17"/>
              </w:rPr>
            </w:pPr>
            <w:r w:rsidRPr="0089328F">
              <w:rPr>
                <w:sz w:val="17"/>
              </w:rPr>
              <w:t>11,6</w:t>
            </w:r>
          </w:p>
        </w:tc>
        <w:tc>
          <w:tcPr>
            <w:tcW w:w="687" w:type="dxa"/>
            <w:gridSpan w:val="2"/>
            <w:shd w:val="clear" w:color="auto" w:fill="auto"/>
            <w:vAlign w:val="bottom"/>
          </w:tcPr>
          <w:p w:rsidR="00627854" w:rsidRPr="0089328F" w:rsidRDefault="00627854" w:rsidP="007672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right"/>
              <w:rPr>
                <w:sz w:val="17"/>
              </w:rPr>
            </w:pPr>
            <w:r w:rsidRPr="0089328F">
              <w:rPr>
                <w:sz w:val="17"/>
              </w:rPr>
              <w:t>5,1</w:t>
            </w:r>
          </w:p>
        </w:tc>
        <w:tc>
          <w:tcPr>
            <w:tcW w:w="698" w:type="dxa"/>
            <w:shd w:val="clear" w:color="auto" w:fill="auto"/>
            <w:vAlign w:val="bottom"/>
          </w:tcPr>
          <w:p w:rsidR="00627854" w:rsidRPr="0089328F" w:rsidRDefault="00627854" w:rsidP="007672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right"/>
              <w:rPr>
                <w:sz w:val="17"/>
              </w:rPr>
            </w:pPr>
            <w:r w:rsidRPr="0089328F">
              <w:rPr>
                <w:sz w:val="17"/>
              </w:rPr>
              <w:t>18,4</w:t>
            </w:r>
          </w:p>
        </w:tc>
      </w:tr>
      <w:tr w:rsidR="00627854" w:rsidRPr="0089328F">
        <w:tblPrEx>
          <w:tblCellMar>
            <w:top w:w="0" w:type="dxa"/>
            <w:bottom w:w="0" w:type="dxa"/>
          </w:tblCellMar>
        </w:tblPrEx>
        <w:tc>
          <w:tcPr>
            <w:tcW w:w="2871" w:type="dxa"/>
            <w:shd w:val="clear" w:color="auto" w:fill="auto"/>
            <w:vAlign w:val="bottom"/>
          </w:tcPr>
          <w:p w:rsidR="00627854" w:rsidRPr="0089328F" w:rsidRDefault="00627854" w:rsidP="00767233">
            <w:pPr>
              <w:tabs>
                <w:tab w:val="left" w:pos="288"/>
                <w:tab w:val="left" w:pos="576"/>
                <w:tab w:val="left" w:pos="864"/>
                <w:tab w:val="left" w:pos="1152"/>
              </w:tabs>
              <w:spacing w:before="40" w:after="40" w:line="210" w:lineRule="exact"/>
              <w:ind w:left="288" w:right="40" w:hanging="288"/>
              <w:rPr>
                <w:sz w:val="17"/>
              </w:rPr>
            </w:pPr>
            <w:r w:rsidRPr="0089328F">
              <w:rPr>
                <w:sz w:val="17"/>
              </w:rPr>
              <w:tab/>
              <w:t>Salud, educación física y deportes</w:t>
            </w:r>
          </w:p>
        </w:tc>
        <w:tc>
          <w:tcPr>
            <w:tcW w:w="697" w:type="dxa"/>
            <w:gridSpan w:val="2"/>
            <w:shd w:val="clear" w:color="auto" w:fill="auto"/>
          </w:tcPr>
          <w:p w:rsidR="00627854" w:rsidRPr="0089328F" w:rsidRDefault="00627854" w:rsidP="007672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right"/>
              <w:rPr>
                <w:sz w:val="17"/>
              </w:rPr>
            </w:pPr>
            <w:r w:rsidRPr="0089328F">
              <w:rPr>
                <w:sz w:val="17"/>
              </w:rPr>
              <w:t>9,2</w:t>
            </w:r>
          </w:p>
        </w:tc>
        <w:tc>
          <w:tcPr>
            <w:tcW w:w="697" w:type="dxa"/>
            <w:shd w:val="clear" w:color="auto" w:fill="auto"/>
            <w:vAlign w:val="bottom"/>
          </w:tcPr>
          <w:p w:rsidR="00627854" w:rsidRPr="0089328F" w:rsidRDefault="00627854" w:rsidP="007672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right"/>
              <w:rPr>
                <w:sz w:val="17"/>
              </w:rPr>
            </w:pPr>
            <w:r w:rsidRPr="0089328F">
              <w:rPr>
                <w:sz w:val="17"/>
              </w:rPr>
              <w:t>8,8</w:t>
            </w:r>
          </w:p>
        </w:tc>
        <w:tc>
          <w:tcPr>
            <w:tcW w:w="698" w:type="dxa"/>
            <w:gridSpan w:val="2"/>
            <w:shd w:val="clear" w:color="auto" w:fill="auto"/>
            <w:vAlign w:val="bottom"/>
          </w:tcPr>
          <w:p w:rsidR="00627854" w:rsidRPr="0089328F" w:rsidRDefault="00627854" w:rsidP="007672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right"/>
              <w:rPr>
                <w:sz w:val="17"/>
              </w:rPr>
            </w:pPr>
            <w:r w:rsidRPr="0089328F">
              <w:rPr>
                <w:sz w:val="17"/>
              </w:rPr>
              <w:t>9,9</w:t>
            </w:r>
          </w:p>
        </w:tc>
        <w:tc>
          <w:tcPr>
            <w:tcW w:w="697" w:type="dxa"/>
            <w:shd w:val="clear" w:color="auto" w:fill="auto"/>
            <w:vAlign w:val="bottom"/>
          </w:tcPr>
          <w:p w:rsidR="00627854" w:rsidRPr="0089328F" w:rsidRDefault="00627854" w:rsidP="007672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right"/>
              <w:rPr>
                <w:sz w:val="17"/>
              </w:rPr>
            </w:pPr>
            <w:r w:rsidRPr="0089328F">
              <w:rPr>
                <w:sz w:val="17"/>
              </w:rPr>
              <w:t>9,8</w:t>
            </w:r>
          </w:p>
        </w:tc>
        <w:tc>
          <w:tcPr>
            <w:tcW w:w="698" w:type="dxa"/>
            <w:gridSpan w:val="2"/>
            <w:shd w:val="clear" w:color="auto" w:fill="auto"/>
            <w:vAlign w:val="bottom"/>
          </w:tcPr>
          <w:p w:rsidR="00627854" w:rsidRPr="0089328F" w:rsidRDefault="00627854" w:rsidP="007672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right"/>
              <w:rPr>
                <w:sz w:val="17"/>
              </w:rPr>
            </w:pPr>
            <w:r w:rsidRPr="0089328F">
              <w:rPr>
                <w:sz w:val="17"/>
              </w:rPr>
              <w:t>10,3</w:t>
            </w:r>
          </w:p>
        </w:tc>
        <w:tc>
          <w:tcPr>
            <w:tcW w:w="698" w:type="dxa"/>
            <w:shd w:val="clear" w:color="auto" w:fill="auto"/>
            <w:vAlign w:val="bottom"/>
          </w:tcPr>
          <w:p w:rsidR="00627854" w:rsidRPr="0089328F" w:rsidRDefault="00627854" w:rsidP="007672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right"/>
              <w:rPr>
                <w:sz w:val="17"/>
              </w:rPr>
            </w:pPr>
            <w:r w:rsidRPr="0089328F">
              <w:rPr>
                <w:sz w:val="17"/>
              </w:rPr>
              <w:t>10,6</w:t>
            </w:r>
          </w:p>
        </w:tc>
        <w:tc>
          <w:tcPr>
            <w:tcW w:w="696" w:type="dxa"/>
            <w:gridSpan w:val="2"/>
            <w:shd w:val="clear" w:color="auto" w:fill="auto"/>
            <w:vAlign w:val="bottom"/>
          </w:tcPr>
          <w:p w:rsidR="00627854" w:rsidRPr="0089328F" w:rsidRDefault="00627854" w:rsidP="007672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right"/>
              <w:rPr>
                <w:sz w:val="17"/>
              </w:rPr>
            </w:pPr>
            <w:r w:rsidRPr="0089328F">
              <w:rPr>
                <w:sz w:val="17"/>
              </w:rPr>
              <w:t>10,8</w:t>
            </w:r>
          </w:p>
        </w:tc>
        <w:tc>
          <w:tcPr>
            <w:tcW w:w="708" w:type="dxa"/>
            <w:shd w:val="clear" w:color="auto" w:fill="auto"/>
            <w:vAlign w:val="bottom"/>
          </w:tcPr>
          <w:p w:rsidR="00627854" w:rsidRPr="0089328F" w:rsidRDefault="00627854" w:rsidP="007672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right"/>
              <w:rPr>
                <w:sz w:val="17"/>
              </w:rPr>
            </w:pPr>
            <w:r w:rsidRPr="0089328F">
              <w:rPr>
                <w:sz w:val="17"/>
              </w:rPr>
              <w:t>11,4</w:t>
            </w:r>
          </w:p>
        </w:tc>
        <w:tc>
          <w:tcPr>
            <w:tcW w:w="687" w:type="dxa"/>
            <w:gridSpan w:val="2"/>
            <w:shd w:val="clear" w:color="auto" w:fill="auto"/>
            <w:vAlign w:val="bottom"/>
          </w:tcPr>
          <w:p w:rsidR="00627854" w:rsidRPr="0089328F" w:rsidRDefault="00627854" w:rsidP="007672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right"/>
              <w:rPr>
                <w:sz w:val="17"/>
              </w:rPr>
            </w:pPr>
            <w:r w:rsidRPr="0089328F">
              <w:rPr>
                <w:sz w:val="17"/>
              </w:rPr>
              <w:t>11,1</w:t>
            </w:r>
          </w:p>
        </w:tc>
        <w:tc>
          <w:tcPr>
            <w:tcW w:w="698" w:type="dxa"/>
            <w:shd w:val="clear" w:color="auto" w:fill="auto"/>
            <w:vAlign w:val="bottom"/>
          </w:tcPr>
          <w:p w:rsidR="00627854" w:rsidRPr="0089328F" w:rsidRDefault="00627854" w:rsidP="007672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right"/>
              <w:rPr>
                <w:sz w:val="17"/>
              </w:rPr>
            </w:pPr>
            <w:r w:rsidRPr="0089328F">
              <w:rPr>
                <w:sz w:val="17"/>
              </w:rPr>
              <w:t>11,7</w:t>
            </w:r>
          </w:p>
        </w:tc>
      </w:tr>
      <w:tr w:rsidR="00627854" w:rsidRPr="0089328F">
        <w:tblPrEx>
          <w:tblCellMar>
            <w:top w:w="0" w:type="dxa"/>
            <w:bottom w:w="0" w:type="dxa"/>
          </w:tblCellMar>
        </w:tblPrEx>
        <w:tc>
          <w:tcPr>
            <w:tcW w:w="2871" w:type="dxa"/>
            <w:shd w:val="clear" w:color="auto" w:fill="auto"/>
            <w:vAlign w:val="bottom"/>
          </w:tcPr>
          <w:p w:rsidR="00627854" w:rsidRPr="0089328F" w:rsidRDefault="00627854" w:rsidP="00767233">
            <w:pPr>
              <w:tabs>
                <w:tab w:val="left" w:pos="288"/>
                <w:tab w:val="left" w:pos="576"/>
                <w:tab w:val="left" w:pos="864"/>
                <w:tab w:val="left" w:pos="1152"/>
              </w:tabs>
              <w:spacing w:before="40" w:after="40" w:line="210" w:lineRule="exact"/>
              <w:ind w:right="40"/>
              <w:rPr>
                <w:sz w:val="17"/>
              </w:rPr>
            </w:pPr>
            <w:r w:rsidRPr="0089328F">
              <w:rPr>
                <w:sz w:val="17"/>
              </w:rPr>
              <w:tab/>
              <w:t>Educación</w:t>
            </w:r>
          </w:p>
        </w:tc>
        <w:tc>
          <w:tcPr>
            <w:tcW w:w="697" w:type="dxa"/>
            <w:gridSpan w:val="2"/>
            <w:shd w:val="clear" w:color="auto" w:fill="auto"/>
          </w:tcPr>
          <w:p w:rsidR="00627854" w:rsidRPr="0089328F" w:rsidRDefault="00627854" w:rsidP="007672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right"/>
              <w:rPr>
                <w:sz w:val="17"/>
              </w:rPr>
            </w:pPr>
            <w:r w:rsidRPr="0089328F">
              <w:rPr>
                <w:sz w:val="17"/>
              </w:rPr>
              <w:t>47,3</w:t>
            </w:r>
          </w:p>
        </w:tc>
        <w:tc>
          <w:tcPr>
            <w:tcW w:w="697" w:type="dxa"/>
            <w:shd w:val="clear" w:color="auto" w:fill="auto"/>
            <w:vAlign w:val="bottom"/>
          </w:tcPr>
          <w:p w:rsidR="00627854" w:rsidRPr="0089328F" w:rsidRDefault="00627854" w:rsidP="007672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right"/>
              <w:rPr>
                <w:sz w:val="17"/>
              </w:rPr>
            </w:pPr>
            <w:r w:rsidRPr="0089328F">
              <w:rPr>
                <w:sz w:val="17"/>
              </w:rPr>
              <w:t>54,5</w:t>
            </w:r>
          </w:p>
        </w:tc>
        <w:tc>
          <w:tcPr>
            <w:tcW w:w="698" w:type="dxa"/>
            <w:gridSpan w:val="2"/>
            <w:shd w:val="clear" w:color="auto" w:fill="auto"/>
            <w:vAlign w:val="bottom"/>
          </w:tcPr>
          <w:p w:rsidR="00627854" w:rsidRPr="0089328F" w:rsidRDefault="00627854" w:rsidP="007672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right"/>
              <w:rPr>
                <w:sz w:val="17"/>
              </w:rPr>
            </w:pPr>
            <w:r w:rsidRPr="0089328F">
              <w:rPr>
                <w:sz w:val="17"/>
              </w:rPr>
              <w:t>56,6</w:t>
            </w:r>
          </w:p>
        </w:tc>
        <w:tc>
          <w:tcPr>
            <w:tcW w:w="697" w:type="dxa"/>
            <w:shd w:val="clear" w:color="auto" w:fill="auto"/>
            <w:vAlign w:val="bottom"/>
          </w:tcPr>
          <w:p w:rsidR="00627854" w:rsidRPr="0089328F" w:rsidRDefault="00627854" w:rsidP="007672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right"/>
              <w:rPr>
                <w:sz w:val="17"/>
              </w:rPr>
            </w:pPr>
            <w:r w:rsidRPr="0089328F">
              <w:rPr>
                <w:sz w:val="17"/>
              </w:rPr>
              <w:t>61,1</w:t>
            </w:r>
          </w:p>
        </w:tc>
        <w:tc>
          <w:tcPr>
            <w:tcW w:w="698" w:type="dxa"/>
            <w:gridSpan w:val="2"/>
            <w:shd w:val="clear" w:color="auto" w:fill="auto"/>
            <w:vAlign w:val="bottom"/>
          </w:tcPr>
          <w:p w:rsidR="00627854" w:rsidRPr="0089328F" w:rsidRDefault="00627854" w:rsidP="007672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right"/>
              <w:rPr>
                <w:sz w:val="17"/>
              </w:rPr>
            </w:pPr>
            <w:r w:rsidRPr="0089328F">
              <w:rPr>
                <w:sz w:val="17"/>
              </w:rPr>
              <w:t>65,4</w:t>
            </w:r>
          </w:p>
        </w:tc>
        <w:tc>
          <w:tcPr>
            <w:tcW w:w="698" w:type="dxa"/>
            <w:shd w:val="clear" w:color="auto" w:fill="auto"/>
            <w:vAlign w:val="bottom"/>
          </w:tcPr>
          <w:p w:rsidR="00627854" w:rsidRPr="0089328F" w:rsidRDefault="00627854" w:rsidP="007672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right"/>
              <w:rPr>
                <w:sz w:val="17"/>
              </w:rPr>
            </w:pPr>
            <w:r w:rsidRPr="0089328F">
              <w:rPr>
                <w:sz w:val="17"/>
              </w:rPr>
              <w:t>67,5</w:t>
            </w:r>
          </w:p>
        </w:tc>
        <w:tc>
          <w:tcPr>
            <w:tcW w:w="696" w:type="dxa"/>
            <w:gridSpan w:val="2"/>
            <w:shd w:val="clear" w:color="auto" w:fill="auto"/>
            <w:vAlign w:val="bottom"/>
          </w:tcPr>
          <w:p w:rsidR="00627854" w:rsidRPr="0089328F" w:rsidRDefault="00627854" w:rsidP="007672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right"/>
              <w:rPr>
                <w:sz w:val="17"/>
              </w:rPr>
            </w:pPr>
            <w:r w:rsidRPr="0089328F">
              <w:rPr>
                <w:sz w:val="17"/>
              </w:rPr>
              <w:t>72,0</w:t>
            </w:r>
          </w:p>
        </w:tc>
        <w:tc>
          <w:tcPr>
            <w:tcW w:w="708" w:type="dxa"/>
            <w:shd w:val="clear" w:color="auto" w:fill="auto"/>
            <w:vAlign w:val="bottom"/>
          </w:tcPr>
          <w:p w:rsidR="00627854" w:rsidRPr="0089328F" w:rsidRDefault="00627854" w:rsidP="007672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right"/>
              <w:rPr>
                <w:sz w:val="17"/>
              </w:rPr>
            </w:pPr>
            <w:r w:rsidRPr="0089328F">
              <w:rPr>
                <w:sz w:val="17"/>
              </w:rPr>
              <w:t>75,3</w:t>
            </w:r>
          </w:p>
        </w:tc>
        <w:tc>
          <w:tcPr>
            <w:tcW w:w="687" w:type="dxa"/>
            <w:gridSpan w:val="2"/>
            <w:shd w:val="clear" w:color="auto" w:fill="auto"/>
            <w:vAlign w:val="bottom"/>
          </w:tcPr>
          <w:p w:rsidR="00627854" w:rsidRPr="0089328F" w:rsidRDefault="00627854" w:rsidP="007672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right"/>
              <w:rPr>
                <w:sz w:val="17"/>
              </w:rPr>
            </w:pPr>
            <w:r w:rsidRPr="0089328F">
              <w:rPr>
                <w:sz w:val="17"/>
              </w:rPr>
              <w:t>78,7</w:t>
            </w:r>
          </w:p>
        </w:tc>
        <w:tc>
          <w:tcPr>
            <w:tcW w:w="698" w:type="dxa"/>
            <w:shd w:val="clear" w:color="auto" w:fill="auto"/>
            <w:vAlign w:val="bottom"/>
          </w:tcPr>
          <w:p w:rsidR="00627854" w:rsidRPr="0089328F" w:rsidRDefault="00627854" w:rsidP="007672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right"/>
              <w:rPr>
                <w:sz w:val="17"/>
              </w:rPr>
            </w:pPr>
            <w:r w:rsidRPr="0089328F">
              <w:rPr>
                <w:sz w:val="17"/>
              </w:rPr>
              <w:t>69,2</w:t>
            </w:r>
          </w:p>
        </w:tc>
      </w:tr>
      <w:tr w:rsidR="00627854" w:rsidRPr="0089328F">
        <w:tblPrEx>
          <w:tblCellMar>
            <w:top w:w="0" w:type="dxa"/>
            <w:bottom w:w="0" w:type="dxa"/>
          </w:tblCellMar>
        </w:tblPrEx>
        <w:tc>
          <w:tcPr>
            <w:tcW w:w="2871" w:type="dxa"/>
            <w:tcBorders>
              <w:bottom w:val="single" w:sz="12" w:space="0" w:color="auto"/>
            </w:tcBorders>
            <w:shd w:val="clear" w:color="auto" w:fill="auto"/>
            <w:vAlign w:val="bottom"/>
          </w:tcPr>
          <w:p w:rsidR="00627854" w:rsidRPr="0089328F" w:rsidRDefault="00627854" w:rsidP="00767233">
            <w:pPr>
              <w:tabs>
                <w:tab w:val="left" w:pos="288"/>
                <w:tab w:val="left" w:pos="576"/>
                <w:tab w:val="left" w:pos="864"/>
                <w:tab w:val="left" w:pos="1152"/>
              </w:tabs>
              <w:spacing w:before="40" w:after="80" w:line="210" w:lineRule="exact"/>
              <w:ind w:right="43"/>
              <w:rPr>
                <w:sz w:val="17"/>
              </w:rPr>
            </w:pPr>
            <w:r w:rsidRPr="0089328F">
              <w:rPr>
                <w:sz w:val="17"/>
              </w:rPr>
              <w:tab/>
              <w:t>Artes y cinematografía</w:t>
            </w:r>
          </w:p>
        </w:tc>
        <w:tc>
          <w:tcPr>
            <w:tcW w:w="697" w:type="dxa"/>
            <w:gridSpan w:val="2"/>
            <w:tcBorders>
              <w:bottom w:val="single" w:sz="12" w:space="0" w:color="auto"/>
            </w:tcBorders>
            <w:shd w:val="clear" w:color="auto" w:fill="auto"/>
          </w:tcPr>
          <w:p w:rsidR="00627854" w:rsidRPr="0089328F" w:rsidRDefault="00627854" w:rsidP="007672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80" w:line="210" w:lineRule="exact"/>
              <w:ind w:left="0" w:right="43"/>
              <w:jc w:val="right"/>
              <w:rPr>
                <w:sz w:val="17"/>
              </w:rPr>
            </w:pPr>
            <w:r w:rsidRPr="0089328F">
              <w:rPr>
                <w:sz w:val="17"/>
              </w:rPr>
              <w:t>0,7</w:t>
            </w:r>
          </w:p>
        </w:tc>
        <w:tc>
          <w:tcPr>
            <w:tcW w:w="697" w:type="dxa"/>
            <w:tcBorders>
              <w:bottom w:val="single" w:sz="12" w:space="0" w:color="auto"/>
            </w:tcBorders>
            <w:shd w:val="clear" w:color="auto" w:fill="auto"/>
            <w:vAlign w:val="bottom"/>
          </w:tcPr>
          <w:p w:rsidR="00627854" w:rsidRPr="0089328F" w:rsidRDefault="00627854" w:rsidP="007672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80" w:line="210" w:lineRule="exact"/>
              <w:ind w:left="0" w:right="43"/>
              <w:jc w:val="right"/>
              <w:rPr>
                <w:sz w:val="17"/>
              </w:rPr>
            </w:pPr>
            <w:r w:rsidRPr="0089328F">
              <w:rPr>
                <w:sz w:val="17"/>
              </w:rPr>
              <w:t>1,0</w:t>
            </w:r>
          </w:p>
        </w:tc>
        <w:tc>
          <w:tcPr>
            <w:tcW w:w="698" w:type="dxa"/>
            <w:gridSpan w:val="2"/>
            <w:tcBorders>
              <w:bottom w:val="single" w:sz="12" w:space="0" w:color="auto"/>
            </w:tcBorders>
            <w:shd w:val="clear" w:color="auto" w:fill="auto"/>
            <w:vAlign w:val="bottom"/>
          </w:tcPr>
          <w:p w:rsidR="00627854" w:rsidRPr="0089328F" w:rsidRDefault="00627854" w:rsidP="007672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80" w:line="210" w:lineRule="exact"/>
              <w:ind w:left="0" w:right="43"/>
              <w:jc w:val="right"/>
              <w:rPr>
                <w:sz w:val="17"/>
              </w:rPr>
            </w:pPr>
            <w:r w:rsidRPr="0089328F">
              <w:rPr>
                <w:sz w:val="17"/>
              </w:rPr>
              <w:t>0,8</w:t>
            </w:r>
          </w:p>
        </w:tc>
        <w:tc>
          <w:tcPr>
            <w:tcW w:w="697" w:type="dxa"/>
            <w:tcBorders>
              <w:bottom w:val="single" w:sz="12" w:space="0" w:color="auto"/>
            </w:tcBorders>
            <w:shd w:val="clear" w:color="auto" w:fill="auto"/>
            <w:vAlign w:val="bottom"/>
          </w:tcPr>
          <w:p w:rsidR="00627854" w:rsidRPr="0089328F" w:rsidRDefault="00627854" w:rsidP="007672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80" w:line="210" w:lineRule="exact"/>
              <w:ind w:left="0" w:right="43"/>
              <w:jc w:val="right"/>
              <w:rPr>
                <w:sz w:val="17"/>
              </w:rPr>
            </w:pPr>
            <w:r w:rsidRPr="0089328F">
              <w:rPr>
                <w:sz w:val="17"/>
              </w:rPr>
              <w:t>1,2</w:t>
            </w:r>
          </w:p>
        </w:tc>
        <w:tc>
          <w:tcPr>
            <w:tcW w:w="698" w:type="dxa"/>
            <w:gridSpan w:val="2"/>
            <w:tcBorders>
              <w:bottom w:val="single" w:sz="12" w:space="0" w:color="auto"/>
            </w:tcBorders>
            <w:shd w:val="clear" w:color="auto" w:fill="auto"/>
            <w:vAlign w:val="bottom"/>
          </w:tcPr>
          <w:p w:rsidR="00627854" w:rsidRPr="0089328F" w:rsidRDefault="00627854" w:rsidP="007672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80" w:line="210" w:lineRule="exact"/>
              <w:ind w:left="0" w:right="43"/>
              <w:jc w:val="right"/>
              <w:rPr>
                <w:sz w:val="17"/>
              </w:rPr>
            </w:pPr>
            <w:r w:rsidRPr="0089328F">
              <w:rPr>
                <w:sz w:val="17"/>
              </w:rPr>
              <w:t>1,0</w:t>
            </w:r>
          </w:p>
        </w:tc>
        <w:tc>
          <w:tcPr>
            <w:tcW w:w="698" w:type="dxa"/>
            <w:tcBorders>
              <w:bottom w:val="single" w:sz="12" w:space="0" w:color="auto"/>
            </w:tcBorders>
            <w:shd w:val="clear" w:color="auto" w:fill="auto"/>
            <w:vAlign w:val="bottom"/>
          </w:tcPr>
          <w:p w:rsidR="00627854" w:rsidRPr="0089328F" w:rsidRDefault="00627854" w:rsidP="007672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80" w:line="210" w:lineRule="exact"/>
              <w:ind w:left="0" w:right="43"/>
              <w:jc w:val="right"/>
              <w:rPr>
                <w:sz w:val="17"/>
              </w:rPr>
            </w:pPr>
            <w:r w:rsidRPr="0089328F">
              <w:rPr>
                <w:sz w:val="17"/>
              </w:rPr>
              <w:t>1,3</w:t>
            </w:r>
          </w:p>
        </w:tc>
        <w:tc>
          <w:tcPr>
            <w:tcW w:w="696" w:type="dxa"/>
            <w:gridSpan w:val="2"/>
            <w:tcBorders>
              <w:bottom w:val="single" w:sz="12" w:space="0" w:color="auto"/>
            </w:tcBorders>
            <w:shd w:val="clear" w:color="auto" w:fill="auto"/>
            <w:vAlign w:val="bottom"/>
          </w:tcPr>
          <w:p w:rsidR="00627854" w:rsidRPr="0089328F" w:rsidRDefault="00627854" w:rsidP="007672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80" w:line="210" w:lineRule="exact"/>
              <w:ind w:left="0" w:right="43"/>
              <w:jc w:val="right"/>
              <w:rPr>
                <w:sz w:val="17"/>
              </w:rPr>
            </w:pPr>
            <w:r w:rsidRPr="0089328F">
              <w:rPr>
                <w:sz w:val="17"/>
              </w:rPr>
              <w:t>1,1</w:t>
            </w:r>
          </w:p>
        </w:tc>
        <w:tc>
          <w:tcPr>
            <w:tcW w:w="708" w:type="dxa"/>
            <w:tcBorders>
              <w:bottom w:val="single" w:sz="12" w:space="0" w:color="auto"/>
            </w:tcBorders>
            <w:shd w:val="clear" w:color="auto" w:fill="auto"/>
            <w:vAlign w:val="bottom"/>
          </w:tcPr>
          <w:p w:rsidR="00627854" w:rsidRPr="0089328F" w:rsidRDefault="00627854" w:rsidP="007672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80" w:line="210" w:lineRule="exact"/>
              <w:ind w:left="0" w:right="43"/>
              <w:jc w:val="right"/>
              <w:rPr>
                <w:sz w:val="17"/>
              </w:rPr>
            </w:pPr>
            <w:r w:rsidRPr="0089328F">
              <w:rPr>
                <w:sz w:val="17"/>
              </w:rPr>
              <w:t>1,6</w:t>
            </w:r>
          </w:p>
        </w:tc>
        <w:tc>
          <w:tcPr>
            <w:tcW w:w="687" w:type="dxa"/>
            <w:gridSpan w:val="2"/>
            <w:tcBorders>
              <w:bottom w:val="single" w:sz="12" w:space="0" w:color="auto"/>
            </w:tcBorders>
            <w:shd w:val="clear" w:color="auto" w:fill="auto"/>
            <w:vAlign w:val="bottom"/>
          </w:tcPr>
          <w:p w:rsidR="00627854" w:rsidRPr="0089328F" w:rsidRDefault="00627854" w:rsidP="007672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80" w:line="210" w:lineRule="exact"/>
              <w:ind w:left="0" w:right="43"/>
              <w:jc w:val="right"/>
              <w:rPr>
                <w:sz w:val="17"/>
              </w:rPr>
            </w:pPr>
            <w:r w:rsidRPr="0089328F">
              <w:rPr>
                <w:sz w:val="17"/>
              </w:rPr>
              <w:t>1,0</w:t>
            </w:r>
          </w:p>
        </w:tc>
        <w:tc>
          <w:tcPr>
            <w:tcW w:w="698" w:type="dxa"/>
            <w:tcBorders>
              <w:bottom w:val="single" w:sz="12" w:space="0" w:color="auto"/>
            </w:tcBorders>
            <w:shd w:val="clear" w:color="auto" w:fill="auto"/>
            <w:vAlign w:val="bottom"/>
          </w:tcPr>
          <w:p w:rsidR="00627854" w:rsidRPr="0089328F" w:rsidRDefault="00627854" w:rsidP="007672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80" w:line="210" w:lineRule="exact"/>
              <w:ind w:left="0" w:right="43"/>
              <w:jc w:val="right"/>
              <w:rPr>
                <w:sz w:val="17"/>
              </w:rPr>
            </w:pPr>
            <w:r w:rsidRPr="0089328F">
              <w:rPr>
                <w:sz w:val="17"/>
              </w:rPr>
              <w:t>1,4</w:t>
            </w:r>
          </w:p>
        </w:tc>
      </w:tr>
    </w:tbl>
    <w:p w:rsidR="00627854" w:rsidRPr="00FD00AE" w:rsidRDefault="00627854" w:rsidP="00627854">
      <w:pPr>
        <w:pStyle w:val="SingleTxt"/>
        <w:spacing w:after="0" w:line="120" w:lineRule="exact"/>
        <w:rPr>
          <w:sz w:val="10"/>
        </w:rPr>
      </w:pPr>
    </w:p>
    <w:p w:rsidR="00627854" w:rsidRPr="0089328F" w:rsidRDefault="00627854" w:rsidP="00627854">
      <w:pPr>
        <w:pStyle w:val="SingleTxt"/>
      </w:pPr>
      <w:r w:rsidRPr="0089328F">
        <w:rPr>
          <w:b/>
        </w:rPr>
        <w:t>Fuente</w:t>
      </w:r>
      <w:r w:rsidRPr="0089328F">
        <w:t>: Ministerio de Educación Superior y Enseñanza Media Especializada, Guía estadística “Igualdad entre los géneros en Uzbekistán: hechos y cifras (2000-2004)”.</w:t>
      </w:r>
    </w:p>
    <w:p w:rsidR="00627854" w:rsidRPr="007E42B6" w:rsidRDefault="00627854" w:rsidP="00627854">
      <w:pPr>
        <w:pStyle w:val="SingleTxt"/>
        <w:spacing w:after="0" w:line="120" w:lineRule="exact"/>
        <w:rPr>
          <w:sz w:val="10"/>
        </w:rPr>
      </w:pPr>
    </w:p>
    <w:p w:rsidR="00627854" w:rsidRPr="007E42B6" w:rsidRDefault="00627854" w:rsidP="00627854">
      <w:pPr>
        <w:pStyle w:val="SingleTxt"/>
        <w:spacing w:after="0" w:line="120" w:lineRule="exact"/>
        <w:rPr>
          <w:sz w:val="10"/>
        </w:rPr>
      </w:pPr>
    </w:p>
    <w:p w:rsidR="00627854" w:rsidRPr="0089328F" w:rsidRDefault="00627854" w:rsidP="0062785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rsidRPr="0089328F">
        <w:tab/>
      </w:r>
      <w:r w:rsidRPr="0089328F">
        <w:tab/>
        <w:t>Salud</w:t>
      </w:r>
    </w:p>
    <w:p w:rsidR="00627854" w:rsidRPr="007E42B6" w:rsidRDefault="00627854" w:rsidP="00627854">
      <w:pPr>
        <w:pStyle w:val="SingleTxt"/>
        <w:spacing w:after="0" w:line="120" w:lineRule="exact"/>
        <w:rPr>
          <w:sz w:val="10"/>
        </w:rPr>
      </w:pPr>
    </w:p>
    <w:p w:rsidR="00627854" w:rsidRPr="007E42B6" w:rsidRDefault="00627854" w:rsidP="00627854">
      <w:pPr>
        <w:pStyle w:val="SingleTxt"/>
        <w:spacing w:after="0" w:line="120" w:lineRule="exact"/>
        <w:rPr>
          <w:sz w:val="10"/>
        </w:rPr>
      </w:pPr>
    </w:p>
    <w:p w:rsidR="00627854" w:rsidRPr="0089328F" w:rsidRDefault="00627854" w:rsidP="00627854">
      <w:pPr>
        <w:pStyle w:val="SingleTxt"/>
      </w:pPr>
      <w:r>
        <w:t>23.</w:t>
      </w:r>
      <w:r>
        <w:tab/>
      </w:r>
      <w:r w:rsidRPr="00FD00AE">
        <w:rPr>
          <w:b/>
        </w:rPr>
        <w:t>Según el informe, aunque se redujo continuamente entre 1993 (51,0 por 100.000) y 1997 (20,7 por 100.000), la tasa de mortalidad materna volvió a aumentar entre 1997 y 2001 (34,5 por 100.000) (anexo 2). Sírvanse indicar a qué se debe ese aumento de la mortalidad materna y qué medidas se están adoptando para resolver el problema.</w:t>
      </w:r>
    </w:p>
    <w:p w:rsidR="00627854" w:rsidRPr="0089328F" w:rsidRDefault="00627854" w:rsidP="00627854">
      <w:pPr>
        <w:pStyle w:val="SingleTxt"/>
      </w:pPr>
      <w:r>
        <w:rPr>
          <w:b/>
        </w:rPr>
        <w:tab/>
      </w:r>
      <w:r w:rsidRPr="0089328F">
        <w:rPr>
          <w:b/>
        </w:rPr>
        <w:t>Respuesta</w:t>
      </w:r>
      <w:r w:rsidRPr="0089328F">
        <w:t>: Efectivamente, hasta 1996 las estadísticas oficiales indicaban una constante reducción de la mortalidad materna. Ese índice se redujo del 65,4% en 1990 al 20,7% en 1996. Esa tendencia se deterioró temporalmente en el período comprendido de 1997 a 2001, año en que el índi</w:t>
      </w:r>
      <w:r>
        <w:t>ce de mortalidad materna aumentó a </w:t>
      </w:r>
      <w:r w:rsidRPr="0089328F">
        <w:t>34,1. A partir de 2002 este índice comenzó a decrecer, y en 2004 alcanzó el nivel de</w:t>
      </w:r>
      <w:r>
        <w:t> </w:t>
      </w:r>
      <w:r w:rsidRPr="0089328F">
        <w:t>30,2.</w:t>
      </w:r>
    </w:p>
    <w:p w:rsidR="00627854" w:rsidRPr="007E42B6" w:rsidRDefault="00627854" w:rsidP="00627854">
      <w:pPr>
        <w:pStyle w:val="SingleTxt"/>
        <w:spacing w:after="0" w:line="120" w:lineRule="exact"/>
        <w:rPr>
          <w:sz w:val="10"/>
        </w:rPr>
      </w:pPr>
    </w:p>
    <w:p w:rsidR="00627854" w:rsidRPr="0089328F" w:rsidRDefault="00627854" w:rsidP="0062785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9328F">
        <w:tab/>
      </w:r>
      <w:r w:rsidRPr="0089328F">
        <w:tab/>
        <w:t>Tasa de mortalidad materna (por cada 100.000 nacidos vivos)</w:t>
      </w:r>
    </w:p>
    <w:p w:rsidR="00627854" w:rsidRPr="00FD00AE" w:rsidRDefault="00627854" w:rsidP="00627854">
      <w:pPr>
        <w:pStyle w:val="SingleTxt"/>
        <w:spacing w:after="0" w:line="120" w:lineRule="exact"/>
        <w:rPr>
          <w:sz w:val="10"/>
        </w:rPr>
      </w:pPr>
    </w:p>
    <w:p w:rsidR="00627854" w:rsidRPr="007E42B6" w:rsidRDefault="00627854" w:rsidP="00627854">
      <w:pPr>
        <w:pStyle w:val="SingleTxt"/>
        <w:spacing w:after="0" w:line="120" w:lineRule="exact"/>
        <w:rPr>
          <w:sz w:val="10"/>
        </w:rPr>
      </w:pPr>
    </w:p>
    <w:tbl>
      <w:tblPr>
        <w:tblW w:w="7309" w:type="dxa"/>
        <w:tblInd w:w="1260" w:type="dxa"/>
        <w:tblLayout w:type="fixed"/>
        <w:tblCellMar>
          <w:left w:w="0" w:type="dxa"/>
          <w:right w:w="0" w:type="dxa"/>
        </w:tblCellMar>
        <w:tblLook w:val="0000" w:firstRow="0" w:lastRow="0" w:firstColumn="0" w:lastColumn="0" w:noHBand="0" w:noVBand="0"/>
      </w:tblPr>
      <w:tblGrid>
        <w:gridCol w:w="2097"/>
        <w:gridCol w:w="1303"/>
        <w:gridCol w:w="1303"/>
        <w:gridCol w:w="1303"/>
        <w:gridCol w:w="1303"/>
      </w:tblGrid>
      <w:tr w:rsidR="00627854" w:rsidRPr="0089328F">
        <w:tblPrEx>
          <w:tblCellMar>
            <w:top w:w="0" w:type="dxa"/>
            <w:bottom w:w="0" w:type="dxa"/>
          </w:tblCellMar>
        </w:tblPrEx>
        <w:trPr>
          <w:tblHeader/>
        </w:trPr>
        <w:tc>
          <w:tcPr>
            <w:tcW w:w="2097" w:type="dxa"/>
            <w:tcBorders>
              <w:top w:val="single" w:sz="4" w:space="0" w:color="auto"/>
              <w:bottom w:val="single" w:sz="12" w:space="0" w:color="auto"/>
            </w:tcBorders>
            <w:shd w:val="clear" w:color="auto" w:fill="auto"/>
            <w:vAlign w:val="bottom"/>
          </w:tcPr>
          <w:p w:rsidR="00627854" w:rsidRPr="0089328F" w:rsidRDefault="00627854" w:rsidP="00767233">
            <w:pPr>
              <w:tabs>
                <w:tab w:val="left" w:pos="288"/>
                <w:tab w:val="left" w:pos="576"/>
                <w:tab w:val="left" w:pos="864"/>
                <w:tab w:val="left" w:pos="1152"/>
              </w:tabs>
              <w:spacing w:before="80" w:after="80" w:line="160" w:lineRule="exact"/>
              <w:ind w:right="40"/>
              <w:rPr>
                <w:i/>
                <w:sz w:val="14"/>
              </w:rPr>
            </w:pPr>
            <w:r w:rsidRPr="0089328F">
              <w:rPr>
                <w:i/>
                <w:sz w:val="14"/>
              </w:rPr>
              <w:t>Regiones</w:t>
            </w:r>
          </w:p>
        </w:tc>
        <w:tc>
          <w:tcPr>
            <w:tcW w:w="1303" w:type="dxa"/>
            <w:tcBorders>
              <w:top w:val="single" w:sz="4" w:space="0" w:color="auto"/>
              <w:bottom w:val="single" w:sz="12" w:space="0" w:color="auto"/>
            </w:tcBorders>
            <w:shd w:val="clear" w:color="auto" w:fill="auto"/>
            <w:vAlign w:val="bottom"/>
          </w:tcPr>
          <w:p w:rsidR="00627854" w:rsidRPr="0089328F" w:rsidRDefault="00627854" w:rsidP="007672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80" w:after="80" w:line="160" w:lineRule="exact"/>
              <w:ind w:left="0" w:right="40"/>
              <w:jc w:val="right"/>
              <w:rPr>
                <w:i/>
                <w:sz w:val="14"/>
              </w:rPr>
            </w:pPr>
            <w:r w:rsidRPr="0089328F">
              <w:rPr>
                <w:i/>
                <w:sz w:val="14"/>
              </w:rPr>
              <w:t>2001</w:t>
            </w:r>
          </w:p>
        </w:tc>
        <w:tc>
          <w:tcPr>
            <w:tcW w:w="1303" w:type="dxa"/>
            <w:tcBorders>
              <w:top w:val="single" w:sz="4" w:space="0" w:color="auto"/>
              <w:bottom w:val="single" w:sz="12" w:space="0" w:color="auto"/>
            </w:tcBorders>
            <w:shd w:val="clear" w:color="auto" w:fill="auto"/>
            <w:vAlign w:val="bottom"/>
          </w:tcPr>
          <w:p w:rsidR="00627854" w:rsidRPr="0089328F" w:rsidRDefault="00627854" w:rsidP="007672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80" w:after="80" w:line="160" w:lineRule="exact"/>
              <w:ind w:left="0" w:right="40"/>
              <w:jc w:val="right"/>
              <w:rPr>
                <w:i/>
                <w:sz w:val="14"/>
              </w:rPr>
            </w:pPr>
            <w:r w:rsidRPr="0089328F">
              <w:rPr>
                <w:i/>
                <w:sz w:val="14"/>
              </w:rPr>
              <w:t>2002</w:t>
            </w:r>
          </w:p>
        </w:tc>
        <w:tc>
          <w:tcPr>
            <w:tcW w:w="1303" w:type="dxa"/>
            <w:tcBorders>
              <w:top w:val="single" w:sz="4" w:space="0" w:color="auto"/>
              <w:bottom w:val="single" w:sz="12" w:space="0" w:color="auto"/>
            </w:tcBorders>
            <w:shd w:val="clear" w:color="auto" w:fill="auto"/>
            <w:vAlign w:val="bottom"/>
          </w:tcPr>
          <w:p w:rsidR="00627854" w:rsidRPr="0089328F" w:rsidRDefault="00627854" w:rsidP="007672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80" w:after="80" w:line="160" w:lineRule="exact"/>
              <w:ind w:left="0" w:right="40"/>
              <w:jc w:val="right"/>
              <w:rPr>
                <w:i/>
                <w:sz w:val="14"/>
              </w:rPr>
            </w:pPr>
            <w:r w:rsidRPr="0089328F">
              <w:rPr>
                <w:i/>
                <w:sz w:val="14"/>
              </w:rPr>
              <w:t>2003</w:t>
            </w:r>
          </w:p>
        </w:tc>
        <w:tc>
          <w:tcPr>
            <w:tcW w:w="1303" w:type="dxa"/>
            <w:tcBorders>
              <w:top w:val="single" w:sz="4" w:space="0" w:color="auto"/>
              <w:bottom w:val="single" w:sz="12" w:space="0" w:color="auto"/>
            </w:tcBorders>
            <w:shd w:val="clear" w:color="auto" w:fill="auto"/>
            <w:vAlign w:val="bottom"/>
          </w:tcPr>
          <w:p w:rsidR="00627854" w:rsidRPr="0089328F" w:rsidRDefault="00627854" w:rsidP="007672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80" w:after="80" w:line="160" w:lineRule="exact"/>
              <w:ind w:left="0" w:right="40"/>
              <w:jc w:val="right"/>
              <w:rPr>
                <w:i/>
                <w:sz w:val="14"/>
              </w:rPr>
            </w:pPr>
            <w:r w:rsidRPr="0089328F">
              <w:rPr>
                <w:i/>
                <w:sz w:val="14"/>
              </w:rPr>
              <w:t>2004</w:t>
            </w:r>
          </w:p>
        </w:tc>
      </w:tr>
      <w:tr w:rsidR="00627854" w:rsidRPr="0089328F">
        <w:tblPrEx>
          <w:tblCellMar>
            <w:top w:w="0" w:type="dxa"/>
            <w:bottom w:w="0" w:type="dxa"/>
          </w:tblCellMar>
        </w:tblPrEx>
        <w:trPr>
          <w:trHeight w:hRule="exact" w:val="115"/>
          <w:tblHeader/>
        </w:trPr>
        <w:tc>
          <w:tcPr>
            <w:tcW w:w="2097" w:type="dxa"/>
            <w:tcBorders>
              <w:top w:val="single" w:sz="12" w:space="0" w:color="auto"/>
            </w:tcBorders>
            <w:shd w:val="clear" w:color="auto" w:fill="auto"/>
            <w:vAlign w:val="bottom"/>
          </w:tcPr>
          <w:p w:rsidR="00627854" w:rsidRPr="0089328F" w:rsidRDefault="00627854" w:rsidP="00767233">
            <w:pPr>
              <w:tabs>
                <w:tab w:val="left" w:pos="288"/>
                <w:tab w:val="left" w:pos="576"/>
                <w:tab w:val="left" w:pos="864"/>
                <w:tab w:val="left" w:pos="1152"/>
              </w:tabs>
              <w:spacing w:before="40" w:after="40" w:line="210" w:lineRule="exact"/>
              <w:ind w:right="40"/>
              <w:rPr>
                <w:sz w:val="17"/>
              </w:rPr>
            </w:pPr>
          </w:p>
        </w:tc>
        <w:tc>
          <w:tcPr>
            <w:tcW w:w="1303" w:type="dxa"/>
            <w:tcBorders>
              <w:top w:val="single" w:sz="12" w:space="0" w:color="auto"/>
            </w:tcBorders>
            <w:shd w:val="clear" w:color="auto" w:fill="auto"/>
            <w:vAlign w:val="bottom"/>
          </w:tcPr>
          <w:p w:rsidR="00627854" w:rsidRPr="0089328F" w:rsidRDefault="00627854" w:rsidP="007672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right"/>
              <w:rPr>
                <w:sz w:val="17"/>
              </w:rPr>
            </w:pPr>
          </w:p>
        </w:tc>
        <w:tc>
          <w:tcPr>
            <w:tcW w:w="1303" w:type="dxa"/>
            <w:tcBorders>
              <w:top w:val="single" w:sz="12" w:space="0" w:color="auto"/>
            </w:tcBorders>
            <w:shd w:val="clear" w:color="auto" w:fill="auto"/>
            <w:vAlign w:val="bottom"/>
          </w:tcPr>
          <w:p w:rsidR="00627854" w:rsidRPr="0089328F" w:rsidRDefault="00627854" w:rsidP="007672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right"/>
              <w:rPr>
                <w:sz w:val="17"/>
              </w:rPr>
            </w:pPr>
          </w:p>
        </w:tc>
        <w:tc>
          <w:tcPr>
            <w:tcW w:w="1303" w:type="dxa"/>
            <w:tcBorders>
              <w:top w:val="single" w:sz="12" w:space="0" w:color="auto"/>
            </w:tcBorders>
            <w:shd w:val="clear" w:color="auto" w:fill="auto"/>
            <w:vAlign w:val="bottom"/>
          </w:tcPr>
          <w:p w:rsidR="00627854" w:rsidRPr="0089328F" w:rsidRDefault="00627854" w:rsidP="007672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right"/>
              <w:rPr>
                <w:sz w:val="17"/>
              </w:rPr>
            </w:pPr>
          </w:p>
        </w:tc>
        <w:tc>
          <w:tcPr>
            <w:tcW w:w="1303" w:type="dxa"/>
            <w:tcBorders>
              <w:top w:val="single" w:sz="12" w:space="0" w:color="auto"/>
            </w:tcBorders>
            <w:shd w:val="clear" w:color="auto" w:fill="auto"/>
            <w:vAlign w:val="bottom"/>
          </w:tcPr>
          <w:p w:rsidR="00627854" w:rsidRPr="0089328F" w:rsidRDefault="00627854" w:rsidP="007672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right"/>
              <w:rPr>
                <w:sz w:val="17"/>
              </w:rPr>
            </w:pPr>
          </w:p>
        </w:tc>
      </w:tr>
      <w:tr w:rsidR="00627854" w:rsidRPr="0089328F">
        <w:tblPrEx>
          <w:tblCellMar>
            <w:top w:w="0" w:type="dxa"/>
            <w:bottom w:w="0" w:type="dxa"/>
          </w:tblCellMar>
        </w:tblPrEx>
        <w:tc>
          <w:tcPr>
            <w:tcW w:w="2097" w:type="dxa"/>
            <w:shd w:val="clear" w:color="auto" w:fill="auto"/>
            <w:vAlign w:val="bottom"/>
          </w:tcPr>
          <w:p w:rsidR="00627854" w:rsidRPr="0089328F" w:rsidRDefault="00627854" w:rsidP="00767233">
            <w:pPr>
              <w:tabs>
                <w:tab w:val="left" w:pos="288"/>
                <w:tab w:val="left" w:pos="576"/>
                <w:tab w:val="left" w:pos="864"/>
                <w:tab w:val="left" w:pos="1152"/>
              </w:tabs>
              <w:spacing w:before="40" w:after="40" w:line="210" w:lineRule="exact"/>
              <w:ind w:right="40"/>
              <w:rPr>
                <w:sz w:val="17"/>
              </w:rPr>
            </w:pPr>
            <w:r w:rsidRPr="0089328F">
              <w:rPr>
                <w:sz w:val="17"/>
              </w:rPr>
              <w:t>Karakalpakstán</w:t>
            </w:r>
          </w:p>
        </w:tc>
        <w:tc>
          <w:tcPr>
            <w:tcW w:w="1303" w:type="dxa"/>
            <w:shd w:val="clear" w:color="auto" w:fill="auto"/>
            <w:vAlign w:val="bottom"/>
          </w:tcPr>
          <w:p w:rsidR="00627854" w:rsidRPr="0089328F" w:rsidRDefault="00627854" w:rsidP="007672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right"/>
              <w:rPr>
                <w:sz w:val="17"/>
              </w:rPr>
            </w:pPr>
            <w:r w:rsidRPr="0089328F">
              <w:rPr>
                <w:sz w:val="17"/>
              </w:rPr>
              <w:t>41,9</w:t>
            </w:r>
          </w:p>
        </w:tc>
        <w:tc>
          <w:tcPr>
            <w:tcW w:w="1303" w:type="dxa"/>
            <w:shd w:val="clear" w:color="auto" w:fill="auto"/>
            <w:vAlign w:val="bottom"/>
          </w:tcPr>
          <w:p w:rsidR="00627854" w:rsidRPr="0089328F" w:rsidRDefault="00627854" w:rsidP="007672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right"/>
              <w:rPr>
                <w:sz w:val="17"/>
              </w:rPr>
            </w:pPr>
            <w:r w:rsidRPr="0089328F">
              <w:rPr>
                <w:sz w:val="17"/>
              </w:rPr>
              <w:t>26,6</w:t>
            </w:r>
          </w:p>
        </w:tc>
        <w:tc>
          <w:tcPr>
            <w:tcW w:w="1303" w:type="dxa"/>
            <w:shd w:val="clear" w:color="auto" w:fill="auto"/>
            <w:vAlign w:val="bottom"/>
          </w:tcPr>
          <w:p w:rsidR="00627854" w:rsidRPr="0089328F" w:rsidRDefault="00627854" w:rsidP="007672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right"/>
              <w:rPr>
                <w:sz w:val="17"/>
              </w:rPr>
            </w:pPr>
            <w:r w:rsidRPr="0089328F">
              <w:rPr>
                <w:sz w:val="17"/>
              </w:rPr>
              <w:t>25,0</w:t>
            </w:r>
          </w:p>
        </w:tc>
        <w:tc>
          <w:tcPr>
            <w:tcW w:w="1303" w:type="dxa"/>
            <w:shd w:val="clear" w:color="auto" w:fill="auto"/>
            <w:vAlign w:val="bottom"/>
          </w:tcPr>
          <w:p w:rsidR="00627854" w:rsidRPr="0089328F" w:rsidRDefault="00627854" w:rsidP="007672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right"/>
              <w:rPr>
                <w:sz w:val="17"/>
              </w:rPr>
            </w:pPr>
            <w:r w:rsidRPr="0089328F">
              <w:rPr>
                <w:sz w:val="17"/>
              </w:rPr>
              <w:t>22,9</w:t>
            </w:r>
          </w:p>
        </w:tc>
      </w:tr>
      <w:tr w:rsidR="00627854" w:rsidRPr="0089328F">
        <w:tblPrEx>
          <w:tblCellMar>
            <w:top w:w="0" w:type="dxa"/>
            <w:bottom w:w="0" w:type="dxa"/>
          </w:tblCellMar>
        </w:tblPrEx>
        <w:tc>
          <w:tcPr>
            <w:tcW w:w="2097" w:type="dxa"/>
            <w:shd w:val="clear" w:color="auto" w:fill="auto"/>
            <w:vAlign w:val="bottom"/>
          </w:tcPr>
          <w:p w:rsidR="00627854" w:rsidRPr="0089328F" w:rsidRDefault="00627854" w:rsidP="00767233">
            <w:pPr>
              <w:tabs>
                <w:tab w:val="left" w:pos="288"/>
                <w:tab w:val="left" w:pos="576"/>
                <w:tab w:val="left" w:pos="864"/>
                <w:tab w:val="left" w:pos="1152"/>
              </w:tabs>
              <w:spacing w:before="40" w:after="40" w:line="210" w:lineRule="exact"/>
              <w:ind w:right="40"/>
              <w:rPr>
                <w:sz w:val="17"/>
              </w:rPr>
            </w:pPr>
            <w:r w:rsidRPr="0089328F">
              <w:rPr>
                <w:sz w:val="17"/>
              </w:rPr>
              <w:t>Andijan</w:t>
            </w:r>
          </w:p>
        </w:tc>
        <w:tc>
          <w:tcPr>
            <w:tcW w:w="1303" w:type="dxa"/>
            <w:shd w:val="clear" w:color="auto" w:fill="auto"/>
            <w:vAlign w:val="bottom"/>
          </w:tcPr>
          <w:p w:rsidR="00627854" w:rsidRPr="0089328F" w:rsidRDefault="00627854" w:rsidP="007672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right"/>
              <w:rPr>
                <w:sz w:val="17"/>
              </w:rPr>
            </w:pPr>
            <w:r w:rsidRPr="0089328F">
              <w:rPr>
                <w:sz w:val="17"/>
              </w:rPr>
              <w:t>20,5</w:t>
            </w:r>
          </w:p>
        </w:tc>
        <w:tc>
          <w:tcPr>
            <w:tcW w:w="1303" w:type="dxa"/>
            <w:shd w:val="clear" w:color="auto" w:fill="auto"/>
            <w:vAlign w:val="bottom"/>
          </w:tcPr>
          <w:p w:rsidR="00627854" w:rsidRPr="0089328F" w:rsidRDefault="00627854" w:rsidP="007672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right"/>
              <w:rPr>
                <w:sz w:val="17"/>
              </w:rPr>
            </w:pPr>
            <w:r w:rsidRPr="0089328F">
              <w:rPr>
                <w:sz w:val="17"/>
              </w:rPr>
              <w:t>17,3</w:t>
            </w:r>
          </w:p>
        </w:tc>
        <w:tc>
          <w:tcPr>
            <w:tcW w:w="1303" w:type="dxa"/>
            <w:shd w:val="clear" w:color="auto" w:fill="auto"/>
            <w:vAlign w:val="bottom"/>
          </w:tcPr>
          <w:p w:rsidR="00627854" w:rsidRPr="0089328F" w:rsidRDefault="00627854" w:rsidP="007672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right"/>
              <w:rPr>
                <w:sz w:val="17"/>
              </w:rPr>
            </w:pPr>
            <w:r w:rsidRPr="0089328F">
              <w:rPr>
                <w:sz w:val="17"/>
              </w:rPr>
              <w:t>23,2</w:t>
            </w:r>
          </w:p>
        </w:tc>
        <w:tc>
          <w:tcPr>
            <w:tcW w:w="1303" w:type="dxa"/>
            <w:shd w:val="clear" w:color="auto" w:fill="auto"/>
            <w:vAlign w:val="bottom"/>
          </w:tcPr>
          <w:p w:rsidR="00627854" w:rsidRPr="0089328F" w:rsidRDefault="00627854" w:rsidP="007672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right"/>
              <w:rPr>
                <w:sz w:val="17"/>
              </w:rPr>
            </w:pPr>
            <w:r w:rsidRPr="0089328F">
              <w:rPr>
                <w:sz w:val="17"/>
              </w:rPr>
              <w:t>25,7</w:t>
            </w:r>
          </w:p>
        </w:tc>
      </w:tr>
      <w:tr w:rsidR="00627854" w:rsidRPr="0089328F">
        <w:tblPrEx>
          <w:tblCellMar>
            <w:top w:w="0" w:type="dxa"/>
            <w:bottom w:w="0" w:type="dxa"/>
          </w:tblCellMar>
        </w:tblPrEx>
        <w:tc>
          <w:tcPr>
            <w:tcW w:w="2097" w:type="dxa"/>
            <w:shd w:val="clear" w:color="auto" w:fill="auto"/>
            <w:vAlign w:val="bottom"/>
          </w:tcPr>
          <w:p w:rsidR="00627854" w:rsidRPr="0089328F" w:rsidRDefault="00627854" w:rsidP="00767233">
            <w:pPr>
              <w:tabs>
                <w:tab w:val="left" w:pos="288"/>
                <w:tab w:val="left" w:pos="576"/>
                <w:tab w:val="left" w:pos="864"/>
                <w:tab w:val="left" w:pos="1152"/>
              </w:tabs>
              <w:spacing w:before="40" w:after="40" w:line="210" w:lineRule="exact"/>
              <w:ind w:right="40"/>
              <w:rPr>
                <w:sz w:val="17"/>
              </w:rPr>
            </w:pPr>
            <w:r w:rsidRPr="0089328F">
              <w:rPr>
                <w:sz w:val="17"/>
              </w:rPr>
              <w:t>Bujará</w:t>
            </w:r>
          </w:p>
        </w:tc>
        <w:tc>
          <w:tcPr>
            <w:tcW w:w="1303" w:type="dxa"/>
            <w:shd w:val="clear" w:color="auto" w:fill="auto"/>
            <w:vAlign w:val="bottom"/>
          </w:tcPr>
          <w:p w:rsidR="00627854" w:rsidRPr="0089328F" w:rsidRDefault="00627854" w:rsidP="007672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right"/>
              <w:rPr>
                <w:sz w:val="17"/>
              </w:rPr>
            </w:pPr>
            <w:r w:rsidRPr="0089328F">
              <w:rPr>
                <w:sz w:val="17"/>
              </w:rPr>
              <w:t>54,4</w:t>
            </w:r>
          </w:p>
        </w:tc>
        <w:tc>
          <w:tcPr>
            <w:tcW w:w="1303" w:type="dxa"/>
            <w:shd w:val="clear" w:color="auto" w:fill="auto"/>
            <w:vAlign w:val="bottom"/>
          </w:tcPr>
          <w:p w:rsidR="00627854" w:rsidRPr="0089328F" w:rsidRDefault="00627854" w:rsidP="007672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right"/>
              <w:rPr>
                <w:sz w:val="17"/>
              </w:rPr>
            </w:pPr>
            <w:r w:rsidRPr="0089328F">
              <w:rPr>
                <w:sz w:val="17"/>
              </w:rPr>
              <w:t>37,3</w:t>
            </w:r>
          </w:p>
        </w:tc>
        <w:tc>
          <w:tcPr>
            <w:tcW w:w="1303" w:type="dxa"/>
            <w:shd w:val="clear" w:color="auto" w:fill="auto"/>
            <w:vAlign w:val="bottom"/>
          </w:tcPr>
          <w:p w:rsidR="00627854" w:rsidRPr="0089328F" w:rsidRDefault="00627854" w:rsidP="007672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right"/>
              <w:rPr>
                <w:sz w:val="17"/>
              </w:rPr>
            </w:pPr>
            <w:r w:rsidRPr="0089328F">
              <w:rPr>
                <w:sz w:val="17"/>
              </w:rPr>
              <w:t>18,0</w:t>
            </w:r>
          </w:p>
        </w:tc>
        <w:tc>
          <w:tcPr>
            <w:tcW w:w="1303" w:type="dxa"/>
            <w:shd w:val="clear" w:color="auto" w:fill="auto"/>
            <w:vAlign w:val="bottom"/>
          </w:tcPr>
          <w:p w:rsidR="00627854" w:rsidRPr="0089328F" w:rsidRDefault="00627854" w:rsidP="007672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right"/>
              <w:rPr>
                <w:sz w:val="17"/>
              </w:rPr>
            </w:pPr>
            <w:r w:rsidRPr="0089328F">
              <w:rPr>
                <w:sz w:val="17"/>
              </w:rPr>
              <w:t>23,4</w:t>
            </w:r>
          </w:p>
        </w:tc>
      </w:tr>
      <w:tr w:rsidR="00627854" w:rsidRPr="0089328F">
        <w:tblPrEx>
          <w:tblCellMar>
            <w:top w:w="0" w:type="dxa"/>
            <w:bottom w:w="0" w:type="dxa"/>
          </w:tblCellMar>
        </w:tblPrEx>
        <w:tc>
          <w:tcPr>
            <w:tcW w:w="2097" w:type="dxa"/>
            <w:shd w:val="clear" w:color="auto" w:fill="auto"/>
            <w:vAlign w:val="bottom"/>
          </w:tcPr>
          <w:p w:rsidR="00627854" w:rsidRPr="0089328F" w:rsidRDefault="00627854" w:rsidP="00767233">
            <w:pPr>
              <w:tabs>
                <w:tab w:val="left" w:pos="288"/>
                <w:tab w:val="left" w:pos="576"/>
                <w:tab w:val="left" w:pos="864"/>
                <w:tab w:val="left" w:pos="1152"/>
              </w:tabs>
              <w:spacing w:before="40" w:after="40" w:line="210" w:lineRule="exact"/>
              <w:ind w:right="40"/>
              <w:rPr>
                <w:sz w:val="17"/>
              </w:rPr>
            </w:pPr>
            <w:r w:rsidRPr="0089328F">
              <w:rPr>
                <w:sz w:val="17"/>
              </w:rPr>
              <w:t>Djizak</w:t>
            </w:r>
          </w:p>
        </w:tc>
        <w:tc>
          <w:tcPr>
            <w:tcW w:w="1303" w:type="dxa"/>
            <w:shd w:val="clear" w:color="auto" w:fill="auto"/>
            <w:vAlign w:val="bottom"/>
          </w:tcPr>
          <w:p w:rsidR="00627854" w:rsidRPr="0089328F" w:rsidRDefault="00627854" w:rsidP="007672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right"/>
              <w:rPr>
                <w:sz w:val="17"/>
              </w:rPr>
            </w:pPr>
            <w:r w:rsidRPr="0089328F">
              <w:rPr>
                <w:sz w:val="17"/>
              </w:rPr>
              <w:t>42,5</w:t>
            </w:r>
          </w:p>
        </w:tc>
        <w:tc>
          <w:tcPr>
            <w:tcW w:w="1303" w:type="dxa"/>
            <w:shd w:val="clear" w:color="auto" w:fill="auto"/>
            <w:vAlign w:val="bottom"/>
          </w:tcPr>
          <w:p w:rsidR="00627854" w:rsidRPr="0089328F" w:rsidRDefault="00627854" w:rsidP="007672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right"/>
              <w:rPr>
                <w:sz w:val="17"/>
              </w:rPr>
            </w:pPr>
            <w:r w:rsidRPr="0089328F">
              <w:rPr>
                <w:sz w:val="17"/>
              </w:rPr>
              <w:t>29,7</w:t>
            </w:r>
          </w:p>
        </w:tc>
        <w:tc>
          <w:tcPr>
            <w:tcW w:w="1303" w:type="dxa"/>
            <w:shd w:val="clear" w:color="auto" w:fill="auto"/>
            <w:vAlign w:val="bottom"/>
          </w:tcPr>
          <w:p w:rsidR="00627854" w:rsidRPr="0089328F" w:rsidRDefault="00627854" w:rsidP="007672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right"/>
              <w:rPr>
                <w:sz w:val="17"/>
              </w:rPr>
            </w:pPr>
            <w:r w:rsidRPr="0089328F">
              <w:rPr>
                <w:sz w:val="17"/>
              </w:rPr>
              <w:t>35,2</w:t>
            </w:r>
          </w:p>
        </w:tc>
        <w:tc>
          <w:tcPr>
            <w:tcW w:w="1303" w:type="dxa"/>
            <w:shd w:val="clear" w:color="auto" w:fill="auto"/>
            <w:vAlign w:val="bottom"/>
          </w:tcPr>
          <w:p w:rsidR="00627854" w:rsidRPr="0089328F" w:rsidRDefault="00627854" w:rsidP="007672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right"/>
              <w:rPr>
                <w:sz w:val="17"/>
              </w:rPr>
            </w:pPr>
            <w:r w:rsidRPr="0089328F">
              <w:rPr>
                <w:sz w:val="17"/>
              </w:rPr>
              <w:t>24,5</w:t>
            </w:r>
          </w:p>
        </w:tc>
      </w:tr>
      <w:tr w:rsidR="00627854" w:rsidRPr="0089328F">
        <w:tblPrEx>
          <w:tblCellMar>
            <w:top w:w="0" w:type="dxa"/>
            <w:bottom w:w="0" w:type="dxa"/>
          </w:tblCellMar>
        </w:tblPrEx>
        <w:tc>
          <w:tcPr>
            <w:tcW w:w="2097" w:type="dxa"/>
            <w:shd w:val="clear" w:color="auto" w:fill="auto"/>
            <w:vAlign w:val="bottom"/>
          </w:tcPr>
          <w:p w:rsidR="00627854" w:rsidRPr="0089328F" w:rsidRDefault="00627854" w:rsidP="00767233">
            <w:pPr>
              <w:tabs>
                <w:tab w:val="left" w:pos="288"/>
                <w:tab w:val="left" w:pos="576"/>
                <w:tab w:val="left" w:pos="864"/>
                <w:tab w:val="left" w:pos="1152"/>
              </w:tabs>
              <w:spacing w:before="40" w:after="40" w:line="210" w:lineRule="exact"/>
              <w:ind w:right="40"/>
              <w:rPr>
                <w:sz w:val="17"/>
              </w:rPr>
            </w:pPr>
            <w:r w:rsidRPr="0089328F">
              <w:rPr>
                <w:sz w:val="17"/>
              </w:rPr>
              <w:t>Kashkadaria</w:t>
            </w:r>
          </w:p>
        </w:tc>
        <w:tc>
          <w:tcPr>
            <w:tcW w:w="1303" w:type="dxa"/>
            <w:shd w:val="clear" w:color="auto" w:fill="auto"/>
            <w:vAlign w:val="bottom"/>
          </w:tcPr>
          <w:p w:rsidR="00627854" w:rsidRPr="0089328F" w:rsidRDefault="00627854" w:rsidP="007672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right"/>
              <w:rPr>
                <w:sz w:val="17"/>
              </w:rPr>
            </w:pPr>
            <w:r w:rsidRPr="0089328F">
              <w:rPr>
                <w:sz w:val="17"/>
              </w:rPr>
              <w:t>40,6</w:t>
            </w:r>
          </w:p>
        </w:tc>
        <w:tc>
          <w:tcPr>
            <w:tcW w:w="1303" w:type="dxa"/>
            <w:shd w:val="clear" w:color="auto" w:fill="auto"/>
            <w:vAlign w:val="bottom"/>
          </w:tcPr>
          <w:p w:rsidR="00627854" w:rsidRPr="0089328F" w:rsidRDefault="00627854" w:rsidP="007672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right"/>
              <w:rPr>
                <w:sz w:val="17"/>
              </w:rPr>
            </w:pPr>
            <w:r w:rsidRPr="0089328F">
              <w:rPr>
                <w:sz w:val="17"/>
              </w:rPr>
              <w:t>37,1</w:t>
            </w:r>
          </w:p>
        </w:tc>
        <w:tc>
          <w:tcPr>
            <w:tcW w:w="1303" w:type="dxa"/>
            <w:shd w:val="clear" w:color="auto" w:fill="auto"/>
            <w:vAlign w:val="bottom"/>
          </w:tcPr>
          <w:p w:rsidR="00627854" w:rsidRPr="0089328F" w:rsidRDefault="00627854" w:rsidP="007672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right"/>
              <w:rPr>
                <w:sz w:val="17"/>
              </w:rPr>
            </w:pPr>
            <w:r w:rsidRPr="0089328F">
              <w:rPr>
                <w:sz w:val="17"/>
              </w:rPr>
              <w:t>31,5</w:t>
            </w:r>
          </w:p>
        </w:tc>
        <w:tc>
          <w:tcPr>
            <w:tcW w:w="1303" w:type="dxa"/>
            <w:shd w:val="clear" w:color="auto" w:fill="auto"/>
            <w:vAlign w:val="bottom"/>
          </w:tcPr>
          <w:p w:rsidR="00627854" w:rsidRPr="0089328F" w:rsidRDefault="00627854" w:rsidP="007672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right"/>
              <w:rPr>
                <w:sz w:val="17"/>
              </w:rPr>
            </w:pPr>
            <w:r w:rsidRPr="0089328F">
              <w:rPr>
                <w:sz w:val="17"/>
              </w:rPr>
              <w:t>24,4</w:t>
            </w:r>
          </w:p>
        </w:tc>
      </w:tr>
      <w:tr w:rsidR="00627854" w:rsidRPr="0089328F">
        <w:tblPrEx>
          <w:tblCellMar>
            <w:top w:w="0" w:type="dxa"/>
            <w:bottom w:w="0" w:type="dxa"/>
          </w:tblCellMar>
        </w:tblPrEx>
        <w:tc>
          <w:tcPr>
            <w:tcW w:w="2097" w:type="dxa"/>
            <w:shd w:val="clear" w:color="auto" w:fill="auto"/>
            <w:vAlign w:val="bottom"/>
          </w:tcPr>
          <w:p w:rsidR="00627854" w:rsidRPr="0089328F" w:rsidRDefault="00627854" w:rsidP="00767233">
            <w:pPr>
              <w:tabs>
                <w:tab w:val="left" w:pos="288"/>
                <w:tab w:val="left" w:pos="576"/>
                <w:tab w:val="left" w:pos="864"/>
                <w:tab w:val="left" w:pos="1152"/>
              </w:tabs>
              <w:spacing w:before="40" w:after="40" w:line="210" w:lineRule="exact"/>
              <w:ind w:right="40"/>
              <w:rPr>
                <w:sz w:val="17"/>
              </w:rPr>
            </w:pPr>
            <w:r w:rsidRPr="0089328F">
              <w:rPr>
                <w:sz w:val="17"/>
              </w:rPr>
              <w:t>Navoi</w:t>
            </w:r>
          </w:p>
        </w:tc>
        <w:tc>
          <w:tcPr>
            <w:tcW w:w="1303" w:type="dxa"/>
            <w:shd w:val="clear" w:color="auto" w:fill="auto"/>
            <w:vAlign w:val="bottom"/>
          </w:tcPr>
          <w:p w:rsidR="00627854" w:rsidRPr="0089328F" w:rsidRDefault="00627854" w:rsidP="007672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right"/>
              <w:rPr>
                <w:sz w:val="17"/>
              </w:rPr>
            </w:pPr>
            <w:r w:rsidRPr="0089328F">
              <w:rPr>
                <w:sz w:val="17"/>
              </w:rPr>
              <w:t>91,5</w:t>
            </w:r>
          </w:p>
        </w:tc>
        <w:tc>
          <w:tcPr>
            <w:tcW w:w="1303" w:type="dxa"/>
            <w:shd w:val="clear" w:color="auto" w:fill="auto"/>
            <w:vAlign w:val="bottom"/>
          </w:tcPr>
          <w:p w:rsidR="00627854" w:rsidRPr="0089328F" w:rsidRDefault="00627854" w:rsidP="007672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right"/>
              <w:rPr>
                <w:sz w:val="17"/>
              </w:rPr>
            </w:pPr>
            <w:r w:rsidRPr="0089328F">
              <w:rPr>
                <w:sz w:val="17"/>
              </w:rPr>
              <w:t>51,5</w:t>
            </w:r>
          </w:p>
        </w:tc>
        <w:tc>
          <w:tcPr>
            <w:tcW w:w="1303" w:type="dxa"/>
            <w:shd w:val="clear" w:color="auto" w:fill="auto"/>
            <w:vAlign w:val="bottom"/>
          </w:tcPr>
          <w:p w:rsidR="00627854" w:rsidRPr="0089328F" w:rsidRDefault="00627854" w:rsidP="007672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right"/>
              <w:rPr>
                <w:sz w:val="17"/>
              </w:rPr>
            </w:pPr>
            <w:r w:rsidRPr="0089328F">
              <w:rPr>
                <w:sz w:val="17"/>
              </w:rPr>
              <w:t>71,9</w:t>
            </w:r>
          </w:p>
        </w:tc>
        <w:tc>
          <w:tcPr>
            <w:tcW w:w="1303" w:type="dxa"/>
            <w:shd w:val="clear" w:color="auto" w:fill="auto"/>
            <w:vAlign w:val="bottom"/>
          </w:tcPr>
          <w:p w:rsidR="00627854" w:rsidRPr="0089328F" w:rsidRDefault="00627854" w:rsidP="007672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right"/>
              <w:rPr>
                <w:sz w:val="17"/>
              </w:rPr>
            </w:pPr>
            <w:r w:rsidRPr="0089328F">
              <w:rPr>
                <w:sz w:val="17"/>
              </w:rPr>
              <w:t>58,8</w:t>
            </w:r>
          </w:p>
        </w:tc>
      </w:tr>
      <w:tr w:rsidR="00627854" w:rsidRPr="0089328F">
        <w:tblPrEx>
          <w:tblCellMar>
            <w:top w:w="0" w:type="dxa"/>
            <w:bottom w:w="0" w:type="dxa"/>
          </w:tblCellMar>
        </w:tblPrEx>
        <w:tc>
          <w:tcPr>
            <w:tcW w:w="2097" w:type="dxa"/>
            <w:shd w:val="clear" w:color="auto" w:fill="auto"/>
            <w:vAlign w:val="bottom"/>
          </w:tcPr>
          <w:p w:rsidR="00627854" w:rsidRPr="0089328F" w:rsidRDefault="00627854" w:rsidP="00767233">
            <w:pPr>
              <w:tabs>
                <w:tab w:val="left" w:pos="288"/>
                <w:tab w:val="left" w:pos="576"/>
                <w:tab w:val="left" w:pos="864"/>
                <w:tab w:val="left" w:pos="1152"/>
              </w:tabs>
              <w:spacing w:before="40" w:after="40" w:line="210" w:lineRule="exact"/>
              <w:ind w:right="40"/>
              <w:rPr>
                <w:sz w:val="17"/>
              </w:rPr>
            </w:pPr>
            <w:r w:rsidRPr="0089328F">
              <w:rPr>
                <w:sz w:val="17"/>
              </w:rPr>
              <w:t>Namangan</w:t>
            </w:r>
          </w:p>
        </w:tc>
        <w:tc>
          <w:tcPr>
            <w:tcW w:w="1303" w:type="dxa"/>
            <w:shd w:val="clear" w:color="auto" w:fill="auto"/>
            <w:vAlign w:val="bottom"/>
          </w:tcPr>
          <w:p w:rsidR="00627854" w:rsidRPr="0089328F" w:rsidRDefault="00627854" w:rsidP="007672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right"/>
              <w:rPr>
                <w:sz w:val="17"/>
              </w:rPr>
            </w:pPr>
            <w:r w:rsidRPr="0089328F">
              <w:rPr>
                <w:sz w:val="17"/>
              </w:rPr>
              <w:t>29,3</w:t>
            </w:r>
          </w:p>
        </w:tc>
        <w:tc>
          <w:tcPr>
            <w:tcW w:w="1303" w:type="dxa"/>
            <w:shd w:val="clear" w:color="auto" w:fill="auto"/>
            <w:vAlign w:val="bottom"/>
          </w:tcPr>
          <w:p w:rsidR="00627854" w:rsidRPr="0089328F" w:rsidRDefault="00627854" w:rsidP="007672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right"/>
              <w:rPr>
                <w:sz w:val="17"/>
              </w:rPr>
            </w:pPr>
            <w:r w:rsidRPr="0089328F">
              <w:rPr>
                <w:sz w:val="17"/>
              </w:rPr>
              <w:t>18,4</w:t>
            </w:r>
          </w:p>
        </w:tc>
        <w:tc>
          <w:tcPr>
            <w:tcW w:w="1303" w:type="dxa"/>
            <w:shd w:val="clear" w:color="auto" w:fill="auto"/>
            <w:vAlign w:val="bottom"/>
          </w:tcPr>
          <w:p w:rsidR="00627854" w:rsidRPr="0089328F" w:rsidRDefault="00627854" w:rsidP="007672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right"/>
              <w:rPr>
                <w:sz w:val="17"/>
              </w:rPr>
            </w:pPr>
            <w:r w:rsidRPr="0089328F">
              <w:rPr>
                <w:sz w:val="17"/>
              </w:rPr>
              <w:t>31,8</w:t>
            </w:r>
          </w:p>
        </w:tc>
        <w:tc>
          <w:tcPr>
            <w:tcW w:w="1303" w:type="dxa"/>
            <w:shd w:val="clear" w:color="auto" w:fill="auto"/>
            <w:vAlign w:val="bottom"/>
          </w:tcPr>
          <w:p w:rsidR="00627854" w:rsidRPr="0089328F" w:rsidRDefault="00627854" w:rsidP="007672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right"/>
              <w:rPr>
                <w:sz w:val="17"/>
              </w:rPr>
            </w:pPr>
            <w:r w:rsidRPr="0089328F">
              <w:rPr>
                <w:sz w:val="17"/>
              </w:rPr>
              <w:t>21,0</w:t>
            </w:r>
          </w:p>
        </w:tc>
      </w:tr>
      <w:tr w:rsidR="00627854" w:rsidRPr="0089328F">
        <w:tblPrEx>
          <w:tblCellMar>
            <w:top w:w="0" w:type="dxa"/>
            <w:bottom w:w="0" w:type="dxa"/>
          </w:tblCellMar>
        </w:tblPrEx>
        <w:tc>
          <w:tcPr>
            <w:tcW w:w="2097" w:type="dxa"/>
            <w:shd w:val="clear" w:color="auto" w:fill="auto"/>
            <w:vAlign w:val="bottom"/>
          </w:tcPr>
          <w:p w:rsidR="00627854" w:rsidRPr="0089328F" w:rsidRDefault="00627854" w:rsidP="00767233">
            <w:pPr>
              <w:tabs>
                <w:tab w:val="left" w:pos="288"/>
                <w:tab w:val="left" w:pos="576"/>
                <w:tab w:val="left" w:pos="864"/>
                <w:tab w:val="left" w:pos="1152"/>
              </w:tabs>
              <w:spacing w:before="40" w:after="40" w:line="210" w:lineRule="exact"/>
              <w:ind w:right="40"/>
              <w:rPr>
                <w:sz w:val="17"/>
              </w:rPr>
            </w:pPr>
            <w:r w:rsidRPr="0089328F">
              <w:rPr>
                <w:sz w:val="17"/>
              </w:rPr>
              <w:t>Samarcanda</w:t>
            </w:r>
          </w:p>
        </w:tc>
        <w:tc>
          <w:tcPr>
            <w:tcW w:w="1303" w:type="dxa"/>
            <w:shd w:val="clear" w:color="auto" w:fill="auto"/>
            <w:vAlign w:val="bottom"/>
          </w:tcPr>
          <w:p w:rsidR="00627854" w:rsidRPr="0089328F" w:rsidRDefault="00627854" w:rsidP="007672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right"/>
              <w:rPr>
                <w:sz w:val="17"/>
              </w:rPr>
            </w:pPr>
            <w:r w:rsidRPr="0089328F">
              <w:rPr>
                <w:sz w:val="17"/>
              </w:rPr>
              <w:t>17,9</w:t>
            </w:r>
          </w:p>
        </w:tc>
        <w:tc>
          <w:tcPr>
            <w:tcW w:w="1303" w:type="dxa"/>
            <w:shd w:val="clear" w:color="auto" w:fill="auto"/>
            <w:vAlign w:val="bottom"/>
          </w:tcPr>
          <w:p w:rsidR="00627854" w:rsidRPr="0089328F" w:rsidRDefault="00627854" w:rsidP="007672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right"/>
              <w:rPr>
                <w:sz w:val="17"/>
              </w:rPr>
            </w:pPr>
            <w:r w:rsidRPr="0089328F">
              <w:rPr>
                <w:sz w:val="17"/>
              </w:rPr>
              <w:t>21,9</w:t>
            </w:r>
          </w:p>
        </w:tc>
        <w:tc>
          <w:tcPr>
            <w:tcW w:w="1303" w:type="dxa"/>
            <w:shd w:val="clear" w:color="auto" w:fill="auto"/>
            <w:vAlign w:val="bottom"/>
          </w:tcPr>
          <w:p w:rsidR="00627854" w:rsidRPr="0089328F" w:rsidRDefault="00627854" w:rsidP="007672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right"/>
              <w:rPr>
                <w:sz w:val="17"/>
              </w:rPr>
            </w:pPr>
            <w:r w:rsidRPr="0089328F">
              <w:rPr>
                <w:sz w:val="17"/>
              </w:rPr>
              <w:t>42,2</w:t>
            </w:r>
          </w:p>
        </w:tc>
        <w:tc>
          <w:tcPr>
            <w:tcW w:w="1303" w:type="dxa"/>
            <w:shd w:val="clear" w:color="auto" w:fill="auto"/>
            <w:vAlign w:val="bottom"/>
          </w:tcPr>
          <w:p w:rsidR="00627854" w:rsidRPr="0089328F" w:rsidRDefault="00627854" w:rsidP="007672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right"/>
              <w:rPr>
                <w:sz w:val="17"/>
              </w:rPr>
            </w:pPr>
            <w:r w:rsidRPr="0089328F">
              <w:rPr>
                <w:sz w:val="17"/>
              </w:rPr>
              <w:t>20,9</w:t>
            </w:r>
          </w:p>
        </w:tc>
      </w:tr>
      <w:tr w:rsidR="00627854" w:rsidRPr="0089328F">
        <w:tblPrEx>
          <w:tblCellMar>
            <w:top w:w="0" w:type="dxa"/>
            <w:bottom w:w="0" w:type="dxa"/>
          </w:tblCellMar>
        </w:tblPrEx>
        <w:tc>
          <w:tcPr>
            <w:tcW w:w="2097" w:type="dxa"/>
            <w:shd w:val="clear" w:color="auto" w:fill="auto"/>
            <w:vAlign w:val="bottom"/>
          </w:tcPr>
          <w:p w:rsidR="00627854" w:rsidRPr="0089328F" w:rsidRDefault="00627854" w:rsidP="00767233">
            <w:pPr>
              <w:tabs>
                <w:tab w:val="left" w:pos="288"/>
                <w:tab w:val="left" w:pos="576"/>
                <w:tab w:val="left" w:pos="864"/>
                <w:tab w:val="left" w:pos="1152"/>
              </w:tabs>
              <w:spacing w:before="40" w:after="40" w:line="210" w:lineRule="exact"/>
              <w:ind w:right="40"/>
              <w:rPr>
                <w:sz w:val="17"/>
              </w:rPr>
            </w:pPr>
            <w:r w:rsidRPr="0089328F">
              <w:rPr>
                <w:sz w:val="17"/>
              </w:rPr>
              <w:t>Surjandaria</w:t>
            </w:r>
          </w:p>
        </w:tc>
        <w:tc>
          <w:tcPr>
            <w:tcW w:w="1303" w:type="dxa"/>
            <w:shd w:val="clear" w:color="auto" w:fill="auto"/>
            <w:vAlign w:val="bottom"/>
          </w:tcPr>
          <w:p w:rsidR="00627854" w:rsidRPr="0089328F" w:rsidRDefault="00627854" w:rsidP="007672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right"/>
              <w:rPr>
                <w:sz w:val="17"/>
              </w:rPr>
            </w:pPr>
            <w:r w:rsidRPr="0089328F">
              <w:rPr>
                <w:sz w:val="17"/>
              </w:rPr>
              <w:t>19,3</w:t>
            </w:r>
          </w:p>
        </w:tc>
        <w:tc>
          <w:tcPr>
            <w:tcW w:w="1303" w:type="dxa"/>
            <w:shd w:val="clear" w:color="auto" w:fill="auto"/>
            <w:vAlign w:val="bottom"/>
          </w:tcPr>
          <w:p w:rsidR="00627854" w:rsidRPr="0089328F" w:rsidRDefault="00627854" w:rsidP="007672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right"/>
              <w:rPr>
                <w:sz w:val="17"/>
              </w:rPr>
            </w:pPr>
            <w:r w:rsidRPr="0089328F">
              <w:rPr>
                <w:sz w:val="17"/>
              </w:rPr>
              <w:t>20,4</w:t>
            </w:r>
          </w:p>
        </w:tc>
        <w:tc>
          <w:tcPr>
            <w:tcW w:w="1303" w:type="dxa"/>
            <w:shd w:val="clear" w:color="auto" w:fill="auto"/>
            <w:vAlign w:val="bottom"/>
          </w:tcPr>
          <w:p w:rsidR="00627854" w:rsidRPr="0089328F" w:rsidRDefault="00627854" w:rsidP="007672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right"/>
              <w:rPr>
                <w:sz w:val="17"/>
              </w:rPr>
            </w:pPr>
            <w:r w:rsidRPr="0089328F">
              <w:rPr>
                <w:sz w:val="17"/>
              </w:rPr>
              <w:t>24,1</w:t>
            </w:r>
          </w:p>
        </w:tc>
        <w:tc>
          <w:tcPr>
            <w:tcW w:w="1303" w:type="dxa"/>
            <w:shd w:val="clear" w:color="auto" w:fill="auto"/>
            <w:vAlign w:val="bottom"/>
          </w:tcPr>
          <w:p w:rsidR="00627854" w:rsidRPr="0089328F" w:rsidRDefault="00627854" w:rsidP="007672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right"/>
              <w:rPr>
                <w:sz w:val="17"/>
              </w:rPr>
            </w:pPr>
            <w:r w:rsidRPr="0089328F">
              <w:rPr>
                <w:sz w:val="17"/>
              </w:rPr>
              <w:t>19,5</w:t>
            </w:r>
          </w:p>
        </w:tc>
      </w:tr>
      <w:tr w:rsidR="00627854" w:rsidRPr="0089328F">
        <w:tblPrEx>
          <w:tblCellMar>
            <w:top w:w="0" w:type="dxa"/>
            <w:bottom w:w="0" w:type="dxa"/>
          </w:tblCellMar>
        </w:tblPrEx>
        <w:tc>
          <w:tcPr>
            <w:tcW w:w="2097" w:type="dxa"/>
            <w:shd w:val="clear" w:color="auto" w:fill="auto"/>
            <w:vAlign w:val="bottom"/>
          </w:tcPr>
          <w:p w:rsidR="00627854" w:rsidRPr="0089328F" w:rsidRDefault="00627854" w:rsidP="00767233">
            <w:pPr>
              <w:tabs>
                <w:tab w:val="left" w:pos="288"/>
                <w:tab w:val="left" w:pos="576"/>
                <w:tab w:val="left" w:pos="864"/>
                <w:tab w:val="left" w:pos="1152"/>
              </w:tabs>
              <w:spacing w:before="40" w:after="40" w:line="210" w:lineRule="exact"/>
              <w:ind w:right="40"/>
              <w:rPr>
                <w:sz w:val="17"/>
              </w:rPr>
            </w:pPr>
            <w:r w:rsidRPr="0089328F">
              <w:rPr>
                <w:sz w:val="17"/>
              </w:rPr>
              <w:t>Syrdaria</w:t>
            </w:r>
          </w:p>
        </w:tc>
        <w:tc>
          <w:tcPr>
            <w:tcW w:w="1303" w:type="dxa"/>
            <w:shd w:val="clear" w:color="auto" w:fill="auto"/>
            <w:vAlign w:val="bottom"/>
          </w:tcPr>
          <w:p w:rsidR="00627854" w:rsidRPr="0089328F" w:rsidRDefault="00627854" w:rsidP="007672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right"/>
              <w:rPr>
                <w:sz w:val="17"/>
              </w:rPr>
            </w:pPr>
            <w:r w:rsidRPr="0089328F">
              <w:rPr>
                <w:sz w:val="17"/>
              </w:rPr>
              <w:t>35,7</w:t>
            </w:r>
          </w:p>
        </w:tc>
        <w:tc>
          <w:tcPr>
            <w:tcW w:w="1303" w:type="dxa"/>
            <w:shd w:val="clear" w:color="auto" w:fill="auto"/>
            <w:vAlign w:val="bottom"/>
          </w:tcPr>
          <w:p w:rsidR="00627854" w:rsidRPr="0089328F" w:rsidRDefault="00627854" w:rsidP="007672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right"/>
              <w:rPr>
                <w:sz w:val="17"/>
              </w:rPr>
            </w:pPr>
            <w:r w:rsidRPr="0089328F">
              <w:rPr>
                <w:sz w:val="17"/>
              </w:rPr>
              <w:t>26,4</w:t>
            </w:r>
          </w:p>
        </w:tc>
        <w:tc>
          <w:tcPr>
            <w:tcW w:w="1303" w:type="dxa"/>
            <w:shd w:val="clear" w:color="auto" w:fill="auto"/>
            <w:vAlign w:val="bottom"/>
          </w:tcPr>
          <w:p w:rsidR="00627854" w:rsidRPr="0089328F" w:rsidRDefault="00627854" w:rsidP="007672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right"/>
              <w:rPr>
                <w:sz w:val="17"/>
              </w:rPr>
            </w:pPr>
            <w:r w:rsidRPr="0089328F">
              <w:rPr>
                <w:sz w:val="17"/>
              </w:rPr>
              <w:t>14,5</w:t>
            </w:r>
          </w:p>
        </w:tc>
        <w:tc>
          <w:tcPr>
            <w:tcW w:w="1303" w:type="dxa"/>
            <w:shd w:val="clear" w:color="auto" w:fill="auto"/>
            <w:vAlign w:val="bottom"/>
          </w:tcPr>
          <w:p w:rsidR="00627854" w:rsidRPr="0089328F" w:rsidRDefault="00627854" w:rsidP="007672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right"/>
              <w:rPr>
                <w:sz w:val="17"/>
              </w:rPr>
            </w:pPr>
            <w:r w:rsidRPr="0089328F">
              <w:rPr>
                <w:sz w:val="17"/>
              </w:rPr>
              <w:t>21,0</w:t>
            </w:r>
          </w:p>
        </w:tc>
      </w:tr>
      <w:tr w:rsidR="00627854" w:rsidRPr="0089328F">
        <w:tblPrEx>
          <w:tblCellMar>
            <w:top w:w="0" w:type="dxa"/>
            <w:bottom w:w="0" w:type="dxa"/>
          </w:tblCellMar>
        </w:tblPrEx>
        <w:tc>
          <w:tcPr>
            <w:tcW w:w="2097" w:type="dxa"/>
            <w:shd w:val="clear" w:color="auto" w:fill="auto"/>
            <w:vAlign w:val="bottom"/>
          </w:tcPr>
          <w:p w:rsidR="00627854" w:rsidRPr="0089328F" w:rsidRDefault="00627854" w:rsidP="00767233">
            <w:pPr>
              <w:tabs>
                <w:tab w:val="left" w:pos="288"/>
                <w:tab w:val="left" w:pos="576"/>
                <w:tab w:val="left" w:pos="864"/>
                <w:tab w:val="left" w:pos="1152"/>
              </w:tabs>
              <w:spacing w:before="40" w:after="40" w:line="210" w:lineRule="exact"/>
              <w:ind w:right="40"/>
              <w:rPr>
                <w:sz w:val="17"/>
              </w:rPr>
            </w:pPr>
            <w:r w:rsidRPr="0089328F">
              <w:rPr>
                <w:sz w:val="17"/>
              </w:rPr>
              <w:t>Región de Tashkent</w:t>
            </w:r>
          </w:p>
        </w:tc>
        <w:tc>
          <w:tcPr>
            <w:tcW w:w="1303" w:type="dxa"/>
            <w:shd w:val="clear" w:color="auto" w:fill="auto"/>
            <w:vAlign w:val="bottom"/>
          </w:tcPr>
          <w:p w:rsidR="00627854" w:rsidRPr="0089328F" w:rsidRDefault="00627854" w:rsidP="007672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right"/>
              <w:rPr>
                <w:sz w:val="17"/>
              </w:rPr>
            </w:pPr>
            <w:r w:rsidRPr="0089328F">
              <w:rPr>
                <w:sz w:val="17"/>
              </w:rPr>
              <w:t>44,2</w:t>
            </w:r>
          </w:p>
        </w:tc>
        <w:tc>
          <w:tcPr>
            <w:tcW w:w="1303" w:type="dxa"/>
            <w:shd w:val="clear" w:color="auto" w:fill="auto"/>
            <w:vAlign w:val="bottom"/>
          </w:tcPr>
          <w:p w:rsidR="00627854" w:rsidRPr="0089328F" w:rsidRDefault="00627854" w:rsidP="007672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right"/>
              <w:rPr>
                <w:sz w:val="17"/>
              </w:rPr>
            </w:pPr>
            <w:r w:rsidRPr="0089328F">
              <w:rPr>
                <w:sz w:val="17"/>
              </w:rPr>
              <w:t>59,8</w:t>
            </w:r>
          </w:p>
        </w:tc>
        <w:tc>
          <w:tcPr>
            <w:tcW w:w="1303" w:type="dxa"/>
            <w:shd w:val="clear" w:color="auto" w:fill="auto"/>
            <w:vAlign w:val="bottom"/>
          </w:tcPr>
          <w:p w:rsidR="00627854" w:rsidRPr="0089328F" w:rsidRDefault="00627854" w:rsidP="007672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right"/>
              <w:rPr>
                <w:sz w:val="17"/>
              </w:rPr>
            </w:pPr>
            <w:r w:rsidRPr="0089328F">
              <w:rPr>
                <w:sz w:val="17"/>
              </w:rPr>
              <w:t>52,7</w:t>
            </w:r>
          </w:p>
        </w:tc>
        <w:tc>
          <w:tcPr>
            <w:tcW w:w="1303" w:type="dxa"/>
            <w:shd w:val="clear" w:color="auto" w:fill="auto"/>
            <w:vAlign w:val="bottom"/>
          </w:tcPr>
          <w:p w:rsidR="00627854" w:rsidRPr="0089328F" w:rsidRDefault="00627854" w:rsidP="007672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right"/>
              <w:rPr>
                <w:sz w:val="17"/>
              </w:rPr>
            </w:pPr>
            <w:r w:rsidRPr="0089328F">
              <w:rPr>
                <w:sz w:val="17"/>
              </w:rPr>
              <w:t>43,6</w:t>
            </w:r>
          </w:p>
        </w:tc>
      </w:tr>
      <w:tr w:rsidR="00627854" w:rsidRPr="0089328F">
        <w:tblPrEx>
          <w:tblCellMar>
            <w:top w:w="0" w:type="dxa"/>
            <w:bottom w:w="0" w:type="dxa"/>
          </w:tblCellMar>
        </w:tblPrEx>
        <w:tc>
          <w:tcPr>
            <w:tcW w:w="2097" w:type="dxa"/>
            <w:shd w:val="clear" w:color="auto" w:fill="auto"/>
            <w:vAlign w:val="bottom"/>
          </w:tcPr>
          <w:p w:rsidR="00627854" w:rsidRPr="0089328F" w:rsidRDefault="00627854" w:rsidP="00767233">
            <w:pPr>
              <w:tabs>
                <w:tab w:val="left" w:pos="288"/>
                <w:tab w:val="left" w:pos="576"/>
                <w:tab w:val="left" w:pos="864"/>
                <w:tab w:val="left" w:pos="1152"/>
              </w:tabs>
              <w:spacing w:before="40" w:after="40" w:line="210" w:lineRule="exact"/>
              <w:ind w:right="40"/>
              <w:rPr>
                <w:sz w:val="17"/>
              </w:rPr>
            </w:pPr>
            <w:r w:rsidRPr="0089328F">
              <w:rPr>
                <w:sz w:val="17"/>
              </w:rPr>
              <w:t>Fergana</w:t>
            </w:r>
          </w:p>
        </w:tc>
        <w:tc>
          <w:tcPr>
            <w:tcW w:w="1303" w:type="dxa"/>
            <w:shd w:val="clear" w:color="auto" w:fill="auto"/>
            <w:vAlign w:val="bottom"/>
          </w:tcPr>
          <w:p w:rsidR="00627854" w:rsidRPr="0089328F" w:rsidRDefault="00627854" w:rsidP="007672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right"/>
              <w:rPr>
                <w:sz w:val="17"/>
              </w:rPr>
            </w:pPr>
            <w:r w:rsidRPr="0089328F">
              <w:rPr>
                <w:sz w:val="17"/>
              </w:rPr>
              <w:t>25,3</w:t>
            </w:r>
          </w:p>
        </w:tc>
        <w:tc>
          <w:tcPr>
            <w:tcW w:w="1303" w:type="dxa"/>
            <w:shd w:val="clear" w:color="auto" w:fill="auto"/>
            <w:vAlign w:val="bottom"/>
          </w:tcPr>
          <w:p w:rsidR="00627854" w:rsidRPr="0089328F" w:rsidRDefault="00627854" w:rsidP="007672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right"/>
              <w:rPr>
                <w:sz w:val="17"/>
              </w:rPr>
            </w:pPr>
            <w:r w:rsidRPr="0089328F">
              <w:rPr>
                <w:sz w:val="17"/>
              </w:rPr>
              <w:t>25,8</w:t>
            </w:r>
          </w:p>
        </w:tc>
        <w:tc>
          <w:tcPr>
            <w:tcW w:w="1303" w:type="dxa"/>
            <w:shd w:val="clear" w:color="auto" w:fill="auto"/>
            <w:vAlign w:val="bottom"/>
          </w:tcPr>
          <w:p w:rsidR="00627854" w:rsidRPr="0089328F" w:rsidRDefault="00627854" w:rsidP="007672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right"/>
              <w:rPr>
                <w:sz w:val="17"/>
              </w:rPr>
            </w:pPr>
            <w:r w:rsidRPr="0089328F">
              <w:rPr>
                <w:sz w:val="17"/>
              </w:rPr>
              <w:t>28,4</w:t>
            </w:r>
          </w:p>
        </w:tc>
        <w:tc>
          <w:tcPr>
            <w:tcW w:w="1303" w:type="dxa"/>
            <w:shd w:val="clear" w:color="auto" w:fill="auto"/>
            <w:vAlign w:val="bottom"/>
          </w:tcPr>
          <w:p w:rsidR="00627854" w:rsidRPr="0089328F" w:rsidRDefault="00627854" w:rsidP="007672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right"/>
              <w:rPr>
                <w:sz w:val="17"/>
              </w:rPr>
            </w:pPr>
            <w:r w:rsidRPr="0089328F">
              <w:rPr>
                <w:sz w:val="17"/>
              </w:rPr>
              <w:t>31,6</w:t>
            </w:r>
          </w:p>
        </w:tc>
      </w:tr>
      <w:tr w:rsidR="00627854" w:rsidRPr="0089328F">
        <w:tblPrEx>
          <w:tblCellMar>
            <w:top w:w="0" w:type="dxa"/>
            <w:bottom w:w="0" w:type="dxa"/>
          </w:tblCellMar>
        </w:tblPrEx>
        <w:tc>
          <w:tcPr>
            <w:tcW w:w="2097" w:type="dxa"/>
            <w:shd w:val="clear" w:color="auto" w:fill="auto"/>
            <w:vAlign w:val="bottom"/>
          </w:tcPr>
          <w:p w:rsidR="00627854" w:rsidRPr="0089328F" w:rsidRDefault="00627854" w:rsidP="00767233">
            <w:pPr>
              <w:tabs>
                <w:tab w:val="left" w:pos="288"/>
                <w:tab w:val="left" w:pos="576"/>
                <w:tab w:val="left" w:pos="864"/>
                <w:tab w:val="left" w:pos="1152"/>
              </w:tabs>
              <w:spacing w:before="40" w:after="40" w:line="210" w:lineRule="exact"/>
              <w:ind w:right="40"/>
              <w:rPr>
                <w:sz w:val="17"/>
              </w:rPr>
            </w:pPr>
            <w:r w:rsidRPr="0089328F">
              <w:rPr>
                <w:sz w:val="17"/>
              </w:rPr>
              <w:t>Jorezm</w:t>
            </w:r>
          </w:p>
        </w:tc>
        <w:tc>
          <w:tcPr>
            <w:tcW w:w="1303" w:type="dxa"/>
            <w:shd w:val="clear" w:color="auto" w:fill="auto"/>
            <w:vAlign w:val="bottom"/>
          </w:tcPr>
          <w:p w:rsidR="00627854" w:rsidRPr="0089328F" w:rsidRDefault="00627854" w:rsidP="007672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right"/>
              <w:rPr>
                <w:sz w:val="17"/>
              </w:rPr>
            </w:pPr>
            <w:r w:rsidRPr="0089328F">
              <w:rPr>
                <w:sz w:val="17"/>
              </w:rPr>
              <w:t>36,2</w:t>
            </w:r>
          </w:p>
        </w:tc>
        <w:tc>
          <w:tcPr>
            <w:tcW w:w="1303" w:type="dxa"/>
            <w:shd w:val="clear" w:color="auto" w:fill="auto"/>
            <w:vAlign w:val="bottom"/>
          </w:tcPr>
          <w:p w:rsidR="00627854" w:rsidRPr="0089328F" w:rsidRDefault="00627854" w:rsidP="007672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right"/>
              <w:rPr>
                <w:sz w:val="17"/>
              </w:rPr>
            </w:pPr>
            <w:r w:rsidRPr="0089328F">
              <w:rPr>
                <w:sz w:val="17"/>
              </w:rPr>
              <w:t>32,3</w:t>
            </w:r>
          </w:p>
        </w:tc>
        <w:tc>
          <w:tcPr>
            <w:tcW w:w="1303" w:type="dxa"/>
            <w:shd w:val="clear" w:color="auto" w:fill="auto"/>
            <w:vAlign w:val="bottom"/>
          </w:tcPr>
          <w:p w:rsidR="00627854" w:rsidRPr="0089328F" w:rsidRDefault="00627854" w:rsidP="007672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right"/>
              <w:rPr>
                <w:sz w:val="17"/>
              </w:rPr>
            </w:pPr>
            <w:r w:rsidRPr="0089328F">
              <w:rPr>
                <w:sz w:val="17"/>
              </w:rPr>
              <w:t>27,1</w:t>
            </w:r>
          </w:p>
        </w:tc>
        <w:tc>
          <w:tcPr>
            <w:tcW w:w="1303" w:type="dxa"/>
            <w:shd w:val="clear" w:color="auto" w:fill="auto"/>
            <w:vAlign w:val="bottom"/>
          </w:tcPr>
          <w:p w:rsidR="00627854" w:rsidRPr="0089328F" w:rsidRDefault="00627854" w:rsidP="007672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right"/>
              <w:rPr>
                <w:sz w:val="17"/>
              </w:rPr>
            </w:pPr>
            <w:r w:rsidRPr="0089328F">
              <w:rPr>
                <w:sz w:val="17"/>
              </w:rPr>
              <w:t>54,5</w:t>
            </w:r>
          </w:p>
        </w:tc>
      </w:tr>
      <w:tr w:rsidR="00627854" w:rsidRPr="0089328F">
        <w:tblPrEx>
          <w:tblCellMar>
            <w:top w:w="0" w:type="dxa"/>
            <w:bottom w:w="0" w:type="dxa"/>
          </w:tblCellMar>
        </w:tblPrEx>
        <w:tc>
          <w:tcPr>
            <w:tcW w:w="2097" w:type="dxa"/>
            <w:tcBorders>
              <w:bottom w:val="single" w:sz="4" w:space="0" w:color="auto"/>
            </w:tcBorders>
            <w:shd w:val="clear" w:color="auto" w:fill="auto"/>
            <w:vAlign w:val="bottom"/>
          </w:tcPr>
          <w:p w:rsidR="00627854" w:rsidRPr="0089328F" w:rsidRDefault="00627854" w:rsidP="00767233">
            <w:pPr>
              <w:tabs>
                <w:tab w:val="left" w:pos="288"/>
                <w:tab w:val="left" w:pos="576"/>
                <w:tab w:val="left" w:pos="864"/>
                <w:tab w:val="left" w:pos="1152"/>
              </w:tabs>
              <w:spacing w:before="40" w:after="81" w:line="210" w:lineRule="exact"/>
              <w:ind w:right="40"/>
              <w:rPr>
                <w:sz w:val="17"/>
              </w:rPr>
            </w:pPr>
            <w:r w:rsidRPr="0089328F">
              <w:rPr>
                <w:sz w:val="17"/>
              </w:rPr>
              <w:t>Ciudad de Tashkent</w:t>
            </w:r>
          </w:p>
        </w:tc>
        <w:tc>
          <w:tcPr>
            <w:tcW w:w="1303" w:type="dxa"/>
            <w:tcBorders>
              <w:bottom w:val="single" w:sz="4" w:space="0" w:color="auto"/>
            </w:tcBorders>
            <w:shd w:val="clear" w:color="auto" w:fill="auto"/>
            <w:vAlign w:val="bottom"/>
          </w:tcPr>
          <w:p w:rsidR="00627854" w:rsidRPr="0089328F" w:rsidRDefault="00627854" w:rsidP="007672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81" w:line="210" w:lineRule="exact"/>
              <w:ind w:left="0" w:right="40"/>
              <w:jc w:val="right"/>
              <w:rPr>
                <w:sz w:val="17"/>
              </w:rPr>
            </w:pPr>
            <w:r w:rsidRPr="0089328F">
              <w:rPr>
                <w:sz w:val="17"/>
              </w:rPr>
              <w:t>36,4</w:t>
            </w:r>
          </w:p>
        </w:tc>
        <w:tc>
          <w:tcPr>
            <w:tcW w:w="1303" w:type="dxa"/>
            <w:tcBorders>
              <w:bottom w:val="single" w:sz="4" w:space="0" w:color="auto"/>
            </w:tcBorders>
            <w:shd w:val="clear" w:color="auto" w:fill="auto"/>
            <w:vAlign w:val="bottom"/>
          </w:tcPr>
          <w:p w:rsidR="00627854" w:rsidRPr="0089328F" w:rsidRDefault="00627854" w:rsidP="007672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81" w:line="210" w:lineRule="exact"/>
              <w:ind w:left="0" w:right="40"/>
              <w:jc w:val="right"/>
              <w:rPr>
                <w:sz w:val="17"/>
              </w:rPr>
            </w:pPr>
            <w:r w:rsidRPr="0089328F">
              <w:rPr>
                <w:sz w:val="17"/>
              </w:rPr>
              <w:t>59,9</w:t>
            </w:r>
          </w:p>
        </w:tc>
        <w:tc>
          <w:tcPr>
            <w:tcW w:w="1303" w:type="dxa"/>
            <w:tcBorders>
              <w:bottom w:val="single" w:sz="4" w:space="0" w:color="auto"/>
            </w:tcBorders>
            <w:shd w:val="clear" w:color="auto" w:fill="auto"/>
            <w:vAlign w:val="bottom"/>
          </w:tcPr>
          <w:p w:rsidR="00627854" w:rsidRPr="0089328F" w:rsidRDefault="00627854" w:rsidP="007672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81" w:line="210" w:lineRule="exact"/>
              <w:ind w:left="0" w:right="40"/>
              <w:jc w:val="right"/>
              <w:rPr>
                <w:sz w:val="17"/>
              </w:rPr>
            </w:pPr>
            <w:r w:rsidRPr="0089328F">
              <w:rPr>
                <w:sz w:val="17"/>
              </w:rPr>
              <w:t>51,4</w:t>
            </w:r>
          </w:p>
        </w:tc>
        <w:tc>
          <w:tcPr>
            <w:tcW w:w="1303" w:type="dxa"/>
            <w:tcBorders>
              <w:bottom w:val="single" w:sz="4" w:space="0" w:color="auto"/>
            </w:tcBorders>
            <w:shd w:val="clear" w:color="auto" w:fill="auto"/>
            <w:vAlign w:val="bottom"/>
          </w:tcPr>
          <w:p w:rsidR="00627854" w:rsidRPr="0089328F" w:rsidRDefault="00627854" w:rsidP="007672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81" w:line="210" w:lineRule="exact"/>
              <w:ind w:left="0" w:right="40"/>
              <w:jc w:val="right"/>
              <w:rPr>
                <w:sz w:val="17"/>
              </w:rPr>
            </w:pPr>
            <w:r w:rsidRPr="0089328F">
              <w:rPr>
                <w:sz w:val="17"/>
              </w:rPr>
              <w:t>52,3</w:t>
            </w:r>
          </w:p>
        </w:tc>
      </w:tr>
      <w:tr w:rsidR="00627854" w:rsidRPr="0089328F">
        <w:tblPrEx>
          <w:tblCellMar>
            <w:top w:w="0" w:type="dxa"/>
            <w:bottom w:w="0" w:type="dxa"/>
          </w:tblCellMar>
        </w:tblPrEx>
        <w:tc>
          <w:tcPr>
            <w:tcW w:w="2097" w:type="dxa"/>
            <w:tcBorders>
              <w:top w:val="single" w:sz="4" w:space="0" w:color="auto"/>
              <w:bottom w:val="single" w:sz="12" w:space="0" w:color="auto"/>
            </w:tcBorders>
            <w:shd w:val="clear" w:color="auto" w:fill="auto"/>
            <w:vAlign w:val="bottom"/>
          </w:tcPr>
          <w:p w:rsidR="00627854" w:rsidRPr="0089328F" w:rsidRDefault="00627854" w:rsidP="00767233">
            <w:pPr>
              <w:tabs>
                <w:tab w:val="left" w:pos="288"/>
                <w:tab w:val="left" w:pos="576"/>
                <w:tab w:val="left" w:pos="864"/>
                <w:tab w:val="left" w:pos="1152"/>
              </w:tabs>
              <w:spacing w:before="81" w:after="81" w:line="210" w:lineRule="exact"/>
              <w:ind w:right="40"/>
              <w:rPr>
                <w:b/>
                <w:sz w:val="17"/>
              </w:rPr>
            </w:pPr>
            <w:r w:rsidRPr="0089328F">
              <w:rPr>
                <w:b/>
                <w:sz w:val="17"/>
              </w:rPr>
              <w:tab/>
              <w:t>Total de la República</w:t>
            </w:r>
          </w:p>
        </w:tc>
        <w:tc>
          <w:tcPr>
            <w:tcW w:w="1303" w:type="dxa"/>
            <w:tcBorders>
              <w:top w:val="single" w:sz="4" w:space="0" w:color="auto"/>
              <w:bottom w:val="single" w:sz="12" w:space="0" w:color="auto"/>
            </w:tcBorders>
            <w:shd w:val="clear" w:color="auto" w:fill="auto"/>
            <w:vAlign w:val="bottom"/>
          </w:tcPr>
          <w:p w:rsidR="00627854" w:rsidRPr="0089328F" w:rsidRDefault="00627854" w:rsidP="007672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81" w:after="81" w:line="210" w:lineRule="exact"/>
              <w:ind w:left="0" w:right="40"/>
              <w:jc w:val="right"/>
              <w:rPr>
                <w:b/>
                <w:sz w:val="17"/>
              </w:rPr>
            </w:pPr>
            <w:r w:rsidRPr="0089328F">
              <w:rPr>
                <w:b/>
                <w:sz w:val="17"/>
              </w:rPr>
              <w:t>41,9</w:t>
            </w:r>
          </w:p>
        </w:tc>
        <w:tc>
          <w:tcPr>
            <w:tcW w:w="1303" w:type="dxa"/>
            <w:tcBorders>
              <w:top w:val="single" w:sz="4" w:space="0" w:color="auto"/>
              <w:bottom w:val="single" w:sz="12" w:space="0" w:color="auto"/>
            </w:tcBorders>
            <w:shd w:val="clear" w:color="auto" w:fill="auto"/>
            <w:vAlign w:val="bottom"/>
          </w:tcPr>
          <w:p w:rsidR="00627854" w:rsidRPr="0089328F" w:rsidRDefault="00627854" w:rsidP="007672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81" w:after="81" w:line="210" w:lineRule="exact"/>
              <w:ind w:left="0" w:right="40"/>
              <w:jc w:val="right"/>
              <w:rPr>
                <w:b/>
                <w:sz w:val="17"/>
              </w:rPr>
            </w:pPr>
            <w:r w:rsidRPr="0089328F">
              <w:rPr>
                <w:b/>
                <w:sz w:val="17"/>
              </w:rPr>
              <w:t>26,6</w:t>
            </w:r>
          </w:p>
        </w:tc>
        <w:tc>
          <w:tcPr>
            <w:tcW w:w="1303" w:type="dxa"/>
            <w:tcBorders>
              <w:top w:val="single" w:sz="4" w:space="0" w:color="auto"/>
              <w:bottom w:val="single" w:sz="12" w:space="0" w:color="auto"/>
            </w:tcBorders>
            <w:shd w:val="clear" w:color="auto" w:fill="auto"/>
            <w:vAlign w:val="bottom"/>
          </w:tcPr>
          <w:p w:rsidR="00627854" w:rsidRPr="0089328F" w:rsidRDefault="00627854" w:rsidP="007672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81" w:after="81" w:line="210" w:lineRule="exact"/>
              <w:ind w:left="0" w:right="40"/>
              <w:jc w:val="right"/>
              <w:rPr>
                <w:b/>
                <w:sz w:val="17"/>
              </w:rPr>
            </w:pPr>
            <w:r w:rsidRPr="0089328F">
              <w:rPr>
                <w:b/>
                <w:sz w:val="17"/>
              </w:rPr>
              <w:t>25,0</w:t>
            </w:r>
          </w:p>
        </w:tc>
        <w:tc>
          <w:tcPr>
            <w:tcW w:w="1303" w:type="dxa"/>
            <w:tcBorders>
              <w:top w:val="single" w:sz="4" w:space="0" w:color="auto"/>
              <w:bottom w:val="single" w:sz="12" w:space="0" w:color="auto"/>
            </w:tcBorders>
            <w:shd w:val="clear" w:color="auto" w:fill="auto"/>
            <w:vAlign w:val="bottom"/>
          </w:tcPr>
          <w:p w:rsidR="00627854" w:rsidRPr="0089328F" w:rsidRDefault="00627854" w:rsidP="007672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81" w:after="81" w:line="210" w:lineRule="exact"/>
              <w:ind w:left="0" w:right="40"/>
              <w:jc w:val="right"/>
              <w:rPr>
                <w:b/>
                <w:sz w:val="17"/>
              </w:rPr>
            </w:pPr>
            <w:r w:rsidRPr="0089328F">
              <w:rPr>
                <w:b/>
                <w:sz w:val="17"/>
              </w:rPr>
              <w:t>22,9</w:t>
            </w:r>
          </w:p>
        </w:tc>
      </w:tr>
    </w:tbl>
    <w:p w:rsidR="00627854" w:rsidRPr="007E42B6" w:rsidRDefault="00627854" w:rsidP="00627854">
      <w:pPr>
        <w:pStyle w:val="SingleTxt"/>
        <w:spacing w:after="0" w:line="120" w:lineRule="exact"/>
        <w:rPr>
          <w:sz w:val="10"/>
        </w:rPr>
      </w:pPr>
    </w:p>
    <w:p w:rsidR="00627854" w:rsidRPr="0089328F" w:rsidRDefault="00627854" w:rsidP="00627854">
      <w:pPr>
        <w:pStyle w:val="FootnoteText"/>
        <w:tabs>
          <w:tab w:val="clear" w:pos="418"/>
          <w:tab w:val="right" w:pos="1476"/>
          <w:tab w:val="left" w:pos="1548"/>
          <w:tab w:val="right" w:pos="1836"/>
          <w:tab w:val="left" w:pos="1908"/>
        </w:tabs>
        <w:ind w:left="1267" w:right="1267" w:hanging="1267"/>
      </w:pPr>
      <w:r>
        <w:tab/>
      </w:r>
      <w:r>
        <w:tab/>
      </w:r>
      <w:r w:rsidRPr="0089328F">
        <w:t>(Informe sobre los objetivos de desarrollo del Milenio)</w:t>
      </w:r>
    </w:p>
    <w:p w:rsidR="00627854" w:rsidRPr="007E42B6" w:rsidRDefault="00627854" w:rsidP="00627854">
      <w:pPr>
        <w:pStyle w:val="SingleTxt"/>
        <w:spacing w:after="0" w:line="120" w:lineRule="exact"/>
        <w:rPr>
          <w:sz w:val="10"/>
        </w:rPr>
      </w:pPr>
    </w:p>
    <w:p w:rsidR="00627854" w:rsidRPr="007E42B6" w:rsidRDefault="00627854" w:rsidP="00627854">
      <w:pPr>
        <w:pStyle w:val="SingleTxt"/>
        <w:spacing w:after="0" w:line="120" w:lineRule="exact"/>
        <w:rPr>
          <w:sz w:val="10"/>
        </w:rPr>
      </w:pPr>
    </w:p>
    <w:p w:rsidR="00627854" w:rsidRPr="0089328F" w:rsidRDefault="00627854" w:rsidP="00627854">
      <w:pPr>
        <w:pStyle w:val="SingleTxt"/>
      </w:pPr>
      <w:r w:rsidRPr="0089328F">
        <w:tab/>
        <w:t>El Ministerio de Salud Pública ha comenzado a tomar medidas para implantar un nuevo sistema de investigaciones clínicas confidenciales a partir de los principios de la medicina basada en pruebas. Dicho sistema contribuirá a estudiar todas las causas de mortalidad materna por instituciones de salud y a determinar los factores que inciden en la reducción de la mortalidad materna en general.</w:t>
      </w:r>
    </w:p>
    <w:p w:rsidR="00627854" w:rsidRPr="007E42B6" w:rsidRDefault="00627854" w:rsidP="00627854">
      <w:pPr>
        <w:pStyle w:val="SingleTxt"/>
        <w:spacing w:after="0" w:line="120" w:lineRule="exact"/>
        <w:rPr>
          <w:sz w:val="10"/>
        </w:rPr>
      </w:pPr>
    </w:p>
    <w:p w:rsidR="00627854" w:rsidRPr="007E42B6" w:rsidRDefault="00627854" w:rsidP="00627854">
      <w:pPr>
        <w:pStyle w:val="SingleTxt"/>
        <w:spacing w:after="0" w:line="120" w:lineRule="exact"/>
        <w:rPr>
          <w:sz w:val="10"/>
        </w:rPr>
      </w:pPr>
    </w:p>
    <w:p w:rsidR="00627854" w:rsidRPr="0089328F" w:rsidRDefault="00627854" w:rsidP="0062785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9328F">
        <w:tab/>
      </w:r>
      <w:r w:rsidRPr="0089328F">
        <w:tab/>
        <w:t>Causas de la mortalidad materna en Uzbekistán en 2004 (</w:t>
      </w:r>
      <w:r>
        <w:t>porcentaje</w:t>
      </w:r>
      <w:r w:rsidRPr="0089328F">
        <w:t>)</w:t>
      </w:r>
    </w:p>
    <w:p w:rsidR="00627854" w:rsidRPr="00AA6F37" w:rsidRDefault="00627854" w:rsidP="00627854">
      <w:pPr>
        <w:pStyle w:val="SingleTxt"/>
        <w:spacing w:after="0" w:line="120" w:lineRule="exact"/>
        <w:rPr>
          <w:sz w:val="10"/>
        </w:rPr>
      </w:pPr>
    </w:p>
    <w:p w:rsidR="00627854" w:rsidRPr="007E42B6" w:rsidRDefault="00627854" w:rsidP="00627854">
      <w:pPr>
        <w:pStyle w:val="SingleTxt"/>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3660"/>
        <w:gridCol w:w="3660"/>
      </w:tblGrid>
      <w:tr w:rsidR="00627854" w:rsidRPr="0089328F">
        <w:tblPrEx>
          <w:tblCellMar>
            <w:top w:w="0" w:type="dxa"/>
            <w:bottom w:w="0" w:type="dxa"/>
          </w:tblCellMar>
        </w:tblPrEx>
        <w:trPr>
          <w:trHeight w:hRule="exact" w:val="115"/>
          <w:tblHeader/>
        </w:trPr>
        <w:tc>
          <w:tcPr>
            <w:tcW w:w="3660" w:type="dxa"/>
            <w:tcBorders>
              <w:top w:val="single" w:sz="4" w:space="0" w:color="auto"/>
            </w:tcBorders>
            <w:shd w:val="clear" w:color="auto" w:fill="auto"/>
            <w:vAlign w:val="bottom"/>
          </w:tcPr>
          <w:p w:rsidR="00627854" w:rsidRPr="0089328F" w:rsidRDefault="00627854" w:rsidP="00767233">
            <w:pPr>
              <w:tabs>
                <w:tab w:val="left" w:pos="288"/>
                <w:tab w:val="left" w:pos="576"/>
                <w:tab w:val="left" w:pos="864"/>
                <w:tab w:val="left" w:pos="1152"/>
              </w:tabs>
              <w:spacing w:before="40" w:after="40" w:line="210" w:lineRule="exact"/>
              <w:ind w:right="40"/>
              <w:rPr>
                <w:sz w:val="17"/>
              </w:rPr>
            </w:pPr>
          </w:p>
        </w:tc>
        <w:tc>
          <w:tcPr>
            <w:tcW w:w="3660" w:type="dxa"/>
            <w:tcBorders>
              <w:top w:val="single" w:sz="4" w:space="0" w:color="auto"/>
            </w:tcBorders>
            <w:shd w:val="clear" w:color="auto" w:fill="auto"/>
            <w:vAlign w:val="bottom"/>
          </w:tcPr>
          <w:p w:rsidR="00627854" w:rsidRPr="0089328F" w:rsidRDefault="00627854" w:rsidP="00767233">
            <w:pPr>
              <w:autoSpaceDE w:val="0"/>
              <w:autoSpaceDN w:val="0"/>
              <w:adjustRightInd w:val="0"/>
              <w:spacing w:before="40" w:after="40" w:line="210" w:lineRule="exact"/>
              <w:ind w:right="40"/>
              <w:jc w:val="right"/>
              <w:rPr>
                <w:sz w:val="17"/>
                <w:szCs w:val="24"/>
              </w:rPr>
            </w:pPr>
          </w:p>
        </w:tc>
      </w:tr>
      <w:tr w:rsidR="00627854" w:rsidRPr="0089328F">
        <w:tblPrEx>
          <w:tblCellMar>
            <w:top w:w="0" w:type="dxa"/>
            <w:bottom w:w="0" w:type="dxa"/>
          </w:tblCellMar>
        </w:tblPrEx>
        <w:tc>
          <w:tcPr>
            <w:tcW w:w="3660" w:type="dxa"/>
            <w:shd w:val="clear" w:color="auto" w:fill="auto"/>
            <w:vAlign w:val="bottom"/>
          </w:tcPr>
          <w:p w:rsidR="00627854" w:rsidRPr="0089328F" w:rsidRDefault="00627854" w:rsidP="00767233">
            <w:pPr>
              <w:tabs>
                <w:tab w:val="left" w:pos="288"/>
                <w:tab w:val="left" w:pos="576"/>
                <w:tab w:val="left" w:pos="864"/>
                <w:tab w:val="left" w:pos="1152"/>
              </w:tabs>
              <w:spacing w:before="40" w:after="40" w:line="210" w:lineRule="exact"/>
              <w:ind w:right="40"/>
              <w:rPr>
                <w:sz w:val="17"/>
              </w:rPr>
            </w:pPr>
            <w:r w:rsidRPr="0089328F">
              <w:rPr>
                <w:sz w:val="17"/>
              </w:rPr>
              <w:t>Hipertensión asociada con el embarazo</w:t>
            </w:r>
          </w:p>
        </w:tc>
        <w:tc>
          <w:tcPr>
            <w:tcW w:w="3660" w:type="dxa"/>
            <w:shd w:val="clear" w:color="auto" w:fill="auto"/>
            <w:vAlign w:val="bottom"/>
          </w:tcPr>
          <w:p w:rsidR="00627854" w:rsidRPr="0089328F" w:rsidRDefault="00627854" w:rsidP="00767233">
            <w:pPr>
              <w:tabs>
                <w:tab w:val="left" w:pos="288"/>
                <w:tab w:val="left" w:pos="576"/>
                <w:tab w:val="left" w:pos="864"/>
                <w:tab w:val="left" w:pos="1152"/>
              </w:tabs>
              <w:autoSpaceDE w:val="0"/>
              <w:autoSpaceDN w:val="0"/>
              <w:adjustRightInd w:val="0"/>
              <w:spacing w:before="40" w:after="40" w:line="210" w:lineRule="exact"/>
              <w:ind w:right="40"/>
              <w:jc w:val="right"/>
              <w:rPr>
                <w:sz w:val="17"/>
                <w:szCs w:val="24"/>
              </w:rPr>
            </w:pPr>
            <w:r w:rsidRPr="0089328F">
              <w:rPr>
                <w:sz w:val="17"/>
                <w:szCs w:val="24"/>
              </w:rPr>
              <w:t>37</w:t>
            </w:r>
          </w:p>
        </w:tc>
      </w:tr>
      <w:tr w:rsidR="00627854" w:rsidRPr="0089328F">
        <w:tblPrEx>
          <w:tblCellMar>
            <w:top w:w="0" w:type="dxa"/>
            <w:bottom w:w="0" w:type="dxa"/>
          </w:tblCellMar>
        </w:tblPrEx>
        <w:tc>
          <w:tcPr>
            <w:tcW w:w="3660" w:type="dxa"/>
            <w:shd w:val="clear" w:color="auto" w:fill="auto"/>
            <w:vAlign w:val="bottom"/>
          </w:tcPr>
          <w:p w:rsidR="00627854" w:rsidRPr="0089328F" w:rsidRDefault="00627854" w:rsidP="00767233">
            <w:pPr>
              <w:tabs>
                <w:tab w:val="left" w:pos="288"/>
                <w:tab w:val="left" w:pos="576"/>
                <w:tab w:val="left" w:pos="864"/>
                <w:tab w:val="left" w:pos="1152"/>
              </w:tabs>
              <w:spacing w:before="40" w:after="40" w:line="210" w:lineRule="exact"/>
              <w:ind w:right="40"/>
              <w:rPr>
                <w:sz w:val="17"/>
              </w:rPr>
            </w:pPr>
            <w:r w:rsidRPr="0089328F">
              <w:rPr>
                <w:sz w:val="17"/>
              </w:rPr>
              <w:t>Hemorragia</w:t>
            </w:r>
          </w:p>
        </w:tc>
        <w:tc>
          <w:tcPr>
            <w:tcW w:w="3660" w:type="dxa"/>
            <w:shd w:val="clear" w:color="auto" w:fill="auto"/>
            <w:vAlign w:val="bottom"/>
          </w:tcPr>
          <w:p w:rsidR="00627854" w:rsidRPr="0089328F" w:rsidRDefault="00627854" w:rsidP="00767233">
            <w:pPr>
              <w:tabs>
                <w:tab w:val="left" w:pos="288"/>
                <w:tab w:val="left" w:pos="576"/>
                <w:tab w:val="left" w:pos="864"/>
                <w:tab w:val="left" w:pos="1152"/>
              </w:tabs>
              <w:autoSpaceDE w:val="0"/>
              <w:autoSpaceDN w:val="0"/>
              <w:adjustRightInd w:val="0"/>
              <w:spacing w:before="40" w:after="40" w:line="210" w:lineRule="exact"/>
              <w:ind w:right="40"/>
              <w:jc w:val="right"/>
              <w:rPr>
                <w:sz w:val="17"/>
                <w:szCs w:val="24"/>
              </w:rPr>
            </w:pPr>
            <w:r w:rsidRPr="0089328F">
              <w:rPr>
                <w:sz w:val="17"/>
                <w:szCs w:val="24"/>
              </w:rPr>
              <w:t>26</w:t>
            </w:r>
          </w:p>
        </w:tc>
      </w:tr>
      <w:tr w:rsidR="00627854" w:rsidRPr="0089328F">
        <w:tblPrEx>
          <w:tblCellMar>
            <w:top w:w="0" w:type="dxa"/>
            <w:bottom w:w="0" w:type="dxa"/>
          </w:tblCellMar>
        </w:tblPrEx>
        <w:tc>
          <w:tcPr>
            <w:tcW w:w="3660" w:type="dxa"/>
            <w:shd w:val="clear" w:color="auto" w:fill="auto"/>
            <w:vAlign w:val="bottom"/>
          </w:tcPr>
          <w:p w:rsidR="00627854" w:rsidRPr="0089328F" w:rsidRDefault="00627854" w:rsidP="00767233">
            <w:pPr>
              <w:tabs>
                <w:tab w:val="left" w:pos="288"/>
                <w:tab w:val="left" w:pos="576"/>
                <w:tab w:val="left" w:pos="864"/>
                <w:tab w:val="left" w:pos="1152"/>
              </w:tabs>
              <w:spacing w:before="40" w:after="40" w:line="210" w:lineRule="exact"/>
              <w:ind w:right="40"/>
              <w:rPr>
                <w:sz w:val="17"/>
              </w:rPr>
            </w:pPr>
            <w:r w:rsidRPr="0089328F">
              <w:rPr>
                <w:sz w:val="17"/>
              </w:rPr>
              <w:t>Infecciones</w:t>
            </w:r>
          </w:p>
        </w:tc>
        <w:tc>
          <w:tcPr>
            <w:tcW w:w="3660" w:type="dxa"/>
            <w:shd w:val="clear" w:color="auto" w:fill="auto"/>
            <w:vAlign w:val="bottom"/>
          </w:tcPr>
          <w:p w:rsidR="00627854" w:rsidRPr="0089328F" w:rsidRDefault="00627854" w:rsidP="00767233">
            <w:pPr>
              <w:tabs>
                <w:tab w:val="left" w:pos="288"/>
                <w:tab w:val="left" w:pos="576"/>
                <w:tab w:val="left" w:pos="864"/>
                <w:tab w:val="left" w:pos="1152"/>
              </w:tabs>
              <w:autoSpaceDE w:val="0"/>
              <w:autoSpaceDN w:val="0"/>
              <w:adjustRightInd w:val="0"/>
              <w:spacing w:before="40" w:after="40" w:line="210" w:lineRule="exact"/>
              <w:ind w:right="40"/>
              <w:jc w:val="right"/>
              <w:rPr>
                <w:sz w:val="17"/>
                <w:szCs w:val="24"/>
              </w:rPr>
            </w:pPr>
            <w:r w:rsidRPr="0089328F">
              <w:rPr>
                <w:sz w:val="17"/>
                <w:szCs w:val="24"/>
              </w:rPr>
              <w:t>22</w:t>
            </w:r>
          </w:p>
        </w:tc>
      </w:tr>
      <w:tr w:rsidR="00627854" w:rsidRPr="0089328F">
        <w:tblPrEx>
          <w:tblCellMar>
            <w:top w:w="0" w:type="dxa"/>
            <w:bottom w:w="0" w:type="dxa"/>
          </w:tblCellMar>
        </w:tblPrEx>
        <w:tc>
          <w:tcPr>
            <w:tcW w:w="3660" w:type="dxa"/>
            <w:tcBorders>
              <w:bottom w:val="single" w:sz="12" w:space="0" w:color="auto"/>
            </w:tcBorders>
            <w:shd w:val="clear" w:color="auto" w:fill="auto"/>
            <w:vAlign w:val="bottom"/>
          </w:tcPr>
          <w:p w:rsidR="00627854" w:rsidRPr="0089328F" w:rsidRDefault="00627854" w:rsidP="00767233">
            <w:pPr>
              <w:tabs>
                <w:tab w:val="left" w:pos="288"/>
                <w:tab w:val="left" w:pos="576"/>
                <w:tab w:val="left" w:pos="864"/>
                <w:tab w:val="left" w:pos="1152"/>
              </w:tabs>
              <w:spacing w:before="40" w:after="80" w:line="210" w:lineRule="exact"/>
              <w:ind w:right="43"/>
              <w:rPr>
                <w:sz w:val="17"/>
              </w:rPr>
            </w:pPr>
            <w:r w:rsidRPr="0089328F">
              <w:rPr>
                <w:sz w:val="17"/>
              </w:rPr>
              <w:t>Otras causas</w:t>
            </w:r>
          </w:p>
        </w:tc>
        <w:tc>
          <w:tcPr>
            <w:tcW w:w="3660" w:type="dxa"/>
            <w:tcBorders>
              <w:bottom w:val="single" w:sz="12" w:space="0" w:color="auto"/>
            </w:tcBorders>
            <w:shd w:val="clear" w:color="auto" w:fill="auto"/>
            <w:vAlign w:val="bottom"/>
          </w:tcPr>
          <w:p w:rsidR="00627854" w:rsidRPr="0089328F" w:rsidRDefault="00627854" w:rsidP="00767233">
            <w:pPr>
              <w:tabs>
                <w:tab w:val="left" w:pos="288"/>
                <w:tab w:val="left" w:pos="576"/>
                <w:tab w:val="left" w:pos="864"/>
                <w:tab w:val="left" w:pos="1152"/>
              </w:tabs>
              <w:autoSpaceDE w:val="0"/>
              <w:autoSpaceDN w:val="0"/>
              <w:adjustRightInd w:val="0"/>
              <w:spacing w:before="40" w:after="80" w:line="210" w:lineRule="exact"/>
              <w:ind w:right="43"/>
              <w:jc w:val="right"/>
              <w:rPr>
                <w:sz w:val="17"/>
                <w:szCs w:val="24"/>
              </w:rPr>
            </w:pPr>
            <w:r w:rsidRPr="0089328F">
              <w:rPr>
                <w:sz w:val="17"/>
                <w:szCs w:val="24"/>
              </w:rPr>
              <w:t>15</w:t>
            </w:r>
          </w:p>
        </w:tc>
      </w:tr>
    </w:tbl>
    <w:p w:rsidR="00627854" w:rsidRPr="007E42B6" w:rsidRDefault="00627854" w:rsidP="00627854">
      <w:pPr>
        <w:pStyle w:val="SingleTxt"/>
        <w:spacing w:after="0" w:line="120" w:lineRule="exact"/>
        <w:rPr>
          <w:sz w:val="10"/>
        </w:rPr>
      </w:pPr>
    </w:p>
    <w:p w:rsidR="00627854" w:rsidRPr="0089328F" w:rsidRDefault="00627854" w:rsidP="00627854">
      <w:pPr>
        <w:pStyle w:val="FootnoteText"/>
        <w:tabs>
          <w:tab w:val="clear" w:pos="418"/>
          <w:tab w:val="right" w:pos="1476"/>
          <w:tab w:val="left" w:pos="1548"/>
          <w:tab w:val="right" w:pos="1836"/>
          <w:tab w:val="left" w:pos="1908"/>
        </w:tabs>
        <w:ind w:left="1267" w:right="1267" w:hanging="1267"/>
      </w:pPr>
      <w:r>
        <w:tab/>
      </w:r>
      <w:r>
        <w:tab/>
      </w:r>
      <w:r w:rsidRPr="0089328F">
        <w:t>(Informe sobre los objetivos de desarrollo del Milenio)</w:t>
      </w:r>
    </w:p>
    <w:p w:rsidR="00627854" w:rsidRPr="007E42B6" w:rsidRDefault="00627854" w:rsidP="00627854">
      <w:pPr>
        <w:pStyle w:val="SingleTxt"/>
        <w:spacing w:after="0" w:line="120" w:lineRule="exact"/>
        <w:rPr>
          <w:sz w:val="10"/>
        </w:rPr>
      </w:pPr>
    </w:p>
    <w:p w:rsidR="00627854" w:rsidRPr="007E42B6" w:rsidRDefault="00627854" w:rsidP="00627854">
      <w:pPr>
        <w:pStyle w:val="SingleTxt"/>
        <w:spacing w:after="0" w:line="120" w:lineRule="exact"/>
        <w:rPr>
          <w:sz w:val="10"/>
        </w:rPr>
      </w:pPr>
    </w:p>
    <w:p w:rsidR="00627854" w:rsidRPr="0089328F" w:rsidRDefault="00627854" w:rsidP="00627854">
      <w:pPr>
        <w:pStyle w:val="SingleTxt"/>
      </w:pPr>
      <w:r w:rsidRPr="0089328F">
        <w:tab/>
        <w:t>En este sentido el Gobierno de Uzbekistán adopta medidas importantes para garantizar el acceso universal a mejores servicios para la protección de la maternidad y mejorar su calidad en el país. Ejemplo de ello es el Programa estatal de reforma del sistema de salud y la proclamación del año 2005 como “Año de la salud”. El programa de reforma del sistema de salud en el período 1999-2005 tiene por objeto proteger la salud de la madre mediante el perfeccionamiento del sistema de asistencia obstétrica de urgencia y la reestructuración de los servicios de salud reproductiva en los centros de atención primaria de la salud.</w:t>
      </w:r>
    </w:p>
    <w:p w:rsidR="00627854" w:rsidRPr="0089328F" w:rsidRDefault="00627854" w:rsidP="00627854">
      <w:pPr>
        <w:pStyle w:val="SingleTxt"/>
      </w:pPr>
      <w:r w:rsidRPr="0089328F">
        <w:tab/>
        <w:t>Es importante mencionar que el 5 de julio de 2002 el Consejo de Ministros de la República de Uzbekistán aprobó el Programa de medidas para aplicar las prioridades establecidas a los efectos de promover una mentalidad de salud en la familia, velar por la salud de la mujer y tener y criar hijos sanos, cuyos gastos en el período 2002-2007 serán de 95</w:t>
      </w:r>
      <w:r>
        <w:t>.000</w:t>
      </w:r>
      <w:r w:rsidRPr="0089328F">
        <w:t xml:space="preserve"> millones de som y 122 millones de dólares de los </w:t>
      </w:r>
      <w:r>
        <w:t>EE.UU</w:t>
      </w:r>
      <w:r w:rsidRPr="0089328F">
        <w:t>.</w:t>
      </w:r>
    </w:p>
    <w:p w:rsidR="00627854" w:rsidRPr="0089328F" w:rsidRDefault="00627854" w:rsidP="00627854">
      <w:pPr>
        <w:pStyle w:val="SingleTxt"/>
      </w:pPr>
      <w:r w:rsidRPr="0089328F">
        <w:tab/>
        <w:t>En abril de 2005 se iniciaron de manera simultánea el proyecto del Banco Mundial “Salud II” y el proyecto del Banco Asiático de Desarrollo “Mejoramiento de la salud de la mujer y el niño”. Dichos proyectos tienen por objeto mejorar la labor de los centros de atención primaria de la salud en seis regiones, dotarlos del equipo necesario para la asistencia obstétrica, capacitar a los trabajadores de la medicina y aumentar la eficacia de los servicios.</w:t>
      </w:r>
    </w:p>
    <w:p w:rsidR="00627854" w:rsidRPr="0089328F" w:rsidRDefault="00627854" w:rsidP="00627854">
      <w:pPr>
        <w:pStyle w:val="SingleTxt"/>
      </w:pPr>
      <w:r w:rsidRPr="0089328F">
        <w:tab/>
        <w:t>En la República de Uzbekistán se lleva a cabo una labor centrada en la prevención y la protección de la salud de las mujeres en general, y en particular de las que se encuentran en edad reproductiva.</w:t>
      </w:r>
    </w:p>
    <w:p w:rsidR="00627854" w:rsidRPr="0089328F" w:rsidRDefault="00627854" w:rsidP="00627854">
      <w:pPr>
        <w:pStyle w:val="SingleTxt"/>
      </w:pPr>
      <w:r w:rsidRPr="0089328F">
        <w:tab/>
        <w:t>Se adoptan medidas para evitar los matrimonios precoces y entre consanguíneos, se dedica atención especial a la prevención del embarazo no deseado y el espaciamiento de los partos, la formación y recalificación del personal sanitario y el aumento de los recursos materiales y técnicos de las instituciones obstétricas y pediátricas.</w:t>
      </w:r>
    </w:p>
    <w:p w:rsidR="00627854" w:rsidRPr="0089328F" w:rsidRDefault="00627854" w:rsidP="00627854">
      <w:pPr>
        <w:pStyle w:val="SingleTxt"/>
      </w:pPr>
      <w:r w:rsidRPr="0089328F">
        <w:rPr>
          <w:b/>
        </w:rPr>
        <w:t>Fuente</w:t>
      </w:r>
      <w:r w:rsidRPr="0089328F">
        <w:t>: Comité de la Mujer de Uzbekistán. Informe sobre los objetivos de desarrollo del Milenio</w:t>
      </w:r>
    </w:p>
    <w:p w:rsidR="00627854" w:rsidRPr="0089328F" w:rsidRDefault="00627854" w:rsidP="00627854">
      <w:pPr>
        <w:pStyle w:val="SingleTxt"/>
      </w:pPr>
      <w:r>
        <w:t>24.</w:t>
      </w:r>
      <w:r>
        <w:tab/>
      </w:r>
      <w:r w:rsidRPr="00AA6F37">
        <w:rPr>
          <w:b/>
        </w:rPr>
        <w:t>El informe señala que el Programa Nacional de Lucha contra el VIH/SIDA 2002-2006 se aprobó en 2002 (pág. 26). Sírvanse indicar si ese programa incluye una perspectiva de género y de qué manera lo hace y aportar, también, información sobre el número de mujeres infectadas por el VIH/SIDA y la disponibilidad de medicación antirretroviral y de servicios psicosociales para las mujeres infectadas por el VIH/SIDA y sus hijos.</w:t>
      </w:r>
    </w:p>
    <w:p w:rsidR="00627854" w:rsidRPr="0089328F" w:rsidRDefault="00627854" w:rsidP="00627854">
      <w:pPr>
        <w:pStyle w:val="SingleTxt"/>
      </w:pPr>
      <w:r>
        <w:rPr>
          <w:b/>
        </w:rPr>
        <w:tab/>
      </w:r>
      <w:r w:rsidRPr="0089328F">
        <w:rPr>
          <w:b/>
        </w:rPr>
        <w:t>Respuesta</w:t>
      </w:r>
      <w:r w:rsidRPr="0089328F">
        <w:t>: Al 1° de enero de 2006 en la República de Uzbekistán se habían registrados 1</w:t>
      </w:r>
      <w:r>
        <w:t>.</w:t>
      </w:r>
      <w:r w:rsidRPr="0089328F">
        <w:t>490 casos de mujeres infectadas con el VIH.</w:t>
      </w:r>
    </w:p>
    <w:p w:rsidR="00627854" w:rsidRPr="0089328F" w:rsidRDefault="00627854" w:rsidP="00627854">
      <w:pPr>
        <w:pStyle w:val="SingleTxt"/>
      </w:pPr>
      <w:r w:rsidRPr="0089328F">
        <w:tab/>
        <w:t>En los últimos años se ha observado un aumento de los casos de transmisión de la infección de madre a hijo. La primera embarazada infectada con el VIH se detectó en la ciudad de Namangan en 1999; a fines de 2005 la cifra había aumentado a 171 casos, de los que 59 se registraron en 2005.</w:t>
      </w:r>
    </w:p>
    <w:p w:rsidR="00627854" w:rsidRPr="0089328F" w:rsidRDefault="00627854" w:rsidP="00627854">
      <w:pPr>
        <w:pStyle w:val="SingleTxt"/>
      </w:pPr>
      <w:r w:rsidRPr="0089328F">
        <w:tab/>
        <w:t>En 2003 el Gobierno de Uzbekistán aprobó un Programa estratégico de lucha contra la difusión de la epidemia del VIH/SIDA para el período 2003-2006, en el que se tiene presente la perspectiva de género, en particular:</w:t>
      </w:r>
    </w:p>
    <w:p w:rsidR="00627854" w:rsidRPr="0089328F" w:rsidRDefault="00627854" w:rsidP="00627854">
      <w:pPr>
        <w:pStyle w:val="SingleTxt"/>
      </w:pPr>
      <w:r>
        <w:tab/>
        <w:t>1.</w:t>
      </w:r>
      <w:r>
        <w:tab/>
      </w:r>
      <w:r w:rsidRPr="0089328F">
        <w:t>Prevención de la transmisión perinatal del VIH</w:t>
      </w:r>
      <w:r>
        <w:t>.</w:t>
      </w:r>
    </w:p>
    <w:p w:rsidR="00627854" w:rsidRPr="0089328F" w:rsidRDefault="00627854" w:rsidP="00627854">
      <w:pPr>
        <w:pStyle w:val="SingleTxt"/>
      </w:pPr>
      <w:r>
        <w:tab/>
        <w:t>2.</w:t>
      </w:r>
      <w:r>
        <w:tab/>
      </w:r>
      <w:r w:rsidRPr="0089328F">
        <w:t>Acceso de todas las mujeres que los necesitan a los medicamentos antirretrovirales para prevenir la transmisión de madre a hijo.</w:t>
      </w:r>
    </w:p>
    <w:p w:rsidR="00627854" w:rsidRPr="0089328F" w:rsidRDefault="00627854" w:rsidP="00627854">
      <w:pPr>
        <w:pStyle w:val="SingleTxt"/>
      </w:pPr>
      <w:r>
        <w:tab/>
        <w:t>3.</w:t>
      </w:r>
      <w:r>
        <w:tab/>
      </w:r>
      <w:r w:rsidRPr="0089328F">
        <w:t>Acceso de las embarazadas a análisis voluntarios anónimos.</w:t>
      </w:r>
    </w:p>
    <w:p w:rsidR="00627854" w:rsidRPr="0089328F" w:rsidRDefault="00627854" w:rsidP="00627854">
      <w:pPr>
        <w:pStyle w:val="SingleTxt"/>
      </w:pPr>
      <w:r w:rsidRPr="0089328F">
        <w:tab/>
        <w:t>En el marco del Programa se ofrece orientación a las mujeres en consultas de ginecología, policlínicas de la familia, instalaciones de salud reproductiva, hospitales de maternidad y servicios de ayuda con carácter confidencial y anónimo.</w:t>
      </w:r>
    </w:p>
    <w:p w:rsidR="00627854" w:rsidRPr="0089328F" w:rsidRDefault="00627854" w:rsidP="00627854">
      <w:pPr>
        <w:pStyle w:val="SingleTxt"/>
      </w:pPr>
      <w:r w:rsidRPr="0089328F">
        <w:tab/>
        <w:t>Se prevé elaborar en 2006 un nuevo programa estratégico de lucha contra el VIH/SIDA.</w:t>
      </w:r>
    </w:p>
    <w:p w:rsidR="00627854" w:rsidRPr="0089328F" w:rsidRDefault="00627854" w:rsidP="00627854">
      <w:pPr>
        <w:pStyle w:val="SingleTxt"/>
      </w:pPr>
      <w:r w:rsidRPr="0089328F">
        <w:tab/>
        <w:t>Todas las mujeres que viven con el VIH, incluidas las embarazadas, tienen acceso ilimitado a las instalaciones de salud para recibir tratamiento y orientación. A fin de prevenir la transmisión de madre a hijo, las embarazadas reciben orientación, se les realizan análisis a título voluntario y se les administran medicamentos antirretrovirales. En Uzbekistán los pacientes seropositivos tienen acceso a los siguientes medicamentos: Zidovudin, Nevirapin, Stavudin, Lamivudin, Abacavir, Efavirine, Retonavir y Didanozin.</w:t>
      </w:r>
    </w:p>
    <w:p w:rsidR="00627854" w:rsidRPr="0089328F" w:rsidRDefault="00627854" w:rsidP="00627854">
      <w:pPr>
        <w:pStyle w:val="SingleTxt"/>
      </w:pPr>
      <w:r w:rsidRPr="0089328F">
        <w:tab/>
        <w:t xml:space="preserve">Varias organizaciones no gubernamentales de la República de Uzbekistán ofrecen ayuda humanitaria en forma de ropa y alimentos. La </w:t>
      </w:r>
      <w:r>
        <w:t>ONG</w:t>
      </w:r>
      <w:r w:rsidRPr="0089328F">
        <w:t xml:space="preserve"> sin fines de lucro Ishonch va Hayot realiza una importante labor en la esfera del empleo, la búsqueda de trabajo y la defensa de las personas que viven con VIH/SIDA. En todos los eslabones del sistema de tratamiento y prevención existen servicios de ayuda psicosocial a las madres y los niños infectados con el VIH, donde se les ofrece apoyo emocional y se determina su nivel de discapacidad.</w:t>
      </w:r>
    </w:p>
    <w:p w:rsidR="00627854" w:rsidRPr="0089328F" w:rsidRDefault="00627854" w:rsidP="00627854">
      <w:pPr>
        <w:pStyle w:val="SingleTxt"/>
      </w:pPr>
      <w:r w:rsidRPr="0089328F">
        <w:rPr>
          <w:b/>
        </w:rPr>
        <w:t>Fuente</w:t>
      </w:r>
      <w:r w:rsidRPr="0089328F">
        <w:t>: Ministerio de Salud de la República de Uzbekistán</w:t>
      </w:r>
    </w:p>
    <w:p w:rsidR="00627854" w:rsidRPr="007E42B6" w:rsidRDefault="00627854" w:rsidP="00627854">
      <w:pPr>
        <w:pStyle w:val="SingleTxt"/>
        <w:spacing w:after="0" w:line="120" w:lineRule="exact"/>
        <w:rPr>
          <w:sz w:val="10"/>
        </w:rPr>
      </w:pPr>
    </w:p>
    <w:p w:rsidR="00627854" w:rsidRPr="007E42B6" w:rsidRDefault="00627854" w:rsidP="00627854">
      <w:pPr>
        <w:pStyle w:val="SingleTxt"/>
        <w:spacing w:after="0" w:line="120" w:lineRule="exact"/>
        <w:rPr>
          <w:sz w:val="10"/>
        </w:rPr>
      </w:pPr>
    </w:p>
    <w:p w:rsidR="00627854" w:rsidRPr="0089328F" w:rsidRDefault="00627854" w:rsidP="0062785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rsidRPr="0089328F">
        <w:tab/>
      </w:r>
      <w:r w:rsidRPr="0089328F">
        <w:tab/>
        <w:t>Matrimonio y relaciones familiares</w:t>
      </w:r>
    </w:p>
    <w:p w:rsidR="00627854" w:rsidRPr="00AA6F37" w:rsidRDefault="00627854" w:rsidP="00627854">
      <w:pPr>
        <w:pStyle w:val="SingleTxt"/>
        <w:suppressAutoHyphens/>
        <w:spacing w:after="0" w:line="120" w:lineRule="exact"/>
        <w:rPr>
          <w:sz w:val="10"/>
        </w:rPr>
      </w:pPr>
    </w:p>
    <w:p w:rsidR="00627854" w:rsidRPr="00AA6F37" w:rsidRDefault="00627854" w:rsidP="00627854">
      <w:pPr>
        <w:pStyle w:val="SingleTxt"/>
        <w:suppressAutoHyphens/>
        <w:spacing w:after="0" w:line="120" w:lineRule="exact"/>
        <w:rPr>
          <w:sz w:val="10"/>
        </w:rPr>
      </w:pPr>
    </w:p>
    <w:p w:rsidR="00627854" w:rsidRDefault="00627854" w:rsidP="00627854">
      <w:pPr>
        <w:pStyle w:val="SingleTxt"/>
      </w:pPr>
      <w:r>
        <w:t>25.</w:t>
      </w:r>
      <w:r>
        <w:tab/>
      </w:r>
      <w:r w:rsidRPr="005410D3">
        <w:rPr>
          <w:b/>
        </w:rPr>
        <w:t>El informe de la Relatora Especial sobre la violencia contra la mujer, sus causas y sus consecuencias de 2005 señala a la atención la práctica del secuestro de novias para contraer nupcias sin tener que pagar un elevado precio por ellas. También se indica que la policía se esfuerza poco por impedir esos secuestros y matrimonios forzados, que rara vez se considera a los hombres culpables por sus actos y que los que son condenados deben pagar únicamente una multa de escasa cuantía (E/CN.4/2005/72/Add.1, párr. 476). Los informes periódicos segundo y tercero combinados de Uzbekistán indican que las tradiciones y la cultura de Uzbekistán fomentan prácticas como la poligamia y los matrimonios a edad temprana y sin el consentimiento de la mujer, pese a la legislación que prohíbe esas prácticas (pág. 12). Sírvanse indicar qué medidas ha tomado el Gobierno para que se respeten la edad mínima para contraer matrimonio y las leyes contra la poligamia y los matrimonios forzados, el número de causas incoadas y cuántas han culminado en condenas.</w:t>
      </w:r>
    </w:p>
    <w:p w:rsidR="00627854" w:rsidRDefault="00627854" w:rsidP="00627854">
      <w:pPr>
        <w:pStyle w:val="SingleTxt"/>
      </w:pPr>
      <w:r>
        <w:rPr>
          <w:b/>
        </w:rPr>
        <w:tab/>
      </w:r>
      <w:r w:rsidRPr="00B02D55">
        <w:rPr>
          <w:b/>
        </w:rPr>
        <w:t>Respuesta</w:t>
      </w:r>
      <w:r>
        <w:t xml:space="preserve">: Como se señaló en los informes periódicos segundo y tercero combinados, en Uzbekistán la edad mínima establecida por la ley para contraer matrimonio es 18 años en el caso del hombre y 17 años en el caso de la mujer. Si median razones válidas o circunstancias excepcionales, el </w:t>
      </w:r>
      <w:r w:rsidRPr="00B02D55">
        <w:rPr>
          <w:i/>
        </w:rPr>
        <w:t>khokim</w:t>
      </w:r>
      <w:r>
        <w:t xml:space="preserve"> del distrito o la ciudad en que haya de inscribirse el matrimonio podrá, a petición de quienes deseen contraer matrimonio, reducir la edad mínima en no más de un año (artículo 15 del Código de la Familia). Además, los tribunales anulan los matrimonios que se han concertado mediante transgresión de la edad límite establecida, coacción, o cuando al menos uno de sus miembros está registrado oficialmente en otro matrimonio (artículo 49 del Código de la Familia). En relación con ese artículo, en 2005 los tribunales civiles de la República de Uzbekistán procesaron 16 demandas de anulación de matrimonio, de las que 10 se resolvieron a favor de los demandantes.</w:t>
      </w:r>
    </w:p>
    <w:p w:rsidR="00627854" w:rsidRDefault="00627854" w:rsidP="00627854">
      <w:pPr>
        <w:pStyle w:val="SingleTxt"/>
      </w:pPr>
      <w:r>
        <w:tab/>
        <w:t>Además, la legislación de la República de Uzbekistán tipifica como delito la coacción para contraer matrimonio; en particular, en el artículo 136 del Código Penal se establece que quien ejerza coacción contra una mujer para que contraiga matrimonio o continúe la convivencia conyugal, o la secuestre para que contraiga matrimonio en contra de su voluntad, así como quien impida que una mujer contraiga matrimonio, será sancionado al pago de una multa equivalente a veinticinco veces el salario mínimo, a una pena de tres años de trabajo en un centro correccional, a cumplir hasta seis meses de arresto o a una pena de privación de libertad de hasta tres años.</w:t>
      </w:r>
    </w:p>
    <w:p w:rsidR="00627854" w:rsidRDefault="00627854" w:rsidP="00627854">
      <w:pPr>
        <w:pStyle w:val="SingleTxt"/>
      </w:pPr>
      <w:r>
        <w:tab/>
        <w:t>Además, se prevé una sanción de hasta tres años de privación de libertad por el delito de poligamia (artículo 126 del Código Penal).</w:t>
      </w:r>
    </w:p>
    <w:p w:rsidR="00627854" w:rsidRDefault="00627854" w:rsidP="00627854">
      <w:pPr>
        <w:pStyle w:val="SingleTxt"/>
      </w:pPr>
      <w:r>
        <w:tab/>
        <w:t>Cabe destacar que en los últimos años se han producido cambios positivos sustanciales en el ámbito del matrimonio y las relaciones familiares. En general ha cambiado la actitud de las personas en relación con la edad para casarse. Según datos obtenidos en investigaciones realizadas por el Centro de ciencias aplicadas Oila (Familia), si en 2002 el 44,7% de los encuestados consideraba que la edad más conveniente para que las jóvenes contrajeran matrimonio era de 19 a 20 años, en 2004 ya compartía esa opinión el 52,1% de los participantes en la encuesta. Se consideró que en el caso de los hombres la edad más adecuada para el matrimonio era de 21 a 24 años. Si en 2002 el 13,7% de los encuestados consideraba que una muchacha de 16 a 18 estaba apta para el matrimonio, en 2004 ninguno de los encuestados manifestó esa opinión. Ello es resultado en primer lugar de las medidas de divulgación y promoción que llevan a cabo las organizaciones sociales en cooperación con las instituciones educacionales del Estado.</w:t>
      </w:r>
    </w:p>
    <w:p w:rsidR="00627854" w:rsidRDefault="00627854" w:rsidP="00627854">
      <w:pPr>
        <w:pStyle w:val="SingleTxt"/>
      </w:pPr>
      <w:r>
        <w:tab/>
        <w:t>Las estadísticas indican que una tercera parte de las mujeres se casa a los 19 años y el 56% entre los 20 y los 24, edad conveniente para el matrimonio si se tiene en cuenta la fecundidad y la preparación para constituir una familia.</w:t>
      </w:r>
    </w:p>
    <w:p w:rsidR="00627854" w:rsidRDefault="00627854" w:rsidP="00627854">
      <w:pPr>
        <w:pStyle w:val="SingleTxt"/>
      </w:pPr>
      <w:r>
        <w:tab/>
        <w:t>Si se comparan los datos de 1991 y 2000, se puede constatar que se ha triplicado la proporción de mujeres que contrajeron matrimonio después de los 20 años. Las encuestas arrojaron que la edad media más conveniente para el matrimonio en el caso de las mujeres era 21 años, y de los hombres, 24,3 años.</w:t>
      </w:r>
    </w:p>
    <w:p w:rsidR="00627854" w:rsidRPr="005410D3" w:rsidRDefault="00627854" w:rsidP="00627854">
      <w:pPr>
        <w:pStyle w:val="SingleTxt"/>
      </w:pPr>
      <w:r w:rsidRPr="005410D3">
        <w:tab/>
        <w:t>Las organizaciones estatales y sociales, teniendo presentes las consecuencias negativas de los matrimonios precoces, propusieron al Consejo de Ministros y al Oliy Mazhlis de Uzbekistán que revisaran la edad mínima para contraer matrimonio establecida para hombres y mujeres en el Código de la Familia de la República de Uzbekistán. En la actualidad la propuesta se encuentra en estudio y es de esperar que tenga una solución favorable.</w:t>
      </w:r>
    </w:p>
    <w:p w:rsidR="00627854" w:rsidRPr="005410D3" w:rsidRDefault="00627854" w:rsidP="00627854">
      <w:pPr>
        <w:pStyle w:val="SingleTxt"/>
      </w:pPr>
      <w:r w:rsidRPr="005410D3">
        <w:tab/>
        <w:t>Uzbekistán es un país multinacional donde viven personas de más de 100 naciones y nacionalidades, entre ellos karakalpacos, kazajos, kirguisos, tayicos y otros. Aún persisten parcialmente costumbres como el secuestro de las novias y el pago de la dote en la República de Karakalpakstán, donde habita esta etnia, y en los distritos de Tadmin y Kanimekh de la región de Navoi, así como el pago del “kalin” (forma monetaria de la dote) en la región de Jorezm. No obstante, en la actualidad esas costumbres han perdido vitalidad y vigencia, sobre todo entre los jóvenes modernos. Incluso cuando se practican, revisten una forma simbólica, y en todos los casos los novios oficializan su matrimonio en los órganos del Registro Civil, lo que no sucedía en el pasado.</w:t>
      </w:r>
    </w:p>
    <w:p w:rsidR="00627854" w:rsidRDefault="00627854" w:rsidP="00627854">
      <w:pPr>
        <w:pStyle w:val="SingleTxt"/>
      </w:pPr>
      <w:r w:rsidRPr="00BA2CE4">
        <w:rPr>
          <w:b/>
        </w:rPr>
        <w:t>Fuente</w:t>
      </w:r>
      <w:r>
        <w:t>: Centro “Oila” y Centro Nacional de Derechos Humanos de la República de Uzbekistán</w:t>
      </w:r>
    </w:p>
    <w:p w:rsidR="00627854" w:rsidRDefault="00627854" w:rsidP="00627854">
      <w:pPr>
        <w:pStyle w:val="SingleTxt"/>
      </w:pPr>
      <w:r>
        <w:t>26.</w:t>
      </w:r>
      <w:r>
        <w:tab/>
      </w:r>
      <w:r w:rsidRPr="005410D3">
        <w:rPr>
          <w:b/>
        </w:rPr>
        <w:t>En el informe se presentan los resultados de una encuesta en la cual el 54,7% de las mujeres de zonas urbanas y el 61,4% de mujeres de zonas rurales indicaron que las mujeres no tenían igualdad de derechos porque los hombres se consideraban a sí mismos cabeza de familia y se dice que “persiste entre las propias mujeres una inercia mental en relación con el papel preponderante de los hombres en la familia y la sociedad, lo que es especialmente característico de las mujeres de las zonas rurales” (págs. 32 y 33). Sírvanse explicar esa afirmación y aportar una información detallada sobre qué medidas se están tomando para cambiar la percepción y los estereotipos del hombre como figura dominante en la familia y para modificar el comportamiento.</w:t>
      </w:r>
    </w:p>
    <w:p w:rsidR="00627854" w:rsidRDefault="00627854" w:rsidP="00627854">
      <w:pPr>
        <w:pStyle w:val="SingleTxt"/>
      </w:pPr>
      <w:r>
        <w:tab/>
      </w:r>
      <w:r w:rsidRPr="00B87DD8">
        <w:rPr>
          <w:b/>
        </w:rPr>
        <w:t>Respuesta</w:t>
      </w:r>
      <w:r>
        <w:t>: Los medios de difusión llevan a cabo una labor concreta para concienciar a la población sobre las cuestiones de género. En los medios de difusión se ofrece “una imagen positiva de la mujer de Uzbekistán” basada en las mejores tradiciones orientales, pero además se promueve la imagen de la mujer moderna y culta, que es consciente de sus derechos, domina las tecnologías de la información y participa activamente en la vida socioeconómica y política de la sociedad.</w:t>
      </w:r>
    </w:p>
    <w:p w:rsidR="00627854" w:rsidRDefault="00627854" w:rsidP="00627854">
      <w:pPr>
        <w:pStyle w:val="SingleTxt"/>
      </w:pPr>
      <w:r>
        <w:tab/>
        <w:t>Ha aumentado el número de publicaciones que informan sobre los logros y los problemas relacionados con la discriminación contra la mujer, la protección de la salud de la madre y el niño, el tráfico de personas y la actividad de las mujeres empresarias.</w:t>
      </w:r>
    </w:p>
    <w:p w:rsidR="00627854" w:rsidRDefault="00627854" w:rsidP="00627854">
      <w:pPr>
        <w:pStyle w:val="SingleTxt"/>
      </w:pPr>
      <w:r>
        <w:tab/>
        <w:t>Las secciones locales de los Comités de Mujeres y las organizaciones no gubernamentales y sociales de mujeres realizan una activa labor para difundir conocimientos sobre género entre la población.</w:t>
      </w:r>
    </w:p>
    <w:p w:rsidR="00627854" w:rsidRDefault="00627854" w:rsidP="00627854">
      <w:pPr>
        <w:pStyle w:val="SingleTxt"/>
      </w:pPr>
      <w:r>
        <w:tab/>
        <w:t>En el marco de la Plataforma Nacional de Acción la empresa nacional de radio y televisión transmite programas especiales dedicados a crear la nueva imagen de la mujer de la República de Uzbekistán. Una de las prioridades de los programas de radio y televisión consiste en ampliar los conocimientos de las mujeres sobre cuestiones jurídicas. Su objetivo principal es promover ampliamente la igualdad de derechos de la mujer en la familia y en la sociedad, examinar las situaciones que enfrentan las mujeres en los diferentes lugares sobre la base de las cartas del público y crear un clima favorable para que la mujer ocupe un lugar digno en la sociedad y desarrolle plenamente sus posibilidades y capacidades.</w:t>
      </w:r>
    </w:p>
    <w:p w:rsidR="00627854" w:rsidRDefault="00627854" w:rsidP="00627854">
      <w:pPr>
        <w:pStyle w:val="SingleTxt"/>
      </w:pPr>
      <w:r>
        <w:tab/>
        <w:t>De ese modo, en la República de Uzbekistán se lleva a cabo un amplio trabajo de concienciación en esta esfera.</w:t>
      </w:r>
    </w:p>
    <w:p w:rsidR="00627854" w:rsidRDefault="00627854" w:rsidP="00627854">
      <w:pPr>
        <w:pStyle w:val="SingleTxt"/>
      </w:pPr>
      <w:r w:rsidRPr="00BA2CE4">
        <w:rPr>
          <w:b/>
        </w:rPr>
        <w:t>Fuente</w:t>
      </w:r>
      <w:r>
        <w:t>: Centro Nacional de Derechos Humanos de la República de Uzbekistán</w:t>
      </w:r>
    </w:p>
    <w:p w:rsidR="00627854" w:rsidRPr="005410D3" w:rsidRDefault="00627854" w:rsidP="00627854">
      <w:pPr>
        <w:pStyle w:val="SingleTxt"/>
        <w:spacing w:after="0" w:line="120" w:lineRule="exact"/>
        <w:rPr>
          <w:sz w:val="10"/>
        </w:rPr>
      </w:pPr>
    </w:p>
    <w:p w:rsidR="00627854" w:rsidRPr="0099285E" w:rsidRDefault="00627854" w:rsidP="00627854">
      <w:pPr>
        <w:pStyle w:val="SingleTxt"/>
        <w:spacing w:after="0" w:line="120" w:lineRule="exact"/>
        <w:rPr>
          <w:sz w:val="10"/>
        </w:rPr>
      </w:pPr>
    </w:p>
    <w:p w:rsidR="00627854" w:rsidRDefault="00627854" w:rsidP="0062785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Mujeres de zonas rurales y minorías étnicas</w:t>
      </w:r>
    </w:p>
    <w:p w:rsidR="00627854" w:rsidRPr="005410D3" w:rsidRDefault="00627854" w:rsidP="00627854">
      <w:pPr>
        <w:pStyle w:val="SingleTxt"/>
        <w:spacing w:after="0" w:line="120" w:lineRule="exact"/>
        <w:rPr>
          <w:sz w:val="10"/>
        </w:rPr>
      </w:pPr>
    </w:p>
    <w:p w:rsidR="00627854" w:rsidRPr="0099285E" w:rsidRDefault="00627854" w:rsidP="00627854">
      <w:pPr>
        <w:pStyle w:val="SingleTxt"/>
        <w:spacing w:after="0" w:line="120" w:lineRule="exact"/>
        <w:rPr>
          <w:sz w:val="10"/>
        </w:rPr>
      </w:pPr>
    </w:p>
    <w:p w:rsidR="00627854" w:rsidRDefault="00627854" w:rsidP="00627854">
      <w:pPr>
        <w:pStyle w:val="SingleTxt"/>
      </w:pPr>
      <w:r>
        <w:t>27.</w:t>
      </w:r>
      <w:r>
        <w:tab/>
      </w:r>
      <w:r w:rsidRPr="005410D3">
        <w:rPr>
          <w:b/>
        </w:rPr>
        <w:t>El Comité, en sus observaciones finales de 2001, pidió más datos cuantitativos y cualitativos sobre la mujer de las zonas rurales. Sin embargo, en el informe no se aporta información sobre cuestiones relativas a las mujeres de zonas rurales. Sírvanse facilitar información detallada sobre la situación de la salud, la educación y la economía de las mujeres rurales, así como su participación política en la toma de decisiones.</w:t>
      </w:r>
    </w:p>
    <w:p w:rsidR="00627854" w:rsidRDefault="00627854" w:rsidP="00627854">
      <w:pPr>
        <w:pStyle w:val="SingleTxt"/>
      </w:pPr>
      <w:r>
        <w:tab/>
      </w:r>
      <w:r w:rsidRPr="00BA2CE4">
        <w:rPr>
          <w:b/>
        </w:rPr>
        <w:t>Respuesta</w:t>
      </w:r>
      <w:r>
        <w:t>: El 44% de las mujeres de Uzbekistán están empleadas en la economía. Teniendo en cuenta que la proporción de mujeres ocupadas en la actividad económica era sostenidamente inferior a la proporción de hombres, el Gobierno de Uzbekistán, el Comité de la Mujer, las organizaciones no gubernamentales sin fines de lucro y los partidos políticos tomaron medidas para mejorar la situación económica de las mujeres de las zonas rurales.</w:t>
      </w:r>
    </w:p>
    <w:p w:rsidR="00627854" w:rsidRDefault="00627854" w:rsidP="00627854">
      <w:pPr>
        <w:pStyle w:val="SingleTxt"/>
      </w:pPr>
      <w:r>
        <w:tab/>
        <w:t>El Estado ha creado garantías jurídicas para proteger a las madres trabajadoras en el lugar de trabajo y en la sociedad en general.</w:t>
      </w:r>
    </w:p>
    <w:p w:rsidR="00627854" w:rsidRDefault="00627854" w:rsidP="00627854">
      <w:pPr>
        <w:pStyle w:val="SingleTxt"/>
      </w:pPr>
      <w:r>
        <w:tab/>
        <w:t>Todas esas garantías se definen en las disposiciones del Código del Trabajo, los decretos del Presidente y otros instrumentos normativos de la República de Uzbekistán.</w:t>
      </w:r>
    </w:p>
    <w:p w:rsidR="00627854" w:rsidRDefault="00627854" w:rsidP="00627854">
      <w:pPr>
        <w:pStyle w:val="SingleTxt"/>
      </w:pPr>
      <w:r>
        <w:tab/>
        <w:t>La Asociación de Empresarias de Uzbekistán organiza ciclos de cursos y seminarios sobre la creación de negocios propios, la confección del plan de negocios, nociones básicas de comercialización, pequeñas y medianas empresas y aspectos jurídicos de la actividad empresarial.</w:t>
      </w:r>
    </w:p>
    <w:p w:rsidR="00627854" w:rsidRDefault="00627854" w:rsidP="00627854">
      <w:pPr>
        <w:pStyle w:val="SingleTxt"/>
      </w:pPr>
      <w:r>
        <w:tab/>
        <w:t>Las mujeres que solicitan licencias de trabajo por cuenta propia para iniciar una actividad empresarial reciben un descuento preferencial del 50% del pago de la licencia durante el primer año de actividad.</w:t>
      </w:r>
    </w:p>
    <w:p w:rsidR="00627854" w:rsidRDefault="00627854" w:rsidP="00627854">
      <w:pPr>
        <w:pStyle w:val="SingleTxt"/>
      </w:pPr>
      <w:r>
        <w:tab/>
        <w:t>El Comité de la Mujer de la República de Uzbekistán, la Cámara de Comercio e Industria y la Asociación de Empresarias realizan una labor dirigida a ampliar los conocimientos de las mujeres de las zonas rurales en las esferas de la economía y el derecho e incorporar a las mujeres desempleadas a la actividad empresarial.</w:t>
      </w:r>
    </w:p>
    <w:p w:rsidR="00627854" w:rsidRDefault="00627854" w:rsidP="00627854">
      <w:pPr>
        <w:pStyle w:val="SingleTxt"/>
      </w:pPr>
      <w:r>
        <w:tab/>
        <w:t>Gracias a una serie de programas estatales, las mujeres de las zonas rurales han recibido pequeños créditos y créditos familiares. Los gobiernos de las regiones contribuyen a mejorar la situación económica de las mujeres rurales. Se han entregado vacas con forraje para la semana a algunas familias, y las que viven en edificios de apartamentos de varios pisos han recibido máquinas de coser y otros enseres para que inicien negocios por cuenta propia.</w:t>
      </w:r>
    </w:p>
    <w:p w:rsidR="00627854" w:rsidRDefault="00627854" w:rsidP="00627854">
      <w:pPr>
        <w:pStyle w:val="SingleTxt"/>
      </w:pPr>
      <w:r>
        <w:tab/>
        <w:t>En Uzbekistán se han creado también programas especiales para apoyar a las jóvenes. En ese sentido, el decreto del Presidente de la República de Uzbekistán de 10 de junio de 1999 confirmó las propuestas para instaurar el premio estatal Zulfia. Ese premio se otorga a las jóvenes que se han destacado por su talento en la literatura, las artes, la cultura, la educación y la ciencia. Se dedica especial atención a la creación de familias saludables, la práctica del deporte por las mujeres y la familia y el desarrollo de un estilo de vida saludable. Las jóvenes también reciben apoyo de organizaciones no estatales, con la participación de fundaciones y organizaciones benéficas.</w:t>
      </w:r>
    </w:p>
    <w:p w:rsidR="00627854" w:rsidRDefault="00627854" w:rsidP="00627854">
      <w:pPr>
        <w:pStyle w:val="SingleTxt"/>
      </w:pPr>
      <w:r>
        <w:tab/>
        <w:t xml:space="preserve">En las zonas rurales se han creado centros médicos para ofrecer servicios de salud y mejorar la salud de las mujeres de dichas zonas. </w:t>
      </w:r>
    </w:p>
    <w:p w:rsidR="00627854" w:rsidRDefault="00627854" w:rsidP="00627854">
      <w:pPr>
        <w:pStyle w:val="SingleTxt"/>
      </w:pPr>
      <w:r>
        <w:t>28.</w:t>
      </w:r>
      <w:r>
        <w:tab/>
      </w:r>
      <w:r w:rsidRPr="005410D3">
        <w:rPr>
          <w:b/>
        </w:rPr>
        <w:t>El informe inicial de Uzbekistán indicaba el carácter multiétnico de la población del país (CEDAW/C/UZB/1, pág. 3). Sin embargo, en los informes periódicos segundo y tercero combinados no se dice si determinados grupos étnicos o religiosos tropiezan con obstáculos en distintos ámbitos o si se han tomado medidas determinadas para solucionar esos problemas. Sírvanse aportar esa información.</w:t>
      </w:r>
    </w:p>
    <w:p w:rsidR="00627854" w:rsidRDefault="00627854" w:rsidP="00627854">
      <w:pPr>
        <w:pStyle w:val="SingleTxt"/>
      </w:pPr>
      <w:r>
        <w:tab/>
      </w:r>
      <w:r w:rsidRPr="00BA2CE4">
        <w:rPr>
          <w:b/>
        </w:rPr>
        <w:t>Respuesta</w:t>
      </w:r>
      <w:r>
        <w:t>: Ciertamente, en la actualidad aproximadamente el 52% de la población de Uzbekistán está constituida por mujeres de diversos grupos étnicos. No obstante, después de que el país obtuvo la independencia, en el territorio de la República de Uzbekistán no se han producido conflictos étnicos de ningún tipo.</w:t>
      </w:r>
    </w:p>
    <w:p w:rsidR="00627854" w:rsidRDefault="00627854" w:rsidP="00627854">
      <w:pPr>
        <w:pStyle w:val="SingleTxt"/>
      </w:pPr>
      <w:r>
        <w:tab/>
        <w:t>En los últimos años se han desarrollado ampliamente los centros culturales nacionales de las etnias que habitan en Uzbekistán. Su creación y labor contribuyen a movilizar a los diferentes estratos sociales de las minorías nacionales y a fortalecer el proceso de renacimiento y conservación de las tradiciones y la idiosincrasia de las distintas etnias y culturas de la República. Los centros culturales nacionales, coordinados por el Centro Republicano Cultural de Nacionalidades, son un factor que propicia la incorporación de los grupos nacionales y étnicos a la reestructuración política, económica y cultural de la sociedad multinacional de Uzbekistán.</w:t>
      </w:r>
    </w:p>
    <w:p w:rsidR="00627854" w:rsidRDefault="00627854" w:rsidP="00627854">
      <w:pPr>
        <w:pStyle w:val="SingleTxt"/>
      </w:pPr>
      <w:r>
        <w:tab/>
        <w:t>Los centros culturales mantienen el vínculo con sus raíces étnicas mediante estrechos contactos con las diversas organizaciones dedicadas a la creación artística y a la educación en la esfera cultural, los ministerios de cultura, los centros de enseñanza superior y el empresariado.</w:t>
      </w:r>
    </w:p>
    <w:p w:rsidR="00627854" w:rsidRDefault="00627854" w:rsidP="00627854">
      <w:pPr>
        <w:pStyle w:val="SingleTxt"/>
      </w:pPr>
      <w:r w:rsidRPr="00BA2CE4">
        <w:rPr>
          <w:b/>
        </w:rPr>
        <w:t>Fuente</w:t>
      </w:r>
      <w:r>
        <w:t>: Comité de Asuntos Religiosos del Consejo de Ministros de la República de Uzbekistán.</w:t>
      </w:r>
    </w:p>
    <w:p w:rsidR="00627854" w:rsidRPr="005410D3" w:rsidRDefault="00627854" w:rsidP="00627854">
      <w:pPr>
        <w:pStyle w:val="SingleTxt"/>
        <w:spacing w:after="0" w:line="120" w:lineRule="exact"/>
        <w:rPr>
          <w:sz w:val="10"/>
        </w:rPr>
      </w:pPr>
    </w:p>
    <w:p w:rsidR="00627854" w:rsidRPr="0099285E" w:rsidRDefault="00627854" w:rsidP="00627854">
      <w:pPr>
        <w:pStyle w:val="SingleTxt"/>
        <w:spacing w:after="0" w:line="120" w:lineRule="exact"/>
        <w:rPr>
          <w:sz w:val="10"/>
        </w:rPr>
      </w:pPr>
    </w:p>
    <w:p w:rsidR="00627854" w:rsidRDefault="00627854" w:rsidP="0062785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Protocolo facultativo</w:t>
      </w:r>
    </w:p>
    <w:p w:rsidR="00627854" w:rsidRPr="005410D3" w:rsidRDefault="00627854" w:rsidP="00627854">
      <w:pPr>
        <w:pStyle w:val="SingleTxt"/>
        <w:spacing w:after="0" w:line="120" w:lineRule="exact"/>
        <w:rPr>
          <w:sz w:val="10"/>
        </w:rPr>
      </w:pPr>
    </w:p>
    <w:p w:rsidR="00627854" w:rsidRPr="0099285E" w:rsidRDefault="00627854" w:rsidP="00627854">
      <w:pPr>
        <w:pStyle w:val="SingleTxt"/>
        <w:spacing w:after="0" w:line="120" w:lineRule="exact"/>
        <w:rPr>
          <w:sz w:val="10"/>
        </w:rPr>
      </w:pPr>
    </w:p>
    <w:p w:rsidR="00627854" w:rsidRDefault="00627854" w:rsidP="00627854">
      <w:pPr>
        <w:pStyle w:val="SingleTxt"/>
      </w:pPr>
      <w:r>
        <w:t>29.</w:t>
      </w:r>
      <w:r>
        <w:tab/>
      </w:r>
      <w:r w:rsidRPr="005410D3">
        <w:rPr>
          <w:b/>
        </w:rPr>
        <w:t>El informe indica que el Gobierno está considerando la posibilidad de adherirse al Protocolo Facultativo de la Convención (pág. 35). Sírvanse indicar qué progresos se han hecho en cuanto a esa decisión.</w:t>
      </w:r>
    </w:p>
    <w:p w:rsidR="00627854" w:rsidRDefault="00627854" w:rsidP="00627854">
      <w:pPr>
        <w:pStyle w:val="SingleTxt"/>
      </w:pPr>
      <w:r>
        <w:tab/>
      </w:r>
      <w:r w:rsidRPr="00213E01">
        <w:rPr>
          <w:b/>
        </w:rPr>
        <w:t>Respuesta</w:t>
      </w:r>
      <w:r>
        <w:t>: En la República de Uzbekistán se lleva a cabo una importante labor para aplicar la Convención sobre la eliminación de todas las formas de discriminación contra la mujer, que ha permitido alcanzar éxitos notables en la esfera de la verdadera igualdad de derechos entre los géneros, la eliminación de la discriminación contra la mujer y la defensa eficaz de sus derechos.</w:t>
      </w:r>
    </w:p>
    <w:p w:rsidR="00627854" w:rsidRDefault="00627854" w:rsidP="00627854">
      <w:pPr>
        <w:pStyle w:val="SingleTxt"/>
      </w:pPr>
      <w:r>
        <w:tab/>
        <w:t>En particular, en el marco del Plan de acción para cumplir las recomendaciones del Comité de las Naciones Unidas para la Eliminación de la Discriminación contra la Mujer se sigue perfeccionando la legislación nacional, en la que se continúan incorporando los preceptos fundamentales de la Convención.</w:t>
      </w:r>
    </w:p>
    <w:p w:rsidR="00627854" w:rsidRDefault="00627854" w:rsidP="00627854">
      <w:pPr>
        <w:pStyle w:val="SingleTxt"/>
      </w:pPr>
      <w:r>
        <w:tab/>
        <w:t>Dada la necesidad de ir avanzando por etapas para alcanzar los objetivos relacionados con la aplicación de la Convención de las Naciones Unidas sobre la eliminación de todas las formas de discriminación contra la mujer, en este momento Uzbekistán está examinando la cuestión relativa a su adhesión al Protocolo Facultativo de la Convención.</w:t>
      </w:r>
    </w:p>
    <w:p w:rsidR="00627854" w:rsidRDefault="00627854" w:rsidP="00627854">
      <w:pPr>
        <w:pStyle w:val="SingleTxt"/>
      </w:pPr>
      <w:r w:rsidRPr="00213E01">
        <w:rPr>
          <w:b/>
        </w:rPr>
        <w:t>Fuente</w:t>
      </w:r>
      <w:r>
        <w:t>: Ministerio de Relaciones Exteriores</w:t>
      </w:r>
    </w:p>
    <w:p w:rsidR="00F162AD" w:rsidRDefault="00F162AD" w:rsidP="00FB1982"/>
    <w:p w:rsidR="00627854" w:rsidRDefault="00627854" w:rsidP="00FB1982">
      <w:pPr>
        <w:sectPr w:rsidR="00627854" w:rsidSect="00B01E92">
          <w:endnotePr>
            <w:numFmt w:val="decimal"/>
          </w:endnotePr>
          <w:type w:val="continuous"/>
          <w:pgSz w:w="12240" w:h="15840" w:code="1"/>
          <w:pgMar w:top="1742" w:right="1195" w:bottom="1898" w:left="1195" w:header="576" w:footer="1030" w:gutter="0"/>
          <w:cols w:space="708"/>
          <w:noEndnote/>
          <w:docGrid w:linePitch="360"/>
        </w:sectPr>
      </w:pPr>
    </w:p>
    <w:p w:rsidR="00627854" w:rsidRDefault="00627854" w:rsidP="00627854">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Anexo No. 1</w:t>
      </w:r>
    </w:p>
    <w:p w:rsidR="00627854" w:rsidRPr="00213E01" w:rsidRDefault="00627854" w:rsidP="00627854">
      <w:pPr>
        <w:pStyle w:val="SingleTxt"/>
        <w:spacing w:after="0" w:line="120" w:lineRule="exact"/>
        <w:rPr>
          <w:sz w:val="10"/>
        </w:rPr>
      </w:pPr>
    </w:p>
    <w:p w:rsidR="00627854" w:rsidRDefault="00627854" w:rsidP="00627854">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Información sobre las mujeres víctimas de delitos cometidos en 2005</w:t>
      </w:r>
    </w:p>
    <w:p w:rsidR="00627854" w:rsidRDefault="00627854" w:rsidP="00627854">
      <w:pPr>
        <w:pStyle w:val="SingleTxt"/>
      </w:pPr>
      <w:r>
        <w:t>(por sentencias firmes)</w:t>
      </w:r>
    </w:p>
    <w:p w:rsidR="00627854" w:rsidRPr="007C4616" w:rsidRDefault="00627854" w:rsidP="00627854">
      <w:pPr>
        <w:pStyle w:val="SingleTxt"/>
        <w:spacing w:after="0" w:line="120" w:lineRule="exact"/>
        <w:rPr>
          <w:sz w:val="10"/>
        </w:rPr>
      </w:pPr>
    </w:p>
    <w:tbl>
      <w:tblPr>
        <w:tblW w:w="12345" w:type="dxa"/>
        <w:tblLayout w:type="fixed"/>
        <w:tblCellMar>
          <w:left w:w="0" w:type="dxa"/>
          <w:right w:w="0" w:type="dxa"/>
        </w:tblCellMar>
        <w:tblLook w:val="0000" w:firstRow="0" w:lastRow="0" w:firstColumn="0" w:lastColumn="0" w:noHBand="0" w:noVBand="0"/>
      </w:tblPr>
      <w:tblGrid>
        <w:gridCol w:w="1314"/>
        <w:gridCol w:w="459"/>
        <w:gridCol w:w="477"/>
        <w:gridCol w:w="729"/>
        <w:gridCol w:w="504"/>
        <w:gridCol w:w="558"/>
        <w:gridCol w:w="396"/>
        <w:gridCol w:w="535"/>
        <w:gridCol w:w="104"/>
        <w:gridCol w:w="567"/>
        <w:gridCol w:w="477"/>
        <w:gridCol w:w="72"/>
        <w:gridCol w:w="639"/>
        <w:gridCol w:w="387"/>
        <w:gridCol w:w="90"/>
        <w:gridCol w:w="294"/>
        <w:gridCol w:w="297"/>
        <w:gridCol w:w="270"/>
        <w:gridCol w:w="270"/>
        <w:gridCol w:w="234"/>
        <w:gridCol w:w="234"/>
        <w:gridCol w:w="252"/>
        <w:gridCol w:w="261"/>
        <w:gridCol w:w="279"/>
        <w:gridCol w:w="278"/>
        <w:gridCol w:w="91"/>
        <w:gridCol w:w="368"/>
        <w:gridCol w:w="297"/>
        <w:gridCol w:w="486"/>
        <w:gridCol w:w="414"/>
        <w:gridCol w:w="311"/>
        <w:gridCol w:w="401"/>
      </w:tblGrid>
      <w:tr w:rsidR="00627854" w:rsidRPr="00206175">
        <w:tblPrEx>
          <w:tblCellMar>
            <w:top w:w="0" w:type="dxa"/>
            <w:bottom w:w="0" w:type="dxa"/>
          </w:tblCellMar>
        </w:tblPrEx>
        <w:trPr>
          <w:cantSplit/>
          <w:tblHeader/>
        </w:trPr>
        <w:tc>
          <w:tcPr>
            <w:tcW w:w="1314" w:type="dxa"/>
            <w:vMerge w:val="restart"/>
            <w:tcBorders>
              <w:top w:val="single" w:sz="4" w:space="0" w:color="auto"/>
            </w:tcBorders>
            <w:shd w:val="clear" w:color="auto" w:fill="auto"/>
            <w:vAlign w:val="bottom"/>
          </w:tcPr>
          <w:p w:rsidR="00627854" w:rsidRPr="00D675F4" w:rsidRDefault="00627854" w:rsidP="00767233">
            <w:pPr>
              <w:spacing w:after="80" w:line="160" w:lineRule="exact"/>
              <w:ind w:right="40"/>
              <w:rPr>
                <w:i/>
                <w:sz w:val="14"/>
              </w:rPr>
            </w:pPr>
            <w:r>
              <w:rPr>
                <w:i/>
                <w:sz w:val="14"/>
              </w:rPr>
              <w:t>Artículo</w:t>
            </w:r>
            <w:r>
              <w:rPr>
                <w:i/>
                <w:sz w:val="14"/>
              </w:rPr>
              <w:br/>
              <w:t>del Código Penal de</w:t>
            </w:r>
            <w:r>
              <w:rPr>
                <w:i/>
                <w:sz w:val="14"/>
              </w:rPr>
              <w:br/>
              <w:t>la República</w:t>
            </w:r>
            <w:r>
              <w:rPr>
                <w:i/>
                <w:sz w:val="14"/>
              </w:rPr>
              <w:br/>
              <w:t>de Uzbekistán*</w:t>
            </w:r>
          </w:p>
        </w:tc>
        <w:tc>
          <w:tcPr>
            <w:tcW w:w="936" w:type="dxa"/>
            <w:gridSpan w:val="2"/>
            <w:tcBorders>
              <w:top w:val="single" w:sz="4" w:space="0" w:color="auto"/>
              <w:bottom w:val="single" w:sz="4" w:space="0" w:color="auto"/>
            </w:tcBorders>
            <w:shd w:val="clear" w:color="auto" w:fill="auto"/>
            <w:vAlign w:val="bottom"/>
          </w:tcPr>
          <w:p w:rsidR="00627854" w:rsidRPr="00D675F4" w:rsidRDefault="00627854" w:rsidP="00767233">
            <w:pPr>
              <w:spacing w:before="80" w:after="80" w:line="160" w:lineRule="exact"/>
              <w:ind w:right="40"/>
              <w:jc w:val="center"/>
              <w:rPr>
                <w:i/>
                <w:sz w:val="14"/>
              </w:rPr>
            </w:pPr>
            <w:r>
              <w:rPr>
                <w:i/>
                <w:sz w:val="14"/>
              </w:rPr>
              <w:t>Se juzgaron</w:t>
            </w:r>
          </w:p>
        </w:tc>
        <w:tc>
          <w:tcPr>
            <w:tcW w:w="729" w:type="dxa"/>
            <w:vMerge w:val="restart"/>
            <w:tcBorders>
              <w:top w:val="single" w:sz="4" w:space="0" w:color="auto"/>
            </w:tcBorders>
            <w:shd w:val="clear" w:color="auto" w:fill="auto"/>
            <w:vAlign w:val="bottom"/>
          </w:tcPr>
          <w:p w:rsidR="00627854" w:rsidRPr="00206175" w:rsidRDefault="00627854" w:rsidP="00767233">
            <w:pPr>
              <w:spacing w:before="80" w:after="40" w:line="160" w:lineRule="exact"/>
              <w:ind w:right="43"/>
              <w:jc w:val="right"/>
              <w:rPr>
                <w:i/>
                <w:sz w:val="14"/>
              </w:rPr>
            </w:pPr>
            <w:r>
              <w:rPr>
                <w:i/>
                <w:sz w:val="14"/>
              </w:rPr>
              <w:t>Mujeres víctimas</w:t>
            </w:r>
          </w:p>
        </w:tc>
        <w:tc>
          <w:tcPr>
            <w:tcW w:w="1993" w:type="dxa"/>
            <w:gridSpan w:val="4"/>
            <w:tcBorders>
              <w:top w:val="single" w:sz="4" w:space="0" w:color="auto"/>
              <w:bottom w:val="single" w:sz="4" w:space="0" w:color="auto"/>
            </w:tcBorders>
            <w:shd w:val="clear" w:color="auto" w:fill="auto"/>
            <w:vAlign w:val="bottom"/>
          </w:tcPr>
          <w:p w:rsidR="00627854" w:rsidRPr="00206175" w:rsidRDefault="00627854" w:rsidP="00767233">
            <w:pPr>
              <w:spacing w:before="80" w:after="40" w:line="160" w:lineRule="exact"/>
              <w:ind w:right="43"/>
              <w:jc w:val="center"/>
              <w:rPr>
                <w:i/>
                <w:sz w:val="14"/>
              </w:rPr>
            </w:pPr>
            <w:r>
              <w:rPr>
                <w:i/>
                <w:sz w:val="14"/>
              </w:rPr>
              <w:t>Incluidas</w:t>
            </w:r>
          </w:p>
        </w:tc>
        <w:tc>
          <w:tcPr>
            <w:tcW w:w="104" w:type="dxa"/>
            <w:tcBorders>
              <w:top w:val="single" w:sz="4" w:space="0" w:color="auto"/>
            </w:tcBorders>
            <w:shd w:val="clear" w:color="auto" w:fill="auto"/>
            <w:vAlign w:val="bottom"/>
          </w:tcPr>
          <w:p w:rsidR="00627854" w:rsidRPr="00206175" w:rsidRDefault="00627854" w:rsidP="00767233">
            <w:pPr>
              <w:spacing w:before="80" w:after="40" w:line="160" w:lineRule="exact"/>
              <w:ind w:right="43"/>
              <w:jc w:val="right"/>
              <w:rPr>
                <w:i/>
                <w:sz w:val="14"/>
              </w:rPr>
            </w:pPr>
          </w:p>
        </w:tc>
        <w:tc>
          <w:tcPr>
            <w:tcW w:w="1044" w:type="dxa"/>
            <w:gridSpan w:val="2"/>
            <w:tcBorders>
              <w:top w:val="single" w:sz="4" w:space="0" w:color="auto"/>
              <w:bottom w:val="single" w:sz="4" w:space="0" w:color="auto"/>
            </w:tcBorders>
            <w:shd w:val="clear" w:color="auto" w:fill="auto"/>
            <w:vAlign w:val="bottom"/>
          </w:tcPr>
          <w:p w:rsidR="00627854" w:rsidRPr="00206175" w:rsidRDefault="00627854" w:rsidP="00767233">
            <w:pPr>
              <w:spacing w:before="80" w:after="40" w:line="160" w:lineRule="exact"/>
              <w:ind w:right="43"/>
              <w:jc w:val="center"/>
              <w:rPr>
                <w:i/>
                <w:sz w:val="14"/>
              </w:rPr>
            </w:pPr>
            <w:r>
              <w:rPr>
                <w:i/>
                <w:sz w:val="14"/>
              </w:rPr>
              <w:t>Lugares de la comisión de los delitos</w:t>
            </w:r>
          </w:p>
        </w:tc>
        <w:tc>
          <w:tcPr>
            <w:tcW w:w="72" w:type="dxa"/>
            <w:tcBorders>
              <w:top w:val="single" w:sz="4" w:space="0" w:color="auto"/>
            </w:tcBorders>
            <w:shd w:val="clear" w:color="auto" w:fill="auto"/>
            <w:vAlign w:val="bottom"/>
          </w:tcPr>
          <w:p w:rsidR="00627854" w:rsidRPr="00206175" w:rsidRDefault="00627854" w:rsidP="00767233">
            <w:pPr>
              <w:spacing w:before="80" w:after="40" w:line="160" w:lineRule="exact"/>
              <w:ind w:right="43"/>
              <w:jc w:val="right"/>
              <w:rPr>
                <w:i/>
                <w:sz w:val="14"/>
              </w:rPr>
            </w:pPr>
          </w:p>
        </w:tc>
        <w:tc>
          <w:tcPr>
            <w:tcW w:w="1026" w:type="dxa"/>
            <w:gridSpan w:val="2"/>
            <w:tcBorders>
              <w:top w:val="single" w:sz="4" w:space="0" w:color="auto"/>
              <w:bottom w:val="single" w:sz="4" w:space="0" w:color="auto"/>
            </w:tcBorders>
            <w:shd w:val="clear" w:color="auto" w:fill="auto"/>
            <w:vAlign w:val="bottom"/>
          </w:tcPr>
          <w:p w:rsidR="00627854" w:rsidRPr="00206175" w:rsidRDefault="00627854" w:rsidP="00767233">
            <w:pPr>
              <w:spacing w:before="80" w:after="40" w:line="160" w:lineRule="exact"/>
              <w:ind w:right="43"/>
              <w:jc w:val="center"/>
              <w:rPr>
                <w:i/>
                <w:sz w:val="14"/>
              </w:rPr>
            </w:pPr>
            <w:r>
              <w:rPr>
                <w:i/>
                <w:sz w:val="14"/>
              </w:rPr>
              <w:t>Lugares de residencia de las víctimas</w:t>
            </w:r>
          </w:p>
        </w:tc>
        <w:tc>
          <w:tcPr>
            <w:tcW w:w="90" w:type="dxa"/>
            <w:tcBorders>
              <w:top w:val="single" w:sz="4" w:space="0" w:color="auto"/>
            </w:tcBorders>
            <w:shd w:val="clear" w:color="auto" w:fill="auto"/>
            <w:vAlign w:val="bottom"/>
          </w:tcPr>
          <w:p w:rsidR="00627854" w:rsidRPr="00206175" w:rsidRDefault="00627854" w:rsidP="00767233">
            <w:pPr>
              <w:spacing w:before="80" w:after="40" w:line="160" w:lineRule="exact"/>
              <w:ind w:right="43"/>
              <w:jc w:val="right"/>
              <w:rPr>
                <w:i/>
                <w:sz w:val="14"/>
              </w:rPr>
            </w:pPr>
          </w:p>
        </w:tc>
        <w:tc>
          <w:tcPr>
            <w:tcW w:w="2669" w:type="dxa"/>
            <w:gridSpan w:val="10"/>
            <w:tcBorders>
              <w:top w:val="single" w:sz="4" w:space="0" w:color="auto"/>
              <w:bottom w:val="single" w:sz="4" w:space="0" w:color="auto"/>
            </w:tcBorders>
            <w:shd w:val="clear" w:color="auto" w:fill="auto"/>
            <w:vAlign w:val="bottom"/>
          </w:tcPr>
          <w:p w:rsidR="00627854" w:rsidRPr="00206175" w:rsidRDefault="00627854" w:rsidP="00767233">
            <w:pPr>
              <w:spacing w:before="80" w:after="40" w:line="160" w:lineRule="exact"/>
              <w:ind w:right="43"/>
              <w:jc w:val="center"/>
              <w:rPr>
                <w:i/>
                <w:sz w:val="14"/>
              </w:rPr>
            </w:pPr>
            <w:r>
              <w:rPr>
                <w:i/>
                <w:sz w:val="14"/>
              </w:rPr>
              <w:t>Nacionalidades de las víctimas</w:t>
            </w:r>
          </w:p>
        </w:tc>
        <w:tc>
          <w:tcPr>
            <w:tcW w:w="91" w:type="dxa"/>
            <w:tcBorders>
              <w:top w:val="single" w:sz="4" w:space="0" w:color="auto"/>
            </w:tcBorders>
            <w:shd w:val="clear" w:color="auto" w:fill="auto"/>
            <w:vAlign w:val="bottom"/>
          </w:tcPr>
          <w:p w:rsidR="00627854" w:rsidRPr="00206175" w:rsidRDefault="00627854" w:rsidP="00767233">
            <w:pPr>
              <w:spacing w:before="80" w:after="40" w:line="160" w:lineRule="exact"/>
              <w:ind w:right="43"/>
              <w:jc w:val="right"/>
              <w:rPr>
                <w:i/>
                <w:sz w:val="14"/>
              </w:rPr>
            </w:pPr>
          </w:p>
        </w:tc>
        <w:tc>
          <w:tcPr>
            <w:tcW w:w="2277" w:type="dxa"/>
            <w:gridSpan w:val="6"/>
            <w:tcBorders>
              <w:top w:val="single" w:sz="4" w:space="0" w:color="auto"/>
              <w:bottom w:val="single" w:sz="4" w:space="0" w:color="auto"/>
            </w:tcBorders>
            <w:shd w:val="clear" w:color="auto" w:fill="auto"/>
            <w:vAlign w:val="bottom"/>
          </w:tcPr>
          <w:p w:rsidR="00627854" w:rsidRPr="00206175" w:rsidRDefault="00627854" w:rsidP="00767233">
            <w:pPr>
              <w:spacing w:before="80" w:after="40" w:line="160" w:lineRule="exact"/>
              <w:jc w:val="center"/>
              <w:rPr>
                <w:i/>
                <w:sz w:val="14"/>
              </w:rPr>
            </w:pPr>
            <w:r>
              <w:rPr>
                <w:i/>
                <w:sz w:val="14"/>
              </w:rPr>
              <w:t>Condenas impuestas</w:t>
            </w:r>
          </w:p>
        </w:tc>
      </w:tr>
      <w:tr w:rsidR="00627854" w:rsidRPr="00206175">
        <w:tblPrEx>
          <w:tblCellMar>
            <w:top w:w="0" w:type="dxa"/>
            <w:bottom w:w="0" w:type="dxa"/>
          </w:tblCellMar>
        </w:tblPrEx>
        <w:trPr>
          <w:cantSplit/>
          <w:trHeight w:val="1134"/>
          <w:tblHeader/>
        </w:trPr>
        <w:tc>
          <w:tcPr>
            <w:tcW w:w="1314" w:type="dxa"/>
            <w:vMerge/>
            <w:tcBorders>
              <w:bottom w:val="single" w:sz="4" w:space="0" w:color="auto"/>
            </w:tcBorders>
            <w:shd w:val="clear" w:color="auto" w:fill="auto"/>
            <w:vAlign w:val="bottom"/>
          </w:tcPr>
          <w:p w:rsidR="00627854" w:rsidRPr="00206175" w:rsidRDefault="00627854" w:rsidP="00767233">
            <w:pPr>
              <w:spacing w:after="80" w:line="160" w:lineRule="exact"/>
              <w:rPr>
                <w:i/>
                <w:sz w:val="14"/>
              </w:rPr>
            </w:pPr>
          </w:p>
        </w:tc>
        <w:tc>
          <w:tcPr>
            <w:tcW w:w="459" w:type="dxa"/>
            <w:tcBorders>
              <w:top w:val="single" w:sz="4" w:space="0" w:color="auto"/>
              <w:bottom w:val="single" w:sz="4" w:space="0" w:color="auto"/>
            </w:tcBorders>
            <w:shd w:val="clear" w:color="auto" w:fill="auto"/>
            <w:textDirection w:val="btLr"/>
            <w:vAlign w:val="bottom"/>
          </w:tcPr>
          <w:p w:rsidR="00627854" w:rsidRPr="00206175" w:rsidRDefault="00627854" w:rsidP="00767233">
            <w:pPr>
              <w:spacing w:before="40" w:after="40" w:line="160" w:lineRule="exact"/>
              <w:ind w:left="115" w:right="43"/>
              <w:rPr>
                <w:i/>
                <w:sz w:val="14"/>
              </w:rPr>
            </w:pPr>
            <w:r>
              <w:rPr>
                <w:i/>
                <w:sz w:val="14"/>
              </w:rPr>
              <w:t>Causas</w:t>
            </w:r>
          </w:p>
        </w:tc>
        <w:tc>
          <w:tcPr>
            <w:tcW w:w="477" w:type="dxa"/>
            <w:tcBorders>
              <w:top w:val="single" w:sz="4" w:space="0" w:color="auto"/>
              <w:bottom w:val="single" w:sz="4" w:space="0" w:color="auto"/>
            </w:tcBorders>
            <w:shd w:val="clear" w:color="auto" w:fill="auto"/>
            <w:textDirection w:val="btLr"/>
            <w:vAlign w:val="bottom"/>
          </w:tcPr>
          <w:p w:rsidR="00627854" w:rsidRPr="00206175" w:rsidRDefault="00627854" w:rsidP="00767233">
            <w:pPr>
              <w:spacing w:before="40" w:after="40" w:line="160" w:lineRule="exact"/>
              <w:ind w:left="115" w:right="43"/>
              <w:rPr>
                <w:i/>
                <w:sz w:val="14"/>
              </w:rPr>
            </w:pPr>
            <w:r>
              <w:rPr>
                <w:i/>
                <w:sz w:val="14"/>
              </w:rPr>
              <w:t>Personas</w:t>
            </w:r>
          </w:p>
        </w:tc>
        <w:tc>
          <w:tcPr>
            <w:tcW w:w="729" w:type="dxa"/>
            <w:vMerge/>
            <w:tcBorders>
              <w:bottom w:val="single" w:sz="4" w:space="0" w:color="auto"/>
            </w:tcBorders>
            <w:shd w:val="clear" w:color="auto" w:fill="auto"/>
            <w:vAlign w:val="bottom"/>
          </w:tcPr>
          <w:p w:rsidR="00627854" w:rsidRPr="00206175" w:rsidRDefault="00627854" w:rsidP="00767233">
            <w:pPr>
              <w:spacing w:after="80" w:line="160" w:lineRule="exact"/>
              <w:ind w:right="43"/>
              <w:rPr>
                <w:i/>
                <w:sz w:val="14"/>
              </w:rPr>
            </w:pPr>
          </w:p>
        </w:tc>
        <w:tc>
          <w:tcPr>
            <w:tcW w:w="504" w:type="dxa"/>
            <w:tcBorders>
              <w:top w:val="single" w:sz="4" w:space="0" w:color="auto"/>
              <w:bottom w:val="single" w:sz="4" w:space="0" w:color="auto"/>
            </w:tcBorders>
            <w:shd w:val="clear" w:color="auto" w:fill="auto"/>
            <w:textDirection w:val="btLr"/>
            <w:vAlign w:val="bottom"/>
          </w:tcPr>
          <w:p w:rsidR="00627854" w:rsidRPr="00206175" w:rsidRDefault="00627854" w:rsidP="00767233">
            <w:pPr>
              <w:spacing w:before="40" w:after="40" w:line="160" w:lineRule="exact"/>
              <w:ind w:left="115" w:right="43"/>
              <w:rPr>
                <w:i/>
                <w:sz w:val="14"/>
              </w:rPr>
            </w:pPr>
            <w:r>
              <w:rPr>
                <w:i/>
                <w:sz w:val="14"/>
              </w:rPr>
              <w:t>Menores</w:t>
            </w:r>
          </w:p>
        </w:tc>
        <w:tc>
          <w:tcPr>
            <w:tcW w:w="558" w:type="dxa"/>
            <w:tcBorders>
              <w:top w:val="single" w:sz="4" w:space="0" w:color="auto"/>
              <w:bottom w:val="single" w:sz="4" w:space="0" w:color="auto"/>
            </w:tcBorders>
            <w:shd w:val="clear" w:color="auto" w:fill="auto"/>
            <w:textDirection w:val="btLr"/>
            <w:vAlign w:val="bottom"/>
          </w:tcPr>
          <w:p w:rsidR="00627854" w:rsidRPr="00D675F4" w:rsidRDefault="00627854" w:rsidP="00767233">
            <w:pPr>
              <w:spacing w:after="80" w:line="160" w:lineRule="exact"/>
              <w:ind w:left="113" w:right="40"/>
              <w:rPr>
                <w:i/>
                <w:sz w:val="14"/>
              </w:rPr>
            </w:pPr>
            <w:r>
              <w:rPr>
                <w:i/>
                <w:sz w:val="14"/>
              </w:rPr>
              <w:t>Adultas</w:t>
            </w:r>
          </w:p>
        </w:tc>
        <w:tc>
          <w:tcPr>
            <w:tcW w:w="396" w:type="dxa"/>
            <w:tcBorders>
              <w:top w:val="single" w:sz="4" w:space="0" w:color="auto"/>
              <w:bottom w:val="single" w:sz="4" w:space="0" w:color="auto"/>
            </w:tcBorders>
            <w:shd w:val="clear" w:color="auto" w:fill="auto"/>
            <w:textDirection w:val="btLr"/>
            <w:vAlign w:val="bottom"/>
          </w:tcPr>
          <w:p w:rsidR="00627854" w:rsidRPr="00D675F4" w:rsidRDefault="00627854" w:rsidP="00767233">
            <w:pPr>
              <w:spacing w:after="80" w:line="140" w:lineRule="exact"/>
              <w:ind w:left="115" w:right="43"/>
              <w:rPr>
                <w:i/>
                <w:sz w:val="14"/>
              </w:rPr>
            </w:pPr>
            <w:r>
              <w:rPr>
                <w:i/>
                <w:sz w:val="14"/>
              </w:rPr>
              <w:t>Con discapaci-dad física</w:t>
            </w:r>
          </w:p>
        </w:tc>
        <w:tc>
          <w:tcPr>
            <w:tcW w:w="535" w:type="dxa"/>
            <w:tcBorders>
              <w:top w:val="single" w:sz="4" w:space="0" w:color="auto"/>
              <w:bottom w:val="single" w:sz="4" w:space="0" w:color="auto"/>
            </w:tcBorders>
            <w:shd w:val="clear" w:color="auto" w:fill="auto"/>
            <w:textDirection w:val="btLr"/>
            <w:vAlign w:val="bottom"/>
          </w:tcPr>
          <w:p w:rsidR="00627854" w:rsidRPr="00D675F4" w:rsidRDefault="00627854" w:rsidP="00767233">
            <w:pPr>
              <w:spacing w:after="80" w:line="160" w:lineRule="exact"/>
              <w:ind w:left="113" w:right="40"/>
              <w:rPr>
                <w:i/>
                <w:sz w:val="14"/>
              </w:rPr>
            </w:pPr>
            <w:r>
              <w:rPr>
                <w:i/>
                <w:sz w:val="14"/>
              </w:rPr>
              <w:t>Con discapaci-dad mental</w:t>
            </w:r>
          </w:p>
        </w:tc>
        <w:tc>
          <w:tcPr>
            <w:tcW w:w="671" w:type="dxa"/>
            <w:gridSpan w:val="2"/>
            <w:tcBorders>
              <w:bottom w:val="single" w:sz="4" w:space="0" w:color="auto"/>
            </w:tcBorders>
            <w:shd w:val="clear" w:color="auto" w:fill="auto"/>
            <w:textDirection w:val="btLr"/>
            <w:vAlign w:val="bottom"/>
          </w:tcPr>
          <w:p w:rsidR="00627854" w:rsidRPr="00206175" w:rsidRDefault="00627854" w:rsidP="00767233">
            <w:pPr>
              <w:spacing w:before="40" w:after="40" w:line="160" w:lineRule="exact"/>
              <w:ind w:left="115" w:right="43"/>
              <w:rPr>
                <w:i/>
                <w:sz w:val="14"/>
              </w:rPr>
            </w:pPr>
            <w:r>
              <w:rPr>
                <w:i/>
                <w:sz w:val="14"/>
              </w:rPr>
              <w:t>Zona urbana</w:t>
            </w:r>
          </w:p>
        </w:tc>
        <w:tc>
          <w:tcPr>
            <w:tcW w:w="477" w:type="dxa"/>
            <w:tcBorders>
              <w:bottom w:val="single" w:sz="4" w:space="0" w:color="auto"/>
            </w:tcBorders>
            <w:shd w:val="clear" w:color="auto" w:fill="auto"/>
            <w:textDirection w:val="btLr"/>
            <w:vAlign w:val="bottom"/>
          </w:tcPr>
          <w:p w:rsidR="00627854" w:rsidRPr="00206175" w:rsidRDefault="00627854" w:rsidP="00767233">
            <w:pPr>
              <w:spacing w:before="40" w:after="40" w:line="160" w:lineRule="exact"/>
              <w:ind w:left="115" w:right="43"/>
              <w:rPr>
                <w:i/>
                <w:sz w:val="14"/>
              </w:rPr>
            </w:pPr>
            <w:r>
              <w:rPr>
                <w:i/>
                <w:sz w:val="14"/>
              </w:rPr>
              <w:t>Zona rural</w:t>
            </w:r>
          </w:p>
        </w:tc>
        <w:tc>
          <w:tcPr>
            <w:tcW w:w="711" w:type="dxa"/>
            <w:gridSpan w:val="2"/>
            <w:tcBorders>
              <w:bottom w:val="single" w:sz="4" w:space="0" w:color="auto"/>
            </w:tcBorders>
            <w:shd w:val="clear" w:color="auto" w:fill="auto"/>
            <w:textDirection w:val="btLr"/>
            <w:vAlign w:val="bottom"/>
          </w:tcPr>
          <w:p w:rsidR="00627854" w:rsidRPr="00206175" w:rsidRDefault="00627854" w:rsidP="00767233">
            <w:pPr>
              <w:spacing w:before="40" w:after="40" w:line="160" w:lineRule="exact"/>
              <w:ind w:left="115" w:right="43"/>
              <w:rPr>
                <w:i/>
                <w:sz w:val="14"/>
              </w:rPr>
            </w:pPr>
            <w:r>
              <w:rPr>
                <w:i/>
                <w:sz w:val="14"/>
              </w:rPr>
              <w:t>Zona urbana</w:t>
            </w:r>
          </w:p>
        </w:tc>
        <w:tc>
          <w:tcPr>
            <w:tcW w:w="387" w:type="dxa"/>
            <w:tcBorders>
              <w:bottom w:val="single" w:sz="4" w:space="0" w:color="auto"/>
            </w:tcBorders>
            <w:shd w:val="clear" w:color="auto" w:fill="auto"/>
            <w:textDirection w:val="btLr"/>
            <w:vAlign w:val="bottom"/>
          </w:tcPr>
          <w:p w:rsidR="00627854" w:rsidRPr="00206175" w:rsidRDefault="00627854" w:rsidP="00767233">
            <w:pPr>
              <w:spacing w:before="40" w:after="40" w:line="160" w:lineRule="exact"/>
              <w:ind w:left="115" w:right="43"/>
              <w:rPr>
                <w:i/>
                <w:sz w:val="14"/>
              </w:rPr>
            </w:pPr>
            <w:r>
              <w:rPr>
                <w:i/>
                <w:sz w:val="14"/>
              </w:rPr>
              <w:t>Zona rural</w:t>
            </w:r>
          </w:p>
        </w:tc>
        <w:tc>
          <w:tcPr>
            <w:tcW w:w="384" w:type="dxa"/>
            <w:gridSpan w:val="2"/>
            <w:tcBorders>
              <w:bottom w:val="single" w:sz="4" w:space="0" w:color="auto"/>
            </w:tcBorders>
            <w:shd w:val="clear" w:color="auto" w:fill="auto"/>
            <w:textDirection w:val="btLr"/>
            <w:vAlign w:val="bottom"/>
          </w:tcPr>
          <w:p w:rsidR="00627854" w:rsidRPr="00206175" w:rsidRDefault="00627854" w:rsidP="00767233">
            <w:pPr>
              <w:spacing w:before="40" w:after="40" w:line="160" w:lineRule="exact"/>
              <w:ind w:left="115" w:right="43"/>
              <w:rPr>
                <w:i/>
                <w:sz w:val="14"/>
              </w:rPr>
            </w:pPr>
            <w:r>
              <w:rPr>
                <w:i/>
                <w:sz w:val="14"/>
              </w:rPr>
              <w:t>Uzbecas</w:t>
            </w:r>
          </w:p>
        </w:tc>
        <w:tc>
          <w:tcPr>
            <w:tcW w:w="297" w:type="dxa"/>
            <w:tcBorders>
              <w:bottom w:val="single" w:sz="4" w:space="0" w:color="auto"/>
            </w:tcBorders>
            <w:shd w:val="clear" w:color="auto" w:fill="auto"/>
            <w:textDirection w:val="btLr"/>
            <w:vAlign w:val="bottom"/>
          </w:tcPr>
          <w:p w:rsidR="00627854" w:rsidRPr="00206175" w:rsidRDefault="00627854" w:rsidP="00767233">
            <w:pPr>
              <w:spacing w:before="40" w:after="40" w:line="160" w:lineRule="exact"/>
              <w:ind w:left="115" w:right="43"/>
              <w:rPr>
                <w:i/>
                <w:sz w:val="14"/>
              </w:rPr>
            </w:pPr>
            <w:r>
              <w:rPr>
                <w:i/>
                <w:sz w:val="14"/>
              </w:rPr>
              <w:t>Tayicas</w:t>
            </w:r>
          </w:p>
        </w:tc>
        <w:tc>
          <w:tcPr>
            <w:tcW w:w="270" w:type="dxa"/>
            <w:tcBorders>
              <w:bottom w:val="single" w:sz="4" w:space="0" w:color="auto"/>
            </w:tcBorders>
            <w:shd w:val="clear" w:color="auto" w:fill="auto"/>
            <w:textDirection w:val="btLr"/>
            <w:vAlign w:val="bottom"/>
          </w:tcPr>
          <w:p w:rsidR="00627854" w:rsidRPr="00206175" w:rsidRDefault="00627854" w:rsidP="00767233">
            <w:pPr>
              <w:spacing w:before="40" w:after="40" w:line="160" w:lineRule="exact"/>
              <w:ind w:left="115" w:right="43"/>
              <w:rPr>
                <w:i/>
                <w:sz w:val="14"/>
              </w:rPr>
            </w:pPr>
            <w:r>
              <w:rPr>
                <w:i/>
                <w:sz w:val="14"/>
              </w:rPr>
              <w:t>Kirguisas</w:t>
            </w:r>
          </w:p>
        </w:tc>
        <w:tc>
          <w:tcPr>
            <w:tcW w:w="270" w:type="dxa"/>
            <w:tcBorders>
              <w:bottom w:val="single" w:sz="4" w:space="0" w:color="auto"/>
            </w:tcBorders>
            <w:shd w:val="clear" w:color="auto" w:fill="auto"/>
            <w:textDirection w:val="btLr"/>
            <w:vAlign w:val="bottom"/>
          </w:tcPr>
          <w:p w:rsidR="00627854" w:rsidRPr="00206175" w:rsidRDefault="00627854" w:rsidP="00767233">
            <w:pPr>
              <w:spacing w:before="40" w:after="40" w:line="160" w:lineRule="exact"/>
              <w:ind w:left="115" w:right="43"/>
              <w:rPr>
                <w:i/>
                <w:sz w:val="14"/>
              </w:rPr>
            </w:pPr>
            <w:r>
              <w:rPr>
                <w:i/>
                <w:sz w:val="14"/>
              </w:rPr>
              <w:t>Kazajas</w:t>
            </w:r>
          </w:p>
        </w:tc>
        <w:tc>
          <w:tcPr>
            <w:tcW w:w="234" w:type="dxa"/>
            <w:tcBorders>
              <w:bottom w:val="single" w:sz="4" w:space="0" w:color="auto"/>
            </w:tcBorders>
            <w:shd w:val="clear" w:color="auto" w:fill="auto"/>
            <w:textDirection w:val="btLr"/>
            <w:vAlign w:val="bottom"/>
          </w:tcPr>
          <w:p w:rsidR="00627854" w:rsidRPr="00206175" w:rsidRDefault="00627854" w:rsidP="00767233">
            <w:pPr>
              <w:spacing w:before="40" w:after="40" w:line="160" w:lineRule="exact"/>
              <w:ind w:left="115" w:right="43"/>
              <w:rPr>
                <w:i/>
                <w:sz w:val="14"/>
              </w:rPr>
            </w:pPr>
            <w:r>
              <w:rPr>
                <w:i/>
                <w:sz w:val="14"/>
              </w:rPr>
              <w:t>Karakalpacas</w:t>
            </w:r>
          </w:p>
        </w:tc>
        <w:tc>
          <w:tcPr>
            <w:tcW w:w="234" w:type="dxa"/>
            <w:tcBorders>
              <w:bottom w:val="single" w:sz="4" w:space="0" w:color="auto"/>
            </w:tcBorders>
            <w:shd w:val="clear" w:color="auto" w:fill="auto"/>
            <w:textDirection w:val="btLr"/>
            <w:vAlign w:val="bottom"/>
          </w:tcPr>
          <w:p w:rsidR="00627854" w:rsidRPr="00206175" w:rsidRDefault="00627854" w:rsidP="00767233">
            <w:pPr>
              <w:spacing w:before="40" w:after="40" w:line="160" w:lineRule="exact"/>
              <w:ind w:left="115" w:right="43"/>
              <w:rPr>
                <w:i/>
                <w:sz w:val="14"/>
              </w:rPr>
            </w:pPr>
            <w:r>
              <w:rPr>
                <w:i/>
                <w:sz w:val="14"/>
              </w:rPr>
              <w:t>Turkmenas</w:t>
            </w:r>
          </w:p>
        </w:tc>
        <w:tc>
          <w:tcPr>
            <w:tcW w:w="252" w:type="dxa"/>
            <w:tcBorders>
              <w:bottom w:val="single" w:sz="4" w:space="0" w:color="auto"/>
            </w:tcBorders>
            <w:shd w:val="clear" w:color="auto" w:fill="auto"/>
            <w:textDirection w:val="btLr"/>
            <w:vAlign w:val="bottom"/>
          </w:tcPr>
          <w:p w:rsidR="00627854" w:rsidRPr="00206175" w:rsidRDefault="00627854" w:rsidP="00767233">
            <w:pPr>
              <w:spacing w:before="40" w:after="40" w:line="160" w:lineRule="exact"/>
              <w:ind w:left="115" w:right="43"/>
              <w:rPr>
                <w:i/>
                <w:sz w:val="14"/>
              </w:rPr>
            </w:pPr>
            <w:r>
              <w:rPr>
                <w:i/>
                <w:sz w:val="14"/>
              </w:rPr>
              <w:t>Coreanas</w:t>
            </w:r>
          </w:p>
        </w:tc>
        <w:tc>
          <w:tcPr>
            <w:tcW w:w="261" w:type="dxa"/>
            <w:tcBorders>
              <w:bottom w:val="single" w:sz="4" w:space="0" w:color="auto"/>
            </w:tcBorders>
            <w:shd w:val="clear" w:color="auto" w:fill="auto"/>
            <w:textDirection w:val="btLr"/>
            <w:vAlign w:val="bottom"/>
          </w:tcPr>
          <w:p w:rsidR="00627854" w:rsidRPr="00206175" w:rsidRDefault="00627854" w:rsidP="00767233">
            <w:pPr>
              <w:spacing w:before="40" w:after="40" w:line="160" w:lineRule="exact"/>
              <w:ind w:left="115" w:right="43"/>
              <w:rPr>
                <w:i/>
                <w:sz w:val="14"/>
              </w:rPr>
            </w:pPr>
            <w:r>
              <w:rPr>
                <w:i/>
                <w:sz w:val="14"/>
              </w:rPr>
              <w:t>Tártaras</w:t>
            </w:r>
          </w:p>
        </w:tc>
        <w:tc>
          <w:tcPr>
            <w:tcW w:w="279" w:type="dxa"/>
            <w:tcBorders>
              <w:bottom w:val="single" w:sz="4" w:space="0" w:color="auto"/>
            </w:tcBorders>
            <w:shd w:val="clear" w:color="auto" w:fill="auto"/>
            <w:textDirection w:val="btLr"/>
            <w:vAlign w:val="bottom"/>
          </w:tcPr>
          <w:p w:rsidR="00627854" w:rsidRPr="00206175" w:rsidRDefault="00627854" w:rsidP="00767233">
            <w:pPr>
              <w:spacing w:before="40" w:after="40" w:line="160" w:lineRule="exact"/>
              <w:ind w:left="115" w:right="43"/>
              <w:rPr>
                <w:i/>
                <w:sz w:val="14"/>
              </w:rPr>
            </w:pPr>
            <w:r>
              <w:rPr>
                <w:i/>
                <w:sz w:val="14"/>
              </w:rPr>
              <w:t>Rusas</w:t>
            </w:r>
          </w:p>
        </w:tc>
        <w:tc>
          <w:tcPr>
            <w:tcW w:w="278" w:type="dxa"/>
            <w:tcBorders>
              <w:bottom w:val="single" w:sz="4" w:space="0" w:color="auto"/>
            </w:tcBorders>
            <w:shd w:val="clear" w:color="auto" w:fill="auto"/>
            <w:textDirection w:val="btLr"/>
            <w:vAlign w:val="bottom"/>
          </w:tcPr>
          <w:p w:rsidR="00627854" w:rsidRPr="00206175" w:rsidRDefault="00627854" w:rsidP="00767233">
            <w:pPr>
              <w:spacing w:before="40" w:after="40" w:line="160" w:lineRule="exact"/>
              <w:ind w:left="115" w:right="43"/>
              <w:rPr>
                <w:i/>
                <w:sz w:val="14"/>
              </w:rPr>
            </w:pPr>
            <w:r>
              <w:rPr>
                <w:i/>
                <w:sz w:val="14"/>
              </w:rPr>
              <w:t>Otras</w:t>
            </w:r>
          </w:p>
        </w:tc>
        <w:tc>
          <w:tcPr>
            <w:tcW w:w="459" w:type="dxa"/>
            <w:gridSpan w:val="2"/>
            <w:tcBorders>
              <w:bottom w:val="single" w:sz="4" w:space="0" w:color="auto"/>
            </w:tcBorders>
            <w:shd w:val="clear" w:color="auto" w:fill="auto"/>
            <w:textDirection w:val="btLr"/>
            <w:vAlign w:val="bottom"/>
          </w:tcPr>
          <w:p w:rsidR="00627854" w:rsidRPr="00206175" w:rsidRDefault="00627854" w:rsidP="00767233">
            <w:pPr>
              <w:spacing w:before="40" w:after="40" w:line="160" w:lineRule="exact"/>
              <w:ind w:left="115" w:right="43"/>
              <w:rPr>
                <w:i/>
                <w:sz w:val="14"/>
              </w:rPr>
            </w:pPr>
            <w:r>
              <w:rPr>
                <w:i/>
                <w:sz w:val="14"/>
              </w:rPr>
              <w:t>Privación de libertad</w:t>
            </w:r>
          </w:p>
        </w:tc>
        <w:tc>
          <w:tcPr>
            <w:tcW w:w="297" w:type="dxa"/>
            <w:tcBorders>
              <w:bottom w:val="single" w:sz="4" w:space="0" w:color="auto"/>
            </w:tcBorders>
            <w:shd w:val="clear" w:color="auto" w:fill="auto"/>
            <w:textDirection w:val="btLr"/>
            <w:vAlign w:val="bottom"/>
          </w:tcPr>
          <w:p w:rsidR="00627854" w:rsidRPr="00206175" w:rsidRDefault="00627854" w:rsidP="00767233">
            <w:pPr>
              <w:spacing w:before="40" w:after="40" w:line="160" w:lineRule="exact"/>
              <w:ind w:left="115" w:right="43"/>
              <w:rPr>
                <w:i/>
                <w:sz w:val="14"/>
              </w:rPr>
            </w:pPr>
            <w:r>
              <w:rPr>
                <w:i/>
                <w:sz w:val="14"/>
              </w:rPr>
              <w:t>Arresto</w:t>
            </w:r>
          </w:p>
        </w:tc>
        <w:tc>
          <w:tcPr>
            <w:tcW w:w="486" w:type="dxa"/>
            <w:tcBorders>
              <w:bottom w:val="single" w:sz="4" w:space="0" w:color="auto"/>
            </w:tcBorders>
            <w:shd w:val="clear" w:color="auto" w:fill="auto"/>
            <w:textDirection w:val="btLr"/>
            <w:vAlign w:val="bottom"/>
          </w:tcPr>
          <w:p w:rsidR="00627854" w:rsidRPr="00206175" w:rsidRDefault="00627854" w:rsidP="00767233">
            <w:pPr>
              <w:spacing w:before="40" w:after="40" w:line="160" w:lineRule="exact"/>
              <w:ind w:left="115" w:right="43"/>
              <w:rPr>
                <w:i/>
                <w:sz w:val="14"/>
              </w:rPr>
            </w:pPr>
            <w:r>
              <w:rPr>
                <w:i/>
                <w:sz w:val="14"/>
              </w:rPr>
              <w:t>Trabajo correccional</w:t>
            </w:r>
          </w:p>
        </w:tc>
        <w:tc>
          <w:tcPr>
            <w:tcW w:w="414" w:type="dxa"/>
            <w:tcBorders>
              <w:bottom w:val="single" w:sz="4" w:space="0" w:color="auto"/>
            </w:tcBorders>
            <w:shd w:val="clear" w:color="auto" w:fill="auto"/>
            <w:textDirection w:val="btLr"/>
            <w:vAlign w:val="bottom"/>
          </w:tcPr>
          <w:p w:rsidR="00627854" w:rsidRPr="00206175" w:rsidRDefault="00627854" w:rsidP="00767233">
            <w:pPr>
              <w:spacing w:before="40" w:after="40" w:line="160" w:lineRule="exact"/>
              <w:ind w:left="115" w:right="43"/>
              <w:rPr>
                <w:i/>
                <w:sz w:val="14"/>
              </w:rPr>
            </w:pPr>
            <w:r>
              <w:rPr>
                <w:i/>
                <w:sz w:val="14"/>
              </w:rPr>
              <w:t>Libertad condicional</w:t>
            </w:r>
          </w:p>
        </w:tc>
        <w:tc>
          <w:tcPr>
            <w:tcW w:w="311" w:type="dxa"/>
            <w:tcBorders>
              <w:bottom w:val="single" w:sz="4" w:space="0" w:color="auto"/>
            </w:tcBorders>
            <w:shd w:val="clear" w:color="auto" w:fill="auto"/>
            <w:textDirection w:val="btLr"/>
            <w:vAlign w:val="bottom"/>
          </w:tcPr>
          <w:p w:rsidR="00627854" w:rsidRPr="00206175" w:rsidRDefault="00627854" w:rsidP="00767233">
            <w:pPr>
              <w:spacing w:before="40" w:after="40" w:line="160" w:lineRule="exact"/>
              <w:ind w:left="115" w:right="43"/>
              <w:rPr>
                <w:i/>
                <w:sz w:val="14"/>
              </w:rPr>
            </w:pPr>
            <w:r>
              <w:rPr>
                <w:i/>
                <w:sz w:val="14"/>
              </w:rPr>
              <w:t>Multa</w:t>
            </w:r>
          </w:p>
        </w:tc>
        <w:tc>
          <w:tcPr>
            <w:tcW w:w="401" w:type="dxa"/>
            <w:tcBorders>
              <w:bottom w:val="single" w:sz="4" w:space="0" w:color="auto"/>
            </w:tcBorders>
            <w:shd w:val="clear" w:color="auto" w:fill="auto"/>
            <w:textDirection w:val="btLr"/>
            <w:vAlign w:val="bottom"/>
          </w:tcPr>
          <w:p w:rsidR="00627854" w:rsidRPr="00206175" w:rsidRDefault="00627854" w:rsidP="00767233">
            <w:pPr>
              <w:spacing w:before="40" w:after="40" w:line="160" w:lineRule="exact"/>
              <w:ind w:left="115" w:right="43"/>
              <w:rPr>
                <w:i/>
                <w:sz w:val="14"/>
              </w:rPr>
            </w:pPr>
            <w:r>
              <w:rPr>
                <w:i/>
                <w:sz w:val="14"/>
              </w:rPr>
              <w:t>Otras</w:t>
            </w:r>
          </w:p>
        </w:tc>
      </w:tr>
      <w:tr w:rsidR="00627854" w:rsidRPr="003C6AAF">
        <w:tblPrEx>
          <w:tblCellMar>
            <w:top w:w="0" w:type="dxa"/>
            <w:bottom w:w="0" w:type="dxa"/>
          </w:tblCellMar>
        </w:tblPrEx>
        <w:trPr>
          <w:cantSplit/>
        </w:trPr>
        <w:tc>
          <w:tcPr>
            <w:tcW w:w="1314" w:type="dxa"/>
            <w:tcBorders>
              <w:top w:val="single" w:sz="4" w:space="0" w:color="auto"/>
              <w:bottom w:val="single" w:sz="12" w:space="0" w:color="auto"/>
            </w:tcBorders>
            <w:shd w:val="clear" w:color="auto" w:fill="auto"/>
            <w:vAlign w:val="bottom"/>
          </w:tcPr>
          <w:p w:rsidR="00627854" w:rsidRPr="00D675F4" w:rsidRDefault="00627854" w:rsidP="00767233">
            <w:pPr>
              <w:spacing w:before="40" w:after="40" w:line="210" w:lineRule="exact"/>
              <w:ind w:right="40"/>
              <w:rPr>
                <w:sz w:val="17"/>
              </w:rPr>
            </w:pPr>
          </w:p>
        </w:tc>
        <w:tc>
          <w:tcPr>
            <w:tcW w:w="459" w:type="dxa"/>
            <w:tcBorders>
              <w:top w:val="single" w:sz="4" w:space="0" w:color="auto"/>
              <w:bottom w:val="single" w:sz="12" w:space="0" w:color="auto"/>
            </w:tcBorders>
            <w:shd w:val="clear" w:color="auto" w:fill="auto"/>
            <w:vAlign w:val="bottom"/>
          </w:tcPr>
          <w:p w:rsidR="00627854" w:rsidRPr="00D675F4" w:rsidRDefault="00627854" w:rsidP="00767233">
            <w:pPr>
              <w:spacing w:before="40" w:after="40" w:line="210" w:lineRule="exact"/>
              <w:ind w:right="40"/>
              <w:jc w:val="right"/>
              <w:rPr>
                <w:sz w:val="17"/>
              </w:rPr>
            </w:pPr>
          </w:p>
        </w:tc>
        <w:tc>
          <w:tcPr>
            <w:tcW w:w="477" w:type="dxa"/>
            <w:tcBorders>
              <w:top w:val="single" w:sz="4" w:space="0" w:color="auto"/>
              <w:bottom w:val="single" w:sz="12" w:space="0" w:color="auto"/>
            </w:tcBorders>
            <w:shd w:val="clear" w:color="auto" w:fill="auto"/>
            <w:vAlign w:val="bottom"/>
          </w:tcPr>
          <w:p w:rsidR="00627854" w:rsidRPr="00D675F4" w:rsidRDefault="00627854" w:rsidP="00767233">
            <w:pPr>
              <w:spacing w:before="40" w:after="40" w:line="210" w:lineRule="exact"/>
              <w:ind w:right="40"/>
              <w:jc w:val="right"/>
              <w:rPr>
                <w:sz w:val="17"/>
              </w:rPr>
            </w:pPr>
          </w:p>
        </w:tc>
        <w:tc>
          <w:tcPr>
            <w:tcW w:w="729" w:type="dxa"/>
            <w:tcBorders>
              <w:top w:val="single" w:sz="4" w:space="0" w:color="auto"/>
              <w:bottom w:val="single" w:sz="12" w:space="0" w:color="auto"/>
            </w:tcBorders>
            <w:shd w:val="clear" w:color="auto" w:fill="auto"/>
            <w:vAlign w:val="bottom"/>
          </w:tcPr>
          <w:p w:rsidR="00627854" w:rsidRPr="003C6AAF" w:rsidRDefault="00627854" w:rsidP="00767233">
            <w:pPr>
              <w:tabs>
                <w:tab w:val="left" w:pos="288"/>
                <w:tab w:val="left" w:pos="576"/>
                <w:tab w:val="left" w:pos="864"/>
                <w:tab w:val="left" w:pos="1152"/>
              </w:tabs>
              <w:spacing w:before="40" w:after="80" w:line="160" w:lineRule="exact"/>
              <w:ind w:right="43"/>
              <w:jc w:val="right"/>
              <w:rPr>
                <w:i/>
                <w:sz w:val="14"/>
                <w:szCs w:val="14"/>
              </w:rPr>
            </w:pPr>
            <w:r>
              <w:rPr>
                <w:i/>
                <w:sz w:val="14"/>
                <w:szCs w:val="14"/>
              </w:rPr>
              <w:t>4</w:t>
            </w:r>
          </w:p>
        </w:tc>
        <w:tc>
          <w:tcPr>
            <w:tcW w:w="504" w:type="dxa"/>
            <w:tcBorders>
              <w:top w:val="single" w:sz="4" w:space="0" w:color="auto"/>
              <w:bottom w:val="single" w:sz="12" w:space="0" w:color="auto"/>
            </w:tcBorders>
            <w:shd w:val="clear" w:color="auto" w:fill="auto"/>
            <w:vAlign w:val="bottom"/>
          </w:tcPr>
          <w:p w:rsidR="00627854" w:rsidRPr="003C6AAF" w:rsidRDefault="00627854" w:rsidP="00767233">
            <w:pPr>
              <w:tabs>
                <w:tab w:val="left" w:pos="288"/>
                <w:tab w:val="left" w:pos="576"/>
                <w:tab w:val="left" w:pos="864"/>
                <w:tab w:val="left" w:pos="1152"/>
              </w:tabs>
              <w:spacing w:before="40" w:after="80" w:line="160" w:lineRule="exact"/>
              <w:ind w:right="43"/>
              <w:jc w:val="right"/>
              <w:rPr>
                <w:i/>
                <w:sz w:val="14"/>
                <w:szCs w:val="14"/>
              </w:rPr>
            </w:pPr>
            <w:r>
              <w:rPr>
                <w:i/>
                <w:sz w:val="14"/>
                <w:szCs w:val="14"/>
              </w:rPr>
              <w:t>5</w:t>
            </w:r>
          </w:p>
        </w:tc>
        <w:tc>
          <w:tcPr>
            <w:tcW w:w="558" w:type="dxa"/>
            <w:tcBorders>
              <w:top w:val="single" w:sz="4" w:space="0" w:color="auto"/>
              <w:bottom w:val="single" w:sz="12" w:space="0" w:color="auto"/>
            </w:tcBorders>
            <w:shd w:val="clear" w:color="auto" w:fill="auto"/>
            <w:vAlign w:val="bottom"/>
          </w:tcPr>
          <w:p w:rsidR="00627854" w:rsidRPr="003C6AAF" w:rsidRDefault="00627854" w:rsidP="00767233">
            <w:pPr>
              <w:tabs>
                <w:tab w:val="left" w:pos="288"/>
                <w:tab w:val="left" w:pos="576"/>
                <w:tab w:val="left" w:pos="864"/>
                <w:tab w:val="left" w:pos="1152"/>
              </w:tabs>
              <w:spacing w:before="40" w:after="80" w:line="160" w:lineRule="exact"/>
              <w:ind w:right="43"/>
              <w:jc w:val="right"/>
              <w:rPr>
                <w:i/>
                <w:sz w:val="14"/>
                <w:szCs w:val="14"/>
              </w:rPr>
            </w:pPr>
            <w:r>
              <w:rPr>
                <w:i/>
                <w:sz w:val="14"/>
                <w:szCs w:val="14"/>
              </w:rPr>
              <w:t>6</w:t>
            </w:r>
          </w:p>
        </w:tc>
        <w:tc>
          <w:tcPr>
            <w:tcW w:w="396" w:type="dxa"/>
            <w:tcBorders>
              <w:top w:val="single" w:sz="4" w:space="0" w:color="auto"/>
              <w:bottom w:val="single" w:sz="12" w:space="0" w:color="auto"/>
            </w:tcBorders>
            <w:shd w:val="clear" w:color="auto" w:fill="auto"/>
            <w:vAlign w:val="bottom"/>
          </w:tcPr>
          <w:p w:rsidR="00627854" w:rsidRPr="003C6AAF" w:rsidRDefault="00627854" w:rsidP="00767233">
            <w:pPr>
              <w:tabs>
                <w:tab w:val="left" w:pos="288"/>
                <w:tab w:val="left" w:pos="576"/>
                <w:tab w:val="left" w:pos="864"/>
                <w:tab w:val="left" w:pos="1152"/>
              </w:tabs>
              <w:spacing w:before="40" w:after="80" w:line="160" w:lineRule="exact"/>
              <w:ind w:right="43"/>
              <w:jc w:val="right"/>
              <w:rPr>
                <w:i/>
                <w:sz w:val="14"/>
                <w:szCs w:val="14"/>
              </w:rPr>
            </w:pPr>
            <w:r>
              <w:rPr>
                <w:i/>
                <w:sz w:val="14"/>
                <w:szCs w:val="14"/>
              </w:rPr>
              <w:t>7</w:t>
            </w:r>
          </w:p>
        </w:tc>
        <w:tc>
          <w:tcPr>
            <w:tcW w:w="535" w:type="dxa"/>
            <w:tcBorders>
              <w:top w:val="single" w:sz="4" w:space="0" w:color="auto"/>
              <w:bottom w:val="single" w:sz="12" w:space="0" w:color="auto"/>
            </w:tcBorders>
            <w:shd w:val="clear" w:color="auto" w:fill="auto"/>
            <w:vAlign w:val="bottom"/>
          </w:tcPr>
          <w:p w:rsidR="00627854" w:rsidRPr="003C6AAF" w:rsidRDefault="00627854" w:rsidP="00767233">
            <w:pPr>
              <w:tabs>
                <w:tab w:val="left" w:pos="288"/>
                <w:tab w:val="left" w:pos="576"/>
                <w:tab w:val="left" w:pos="864"/>
                <w:tab w:val="left" w:pos="1152"/>
              </w:tabs>
              <w:spacing w:before="40" w:after="80" w:line="160" w:lineRule="exact"/>
              <w:ind w:right="43"/>
              <w:jc w:val="right"/>
              <w:rPr>
                <w:i/>
                <w:sz w:val="14"/>
                <w:szCs w:val="14"/>
              </w:rPr>
            </w:pPr>
            <w:r>
              <w:rPr>
                <w:i/>
                <w:sz w:val="14"/>
                <w:szCs w:val="14"/>
              </w:rPr>
              <w:t>8</w:t>
            </w:r>
          </w:p>
        </w:tc>
        <w:tc>
          <w:tcPr>
            <w:tcW w:w="671" w:type="dxa"/>
            <w:gridSpan w:val="2"/>
            <w:tcBorders>
              <w:top w:val="single" w:sz="4" w:space="0" w:color="auto"/>
              <w:bottom w:val="single" w:sz="12" w:space="0" w:color="auto"/>
            </w:tcBorders>
            <w:shd w:val="clear" w:color="auto" w:fill="auto"/>
            <w:vAlign w:val="bottom"/>
          </w:tcPr>
          <w:p w:rsidR="00627854" w:rsidRPr="003C6AAF" w:rsidRDefault="00627854" w:rsidP="00767233">
            <w:pPr>
              <w:tabs>
                <w:tab w:val="left" w:pos="288"/>
                <w:tab w:val="left" w:pos="576"/>
                <w:tab w:val="left" w:pos="864"/>
                <w:tab w:val="left" w:pos="1152"/>
              </w:tabs>
              <w:spacing w:before="40" w:after="80" w:line="160" w:lineRule="exact"/>
              <w:ind w:right="43"/>
              <w:jc w:val="right"/>
              <w:rPr>
                <w:i/>
                <w:sz w:val="14"/>
                <w:szCs w:val="14"/>
              </w:rPr>
            </w:pPr>
            <w:r>
              <w:rPr>
                <w:i/>
                <w:sz w:val="14"/>
                <w:szCs w:val="14"/>
              </w:rPr>
              <w:t>9</w:t>
            </w:r>
          </w:p>
        </w:tc>
        <w:tc>
          <w:tcPr>
            <w:tcW w:w="477" w:type="dxa"/>
            <w:tcBorders>
              <w:top w:val="single" w:sz="4" w:space="0" w:color="auto"/>
              <w:bottom w:val="single" w:sz="12" w:space="0" w:color="auto"/>
            </w:tcBorders>
            <w:shd w:val="clear" w:color="auto" w:fill="auto"/>
            <w:vAlign w:val="bottom"/>
          </w:tcPr>
          <w:p w:rsidR="00627854" w:rsidRPr="003C6AAF" w:rsidRDefault="00627854" w:rsidP="00767233">
            <w:pPr>
              <w:tabs>
                <w:tab w:val="left" w:pos="288"/>
                <w:tab w:val="left" w:pos="576"/>
                <w:tab w:val="left" w:pos="864"/>
                <w:tab w:val="left" w:pos="1152"/>
              </w:tabs>
              <w:spacing w:before="40" w:after="80" w:line="160" w:lineRule="exact"/>
              <w:ind w:right="43"/>
              <w:jc w:val="right"/>
              <w:rPr>
                <w:i/>
                <w:sz w:val="14"/>
                <w:szCs w:val="14"/>
              </w:rPr>
            </w:pPr>
            <w:r>
              <w:rPr>
                <w:i/>
                <w:sz w:val="14"/>
                <w:szCs w:val="14"/>
              </w:rPr>
              <w:t>10</w:t>
            </w:r>
          </w:p>
        </w:tc>
        <w:tc>
          <w:tcPr>
            <w:tcW w:w="711" w:type="dxa"/>
            <w:gridSpan w:val="2"/>
            <w:tcBorders>
              <w:top w:val="single" w:sz="4" w:space="0" w:color="auto"/>
              <w:bottom w:val="single" w:sz="12" w:space="0" w:color="auto"/>
            </w:tcBorders>
            <w:shd w:val="clear" w:color="auto" w:fill="auto"/>
            <w:vAlign w:val="bottom"/>
          </w:tcPr>
          <w:p w:rsidR="00627854" w:rsidRPr="003C6AAF" w:rsidRDefault="00627854" w:rsidP="00767233">
            <w:pPr>
              <w:tabs>
                <w:tab w:val="left" w:pos="288"/>
                <w:tab w:val="left" w:pos="576"/>
                <w:tab w:val="left" w:pos="864"/>
                <w:tab w:val="left" w:pos="1152"/>
              </w:tabs>
              <w:spacing w:before="40" w:after="80" w:line="160" w:lineRule="exact"/>
              <w:ind w:right="43"/>
              <w:jc w:val="right"/>
              <w:rPr>
                <w:i/>
                <w:sz w:val="14"/>
                <w:szCs w:val="14"/>
              </w:rPr>
            </w:pPr>
            <w:r>
              <w:rPr>
                <w:i/>
                <w:sz w:val="14"/>
                <w:szCs w:val="14"/>
              </w:rPr>
              <w:t>11</w:t>
            </w:r>
          </w:p>
        </w:tc>
        <w:tc>
          <w:tcPr>
            <w:tcW w:w="387" w:type="dxa"/>
            <w:tcBorders>
              <w:top w:val="single" w:sz="4" w:space="0" w:color="auto"/>
              <w:bottom w:val="single" w:sz="12" w:space="0" w:color="auto"/>
            </w:tcBorders>
            <w:shd w:val="clear" w:color="auto" w:fill="auto"/>
            <w:vAlign w:val="bottom"/>
          </w:tcPr>
          <w:p w:rsidR="00627854" w:rsidRPr="003C6AAF" w:rsidRDefault="00627854" w:rsidP="00767233">
            <w:pPr>
              <w:tabs>
                <w:tab w:val="left" w:pos="288"/>
                <w:tab w:val="left" w:pos="576"/>
                <w:tab w:val="left" w:pos="864"/>
                <w:tab w:val="left" w:pos="1152"/>
              </w:tabs>
              <w:spacing w:before="40" w:after="80" w:line="160" w:lineRule="exact"/>
              <w:ind w:right="43"/>
              <w:jc w:val="right"/>
              <w:rPr>
                <w:i/>
                <w:sz w:val="14"/>
                <w:szCs w:val="14"/>
              </w:rPr>
            </w:pPr>
            <w:r>
              <w:rPr>
                <w:i/>
                <w:sz w:val="14"/>
                <w:szCs w:val="14"/>
              </w:rPr>
              <w:t>12</w:t>
            </w:r>
          </w:p>
        </w:tc>
        <w:tc>
          <w:tcPr>
            <w:tcW w:w="384" w:type="dxa"/>
            <w:gridSpan w:val="2"/>
            <w:tcBorders>
              <w:top w:val="single" w:sz="4" w:space="0" w:color="auto"/>
              <w:bottom w:val="single" w:sz="12" w:space="0" w:color="auto"/>
            </w:tcBorders>
            <w:shd w:val="clear" w:color="auto" w:fill="auto"/>
            <w:vAlign w:val="bottom"/>
          </w:tcPr>
          <w:p w:rsidR="00627854" w:rsidRPr="003C6AAF" w:rsidRDefault="00627854" w:rsidP="00767233">
            <w:pPr>
              <w:tabs>
                <w:tab w:val="left" w:pos="288"/>
                <w:tab w:val="left" w:pos="576"/>
                <w:tab w:val="left" w:pos="864"/>
                <w:tab w:val="left" w:pos="1152"/>
              </w:tabs>
              <w:spacing w:before="40" w:after="80" w:line="160" w:lineRule="exact"/>
              <w:ind w:right="43"/>
              <w:jc w:val="right"/>
              <w:rPr>
                <w:i/>
                <w:sz w:val="14"/>
                <w:szCs w:val="14"/>
              </w:rPr>
            </w:pPr>
            <w:r>
              <w:rPr>
                <w:i/>
                <w:sz w:val="14"/>
                <w:szCs w:val="14"/>
              </w:rPr>
              <w:t>13</w:t>
            </w:r>
          </w:p>
        </w:tc>
        <w:tc>
          <w:tcPr>
            <w:tcW w:w="297" w:type="dxa"/>
            <w:tcBorders>
              <w:top w:val="single" w:sz="4" w:space="0" w:color="auto"/>
              <w:bottom w:val="single" w:sz="12" w:space="0" w:color="auto"/>
            </w:tcBorders>
            <w:shd w:val="clear" w:color="auto" w:fill="auto"/>
            <w:vAlign w:val="bottom"/>
          </w:tcPr>
          <w:p w:rsidR="00627854" w:rsidRPr="003C6AAF" w:rsidRDefault="00627854" w:rsidP="00767233">
            <w:pPr>
              <w:tabs>
                <w:tab w:val="left" w:pos="288"/>
                <w:tab w:val="left" w:pos="576"/>
                <w:tab w:val="left" w:pos="864"/>
                <w:tab w:val="left" w:pos="1152"/>
              </w:tabs>
              <w:spacing w:before="40" w:after="80" w:line="160" w:lineRule="exact"/>
              <w:ind w:right="43"/>
              <w:jc w:val="right"/>
              <w:rPr>
                <w:i/>
                <w:sz w:val="14"/>
                <w:szCs w:val="14"/>
              </w:rPr>
            </w:pPr>
            <w:r>
              <w:rPr>
                <w:i/>
                <w:sz w:val="14"/>
                <w:szCs w:val="14"/>
              </w:rPr>
              <w:t>14</w:t>
            </w:r>
          </w:p>
        </w:tc>
        <w:tc>
          <w:tcPr>
            <w:tcW w:w="270" w:type="dxa"/>
            <w:tcBorders>
              <w:top w:val="single" w:sz="4" w:space="0" w:color="auto"/>
              <w:bottom w:val="single" w:sz="12" w:space="0" w:color="auto"/>
            </w:tcBorders>
            <w:shd w:val="clear" w:color="auto" w:fill="auto"/>
            <w:vAlign w:val="bottom"/>
          </w:tcPr>
          <w:p w:rsidR="00627854" w:rsidRPr="003C6AAF" w:rsidRDefault="00627854" w:rsidP="00767233">
            <w:pPr>
              <w:tabs>
                <w:tab w:val="left" w:pos="288"/>
                <w:tab w:val="left" w:pos="576"/>
                <w:tab w:val="left" w:pos="864"/>
                <w:tab w:val="left" w:pos="1152"/>
              </w:tabs>
              <w:spacing w:before="40" w:after="80" w:line="160" w:lineRule="exact"/>
              <w:ind w:right="43"/>
              <w:jc w:val="right"/>
              <w:rPr>
                <w:i/>
                <w:sz w:val="14"/>
                <w:szCs w:val="14"/>
              </w:rPr>
            </w:pPr>
            <w:r>
              <w:rPr>
                <w:i/>
                <w:sz w:val="14"/>
                <w:szCs w:val="14"/>
              </w:rPr>
              <w:t>15</w:t>
            </w:r>
          </w:p>
        </w:tc>
        <w:tc>
          <w:tcPr>
            <w:tcW w:w="270" w:type="dxa"/>
            <w:tcBorders>
              <w:top w:val="single" w:sz="4" w:space="0" w:color="auto"/>
              <w:bottom w:val="single" w:sz="12" w:space="0" w:color="auto"/>
            </w:tcBorders>
            <w:shd w:val="clear" w:color="auto" w:fill="auto"/>
            <w:vAlign w:val="bottom"/>
          </w:tcPr>
          <w:p w:rsidR="00627854" w:rsidRPr="003C6AAF" w:rsidRDefault="00627854" w:rsidP="00767233">
            <w:pPr>
              <w:tabs>
                <w:tab w:val="left" w:pos="288"/>
                <w:tab w:val="left" w:pos="576"/>
                <w:tab w:val="left" w:pos="864"/>
                <w:tab w:val="left" w:pos="1152"/>
              </w:tabs>
              <w:spacing w:before="40" w:after="80" w:line="160" w:lineRule="exact"/>
              <w:ind w:right="43"/>
              <w:jc w:val="right"/>
              <w:rPr>
                <w:i/>
                <w:sz w:val="14"/>
                <w:szCs w:val="14"/>
              </w:rPr>
            </w:pPr>
            <w:r>
              <w:rPr>
                <w:i/>
                <w:sz w:val="14"/>
                <w:szCs w:val="14"/>
              </w:rPr>
              <w:t>16</w:t>
            </w:r>
          </w:p>
        </w:tc>
        <w:tc>
          <w:tcPr>
            <w:tcW w:w="234" w:type="dxa"/>
            <w:tcBorders>
              <w:top w:val="single" w:sz="4" w:space="0" w:color="auto"/>
              <w:bottom w:val="single" w:sz="12" w:space="0" w:color="auto"/>
            </w:tcBorders>
            <w:shd w:val="clear" w:color="auto" w:fill="auto"/>
            <w:vAlign w:val="bottom"/>
          </w:tcPr>
          <w:p w:rsidR="00627854" w:rsidRPr="003C6AAF" w:rsidRDefault="00627854" w:rsidP="00767233">
            <w:pPr>
              <w:tabs>
                <w:tab w:val="left" w:pos="288"/>
                <w:tab w:val="left" w:pos="576"/>
                <w:tab w:val="left" w:pos="864"/>
                <w:tab w:val="left" w:pos="1152"/>
              </w:tabs>
              <w:spacing w:before="40" w:after="80" w:line="160" w:lineRule="exact"/>
              <w:ind w:right="43"/>
              <w:jc w:val="right"/>
              <w:rPr>
                <w:i/>
                <w:sz w:val="14"/>
                <w:szCs w:val="14"/>
              </w:rPr>
            </w:pPr>
            <w:r>
              <w:rPr>
                <w:i/>
                <w:sz w:val="14"/>
                <w:szCs w:val="14"/>
              </w:rPr>
              <w:t>17</w:t>
            </w:r>
          </w:p>
        </w:tc>
        <w:tc>
          <w:tcPr>
            <w:tcW w:w="234" w:type="dxa"/>
            <w:tcBorders>
              <w:top w:val="single" w:sz="4" w:space="0" w:color="auto"/>
              <w:bottom w:val="single" w:sz="12" w:space="0" w:color="auto"/>
            </w:tcBorders>
            <w:shd w:val="clear" w:color="auto" w:fill="auto"/>
            <w:vAlign w:val="bottom"/>
          </w:tcPr>
          <w:p w:rsidR="00627854" w:rsidRPr="003C6AAF" w:rsidRDefault="00627854" w:rsidP="00767233">
            <w:pPr>
              <w:tabs>
                <w:tab w:val="left" w:pos="288"/>
                <w:tab w:val="left" w:pos="576"/>
                <w:tab w:val="left" w:pos="864"/>
                <w:tab w:val="left" w:pos="1152"/>
              </w:tabs>
              <w:spacing w:before="40" w:after="80" w:line="160" w:lineRule="exact"/>
              <w:ind w:right="43"/>
              <w:jc w:val="right"/>
              <w:rPr>
                <w:i/>
                <w:sz w:val="14"/>
                <w:szCs w:val="14"/>
              </w:rPr>
            </w:pPr>
            <w:r>
              <w:rPr>
                <w:i/>
                <w:sz w:val="14"/>
                <w:szCs w:val="14"/>
              </w:rPr>
              <w:t>18</w:t>
            </w:r>
          </w:p>
        </w:tc>
        <w:tc>
          <w:tcPr>
            <w:tcW w:w="252" w:type="dxa"/>
            <w:tcBorders>
              <w:top w:val="single" w:sz="4" w:space="0" w:color="auto"/>
              <w:bottom w:val="single" w:sz="12" w:space="0" w:color="auto"/>
            </w:tcBorders>
            <w:shd w:val="clear" w:color="auto" w:fill="auto"/>
            <w:vAlign w:val="bottom"/>
          </w:tcPr>
          <w:p w:rsidR="00627854" w:rsidRPr="003C6AAF" w:rsidRDefault="00627854" w:rsidP="00767233">
            <w:pPr>
              <w:tabs>
                <w:tab w:val="left" w:pos="288"/>
                <w:tab w:val="left" w:pos="576"/>
                <w:tab w:val="left" w:pos="864"/>
                <w:tab w:val="left" w:pos="1152"/>
              </w:tabs>
              <w:spacing w:before="40" w:after="80" w:line="160" w:lineRule="exact"/>
              <w:ind w:right="43"/>
              <w:jc w:val="right"/>
              <w:rPr>
                <w:i/>
                <w:sz w:val="14"/>
                <w:szCs w:val="14"/>
              </w:rPr>
            </w:pPr>
            <w:r>
              <w:rPr>
                <w:i/>
                <w:sz w:val="14"/>
                <w:szCs w:val="14"/>
              </w:rPr>
              <w:t>19</w:t>
            </w:r>
          </w:p>
        </w:tc>
        <w:tc>
          <w:tcPr>
            <w:tcW w:w="261" w:type="dxa"/>
            <w:tcBorders>
              <w:top w:val="single" w:sz="4" w:space="0" w:color="auto"/>
              <w:bottom w:val="single" w:sz="12" w:space="0" w:color="auto"/>
            </w:tcBorders>
            <w:shd w:val="clear" w:color="auto" w:fill="auto"/>
            <w:vAlign w:val="bottom"/>
          </w:tcPr>
          <w:p w:rsidR="00627854" w:rsidRPr="003C6AAF" w:rsidRDefault="00627854" w:rsidP="00767233">
            <w:pPr>
              <w:tabs>
                <w:tab w:val="left" w:pos="288"/>
                <w:tab w:val="left" w:pos="576"/>
                <w:tab w:val="left" w:pos="864"/>
                <w:tab w:val="left" w:pos="1152"/>
              </w:tabs>
              <w:spacing w:before="40" w:after="80" w:line="160" w:lineRule="exact"/>
              <w:ind w:right="43"/>
              <w:jc w:val="right"/>
              <w:rPr>
                <w:i/>
                <w:sz w:val="14"/>
                <w:szCs w:val="14"/>
              </w:rPr>
            </w:pPr>
            <w:r>
              <w:rPr>
                <w:i/>
                <w:sz w:val="14"/>
                <w:szCs w:val="14"/>
              </w:rPr>
              <w:t>20</w:t>
            </w:r>
          </w:p>
        </w:tc>
        <w:tc>
          <w:tcPr>
            <w:tcW w:w="279" w:type="dxa"/>
            <w:tcBorders>
              <w:top w:val="single" w:sz="4" w:space="0" w:color="auto"/>
              <w:bottom w:val="single" w:sz="12" w:space="0" w:color="auto"/>
            </w:tcBorders>
            <w:shd w:val="clear" w:color="auto" w:fill="auto"/>
            <w:vAlign w:val="bottom"/>
          </w:tcPr>
          <w:p w:rsidR="00627854" w:rsidRPr="003C6AAF" w:rsidRDefault="00627854" w:rsidP="00767233">
            <w:pPr>
              <w:tabs>
                <w:tab w:val="left" w:pos="288"/>
                <w:tab w:val="left" w:pos="576"/>
                <w:tab w:val="left" w:pos="864"/>
                <w:tab w:val="left" w:pos="1152"/>
              </w:tabs>
              <w:spacing w:before="40" w:after="80" w:line="160" w:lineRule="exact"/>
              <w:ind w:right="43"/>
              <w:jc w:val="right"/>
              <w:rPr>
                <w:i/>
                <w:sz w:val="14"/>
                <w:szCs w:val="14"/>
              </w:rPr>
            </w:pPr>
            <w:r>
              <w:rPr>
                <w:i/>
                <w:sz w:val="14"/>
                <w:szCs w:val="14"/>
              </w:rPr>
              <w:t>21</w:t>
            </w:r>
          </w:p>
        </w:tc>
        <w:tc>
          <w:tcPr>
            <w:tcW w:w="278" w:type="dxa"/>
            <w:tcBorders>
              <w:top w:val="single" w:sz="4" w:space="0" w:color="auto"/>
              <w:bottom w:val="single" w:sz="12" w:space="0" w:color="auto"/>
            </w:tcBorders>
            <w:shd w:val="clear" w:color="auto" w:fill="auto"/>
            <w:vAlign w:val="bottom"/>
          </w:tcPr>
          <w:p w:rsidR="00627854" w:rsidRPr="003C6AAF" w:rsidRDefault="00627854" w:rsidP="00767233">
            <w:pPr>
              <w:tabs>
                <w:tab w:val="left" w:pos="288"/>
                <w:tab w:val="left" w:pos="576"/>
                <w:tab w:val="left" w:pos="864"/>
                <w:tab w:val="left" w:pos="1152"/>
              </w:tabs>
              <w:spacing w:before="40" w:after="80" w:line="160" w:lineRule="exact"/>
              <w:ind w:right="43"/>
              <w:jc w:val="right"/>
              <w:rPr>
                <w:i/>
                <w:sz w:val="14"/>
                <w:szCs w:val="14"/>
              </w:rPr>
            </w:pPr>
            <w:r>
              <w:rPr>
                <w:i/>
                <w:sz w:val="14"/>
                <w:szCs w:val="14"/>
              </w:rPr>
              <w:t>22</w:t>
            </w:r>
          </w:p>
        </w:tc>
        <w:tc>
          <w:tcPr>
            <w:tcW w:w="459" w:type="dxa"/>
            <w:gridSpan w:val="2"/>
            <w:tcBorders>
              <w:top w:val="single" w:sz="4" w:space="0" w:color="auto"/>
              <w:bottom w:val="single" w:sz="12" w:space="0" w:color="auto"/>
            </w:tcBorders>
            <w:shd w:val="clear" w:color="auto" w:fill="auto"/>
            <w:vAlign w:val="bottom"/>
          </w:tcPr>
          <w:p w:rsidR="00627854" w:rsidRPr="003C6AAF" w:rsidRDefault="00627854" w:rsidP="00767233">
            <w:pPr>
              <w:tabs>
                <w:tab w:val="left" w:pos="288"/>
                <w:tab w:val="left" w:pos="576"/>
                <w:tab w:val="left" w:pos="864"/>
                <w:tab w:val="left" w:pos="1152"/>
              </w:tabs>
              <w:spacing w:before="40" w:after="80" w:line="160" w:lineRule="exact"/>
              <w:ind w:right="43"/>
              <w:jc w:val="right"/>
              <w:rPr>
                <w:i/>
                <w:sz w:val="14"/>
                <w:szCs w:val="14"/>
              </w:rPr>
            </w:pPr>
            <w:r>
              <w:rPr>
                <w:i/>
                <w:sz w:val="14"/>
                <w:szCs w:val="14"/>
              </w:rPr>
              <w:t>23</w:t>
            </w:r>
          </w:p>
        </w:tc>
        <w:tc>
          <w:tcPr>
            <w:tcW w:w="297" w:type="dxa"/>
            <w:tcBorders>
              <w:top w:val="single" w:sz="4" w:space="0" w:color="auto"/>
              <w:bottom w:val="single" w:sz="12" w:space="0" w:color="auto"/>
            </w:tcBorders>
            <w:shd w:val="clear" w:color="auto" w:fill="auto"/>
            <w:vAlign w:val="bottom"/>
          </w:tcPr>
          <w:p w:rsidR="00627854" w:rsidRPr="003C6AAF" w:rsidRDefault="00627854" w:rsidP="00767233">
            <w:pPr>
              <w:tabs>
                <w:tab w:val="left" w:pos="288"/>
                <w:tab w:val="left" w:pos="576"/>
                <w:tab w:val="left" w:pos="864"/>
                <w:tab w:val="left" w:pos="1152"/>
              </w:tabs>
              <w:spacing w:before="40" w:after="80" w:line="160" w:lineRule="exact"/>
              <w:ind w:right="43"/>
              <w:jc w:val="right"/>
              <w:rPr>
                <w:i/>
                <w:sz w:val="14"/>
                <w:szCs w:val="14"/>
              </w:rPr>
            </w:pPr>
            <w:r>
              <w:rPr>
                <w:i/>
                <w:sz w:val="14"/>
                <w:szCs w:val="14"/>
              </w:rPr>
              <w:t>24</w:t>
            </w:r>
          </w:p>
        </w:tc>
        <w:tc>
          <w:tcPr>
            <w:tcW w:w="486" w:type="dxa"/>
            <w:tcBorders>
              <w:top w:val="single" w:sz="4" w:space="0" w:color="auto"/>
              <w:bottom w:val="single" w:sz="12" w:space="0" w:color="auto"/>
            </w:tcBorders>
            <w:shd w:val="clear" w:color="auto" w:fill="auto"/>
            <w:vAlign w:val="bottom"/>
          </w:tcPr>
          <w:p w:rsidR="00627854" w:rsidRPr="003C6AAF" w:rsidRDefault="00627854" w:rsidP="00767233">
            <w:pPr>
              <w:tabs>
                <w:tab w:val="left" w:pos="288"/>
                <w:tab w:val="left" w:pos="576"/>
                <w:tab w:val="left" w:pos="864"/>
                <w:tab w:val="left" w:pos="1152"/>
              </w:tabs>
              <w:spacing w:before="40" w:after="80" w:line="160" w:lineRule="exact"/>
              <w:ind w:right="43"/>
              <w:jc w:val="right"/>
              <w:rPr>
                <w:i/>
                <w:sz w:val="14"/>
                <w:szCs w:val="14"/>
              </w:rPr>
            </w:pPr>
            <w:r>
              <w:rPr>
                <w:i/>
                <w:sz w:val="14"/>
                <w:szCs w:val="14"/>
              </w:rPr>
              <w:t>25</w:t>
            </w:r>
          </w:p>
        </w:tc>
        <w:tc>
          <w:tcPr>
            <w:tcW w:w="414" w:type="dxa"/>
            <w:tcBorders>
              <w:top w:val="single" w:sz="4" w:space="0" w:color="auto"/>
              <w:bottom w:val="single" w:sz="12" w:space="0" w:color="auto"/>
            </w:tcBorders>
            <w:shd w:val="clear" w:color="auto" w:fill="auto"/>
            <w:vAlign w:val="bottom"/>
          </w:tcPr>
          <w:p w:rsidR="00627854" w:rsidRPr="003C6AAF" w:rsidRDefault="00627854" w:rsidP="00767233">
            <w:pPr>
              <w:tabs>
                <w:tab w:val="left" w:pos="288"/>
                <w:tab w:val="left" w:pos="576"/>
                <w:tab w:val="left" w:pos="864"/>
                <w:tab w:val="left" w:pos="1152"/>
              </w:tabs>
              <w:spacing w:before="40" w:after="80" w:line="160" w:lineRule="exact"/>
              <w:ind w:right="43"/>
              <w:jc w:val="right"/>
              <w:rPr>
                <w:i/>
                <w:sz w:val="14"/>
                <w:szCs w:val="14"/>
              </w:rPr>
            </w:pPr>
            <w:r>
              <w:rPr>
                <w:i/>
                <w:sz w:val="14"/>
                <w:szCs w:val="14"/>
              </w:rPr>
              <w:t>26</w:t>
            </w:r>
          </w:p>
        </w:tc>
        <w:tc>
          <w:tcPr>
            <w:tcW w:w="311" w:type="dxa"/>
            <w:tcBorders>
              <w:top w:val="single" w:sz="4" w:space="0" w:color="auto"/>
              <w:bottom w:val="single" w:sz="12" w:space="0" w:color="auto"/>
            </w:tcBorders>
            <w:shd w:val="clear" w:color="auto" w:fill="auto"/>
            <w:vAlign w:val="bottom"/>
          </w:tcPr>
          <w:p w:rsidR="00627854" w:rsidRPr="003C6AAF" w:rsidRDefault="00627854" w:rsidP="00767233">
            <w:pPr>
              <w:tabs>
                <w:tab w:val="left" w:pos="288"/>
                <w:tab w:val="left" w:pos="576"/>
                <w:tab w:val="left" w:pos="864"/>
                <w:tab w:val="left" w:pos="1152"/>
              </w:tabs>
              <w:spacing w:before="40" w:after="80" w:line="160" w:lineRule="exact"/>
              <w:ind w:right="43"/>
              <w:jc w:val="right"/>
              <w:rPr>
                <w:i/>
                <w:sz w:val="14"/>
                <w:szCs w:val="14"/>
              </w:rPr>
            </w:pPr>
            <w:r>
              <w:rPr>
                <w:i/>
                <w:sz w:val="14"/>
                <w:szCs w:val="14"/>
              </w:rPr>
              <w:t>27</w:t>
            </w:r>
          </w:p>
        </w:tc>
        <w:tc>
          <w:tcPr>
            <w:tcW w:w="401" w:type="dxa"/>
            <w:tcBorders>
              <w:top w:val="single" w:sz="4" w:space="0" w:color="auto"/>
              <w:bottom w:val="single" w:sz="12" w:space="0" w:color="auto"/>
            </w:tcBorders>
            <w:shd w:val="clear" w:color="auto" w:fill="auto"/>
            <w:vAlign w:val="bottom"/>
          </w:tcPr>
          <w:p w:rsidR="00627854" w:rsidRPr="003C6AAF" w:rsidRDefault="00627854" w:rsidP="00767233">
            <w:pPr>
              <w:tabs>
                <w:tab w:val="left" w:pos="288"/>
                <w:tab w:val="left" w:pos="576"/>
                <w:tab w:val="left" w:pos="864"/>
                <w:tab w:val="left" w:pos="1152"/>
              </w:tabs>
              <w:spacing w:before="40" w:after="80" w:line="160" w:lineRule="exact"/>
              <w:jc w:val="right"/>
              <w:rPr>
                <w:i/>
                <w:sz w:val="14"/>
                <w:szCs w:val="14"/>
              </w:rPr>
            </w:pPr>
            <w:r>
              <w:rPr>
                <w:i/>
                <w:sz w:val="14"/>
                <w:szCs w:val="14"/>
              </w:rPr>
              <w:t>28</w:t>
            </w:r>
          </w:p>
        </w:tc>
      </w:tr>
      <w:tr w:rsidR="00627854" w:rsidRPr="00206175">
        <w:tblPrEx>
          <w:tblCellMar>
            <w:top w:w="0" w:type="dxa"/>
            <w:bottom w:w="0" w:type="dxa"/>
          </w:tblCellMar>
        </w:tblPrEx>
        <w:trPr>
          <w:cantSplit/>
          <w:trHeight w:hRule="exact" w:val="115"/>
          <w:tblHeader/>
        </w:trPr>
        <w:tc>
          <w:tcPr>
            <w:tcW w:w="1314" w:type="dxa"/>
            <w:tcBorders>
              <w:top w:val="single" w:sz="12" w:space="0" w:color="auto"/>
            </w:tcBorders>
            <w:shd w:val="clear" w:color="auto" w:fill="auto"/>
            <w:vAlign w:val="bottom"/>
          </w:tcPr>
          <w:p w:rsidR="00627854" w:rsidRPr="00206175" w:rsidRDefault="00627854" w:rsidP="00767233">
            <w:pPr>
              <w:spacing w:before="40" w:after="40" w:line="210" w:lineRule="exact"/>
              <w:rPr>
                <w:sz w:val="17"/>
              </w:rPr>
            </w:pPr>
          </w:p>
        </w:tc>
        <w:tc>
          <w:tcPr>
            <w:tcW w:w="459" w:type="dxa"/>
            <w:tcBorders>
              <w:top w:val="single" w:sz="12" w:space="0" w:color="auto"/>
            </w:tcBorders>
            <w:shd w:val="clear" w:color="auto" w:fill="auto"/>
            <w:vAlign w:val="bottom"/>
          </w:tcPr>
          <w:p w:rsidR="00627854" w:rsidRPr="00206175" w:rsidRDefault="00627854" w:rsidP="00767233">
            <w:pPr>
              <w:spacing w:before="40" w:after="40" w:line="210" w:lineRule="exact"/>
              <w:ind w:right="43"/>
              <w:jc w:val="right"/>
              <w:rPr>
                <w:sz w:val="17"/>
              </w:rPr>
            </w:pPr>
          </w:p>
        </w:tc>
        <w:tc>
          <w:tcPr>
            <w:tcW w:w="477" w:type="dxa"/>
            <w:tcBorders>
              <w:top w:val="single" w:sz="12" w:space="0" w:color="auto"/>
            </w:tcBorders>
            <w:shd w:val="clear" w:color="auto" w:fill="auto"/>
            <w:vAlign w:val="bottom"/>
          </w:tcPr>
          <w:p w:rsidR="00627854" w:rsidRPr="00206175" w:rsidRDefault="00627854" w:rsidP="00767233">
            <w:pPr>
              <w:spacing w:before="40" w:after="40" w:line="210" w:lineRule="exact"/>
              <w:ind w:right="43"/>
              <w:jc w:val="right"/>
              <w:rPr>
                <w:sz w:val="17"/>
              </w:rPr>
            </w:pPr>
          </w:p>
        </w:tc>
        <w:tc>
          <w:tcPr>
            <w:tcW w:w="729" w:type="dxa"/>
            <w:tcBorders>
              <w:top w:val="single" w:sz="12" w:space="0" w:color="auto"/>
            </w:tcBorders>
            <w:shd w:val="clear" w:color="auto" w:fill="auto"/>
            <w:vAlign w:val="bottom"/>
          </w:tcPr>
          <w:p w:rsidR="00627854" w:rsidRPr="00206175" w:rsidRDefault="00627854" w:rsidP="00767233">
            <w:pPr>
              <w:spacing w:before="40" w:after="40" w:line="210" w:lineRule="exact"/>
              <w:ind w:right="43"/>
              <w:jc w:val="right"/>
              <w:rPr>
                <w:sz w:val="17"/>
              </w:rPr>
            </w:pPr>
          </w:p>
        </w:tc>
        <w:tc>
          <w:tcPr>
            <w:tcW w:w="504" w:type="dxa"/>
            <w:tcBorders>
              <w:top w:val="single" w:sz="12" w:space="0" w:color="auto"/>
            </w:tcBorders>
            <w:shd w:val="clear" w:color="auto" w:fill="auto"/>
            <w:vAlign w:val="bottom"/>
          </w:tcPr>
          <w:p w:rsidR="00627854" w:rsidRPr="00206175" w:rsidRDefault="00627854" w:rsidP="00767233">
            <w:pPr>
              <w:spacing w:before="40" w:after="40" w:line="210" w:lineRule="exact"/>
              <w:ind w:right="43"/>
              <w:jc w:val="right"/>
              <w:rPr>
                <w:sz w:val="17"/>
              </w:rPr>
            </w:pPr>
          </w:p>
        </w:tc>
        <w:tc>
          <w:tcPr>
            <w:tcW w:w="558" w:type="dxa"/>
            <w:tcBorders>
              <w:top w:val="single" w:sz="12" w:space="0" w:color="auto"/>
            </w:tcBorders>
            <w:shd w:val="clear" w:color="auto" w:fill="auto"/>
            <w:vAlign w:val="bottom"/>
          </w:tcPr>
          <w:p w:rsidR="00627854" w:rsidRPr="00206175" w:rsidRDefault="00627854" w:rsidP="00767233">
            <w:pPr>
              <w:spacing w:before="40" w:after="40" w:line="210" w:lineRule="exact"/>
              <w:ind w:right="43"/>
              <w:jc w:val="right"/>
              <w:rPr>
                <w:sz w:val="17"/>
              </w:rPr>
            </w:pPr>
          </w:p>
        </w:tc>
        <w:tc>
          <w:tcPr>
            <w:tcW w:w="396" w:type="dxa"/>
            <w:tcBorders>
              <w:top w:val="single" w:sz="12" w:space="0" w:color="auto"/>
            </w:tcBorders>
            <w:shd w:val="clear" w:color="auto" w:fill="auto"/>
            <w:vAlign w:val="bottom"/>
          </w:tcPr>
          <w:p w:rsidR="00627854" w:rsidRPr="00206175" w:rsidRDefault="00627854" w:rsidP="00767233">
            <w:pPr>
              <w:spacing w:before="40" w:after="40" w:line="210" w:lineRule="exact"/>
              <w:ind w:right="43"/>
              <w:jc w:val="right"/>
              <w:rPr>
                <w:sz w:val="17"/>
              </w:rPr>
            </w:pPr>
          </w:p>
        </w:tc>
        <w:tc>
          <w:tcPr>
            <w:tcW w:w="535" w:type="dxa"/>
            <w:tcBorders>
              <w:top w:val="single" w:sz="12" w:space="0" w:color="auto"/>
            </w:tcBorders>
            <w:shd w:val="clear" w:color="auto" w:fill="auto"/>
            <w:vAlign w:val="bottom"/>
          </w:tcPr>
          <w:p w:rsidR="00627854" w:rsidRPr="00206175" w:rsidRDefault="00627854" w:rsidP="00767233">
            <w:pPr>
              <w:spacing w:before="40" w:after="40" w:line="210" w:lineRule="exact"/>
              <w:ind w:right="43"/>
              <w:jc w:val="right"/>
              <w:rPr>
                <w:sz w:val="17"/>
              </w:rPr>
            </w:pPr>
          </w:p>
        </w:tc>
        <w:tc>
          <w:tcPr>
            <w:tcW w:w="671" w:type="dxa"/>
            <w:gridSpan w:val="2"/>
            <w:tcBorders>
              <w:top w:val="single" w:sz="12" w:space="0" w:color="auto"/>
            </w:tcBorders>
            <w:shd w:val="clear" w:color="auto" w:fill="auto"/>
            <w:vAlign w:val="bottom"/>
          </w:tcPr>
          <w:p w:rsidR="00627854" w:rsidRPr="00206175" w:rsidRDefault="00627854" w:rsidP="00767233">
            <w:pPr>
              <w:spacing w:before="40" w:after="40" w:line="210" w:lineRule="exact"/>
              <w:ind w:right="43"/>
              <w:jc w:val="right"/>
              <w:rPr>
                <w:sz w:val="17"/>
              </w:rPr>
            </w:pPr>
          </w:p>
        </w:tc>
        <w:tc>
          <w:tcPr>
            <w:tcW w:w="477" w:type="dxa"/>
            <w:tcBorders>
              <w:top w:val="single" w:sz="12" w:space="0" w:color="auto"/>
            </w:tcBorders>
            <w:shd w:val="clear" w:color="auto" w:fill="auto"/>
            <w:vAlign w:val="bottom"/>
          </w:tcPr>
          <w:p w:rsidR="00627854" w:rsidRPr="00206175" w:rsidRDefault="00627854" w:rsidP="00767233">
            <w:pPr>
              <w:spacing w:before="40" w:after="40" w:line="210" w:lineRule="exact"/>
              <w:ind w:right="43"/>
              <w:jc w:val="right"/>
              <w:rPr>
                <w:sz w:val="17"/>
              </w:rPr>
            </w:pPr>
          </w:p>
        </w:tc>
        <w:tc>
          <w:tcPr>
            <w:tcW w:w="711" w:type="dxa"/>
            <w:gridSpan w:val="2"/>
            <w:tcBorders>
              <w:top w:val="single" w:sz="12" w:space="0" w:color="auto"/>
            </w:tcBorders>
            <w:shd w:val="clear" w:color="auto" w:fill="auto"/>
            <w:vAlign w:val="bottom"/>
          </w:tcPr>
          <w:p w:rsidR="00627854" w:rsidRPr="00206175" w:rsidRDefault="00627854" w:rsidP="00767233">
            <w:pPr>
              <w:spacing w:before="40" w:after="40" w:line="210" w:lineRule="exact"/>
              <w:ind w:right="43"/>
              <w:jc w:val="right"/>
              <w:rPr>
                <w:sz w:val="17"/>
              </w:rPr>
            </w:pPr>
          </w:p>
        </w:tc>
        <w:tc>
          <w:tcPr>
            <w:tcW w:w="387" w:type="dxa"/>
            <w:tcBorders>
              <w:top w:val="single" w:sz="12" w:space="0" w:color="auto"/>
            </w:tcBorders>
            <w:shd w:val="clear" w:color="auto" w:fill="auto"/>
            <w:vAlign w:val="bottom"/>
          </w:tcPr>
          <w:p w:rsidR="00627854" w:rsidRPr="00206175" w:rsidRDefault="00627854" w:rsidP="00767233">
            <w:pPr>
              <w:spacing w:before="40" w:after="40" w:line="210" w:lineRule="exact"/>
              <w:ind w:right="43"/>
              <w:jc w:val="right"/>
              <w:rPr>
                <w:sz w:val="17"/>
              </w:rPr>
            </w:pPr>
          </w:p>
        </w:tc>
        <w:tc>
          <w:tcPr>
            <w:tcW w:w="384" w:type="dxa"/>
            <w:gridSpan w:val="2"/>
            <w:tcBorders>
              <w:top w:val="single" w:sz="12" w:space="0" w:color="auto"/>
            </w:tcBorders>
            <w:shd w:val="clear" w:color="auto" w:fill="auto"/>
            <w:vAlign w:val="bottom"/>
          </w:tcPr>
          <w:p w:rsidR="00627854" w:rsidRPr="00206175" w:rsidRDefault="00627854" w:rsidP="00767233">
            <w:pPr>
              <w:spacing w:before="40" w:after="40" w:line="210" w:lineRule="exact"/>
              <w:ind w:right="43"/>
              <w:jc w:val="right"/>
              <w:rPr>
                <w:sz w:val="17"/>
              </w:rPr>
            </w:pPr>
          </w:p>
        </w:tc>
        <w:tc>
          <w:tcPr>
            <w:tcW w:w="297" w:type="dxa"/>
            <w:tcBorders>
              <w:top w:val="single" w:sz="12" w:space="0" w:color="auto"/>
            </w:tcBorders>
            <w:shd w:val="clear" w:color="auto" w:fill="auto"/>
            <w:vAlign w:val="bottom"/>
          </w:tcPr>
          <w:p w:rsidR="00627854" w:rsidRPr="00206175" w:rsidRDefault="00627854" w:rsidP="00767233">
            <w:pPr>
              <w:spacing w:before="40" w:after="40" w:line="210" w:lineRule="exact"/>
              <w:ind w:right="43"/>
              <w:jc w:val="right"/>
              <w:rPr>
                <w:sz w:val="17"/>
              </w:rPr>
            </w:pPr>
          </w:p>
        </w:tc>
        <w:tc>
          <w:tcPr>
            <w:tcW w:w="270" w:type="dxa"/>
            <w:tcBorders>
              <w:top w:val="single" w:sz="12" w:space="0" w:color="auto"/>
            </w:tcBorders>
            <w:shd w:val="clear" w:color="auto" w:fill="auto"/>
            <w:vAlign w:val="bottom"/>
          </w:tcPr>
          <w:p w:rsidR="00627854" w:rsidRPr="00206175" w:rsidRDefault="00627854" w:rsidP="00767233">
            <w:pPr>
              <w:spacing w:before="40" w:after="40" w:line="210" w:lineRule="exact"/>
              <w:ind w:right="43"/>
              <w:jc w:val="right"/>
              <w:rPr>
                <w:sz w:val="17"/>
              </w:rPr>
            </w:pPr>
          </w:p>
        </w:tc>
        <w:tc>
          <w:tcPr>
            <w:tcW w:w="270" w:type="dxa"/>
            <w:tcBorders>
              <w:top w:val="single" w:sz="12" w:space="0" w:color="auto"/>
            </w:tcBorders>
            <w:shd w:val="clear" w:color="auto" w:fill="auto"/>
            <w:vAlign w:val="bottom"/>
          </w:tcPr>
          <w:p w:rsidR="00627854" w:rsidRPr="00206175" w:rsidRDefault="00627854" w:rsidP="00767233">
            <w:pPr>
              <w:spacing w:before="40" w:after="40" w:line="210" w:lineRule="exact"/>
              <w:ind w:right="43"/>
              <w:jc w:val="right"/>
              <w:rPr>
                <w:sz w:val="17"/>
              </w:rPr>
            </w:pPr>
          </w:p>
        </w:tc>
        <w:tc>
          <w:tcPr>
            <w:tcW w:w="234" w:type="dxa"/>
            <w:tcBorders>
              <w:top w:val="single" w:sz="12" w:space="0" w:color="auto"/>
            </w:tcBorders>
            <w:shd w:val="clear" w:color="auto" w:fill="auto"/>
            <w:vAlign w:val="bottom"/>
          </w:tcPr>
          <w:p w:rsidR="00627854" w:rsidRPr="00206175" w:rsidRDefault="00627854" w:rsidP="00767233">
            <w:pPr>
              <w:spacing w:before="40" w:after="40" w:line="210" w:lineRule="exact"/>
              <w:ind w:right="43"/>
              <w:jc w:val="right"/>
              <w:rPr>
                <w:sz w:val="17"/>
              </w:rPr>
            </w:pPr>
          </w:p>
        </w:tc>
        <w:tc>
          <w:tcPr>
            <w:tcW w:w="234" w:type="dxa"/>
            <w:tcBorders>
              <w:top w:val="single" w:sz="12" w:space="0" w:color="auto"/>
            </w:tcBorders>
            <w:shd w:val="clear" w:color="auto" w:fill="auto"/>
            <w:vAlign w:val="bottom"/>
          </w:tcPr>
          <w:p w:rsidR="00627854" w:rsidRPr="00206175" w:rsidRDefault="00627854" w:rsidP="00767233">
            <w:pPr>
              <w:spacing w:before="40" w:after="40" w:line="210" w:lineRule="exact"/>
              <w:ind w:right="43"/>
              <w:jc w:val="right"/>
              <w:rPr>
                <w:sz w:val="17"/>
              </w:rPr>
            </w:pPr>
          </w:p>
        </w:tc>
        <w:tc>
          <w:tcPr>
            <w:tcW w:w="252" w:type="dxa"/>
            <w:tcBorders>
              <w:top w:val="single" w:sz="12" w:space="0" w:color="auto"/>
            </w:tcBorders>
            <w:shd w:val="clear" w:color="auto" w:fill="auto"/>
            <w:vAlign w:val="bottom"/>
          </w:tcPr>
          <w:p w:rsidR="00627854" w:rsidRPr="00206175" w:rsidRDefault="00627854" w:rsidP="00767233">
            <w:pPr>
              <w:spacing w:before="40" w:after="40" w:line="210" w:lineRule="exact"/>
              <w:ind w:right="43"/>
              <w:jc w:val="right"/>
              <w:rPr>
                <w:sz w:val="17"/>
              </w:rPr>
            </w:pPr>
          </w:p>
        </w:tc>
        <w:tc>
          <w:tcPr>
            <w:tcW w:w="261" w:type="dxa"/>
            <w:tcBorders>
              <w:top w:val="single" w:sz="12" w:space="0" w:color="auto"/>
            </w:tcBorders>
            <w:shd w:val="clear" w:color="auto" w:fill="auto"/>
            <w:vAlign w:val="bottom"/>
          </w:tcPr>
          <w:p w:rsidR="00627854" w:rsidRPr="00206175" w:rsidRDefault="00627854" w:rsidP="00767233">
            <w:pPr>
              <w:spacing w:before="40" w:after="40" w:line="210" w:lineRule="exact"/>
              <w:ind w:right="43"/>
              <w:jc w:val="right"/>
              <w:rPr>
                <w:sz w:val="17"/>
              </w:rPr>
            </w:pPr>
          </w:p>
        </w:tc>
        <w:tc>
          <w:tcPr>
            <w:tcW w:w="279" w:type="dxa"/>
            <w:tcBorders>
              <w:top w:val="single" w:sz="12" w:space="0" w:color="auto"/>
            </w:tcBorders>
            <w:shd w:val="clear" w:color="auto" w:fill="auto"/>
            <w:vAlign w:val="bottom"/>
          </w:tcPr>
          <w:p w:rsidR="00627854" w:rsidRPr="00206175" w:rsidRDefault="00627854" w:rsidP="00767233">
            <w:pPr>
              <w:spacing w:before="40" w:after="40" w:line="210" w:lineRule="exact"/>
              <w:ind w:right="43"/>
              <w:jc w:val="right"/>
              <w:rPr>
                <w:sz w:val="17"/>
              </w:rPr>
            </w:pPr>
          </w:p>
        </w:tc>
        <w:tc>
          <w:tcPr>
            <w:tcW w:w="278" w:type="dxa"/>
            <w:tcBorders>
              <w:top w:val="single" w:sz="12" w:space="0" w:color="auto"/>
            </w:tcBorders>
            <w:shd w:val="clear" w:color="auto" w:fill="auto"/>
            <w:vAlign w:val="bottom"/>
          </w:tcPr>
          <w:p w:rsidR="00627854" w:rsidRPr="00206175" w:rsidRDefault="00627854" w:rsidP="00767233">
            <w:pPr>
              <w:spacing w:before="40" w:after="40" w:line="210" w:lineRule="exact"/>
              <w:ind w:right="43"/>
              <w:jc w:val="right"/>
              <w:rPr>
                <w:sz w:val="17"/>
              </w:rPr>
            </w:pPr>
          </w:p>
        </w:tc>
        <w:tc>
          <w:tcPr>
            <w:tcW w:w="459" w:type="dxa"/>
            <w:gridSpan w:val="2"/>
            <w:tcBorders>
              <w:top w:val="single" w:sz="12" w:space="0" w:color="auto"/>
            </w:tcBorders>
            <w:shd w:val="clear" w:color="auto" w:fill="auto"/>
            <w:vAlign w:val="bottom"/>
          </w:tcPr>
          <w:p w:rsidR="00627854" w:rsidRPr="00206175" w:rsidRDefault="00627854" w:rsidP="00767233">
            <w:pPr>
              <w:spacing w:before="40" w:after="40" w:line="210" w:lineRule="exact"/>
              <w:ind w:right="43"/>
              <w:jc w:val="right"/>
              <w:rPr>
                <w:sz w:val="17"/>
              </w:rPr>
            </w:pPr>
          </w:p>
        </w:tc>
        <w:tc>
          <w:tcPr>
            <w:tcW w:w="297" w:type="dxa"/>
            <w:tcBorders>
              <w:top w:val="single" w:sz="12" w:space="0" w:color="auto"/>
            </w:tcBorders>
            <w:shd w:val="clear" w:color="auto" w:fill="auto"/>
            <w:vAlign w:val="bottom"/>
          </w:tcPr>
          <w:p w:rsidR="00627854" w:rsidRPr="00206175" w:rsidRDefault="00627854" w:rsidP="00767233">
            <w:pPr>
              <w:spacing w:before="40" w:after="40" w:line="210" w:lineRule="exact"/>
              <w:ind w:right="43"/>
              <w:jc w:val="right"/>
              <w:rPr>
                <w:sz w:val="17"/>
              </w:rPr>
            </w:pPr>
          </w:p>
        </w:tc>
        <w:tc>
          <w:tcPr>
            <w:tcW w:w="486" w:type="dxa"/>
            <w:tcBorders>
              <w:top w:val="single" w:sz="12" w:space="0" w:color="auto"/>
            </w:tcBorders>
            <w:shd w:val="clear" w:color="auto" w:fill="auto"/>
            <w:vAlign w:val="bottom"/>
          </w:tcPr>
          <w:p w:rsidR="00627854" w:rsidRPr="00206175" w:rsidRDefault="00627854" w:rsidP="00767233">
            <w:pPr>
              <w:spacing w:before="40" w:after="40" w:line="210" w:lineRule="exact"/>
              <w:ind w:right="43"/>
              <w:jc w:val="right"/>
              <w:rPr>
                <w:sz w:val="17"/>
              </w:rPr>
            </w:pPr>
          </w:p>
        </w:tc>
        <w:tc>
          <w:tcPr>
            <w:tcW w:w="414" w:type="dxa"/>
            <w:tcBorders>
              <w:top w:val="single" w:sz="12" w:space="0" w:color="auto"/>
            </w:tcBorders>
            <w:shd w:val="clear" w:color="auto" w:fill="auto"/>
            <w:vAlign w:val="bottom"/>
          </w:tcPr>
          <w:p w:rsidR="00627854" w:rsidRPr="00206175" w:rsidRDefault="00627854" w:rsidP="00767233">
            <w:pPr>
              <w:spacing w:before="40" w:after="40" w:line="210" w:lineRule="exact"/>
              <w:ind w:right="43"/>
              <w:jc w:val="right"/>
              <w:rPr>
                <w:sz w:val="17"/>
              </w:rPr>
            </w:pPr>
          </w:p>
        </w:tc>
        <w:tc>
          <w:tcPr>
            <w:tcW w:w="311" w:type="dxa"/>
            <w:tcBorders>
              <w:top w:val="single" w:sz="12" w:space="0" w:color="auto"/>
            </w:tcBorders>
            <w:shd w:val="clear" w:color="auto" w:fill="auto"/>
            <w:vAlign w:val="bottom"/>
          </w:tcPr>
          <w:p w:rsidR="00627854" w:rsidRPr="00206175" w:rsidRDefault="00627854" w:rsidP="00767233">
            <w:pPr>
              <w:spacing w:before="40" w:after="40" w:line="210" w:lineRule="exact"/>
              <w:ind w:right="43"/>
              <w:jc w:val="right"/>
              <w:rPr>
                <w:sz w:val="17"/>
              </w:rPr>
            </w:pPr>
          </w:p>
        </w:tc>
        <w:tc>
          <w:tcPr>
            <w:tcW w:w="401" w:type="dxa"/>
            <w:tcBorders>
              <w:top w:val="single" w:sz="12" w:space="0" w:color="auto"/>
            </w:tcBorders>
            <w:shd w:val="clear" w:color="auto" w:fill="auto"/>
            <w:vAlign w:val="bottom"/>
          </w:tcPr>
          <w:p w:rsidR="00627854" w:rsidRPr="00206175" w:rsidRDefault="00627854" w:rsidP="00767233">
            <w:pPr>
              <w:spacing w:before="40" w:after="40" w:line="210" w:lineRule="exact"/>
              <w:jc w:val="right"/>
              <w:rPr>
                <w:sz w:val="17"/>
              </w:rPr>
            </w:pPr>
          </w:p>
        </w:tc>
      </w:tr>
      <w:tr w:rsidR="00627854" w:rsidRPr="00206175">
        <w:tblPrEx>
          <w:tblCellMar>
            <w:top w:w="0" w:type="dxa"/>
            <w:bottom w:w="0" w:type="dxa"/>
          </w:tblCellMar>
        </w:tblPrEx>
        <w:trPr>
          <w:cantSplit/>
        </w:trPr>
        <w:tc>
          <w:tcPr>
            <w:tcW w:w="1314" w:type="dxa"/>
            <w:shd w:val="clear" w:color="auto" w:fill="auto"/>
            <w:vAlign w:val="bottom"/>
          </w:tcPr>
          <w:p w:rsidR="00627854" w:rsidRPr="00206175" w:rsidRDefault="00627854" w:rsidP="00767233">
            <w:pPr>
              <w:tabs>
                <w:tab w:val="left" w:pos="288"/>
                <w:tab w:val="left" w:pos="576"/>
                <w:tab w:val="left" w:pos="864"/>
                <w:tab w:val="left" w:pos="1152"/>
              </w:tabs>
              <w:spacing w:before="40" w:after="40" w:line="210" w:lineRule="exact"/>
              <w:rPr>
                <w:sz w:val="17"/>
              </w:rPr>
            </w:pPr>
            <w:r>
              <w:rPr>
                <w:sz w:val="17"/>
              </w:rPr>
              <w:t>115</w:t>
            </w:r>
          </w:p>
        </w:tc>
        <w:tc>
          <w:tcPr>
            <w:tcW w:w="459" w:type="dxa"/>
            <w:shd w:val="clear" w:color="auto" w:fill="auto"/>
            <w:vAlign w:val="bottom"/>
          </w:tcPr>
          <w:p w:rsidR="00627854" w:rsidRPr="00206175" w:rsidRDefault="00627854" w:rsidP="00767233">
            <w:pPr>
              <w:tabs>
                <w:tab w:val="left" w:pos="288"/>
                <w:tab w:val="left" w:pos="576"/>
                <w:tab w:val="left" w:pos="864"/>
                <w:tab w:val="left" w:pos="1152"/>
              </w:tabs>
              <w:spacing w:before="40" w:after="40" w:line="210" w:lineRule="exact"/>
              <w:ind w:right="43"/>
              <w:jc w:val="right"/>
              <w:rPr>
                <w:sz w:val="17"/>
              </w:rPr>
            </w:pPr>
            <w:r>
              <w:rPr>
                <w:sz w:val="17"/>
              </w:rPr>
              <w:t>11</w:t>
            </w:r>
          </w:p>
        </w:tc>
        <w:tc>
          <w:tcPr>
            <w:tcW w:w="477" w:type="dxa"/>
            <w:shd w:val="clear" w:color="auto" w:fill="auto"/>
            <w:vAlign w:val="bottom"/>
          </w:tcPr>
          <w:p w:rsidR="00627854" w:rsidRPr="00206175" w:rsidRDefault="00627854" w:rsidP="00767233">
            <w:pPr>
              <w:tabs>
                <w:tab w:val="left" w:pos="288"/>
                <w:tab w:val="left" w:pos="576"/>
                <w:tab w:val="left" w:pos="864"/>
                <w:tab w:val="left" w:pos="1152"/>
              </w:tabs>
              <w:spacing w:before="40" w:after="40" w:line="210" w:lineRule="exact"/>
              <w:ind w:right="43"/>
              <w:jc w:val="right"/>
              <w:rPr>
                <w:sz w:val="17"/>
              </w:rPr>
            </w:pPr>
            <w:r>
              <w:rPr>
                <w:sz w:val="17"/>
              </w:rPr>
              <w:t>13</w:t>
            </w:r>
          </w:p>
        </w:tc>
        <w:tc>
          <w:tcPr>
            <w:tcW w:w="729" w:type="dxa"/>
            <w:shd w:val="clear" w:color="auto" w:fill="auto"/>
            <w:vAlign w:val="bottom"/>
          </w:tcPr>
          <w:p w:rsidR="00627854" w:rsidRPr="00206175" w:rsidRDefault="00627854" w:rsidP="00767233">
            <w:pPr>
              <w:tabs>
                <w:tab w:val="left" w:pos="288"/>
                <w:tab w:val="left" w:pos="576"/>
                <w:tab w:val="left" w:pos="864"/>
                <w:tab w:val="left" w:pos="1152"/>
              </w:tabs>
              <w:spacing w:before="40" w:after="40" w:line="210" w:lineRule="exact"/>
              <w:ind w:right="43"/>
              <w:jc w:val="right"/>
              <w:rPr>
                <w:sz w:val="17"/>
              </w:rPr>
            </w:pPr>
            <w:r>
              <w:rPr>
                <w:sz w:val="17"/>
              </w:rPr>
              <w:t>11</w:t>
            </w:r>
          </w:p>
        </w:tc>
        <w:tc>
          <w:tcPr>
            <w:tcW w:w="504" w:type="dxa"/>
            <w:shd w:val="clear" w:color="auto" w:fill="auto"/>
            <w:vAlign w:val="bottom"/>
          </w:tcPr>
          <w:p w:rsidR="00627854" w:rsidRPr="00206175" w:rsidRDefault="00627854" w:rsidP="00767233">
            <w:pPr>
              <w:tabs>
                <w:tab w:val="left" w:pos="288"/>
                <w:tab w:val="left" w:pos="576"/>
                <w:tab w:val="left" w:pos="864"/>
                <w:tab w:val="left" w:pos="1152"/>
              </w:tabs>
              <w:spacing w:before="40" w:after="40" w:line="210" w:lineRule="exact"/>
              <w:ind w:right="43"/>
              <w:jc w:val="right"/>
              <w:rPr>
                <w:sz w:val="17"/>
              </w:rPr>
            </w:pPr>
            <w:r>
              <w:rPr>
                <w:sz w:val="17"/>
              </w:rPr>
              <w:t>3</w:t>
            </w:r>
          </w:p>
        </w:tc>
        <w:tc>
          <w:tcPr>
            <w:tcW w:w="558" w:type="dxa"/>
            <w:shd w:val="clear" w:color="auto" w:fill="auto"/>
            <w:vAlign w:val="bottom"/>
          </w:tcPr>
          <w:p w:rsidR="00627854" w:rsidRPr="00206175" w:rsidRDefault="00627854" w:rsidP="00767233">
            <w:pPr>
              <w:tabs>
                <w:tab w:val="left" w:pos="288"/>
                <w:tab w:val="left" w:pos="576"/>
                <w:tab w:val="left" w:pos="864"/>
                <w:tab w:val="left" w:pos="1152"/>
              </w:tabs>
              <w:spacing w:before="40" w:after="40" w:line="210" w:lineRule="exact"/>
              <w:ind w:right="43"/>
              <w:jc w:val="right"/>
              <w:rPr>
                <w:sz w:val="17"/>
              </w:rPr>
            </w:pPr>
            <w:r>
              <w:rPr>
                <w:sz w:val="17"/>
              </w:rPr>
              <w:t>–</w:t>
            </w:r>
          </w:p>
        </w:tc>
        <w:tc>
          <w:tcPr>
            <w:tcW w:w="396" w:type="dxa"/>
            <w:shd w:val="clear" w:color="auto" w:fill="auto"/>
            <w:vAlign w:val="bottom"/>
          </w:tcPr>
          <w:p w:rsidR="00627854" w:rsidRPr="00206175" w:rsidRDefault="00627854" w:rsidP="00767233">
            <w:pPr>
              <w:tabs>
                <w:tab w:val="left" w:pos="288"/>
                <w:tab w:val="left" w:pos="576"/>
                <w:tab w:val="left" w:pos="864"/>
                <w:tab w:val="left" w:pos="1152"/>
              </w:tabs>
              <w:spacing w:before="40" w:after="40" w:line="210" w:lineRule="exact"/>
              <w:ind w:right="43"/>
              <w:jc w:val="right"/>
              <w:rPr>
                <w:sz w:val="17"/>
              </w:rPr>
            </w:pPr>
            <w:r>
              <w:rPr>
                <w:sz w:val="17"/>
              </w:rPr>
              <w:t>–</w:t>
            </w:r>
          </w:p>
        </w:tc>
        <w:tc>
          <w:tcPr>
            <w:tcW w:w="535" w:type="dxa"/>
            <w:shd w:val="clear" w:color="auto" w:fill="auto"/>
            <w:vAlign w:val="bottom"/>
          </w:tcPr>
          <w:p w:rsidR="00627854" w:rsidRPr="00206175" w:rsidRDefault="00627854" w:rsidP="00767233">
            <w:pPr>
              <w:tabs>
                <w:tab w:val="left" w:pos="288"/>
                <w:tab w:val="left" w:pos="576"/>
                <w:tab w:val="left" w:pos="864"/>
                <w:tab w:val="left" w:pos="1152"/>
              </w:tabs>
              <w:spacing w:before="40" w:after="40" w:line="210" w:lineRule="exact"/>
              <w:ind w:right="43"/>
              <w:jc w:val="right"/>
              <w:rPr>
                <w:sz w:val="17"/>
              </w:rPr>
            </w:pPr>
            <w:r>
              <w:rPr>
                <w:sz w:val="17"/>
              </w:rPr>
              <w:t>–</w:t>
            </w:r>
          </w:p>
        </w:tc>
        <w:tc>
          <w:tcPr>
            <w:tcW w:w="671" w:type="dxa"/>
            <w:gridSpan w:val="2"/>
            <w:shd w:val="clear" w:color="auto" w:fill="auto"/>
            <w:vAlign w:val="bottom"/>
          </w:tcPr>
          <w:p w:rsidR="00627854" w:rsidRPr="00206175" w:rsidRDefault="00627854" w:rsidP="00767233">
            <w:pPr>
              <w:tabs>
                <w:tab w:val="left" w:pos="288"/>
                <w:tab w:val="left" w:pos="576"/>
                <w:tab w:val="left" w:pos="864"/>
                <w:tab w:val="left" w:pos="1152"/>
              </w:tabs>
              <w:spacing w:before="40" w:after="40" w:line="210" w:lineRule="exact"/>
              <w:ind w:right="43"/>
              <w:jc w:val="right"/>
              <w:rPr>
                <w:sz w:val="17"/>
              </w:rPr>
            </w:pPr>
            <w:r>
              <w:rPr>
                <w:sz w:val="17"/>
              </w:rPr>
              <w:t>7</w:t>
            </w:r>
          </w:p>
        </w:tc>
        <w:tc>
          <w:tcPr>
            <w:tcW w:w="477" w:type="dxa"/>
            <w:shd w:val="clear" w:color="auto" w:fill="auto"/>
            <w:vAlign w:val="bottom"/>
          </w:tcPr>
          <w:p w:rsidR="00627854" w:rsidRPr="00206175" w:rsidRDefault="00627854" w:rsidP="00767233">
            <w:pPr>
              <w:tabs>
                <w:tab w:val="left" w:pos="288"/>
                <w:tab w:val="left" w:pos="576"/>
                <w:tab w:val="left" w:pos="864"/>
                <w:tab w:val="left" w:pos="1152"/>
              </w:tabs>
              <w:spacing w:before="40" w:after="40" w:line="210" w:lineRule="exact"/>
              <w:ind w:right="43"/>
              <w:jc w:val="right"/>
              <w:rPr>
                <w:sz w:val="17"/>
              </w:rPr>
            </w:pPr>
            <w:r>
              <w:rPr>
                <w:sz w:val="17"/>
              </w:rPr>
              <w:t>4</w:t>
            </w:r>
          </w:p>
        </w:tc>
        <w:tc>
          <w:tcPr>
            <w:tcW w:w="711" w:type="dxa"/>
            <w:gridSpan w:val="2"/>
            <w:shd w:val="clear" w:color="auto" w:fill="auto"/>
            <w:vAlign w:val="bottom"/>
          </w:tcPr>
          <w:p w:rsidR="00627854" w:rsidRPr="00206175" w:rsidRDefault="00627854" w:rsidP="00767233">
            <w:pPr>
              <w:tabs>
                <w:tab w:val="left" w:pos="288"/>
                <w:tab w:val="left" w:pos="576"/>
                <w:tab w:val="left" w:pos="864"/>
                <w:tab w:val="left" w:pos="1152"/>
              </w:tabs>
              <w:spacing w:before="40" w:after="40" w:line="210" w:lineRule="exact"/>
              <w:ind w:right="43"/>
              <w:jc w:val="right"/>
              <w:rPr>
                <w:sz w:val="17"/>
              </w:rPr>
            </w:pPr>
            <w:r>
              <w:rPr>
                <w:sz w:val="17"/>
              </w:rPr>
              <w:t>7</w:t>
            </w:r>
          </w:p>
        </w:tc>
        <w:tc>
          <w:tcPr>
            <w:tcW w:w="387" w:type="dxa"/>
            <w:shd w:val="clear" w:color="auto" w:fill="auto"/>
            <w:vAlign w:val="bottom"/>
          </w:tcPr>
          <w:p w:rsidR="00627854" w:rsidRPr="00206175" w:rsidRDefault="00627854" w:rsidP="00767233">
            <w:pPr>
              <w:tabs>
                <w:tab w:val="left" w:pos="288"/>
                <w:tab w:val="left" w:pos="576"/>
                <w:tab w:val="left" w:pos="864"/>
                <w:tab w:val="left" w:pos="1152"/>
              </w:tabs>
              <w:spacing w:before="40" w:after="40" w:line="210" w:lineRule="exact"/>
              <w:ind w:right="43"/>
              <w:jc w:val="right"/>
              <w:rPr>
                <w:sz w:val="17"/>
              </w:rPr>
            </w:pPr>
            <w:r>
              <w:rPr>
                <w:sz w:val="17"/>
              </w:rPr>
              <w:t>4</w:t>
            </w:r>
          </w:p>
        </w:tc>
        <w:tc>
          <w:tcPr>
            <w:tcW w:w="384" w:type="dxa"/>
            <w:gridSpan w:val="2"/>
            <w:shd w:val="clear" w:color="auto" w:fill="auto"/>
            <w:vAlign w:val="bottom"/>
          </w:tcPr>
          <w:p w:rsidR="00627854" w:rsidRPr="00206175" w:rsidRDefault="00627854" w:rsidP="00767233">
            <w:pPr>
              <w:tabs>
                <w:tab w:val="left" w:pos="288"/>
                <w:tab w:val="left" w:pos="576"/>
                <w:tab w:val="left" w:pos="864"/>
                <w:tab w:val="left" w:pos="1152"/>
              </w:tabs>
              <w:spacing w:before="40" w:after="40" w:line="210" w:lineRule="exact"/>
              <w:ind w:right="43"/>
              <w:jc w:val="right"/>
              <w:rPr>
                <w:sz w:val="17"/>
              </w:rPr>
            </w:pPr>
            <w:r>
              <w:rPr>
                <w:sz w:val="17"/>
              </w:rPr>
              <w:t>6</w:t>
            </w:r>
          </w:p>
        </w:tc>
        <w:tc>
          <w:tcPr>
            <w:tcW w:w="297" w:type="dxa"/>
            <w:shd w:val="clear" w:color="auto" w:fill="auto"/>
            <w:vAlign w:val="bottom"/>
          </w:tcPr>
          <w:p w:rsidR="00627854" w:rsidRPr="00206175" w:rsidRDefault="00627854" w:rsidP="00767233">
            <w:pPr>
              <w:tabs>
                <w:tab w:val="left" w:pos="288"/>
                <w:tab w:val="left" w:pos="576"/>
                <w:tab w:val="left" w:pos="864"/>
                <w:tab w:val="left" w:pos="1152"/>
              </w:tabs>
              <w:spacing w:before="40" w:after="40" w:line="210" w:lineRule="exact"/>
              <w:ind w:right="43"/>
              <w:jc w:val="right"/>
              <w:rPr>
                <w:sz w:val="17"/>
              </w:rPr>
            </w:pPr>
            <w:r>
              <w:rPr>
                <w:sz w:val="17"/>
              </w:rPr>
              <w:t>–</w:t>
            </w:r>
          </w:p>
        </w:tc>
        <w:tc>
          <w:tcPr>
            <w:tcW w:w="270" w:type="dxa"/>
            <w:shd w:val="clear" w:color="auto" w:fill="auto"/>
            <w:vAlign w:val="bottom"/>
          </w:tcPr>
          <w:p w:rsidR="00627854" w:rsidRPr="00206175" w:rsidRDefault="00627854" w:rsidP="00767233">
            <w:pPr>
              <w:tabs>
                <w:tab w:val="left" w:pos="288"/>
                <w:tab w:val="left" w:pos="576"/>
                <w:tab w:val="left" w:pos="864"/>
                <w:tab w:val="left" w:pos="1152"/>
              </w:tabs>
              <w:spacing w:before="40" w:after="40" w:line="210" w:lineRule="exact"/>
              <w:ind w:right="43"/>
              <w:jc w:val="right"/>
              <w:rPr>
                <w:sz w:val="17"/>
              </w:rPr>
            </w:pPr>
            <w:r>
              <w:rPr>
                <w:sz w:val="17"/>
              </w:rPr>
              <w:t>–</w:t>
            </w:r>
          </w:p>
        </w:tc>
        <w:tc>
          <w:tcPr>
            <w:tcW w:w="270" w:type="dxa"/>
            <w:shd w:val="clear" w:color="auto" w:fill="auto"/>
            <w:vAlign w:val="bottom"/>
          </w:tcPr>
          <w:p w:rsidR="00627854" w:rsidRPr="00206175" w:rsidRDefault="00627854" w:rsidP="00767233">
            <w:pPr>
              <w:tabs>
                <w:tab w:val="left" w:pos="288"/>
                <w:tab w:val="left" w:pos="576"/>
                <w:tab w:val="left" w:pos="864"/>
                <w:tab w:val="left" w:pos="1152"/>
              </w:tabs>
              <w:spacing w:before="40" w:after="40" w:line="210" w:lineRule="exact"/>
              <w:ind w:right="43"/>
              <w:jc w:val="right"/>
              <w:rPr>
                <w:sz w:val="17"/>
              </w:rPr>
            </w:pPr>
            <w:r>
              <w:rPr>
                <w:sz w:val="17"/>
              </w:rPr>
              <w:t>2</w:t>
            </w:r>
          </w:p>
        </w:tc>
        <w:tc>
          <w:tcPr>
            <w:tcW w:w="234" w:type="dxa"/>
            <w:shd w:val="clear" w:color="auto" w:fill="auto"/>
            <w:vAlign w:val="bottom"/>
          </w:tcPr>
          <w:p w:rsidR="00627854" w:rsidRPr="00206175" w:rsidRDefault="00627854" w:rsidP="00767233">
            <w:pPr>
              <w:tabs>
                <w:tab w:val="left" w:pos="288"/>
                <w:tab w:val="left" w:pos="576"/>
                <w:tab w:val="left" w:pos="864"/>
                <w:tab w:val="left" w:pos="1152"/>
              </w:tabs>
              <w:spacing w:before="40" w:after="40" w:line="210" w:lineRule="exact"/>
              <w:ind w:right="43"/>
              <w:jc w:val="right"/>
              <w:rPr>
                <w:sz w:val="17"/>
              </w:rPr>
            </w:pPr>
            <w:r>
              <w:rPr>
                <w:sz w:val="17"/>
              </w:rPr>
              <w:t>–</w:t>
            </w:r>
          </w:p>
        </w:tc>
        <w:tc>
          <w:tcPr>
            <w:tcW w:w="234" w:type="dxa"/>
            <w:shd w:val="clear" w:color="auto" w:fill="auto"/>
            <w:vAlign w:val="bottom"/>
          </w:tcPr>
          <w:p w:rsidR="00627854" w:rsidRPr="00206175" w:rsidRDefault="00627854" w:rsidP="00767233">
            <w:pPr>
              <w:tabs>
                <w:tab w:val="left" w:pos="288"/>
                <w:tab w:val="left" w:pos="576"/>
                <w:tab w:val="left" w:pos="864"/>
                <w:tab w:val="left" w:pos="1152"/>
              </w:tabs>
              <w:spacing w:before="40" w:after="40" w:line="210" w:lineRule="exact"/>
              <w:ind w:right="43"/>
              <w:jc w:val="right"/>
              <w:rPr>
                <w:sz w:val="17"/>
              </w:rPr>
            </w:pPr>
            <w:r>
              <w:rPr>
                <w:sz w:val="17"/>
              </w:rPr>
              <w:t>–</w:t>
            </w:r>
          </w:p>
        </w:tc>
        <w:tc>
          <w:tcPr>
            <w:tcW w:w="252" w:type="dxa"/>
            <w:shd w:val="clear" w:color="auto" w:fill="auto"/>
            <w:vAlign w:val="bottom"/>
          </w:tcPr>
          <w:p w:rsidR="00627854" w:rsidRPr="00206175" w:rsidRDefault="00627854" w:rsidP="00767233">
            <w:pPr>
              <w:tabs>
                <w:tab w:val="left" w:pos="288"/>
                <w:tab w:val="left" w:pos="576"/>
                <w:tab w:val="left" w:pos="864"/>
                <w:tab w:val="left" w:pos="1152"/>
              </w:tabs>
              <w:spacing w:before="40" w:after="40" w:line="210" w:lineRule="exact"/>
              <w:ind w:right="43"/>
              <w:jc w:val="right"/>
              <w:rPr>
                <w:sz w:val="17"/>
              </w:rPr>
            </w:pPr>
            <w:r>
              <w:rPr>
                <w:sz w:val="17"/>
              </w:rPr>
              <w:t>–</w:t>
            </w:r>
          </w:p>
        </w:tc>
        <w:tc>
          <w:tcPr>
            <w:tcW w:w="261" w:type="dxa"/>
            <w:shd w:val="clear" w:color="auto" w:fill="auto"/>
            <w:vAlign w:val="bottom"/>
          </w:tcPr>
          <w:p w:rsidR="00627854" w:rsidRPr="00206175" w:rsidRDefault="00627854" w:rsidP="00767233">
            <w:pPr>
              <w:tabs>
                <w:tab w:val="left" w:pos="288"/>
                <w:tab w:val="left" w:pos="576"/>
                <w:tab w:val="left" w:pos="864"/>
                <w:tab w:val="left" w:pos="1152"/>
              </w:tabs>
              <w:spacing w:before="40" w:after="40" w:line="210" w:lineRule="exact"/>
              <w:ind w:right="43"/>
              <w:jc w:val="right"/>
              <w:rPr>
                <w:sz w:val="17"/>
              </w:rPr>
            </w:pPr>
            <w:r>
              <w:rPr>
                <w:sz w:val="17"/>
              </w:rPr>
              <w:t>–</w:t>
            </w:r>
          </w:p>
        </w:tc>
        <w:tc>
          <w:tcPr>
            <w:tcW w:w="279" w:type="dxa"/>
            <w:shd w:val="clear" w:color="auto" w:fill="auto"/>
            <w:vAlign w:val="bottom"/>
          </w:tcPr>
          <w:p w:rsidR="00627854" w:rsidRPr="00206175" w:rsidRDefault="00627854" w:rsidP="00767233">
            <w:pPr>
              <w:tabs>
                <w:tab w:val="left" w:pos="288"/>
                <w:tab w:val="left" w:pos="576"/>
                <w:tab w:val="left" w:pos="864"/>
                <w:tab w:val="left" w:pos="1152"/>
              </w:tabs>
              <w:spacing w:before="40" w:after="40" w:line="210" w:lineRule="exact"/>
              <w:ind w:right="43"/>
              <w:jc w:val="right"/>
              <w:rPr>
                <w:sz w:val="17"/>
              </w:rPr>
            </w:pPr>
            <w:r>
              <w:rPr>
                <w:sz w:val="17"/>
              </w:rPr>
              <w:t>3</w:t>
            </w:r>
          </w:p>
        </w:tc>
        <w:tc>
          <w:tcPr>
            <w:tcW w:w="278" w:type="dxa"/>
            <w:shd w:val="clear" w:color="auto" w:fill="auto"/>
            <w:vAlign w:val="bottom"/>
          </w:tcPr>
          <w:p w:rsidR="00627854" w:rsidRPr="00206175" w:rsidRDefault="00627854" w:rsidP="00767233">
            <w:pPr>
              <w:tabs>
                <w:tab w:val="left" w:pos="288"/>
                <w:tab w:val="left" w:pos="576"/>
                <w:tab w:val="left" w:pos="864"/>
                <w:tab w:val="left" w:pos="1152"/>
              </w:tabs>
              <w:spacing w:before="40" w:after="40" w:line="210" w:lineRule="exact"/>
              <w:ind w:right="43"/>
              <w:jc w:val="right"/>
              <w:rPr>
                <w:sz w:val="17"/>
              </w:rPr>
            </w:pPr>
            <w:r>
              <w:rPr>
                <w:sz w:val="17"/>
              </w:rPr>
              <w:t>–</w:t>
            </w:r>
          </w:p>
        </w:tc>
        <w:tc>
          <w:tcPr>
            <w:tcW w:w="459" w:type="dxa"/>
            <w:gridSpan w:val="2"/>
            <w:shd w:val="clear" w:color="auto" w:fill="auto"/>
            <w:vAlign w:val="bottom"/>
          </w:tcPr>
          <w:p w:rsidR="00627854" w:rsidRPr="00206175" w:rsidRDefault="00627854" w:rsidP="00767233">
            <w:pPr>
              <w:tabs>
                <w:tab w:val="left" w:pos="288"/>
                <w:tab w:val="left" w:pos="576"/>
                <w:tab w:val="left" w:pos="864"/>
                <w:tab w:val="left" w:pos="1152"/>
              </w:tabs>
              <w:spacing w:before="40" w:after="40" w:line="210" w:lineRule="exact"/>
              <w:ind w:right="43"/>
              <w:jc w:val="right"/>
              <w:rPr>
                <w:sz w:val="17"/>
              </w:rPr>
            </w:pPr>
            <w:r>
              <w:rPr>
                <w:sz w:val="17"/>
              </w:rPr>
              <w:t>12</w:t>
            </w:r>
          </w:p>
        </w:tc>
        <w:tc>
          <w:tcPr>
            <w:tcW w:w="297" w:type="dxa"/>
            <w:shd w:val="clear" w:color="auto" w:fill="auto"/>
            <w:vAlign w:val="bottom"/>
          </w:tcPr>
          <w:p w:rsidR="00627854" w:rsidRPr="00206175" w:rsidRDefault="00627854" w:rsidP="00767233">
            <w:pPr>
              <w:tabs>
                <w:tab w:val="left" w:pos="288"/>
                <w:tab w:val="left" w:pos="576"/>
                <w:tab w:val="left" w:pos="864"/>
                <w:tab w:val="left" w:pos="1152"/>
              </w:tabs>
              <w:spacing w:before="40" w:after="40" w:line="210" w:lineRule="exact"/>
              <w:ind w:right="43"/>
              <w:jc w:val="right"/>
              <w:rPr>
                <w:sz w:val="17"/>
              </w:rPr>
            </w:pPr>
            <w:r>
              <w:rPr>
                <w:sz w:val="17"/>
              </w:rPr>
              <w:t>–</w:t>
            </w:r>
          </w:p>
        </w:tc>
        <w:tc>
          <w:tcPr>
            <w:tcW w:w="486" w:type="dxa"/>
            <w:shd w:val="clear" w:color="auto" w:fill="auto"/>
            <w:vAlign w:val="bottom"/>
          </w:tcPr>
          <w:p w:rsidR="00627854" w:rsidRPr="00206175" w:rsidRDefault="00627854" w:rsidP="00767233">
            <w:pPr>
              <w:tabs>
                <w:tab w:val="left" w:pos="288"/>
                <w:tab w:val="left" w:pos="576"/>
                <w:tab w:val="left" w:pos="864"/>
                <w:tab w:val="left" w:pos="1152"/>
              </w:tabs>
              <w:spacing w:before="40" w:after="40" w:line="210" w:lineRule="exact"/>
              <w:ind w:right="43"/>
              <w:jc w:val="right"/>
              <w:rPr>
                <w:sz w:val="17"/>
              </w:rPr>
            </w:pPr>
            <w:r>
              <w:rPr>
                <w:sz w:val="17"/>
              </w:rPr>
              <w:t>–</w:t>
            </w:r>
          </w:p>
        </w:tc>
        <w:tc>
          <w:tcPr>
            <w:tcW w:w="414" w:type="dxa"/>
            <w:shd w:val="clear" w:color="auto" w:fill="auto"/>
            <w:vAlign w:val="bottom"/>
          </w:tcPr>
          <w:p w:rsidR="00627854" w:rsidRPr="00206175" w:rsidRDefault="00627854" w:rsidP="00767233">
            <w:pPr>
              <w:tabs>
                <w:tab w:val="left" w:pos="288"/>
                <w:tab w:val="left" w:pos="576"/>
                <w:tab w:val="left" w:pos="864"/>
                <w:tab w:val="left" w:pos="1152"/>
              </w:tabs>
              <w:spacing w:before="40" w:after="40" w:line="210" w:lineRule="exact"/>
              <w:ind w:right="43"/>
              <w:jc w:val="right"/>
              <w:rPr>
                <w:sz w:val="17"/>
              </w:rPr>
            </w:pPr>
            <w:r>
              <w:rPr>
                <w:sz w:val="17"/>
              </w:rPr>
              <w:t>1</w:t>
            </w:r>
          </w:p>
        </w:tc>
        <w:tc>
          <w:tcPr>
            <w:tcW w:w="311" w:type="dxa"/>
            <w:shd w:val="clear" w:color="auto" w:fill="auto"/>
            <w:vAlign w:val="bottom"/>
          </w:tcPr>
          <w:p w:rsidR="00627854" w:rsidRPr="00206175" w:rsidRDefault="00627854" w:rsidP="00767233">
            <w:pPr>
              <w:tabs>
                <w:tab w:val="left" w:pos="288"/>
                <w:tab w:val="left" w:pos="576"/>
                <w:tab w:val="left" w:pos="864"/>
                <w:tab w:val="left" w:pos="1152"/>
              </w:tabs>
              <w:spacing w:before="40" w:after="40" w:line="210" w:lineRule="exact"/>
              <w:ind w:right="43"/>
              <w:jc w:val="right"/>
              <w:rPr>
                <w:sz w:val="17"/>
              </w:rPr>
            </w:pPr>
            <w:r>
              <w:rPr>
                <w:sz w:val="17"/>
              </w:rPr>
              <w:t>–</w:t>
            </w:r>
          </w:p>
        </w:tc>
        <w:tc>
          <w:tcPr>
            <w:tcW w:w="401" w:type="dxa"/>
            <w:shd w:val="clear" w:color="auto" w:fill="auto"/>
            <w:vAlign w:val="bottom"/>
          </w:tcPr>
          <w:p w:rsidR="00627854" w:rsidRPr="00206175" w:rsidRDefault="00627854" w:rsidP="00767233">
            <w:pPr>
              <w:tabs>
                <w:tab w:val="left" w:pos="288"/>
                <w:tab w:val="left" w:pos="576"/>
                <w:tab w:val="left" w:pos="864"/>
                <w:tab w:val="left" w:pos="1152"/>
              </w:tabs>
              <w:spacing w:before="40" w:after="40" w:line="210" w:lineRule="exact"/>
              <w:jc w:val="right"/>
              <w:rPr>
                <w:sz w:val="17"/>
              </w:rPr>
            </w:pPr>
            <w:r>
              <w:rPr>
                <w:sz w:val="17"/>
              </w:rPr>
              <w:t>–</w:t>
            </w:r>
          </w:p>
        </w:tc>
      </w:tr>
      <w:tr w:rsidR="00627854" w:rsidRPr="00206175">
        <w:tblPrEx>
          <w:tblCellMar>
            <w:top w:w="0" w:type="dxa"/>
            <w:bottom w:w="0" w:type="dxa"/>
          </w:tblCellMar>
        </w:tblPrEx>
        <w:trPr>
          <w:cantSplit/>
        </w:trPr>
        <w:tc>
          <w:tcPr>
            <w:tcW w:w="1314" w:type="dxa"/>
            <w:shd w:val="clear" w:color="auto" w:fill="auto"/>
            <w:vAlign w:val="bottom"/>
          </w:tcPr>
          <w:p w:rsidR="00627854" w:rsidRPr="00206175" w:rsidRDefault="00627854" w:rsidP="00767233">
            <w:pPr>
              <w:tabs>
                <w:tab w:val="left" w:pos="288"/>
                <w:tab w:val="left" w:pos="576"/>
                <w:tab w:val="left" w:pos="864"/>
                <w:tab w:val="left" w:pos="1152"/>
              </w:tabs>
              <w:spacing w:before="40" w:after="40" w:line="210" w:lineRule="exact"/>
              <w:rPr>
                <w:sz w:val="17"/>
              </w:rPr>
            </w:pPr>
            <w:r>
              <w:rPr>
                <w:noProof/>
                <w:w w:val="100"/>
                <w:sz w:val="17"/>
                <w:lang w:eastAsia="ru-RU"/>
              </w:rPr>
              <w:pict>
                <v:line id="_x0000_s1026" style="position:absolute;z-index:1;mso-position-horizontal-relative:text;mso-position-vertical-relative:text" from="-12.25pt,12.2pt" to="-12.25pt,84.2pt" strokeweight=".25pt"/>
              </w:pict>
            </w:r>
            <w:r>
              <w:rPr>
                <w:sz w:val="17"/>
              </w:rPr>
              <w:t>118</w:t>
            </w:r>
          </w:p>
        </w:tc>
        <w:tc>
          <w:tcPr>
            <w:tcW w:w="459" w:type="dxa"/>
            <w:shd w:val="clear" w:color="auto" w:fill="auto"/>
            <w:vAlign w:val="bottom"/>
          </w:tcPr>
          <w:p w:rsidR="00627854" w:rsidRPr="00206175" w:rsidRDefault="00627854" w:rsidP="00767233">
            <w:pPr>
              <w:tabs>
                <w:tab w:val="left" w:pos="288"/>
                <w:tab w:val="left" w:pos="576"/>
                <w:tab w:val="left" w:pos="864"/>
                <w:tab w:val="left" w:pos="1152"/>
              </w:tabs>
              <w:spacing w:before="40" w:after="40" w:line="210" w:lineRule="exact"/>
              <w:ind w:right="43"/>
              <w:jc w:val="right"/>
              <w:rPr>
                <w:sz w:val="17"/>
              </w:rPr>
            </w:pPr>
            <w:r>
              <w:rPr>
                <w:sz w:val="17"/>
              </w:rPr>
              <w:t>229</w:t>
            </w:r>
          </w:p>
        </w:tc>
        <w:tc>
          <w:tcPr>
            <w:tcW w:w="477" w:type="dxa"/>
            <w:shd w:val="clear" w:color="auto" w:fill="auto"/>
            <w:vAlign w:val="bottom"/>
          </w:tcPr>
          <w:p w:rsidR="00627854" w:rsidRPr="00206175" w:rsidRDefault="00627854" w:rsidP="00767233">
            <w:pPr>
              <w:tabs>
                <w:tab w:val="left" w:pos="288"/>
                <w:tab w:val="left" w:pos="576"/>
                <w:tab w:val="left" w:pos="864"/>
                <w:tab w:val="left" w:pos="1152"/>
              </w:tabs>
              <w:spacing w:before="40" w:after="40" w:line="210" w:lineRule="exact"/>
              <w:ind w:right="43"/>
              <w:jc w:val="right"/>
              <w:rPr>
                <w:sz w:val="17"/>
              </w:rPr>
            </w:pPr>
            <w:r>
              <w:rPr>
                <w:sz w:val="17"/>
              </w:rPr>
              <w:t>290</w:t>
            </w:r>
          </w:p>
        </w:tc>
        <w:tc>
          <w:tcPr>
            <w:tcW w:w="729" w:type="dxa"/>
            <w:shd w:val="clear" w:color="auto" w:fill="auto"/>
            <w:vAlign w:val="bottom"/>
          </w:tcPr>
          <w:p w:rsidR="00627854" w:rsidRPr="00206175" w:rsidRDefault="00627854" w:rsidP="00767233">
            <w:pPr>
              <w:tabs>
                <w:tab w:val="left" w:pos="288"/>
                <w:tab w:val="left" w:pos="576"/>
                <w:tab w:val="left" w:pos="864"/>
                <w:tab w:val="left" w:pos="1152"/>
              </w:tabs>
              <w:spacing w:before="40" w:after="40" w:line="210" w:lineRule="exact"/>
              <w:ind w:right="43"/>
              <w:jc w:val="right"/>
              <w:rPr>
                <w:sz w:val="17"/>
              </w:rPr>
            </w:pPr>
            <w:r>
              <w:rPr>
                <w:sz w:val="17"/>
              </w:rPr>
              <w:t>246</w:t>
            </w:r>
          </w:p>
        </w:tc>
        <w:tc>
          <w:tcPr>
            <w:tcW w:w="504" w:type="dxa"/>
            <w:shd w:val="clear" w:color="auto" w:fill="auto"/>
            <w:vAlign w:val="bottom"/>
          </w:tcPr>
          <w:p w:rsidR="00627854" w:rsidRPr="00206175" w:rsidRDefault="00627854" w:rsidP="00767233">
            <w:pPr>
              <w:tabs>
                <w:tab w:val="left" w:pos="288"/>
                <w:tab w:val="left" w:pos="576"/>
                <w:tab w:val="left" w:pos="864"/>
                <w:tab w:val="left" w:pos="1152"/>
              </w:tabs>
              <w:spacing w:before="40" w:after="40" w:line="210" w:lineRule="exact"/>
              <w:ind w:right="43"/>
              <w:jc w:val="right"/>
              <w:rPr>
                <w:sz w:val="17"/>
              </w:rPr>
            </w:pPr>
            <w:r>
              <w:rPr>
                <w:sz w:val="17"/>
              </w:rPr>
              <w:t>64</w:t>
            </w:r>
          </w:p>
        </w:tc>
        <w:tc>
          <w:tcPr>
            <w:tcW w:w="558" w:type="dxa"/>
            <w:shd w:val="clear" w:color="auto" w:fill="auto"/>
            <w:vAlign w:val="bottom"/>
          </w:tcPr>
          <w:p w:rsidR="00627854" w:rsidRPr="00206175" w:rsidRDefault="00627854" w:rsidP="00767233">
            <w:pPr>
              <w:tabs>
                <w:tab w:val="left" w:pos="288"/>
                <w:tab w:val="left" w:pos="576"/>
                <w:tab w:val="left" w:pos="864"/>
                <w:tab w:val="left" w:pos="1152"/>
              </w:tabs>
              <w:spacing w:before="40" w:after="40" w:line="210" w:lineRule="exact"/>
              <w:ind w:right="43"/>
              <w:jc w:val="right"/>
              <w:rPr>
                <w:sz w:val="17"/>
              </w:rPr>
            </w:pPr>
            <w:r>
              <w:rPr>
                <w:sz w:val="17"/>
              </w:rPr>
              <w:t>7</w:t>
            </w:r>
          </w:p>
        </w:tc>
        <w:tc>
          <w:tcPr>
            <w:tcW w:w="396" w:type="dxa"/>
            <w:shd w:val="clear" w:color="auto" w:fill="auto"/>
            <w:vAlign w:val="bottom"/>
          </w:tcPr>
          <w:p w:rsidR="00627854" w:rsidRPr="00206175" w:rsidRDefault="00627854" w:rsidP="00767233">
            <w:pPr>
              <w:tabs>
                <w:tab w:val="left" w:pos="288"/>
                <w:tab w:val="left" w:pos="576"/>
                <w:tab w:val="left" w:pos="864"/>
                <w:tab w:val="left" w:pos="1152"/>
              </w:tabs>
              <w:spacing w:before="40" w:after="40" w:line="210" w:lineRule="exact"/>
              <w:ind w:right="43"/>
              <w:jc w:val="right"/>
              <w:rPr>
                <w:sz w:val="17"/>
              </w:rPr>
            </w:pPr>
            <w:r>
              <w:rPr>
                <w:sz w:val="17"/>
              </w:rPr>
              <w:t>2</w:t>
            </w:r>
          </w:p>
        </w:tc>
        <w:tc>
          <w:tcPr>
            <w:tcW w:w="535" w:type="dxa"/>
            <w:shd w:val="clear" w:color="auto" w:fill="auto"/>
            <w:vAlign w:val="bottom"/>
          </w:tcPr>
          <w:p w:rsidR="00627854" w:rsidRPr="00206175" w:rsidRDefault="00627854" w:rsidP="00767233">
            <w:pPr>
              <w:tabs>
                <w:tab w:val="left" w:pos="288"/>
                <w:tab w:val="left" w:pos="576"/>
                <w:tab w:val="left" w:pos="864"/>
                <w:tab w:val="left" w:pos="1152"/>
              </w:tabs>
              <w:spacing w:before="40" w:after="40" w:line="210" w:lineRule="exact"/>
              <w:ind w:right="43"/>
              <w:jc w:val="right"/>
              <w:rPr>
                <w:sz w:val="17"/>
              </w:rPr>
            </w:pPr>
            <w:r>
              <w:rPr>
                <w:sz w:val="17"/>
              </w:rPr>
              <w:t>3</w:t>
            </w:r>
          </w:p>
        </w:tc>
        <w:tc>
          <w:tcPr>
            <w:tcW w:w="671" w:type="dxa"/>
            <w:gridSpan w:val="2"/>
            <w:shd w:val="clear" w:color="auto" w:fill="auto"/>
            <w:vAlign w:val="bottom"/>
          </w:tcPr>
          <w:p w:rsidR="00627854" w:rsidRPr="00206175" w:rsidRDefault="00627854" w:rsidP="00767233">
            <w:pPr>
              <w:tabs>
                <w:tab w:val="left" w:pos="288"/>
                <w:tab w:val="left" w:pos="576"/>
                <w:tab w:val="left" w:pos="864"/>
                <w:tab w:val="left" w:pos="1152"/>
              </w:tabs>
              <w:spacing w:before="40" w:after="40" w:line="210" w:lineRule="exact"/>
              <w:ind w:right="43"/>
              <w:jc w:val="right"/>
              <w:rPr>
                <w:sz w:val="17"/>
              </w:rPr>
            </w:pPr>
            <w:r>
              <w:rPr>
                <w:sz w:val="17"/>
              </w:rPr>
              <w:t>134</w:t>
            </w:r>
          </w:p>
        </w:tc>
        <w:tc>
          <w:tcPr>
            <w:tcW w:w="477" w:type="dxa"/>
            <w:shd w:val="clear" w:color="auto" w:fill="auto"/>
            <w:vAlign w:val="bottom"/>
          </w:tcPr>
          <w:p w:rsidR="00627854" w:rsidRPr="00206175" w:rsidRDefault="00627854" w:rsidP="00767233">
            <w:pPr>
              <w:tabs>
                <w:tab w:val="left" w:pos="288"/>
                <w:tab w:val="left" w:pos="576"/>
                <w:tab w:val="left" w:pos="864"/>
                <w:tab w:val="left" w:pos="1152"/>
              </w:tabs>
              <w:spacing w:before="40" w:after="40" w:line="210" w:lineRule="exact"/>
              <w:ind w:right="43"/>
              <w:jc w:val="right"/>
              <w:rPr>
                <w:sz w:val="17"/>
              </w:rPr>
            </w:pPr>
            <w:r>
              <w:rPr>
                <w:sz w:val="17"/>
              </w:rPr>
              <w:t>95</w:t>
            </w:r>
          </w:p>
        </w:tc>
        <w:tc>
          <w:tcPr>
            <w:tcW w:w="711" w:type="dxa"/>
            <w:gridSpan w:val="2"/>
            <w:shd w:val="clear" w:color="auto" w:fill="auto"/>
            <w:vAlign w:val="bottom"/>
          </w:tcPr>
          <w:p w:rsidR="00627854" w:rsidRPr="00206175" w:rsidRDefault="00627854" w:rsidP="00767233">
            <w:pPr>
              <w:tabs>
                <w:tab w:val="left" w:pos="288"/>
                <w:tab w:val="left" w:pos="576"/>
                <w:tab w:val="left" w:pos="864"/>
                <w:tab w:val="left" w:pos="1152"/>
              </w:tabs>
              <w:spacing w:before="40" w:after="40" w:line="210" w:lineRule="exact"/>
              <w:ind w:right="43"/>
              <w:jc w:val="right"/>
              <w:rPr>
                <w:sz w:val="17"/>
              </w:rPr>
            </w:pPr>
            <w:r>
              <w:rPr>
                <w:sz w:val="17"/>
              </w:rPr>
              <w:t>150</w:t>
            </w:r>
          </w:p>
        </w:tc>
        <w:tc>
          <w:tcPr>
            <w:tcW w:w="387" w:type="dxa"/>
            <w:shd w:val="clear" w:color="auto" w:fill="auto"/>
            <w:vAlign w:val="bottom"/>
          </w:tcPr>
          <w:p w:rsidR="00627854" w:rsidRPr="00206175" w:rsidRDefault="00627854" w:rsidP="00767233">
            <w:pPr>
              <w:tabs>
                <w:tab w:val="left" w:pos="288"/>
                <w:tab w:val="left" w:pos="576"/>
                <w:tab w:val="left" w:pos="864"/>
                <w:tab w:val="left" w:pos="1152"/>
              </w:tabs>
              <w:spacing w:before="40" w:after="40" w:line="210" w:lineRule="exact"/>
              <w:ind w:right="43"/>
              <w:jc w:val="right"/>
              <w:rPr>
                <w:sz w:val="17"/>
              </w:rPr>
            </w:pPr>
            <w:r>
              <w:rPr>
                <w:sz w:val="17"/>
              </w:rPr>
              <w:t>96</w:t>
            </w:r>
          </w:p>
        </w:tc>
        <w:tc>
          <w:tcPr>
            <w:tcW w:w="384" w:type="dxa"/>
            <w:gridSpan w:val="2"/>
            <w:shd w:val="clear" w:color="auto" w:fill="auto"/>
            <w:vAlign w:val="bottom"/>
          </w:tcPr>
          <w:p w:rsidR="00627854" w:rsidRPr="00206175" w:rsidRDefault="00627854" w:rsidP="00767233">
            <w:pPr>
              <w:tabs>
                <w:tab w:val="left" w:pos="288"/>
                <w:tab w:val="left" w:pos="576"/>
                <w:tab w:val="left" w:pos="864"/>
                <w:tab w:val="left" w:pos="1152"/>
              </w:tabs>
              <w:spacing w:before="40" w:after="40" w:line="210" w:lineRule="exact"/>
              <w:ind w:right="43"/>
              <w:jc w:val="right"/>
              <w:rPr>
                <w:sz w:val="17"/>
              </w:rPr>
            </w:pPr>
            <w:r>
              <w:rPr>
                <w:sz w:val="17"/>
              </w:rPr>
              <w:t>147</w:t>
            </w:r>
          </w:p>
        </w:tc>
        <w:tc>
          <w:tcPr>
            <w:tcW w:w="297" w:type="dxa"/>
            <w:shd w:val="clear" w:color="auto" w:fill="auto"/>
            <w:vAlign w:val="bottom"/>
          </w:tcPr>
          <w:p w:rsidR="00627854" w:rsidRPr="00206175" w:rsidRDefault="00627854" w:rsidP="00767233">
            <w:pPr>
              <w:tabs>
                <w:tab w:val="left" w:pos="288"/>
                <w:tab w:val="left" w:pos="576"/>
                <w:tab w:val="left" w:pos="864"/>
                <w:tab w:val="left" w:pos="1152"/>
              </w:tabs>
              <w:spacing w:before="40" w:after="40" w:line="210" w:lineRule="exact"/>
              <w:ind w:right="43"/>
              <w:jc w:val="right"/>
              <w:rPr>
                <w:sz w:val="17"/>
              </w:rPr>
            </w:pPr>
            <w:r>
              <w:rPr>
                <w:sz w:val="17"/>
              </w:rPr>
              <w:t>4</w:t>
            </w:r>
          </w:p>
        </w:tc>
        <w:tc>
          <w:tcPr>
            <w:tcW w:w="270" w:type="dxa"/>
            <w:shd w:val="clear" w:color="auto" w:fill="auto"/>
            <w:vAlign w:val="bottom"/>
          </w:tcPr>
          <w:p w:rsidR="00627854" w:rsidRPr="00206175" w:rsidRDefault="00627854" w:rsidP="00767233">
            <w:pPr>
              <w:tabs>
                <w:tab w:val="left" w:pos="288"/>
                <w:tab w:val="left" w:pos="576"/>
                <w:tab w:val="left" w:pos="864"/>
                <w:tab w:val="left" w:pos="1152"/>
              </w:tabs>
              <w:spacing w:before="40" w:after="40" w:line="210" w:lineRule="exact"/>
              <w:ind w:right="43"/>
              <w:jc w:val="right"/>
              <w:rPr>
                <w:sz w:val="17"/>
              </w:rPr>
            </w:pPr>
            <w:r>
              <w:rPr>
                <w:sz w:val="17"/>
              </w:rPr>
              <w:t>2</w:t>
            </w:r>
          </w:p>
        </w:tc>
        <w:tc>
          <w:tcPr>
            <w:tcW w:w="270" w:type="dxa"/>
            <w:shd w:val="clear" w:color="auto" w:fill="auto"/>
            <w:vAlign w:val="bottom"/>
          </w:tcPr>
          <w:p w:rsidR="00627854" w:rsidRPr="00206175" w:rsidRDefault="00627854" w:rsidP="00767233">
            <w:pPr>
              <w:tabs>
                <w:tab w:val="left" w:pos="288"/>
                <w:tab w:val="left" w:pos="576"/>
                <w:tab w:val="left" w:pos="864"/>
                <w:tab w:val="left" w:pos="1152"/>
              </w:tabs>
              <w:spacing w:before="40" w:after="40" w:line="210" w:lineRule="exact"/>
              <w:ind w:right="43"/>
              <w:jc w:val="right"/>
              <w:rPr>
                <w:sz w:val="17"/>
              </w:rPr>
            </w:pPr>
            <w:r>
              <w:rPr>
                <w:sz w:val="17"/>
              </w:rPr>
              <w:t>11</w:t>
            </w:r>
          </w:p>
        </w:tc>
        <w:tc>
          <w:tcPr>
            <w:tcW w:w="234" w:type="dxa"/>
            <w:shd w:val="clear" w:color="auto" w:fill="auto"/>
            <w:vAlign w:val="bottom"/>
          </w:tcPr>
          <w:p w:rsidR="00627854" w:rsidRPr="00206175" w:rsidRDefault="00627854" w:rsidP="00767233">
            <w:pPr>
              <w:tabs>
                <w:tab w:val="left" w:pos="288"/>
                <w:tab w:val="left" w:pos="576"/>
                <w:tab w:val="left" w:pos="864"/>
                <w:tab w:val="left" w:pos="1152"/>
              </w:tabs>
              <w:spacing w:before="40" w:after="40" w:line="210" w:lineRule="exact"/>
              <w:ind w:right="43"/>
              <w:jc w:val="right"/>
              <w:rPr>
                <w:sz w:val="17"/>
              </w:rPr>
            </w:pPr>
            <w:r>
              <w:rPr>
                <w:sz w:val="17"/>
              </w:rPr>
              <w:t>11</w:t>
            </w:r>
          </w:p>
        </w:tc>
        <w:tc>
          <w:tcPr>
            <w:tcW w:w="234" w:type="dxa"/>
            <w:shd w:val="clear" w:color="auto" w:fill="auto"/>
            <w:vAlign w:val="bottom"/>
          </w:tcPr>
          <w:p w:rsidR="00627854" w:rsidRPr="00206175" w:rsidRDefault="00627854" w:rsidP="00767233">
            <w:pPr>
              <w:tabs>
                <w:tab w:val="left" w:pos="288"/>
                <w:tab w:val="left" w:pos="576"/>
                <w:tab w:val="left" w:pos="864"/>
                <w:tab w:val="left" w:pos="1152"/>
              </w:tabs>
              <w:spacing w:before="40" w:after="40" w:line="210" w:lineRule="exact"/>
              <w:ind w:right="43"/>
              <w:jc w:val="right"/>
              <w:rPr>
                <w:sz w:val="17"/>
              </w:rPr>
            </w:pPr>
            <w:r>
              <w:rPr>
                <w:sz w:val="17"/>
              </w:rPr>
              <w:t>–</w:t>
            </w:r>
          </w:p>
        </w:tc>
        <w:tc>
          <w:tcPr>
            <w:tcW w:w="252" w:type="dxa"/>
            <w:shd w:val="clear" w:color="auto" w:fill="auto"/>
            <w:vAlign w:val="bottom"/>
          </w:tcPr>
          <w:p w:rsidR="00627854" w:rsidRPr="00206175" w:rsidRDefault="00627854" w:rsidP="00767233">
            <w:pPr>
              <w:tabs>
                <w:tab w:val="left" w:pos="288"/>
                <w:tab w:val="left" w:pos="576"/>
                <w:tab w:val="left" w:pos="864"/>
                <w:tab w:val="left" w:pos="1152"/>
              </w:tabs>
              <w:spacing w:before="40" w:after="40" w:line="210" w:lineRule="exact"/>
              <w:ind w:right="43"/>
              <w:jc w:val="right"/>
              <w:rPr>
                <w:sz w:val="17"/>
              </w:rPr>
            </w:pPr>
            <w:r>
              <w:rPr>
                <w:sz w:val="17"/>
              </w:rPr>
              <w:t>4</w:t>
            </w:r>
          </w:p>
        </w:tc>
        <w:tc>
          <w:tcPr>
            <w:tcW w:w="261" w:type="dxa"/>
            <w:shd w:val="clear" w:color="auto" w:fill="auto"/>
            <w:vAlign w:val="bottom"/>
          </w:tcPr>
          <w:p w:rsidR="00627854" w:rsidRPr="00206175" w:rsidRDefault="00627854" w:rsidP="00767233">
            <w:pPr>
              <w:tabs>
                <w:tab w:val="left" w:pos="288"/>
                <w:tab w:val="left" w:pos="576"/>
                <w:tab w:val="left" w:pos="864"/>
                <w:tab w:val="left" w:pos="1152"/>
              </w:tabs>
              <w:spacing w:before="40" w:after="40" w:line="210" w:lineRule="exact"/>
              <w:ind w:right="43"/>
              <w:jc w:val="right"/>
              <w:rPr>
                <w:sz w:val="17"/>
              </w:rPr>
            </w:pPr>
            <w:r>
              <w:rPr>
                <w:sz w:val="17"/>
              </w:rPr>
              <w:t>16</w:t>
            </w:r>
          </w:p>
        </w:tc>
        <w:tc>
          <w:tcPr>
            <w:tcW w:w="279" w:type="dxa"/>
            <w:shd w:val="clear" w:color="auto" w:fill="auto"/>
            <w:vAlign w:val="bottom"/>
          </w:tcPr>
          <w:p w:rsidR="00627854" w:rsidRPr="00206175" w:rsidRDefault="00627854" w:rsidP="00767233">
            <w:pPr>
              <w:tabs>
                <w:tab w:val="left" w:pos="288"/>
                <w:tab w:val="left" w:pos="576"/>
                <w:tab w:val="left" w:pos="864"/>
                <w:tab w:val="left" w:pos="1152"/>
              </w:tabs>
              <w:spacing w:before="40" w:after="40" w:line="210" w:lineRule="exact"/>
              <w:ind w:right="43"/>
              <w:jc w:val="right"/>
              <w:rPr>
                <w:sz w:val="17"/>
              </w:rPr>
            </w:pPr>
            <w:r>
              <w:rPr>
                <w:sz w:val="17"/>
              </w:rPr>
              <w:t>46</w:t>
            </w:r>
          </w:p>
        </w:tc>
        <w:tc>
          <w:tcPr>
            <w:tcW w:w="278" w:type="dxa"/>
            <w:shd w:val="clear" w:color="auto" w:fill="auto"/>
            <w:vAlign w:val="bottom"/>
          </w:tcPr>
          <w:p w:rsidR="00627854" w:rsidRPr="00206175" w:rsidRDefault="00627854" w:rsidP="00767233">
            <w:pPr>
              <w:tabs>
                <w:tab w:val="left" w:pos="288"/>
                <w:tab w:val="left" w:pos="576"/>
                <w:tab w:val="left" w:pos="864"/>
                <w:tab w:val="left" w:pos="1152"/>
              </w:tabs>
              <w:spacing w:before="40" w:after="40" w:line="210" w:lineRule="exact"/>
              <w:ind w:right="43"/>
              <w:jc w:val="right"/>
              <w:rPr>
                <w:sz w:val="17"/>
              </w:rPr>
            </w:pPr>
            <w:r>
              <w:rPr>
                <w:sz w:val="17"/>
              </w:rPr>
              <w:t>5</w:t>
            </w:r>
          </w:p>
        </w:tc>
        <w:tc>
          <w:tcPr>
            <w:tcW w:w="459" w:type="dxa"/>
            <w:gridSpan w:val="2"/>
            <w:shd w:val="clear" w:color="auto" w:fill="auto"/>
            <w:vAlign w:val="bottom"/>
          </w:tcPr>
          <w:p w:rsidR="00627854" w:rsidRPr="00206175" w:rsidRDefault="00627854" w:rsidP="00767233">
            <w:pPr>
              <w:tabs>
                <w:tab w:val="left" w:pos="288"/>
                <w:tab w:val="left" w:pos="576"/>
                <w:tab w:val="left" w:pos="864"/>
                <w:tab w:val="left" w:pos="1152"/>
              </w:tabs>
              <w:spacing w:before="40" w:after="40" w:line="210" w:lineRule="exact"/>
              <w:ind w:right="43"/>
              <w:jc w:val="right"/>
              <w:rPr>
                <w:sz w:val="17"/>
              </w:rPr>
            </w:pPr>
            <w:r>
              <w:rPr>
                <w:sz w:val="17"/>
              </w:rPr>
              <w:t>248</w:t>
            </w:r>
          </w:p>
        </w:tc>
        <w:tc>
          <w:tcPr>
            <w:tcW w:w="297" w:type="dxa"/>
            <w:shd w:val="clear" w:color="auto" w:fill="auto"/>
            <w:vAlign w:val="bottom"/>
          </w:tcPr>
          <w:p w:rsidR="00627854" w:rsidRPr="00206175" w:rsidRDefault="00627854" w:rsidP="00767233">
            <w:pPr>
              <w:tabs>
                <w:tab w:val="left" w:pos="288"/>
                <w:tab w:val="left" w:pos="576"/>
                <w:tab w:val="left" w:pos="864"/>
                <w:tab w:val="left" w:pos="1152"/>
              </w:tabs>
              <w:spacing w:before="40" w:after="40" w:line="210" w:lineRule="exact"/>
              <w:ind w:right="43"/>
              <w:jc w:val="right"/>
              <w:rPr>
                <w:sz w:val="17"/>
              </w:rPr>
            </w:pPr>
            <w:r>
              <w:rPr>
                <w:sz w:val="17"/>
              </w:rPr>
              <w:t>–</w:t>
            </w:r>
          </w:p>
        </w:tc>
        <w:tc>
          <w:tcPr>
            <w:tcW w:w="486" w:type="dxa"/>
            <w:shd w:val="clear" w:color="auto" w:fill="auto"/>
            <w:vAlign w:val="bottom"/>
          </w:tcPr>
          <w:p w:rsidR="00627854" w:rsidRPr="00206175" w:rsidRDefault="00627854" w:rsidP="00767233">
            <w:pPr>
              <w:tabs>
                <w:tab w:val="left" w:pos="288"/>
                <w:tab w:val="left" w:pos="576"/>
                <w:tab w:val="left" w:pos="864"/>
                <w:tab w:val="left" w:pos="1152"/>
              </w:tabs>
              <w:spacing w:before="40" w:after="40" w:line="210" w:lineRule="exact"/>
              <w:ind w:right="43"/>
              <w:jc w:val="right"/>
              <w:rPr>
                <w:sz w:val="17"/>
              </w:rPr>
            </w:pPr>
            <w:r>
              <w:rPr>
                <w:sz w:val="17"/>
              </w:rPr>
              <w:t>15</w:t>
            </w:r>
          </w:p>
        </w:tc>
        <w:tc>
          <w:tcPr>
            <w:tcW w:w="414" w:type="dxa"/>
            <w:shd w:val="clear" w:color="auto" w:fill="auto"/>
            <w:vAlign w:val="bottom"/>
          </w:tcPr>
          <w:p w:rsidR="00627854" w:rsidRPr="00206175" w:rsidRDefault="00627854" w:rsidP="00767233">
            <w:pPr>
              <w:tabs>
                <w:tab w:val="left" w:pos="288"/>
                <w:tab w:val="left" w:pos="576"/>
                <w:tab w:val="left" w:pos="864"/>
                <w:tab w:val="left" w:pos="1152"/>
              </w:tabs>
              <w:spacing w:before="40" w:after="40" w:line="210" w:lineRule="exact"/>
              <w:ind w:right="43"/>
              <w:jc w:val="right"/>
              <w:rPr>
                <w:sz w:val="17"/>
              </w:rPr>
            </w:pPr>
            <w:r>
              <w:rPr>
                <w:sz w:val="17"/>
              </w:rPr>
              <w:t>22</w:t>
            </w:r>
          </w:p>
        </w:tc>
        <w:tc>
          <w:tcPr>
            <w:tcW w:w="311" w:type="dxa"/>
            <w:shd w:val="clear" w:color="auto" w:fill="auto"/>
            <w:vAlign w:val="bottom"/>
          </w:tcPr>
          <w:p w:rsidR="00627854" w:rsidRPr="00206175" w:rsidRDefault="00627854" w:rsidP="00767233">
            <w:pPr>
              <w:tabs>
                <w:tab w:val="left" w:pos="288"/>
                <w:tab w:val="left" w:pos="576"/>
                <w:tab w:val="left" w:pos="864"/>
                <w:tab w:val="left" w:pos="1152"/>
              </w:tabs>
              <w:spacing w:before="40" w:after="40" w:line="210" w:lineRule="exact"/>
              <w:ind w:right="43"/>
              <w:jc w:val="right"/>
              <w:rPr>
                <w:sz w:val="17"/>
              </w:rPr>
            </w:pPr>
            <w:r>
              <w:rPr>
                <w:sz w:val="17"/>
              </w:rPr>
              <w:t>–</w:t>
            </w:r>
          </w:p>
        </w:tc>
        <w:tc>
          <w:tcPr>
            <w:tcW w:w="401" w:type="dxa"/>
            <w:shd w:val="clear" w:color="auto" w:fill="auto"/>
            <w:vAlign w:val="bottom"/>
          </w:tcPr>
          <w:p w:rsidR="00627854" w:rsidRPr="00206175" w:rsidRDefault="00627854" w:rsidP="00767233">
            <w:pPr>
              <w:tabs>
                <w:tab w:val="left" w:pos="288"/>
                <w:tab w:val="left" w:pos="576"/>
                <w:tab w:val="left" w:pos="864"/>
                <w:tab w:val="left" w:pos="1152"/>
              </w:tabs>
              <w:spacing w:before="40" w:after="40" w:line="210" w:lineRule="exact"/>
              <w:jc w:val="right"/>
              <w:rPr>
                <w:sz w:val="17"/>
              </w:rPr>
            </w:pPr>
            <w:r>
              <w:rPr>
                <w:sz w:val="17"/>
              </w:rPr>
              <w:t>5</w:t>
            </w:r>
          </w:p>
        </w:tc>
      </w:tr>
      <w:tr w:rsidR="00627854" w:rsidRPr="00206175">
        <w:tblPrEx>
          <w:tblCellMar>
            <w:top w:w="0" w:type="dxa"/>
            <w:bottom w:w="0" w:type="dxa"/>
          </w:tblCellMar>
        </w:tblPrEx>
        <w:trPr>
          <w:cantSplit/>
        </w:trPr>
        <w:tc>
          <w:tcPr>
            <w:tcW w:w="1314" w:type="dxa"/>
            <w:shd w:val="clear" w:color="auto" w:fill="auto"/>
            <w:vAlign w:val="bottom"/>
          </w:tcPr>
          <w:p w:rsidR="00627854" w:rsidRPr="00206175" w:rsidRDefault="00627854" w:rsidP="00767233">
            <w:pPr>
              <w:tabs>
                <w:tab w:val="left" w:pos="288"/>
                <w:tab w:val="left" w:pos="576"/>
                <w:tab w:val="left" w:pos="864"/>
                <w:tab w:val="left" w:pos="1152"/>
              </w:tabs>
              <w:spacing w:before="40" w:after="40" w:line="210" w:lineRule="exact"/>
              <w:rPr>
                <w:sz w:val="17"/>
              </w:rPr>
            </w:pPr>
            <w:r>
              <w:rPr>
                <w:noProof/>
                <w:w w:val="100"/>
                <w:sz w:val="17"/>
                <w:lang w:val="en-US"/>
              </w:rPr>
              <w:pict>
                <v:line id="_x0000_s1027" style="position:absolute;z-index:2;mso-position-horizontal-relative:text;mso-position-vertical-relative:text" from="-12.25pt,3.2pt" to="-12.25pt,75.2pt" strokeweight=".25pt"/>
              </w:pict>
            </w:r>
            <w:r>
              <w:rPr>
                <w:sz w:val="17"/>
              </w:rPr>
              <w:t>119</w:t>
            </w:r>
          </w:p>
        </w:tc>
        <w:tc>
          <w:tcPr>
            <w:tcW w:w="459" w:type="dxa"/>
            <w:shd w:val="clear" w:color="auto" w:fill="auto"/>
            <w:vAlign w:val="bottom"/>
          </w:tcPr>
          <w:p w:rsidR="00627854" w:rsidRPr="00206175" w:rsidRDefault="00627854" w:rsidP="00767233">
            <w:pPr>
              <w:tabs>
                <w:tab w:val="left" w:pos="288"/>
                <w:tab w:val="left" w:pos="576"/>
                <w:tab w:val="left" w:pos="864"/>
                <w:tab w:val="left" w:pos="1152"/>
              </w:tabs>
              <w:spacing w:before="40" w:after="40" w:line="210" w:lineRule="exact"/>
              <w:ind w:right="43"/>
              <w:jc w:val="right"/>
              <w:rPr>
                <w:sz w:val="17"/>
              </w:rPr>
            </w:pPr>
            <w:r>
              <w:rPr>
                <w:sz w:val="17"/>
              </w:rPr>
              <w:t>59</w:t>
            </w:r>
          </w:p>
        </w:tc>
        <w:tc>
          <w:tcPr>
            <w:tcW w:w="477" w:type="dxa"/>
            <w:shd w:val="clear" w:color="auto" w:fill="auto"/>
            <w:vAlign w:val="bottom"/>
          </w:tcPr>
          <w:p w:rsidR="00627854" w:rsidRPr="00206175" w:rsidRDefault="00627854" w:rsidP="00767233">
            <w:pPr>
              <w:tabs>
                <w:tab w:val="left" w:pos="288"/>
                <w:tab w:val="left" w:pos="576"/>
                <w:tab w:val="left" w:pos="864"/>
                <w:tab w:val="left" w:pos="1152"/>
              </w:tabs>
              <w:spacing w:before="40" w:after="40" w:line="210" w:lineRule="exact"/>
              <w:ind w:right="43"/>
              <w:jc w:val="right"/>
              <w:rPr>
                <w:sz w:val="17"/>
              </w:rPr>
            </w:pPr>
            <w:r>
              <w:rPr>
                <w:sz w:val="17"/>
              </w:rPr>
              <w:t>76</w:t>
            </w:r>
          </w:p>
        </w:tc>
        <w:tc>
          <w:tcPr>
            <w:tcW w:w="729" w:type="dxa"/>
            <w:shd w:val="clear" w:color="auto" w:fill="auto"/>
            <w:vAlign w:val="bottom"/>
          </w:tcPr>
          <w:p w:rsidR="00627854" w:rsidRPr="00206175" w:rsidRDefault="00627854" w:rsidP="00767233">
            <w:pPr>
              <w:tabs>
                <w:tab w:val="left" w:pos="288"/>
                <w:tab w:val="left" w:pos="576"/>
                <w:tab w:val="left" w:pos="864"/>
                <w:tab w:val="left" w:pos="1152"/>
              </w:tabs>
              <w:spacing w:before="40" w:after="40" w:line="210" w:lineRule="exact"/>
              <w:ind w:right="43"/>
              <w:jc w:val="right"/>
              <w:rPr>
                <w:sz w:val="17"/>
              </w:rPr>
            </w:pPr>
            <w:r>
              <w:rPr>
                <w:sz w:val="17"/>
              </w:rPr>
              <w:t>68</w:t>
            </w:r>
          </w:p>
        </w:tc>
        <w:tc>
          <w:tcPr>
            <w:tcW w:w="504" w:type="dxa"/>
            <w:shd w:val="clear" w:color="auto" w:fill="auto"/>
            <w:vAlign w:val="bottom"/>
          </w:tcPr>
          <w:p w:rsidR="00627854" w:rsidRPr="00206175" w:rsidRDefault="00627854" w:rsidP="00767233">
            <w:pPr>
              <w:tabs>
                <w:tab w:val="left" w:pos="288"/>
                <w:tab w:val="left" w:pos="576"/>
                <w:tab w:val="left" w:pos="864"/>
                <w:tab w:val="left" w:pos="1152"/>
              </w:tabs>
              <w:spacing w:before="40" w:after="40" w:line="210" w:lineRule="exact"/>
              <w:ind w:right="43"/>
              <w:jc w:val="right"/>
              <w:rPr>
                <w:sz w:val="17"/>
              </w:rPr>
            </w:pPr>
            <w:r>
              <w:rPr>
                <w:sz w:val="17"/>
              </w:rPr>
              <w:t>33</w:t>
            </w:r>
          </w:p>
        </w:tc>
        <w:tc>
          <w:tcPr>
            <w:tcW w:w="558" w:type="dxa"/>
            <w:shd w:val="clear" w:color="auto" w:fill="auto"/>
            <w:vAlign w:val="bottom"/>
          </w:tcPr>
          <w:p w:rsidR="00627854" w:rsidRPr="00206175" w:rsidRDefault="00627854" w:rsidP="00767233">
            <w:pPr>
              <w:tabs>
                <w:tab w:val="left" w:pos="288"/>
                <w:tab w:val="left" w:pos="576"/>
                <w:tab w:val="left" w:pos="864"/>
                <w:tab w:val="left" w:pos="1152"/>
              </w:tabs>
              <w:spacing w:before="40" w:after="40" w:line="210" w:lineRule="exact"/>
              <w:ind w:right="43"/>
              <w:jc w:val="right"/>
              <w:rPr>
                <w:sz w:val="17"/>
              </w:rPr>
            </w:pPr>
            <w:r>
              <w:rPr>
                <w:sz w:val="17"/>
              </w:rPr>
              <w:t>1</w:t>
            </w:r>
          </w:p>
        </w:tc>
        <w:tc>
          <w:tcPr>
            <w:tcW w:w="396" w:type="dxa"/>
            <w:shd w:val="clear" w:color="auto" w:fill="auto"/>
            <w:vAlign w:val="bottom"/>
          </w:tcPr>
          <w:p w:rsidR="00627854" w:rsidRPr="00206175" w:rsidRDefault="00627854" w:rsidP="00767233">
            <w:pPr>
              <w:tabs>
                <w:tab w:val="left" w:pos="288"/>
                <w:tab w:val="left" w:pos="576"/>
                <w:tab w:val="left" w:pos="864"/>
                <w:tab w:val="left" w:pos="1152"/>
              </w:tabs>
              <w:spacing w:before="40" w:after="40" w:line="210" w:lineRule="exact"/>
              <w:ind w:right="43"/>
              <w:jc w:val="right"/>
              <w:rPr>
                <w:sz w:val="17"/>
              </w:rPr>
            </w:pPr>
            <w:r>
              <w:rPr>
                <w:sz w:val="17"/>
              </w:rPr>
              <w:t>1</w:t>
            </w:r>
          </w:p>
        </w:tc>
        <w:tc>
          <w:tcPr>
            <w:tcW w:w="535" w:type="dxa"/>
            <w:shd w:val="clear" w:color="auto" w:fill="auto"/>
            <w:vAlign w:val="bottom"/>
          </w:tcPr>
          <w:p w:rsidR="00627854" w:rsidRPr="00206175" w:rsidRDefault="00627854" w:rsidP="00767233">
            <w:pPr>
              <w:tabs>
                <w:tab w:val="left" w:pos="288"/>
                <w:tab w:val="left" w:pos="576"/>
                <w:tab w:val="left" w:pos="864"/>
                <w:tab w:val="left" w:pos="1152"/>
              </w:tabs>
              <w:spacing w:before="40" w:after="40" w:line="210" w:lineRule="exact"/>
              <w:ind w:right="43"/>
              <w:jc w:val="right"/>
              <w:rPr>
                <w:sz w:val="17"/>
              </w:rPr>
            </w:pPr>
            <w:r>
              <w:rPr>
                <w:sz w:val="17"/>
              </w:rPr>
              <w:t>–</w:t>
            </w:r>
          </w:p>
        </w:tc>
        <w:tc>
          <w:tcPr>
            <w:tcW w:w="671" w:type="dxa"/>
            <w:gridSpan w:val="2"/>
            <w:shd w:val="clear" w:color="auto" w:fill="auto"/>
            <w:vAlign w:val="bottom"/>
          </w:tcPr>
          <w:p w:rsidR="00627854" w:rsidRPr="00206175" w:rsidRDefault="00627854" w:rsidP="00767233">
            <w:pPr>
              <w:tabs>
                <w:tab w:val="left" w:pos="288"/>
                <w:tab w:val="left" w:pos="576"/>
                <w:tab w:val="left" w:pos="864"/>
                <w:tab w:val="left" w:pos="1152"/>
              </w:tabs>
              <w:spacing w:before="40" w:after="40" w:line="210" w:lineRule="exact"/>
              <w:ind w:right="43"/>
              <w:jc w:val="right"/>
              <w:rPr>
                <w:sz w:val="17"/>
              </w:rPr>
            </w:pPr>
            <w:r>
              <w:rPr>
                <w:sz w:val="17"/>
              </w:rPr>
              <w:t>37</w:t>
            </w:r>
          </w:p>
        </w:tc>
        <w:tc>
          <w:tcPr>
            <w:tcW w:w="477" w:type="dxa"/>
            <w:shd w:val="clear" w:color="auto" w:fill="auto"/>
            <w:vAlign w:val="bottom"/>
          </w:tcPr>
          <w:p w:rsidR="00627854" w:rsidRPr="00206175" w:rsidRDefault="00627854" w:rsidP="00767233">
            <w:pPr>
              <w:tabs>
                <w:tab w:val="left" w:pos="288"/>
                <w:tab w:val="left" w:pos="576"/>
                <w:tab w:val="left" w:pos="864"/>
                <w:tab w:val="left" w:pos="1152"/>
              </w:tabs>
              <w:spacing w:before="40" w:after="40" w:line="210" w:lineRule="exact"/>
              <w:ind w:right="43"/>
              <w:jc w:val="right"/>
              <w:rPr>
                <w:sz w:val="17"/>
              </w:rPr>
            </w:pPr>
            <w:r>
              <w:rPr>
                <w:sz w:val="17"/>
              </w:rPr>
              <w:t>22</w:t>
            </w:r>
          </w:p>
        </w:tc>
        <w:tc>
          <w:tcPr>
            <w:tcW w:w="711" w:type="dxa"/>
            <w:gridSpan w:val="2"/>
            <w:shd w:val="clear" w:color="auto" w:fill="auto"/>
            <w:vAlign w:val="bottom"/>
          </w:tcPr>
          <w:p w:rsidR="00627854" w:rsidRPr="00206175" w:rsidRDefault="00627854" w:rsidP="00767233">
            <w:pPr>
              <w:tabs>
                <w:tab w:val="left" w:pos="288"/>
                <w:tab w:val="left" w:pos="576"/>
                <w:tab w:val="left" w:pos="864"/>
                <w:tab w:val="left" w:pos="1152"/>
              </w:tabs>
              <w:spacing w:before="40" w:after="40" w:line="210" w:lineRule="exact"/>
              <w:ind w:right="43"/>
              <w:jc w:val="right"/>
              <w:rPr>
                <w:sz w:val="17"/>
              </w:rPr>
            </w:pPr>
            <w:r>
              <w:rPr>
                <w:sz w:val="17"/>
              </w:rPr>
              <w:t>45</w:t>
            </w:r>
          </w:p>
        </w:tc>
        <w:tc>
          <w:tcPr>
            <w:tcW w:w="387" w:type="dxa"/>
            <w:shd w:val="clear" w:color="auto" w:fill="auto"/>
            <w:vAlign w:val="bottom"/>
          </w:tcPr>
          <w:p w:rsidR="00627854" w:rsidRPr="00206175" w:rsidRDefault="00627854" w:rsidP="00767233">
            <w:pPr>
              <w:tabs>
                <w:tab w:val="left" w:pos="288"/>
                <w:tab w:val="left" w:pos="576"/>
                <w:tab w:val="left" w:pos="864"/>
                <w:tab w:val="left" w:pos="1152"/>
              </w:tabs>
              <w:spacing w:before="40" w:after="40" w:line="210" w:lineRule="exact"/>
              <w:ind w:right="43"/>
              <w:jc w:val="right"/>
              <w:rPr>
                <w:sz w:val="17"/>
              </w:rPr>
            </w:pPr>
            <w:r>
              <w:rPr>
                <w:sz w:val="17"/>
              </w:rPr>
              <w:t>23</w:t>
            </w:r>
          </w:p>
        </w:tc>
        <w:tc>
          <w:tcPr>
            <w:tcW w:w="384" w:type="dxa"/>
            <w:gridSpan w:val="2"/>
            <w:shd w:val="clear" w:color="auto" w:fill="auto"/>
            <w:vAlign w:val="bottom"/>
          </w:tcPr>
          <w:p w:rsidR="00627854" w:rsidRPr="00206175" w:rsidRDefault="00627854" w:rsidP="00767233">
            <w:pPr>
              <w:tabs>
                <w:tab w:val="left" w:pos="288"/>
                <w:tab w:val="left" w:pos="576"/>
                <w:tab w:val="left" w:pos="864"/>
                <w:tab w:val="left" w:pos="1152"/>
              </w:tabs>
              <w:spacing w:before="40" w:after="40" w:line="210" w:lineRule="exact"/>
              <w:ind w:right="43"/>
              <w:jc w:val="right"/>
              <w:rPr>
                <w:sz w:val="17"/>
              </w:rPr>
            </w:pPr>
            <w:r>
              <w:rPr>
                <w:sz w:val="17"/>
              </w:rPr>
              <w:t>49</w:t>
            </w:r>
          </w:p>
        </w:tc>
        <w:tc>
          <w:tcPr>
            <w:tcW w:w="297" w:type="dxa"/>
            <w:shd w:val="clear" w:color="auto" w:fill="auto"/>
            <w:vAlign w:val="bottom"/>
          </w:tcPr>
          <w:p w:rsidR="00627854" w:rsidRPr="00206175" w:rsidRDefault="00627854" w:rsidP="00767233">
            <w:pPr>
              <w:tabs>
                <w:tab w:val="left" w:pos="288"/>
                <w:tab w:val="left" w:pos="576"/>
                <w:tab w:val="left" w:pos="864"/>
                <w:tab w:val="left" w:pos="1152"/>
              </w:tabs>
              <w:spacing w:before="40" w:after="40" w:line="210" w:lineRule="exact"/>
              <w:ind w:right="43"/>
              <w:jc w:val="right"/>
              <w:rPr>
                <w:sz w:val="17"/>
              </w:rPr>
            </w:pPr>
            <w:r>
              <w:rPr>
                <w:sz w:val="17"/>
              </w:rPr>
              <w:t>2</w:t>
            </w:r>
          </w:p>
        </w:tc>
        <w:tc>
          <w:tcPr>
            <w:tcW w:w="270" w:type="dxa"/>
            <w:shd w:val="clear" w:color="auto" w:fill="auto"/>
            <w:vAlign w:val="bottom"/>
          </w:tcPr>
          <w:p w:rsidR="00627854" w:rsidRPr="00206175" w:rsidRDefault="00627854" w:rsidP="00767233">
            <w:pPr>
              <w:tabs>
                <w:tab w:val="left" w:pos="288"/>
                <w:tab w:val="left" w:pos="576"/>
                <w:tab w:val="left" w:pos="864"/>
                <w:tab w:val="left" w:pos="1152"/>
              </w:tabs>
              <w:spacing w:before="40" w:after="40" w:line="210" w:lineRule="exact"/>
              <w:ind w:right="43"/>
              <w:jc w:val="right"/>
              <w:rPr>
                <w:sz w:val="17"/>
              </w:rPr>
            </w:pPr>
            <w:r>
              <w:rPr>
                <w:sz w:val="17"/>
              </w:rPr>
              <w:t>1</w:t>
            </w:r>
          </w:p>
        </w:tc>
        <w:tc>
          <w:tcPr>
            <w:tcW w:w="270" w:type="dxa"/>
            <w:shd w:val="clear" w:color="auto" w:fill="auto"/>
            <w:vAlign w:val="bottom"/>
          </w:tcPr>
          <w:p w:rsidR="00627854" w:rsidRPr="00206175" w:rsidRDefault="00627854" w:rsidP="00767233">
            <w:pPr>
              <w:tabs>
                <w:tab w:val="left" w:pos="288"/>
                <w:tab w:val="left" w:pos="576"/>
                <w:tab w:val="left" w:pos="864"/>
                <w:tab w:val="left" w:pos="1152"/>
              </w:tabs>
              <w:spacing w:before="40" w:after="40" w:line="210" w:lineRule="exact"/>
              <w:ind w:right="43"/>
              <w:jc w:val="right"/>
              <w:rPr>
                <w:sz w:val="17"/>
              </w:rPr>
            </w:pPr>
            <w:r>
              <w:rPr>
                <w:sz w:val="17"/>
              </w:rPr>
              <w:t>2</w:t>
            </w:r>
          </w:p>
        </w:tc>
        <w:tc>
          <w:tcPr>
            <w:tcW w:w="234" w:type="dxa"/>
            <w:shd w:val="clear" w:color="auto" w:fill="auto"/>
            <w:vAlign w:val="bottom"/>
          </w:tcPr>
          <w:p w:rsidR="00627854" w:rsidRPr="00206175" w:rsidRDefault="00627854" w:rsidP="00767233">
            <w:pPr>
              <w:tabs>
                <w:tab w:val="left" w:pos="288"/>
                <w:tab w:val="left" w:pos="576"/>
                <w:tab w:val="left" w:pos="864"/>
                <w:tab w:val="left" w:pos="1152"/>
              </w:tabs>
              <w:spacing w:before="40" w:after="40" w:line="210" w:lineRule="exact"/>
              <w:ind w:right="43"/>
              <w:jc w:val="right"/>
              <w:rPr>
                <w:sz w:val="17"/>
              </w:rPr>
            </w:pPr>
            <w:r>
              <w:rPr>
                <w:sz w:val="17"/>
              </w:rPr>
              <w:t>–</w:t>
            </w:r>
          </w:p>
        </w:tc>
        <w:tc>
          <w:tcPr>
            <w:tcW w:w="234" w:type="dxa"/>
            <w:shd w:val="clear" w:color="auto" w:fill="auto"/>
            <w:vAlign w:val="bottom"/>
          </w:tcPr>
          <w:p w:rsidR="00627854" w:rsidRPr="00206175" w:rsidRDefault="00627854" w:rsidP="00767233">
            <w:pPr>
              <w:tabs>
                <w:tab w:val="left" w:pos="288"/>
                <w:tab w:val="left" w:pos="576"/>
                <w:tab w:val="left" w:pos="864"/>
                <w:tab w:val="left" w:pos="1152"/>
              </w:tabs>
              <w:spacing w:before="40" w:after="40" w:line="210" w:lineRule="exact"/>
              <w:ind w:right="43"/>
              <w:jc w:val="right"/>
              <w:rPr>
                <w:sz w:val="17"/>
              </w:rPr>
            </w:pPr>
            <w:r>
              <w:rPr>
                <w:sz w:val="17"/>
              </w:rPr>
              <w:t>–</w:t>
            </w:r>
          </w:p>
        </w:tc>
        <w:tc>
          <w:tcPr>
            <w:tcW w:w="252" w:type="dxa"/>
            <w:shd w:val="clear" w:color="auto" w:fill="auto"/>
            <w:vAlign w:val="bottom"/>
          </w:tcPr>
          <w:p w:rsidR="00627854" w:rsidRPr="00206175" w:rsidRDefault="00627854" w:rsidP="00767233">
            <w:pPr>
              <w:tabs>
                <w:tab w:val="left" w:pos="288"/>
                <w:tab w:val="left" w:pos="576"/>
                <w:tab w:val="left" w:pos="864"/>
                <w:tab w:val="left" w:pos="1152"/>
              </w:tabs>
              <w:spacing w:before="40" w:after="40" w:line="210" w:lineRule="exact"/>
              <w:ind w:right="43"/>
              <w:jc w:val="right"/>
              <w:rPr>
                <w:sz w:val="17"/>
              </w:rPr>
            </w:pPr>
            <w:r>
              <w:rPr>
                <w:sz w:val="17"/>
              </w:rPr>
              <w:t>1</w:t>
            </w:r>
          </w:p>
        </w:tc>
        <w:tc>
          <w:tcPr>
            <w:tcW w:w="261" w:type="dxa"/>
            <w:shd w:val="clear" w:color="auto" w:fill="auto"/>
            <w:vAlign w:val="bottom"/>
          </w:tcPr>
          <w:p w:rsidR="00627854" w:rsidRPr="00206175" w:rsidRDefault="00627854" w:rsidP="00767233">
            <w:pPr>
              <w:tabs>
                <w:tab w:val="left" w:pos="288"/>
                <w:tab w:val="left" w:pos="576"/>
                <w:tab w:val="left" w:pos="864"/>
                <w:tab w:val="left" w:pos="1152"/>
              </w:tabs>
              <w:spacing w:before="40" w:after="40" w:line="210" w:lineRule="exact"/>
              <w:ind w:right="43"/>
              <w:jc w:val="right"/>
              <w:rPr>
                <w:sz w:val="17"/>
              </w:rPr>
            </w:pPr>
            <w:r>
              <w:rPr>
                <w:sz w:val="17"/>
              </w:rPr>
              <w:t>4</w:t>
            </w:r>
          </w:p>
        </w:tc>
        <w:tc>
          <w:tcPr>
            <w:tcW w:w="279" w:type="dxa"/>
            <w:shd w:val="clear" w:color="auto" w:fill="auto"/>
            <w:vAlign w:val="bottom"/>
          </w:tcPr>
          <w:p w:rsidR="00627854" w:rsidRPr="00206175" w:rsidRDefault="00627854" w:rsidP="00767233">
            <w:pPr>
              <w:tabs>
                <w:tab w:val="left" w:pos="288"/>
                <w:tab w:val="left" w:pos="576"/>
                <w:tab w:val="left" w:pos="864"/>
                <w:tab w:val="left" w:pos="1152"/>
              </w:tabs>
              <w:spacing w:before="40" w:after="40" w:line="210" w:lineRule="exact"/>
              <w:ind w:right="43"/>
              <w:jc w:val="right"/>
              <w:rPr>
                <w:sz w:val="17"/>
              </w:rPr>
            </w:pPr>
            <w:r>
              <w:rPr>
                <w:sz w:val="17"/>
              </w:rPr>
              <w:t>9</w:t>
            </w:r>
          </w:p>
        </w:tc>
        <w:tc>
          <w:tcPr>
            <w:tcW w:w="278" w:type="dxa"/>
            <w:shd w:val="clear" w:color="auto" w:fill="auto"/>
            <w:vAlign w:val="bottom"/>
          </w:tcPr>
          <w:p w:rsidR="00627854" w:rsidRPr="00206175" w:rsidRDefault="00627854" w:rsidP="00767233">
            <w:pPr>
              <w:tabs>
                <w:tab w:val="left" w:pos="288"/>
                <w:tab w:val="left" w:pos="576"/>
                <w:tab w:val="left" w:pos="864"/>
                <w:tab w:val="left" w:pos="1152"/>
              </w:tabs>
              <w:spacing w:before="40" w:after="40" w:line="210" w:lineRule="exact"/>
              <w:ind w:right="43"/>
              <w:jc w:val="right"/>
              <w:rPr>
                <w:sz w:val="17"/>
              </w:rPr>
            </w:pPr>
            <w:r>
              <w:rPr>
                <w:sz w:val="17"/>
              </w:rPr>
              <w:t>–</w:t>
            </w:r>
          </w:p>
        </w:tc>
        <w:tc>
          <w:tcPr>
            <w:tcW w:w="459" w:type="dxa"/>
            <w:gridSpan w:val="2"/>
            <w:shd w:val="clear" w:color="auto" w:fill="auto"/>
            <w:vAlign w:val="bottom"/>
          </w:tcPr>
          <w:p w:rsidR="00627854" w:rsidRPr="00206175" w:rsidRDefault="00627854" w:rsidP="00767233">
            <w:pPr>
              <w:tabs>
                <w:tab w:val="left" w:pos="288"/>
                <w:tab w:val="left" w:pos="576"/>
                <w:tab w:val="left" w:pos="864"/>
                <w:tab w:val="left" w:pos="1152"/>
              </w:tabs>
              <w:spacing w:before="40" w:after="40" w:line="210" w:lineRule="exact"/>
              <w:ind w:right="43"/>
              <w:jc w:val="right"/>
              <w:rPr>
                <w:sz w:val="17"/>
              </w:rPr>
            </w:pPr>
            <w:r>
              <w:rPr>
                <w:sz w:val="17"/>
              </w:rPr>
              <w:t>67</w:t>
            </w:r>
          </w:p>
        </w:tc>
        <w:tc>
          <w:tcPr>
            <w:tcW w:w="297" w:type="dxa"/>
            <w:shd w:val="clear" w:color="auto" w:fill="auto"/>
            <w:vAlign w:val="bottom"/>
          </w:tcPr>
          <w:p w:rsidR="00627854" w:rsidRPr="00206175" w:rsidRDefault="00627854" w:rsidP="00767233">
            <w:pPr>
              <w:tabs>
                <w:tab w:val="left" w:pos="288"/>
                <w:tab w:val="left" w:pos="576"/>
                <w:tab w:val="left" w:pos="864"/>
                <w:tab w:val="left" w:pos="1152"/>
              </w:tabs>
              <w:spacing w:before="40" w:after="40" w:line="210" w:lineRule="exact"/>
              <w:ind w:right="43"/>
              <w:jc w:val="right"/>
              <w:rPr>
                <w:sz w:val="17"/>
              </w:rPr>
            </w:pPr>
            <w:r>
              <w:rPr>
                <w:sz w:val="17"/>
              </w:rPr>
              <w:t>1</w:t>
            </w:r>
          </w:p>
        </w:tc>
        <w:tc>
          <w:tcPr>
            <w:tcW w:w="486" w:type="dxa"/>
            <w:shd w:val="clear" w:color="auto" w:fill="auto"/>
            <w:vAlign w:val="bottom"/>
          </w:tcPr>
          <w:p w:rsidR="00627854" w:rsidRPr="00206175" w:rsidRDefault="00627854" w:rsidP="00767233">
            <w:pPr>
              <w:tabs>
                <w:tab w:val="left" w:pos="288"/>
                <w:tab w:val="left" w:pos="576"/>
                <w:tab w:val="left" w:pos="864"/>
                <w:tab w:val="left" w:pos="1152"/>
              </w:tabs>
              <w:spacing w:before="40" w:after="40" w:line="210" w:lineRule="exact"/>
              <w:ind w:right="43"/>
              <w:jc w:val="right"/>
              <w:rPr>
                <w:sz w:val="17"/>
              </w:rPr>
            </w:pPr>
            <w:r>
              <w:rPr>
                <w:sz w:val="17"/>
              </w:rPr>
              <w:t>–</w:t>
            </w:r>
          </w:p>
        </w:tc>
        <w:tc>
          <w:tcPr>
            <w:tcW w:w="414" w:type="dxa"/>
            <w:shd w:val="clear" w:color="auto" w:fill="auto"/>
            <w:vAlign w:val="bottom"/>
          </w:tcPr>
          <w:p w:rsidR="00627854" w:rsidRPr="00206175" w:rsidRDefault="00627854" w:rsidP="00767233">
            <w:pPr>
              <w:tabs>
                <w:tab w:val="left" w:pos="288"/>
                <w:tab w:val="left" w:pos="576"/>
                <w:tab w:val="left" w:pos="864"/>
                <w:tab w:val="left" w:pos="1152"/>
              </w:tabs>
              <w:spacing w:before="40" w:after="40" w:line="210" w:lineRule="exact"/>
              <w:ind w:right="43"/>
              <w:jc w:val="right"/>
              <w:rPr>
                <w:sz w:val="17"/>
              </w:rPr>
            </w:pPr>
            <w:r>
              <w:rPr>
                <w:sz w:val="17"/>
              </w:rPr>
              <w:t>8</w:t>
            </w:r>
          </w:p>
        </w:tc>
        <w:tc>
          <w:tcPr>
            <w:tcW w:w="311" w:type="dxa"/>
            <w:shd w:val="clear" w:color="auto" w:fill="auto"/>
            <w:vAlign w:val="bottom"/>
          </w:tcPr>
          <w:p w:rsidR="00627854" w:rsidRPr="00206175" w:rsidRDefault="00627854" w:rsidP="00767233">
            <w:pPr>
              <w:tabs>
                <w:tab w:val="left" w:pos="288"/>
                <w:tab w:val="left" w:pos="576"/>
                <w:tab w:val="left" w:pos="864"/>
                <w:tab w:val="left" w:pos="1152"/>
              </w:tabs>
              <w:spacing w:before="40" w:after="40" w:line="210" w:lineRule="exact"/>
              <w:ind w:right="43"/>
              <w:jc w:val="right"/>
              <w:rPr>
                <w:sz w:val="17"/>
              </w:rPr>
            </w:pPr>
            <w:r>
              <w:rPr>
                <w:sz w:val="17"/>
              </w:rPr>
              <w:t>–</w:t>
            </w:r>
          </w:p>
        </w:tc>
        <w:tc>
          <w:tcPr>
            <w:tcW w:w="401" w:type="dxa"/>
            <w:shd w:val="clear" w:color="auto" w:fill="auto"/>
            <w:vAlign w:val="bottom"/>
          </w:tcPr>
          <w:p w:rsidR="00627854" w:rsidRPr="00206175" w:rsidRDefault="00627854" w:rsidP="00767233">
            <w:pPr>
              <w:tabs>
                <w:tab w:val="left" w:pos="288"/>
                <w:tab w:val="left" w:pos="576"/>
                <w:tab w:val="left" w:pos="864"/>
                <w:tab w:val="left" w:pos="1152"/>
              </w:tabs>
              <w:spacing w:before="40" w:after="40" w:line="210" w:lineRule="exact"/>
              <w:jc w:val="right"/>
              <w:rPr>
                <w:sz w:val="17"/>
              </w:rPr>
            </w:pPr>
            <w:r>
              <w:rPr>
                <w:sz w:val="17"/>
              </w:rPr>
              <w:t>–</w:t>
            </w:r>
          </w:p>
        </w:tc>
      </w:tr>
      <w:tr w:rsidR="00627854" w:rsidRPr="00206175">
        <w:tblPrEx>
          <w:tblCellMar>
            <w:top w:w="0" w:type="dxa"/>
            <w:bottom w:w="0" w:type="dxa"/>
          </w:tblCellMar>
        </w:tblPrEx>
        <w:trPr>
          <w:cantSplit/>
        </w:trPr>
        <w:tc>
          <w:tcPr>
            <w:tcW w:w="1314" w:type="dxa"/>
            <w:shd w:val="clear" w:color="auto" w:fill="auto"/>
            <w:vAlign w:val="bottom"/>
          </w:tcPr>
          <w:p w:rsidR="00627854" w:rsidRPr="00206175" w:rsidRDefault="00627854" w:rsidP="00767233">
            <w:pPr>
              <w:tabs>
                <w:tab w:val="left" w:pos="288"/>
                <w:tab w:val="left" w:pos="576"/>
                <w:tab w:val="left" w:pos="864"/>
                <w:tab w:val="left" w:pos="1152"/>
              </w:tabs>
              <w:spacing w:before="40" w:after="40" w:line="210" w:lineRule="exact"/>
              <w:rPr>
                <w:sz w:val="17"/>
              </w:rPr>
            </w:pPr>
            <w:r>
              <w:rPr>
                <w:sz w:val="17"/>
              </w:rPr>
              <w:t>121</w:t>
            </w:r>
          </w:p>
        </w:tc>
        <w:tc>
          <w:tcPr>
            <w:tcW w:w="459" w:type="dxa"/>
            <w:shd w:val="clear" w:color="auto" w:fill="auto"/>
            <w:vAlign w:val="bottom"/>
          </w:tcPr>
          <w:p w:rsidR="00627854" w:rsidRPr="00206175" w:rsidRDefault="00627854" w:rsidP="00767233">
            <w:pPr>
              <w:tabs>
                <w:tab w:val="left" w:pos="288"/>
                <w:tab w:val="left" w:pos="576"/>
                <w:tab w:val="left" w:pos="864"/>
                <w:tab w:val="left" w:pos="1152"/>
              </w:tabs>
              <w:spacing w:before="40" w:after="40" w:line="210" w:lineRule="exact"/>
              <w:ind w:right="43"/>
              <w:jc w:val="right"/>
              <w:rPr>
                <w:sz w:val="17"/>
              </w:rPr>
            </w:pPr>
            <w:r>
              <w:rPr>
                <w:sz w:val="17"/>
              </w:rPr>
              <w:t>7</w:t>
            </w:r>
          </w:p>
        </w:tc>
        <w:tc>
          <w:tcPr>
            <w:tcW w:w="477" w:type="dxa"/>
            <w:shd w:val="clear" w:color="auto" w:fill="auto"/>
            <w:vAlign w:val="bottom"/>
          </w:tcPr>
          <w:p w:rsidR="00627854" w:rsidRPr="00206175" w:rsidRDefault="00627854" w:rsidP="00767233">
            <w:pPr>
              <w:tabs>
                <w:tab w:val="left" w:pos="288"/>
                <w:tab w:val="left" w:pos="576"/>
                <w:tab w:val="left" w:pos="864"/>
                <w:tab w:val="left" w:pos="1152"/>
              </w:tabs>
              <w:spacing w:before="40" w:after="40" w:line="210" w:lineRule="exact"/>
              <w:ind w:right="43"/>
              <w:jc w:val="right"/>
              <w:rPr>
                <w:sz w:val="17"/>
              </w:rPr>
            </w:pPr>
            <w:r>
              <w:rPr>
                <w:sz w:val="17"/>
              </w:rPr>
              <w:t>9</w:t>
            </w:r>
          </w:p>
        </w:tc>
        <w:tc>
          <w:tcPr>
            <w:tcW w:w="729" w:type="dxa"/>
            <w:shd w:val="clear" w:color="auto" w:fill="auto"/>
            <w:vAlign w:val="bottom"/>
          </w:tcPr>
          <w:p w:rsidR="00627854" w:rsidRPr="00206175" w:rsidRDefault="00627854" w:rsidP="00767233">
            <w:pPr>
              <w:tabs>
                <w:tab w:val="left" w:pos="288"/>
                <w:tab w:val="left" w:pos="576"/>
                <w:tab w:val="left" w:pos="864"/>
                <w:tab w:val="left" w:pos="1152"/>
              </w:tabs>
              <w:spacing w:before="40" w:after="40" w:line="210" w:lineRule="exact"/>
              <w:ind w:right="43"/>
              <w:jc w:val="right"/>
              <w:rPr>
                <w:sz w:val="17"/>
              </w:rPr>
            </w:pPr>
            <w:r>
              <w:rPr>
                <w:sz w:val="17"/>
              </w:rPr>
              <w:t>8</w:t>
            </w:r>
          </w:p>
        </w:tc>
        <w:tc>
          <w:tcPr>
            <w:tcW w:w="504" w:type="dxa"/>
            <w:shd w:val="clear" w:color="auto" w:fill="auto"/>
            <w:vAlign w:val="bottom"/>
          </w:tcPr>
          <w:p w:rsidR="00627854" w:rsidRPr="00206175" w:rsidRDefault="00627854" w:rsidP="00767233">
            <w:pPr>
              <w:tabs>
                <w:tab w:val="left" w:pos="288"/>
                <w:tab w:val="left" w:pos="576"/>
                <w:tab w:val="left" w:pos="864"/>
                <w:tab w:val="left" w:pos="1152"/>
              </w:tabs>
              <w:spacing w:before="40" w:after="40" w:line="210" w:lineRule="exact"/>
              <w:ind w:right="43"/>
              <w:jc w:val="right"/>
              <w:rPr>
                <w:sz w:val="17"/>
              </w:rPr>
            </w:pPr>
            <w:r>
              <w:rPr>
                <w:sz w:val="17"/>
              </w:rPr>
              <w:t>1</w:t>
            </w:r>
          </w:p>
        </w:tc>
        <w:tc>
          <w:tcPr>
            <w:tcW w:w="558" w:type="dxa"/>
            <w:shd w:val="clear" w:color="auto" w:fill="auto"/>
            <w:vAlign w:val="bottom"/>
          </w:tcPr>
          <w:p w:rsidR="00627854" w:rsidRPr="00206175" w:rsidRDefault="00627854" w:rsidP="00767233">
            <w:pPr>
              <w:tabs>
                <w:tab w:val="left" w:pos="288"/>
                <w:tab w:val="left" w:pos="576"/>
                <w:tab w:val="left" w:pos="864"/>
                <w:tab w:val="left" w:pos="1152"/>
              </w:tabs>
              <w:spacing w:before="40" w:after="40" w:line="210" w:lineRule="exact"/>
              <w:ind w:right="43"/>
              <w:jc w:val="right"/>
              <w:rPr>
                <w:sz w:val="17"/>
              </w:rPr>
            </w:pPr>
            <w:r>
              <w:rPr>
                <w:sz w:val="17"/>
              </w:rPr>
              <w:t>–</w:t>
            </w:r>
          </w:p>
        </w:tc>
        <w:tc>
          <w:tcPr>
            <w:tcW w:w="396" w:type="dxa"/>
            <w:shd w:val="clear" w:color="auto" w:fill="auto"/>
            <w:vAlign w:val="bottom"/>
          </w:tcPr>
          <w:p w:rsidR="00627854" w:rsidRPr="00206175" w:rsidRDefault="00627854" w:rsidP="00767233">
            <w:pPr>
              <w:tabs>
                <w:tab w:val="left" w:pos="288"/>
                <w:tab w:val="left" w:pos="576"/>
                <w:tab w:val="left" w:pos="864"/>
                <w:tab w:val="left" w:pos="1152"/>
              </w:tabs>
              <w:spacing w:before="40" w:after="40" w:line="210" w:lineRule="exact"/>
              <w:ind w:right="43"/>
              <w:jc w:val="right"/>
              <w:rPr>
                <w:sz w:val="17"/>
              </w:rPr>
            </w:pPr>
            <w:r>
              <w:rPr>
                <w:sz w:val="17"/>
              </w:rPr>
              <w:t>–</w:t>
            </w:r>
          </w:p>
        </w:tc>
        <w:tc>
          <w:tcPr>
            <w:tcW w:w="535" w:type="dxa"/>
            <w:shd w:val="clear" w:color="auto" w:fill="auto"/>
            <w:vAlign w:val="bottom"/>
          </w:tcPr>
          <w:p w:rsidR="00627854" w:rsidRPr="00206175" w:rsidRDefault="00627854" w:rsidP="00767233">
            <w:pPr>
              <w:tabs>
                <w:tab w:val="left" w:pos="288"/>
                <w:tab w:val="left" w:pos="576"/>
                <w:tab w:val="left" w:pos="864"/>
                <w:tab w:val="left" w:pos="1152"/>
              </w:tabs>
              <w:spacing w:before="40" w:after="40" w:line="210" w:lineRule="exact"/>
              <w:ind w:right="43"/>
              <w:jc w:val="right"/>
              <w:rPr>
                <w:sz w:val="17"/>
              </w:rPr>
            </w:pPr>
            <w:r>
              <w:rPr>
                <w:sz w:val="17"/>
              </w:rPr>
              <w:t>–</w:t>
            </w:r>
          </w:p>
        </w:tc>
        <w:tc>
          <w:tcPr>
            <w:tcW w:w="671" w:type="dxa"/>
            <w:gridSpan w:val="2"/>
            <w:shd w:val="clear" w:color="auto" w:fill="auto"/>
            <w:vAlign w:val="bottom"/>
          </w:tcPr>
          <w:p w:rsidR="00627854" w:rsidRPr="00206175" w:rsidRDefault="00627854" w:rsidP="00767233">
            <w:pPr>
              <w:tabs>
                <w:tab w:val="left" w:pos="288"/>
                <w:tab w:val="left" w:pos="576"/>
                <w:tab w:val="left" w:pos="864"/>
                <w:tab w:val="left" w:pos="1152"/>
              </w:tabs>
              <w:spacing w:before="40" w:after="40" w:line="210" w:lineRule="exact"/>
              <w:ind w:right="43"/>
              <w:jc w:val="right"/>
              <w:rPr>
                <w:sz w:val="17"/>
              </w:rPr>
            </w:pPr>
            <w:r>
              <w:rPr>
                <w:sz w:val="17"/>
              </w:rPr>
              <w:t>5</w:t>
            </w:r>
          </w:p>
        </w:tc>
        <w:tc>
          <w:tcPr>
            <w:tcW w:w="477" w:type="dxa"/>
            <w:shd w:val="clear" w:color="auto" w:fill="auto"/>
            <w:vAlign w:val="bottom"/>
          </w:tcPr>
          <w:p w:rsidR="00627854" w:rsidRPr="00206175" w:rsidRDefault="00627854" w:rsidP="00767233">
            <w:pPr>
              <w:tabs>
                <w:tab w:val="left" w:pos="288"/>
                <w:tab w:val="left" w:pos="576"/>
                <w:tab w:val="left" w:pos="864"/>
                <w:tab w:val="left" w:pos="1152"/>
              </w:tabs>
              <w:spacing w:before="40" w:after="40" w:line="210" w:lineRule="exact"/>
              <w:ind w:right="43"/>
              <w:jc w:val="right"/>
              <w:rPr>
                <w:sz w:val="17"/>
              </w:rPr>
            </w:pPr>
            <w:r>
              <w:rPr>
                <w:sz w:val="17"/>
              </w:rPr>
              <w:t>2</w:t>
            </w:r>
          </w:p>
        </w:tc>
        <w:tc>
          <w:tcPr>
            <w:tcW w:w="711" w:type="dxa"/>
            <w:gridSpan w:val="2"/>
            <w:shd w:val="clear" w:color="auto" w:fill="auto"/>
            <w:vAlign w:val="bottom"/>
          </w:tcPr>
          <w:p w:rsidR="00627854" w:rsidRPr="00206175" w:rsidRDefault="00627854" w:rsidP="00767233">
            <w:pPr>
              <w:tabs>
                <w:tab w:val="left" w:pos="288"/>
                <w:tab w:val="left" w:pos="576"/>
                <w:tab w:val="left" w:pos="864"/>
                <w:tab w:val="left" w:pos="1152"/>
              </w:tabs>
              <w:spacing w:before="40" w:after="40" w:line="210" w:lineRule="exact"/>
              <w:ind w:right="43"/>
              <w:jc w:val="right"/>
              <w:rPr>
                <w:sz w:val="17"/>
              </w:rPr>
            </w:pPr>
            <w:r>
              <w:rPr>
                <w:sz w:val="17"/>
              </w:rPr>
              <w:t>5</w:t>
            </w:r>
          </w:p>
        </w:tc>
        <w:tc>
          <w:tcPr>
            <w:tcW w:w="387" w:type="dxa"/>
            <w:shd w:val="clear" w:color="auto" w:fill="auto"/>
            <w:vAlign w:val="bottom"/>
          </w:tcPr>
          <w:p w:rsidR="00627854" w:rsidRPr="00206175" w:rsidRDefault="00627854" w:rsidP="00767233">
            <w:pPr>
              <w:tabs>
                <w:tab w:val="left" w:pos="288"/>
                <w:tab w:val="left" w:pos="576"/>
                <w:tab w:val="left" w:pos="864"/>
                <w:tab w:val="left" w:pos="1152"/>
              </w:tabs>
              <w:spacing w:before="40" w:after="40" w:line="210" w:lineRule="exact"/>
              <w:ind w:right="43"/>
              <w:jc w:val="right"/>
              <w:rPr>
                <w:sz w:val="17"/>
              </w:rPr>
            </w:pPr>
            <w:r>
              <w:rPr>
                <w:sz w:val="17"/>
              </w:rPr>
              <w:t>3</w:t>
            </w:r>
          </w:p>
        </w:tc>
        <w:tc>
          <w:tcPr>
            <w:tcW w:w="384" w:type="dxa"/>
            <w:gridSpan w:val="2"/>
            <w:shd w:val="clear" w:color="auto" w:fill="auto"/>
            <w:vAlign w:val="bottom"/>
          </w:tcPr>
          <w:p w:rsidR="00627854" w:rsidRPr="00206175" w:rsidRDefault="00627854" w:rsidP="00767233">
            <w:pPr>
              <w:tabs>
                <w:tab w:val="left" w:pos="288"/>
                <w:tab w:val="left" w:pos="576"/>
                <w:tab w:val="left" w:pos="864"/>
                <w:tab w:val="left" w:pos="1152"/>
              </w:tabs>
              <w:spacing w:before="40" w:after="40" w:line="210" w:lineRule="exact"/>
              <w:ind w:right="43"/>
              <w:jc w:val="right"/>
              <w:rPr>
                <w:sz w:val="17"/>
              </w:rPr>
            </w:pPr>
            <w:r>
              <w:rPr>
                <w:sz w:val="17"/>
              </w:rPr>
              <w:t>7</w:t>
            </w:r>
          </w:p>
        </w:tc>
        <w:tc>
          <w:tcPr>
            <w:tcW w:w="297" w:type="dxa"/>
            <w:shd w:val="clear" w:color="auto" w:fill="auto"/>
            <w:vAlign w:val="bottom"/>
          </w:tcPr>
          <w:p w:rsidR="00627854" w:rsidRPr="00206175" w:rsidRDefault="00627854" w:rsidP="00767233">
            <w:pPr>
              <w:tabs>
                <w:tab w:val="left" w:pos="288"/>
                <w:tab w:val="left" w:pos="576"/>
                <w:tab w:val="left" w:pos="864"/>
                <w:tab w:val="left" w:pos="1152"/>
              </w:tabs>
              <w:spacing w:before="40" w:after="40" w:line="210" w:lineRule="exact"/>
              <w:ind w:right="43"/>
              <w:jc w:val="right"/>
              <w:rPr>
                <w:sz w:val="17"/>
              </w:rPr>
            </w:pPr>
            <w:r>
              <w:rPr>
                <w:sz w:val="17"/>
              </w:rPr>
              <w:t>–</w:t>
            </w:r>
          </w:p>
        </w:tc>
        <w:tc>
          <w:tcPr>
            <w:tcW w:w="270" w:type="dxa"/>
            <w:shd w:val="clear" w:color="auto" w:fill="auto"/>
            <w:vAlign w:val="bottom"/>
          </w:tcPr>
          <w:p w:rsidR="00627854" w:rsidRPr="00206175" w:rsidRDefault="00627854" w:rsidP="00767233">
            <w:pPr>
              <w:tabs>
                <w:tab w:val="left" w:pos="288"/>
                <w:tab w:val="left" w:pos="576"/>
                <w:tab w:val="left" w:pos="864"/>
                <w:tab w:val="left" w:pos="1152"/>
              </w:tabs>
              <w:spacing w:before="40" w:after="40" w:line="210" w:lineRule="exact"/>
              <w:ind w:right="43"/>
              <w:jc w:val="right"/>
              <w:rPr>
                <w:sz w:val="17"/>
              </w:rPr>
            </w:pPr>
            <w:r>
              <w:rPr>
                <w:sz w:val="17"/>
              </w:rPr>
              <w:t>–</w:t>
            </w:r>
          </w:p>
        </w:tc>
        <w:tc>
          <w:tcPr>
            <w:tcW w:w="270" w:type="dxa"/>
            <w:shd w:val="clear" w:color="auto" w:fill="auto"/>
            <w:vAlign w:val="bottom"/>
          </w:tcPr>
          <w:p w:rsidR="00627854" w:rsidRPr="00206175" w:rsidRDefault="00627854" w:rsidP="00767233">
            <w:pPr>
              <w:tabs>
                <w:tab w:val="left" w:pos="288"/>
                <w:tab w:val="left" w:pos="576"/>
                <w:tab w:val="left" w:pos="864"/>
                <w:tab w:val="left" w:pos="1152"/>
              </w:tabs>
              <w:spacing w:before="40" w:after="40" w:line="210" w:lineRule="exact"/>
              <w:ind w:right="43"/>
              <w:jc w:val="right"/>
              <w:rPr>
                <w:sz w:val="17"/>
              </w:rPr>
            </w:pPr>
            <w:r>
              <w:rPr>
                <w:sz w:val="17"/>
              </w:rPr>
              <w:t>–</w:t>
            </w:r>
          </w:p>
        </w:tc>
        <w:tc>
          <w:tcPr>
            <w:tcW w:w="234" w:type="dxa"/>
            <w:shd w:val="clear" w:color="auto" w:fill="auto"/>
            <w:vAlign w:val="bottom"/>
          </w:tcPr>
          <w:p w:rsidR="00627854" w:rsidRPr="00206175" w:rsidRDefault="00627854" w:rsidP="00767233">
            <w:pPr>
              <w:tabs>
                <w:tab w:val="left" w:pos="288"/>
                <w:tab w:val="left" w:pos="576"/>
                <w:tab w:val="left" w:pos="864"/>
                <w:tab w:val="left" w:pos="1152"/>
              </w:tabs>
              <w:spacing w:before="40" w:after="40" w:line="210" w:lineRule="exact"/>
              <w:ind w:right="43"/>
              <w:jc w:val="right"/>
              <w:rPr>
                <w:sz w:val="17"/>
              </w:rPr>
            </w:pPr>
            <w:r>
              <w:rPr>
                <w:sz w:val="17"/>
              </w:rPr>
              <w:t>–</w:t>
            </w:r>
          </w:p>
        </w:tc>
        <w:tc>
          <w:tcPr>
            <w:tcW w:w="234" w:type="dxa"/>
            <w:shd w:val="clear" w:color="auto" w:fill="auto"/>
            <w:vAlign w:val="bottom"/>
          </w:tcPr>
          <w:p w:rsidR="00627854" w:rsidRPr="00206175" w:rsidRDefault="00627854" w:rsidP="00767233">
            <w:pPr>
              <w:tabs>
                <w:tab w:val="left" w:pos="288"/>
                <w:tab w:val="left" w:pos="576"/>
                <w:tab w:val="left" w:pos="864"/>
                <w:tab w:val="left" w:pos="1152"/>
              </w:tabs>
              <w:spacing w:before="40" w:after="40" w:line="210" w:lineRule="exact"/>
              <w:ind w:right="43"/>
              <w:jc w:val="right"/>
              <w:rPr>
                <w:sz w:val="17"/>
              </w:rPr>
            </w:pPr>
            <w:r>
              <w:rPr>
                <w:sz w:val="17"/>
              </w:rPr>
              <w:t>–</w:t>
            </w:r>
          </w:p>
        </w:tc>
        <w:tc>
          <w:tcPr>
            <w:tcW w:w="252" w:type="dxa"/>
            <w:shd w:val="clear" w:color="auto" w:fill="auto"/>
            <w:vAlign w:val="bottom"/>
          </w:tcPr>
          <w:p w:rsidR="00627854" w:rsidRPr="00206175" w:rsidRDefault="00627854" w:rsidP="00767233">
            <w:pPr>
              <w:tabs>
                <w:tab w:val="left" w:pos="288"/>
                <w:tab w:val="left" w:pos="576"/>
                <w:tab w:val="left" w:pos="864"/>
                <w:tab w:val="left" w:pos="1152"/>
              </w:tabs>
              <w:spacing w:before="40" w:after="40" w:line="210" w:lineRule="exact"/>
              <w:ind w:right="43"/>
              <w:jc w:val="right"/>
              <w:rPr>
                <w:sz w:val="17"/>
              </w:rPr>
            </w:pPr>
            <w:r>
              <w:rPr>
                <w:sz w:val="17"/>
              </w:rPr>
              <w:t>–</w:t>
            </w:r>
          </w:p>
        </w:tc>
        <w:tc>
          <w:tcPr>
            <w:tcW w:w="261" w:type="dxa"/>
            <w:shd w:val="clear" w:color="auto" w:fill="auto"/>
            <w:vAlign w:val="bottom"/>
          </w:tcPr>
          <w:p w:rsidR="00627854" w:rsidRPr="00206175" w:rsidRDefault="00627854" w:rsidP="00767233">
            <w:pPr>
              <w:tabs>
                <w:tab w:val="left" w:pos="288"/>
                <w:tab w:val="left" w:pos="576"/>
                <w:tab w:val="left" w:pos="864"/>
                <w:tab w:val="left" w:pos="1152"/>
              </w:tabs>
              <w:spacing w:before="40" w:after="40" w:line="210" w:lineRule="exact"/>
              <w:ind w:right="43"/>
              <w:jc w:val="right"/>
              <w:rPr>
                <w:sz w:val="17"/>
              </w:rPr>
            </w:pPr>
            <w:r>
              <w:rPr>
                <w:sz w:val="17"/>
              </w:rPr>
              <w:t>1</w:t>
            </w:r>
          </w:p>
        </w:tc>
        <w:tc>
          <w:tcPr>
            <w:tcW w:w="279" w:type="dxa"/>
            <w:shd w:val="clear" w:color="auto" w:fill="auto"/>
            <w:vAlign w:val="bottom"/>
          </w:tcPr>
          <w:p w:rsidR="00627854" w:rsidRPr="00206175" w:rsidRDefault="00627854" w:rsidP="00767233">
            <w:pPr>
              <w:tabs>
                <w:tab w:val="left" w:pos="288"/>
                <w:tab w:val="left" w:pos="576"/>
                <w:tab w:val="left" w:pos="864"/>
                <w:tab w:val="left" w:pos="1152"/>
              </w:tabs>
              <w:spacing w:before="40" w:after="40" w:line="210" w:lineRule="exact"/>
              <w:ind w:right="43"/>
              <w:jc w:val="right"/>
              <w:rPr>
                <w:sz w:val="17"/>
              </w:rPr>
            </w:pPr>
            <w:r>
              <w:rPr>
                <w:sz w:val="17"/>
              </w:rPr>
              <w:t>–</w:t>
            </w:r>
          </w:p>
        </w:tc>
        <w:tc>
          <w:tcPr>
            <w:tcW w:w="278" w:type="dxa"/>
            <w:shd w:val="clear" w:color="auto" w:fill="auto"/>
            <w:vAlign w:val="bottom"/>
          </w:tcPr>
          <w:p w:rsidR="00627854" w:rsidRPr="00206175" w:rsidRDefault="00627854" w:rsidP="00767233">
            <w:pPr>
              <w:tabs>
                <w:tab w:val="left" w:pos="288"/>
                <w:tab w:val="left" w:pos="576"/>
                <w:tab w:val="left" w:pos="864"/>
                <w:tab w:val="left" w:pos="1152"/>
              </w:tabs>
              <w:spacing w:before="40" w:after="40" w:line="210" w:lineRule="exact"/>
              <w:ind w:right="43"/>
              <w:jc w:val="right"/>
              <w:rPr>
                <w:sz w:val="17"/>
              </w:rPr>
            </w:pPr>
            <w:r>
              <w:rPr>
                <w:sz w:val="17"/>
              </w:rPr>
              <w:t>–</w:t>
            </w:r>
          </w:p>
        </w:tc>
        <w:tc>
          <w:tcPr>
            <w:tcW w:w="459" w:type="dxa"/>
            <w:gridSpan w:val="2"/>
            <w:shd w:val="clear" w:color="auto" w:fill="auto"/>
            <w:vAlign w:val="bottom"/>
          </w:tcPr>
          <w:p w:rsidR="00627854" w:rsidRPr="00206175" w:rsidRDefault="00627854" w:rsidP="00767233">
            <w:pPr>
              <w:tabs>
                <w:tab w:val="left" w:pos="288"/>
                <w:tab w:val="left" w:pos="576"/>
                <w:tab w:val="left" w:pos="864"/>
                <w:tab w:val="left" w:pos="1152"/>
              </w:tabs>
              <w:spacing w:before="40" w:after="40" w:line="210" w:lineRule="exact"/>
              <w:ind w:right="43"/>
              <w:jc w:val="right"/>
              <w:rPr>
                <w:sz w:val="17"/>
              </w:rPr>
            </w:pPr>
            <w:r>
              <w:rPr>
                <w:sz w:val="17"/>
              </w:rPr>
              <w:t>3</w:t>
            </w:r>
          </w:p>
        </w:tc>
        <w:tc>
          <w:tcPr>
            <w:tcW w:w="297" w:type="dxa"/>
            <w:shd w:val="clear" w:color="auto" w:fill="auto"/>
            <w:vAlign w:val="bottom"/>
          </w:tcPr>
          <w:p w:rsidR="00627854" w:rsidRPr="00206175" w:rsidRDefault="00627854" w:rsidP="00767233">
            <w:pPr>
              <w:tabs>
                <w:tab w:val="left" w:pos="288"/>
                <w:tab w:val="left" w:pos="576"/>
                <w:tab w:val="left" w:pos="864"/>
                <w:tab w:val="left" w:pos="1152"/>
              </w:tabs>
              <w:spacing w:before="40" w:after="40" w:line="210" w:lineRule="exact"/>
              <w:ind w:right="43"/>
              <w:jc w:val="right"/>
              <w:rPr>
                <w:sz w:val="17"/>
              </w:rPr>
            </w:pPr>
            <w:r>
              <w:rPr>
                <w:sz w:val="17"/>
              </w:rPr>
              <w:t>–</w:t>
            </w:r>
          </w:p>
        </w:tc>
        <w:tc>
          <w:tcPr>
            <w:tcW w:w="486" w:type="dxa"/>
            <w:shd w:val="clear" w:color="auto" w:fill="auto"/>
            <w:vAlign w:val="bottom"/>
          </w:tcPr>
          <w:p w:rsidR="00627854" w:rsidRPr="00206175" w:rsidRDefault="00627854" w:rsidP="00767233">
            <w:pPr>
              <w:tabs>
                <w:tab w:val="left" w:pos="288"/>
                <w:tab w:val="left" w:pos="576"/>
                <w:tab w:val="left" w:pos="864"/>
                <w:tab w:val="left" w:pos="1152"/>
              </w:tabs>
              <w:spacing w:before="40" w:after="40" w:line="210" w:lineRule="exact"/>
              <w:ind w:right="43"/>
              <w:jc w:val="right"/>
              <w:rPr>
                <w:sz w:val="17"/>
              </w:rPr>
            </w:pPr>
            <w:r>
              <w:rPr>
                <w:sz w:val="17"/>
              </w:rPr>
              <w:t>2</w:t>
            </w:r>
          </w:p>
        </w:tc>
        <w:tc>
          <w:tcPr>
            <w:tcW w:w="414" w:type="dxa"/>
            <w:shd w:val="clear" w:color="auto" w:fill="auto"/>
            <w:vAlign w:val="bottom"/>
          </w:tcPr>
          <w:p w:rsidR="00627854" w:rsidRPr="00206175" w:rsidRDefault="00627854" w:rsidP="00767233">
            <w:pPr>
              <w:tabs>
                <w:tab w:val="left" w:pos="288"/>
                <w:tab w:val="left" w:pos="576"/>
                <w:tab w:val="left" w:pos="864"/>
                <w:tab w:val="left" w:pos="1152"/>
              </w:tabs>
              <w:spacing w:before="40" w:after="40" w:line="210" w:lineRule="exact"/>
              <w:ind w:right="43"/>
              <w:jc w:val="right"/>
              <w:rPr>
                <w:sz w:val="17"/>
              </w:rPr>
            </w:pPr>
            <w:r>
              <w:rPr>
                <w:sz w:val="17"/>
              </w:rPr>
              <w:t>2</w:t>
            </w:r>
          </w:p>
        </w:tc>
        <w:tc>
          <w:tcPr>
            <w:tcW w:w="311" w:type="dxa"/>
            <w:shd w:val="clear" w:color="auto" w:fill="auto"/>
            <w:vAlign w:val="bottom"/>
          </w:tcPr>
          <w:p w:rsidR="00627854" w:rsidRPr="00206175" w:rsidRDefault="00627854" w:rsidP="00767233">
            <w:pPr>
              <w:tabs>
                <w:tab w:val="left" w:pos="288"/>
                <w:tab w:val="left" w:pos="576"/>
                <w:tab w:val="left" w:pos="864"/>
                <w:tab w:val="left" w:pos="1152"/>
              </w:tabs>
              <w:spacing w:before="40" w:after="40" w:line="210" w:lineRule="exact"/>
              <w:ind w:right="43"/>
              <w:jc w:val="right"/>
              <w:rPr>
                <w:sz w:val="17"/>
              </w:rPr>
            </w:pPr>
            <w:r>
              <w:rPr>
                <w:sz w:val="17"/>
              </w:rPr>
              <w:t>–</w:t>
            </w:r>
          </w:p>
        </w:tc>
        <w:tc>
          <w:tcPr>
            <w:tcW w:w="401" w:type="dxa"/>
            <w:shd w:val="clear" w:color="auto" w:fill="auto"/>
            <w:vAlign w:val="bottom"/>
          </w:tcPr>
          <w:p w:rsidR="00627854" w:rsidRPr="00206175" w:rsidRDefault="00627854" w:rsidP="00767233">
            <w:pPr>
              <w:tabs>
                <w:tab w:val="left" w:pos="288"/>
                <w:tab w:val="left" w:pos="576"/>
                <w:tab w:val="left" w:pos="864"/>
                <w:tab w:val="left" w:pos="1152"/>
              </w:tabs>
              <w:spacing w:before="40" w:after="40" w:line="210" w:lineRule="exact"/>
              <w:jc w:val="right"/>
              <w:rPr>
                <w:sz w:val="17"/>
              </w:rPr>
            </w:pPr>
            <w:r>
              <w:rPr>
                <w:sz w:val="17"/>
              </w:rPr>
              <w:t>2</w:t>
            </w:r>
          </w:p>
        </w:tc>
      </w:tr>
      <w:tr w:rsidR="00627854" w:rsidRPr="00206175">
        <w:tblPrEx>
          <w:tblCellMar>
            <w:top w:w="0" w:type="dxa"/>
            <w:bottom w:w="0" w:type="dxa"/>
          </w:tblCellMar>
        </w:tblPrEx>
        <w:trPr>
          <w:cantSplit/>
        </w:trPr>
        <w:tc>
          <w:tcPr>
            <w:tcW w:w="1314" w:type="dxa"/>
            <w:shd w:val="clear" w:color="auto" w:fill="auto"/>
            <w:vAlign w:val="bottom"/>
          </w:tcPr>
          <w:p w:rsidR="00627854" w:rsidRPr="00206175" w:rsidRDefault="00627854" w:rsidP="00767233">
            <w:pPr>
              <w:tabs>
                <w:tab w:val="left" w:pos="288"/>
                <w:tab w:val="left" w:pos="576"/>
                <w:tab w:val="left" w:pos="864"/>
                <w:tab w:val="left" w:pos="1152"/>
              </w:tabs>
              <w:spacing w:before="40" w:after="40" w:line="210" w:lineRule="exact"/>
              <w:rPr>
                <w:sz w:val="17"/>
              </w:rPr>
            </w:pPr>
            <w:r>
              <w:rPr>
                <w:sz w:val="17"/>
              </w:rPr>
              <w:t>126</w:t>
            </w:r>
          </w:p>
        </w:tc>
        <w:tc>
          <w:tcPr>
            <w:tcW w:w="459" w:type="dxa"/>
            <w:shd w:val="clear" w:color="auto" w:fill="auto"/>
            <w:vAlign w:val="bottom"/>
          </w:tcPr>
          <w:p w:rsidR="00627854" w:rsidRPr="00206175" w:rsidRDefault="00627854" w:rsidP="00767233">
            <w:pPr>
              <w:tabs>
                <w:tab w:val="left" w:pos="288"/>
                <w:tab w:val="left" w:pos="576"/>
                <w:tab w:val="left" w:pos="864"/>
                <w:tab w:val="left" w:pos="1152"/>
              </w:tabs>
              <w:spacing w:before="40" w:after="40" w:line="210" w:lineRule="exact"/>
              <w:ind w:right="43"/>
              <w:jc w:val="right"/>
              <w:rPr>
                <w:sz w:val="17"/>
              </w:rPr>
            </w:pPr>
            <w:r>
              <w:rPr>
                <w:sz w:val="17"/>
              </w:rPr>
              <w:t>16</w:t>
            </w:r>
          </w:p>
        </w:tc>
        <w:tc>
          <w:tcPr>
            <w:tcW w:w="477" w:type="dxa"/>
            <w:shd w:val="clear" w:color="auto" w:fill="auto"/>
            <w:vAlign w:val="bottom"/>
          </w:tcPr>
          <w:p w:rsidR="00627854" w:rsidRPr="00206175" w:rsidRDefault="00627854" w:rsidP="00767233">
            <w:pPr>
              <w:tabs>
                <w:tab w:val="left" w:pos="288"/>
                <w:tab w:val="left" w:pos="576"/>
                <w:tab w:val="left" w:pos="864"/>
                <w:tab w:val="left" w:pos="1152"/>
              </w:tabs>
              <w:spacing w:before="40" w:after="40" w:line="210" w:lineRule="exact"/>
              <w:ind w:right="43"/>
              <w:jc w:val="right"/>
              <w:rPr>
                <w:sz w:val="17"/>
              </w:rPr>
            </w:pPr>
            <w:r>
              <w:rPr>
                <w:sz w:val="17"/>
              </w:rPr>
              <w:t>16</w:t>
            </w:r>
          </w:p>
        </w:tc>
        <w:tc>
          <w:tcPr>
            <w:tcW w:w="729" w:type="dxa"/>
            <w:shd w:val="clear" w:color="auto" w:fill="auto"/>
            <w:vAlign w:val="bottom"/>
          </w:tcPr>
          <w:p w:rsidR="00627854" w:rsidRPr="00206175" w:rsidRDefault="00627854" w:rsidP="00767233">
            <w:pPr>
              <w:tabs>
                <w:tab w:val="left" w:pos="288"/>
                <w:tab w:val="left" w:pos="576"/>
                <w:tab w:val="left" w:pos="864"/>
                <w:tab w:val="left" w:pos="1152"/>
              </w:tabs>
              <w:spacing w:before="40" w:after="40" w:line="210" w:lineRule="exact"/>
              <w:ind w:right="43"/>
              <w:jc w:val="right"/>
              <w:rPr>
                <w:sz w:val="17"/>
              </w:rPr>
            </w:pPr>
            <w:r>
              <w:rPr>
                <w:sz w:val="17"/>
              </w:rPr>
              <w:t>10</w:t>
            </w:r>
          </w:p>
        </w:tc>
        <w:tc>
          <w:tcPr>
            <w:tcW w:w="504" w:type="dxa"/>
            <w:shd w:val="clear" w:color="auto" w:fill="auto"/>
            <w:vAlign w:val="bottom"/>
          </w:tcPr>
          <w:p w:rsidR="00627854" w:rsidRPr="00206175" w:rsidRDefault="00627854" w:rsidP="00767233">
            <w:pPr>
              <w:tabs>
                <w:tab w:val="left" w:pos="288"/>
                <w:tab w:val="left" w:pos="576"/>
                <w:tab w:val="left" w:pos="864"/>
                <w:tab w:val="left" w:pos="1152"/>
              </w:tabs>
              <w:spacing w:before="40" w:after="40" w:line="210" w:lineRule="exact"/>
              <w:ind w:right="43"/>
              <w:jc w:val="right"/>
              <w:rPr>
                <w:sz w:val="17"/>
              </w:rPr>
            </w:pPr>
            <w:r>
              <w:rPr>
                <w:sz w:val="17"/>
              </w:rPr>
              <w:t>–</w:t>
            </w:r>
          </w:p>
        </w:tc>
        <w:tc>
          <w:tcPr>
            <w:tcW w:w="558" w:type="dxa"/>
            <w:shd w:val="clear" w:color="auto" w:fill="auto"/>
            <w:vAlign w:val="bottom"/>
          </w:tcPr>
          <w:p w:rsidR="00627854" w:rsidRPr="00206175" w:rsidRDefault="00627854" w:rsidP="00767233">
            <w:pPr>
              <w:tabs>
                <w:tab w:val="left" w:pos="288"/>
                <w:tab w:val="left" w:pos="576"/>
                <w:tab w:val="left" w:pos="864"/>
                <w:tab w:val="left" w:pos="1152"/>
              </w:tabs>
              <w:spacing w:before="40" w:after="40" w:line="210" w:lineRule="exact"/>
              <w:ind w:right="43"/>
              <w:jc w:val="right"/>
              <w:rPr>
                <w:sz w:val="17"/>
              </w:rPr>
            </w:pPr>
            <w:r>
              <w:rPr>
                <w:sz w:val="17"/>
              </w:rPr>
              <w:t>2</w:t>
            </w:r>
          </w:p>
        </w:tc>
        <w:tc>
          <w:tcPr>
            <w:tcW w:w="396" w:type="dxa"/>
            <w:shd w:val="clear" w:color="auto" w:fill="auto"/>
            <w:vAlign w:val="bottom"/>
          </w:tcPr>
          <w:p w:rsidR="00627854" w:rsidRPr="00206175" w:rsidRDefault="00627854" w:rsidP="00767233">
            <w:pPr>
              <w:tabs>
                <w:tab w:val="left" w:pos="288"/>
                <w:tab w:val="left" w:pos="576"/>
                <w:tab w:val="left" w:pos="864"/>
                <w:tab w:val="left" w:pos="1152"/>
              </w:tabs>
              <w:spacing w:before="40" w:after="40" w:line="210" w:lineRule="exact"/>
              <w:ind w:right="43"/>
              <w:jc w:val="right"/>
              <w:rPr>
                <w:sz w:val="17"/>
              </w:rPr>
            </w:pPr>
            <w:r>
              <w:rPr>
                <w:sz w:val="17"/>
              </w:rPr>
              <w:t>–</w:t>
            </w:r>
          </w:p>
        </w:tc>
        <w:tc>
          <w:tcPr>
            <w:tcW w:w="535" w:type="dxa"/>
            <w:shd w:val="clear" w:color="auto" w:fill="auto"/>
            <w:vAlign w:val="bottom"/>
          </w:tcPr>
          <w:p w:rsidR="00627854" w:rsidRPr="00206175" w:rsidRDefault="00627854" w:rsidP="00767233">
            <w:pPr>
              <w:tabs>
                <w:tab w:val="left" w:pos="288"/>
                <w:tab w:val="left" w:pos="576"/>
                <w:tab w:val="left" w:pos="864"/>
                <w:tab w:val="left" w:pos="1152"/>
              </w:tabs>
              <w:spacing w:before="40" w:after="40" w:line="210" w:lineRule="exact"/>
              <w:ind w:right="43"/>
              <w:jc w:val="right"/>
              <w:rPr>
                <w:sz w:val="17"/>
              </w:rPr>
            </w:pPr>
            <w:r>
              <w:rPr>
                <w:sz w:val="17"/>
              </w:rPr>
              <w:t>–</w:t>
            </w:r>
          </w:p>
        </w:tc>
        <w:tc>
          <w:tcPr>
            <w:tcW w:w="671" w:type="dxa"/>
            <w:gridSpan w:val="2"/>
            <w:shd w:val="clear" w:color="auto" w:fill="auto"/>
            <w:vAlign w:val="bottom"/>
          </w:tcPr>
          <w:p w:rsidR="00627854" w:rsidRPr="00206175" w:rsidRDefault="00627854" w:rsidP="00767233">
            <w:pPr>
              <w:tabs>
                <w:tab w:val="left" w:pos="288"/>
                <w:tab w:val="left" w:pos="576"/>
                <w:tab w:val="left" w:pos="864"/>
                <w:tab w:val="left" w:pos="1152"/>
              </w:tabs>
              <w:spacing w:before="40" w:after="40" w:line="210" w:lineRule="exact"/>
              <w:ind w:right="43"/>
              <w:jc w:val="right"/>
              <w:rPr>
                <w:sz w:val="17"/>
              </w:rPr>
            </w:pPr>
            <w:r>
              <w:rPr>
                <w:sz w:val="17"/>
              </w:rPr>
              <w:t>8</w:t>
            </w:r>
          </w:p>
        </w:tc>
        <w:tc>
          <w:tcPr>
            <w:tcW w:w="477" w:type="dxa"/>
            <w:shd w:val="clear" w:color="auto" w:fill="auto"/>
            <w:vAlign w:val="bottom"/>
          </w:tcPr>
          <w:p w:rsidR="00627854" w:rsidRPr="00206175" w:rsidRDefault="00627854" w:rsidP="00767233">
            <w:pPr>
              <w:tabs>
                <w:tab w:val="left" w:pos="288"/>
                <w:tab w:val="left" w:pos="576"/>
                <w:tab w:val="left" w:pos="864"/>
                <w:tab w:val="left" w:pos="1152"/>
              </w:tabs>
              <w:spacing w:before="40" w:after="40" w:line="210" w:lineRule="exact"/>
              <w:ind w:right="43"/>
              <w:jc w:val="right"/>
              <w:rPr>
                <w:sz w:val="17"/>
              </w:rPr>
            </w:pPr>
            <w:r>
              <w:rPr>
                <w:sz w:val="17"/>
              </w:rPr>
              <w:t>8</w:t>
            </w:r>
          </w:p>
        </w:tc>
        <w:tc>
          <w:tcPr>
            <w:tcW w:w="711" w:type="dxa"/>
            <w:gridSpan w:val="2"/>
            <w:shd w:val="clear" w:color="auto" w:fill="auto"/>
            <w:vAlign w:val="bottom"/>
          </w:tcPr>
          <w:p w:rsidR="00627854" w:rsidRPr="00206175" w:rsidRDefault="00627854" w:rsidP="00767233">
            <w:pPr>
              <w:tabs>
                <w:tab w:val="left" w:pos="288"/>
                <w:tab w:val="left" w:pos="576"/>
                <w:tab w:val="left" w:pos="864"/>
                <w:tab w:val="left" w:pos="1152"/>
              </w:tabs>
              <w:spacing w:before="40" w:after="40" w:line="210" w:lineRule="exact"/>
              <w:ind w:right="43"/>
              <w:jc w:val="right"/>
              <w:rPr>
                <w:sz w:val="17"/>
              </w:rPr>
            </w:pPr>
            <w:r>
              <w:rPr>
                <w:sz w:val="17"/>
              </w:rPr>
              <w:t>10</w:t>
            </w:r>
          </w:p>
        </w:tc>
        <w:tc>
          <w:tcPr>
            <w:tcW w:w="387" w:type="dxa"/>
            <w:shd w:val="clear" w:color="auto" w:fill="auto"/>
            <w:vAlign w:val="bottom"/>
          </w:tcPr>
          <w:p w:rsidR="00627854" w:rsidRPr="00206175" w:rsidRDefault="00627854" w:rsidP="00767233">
            <w:pPr>
              <w:tabs>
                <w:tab w:val="left" w:pos="288"/>
                <w:tab w:val="left" w:pos="576"/>
                <w:tab w:val="left" w:pos="864"/>
                <w:tab w:val="left" w:pos="1152"/>
              </w:tabs>
              <w:spacing w:before="40" w:after="40" w:line="210" w:lineRule="exact"/>
              <w:ind w:right="43"/>
              <w:jc w:val="right"/>
              <w:rPr>
                <w:sz w:val="17"/>
              </w:rPr>
            </w:pPr>
            <w:r>
              <w:rPr>
                <w:sz w:val="17"/>
              </w:rPr>
              <w:t>9</w:t>
            </w:r>
          </w:p>
        </w:tc>
        <w:tc>
          <w:tcPr>
            <w:tcW w:w="384" w:type="dxa"/>
            <w:gridSpan w:val="2"/>
            <w:shd w:val="clear" w:color="auto" w:fill="auto"/>
            <w:vAlign w:val="bottom"/>
          </w:tcPr>
          <w:p w:rsidR="00627854" w:rsidRPr="00206175" w:rsidRDefault="00627854" w:rsidP="00767233">
            <w:pPr>
              <w:tabs>
                <w:tab w:val="left" w:pos="288"/>
                <w:tab w:val="left" w:pos="576"/>
                <w:tab w:val="left" w:pos="864"/>
                <w:tab w:val="left" w:pos="1152"/>
              </w:tabs>
              <w:spacing w:before="40" w:after="40" w:line="210" w:lineRule="exact"/>
              <w:ind w:right="43"/>
              <w:jc w:val="right"/>
              <w:rPr>
                <w:sz w:val="17"/>
              </w:rPr>
            </w:pPr>
            <w:r>
              <w:rPr>
                <w:sz w:val="17"/>
              </w:rPr>
              <w:t>18</w:t>
            </w:r>
          </w:p>
        </w:tc>
        <w:tc>
          <w:tcPr>
            <w:tcW w:w="297" w:type="dxa"/>
            <w:shd w:val="clear" w:color="auto" w:fill="auto"/>
            <w:vAlign w:val="bottom"/>
          </w:tcPr>
          <w:p w:rsidR="00627854" w:rsidRPr="00206175" w:rsidRDefault="00627854" w:rsidP="00767233">
            <w:pPr>
              <w:tabs>
                <w:tab w:val="left" w:pos="288"/>
                <w:tab w:val="left" w:pos="576"/>
                <w:tab w:val="left" w:pos="864"/>
                <w:tab w:val="left" w:pos="1152"/>
              </w:tabs>
              <w:spacing w:before="40" w:after="40" w:line="210" w:lineRule="exact"/>
              <w:ind w:right="43"/>
              <w:jc w:val="right"/>
              <w:rPr>
                <w:sz w:val="17"/>
              </w:rPr>
            </w:pPr>
            <w:r>
              <w:rPr>
                <w:sz w:val="17"/>
              </w:rPr>
              <w:t>–</w:t>
            </w:r>
          </w:p>
        </w:tc>
        <w:tc>
          <w:tcPr>
            <w:tcW w:w="270" w:type="dxa"/>
            <w:shd w:val="clear" w:color="auto" w:fill="auto"/>
            <w:vAlign w:val="bottom"/>
          </w:tcPr>
          <w:p w:rsidR="00627854" w:rsidRPr="00206175" w:rsidRDefault="00627854" w:rsidP="00767233">
            <w:pPr>
              <w:tabs>
                <w:tab w:val="left" w:pos="288"/>
                <w:tab w:val="left" w:pos="576"/>
                <w:tab w:val="left" w:pos="864"/>
                <w:tab w:val="left" w:pos="1152"/>
              </w:tabs>
              <w:spacing w:before="40" w:after="40" w:line="210" w:lineRule="exact"/>
              <w:ind w:right="43"/>
              <w:jc w:val="right"/>
              <w:rPr>
                <w:sz w:val="17"/>
              </w:rPr>
            </w:pPr>
            <w:r>
              <w:rPr>
                <w:sz w:val="17"/>
              </w:rPr>
              <w:t>1</w:t>
            </w:r>
          </w:p>
        </w:tc>
        <w:tc>
          <w:tcPr>
            <w:tcW w:w="270" w:type="dxa"/>
            <w:shd w:val="clear" w:color="auto" w:fill="auto"/>
            <w:vAlign w:val="bottom"/>
          </w:tcPr>
          <w:p w:rsidR="00627854" w:rsidRPr="00206175" w:rsidRDefault="00627854" w:rsidP="00767233">
            <w:pPr>
              <w:tabs>
                <w:tab w:val="left" w:pos="288"/>
                <w:tab w:val="left" w:pos="576"/>
                <w:tab w:val="left" w:pos="864"/>
                <w:tab w:val="left" w:pos="1152"/>
              </w:tabs>
              <w:spacing w:before="40" w:after="40" w:line="210" w:lineRule="exact"/>
              <w:ind w:right="43"/>
              <w:jc w:val="right"/>
              <w:rPr>
                <w:sz w:val="17"/>
              </w:rPr>
            </w:pPr>
            <w:r>
              <w:rPr>
                <w:sz w:val="17"/>
              </w:rPr>
              <w:t>1</w:t>
            </w:r>
          </w:p>
        </w:tc>
        <w:tc>
          <w:tcPr>
            <w:tcW w:w="234" w:type="dxa"/>
            <w:shd w:val="clear" w:color="auto" w:fill="auto"/>
            <w:vAlign w:val="bottom"/>
          </w:tcPr>
          <w:p w:rsidR="00627854" w:rsidRPr="00206175" w:rsidRDefault="00627854" w:rsidP="00767233">
            <w:pPr>
              <w:tabs>
                <w:tab w:val="left" w:pos="288"/>
                <w:tab w:val="left" w:pos="576"/>
                <w:tab w:val="left" w:pos="864"/>
                <w:tab w:val="left" w:pos="1152"/>
              </w:tabs>
              <w:spacing w:before="40" w:after="40" w:line="210" w:lineRule="exact"/>
              <w:ind w:right="43"/>
              <w:jc w:val="right"/>
              <w:rPr>
                <w:sz w:val="17"/>
              </w:rPr>
            </w:pPr>
            <w:r>
              <w:rPr>
                <w:sz w:val="17"/>
              </w:rPr>
              <w:t>–</w:t>
            </w:r>
          </w:p>
        </w:tc>
        <w:tc>
          <w:tcPr>
            <w:tcW w:w="234" w:type="dxa"/>
            <w:shd w:val="clear" w:color="auto" w:fill="auto"/>
            <w:vAlign w:val="bottom"/>
          </w:tcPr>
          <w:p w:rsidR="00627854" w:rsidRPr="00206175" w:rsidRDefault="00627854" w:rsidP="00767233">
            <w:pPr>
              <w:tabs>
                <w:tab w:val="left" w:pos="288"/>
                <w:tab w:val="left" w:pos="576"/>
                <w:tab w:val="left" w:pos="864"/>
                <w:tab w:val="left" w:pos="1152"/>
              </w:tabs>
              <w:spacing w:before="40" w:after="40" w:line="210" w:lineRule="exact"/>
              <w:ind w:right="43"/>
              <w:jc w:val="right"/>
              <w:rPr>
                <w:sz w:val="17"/>
              </w:rPr>
            </w:pPr>
            <w:r>
              <w:rPr>
                <w:sz w:val="17"/>
              </w:rPr>
              <w:t>–</w:t>
            </w:r>
          </w:p>
        </w:tc>
        <w:tc>
          <w:tcPr>
            <w:tcW w:w="252" w:type="dxa"/>
            <w:shd w:val="clear" w:color="auto" w:fill="auto"/>
            <w:vAlign w:val="bottom"/>
          </w:tcPr>
          <w:p w:rsidR="00627854" w:rsidRPr="00206175" w:rsidRDefault="00627854" w:rsidP="00767233">
            <w:pPr>
              <w:tabs>
                <w:tab w:val="left" w:pos="288"/>
                <w:tab w:val="left" w:pos="576"/>
                <w:tab w:val="left" w:pos="864"/>
                <w:tab w:val="left" w:pos="1152"/>
              </w:tabs>
              <w:spacing w:before="40" w:after="40" w:line="210" w:lineRule="exact"/>
              <w:ind w:right="43"/>
              <w:jc w:val="right"/>
              <w:rPr>
                <w:sz w:val="17"/>
              </w:rPr>
            </w:pPr>
            <w:r>
              <w:rPr>
                <w:sz w:val="17"/>
              </w:rPr>
              <w:t>–</w:t>
            </w:r>
          </w:p>
        </w:tc>
        <w:tc>
          <w:tcPr>
            <w:tcW w:w="261" w:type="dxa"/>
            <w:shd w:val="clear" w:color="auto" w:fill="auto"/>
            <w:vAlign w:val="bottom"/>
          </w:tcPr>
          <w:p w:rsidR="00627854" w:rsidRPr="00206175" w:rsidRDefault="00627854" w:rsidP="00767233">
            <w:pPr>
              <w:tabs>
                <w:tab w:val="left" w:pos="288"/>
                <w:tab w:val="left" w:pos="576"/>
                <w:tab w:val="left" w:pos="864"/>
                <w:tab w:val="left" w:pos="1152"/>
              </w:tabs>
              <w:spacing w:before="40" w:after="40" w:line="210" w:lineRule="exact"/>
              <w:ind w:right="43"/>
              <w:jc w:val="right"/>
              <w:rPr>
                <w:sz w:val="17"/>
              </w:rPr>
            </w:pPr>
            <w:r>
              <w:rPr>
                <w:sz w:val="17"/>
              </w:rPr>
              <w:t>–</w:t>
            </w:r>
          </w:p>
        </w:tc>
        <w:tc>
          <w:tcPr>
            <w:tcW w:w="279" w:type="dxa"/>
            <w:shd w:val="clear" w:color="auto" w:fill="auto"/>
            <w:vAlign w:val="bottom"/>
          </w:tcPr>
          <w:p w:rsidR="00627854" w:rsidRPr="00206175" w:rsidRDefault="00627854" w:rsidP="00767233">
            <w:pPr>
              <w:tabs>
                <w:tab w:val="left" w:pos="288"/>
                <w:tab w:val="left" w:pos="576"/>
                <w:tab w:val="left" w:pos="864"/>
                <w:tab w:val="left" w:pos="1152"/>
              </w:tabs>
              <w:spacing w:before="40" w:after="40" w:line="210" w:lineRule="exact"/>
              <w:ind w:right="43"/>
              <w:jc w:val="right"/>
              <w:rPr>
                <w:sz w:val="17"/>
              </w:rPr>
            </w:pPr>
            <w:r>
              <w:rPr>
                <w:sz w:val="17"/>
              </w:rPr>
              <w:t>–</w:t>
            </w:r>
          </w:p>
        </w:tc>
        <w:tc>
          <w:tcPr>
            <w:tcW w:w="278" w:type="dxa"/>
            <w:shd w:val="clear" w:color="auto" w:fill="auto"/>
            <w:vAlign w:val="bottom"/>
          </w:tcPr>
          <w:p w:rsidR="00627854" w:rsidRPr="00206175" w:rsidRDefault="00627854" w:rsidP="00767233">
            <w:pPr>
              <w:tabs>
                <w:tab w:val="left" w:pos="288"/>
                <w:tab w:val="left" w:pos="576"/>
                <w:tab w:val="left" w:pos="864"/>
                <w:tab w:val="left" w:pos="1152"/>
              </w:tabs>
              <w:spacing w:before="40" w:after="40" w:line="210" w:lineRule="exact"/>
              <w:ind w:right="43"/>
              <w:jc w:val="right"/>
              <w:rPr>
                <w:sz w:val="17"/>
              </w:rPr>
            </w:pPr>
            <w:r>
              <w:rPr>
                <w:sz w:val="17"/>
              </w:rPr>
              <w:t>–</w:t>
            </w:r>
          </w:p>
        </w:tc>
        <w:tc>
          <w:tcPr>
            <w:tcW w:w="459" w:type="dxa"/>
            <w:gridSpan w:val="2"/>
            <w:shd w:val="clear" w:color="auto" w:fill="auto"/>
            <w:vAlign w:val="bottom"/>
          </w:tcPr>
          <w:p w:rsidR="00627854" w:rsidRPr="00206175" w:rsidRDefault="00627854" w:rsidP="00767233">
            <w:pPr>
              <w:tabs>
                <w:tab w:val="left" w:pos="288"/>
                <w:tab w:val="left" w:pos="576"/>
                <w:tab w:val="left" w:pos="864"/>
                <w:tab w:val="left" w:pos="1152"/>
              </w:tabs>
              <w:spacing w:before="40" w:after="40" w:line="210" w:lineRule="exact"/>
              <w:ind w:right="43"/>
              <w:jc w:val="right"/>
              <w:rPr>
                <w:sz w:val="17"/>
              </w:rPr>
            </w:pPr>
            <w:r>
              <w:rPr>
                <w:sz w:val="17"/>
              </w:rPr>
              <w:t>–</w:t>
            </w:r>
          </w:p>
        </w:tc>
        <w:tc>
          <w:tcPr>
            <w:tcW w:w="297" w:type="dxa"/>
            <w:shd w:val="clear" w:color="auto" w:fill="auto"/>
            <w:vAlign w:val="bottom"/>
          </w:tcPr>
          <w:p w:rsidR="00627854" w:rsidRPr="00206175" w:rsidRDefault="00627854" w:rsidP="00767233">
            <w:pPr>
              <w:tabs>
                <w:tab w:val="left" w:pos="288"/>
                <w:tab w:val="left" w:pos="576"/>
                <w:tab w:val="left" w:pos="864"/>
                <w:tab w:val="left" w:pos="1152"/>
              </w:tabs>
              <w:spacing w:before="40" w:after="40" w:line="210" w:lineRule="exact"/>
              <w:ind w:right="43"/>
              <w:jc w:val="right"/>
              <w:rPr>
                <w:sz w:val="17"/>
              </w:rPr>
            </w:pPr>
            <w:r>
              <w:rPr>
                <w:sz w:val="17"/>
              </w:rPr>
              <w:t>–</w:t>
            </w:r>
          </w:p>
        </w:tc>
        <w:tc>
          <w:tcPr>
            <w:tcW w:w="486" w:type="dxa"/>
            <w:shd w:val="clear" w:color="auto" w:fill="auto"/>
            <w:vAlign w:val="bottom"/>
          </w:tcPr>
          <w:p w:rsidR="00627854" w:rsidRPr="00206175" w:rsidRDefault="00627854" w:rsidP="00767233">
            <w:pPr>
              <w:tabs>
                <w:tab w:val="left" w:pos="288"/>
                <w:tab w:val="left" w:pos="576"/>
                <w:tab w:val="left" w:pos="864"/>
                <w:tab w:val="left" w:pos="1152"/>
              </w:tabs>
              <w:spacing w:before="40" w:after="40" w:line="210" w:lineRule="exact"/>
              <w:ind w:right="43"/>
              <w:jc w:val="right"/>
              <w:rPr>
                <w:sz w:val="17"/>
              </w:rPr>
            </w:pPr>
            <w:r>
              <w:rPr>
                <w:sz w:val="17"/>
              </w:rPr>
              <w:t>8</w:t>
            </w:r>
          </w:p>
        </w:tc>
        <w:tc>
          <w:tcPr>
            <w:tcW w:w="414" w:type="dxa"/>
            <w:shd w:val="clear" w:color="auto" w:fill="auto"/>
            <w:vAlign w:val="bottom"/>
          </w:tcPr>
          <w:p w:rsidR="00627854" w:rsidRPr="00206175" w:rsidRDefault="00627854" w:rsidP="00767233">
            <w:pPr>
              <w:tabs>
                <w:tab w:val="left" w:pos="288"/>
                <w:tab w:val="left" w:pos="576"/>
                <w:tab w:val="left" w:pos="864"/>
                <w:tab w:val="left" w:pos="1152"/>
              </w:tabs>
              <w:spacing w:before="40" w:after="40" w:line="210" w:lineRule="exact"/>
              <w:ind w:right="43"/>
              <w:jc w:val="right"/>
              <w:rPr>
                <w:sz w:val="17"/>
              </w:rPr>
            </w:pPr>
            <w:r>
              <w:rPr>
                <w:sz w:val="17"/>
              </w:rPr>
              <w:t>–</w:t>
            </w:r>
          </w:p>
        </w:tc>
        <w:tc>
          <w:tcPr>
            <w:tcW w:w="311" w:type="dxa"/>
            <w:shd w:val="clear" w:color="auto" w:fill="auto"/>
            <w:vAlign w:val="bottom"/>
          </w:tcPr>
          <w:p w:rsidR="00627854" w:rsidRPr="00206175" w:rsidRDefault="00627854" w:rsidP="00767233">
            <w:pPr>
              <w:tabs>
                <w:tab w:val="left" w:pos="288"/>
                <w:tab w:val="left" w:pos="576"/>
                <w:tab w:val="left" w:pos="864"/>
                <w:tab w:val="left" w:pos="1152"/>
              </w:tabs>
              <w:spacing w:before="40" w:after="40" w:line="210" w:lineRule="exact"/>
              <w:ind w:right="43"/>
              <w:jc w:val="right"/>
              <w:rPr>
                <w:sz w:val="17"/>
              </w:rPr>
            </w:pPr>
            <w:r>
              <w:rPr>
                <w:sz w:val="17"/>
              </w:rPr>
              <w:t>6</w:t>
            </w:r>
          </w:p>
        </w:tc>
        <w:tc>
          <w:tcPr>
            <w:tcW w:w="401" w:type="dxa"/>
            <w:shd w:val="clear" w:color="auto" w:fill="auto"/>
            <w:vAlign w:val="bottom"/>
          </w:tcPr>
          <w:p w:rsidR="00627854" w:rsidRPr="00206175" w:rsidRDefault="00627854" w:rsidP="00767233">
            <w:pPr>
              <w:tabs>
                <w:tab w:val="left" w:pos="288"/>
                <w:tab w:val="left" w:pos="576"/>
                <w:tab w:val="left" w:pos="864"/>
                <w:tab w:val="left" w:pos="1152"/>
              </w:tabs>
              <w:spacing w:before="40" w:after="40" w:line="210" w:lineRule="exact"/>
              <w:jc w:val="right"/>
              <w:rPr>
                <w:sz w:val="17"/>
              </w:rPr>
            </w:pPr>
            <w:r>
              <w:rPr>
                <w:sz w:val="17"/>
              </w:rPr>
              <w:t>2</w:t>
            </w:r>
          </w:p>
        </w:tc>
      </w:tr>
      <w:tr w:rsidR="00627854" w:rsidRPr="00206175">
        <w:tblPrEx>
          <w:tblCellMar>
            <w:top w:w="0" w:type="dxa"/>
            <w:bottom w:w="0" w:type="dxa"/>
          </w:tblCellMar>
        </w:tblPrEx>
        <w:trPr>
          <w:cantSplit/>
        </w:trPr>
        <w:tc>
          <w:tcPr>
            <w:tcW w:w="1314" w:type="dxa"/>
            <w:tcBorders>
              <w:bottom w:val="single" w:sz="4" w:space="0" w:color="auto"/>
            </w:tcBorders>
            <w:shd w:val="clear" w:color="auto" w:fill="auto"/>
            <w:vAlign w:val="bottom"/>
          </w:tcPr>
          <w:p w:rsidR="00627854" w:rsidRPr="00206175" w:rsidRDefault="00627854" w:rsidP="00767233">
            <w:pPr>
              <w:tabs>
                <w:tab w:val="left" w:pos="288"/>
                <w:tab w:val="left" w:pos="576"/>
                <w:tab w:val="left" w:pos="864"/>
                <w:tab w:val="left" w:pos="1152"/>
              </w:tabs>
              <w:spacing w:before="40" w:after="80" w:line="210" w:lineRule="exact"/>
              <w:rPr>
                <w:sz w:val="17"/>
              </w:rPr>
            </w:pPr>
            <w:r>
              <w:rPr>
                <w:sz w:val="17"/>
              </w:rPr>
              <w:t>148, Parte 2</w:t>
            </w:r>
          </w:p>
        </w:tc>
        <w:tc>
          <w:tcPr>
            <w:tcW w:w="459" w:type="dxa"/>
            <w:tcBorders>
              <w:bottom w:val="single" w:sz="4" w:space="0" w:color="auto"/>
            </w:tcBorders>
            <w:shd w:val="clear" w:color="auto" w:fill="auto"/>
            <w:vAlign w:val="bottom"/>
          </w:tcPr>
          <w:p w:rsidR="00627854" w:rsidRPr="00206175" w:rsidRDefault="00627854" w:rsidP="00767233">
            <w:pPr>
              <w:tabs>
                <w:tab w:val="left" w:pos="288"/>
                <w:tab w:val="left" w:pos="576"/>
                <w:tab w:val="left" w:pos="864"/>
                <w:tab w:val="left" w:pos="1152"/>
              </w:tabs>
              <w:spacing w:before="40" w:after="80" w:line="210" w:lineRule="exact"/>
              <w:ind w:right="43"/>
              <w:jc w:val="right"/>
              <w:rPr>
                <w:sz w:val="17"/>
              </w:rPr>
            </w:pPr>
            <w:r>
              <w:rPr>
                <w:sz w:val="17"/>
              </w:rPr>
              <w:t>–</w:t>
            </w:r>
          </w:p>
        </w:tc>
        <w:tc>
          <w:tcPr>
            <w:tcW w:w="477" w:type="dxa"/>
            <w:tcBorders>
              <w:bottom w:val="single" w:sz="4" w:space="0" w:color="auto"/>
            </w:tcBorders>
            <w:shd w:val="clear" w:color="auto" w:fill="auto"/>
            <w:vAlign w:val="bottom"/>
          </w:tcPr>
          <w:p w:rsidR="00627854" w:rsidRPr="00206175" w:rsidRDefault="00627854" w:rsidP="00767233">
            <w:pPr>
              <w:tabs>
                <w:tab w:val="left" w:pos="288"/>
                <w:tab w:val="left" w:pos="576"/>
                <w:tab w:val="left" w:pos="864"/>
                <w:tab w:val="left" w:pos="1152"/>
              </w:tabs>
              <w:spacing w:before="40" w:after="80" w:line="210" w:lineRule="exact"/>
              <w:ind w:right="43"/>
              <w:jc w:val="right"/>
              <w:rPr>
                <w:sz w:val="17"/>
              </w:rPr>
            </w:pPr>
            <w:r>
              <w:rPr>
                <w:sz w:val="17"/>
              </w:rPr>
              <w:t>–</w:t>
            </w:r>
          </w:p>
        </w:tc>
        <w:tc>
          <w:tcPr>
            <w:tcW w:w="729" w:type="dxa"/>
            <w:tcBorders>
              <w:bottom w:val="single" w:sz="4" w:space="0" w:color="auto"/>
            </w:tcBorders>
            <w:shd w:val="clear" w:color="auto" w:fill="auto"/>
            <w:vAlign w:val="bottom"/>
          </w:tcPr>
          <w:p w:rsidR="00627854" w:rsidRPr="00206175" w:rsidRDefault="00627854" w:rsidP="00767233">
            <w:pPr>
              <w:tabs>
                <w:tab w:val="left" w:pos="288"/>
                <w:tab w:val="left" w:pos="576"/>
                <w:tab w:val="left" w:pos="864"/>
                <w:tab w:val="left" w:pos="1152"/>
              </w:tabs>
              <w:spacing w:before="40" w:after="80" w:line="210" w:lineRule="exact"/>
              <w:ind w:right="43"/>
              <w:jc w:val="right"/>
              <w:rPr>
                <w:sz w:val="17"/>
              </w:rPr>
            </w:pPr>
            <w:r>
              <w:rPr>
                <w:sz w:val="17"/>
              </w:rPr>
              <w:t>–</w:t>
            </w:r>
          </w:p>
        </w:tc>
        <w:tc>
          <w:tcPr>
            <w:tcW w:w="504" w:type="dxa"/>
            <w:tcBorders>
              <w:bottom w:val="single" w:sz="4" w:space="0" w:color="auto"/>
            </w:tcBorders>
            <w:shd w:val="clear" w:color="auto" w:fill="auto"/>
            <w:vAlign w:val="bottom"/>
          </w:tcPr>
          <w:p w:rsidR="00627854" w:rsidRPr="00206175" w:rsidRDefault="00627854" w:rsidP="00767233">
            <w:pPr>
              <w:tabs>
                <w:tab w:val="left" w:pos="288"/>
                <w:tab w:val="left" w:pos="576"/>
                <w:tab w:val="left" w:pos="864"/>
                <w:tab w:val="left" w:pos="1152"/>
              </w:tabs>
              <w:spacing w:before="40" w:after="80" w:line="210" w:lineRule="exact"/>
              <w:ind w:right="43"/>
              <w:jc w:val="right"/>
              <w:rPr>
                <w:sz w:val="17"/>
              </w:rPr>
            </w:pPr>
            <w:r>
              <w:rPr>
                <w:sz w:val="17"/>
              </w:rPr>
              <w:t>–</w:t>
            </w:r>
          </w:p>
        </w:tc>
        <w:tc>
          <w:tcPr>
            <w:tcW w:w="558" w:type="dxa"/>
            <w:tcBorders>
              <w:bottom w:val="single" w:sz="4" w:space="0" w:color="auto"/>
            </w:tcBorders>
            <w:shd w:val="clear" w:color="auto" w:fill="auto"/>
            <w:vAlign w:val="bottom"/>
          </w:tcPr>
          <w:p w:rsidR="00627854" w:rsidRPr="00206175" w:rsidRDefault="00627854" w:rsidP="00767233">
            <w:pPr>
              <w:tabs>
                <w:tab w:val="left" w:pos="288"/>
                <w:tab w:val="left" w:pos="576"/>
                <w:tab w:val="left" w:pos="864"/>
                <w:tab w:val="left" w:pos="1152"/>
              </w:tabs>
              <w:spacing w:before="40" w:after="80" w:line="210" w:lineRule="exact"/>
              <w:ind w:right="43"/>
              <w:jc w:val="right"/>
              <w:rPr>
                <w:sz w:val="17"/>
              </w:rPr>
            </w:pPr>
            <w:r>
              <w:rPr>
                <w:sz w:val="17"/>
              </w:rPr>
              <w:t>–</w:t>
            </w:r>
          </w:p>
        </w:tc>
        <w:tc>
          <w:tcPr>
            <w:tcW w:w="396" w:type="dxa"/>
            <w:tcBorders>
              <w:bottom w:val="single" w:sz="4" w:space="0" w:color="auto"/>
            </w:tcBorders>
            <w:shd w:val="clear" w:color="auto" w:fill="auto"/>
            <w:vAlign w:val="bottom"/>
          </w:tcPr>
          <w:p w:rsidR="00627854" w:rsidRPr="00206175" w:rsidRDefault="00627854" w:rsidP="00767233">
            <w:pPr>
              <w:tabs>
                <w:tab w:val="left" w:pos="288"/>
                <w:tab w:val="left" w:pos="576"/>
                <w:tab w:val="left" w:pos="864"/>
                <w:tab w:val="left" w:pos="1152"/>
              </w:tabs>
              <w:spacing w:before="40" w:after="80" w:line="210" w:lineRule="exact"/>
              <w:ind w:right="43"/>
              <w:jc w:val="right"/>
              <w:rPr>
                <w:sz w:val="17"/>
              </w:rPr>
            </w:pPr>
            <w:r>
              <w:rPr>
                <w:sz w:val="17"/>
              </w:rPr>
              <w:t>–</w:t>
            </w:r>
          </w:p>
        </w:tc>
        <w:tc>
          <w:tcPr>
            <w:tcW w:w="535" w:type="dxa"/>
            <w:tcBorders>
              <w:bottom w:val="single" w:sz="4" w:space="0" w:color="auto"/>
            </w:tcBorders>
            <w:shd w:val="clear" w:color="auto" w:fill="auto"/>
            <w:vAlign w:val="bottom"/>
          </w:tcPr>
          <w:p w:rsidR="00627854" w:rsidRPr="00206175" w:rsidRDefault="00627854" w:rsidP="00767233">
            <w:pPr>
              <w:tabs>
                <w:tab w:val="left" w:pos="288"/>
                <w:tab w:val="left" w:pos="576"/>
                <w:tab w:val="left" w:pos="864"/>
                <w:tab w:val="left" w:pos="1152"/>
              </w:tabs>
              <w:spacing w:before="40" w:after="80" w:line="210" w:lineRule="exact"/>
              <w:ind w:right="43"/>
              <w:jc w:val="right"/>
              <w:rPr>
                <w:sz w:val="17"/>
              </w:rPr>
            </w:pPr>
            <w:r>
              <w:rPr>
                <w:sz w:val="17"/>
              </w:rPr>
              <w:t>–</w:t>
            </w:r>
          </w:p>
        </w:tc>
        <w:tc>
          <w:tcPr>
            <w:tcW w:w="671" w:type="dxa"/>
            <w:gridSpan w:val="2"/>
            <w:tcBorders>
              <w:bottom w:val="single" w:sz="4" w:space="0" w:color="auto"/>
            </w:tcBorders>
            <w:shd w:val="clear" w:color="auto" w:fill="auto"/>
            <w:vAlign w:val="bottom"/>
          </w:tcPr>
          <w:p w:rsidR="00627854" w:rsidRPr="00206175" w:rsidRDefault="00627854" w:rsidP="00767233">
            <w:pPr>
              <w:tabs>
                <w:tab w:val="left" w:pos="288"/>
                <w:tab w:val="left" w:pos="576"/>
                <w:tab w:val="left" w:pos="864"/>
                <w:tab w:val="left" w:pos="1152"/>
              </w:tabs>
              <w:spacing w:before="40" w:after="80" w:line="210" w:lineRule="exact"/>
              <w:ind w:right="43"/>
              <w:jc w:val="right"/>
              <w:rPr>
                <w:sz w:val="17"/>
              </w:rPr>
            </w:pPr>
            <w:r>
              <w:rPr>
                <w:sz w:val="17"/>
              </w:rPr>
              <w:t>–</w:t>
            </w:r>
          </w:p>
        </w:tc>
        <w:tc>
          <w:tcPr>
            <w:tcW w:w="477" w:type="dxa"/>
            <w:tcBorders>
              <w:bottom w:val="single" w:sz="4" w:space="0" w:color="auto"/>
            </w:tcBorders>
            <w:shd w:val="clear" w:color="auto" w:fill="auto"/>
            <w:vAlign w:val="bottom"/>
          </w:tcPr>
          <w:p w:rsidR="00627854" w:rsidRPr="00206175" w:rsidRDefault="00627854" w:rsidP="00767233">
            <w:pPr>
              <w:tabs>
                <w:tab w:val="left" w:pos="288"/>
                <w:tab w:val="left" w:pos="576"/>
                <w:tab w:val="left" w:pos="864"/>
                <w:tab w:val="left" w:pos="1152"/>
              </w:tabs>
              <w:spacing w:before="40" w:after="80" w:line="210" w:lineRule="exact"/>
              <w:ind w:right="43"/>
              <w:jc w:val="right"/>
              <w:rPr>
                <w:sz w:val="17"/>
              </w:rPr>
            </w:pPr>
            <w:r>
              <w:rPr>
                <w:sz w:val="17"/>
              </w:rPr>
              <w:t>–</w:t>
            </w:r>
          </w:p>
        </w:tc>
        <w:tc>
          <w:tcPr>
            <w:tcW w:w="711" w:type="dxa"/>
            <w:gridSpan w:val="2"/>
            <w:tcBorders>
              <w:bottom w:val="single" w:sz="4" w:space="0" w:color="auto"/>
            </w:tcBorders>
            <w:shd w:val="clear" w:color="auto" w:fill="auto"/>
            <w:vAlign w:val="bottom"/>
          </w:tcPr>
          <w:p w:rsidR="00627854" w:rsidRPr="00206175" w:rsidRDefault="00627854" w:rsidP="00767233">
            <w:pPr>
              <w:tabs>
                <w:tab w:val="left" w:pos="288"/>
                <w:tab w:val="left" w:pos="576"/>
                <w:tab w:val="left" w:pos="864"/>
                <w:tab w:val="left" w:pos="1152"/>
              </w:tabs>
              <w:spacing w:before="40" w:after="80" w:line="210" w:lineRule="exact"/>
              <w:ind w:right="43"/>
              <w:jc w:val="right"/>
              <w:rPr>
                <w:sz w:val="17"/>
              </w:rPr>
            </w:pPr>
            <w:r>
              <w:rPr>
                <w:sz w:val="17"/>
              </w:rPr>
              <w:t>–</w:t>
            </w:r>
          </w:p>
        </w:tc>
        <w:tc>
          <w:tcPr>
            <w:tcW w:w="387" w:type="dxa"/>
            <w:tcBorders>
              <w:bottom w:val="single" w:sz="4" w:space="0" w:color="auto"/>
            </w:tcBorders>
            <w:shd w:val="clear" w:color="auto" w:fill="auto"/>
            <w:vAlign w:val="bottom"/>
          </w:tcPr>
          <w:p w:rsidR="00627854" w:rsidRPr="00206175" w:rsidRDefault="00627854" w:rsidP="00767233">
            <w:pPr>
              <w:tabs>
                <w:tab w:val="left" w:pos="288"/>
                <w:tab w:val="left" w:pos="576"/>
                <w:tab w:val="left" w:pos="864"/>
                <w:tab w:val="left" w:pos="1152"/>
              </w:tabs>
              <w:spacing w:before="40" w:after="80" w:line="210" w:lineRule="exact"/>
              <w:ind w:right="43"/>
              <w:jc w:val="right"/>
              <w:rPr>
                <w:sz w:val="17"/>
              </w:rPr>
            </w:pPr>
            <w:r>
              <w:rPr>
                <w:sz w:val="17"/>
              </w:rPr>
              <w:t>–</w:t>
            </w:r>
          </w:p>
        </w:tc>
        <w:tc>
          <w:tcPr>
            <w:tcW w:w="384" w:type="dxa"/>
            <w:gridSpan w:val="2"/>
            <w:tcBorders>
              <w:bottom w:val="single" w:sz="4" w:space="0" w:color="auto"/>
            </w:tcBorders>
            <w:shd w:val="clear" w:color="auto" w:fill="auto"/>
            <w:vAlign w:val="bottom"/>
          </w:tcPr>
          <w:p w:rsidR="00627854" w:rsidRPr="00206175" w:rsidRDefault="00627854" w:rsidP="00767233">
            <w:pPr>
              <w:tabs>
                <w:tab w:val="left" w:pos="288"/>
                <w:tab w:val="left" w:pos="576"/>
                <w:tab w:val="left" w:pos="864"/>
                <w:tab w:val="left" w:pos="1152"/>
              </w:tabs>
              <w:spacing w:before="40" w:after="80" w:line="210" w:lineRule="exact"/>
              <w:ind w:right="43"/>
              <w:jc w:val="right"/>
              <w:rPr>
                <w:sz w:val="17"/>
              </w:rPr>
            </w:pPr>
            <w:r>
              <w:rPr>
                <w:sz w:val="17"/>
              </w:rPr>
              <w:t>–</w:t>
            </w:r>
          </w:p>
        </w:tc>
        <w:tc>
          <w:tcPr>
            <w:tcW w:w="297" w:type="dxa"/>
            <w:tcBorders>
              <w:bottom w:val="single" w:sz="4" w:space="0" w:color="auto"/>
            </w:tcBorders>
            <w:shd w:val="clear" w:color="auto" w:fill="auto"/>
            <w:vAlign w:val="bottom"/>
          </w:tcPr>
          <w:p w:rsidR="00627854" w:rsidRPr="00206175" w:rsidRDefault="00627854" w:rsidP="00767233">
            <w:pPr>
              <w:tabs>
                <w:tab w:val="left" w:pos="288"/>
                <w:tab w:val="left" w:pos="576"/>
                <w:tab w:val="left" w:pos="864"/>
                <w:tab w:val="left" w:pos="1152"/>
              </w:tabs>
              <w:spacing w:before="40" w:after="80" w:line="210" w:lineRule="exact"/>
              <w:ind w:right="43"/>
              <w:jc w:val="right"/>
              <w:rPr>
                <w:sz w:val="17"/>
              </w:rPr>
            </w:pPr>
            <w:r>
              <w:rPr>
                <w:sz w:val="17"/>
              </w:rPr>
              <w:t>–</w:t>
            </w:r>
          </w:p>
        </w:tc>
        <w:tc>
          <w:tcPr>
            <w:tcW w:w="270" w:type="dxa"/>
            <w:tcBorders>
              <w:bottom w:val="single" w:sz="4" w:space="0" w:color="auto"/>
            </w:tcBorders>
            <w:shd w:val="clear" w:color="auto" w:fill="auto"/>
            <w:vAlign w:val="bottom"/>
          </w:tcPr>
          <w:p w:rsidR="00627854" w:rsidRPr="00206175" w:rsidRDefault="00627854" w:rsidP="00767233">
            <w:pPr>
              <w:tabs>
                <w:tab w:val="left" w:pos="288"/>
                <w:tab w:val="left" w:pos="576"/>
                <w:tab w:val="left" w:pos="864"/>
                <w:tab w:val="left" w:pos="1152"/>
              </w:tabs>
              <w:spacing w:before="40" w:after="80" w:line="210" w:lineRule="exact"/>
              <w:ind w:right="43"/>
              <w:jc w:val="right"/>
              <w:rPr>
                <w:sz w:val="17"/>
              </w:rPr>
            </w:pPr>
            <w:r>
              <w:rPr>
                <w:sz w:val="17"/>
              </w:rPr>
              <w:t>–</w:t>
            </w:r>
          </w:p>
        </w:tc>
        <w:tc>
          <w:tcPr>
            <w:tcW w:w="270" w:type="dxa"/>
            <w:tcBorders>
              <w:bottom w:val="single" w:sz="4" w:space="0" w:color="auto"/>
            </w:tcBorders>
            <w:shd w:val="clear" w:color="auto" w:fill="auto"/>
            <w:vAlign w:val="bottom"/>
          </w:tcPr>
          <w:p w:rsidR="00627854" w:rsidRPr="00206175" w:rsidRDefault="00627854" w:rsidP="00767233">
            <w:pPr>
              <w:tabs>
                <w:tab w:val="left" w:pos="288"/>
                <w:tab w:val="left" w:pos="576"/>
                <w:tab w:val="left" w:pos="864"/>
                <w:tab w:val="left" w:pos="1152"/>
              </w:tabs>
              <w:spacing w:before="40" w:after="80" w:line="210" w:lineRule="exact"/>
              <w:ind w:right="43"/>
              <w:jc w:val="right"/>
              <w:rPr>
                <w:sz w:val="17"/>
              </w:rPr>
            </w:pPr>
            <w:r>
              <w:rPr>
                <w:sz w:val="17"/>
              </w:rPr>
              <w:t>–</w:t>
            </w:r>
          </w:p>
        </w:tc>
        <w:tc>
          <w:tcPr>
            <w:tcW w:w="234" w:type="dxa"/>
            <w:tcBorders>
              <w:bottom w:val="single" w:sz="4" w:space="0" w:color="auto"/>
            </w:tcBorders>
            <w:shd w:val="clear" w:color="auto" w:fill="auto"/>
            <w:vAlign w:val="bottom"/>
          </w:tcPr>
          <w:p w:rsidR="00627854" w:rsidRPr="00206175" w:rsidRDefault="00627854" w:rsidP="00767233">
            <w:pPr>
              <w:tabs>
                <w:tab w:val="left" w:pos="288"/>
                <w:tab w:val="left" w:pos="576"/>
                <w:tab w:val="left" w:pos="864"/>
                <w:tab w:val="left" w:pos="1152"/>
              </w:tabs>
              <w:spacing w:before="40" w:after="80" w:line="210" w:lineRule="exact"/>
              <w:ind w:right="43"/>
              <w:jc w:val="right"/>
              <w:rPr>
                <w:sz w:val="17"/>
              </w:rPr>
            </w:pPr>
            <w:r>
              <w:rPr>
                <w:sz w:val="17"/>
              </w:rPr>
              <w:t>–</w:t>
            </w:r>
          </w:p>
        </w:tc>
        <w:tc>
          <w:tcPr>
            <w:tcW w:w="234" w:type="dxa"/>
            <w:tcBorders>
              <w:bottom w:val="single" w:sz="4" w:space="0" w:color="auto"/>
            </w:tcBorders>
            <w:shd w:val="clear" w:color="auto" w:fill="auto"/>
            <w:vAlign w:val="bottom"/>
          </w:tcPr>
          <w:p w:rsidR="00627854" w:rsidRPr="00206175" w:rsidRDefault="00627854" w:rsidP="00767233">
            <w:pPr>
              <w:tabs>
                <w:tab w:val="left" w:pos="288"/>
                <w:tab w:val="left" w:pos="576"/>
                <w:tab w:val="left" w:pos="864"/>
                <w:tab w:val="left" w:pos="1152"/>
              </w:tabs>
              <w:spacing w:before="40" w:after="80" w:line="210" w:lineRule="exact"/>
              <w:ind w:right="43"/>
              <w:jc w:val="right"/>
              <w:rPr>
                <w:sz w:val="17"/>
              </w:rPr>
            </w:pPr>
            <w:r>
              <w:rPr>
                <w:sz w:val="17"/>
              </w:rPr>
              <w:t>–</w:t>
            </w:r>
          </w:p>
        </w:tc>
        <w:tc>
          <w:tcPr>
            <w:tcW w:w="252" w:type="dxa"/>
            <w:tcBorders>
              <w:bottom w:val="single" w:sz="4" w:space="0" w:color="auto"/>
            </w:tcBorders>
            <w:shd w:val="clear" w:color="auto" w:fill="auto"/>
            <w:vAlign w:val="bottom"/>
          </w:tcPr>
          <w:p w:rsidR="00627854" w:rsidRPr="00206175" w:rsidRDefault="00627854" w:rsidP="00767233">
            <w:pPr>
              <w:tabs>
                <w:tab w:val="left" w:pos="288"/>
                <w:tab w:val="left" w:pos="576"/>
                <w:tab w:val="left" w:pos="864"/>
                <w:tab w:val="left" w:pos="1152"/>
              </w:tabs>
              <w:spacing w:before="40" w:after="80" w:line="210" w:lineRule="exact"/>
              <w:ind w:right="43"/>
              <w:jc w:val="right"/>
              <w:rPr>
                <w:sz w:val="17"/>
              </w:rPr>
            </w:pPr>
            <w:r>
              <w:rPr>
                <w:sz w:val="17"/>
              </w:rPr>
              <w:t>–</w:t>
            </w:r>
          </w:p>
        </w:tc>
        <w:tc>
          <w:tcPr>
            <w:tcW w:w="261" w:type="dxa"/>
            <w:tcBorders>
              <w:bottom w:val="single" w:sz="4" w:space="0" w:color="auto"/>
            </w:tcBorders>
            <w:shd w:val="clear" w:color="auto" w:fill="auto"/>
            <w:vAlign w:val="bottom"/>
          </w:tcPr>
          <w:p w:rsidR="00627854" w:rsidRPr="00206175" w:rsidRDefault="00627854" w:rsidP="00767233">
            <w:pPr>
              <w:tabs>
                <w:tab w:val="left" w:pos="288"/>
                <w:tab w:val="left" w:pos="576"/>
                <w:tab w:val="left" w:pos="864"/>
                <w:tab w:val="left" w:pos="1152"/>
              </w:tabs>
              <w:spacing w:before="40" w:after="80" w:line="210" w:lineRule="exact"/>
              <w:ind w:right="43"/>
              <w:jc w:val="right"/>
              <w:rPr>
                <w:sz w:val="17"/>
              </w:rPr>
            </w:pPr>
            <w:r>
              <w:rPr>
                <w:sz w:val="17"/>
              </w:rPr>
              <w:t>–</w:t>
            </w:r>
          </w:p>
        </w:tc>
        <w:tc>
          <w:tcPr>
            <w:tcW w:w="279" w:type="dxa"/>
            <w:tcBorders>
              <w:bottom w:val="single" w:sz="4" w:space="0" w:color="auto"/>
            </w:tcBorders>
            <w:shd w:val="clear" w:color="auto" w:fill="auto"/>
            <w:vAlign w:val="bottom"/>
          </w:tcPr>
          <w:p w:rsidR="00627854" w:rsidRPr="00206175" w:rsidRDefault="00627854" w:rsidP="00767233">
            <w:pPr>
              <w:tabs>
                <w:tab w:val="left" w:pos="288"/>
                <w:tab w:val="left" w:pos="576"/>
                <w:tab w:val="left" w:pos="864"/>
                <w:tab w:val="left" w:pos="1152"/>
              </w:tabs>
              <w:spacing w:before="40" w:after="80" w:line="210" w:lineRule="exact"/>
              <w:ind w:right="43"/>
              <w:jc w:val="right"/>
              <w:rPr>
                <w:sz w:val="17"/>
              </w:rPr>
            </w:pPr>
            <w:r>
              <w:rPr>
                <w:sz w:val="17"/>
              </w:rPr>
              <w:t>–</w:t>
            </w:r>
          </w:p>
        </w:tc>
        <w:tc>
          <w:tcPr>
            <w:tcW w:w="278" w:type="dxa"/>
            <w:tcBorders>
              <w:bottom w:val="single" w:sz="4" w:space="0" w:color="auto"/>
            </w:tcBorders>
            <w:shd w:val="clear" w:color="auto" w:fill="auto"/>
            <w:vAlign w:val="bottom"/>
          </w:tcPr>
          <w:p w:rsidR="00627854" w:rsidRPr="00206175" w:rsidRDefault="00627854" w:rsidP="00767233">
            <w:pPr>
              <w:tabs>
                <w:tab w:val="left" w:pos="288"/>
                <w:tab w:val="left" w:pos="576"/>
                <w:tab w:val="left" w:pos="864"/>
                <w:tab w:val="left" w:pos="1152"/>
              </w:tabs>
              <w:spacing w:before="40" w:after="80" w:line="210" w:lineRule="exact"/>
              <w:ind w:right="43"/>
              <w:jc w:val="right"/>
              <w:rPr>
                <w:sz w:val="17"/>
              </w:rPr>
            </w:pPr>
            <w:r>
              <w:rPr>
                <w:sz w:val="17"/>
              </w:rPr>
              <w:t>–</w:t>
            </w:r>
          </w:p>
        </w:tc>
        <w:tc>
          <w:tcPr>
            <w:tcW w:w="459" w:type="dxa"/>
            <w:gridSpan w:val="2"/>
            <w:tcBorders>
              <w:bottom w:val="single" w:sz="4" w:space="0" w:color="auto"/>
            </w:tcBorders>
            <w:shd w:val="clear" w:color="auto" w:fill="auto"/>
            <w:vAlign w:val="bottom"/>
          </w:tcPr>
          <w:p w:rsidR="00627854" w:rsidRPr="00206175" w:rsidRDefault="00627854" w:rsidP="00767233">
            <w:pPr>
              <w:tabs>
                <w:tab w:val="left" w:pos="288"/>
                <w:tab w:val="left" w:pos="576"/>
                <w:tab w:val="left" w:pos="864"/>
                <w:tab w:val="left" w:pos="1152"/>
              </w:tabs>
              <w:spacing w:before="40" w:after="80" w:line="210" w:lineRule="exact"/>
              <w:ind w:right="43"/>
              <w:jc w:val="right"/>
              <w:rPr>
                <w:sz w:val="17"/>
              </w:rPr>
            </w:pPr>
            <w:r>
              <w:rPr>
                <w:sz w:val="17"/>
              </w:rPr>
              <w:t>–</w:t>
            </w:r>
          </w:p>
        </w:tc>
        <w:tc>
          <w:tcPr>
            <w:tcW w:w="297" w:type="dxa"/>
            <w:tcBorders>
              <w:bottom w:val="single" w:sz="4" w:space="0" w:color="auto"/>
            </w:tcBorders>
            <w:shd w:val="clear" w:color="auto" w:fill="auto"/>
            <w:vAlign w:val="bottom"/>
          </w:tcPr>
          <w:p w:rsidR="00627854" w:rsidRPr="00206175" w:rsidRDefault="00627854" w:rsidP="00767233">
            <w:pPr>
              <w:tabs>
                <w:tab w:val="left" w:pos="288"/>
                <w:tab w:val="left" w:pos="576"/>
                <w:tab w:val="left" w:pos="864"/>
                <w:tab w:val="left" w:pos="1152"/>
              </w:tabs>
              <w:spacing w:before="40" w:after="80" w:line="210" w:lineRule="exact"/>
              <w:ind w:right="43"/>
              <w:jc w:val="right"/>
              <w:rPr>
                <w:sz w:val="17"/>
              </w:rPr>
            </w:pPr>
            <w:r>
              <w:rPr>
                <w:sz w:val="17"/>
              </w:rPr>
              <w:t>–</w:t>
            </w:r>
          </w:p>
        </w:tc>
        <w:tc>
          <w:tcPr>
            <w:tcW w:w="486" w:type="dxa"/>
            <w:tcBorders>
              <w:bottom w:val="single" w:sz="4" w:space="0" w:color="auto"/>
            </w:tcBorders>
            <w:shd w:val="clear" w:color="auto" w:fill="auto"/>
            <w:vAlign w:val="bottom"/>
          </w:tcPr>
          <w:p w:rsidR="00627854" w:rsidRPr="00206175" w:rsidRDefault="00627854" w:rsidP="00767233">
            <w:pPr>
              <w:tabs>
                <w:tab w:val="left" w:pos="288"/>
                <w:tab w:val="left" w:pos="576"/>
                <w:tab w:val="left" w:pos="864"/>
                <w:tab w:val="left" w:pos="1152"/>
              </w:tabs>
              <w:spacing w:before="40" w:after="80" w:line="210" w:lineRule="exact"/>
              <w:ind w:right="43"/>
              <w:jc w:val="right"/>
              <w:rPr>
                <w:sz w:val="17"/>
              </w:rPr>
            </w:pPr>
            <w:r>
              <w:rPr>
                <w:sz w:val="17"/>
              </w:rPr>
              <w:t>–</w:t>
            </w:r>
          </w:p>
        </w:tc>
        <w:tc>
          <w:tcPr>
            <w:tcW w:w="414" w:type="dxa"/>
            <w:tcBorders>
              <w:bottom w:val="single" w:sz="4" w:space="0" w:color="auto"/>
            </w:tcBorders>
            <w:shd w:val="clear" w:color="auto" w:fill="auto"/>
            <w:vAlign w:val="bottom"/>
          </w:tcPr>
          <w:p w:rsidR="00627854" w:rsidRPr="00206175" w:rsidRDefault="00627854" w:rsidP="00767233">
            <w:pPr>
              <w:tabs>
                <w:tab w:val="left" w:pos="288"/>
                <w:tab w:val="left" w:pos="576"/>
                <w:tab w:val="left" w:pos="864"/>
                <w:tab w:val="left" w:pos="1152"/>
              </w:tabs>
              <w:spacing w:before="40" w:after="80" w:line="210" w:lineRule="exact"/>
              <w:ind w:right="43"/>
              <w:jc w:val="right"/>
              <w:rPr>
                <w:sz w:val="17"/>
              </w:rPr>
            </w:pPr>
            <w:r>
              <w:rPr>
                <w:sz w:val="17"/>
              </w:rPr>
              <w:t>–</w:t>
            </w:r>
          </w:p>
        </w:tc>
        <w:tc>
          <w:tcPr>
            <w:tcW w:w="311" w:type="dxa"/>
            <w:tcBorders>
              <w:bottom w:val="single" w:sz="4" w:space="0" w:color="auto"/>
            </w:tcBorders>
            <w:shd w:val="clear" w:color="auto" w:fill="auto"/>
            <w:vAlign w:val="bottom"/>
          </w:tcPr>
          <w:p w:rsidR="00627854" w:rsidRPr="00206175" w:rsidRDefault="00627854" w:rsidP="00767233">
            <w:pPr>
              <w:tabs>
                <w:tab w:val="left" w:pos="288"/>
                <w:tab w:val="left" w:pos="576"/>
                <w:tab w:val="left" w:pos="864"/>
                <w:tab w:val="left" w:pos="1152"/>
              </w:tabs>
              <w:spacing w:before="40" w:after="80" w:line="210" w:lineRule="exact"/>
              <w:ind w:right="43"/>
              <w:jc w:val="right"/>
              <w:rPr>
                <w:sz w:val="17"/>
              </w:rPr>
            </w:pPr>
            <w:r>
              <w:rPr>
                <w:sz w:val="17"/>
              </w:rPr>
              <w:t>–</w:t>
            </w:r>
          </w:p>
        </w:tc>
        <w:tc>
          <w:tcPr>
            <w:tcW w:w="401" w:type="dxa"/>
            <w:tcBorders>
              <w:bottom w:val="single" w:sz="4" w:space="0" w:color="auto"/>
            </w:tcBorders>
            <w:shd w:val="clear" w:color="auto" w:fill="auto"/>
            <w:vAlign w:val="bottom"/>
          </w:tcPr>
          <w:p w:rsidR="00627854" w:rsidRPr="00206175" w:rsidRDefault="00627854" w:rsidP="00767233">
            <w:pPr>
              <w:tabs>
                <w:tab w:val="left" w:pos="288"/>
                <w:tab w:val="left" w:pos="576"/>
                <w:tab w:val="left" w:pos="864"/>
                <w:tab w:val="left" w:pos="1152"/>
              </w:tabs>
              <w:spacing w:before="40" w:after="80" w:line="210" w:lineRule="exact"/>
              <w:jc w:val="right"/>
              <w:rPr>
                <w:sz w:val="17"/>
              </w:rPr>
            </w:pPr>
            <w:r>
              <w:rPr>
                <w:sz w:val="17"/>
              </w:rPr>
              <w:t>–</w:t>
            </w:r>
          </w:p>
        </w:tc>
      </w:tr>
      <w:tr w:rsidR="00627854" w:rsidRPr="002772C6">
        <w:tblPrEx>
          <w:tblCellMar>
            <w:top w:w="0" w:type="dxa"/>
            <w:bottom w:w="0" w:type="dxa"/>
          </w:tblCellMar>
        </w:tblPrEx>
        <w:trPr>
          <w:cantSplit/>
        </w:trPr>
        <w:tc>
          <w:tcPr>
            <w:tcW w:w="1314" w:type="dxa"/>
            <w:tcBorders>
              <w:top w:val="single" w:sz="4" w:space="0" w:color="auto"/>
              <w:bottom w:val="single" w:sz="12" w:space="0" w:color="auto"/>
            </w:tcBorders>
            <w:shd w:val="clear" w:color="auto" w:fill="auto"/>
            <w:vAlign w:val="bottom"/>
          </w:tcPr>
          <w:p w:rsidR="00627854" w:rsidRPr="002772C6" w:rsidRDefault="00627854" w:rsidP="00767233">
            <w:pPr>
              <w:tabs>
                <w:tab w:val="left" w:pos="288"/>
                <w:tab w:val="left" w:pos="576"/>
                <w:tab w:val="left" w:pos="864"/>
                <w:tab w:val="left" w:pos="1152"/>
              </w:tabs>
              <w:spacing w:before="80" w:after="80" w:line="210" w:lineRule="exact"/>
              <w:rPr>
                <w:b/>
                <w:sz w:val="17"/>
              </w:rPr>
            </w:pPr>
            <w:r w:rsidRPr="002772C6">
              <w:rPr>
                <w:b/>
                <w:sz w:val="17"/>
              </w:rPr>
              <w:tab/>
            </w:r>
            <w:r>
              <w:rPr>
                <w:b/>
                <w:sz w:val="17"/>
              </w:rPr>
              <w:t>Total</w:t>
            </w:r>
          </w:p>
        </w:tc>
        <w:tc>
          <w:tcPr>
            <w:tcW w:w="459" w:type="dxa"/>
            <w:tcBorders>
              <w:top w:val="single" w:sz="4" w:space="0" w:color="auto"/>
              <w:bottom w:val="single" w:sz="12" w:space="0" w:color="auto"/>
            </w:tcBorders>
            <w:shd w:val="clear" w:color="auto" w:fill="auto"/>
            <w:vAlign w:val="bottom"/>
          </w:tcPr>
          <w:p w:rsidR="00627854" w:rsidRPr="002772C6" w:rsidRDefault="00627854" w:rsidP="00767233">
            <w:pPr>
              <w:tabs>
                <w:tab w:val="left" w:pos="288"/>
                <w:tab w:val="left" w:pos="576"/>
                <w:tab w:val="left" w:pos="864"/>
                <w:tab w:val="left" w:pos="1152"/>
              </w:tabs>
              <w:spacing w:before="80" w:after="80" w:line="210" w:lineRule="exact"/>
              <w:ind w:right="43"/>
              <w:jc w:val="right"/>
              <w:rPr>
                <w:b/>
                <w:sz w:val="17"/>
              </w:rPr>
            </w:pPr>
            <w:r w:rsidRPr="002772C6">
              <w:rPr>
                <w:b/>
                <w:sz w:val="17"/>
              </w:rPr>
              <w:t>322</w:t>
            </w:r>
          </w:p>
        </w:tc>
        <w:tc>
          <w:tcPr>
            <w:tcW w:w="477" w:type="dxa"/>
            <w:tcBorders>
              <w:top w:val="single" w:sz="4" w:space="0" w:color="auto"/>
              <w:bottom w:val="single" w:sz="12" w:space="0" w:color="auto"/>
            </w:tcBorders>
            <w:shd w:val="clear" w:color="auto" w:fill="auto"/>
            <w:vAlign w:val="bottom"/>
          </w:tcPr>
          <w:p w:rsidR="00627854" w:rsidRPr="002772C6" w:rsidRDefault="00627854" w:rsidP="00767233">
            <w:pPr>
              <w:tabs>
                <w:tab w:val="left" w:pos="288"/>
                <w:tab w:val="left" w:pos="576"/>
                <w:tab w:val="left" w:pos="864"/>
                <w:tab w:val="left" w:pos="1152"/>
              </w:tabs>
              <w:spacing w:before="80" w:after="80" w:line="210" w:lineRule="exact"/>
              <w:ind w:right="43"/>
              <w:jc w:val="right"/>
              <w:rPr>
                <w:b/>
                <w:sz w:val="17"/>
              </w:rPr>
            </w:pPr>
            <w:r w:rsidRPr="002772C6">
              <w:rPr>
                <w:b/>
                <w:sz w:val="17"/>
              </w:rPr>
              <w:t>404</w:t>
            </w:r>
          </w:p>
        </w:tc>
        <w:tc>
          <w:tcPr>
            <w:tcW w:w="729" w:type="dxa"/>
            <w:tcBorders>
              <w:top w:val="single" w:sz="4" w:space="0" w:color="auto"/>
              <w:bottom w:val="single" w:sz="12" w:space="0" w:color="auto"/>
            </w:tcBorders>
            <w:shd w:val="clear" w:color="auto" w:fill="auto"/>
            <w:vAlign w:val="bottom"/>
          </w:tcPr>
          <w:p w:rsidR="00627854" w:rsidRPr="002772C6" w:rsidRDefault="00627854" w:rsidP="00767233">
            <w:pPr>
              <w:tabs>
                <w:tab w:val="left" w:pos="288"/>
                <w:tab w:val="left" w:pos="576"/>
                <w:tab w:val="left" w:pos="864"/>
                <w:tab w:val="left" w:pos="1152"/>
              </w:tabs>
              <w:spacing w:before="80" w:after="80" w:line="210" w:lineRule="exact"/>
              <w:ind w:right="43"/>
              <w:jc w:val="right"/>
              <w:rPr>
                <w:b/>
                <w:sz w:val="17"/>
              </w:rPr>
            </w:pPr>
            <w:r w:rsidRPr="002772C6">
              <w:rPr>
                <w:b/>
                <w:sz w:val="17"/>
              </w:rPr>
              <w:t>352</w:t>
            </w:r>
          </w:p>
        </w:tc>
        <w:tc>
          <w:tcPr>
            <w:tcW w:w="504" w:type="dxa"/>
            <w:tcBorders>
              <w:top w:val="single" w:sz="4" w:space="0" w:color="auto"/>
              <w:bottom w:val="single" w:sz="12" w:space="0" w:color="auto"/>
            </w:tcBorders>
            <w:shd w:val="clear" w:color="auto" w:fill="auto"/>
            <w:vAlign w:val="bottom"/>
          </w:tcPr>
          <w:p w:rsidR="00627854" w:rsidRPr="002772C6" w:rsidRDefault="00627854" w:rsidP="00767233">
            <w:pPr>
              <w:tabs>
                <w:tab w:val="left" w:pos="288"/>
                <w:tab w:val="left" w:pos="576"/>
                <w:tab w:val="left" w:pos="864"/>
                <w:tab w:val="left" w:pos="1152"/>
              </w:tabs>
              <w:spacing w:before="80" w:after="80" w:line="210" w:lineRule="exact"/>
              <w:ind w:right="43"/>
              <w:jc w:val="right"/>
              <w:rPr>
                <w:b/>
                <w:sz w:val="17"/>
              </w:rPr>
            </w:pPr>
            <w:r w:rsidRPr="002772C6">
              <w:rPr>
                <w:b/>
                <w:sz w:val="17"/>
              </w:rPr>
              <w:t>101</w:t>
            </w:r>
          </w:p>
        </w:tc>
        <w:tc>
          <w:tcPr>
            <w:tcW w:w="558" w:type="dxa"/>
            <w:tcBorders>
              <w:top w:val="single" w:sz="4" w:space="0" w:color="auto"/>
              <w:bottom w:val="single" w:sz="12" w:space="0" w:color="auto"/>
            </w:tcBorders>
            <w:shd w:val="clear" w:color="auto" w:fill="auto"/>
            <w:vAlign w:val="bottom"/>
          </w:tcPr>
          <w:p w:rsidR="00627854" w:rsidRPr="002772C6" w:rsidRDefault="00627854" w:rsidP="00767233">
            <w:pPr>
              <w:tabs>
                <w:tab w:val="left" w:pos="288"/>
                <w:tab w:val="left" w:pos="576"/>
                <w:tab w:val="left" w:pos="864"/>
                <w:tab w:val="left" w:pos="1152"/>
              </w:tabs>
              <w:spacing w:before="80" w:after="80" w:line="210" w:lineRule="exact"/>
              <w:ind w:right="43"/>
              <w:jc w:val="right"/>
              <w:rPr>
                <w:b/>
                <w:sz w:val="17"/>
              </w:rPr>
            </w:pPr>
            <w:r w:rsidRPr="002772C6">
              <w:rPr>
                <w:b/>
                <w:sz w:val="17"/>
              </w:rPr>
              <w:t>10</w:t>
            </w:r>
          </w:p>
        </w:tc>
        <w:tc>
          <w:tcPr>
            <w:tcW w:w="396" w:type="dxa"/>
            <w:tcBorders>
              <w:top w:val="single" w:sz="4" w:space="0" w:color="auto"/>
              <w:bottom w:val="single" w:sz="12" w:space="0" w:color="auto"/>
            </w:tcBorders>
            <w:shd w:val="clear" w:color="auto" w:fill="auto"/>
            <w:vAlign w:val="bottom"/>
          </w:tcPr>
          <w:p w:rsidR="00627854" w:rsidRPr="002772C6" w:rsidRDefault="00627854" w:rsidP="00767233">
            <w:pPr>
              <w:tabs>
                <w:tab w:val="left" w:pos="288"/>
                <w:tab w:val="left" w:pos="576"/>
                <w:tab w:val="left" w:pos="864"/>
                <w:tab w:val="left" w:pos="1152"/>
              </w:tabs>
              <w:spacing w:before="80" w:after="80" w:line="210" w:lineRule="exact"/>
              <w:ind w:right="43"/>
              <w:jc w:val="right"/>
              <w:rPr>
                <w:b/>
                <w:sz w:val="17"/>
              </w:rPr>
            </w:pPr>
            <w:r>
              <w:rPr>
                <w:b/>
                <w:sz w:val="17"/>
              </w:rPr>
              <w:t>3</w:t>
            </w:r>
          </w:p>
        </w:tc>
        <w:tc>
          <w:tcPr>
            <w:tcW w:w="535" w:type="dxa"/>
            <w:tcBorders>
              <w:top w:val="single" w:sz="4" w:space="0" w:color="auto"/>
              <w:bottom w:val="single" w:sz="12" w:space="0" w:color="auto"/>
            </w:tcBorders>
            <w:shd w:val="clear" w:color="auto" w:fill="auto"/>
            <w:vAlign w:val="bottom"/>
          </w:tcPr>
          <w:p w:rsidR="00627854" w:rsidRPr="002772C6" w:rsidRDefault="00627854" w:rsidP="00767233">
            <w:pPr>
              <w:tabs>
                <w:tab w:val="left" w:pos="288"/>
                <w:tab w:val="left" w:pos="576"/>
                <w:tab w:val="left" w:pos="864"/>
                <w:tab w:val="left" w:pos="1152"/>
              </w:tabs>
              <w:spacing w:before="80" w:after="80" w:line="210" w:lineRule="exact"/>
              <w:ind w:right="43"/>
              <w:jc w:val="right"/>
              <w:rPr>
                <w:b/>
                <w:sz w:val="17"/>
              </w:rPr>
            </w:pPr>
            <w:r w:rsidRPr="002772C6">
              <w:rPr>
                <w:b/>
                <w:sz w:val="17"/>
              </w:rPr>
              <w:t>3</w:t>
            </w:r>
          </w:p>
        </w:tc>
        <w:tc>
          <w:tcPr>
            <w:tcW w:w="671" w:type="dxa"/>
            <w:gridSpan w:val="2"/>
            <w:tcBorders>
              <w:top w:val="single" w:sz="4" w:space="0" w:color="auto"/>
              <w:bottom w:val="single" w:sz="12" w:space="0" w:color="auto"/>
            </w:tcBorders>
            <w:shd w:val="clear" w:color="auto" w:fill="auto"/>
            <w:vAlign w:val="bottom"/>
          </w:tcPr>
          <w:p w:rsidR="00627854" w:rsidRPr="002772C6" w:rsidRDefault="00627854" w:rsidP="00767233">
            <w:pPr>
              <w:tabs>
                <w:tab w:val="left" w:pos="288"/>
                <w:tab w:val="left" w:pos="576"/>
                <w:tab w:val="left" w:pos="864"/>
                <w:tab w:val="left" w:pos="1152"/>
              </w:tabs>
              <w:spacing w:before="80" w:after="80" w:line="210" w:lineRule="exact"/>
              <w:ind w:right="43"/>
              <w:jc w:val="right"/>
              <w:rPr>
                <w:b/>
                <w:sz w:val="17"/>
              </w:rPr>
            </w:pPr>
            <w:r w:rsidRPr="002772C6">
              <w:rPr>
                <w:b/>
                <w:sz w:val="17"/>
              </w:rPr>
              <w:t>191</w:t>
            </w:r>
          </w:p>
        </w:tc>
        <w:tc>
          <w:tcPr>
            <w:tcW w:w="477" w:type="dxa"/>
            <w:tcBorders>
              <w:top w:val="single" w:sz="4" w:space="0" w:color="auto"/>
              <w:bottom w:val="single" w:sz="12" w:space="0" w:color="auto"/>
            </w:tcBorders>
            <w:shd w:val="clear" w:color="auto" w:fill="auto"/>
            <w:vAlign w:val="bottom"/>
          </w:tcPr>
          <w:p w:rsidR="00627854" w:rsidRPr="002772C6" w:rsidRDefault="00627854" w:rsidP="00767233">
            <w:pPr>
              <w:tabs>
                <w:tab w:val="left" w:pos="288"/>
                <w:tab w:val="left" w:pos="576"/>
                <w:tab w:val="left" w:pos="864"/>
                <w:tab w:val="left" w:pos="1152"/>
              </w:tabs>
              <w:spacing w:before="80" w:after="80" w:line="210" w:lineRule="exact"/>
              <w:ind w:right="43"/>
              <w:jc w:val="right"/>
              <w:rPr>
                <w:b/>
                <w:sz w:val="17"/>
              </w:rPr>
            </w:pPr>
            <w:r w:rsidRPr="002772C6">
              <w:rPr>
                <w:b/>
                <w:sz w:val="17"/>
              </w:rPr>
              <w:t>131</w:t>
            </w:r>
          </w:p>
        </w:tc>
        <w:tc>
          <w:tcPr>
            <w:tcW w:w="711" w:type="dxa"/>
            <w:gridSpan w:val="2"/>
            <w:tcBorders>
              <w:top w:val="single" w:sz="4" w:space="0" w:color="auto"/>
              <w:bottom w:val="single" w:sz="12" w:space="0" w:color="auto"/>
            </w:tcBorders>
            <w:shd w:val="clear" w:color="auto" w:fill="auto"/>
            <w:vAlign w:val="bottom"/>
          </w:tcPr>
          <w:p w:rsidR="00627854" w:rsidRPr="002772C6" w:rsidRDefault="00627854" w:rsidP="00767233">
            <w:pPr>
              <w:tabs>
                <w:tab w:val="left" w:pos="288"/>
                <w:tab w:val="left" w:pos="576"/>
                <w:tab w:val="left" w:pos="864"/>
                <w:tab w:val="left" w:pos="1152"/>
              </w:tabs>
              <w:spacing w:before="80" w:after="80" w:line="210" w:lineRule="exact"/>
              <w:ind w:right="43"/>
              <w:jc w:val="right"/>
              <w:rPr>
                <w:b/>
                <w:sz w:val="17"/>
              </w:rPr>
            </w:pPr>
            <w:r w:rsidRPr="002772C6">
              <w:rPr>
                <w:b/>
                <w:sz w:val="17"/>
              </w:rPr>
              <w:t>217</w:t>
            </w:r>
          </w:p>
        </w:tc>
        <w:tc>
          <w:tcPr>
            <w:tcW w:w="387" w:type="dxa"/>
            <w:tcBorders>
              <w:top w:val="single" w:sz="4" w:space="0" w:color="auto"/>
              <w:bottom w:val="single" w:sz="12" w:space="0" w:color="auto"/>
            </w:tcBorders>
            <w:shd w:val="clear" w:color="auto" w:fill="auto"/>
            <w:vAlign w:val="bottom"/>
          </w:tcPr>
          <w:p w:rsidR="00627854" w:rsidRPr="002772C6" w:rsidRDefault="00627854" w:rsidP="00767233">
            <w:pPr>
              <w:tabs>
                <w:tab w:val="left" w:pos="288"/>
                <w:tab w:val="left" w:pos="576"/>
                <w:tab w:val="left" w:pos="864"/>
                <w:tab w:val="left" w:pos="1152"/>
              </w:tabs>
              <w:spacing w:before="80" w:after="80" w:line="210" w:lineRule="exact"/>
              <w:ind w:right="43"/>
              <w:jc w:val="right"/>
              <w:rPr>
                <w:b/>
                <w:sz w:val="17"/>
              </w:rPr>
            </w:pPr>
            <w:r w:rsidRPr="002772C6">
              <w:rPr>
                <w:b/>
                <w:sz w:val="17"/>
              </w:rPr>
              <w:t>135</w:t>
            </w:r>
          </w:p>
        </w:tc>
        <w:tc>
          <w:tcPr>
            <w:tcW w:w="384" w:type="dxa"/>
            <w:gridSpan w:val="2"/>
            <w:tcBorders>
              <w:top w:val="single" w:sz="4" w:space="0" w:color="auto"/>
              <w:bottom w:val="single" w:sz="12" w:space="0" w:color="auto"/>
            </w:tcBorders>
            <w:shd w:val="clear" w:color="auto" w:fill="auto"/>
            <w:vAlign w:val="bottom"/>
          </w:tcPr>
          <w:p w:rsidR="00627854" w:rsidRPr="002772C6" w:rsidRDefault="00627854" w:rsidP="00767233">
            <w:pPr>
              <w:tabs>
                <w:tab w:val="left" w:pos="288"/>
                <w:tab w:val="left" w:pos="576"/>
                <w:tab w:val="left" w:pos="864"/>
                <w:tab w:val="left" w:pos="1152"/>
              </w:tabs>
              <w:spacing w:before="80" w:after="80" w:line="210" w:lineRule="exact"/>
              <w:ind w:right="43"/>
              <w:jc w:val="right"/>
              <w:rPr>
                <w:b/>
                <w:sz w:val="17"/>
              </w:rPr>
            </w:pPr>
            <w:r w:rsidRPr="002772C6">
              <w:rPr>
                <w:b/>
                <w:sz w:val="17"/>
              </w:rPr>
              <w:t>227</w:t>
            </w:r>
          </w:p>
        </w:tc>
        <w:tc>
          <w:tcPr>
            <w:tcW w:w="297" w:type="dxa"/>
            <w:tcBorders>
              <w:top w:val="single" w:sz="4" w:space="0" w:color="auto"/>
              <w:bottom w:val="single" w:sz="12" w:space="0" w:color="auto"/>
            </w:tcBorders>
            <w:shd w:val="clear" w:color="auto" w:fill="auto"/>
            <w:vAlign w:val="bottom"/>
          </w:tcPr>
          <w:p w:rsidR="00627854" w:rsidRPr="002772C6" w:rsidRDefault="00627854" w:rsidP="00767233">
            <w:pPr>
              <w:tabs>
                <w:tab w:val="left" w:pos="288"/>
                <w:tab w:val="left" w:pos="576"/>
                <w:tab w:val="left" w:pos="864"/>
                <w:tab w:val="left" w:pos="1152"/>
              </w:tabs>
              <w:spacing w:before="80" w:after="80" w:line="210" w:lineRule="exact"/>
              <w:ind w:right="43"/>
              <w:jc w:val="right"/>
              <w:rPr>
                <w:b/>
                <w:sz w:val="17"/>
              </w:rPr>
            </w:pPr>
            <w:r w:rsidRPr="002772C6">
              <w:rPr>
                <w:b/>
                <w:sz w:val="17"/>
              </w:rPr>
              <w:t>6</w:t>
            </w:r>
          </w:p>
        </w:tc>
        <w:tc>
          <w:tcPr>
            <w:tcW w:w="270" w:type="dxa"/>
            <w:tcBorders>
              <w:top w:val="single" w:sz="4" w:space="0" w:color="auto"/>
              <w:bottom w:val="single" w:sz="12" w:space="0" w:color="auto"/>
            </w:tcBorders>
            <w:shd w:val="clear" w:color="auto" w:fill="auto"/>
            <w:vAlign w:val="bottom"/>
          </w:tcPr>
          <w:p w:rsidR="00627854" w:rsidRPr="002772C6" w:rsidRDefault="00627854" w:rsidP="00767233">
            <w:pPr>
              <w:tabs>
                <w:tab w:val="left" w:pos="288"/>
                <w:tab w:val="left" w:pos="576"/>
                <w:tab w:val="left" w:pos="864"/>
                <w:tab w:val="left" w:pos="1152"/>
              </w:tabs>
              <w:spacing w:before="80" w:after="80" w:line="210" w:lineRule="exact"/>
              <w:ind w:right="43"/>
              <w:jc w:val="right"/>
              <w:rPr>
                <w:b/>
                <w:sz w:val="17"/>
              </w:rPr>
            </w:pPr>
            <w:r w:rsidRPr="002772C6">
              <w:rPr>
                <w:b/>
                <w:sz w:val="17"/>
              </w:rPr>
              <w:t>3</w:t>
            </w:r>
          </w:p>
        </w:tc>
        <w:tc>
          <w:tcPr>
            <w:tcW w:w="270" w:type="dxa"/>
            <w:tcBorders>
              <w:top w:val="single" w:sz="4" w:space="0" w:color="auto"/>
              <w:bottom w:val="single" w:sz="12" w:space="0" w:color="auto"/>
            </w:tcBorders>
            <w:shd w:val="clear" w:color="auto" w:fill="auto"/>
            <w:vAlign w:val="bottom"/>
          </w:tcPr>
          <w:p w:rsidR="00627854" w:rsidRPr="002772C6" w:rsidRDefault="00627854" w:rsidP="00767233">
            <w:pPr>
              <w:tabs>
                <w:tab w:val="left" w:pos="288"/>
                <w:tab w:val="left" w:pos="576"/>
                <w:tab w:val="left" w:pos="864"/>
                <w:tab w:val="left" w:pos="1152"/>
              </w:tabs>
              <w:spacing w:before="80" w:after="80" w:line="210" w:lineRule="exact"/>
              <w:ind w:right="43"/>
              <w:jc w:val="right"/>
              <w:rPr>
                <w:b/>
                <w:sz w:val="17"/>
              </w:rPr>
            </w:pPr>
            <w:r w:rsidRPr="002772C6">
              <w:rPr>
                <w:b/>
                <w:sz w:val="17"/>
              </w:rPr>
              <w:t>16</w:t>
            </w:r>
          </w:p>
        </w:tc>
        <w:tc>
          <w:tcPr>
            <w:tcW w:w="234" w:type="dxa"/>
            <w:tcBorders>
              <w:top w:val="single" w:sz="4" w:space="0" w:color="auto"/>
              <w:bottom w:val="single" w:sz="12" w:space="0" w:color="auto"/>
            </w:tcBorders>
            <w:shd w:val="clear" w:color="auto" w:fill="auto"/>
            <w:vAlign w:val="bottom"/>
          </w:tcPr>
          <w:p w:rsidR="00627854" w:rsidRPr="002772C6" w:rsidRDefault="00627854" w:rsidP="00767233">
            <w:pPr>
              <w:tabs>
                <w:tab w:val="left" w:pos="288"/>
                <w:tab w:val="left" w:pos="576"/>
                <w:tab w:val="left" w:pos="864"/>
                <w:tab w:val="left" w:pos="1152"/>
              </w:tabs>
              <w:spacing w:before="80" w:after="80" w:line="210" w:lineRule="exact"/>
              <w:ind w:right="43"/>
              <w:jc w:val="right"/>
              <w:rPr>
                <w:b/>
                <w:sz w:val="17"/>
              </w:rPr>
            </w:pPr>
            <w:r w:rsidRPr="002772C6">
              <w:rPr>
                <w:b/>
                <w:sz w:val="17"/>
              </w:rPr>
              <w:t>11</w:t>
            </w:r>
          </w:p>
        </w:tc>
        <w:tc>
          <w:tcPr>
            <w:tcW w:w="234" w:type="dxa"/>
            <w:tcBorders>
              <w:top w:val="single" w:sz="4" w:space="0" w:color="auto"/>
              <w:bottom w:val="single" w:sz="12" w:space="0" w:color="auto"/>
            </w:tcBorders>
            <w:shd w:val="clear" w:color="auto" w:fill="auto"/>
            <w:vAlign w:val="bottom"/>
          </w:tcPr>
          <w:p w:rsidR="00627854" w:rsidRPr="002772C6" w:rsidRDefault="00627854" w:rsidP="00767233">
            <w:pPr>
              <w:tabs>
                <w:tab w:val="left" w:pos="288"/>
                <w:tab w:val="left" w:pos="576"/>
                <w:tab w:val="left" w:pos="864"/>
                <w:tab w:val="left" w:pos="1152"/>
              </w:tabs>
              <w:spacing w:before="80" w:after="80" w:line="210" w:lineRule="exact"/>
              <w:ind w:right="43"/>
              <w:jc w:val="right"/>
              <w:rPr>
                <w:b/>
                <w:sz w:val="17"/>
              </w:rPr>
            </w:pPr>
            <w:r w:rsidRPr="002772C6">
              <w:rPr>
                <w:b/>
                <w:sz w:val="17"/>
              </w:rPr>
              <w:t>–</w:t>
            </w:r>
          </w:p>
        </w:tc>
        <w:tc>
          <w:tcPr>
            <w:tcW w:w="252" w:type="dxa"/>
            <w:tcBorders>
              <w:top w:val="single" w:sz="4" w:space="0" w:color="auto"/>
              <w:bottom w:val="single" w:sz="12" w:space="0" w:color="auto"/>
            </w:tcBorders>
            <w:shd w:val="clear" w:color="auto" w:fill="auto"/>
            <w:vAlign w:val="bottom"/>
          </w:tcPr>
          <w:p w:rsidR="00627854" w:rsidRPr="002772C6" w:rsidRDefault="00627854" w:rsidP="00767233">
            <w:pPr>
              <w:tabs>
                <w:tab w:val="left" w:pos="288"/>
                <w:tab w:val="left" w:pos="576"/>
                <w:tab w:val="left" w:pos="864"/>
                <w:tab w:val="left" w:pos="1152"/>
              </w:tabs>
              <w:spacing w:before="80" w:after="80" w:line="210" w:lineRule="exact"/>
              <w:ind w:right="43"/>
              <w:jc w:val="right"/>
              <w:rPr>
                <w:b/>
                <w:sz w:val="17"/>
              </w:rPr>
            </w:pPr>
            <w:r>
              <w:rPr>
                <w:b/>
                <w:sz w:val="17"/>
              </w:rPr>
              <w:t>5</w:t>
            </w:r>
          </w:p>
        </w:tc>
        <w:tc>
          <w:tcPr>
            <w:tcW w:w="261" w:type="dxa"/>
            <w:tcBorders>
              <w:top w:val="single" w:sz="4" w:space="0" w:color="auto"/>
              <w:bottom w:val="single" w:sz="12" w:space="0" w:color="auto"/>
            </w:tcBorders>
            <w:shd w:val="clear" w:color="auto" w:fill="auto"/>
            <w:vAlign w:val="bottom"/>
          </w:tcPr>
          <w:p w:rsidR="00627854" w:rsidRPr="002772C6" w:rsidRDefault="00627854" w:rsidP="00767233">
            <w:pPr>
              <w:tabs>
                <w:tab w:val="left" w:pos="288"/>
                <w:tab w:val="left" w:pos="576"/>
                <w:tab w:val="left" w:pos="864"/>
                <w:tab w:val="left" w:pos="1152"/>
              </w:tabs>
              <w:spacing w:before="80" w:after="80" w:line="210" w:lineRule="exact"/>
              <w:ind w:right="43"/>
              <w:jc w:val="right"/>
              <w:rPr>
                <w:b/>
                <w:sz w:val="17"/>
              </w:rPr>
            </w:pPr>
            <w:r>
              <w:rPr>
                <w:b/>
                <w:sz w:val="17"/>
              </w:rPr>
              <w:t>21</w:t>
            </w:r>
          </w:p>
        </w:tc>
        <w:tc>
          <w:tcPr>
            <w:tcW w:w="279" w:type="dxa"/>
            <w:tcBorders>
              <w:top w:val="single" w:sz="4" w:space="0" w:color="auto"/>
              <w:bottom w:val="single" w:sz="12" w:space="0" w:color="auto"/>
            </w:tcBorders>
            <w:shd w:val="clear" w:color="auto" w:fill="auto"/>
            <w:vAlign w:val="bottom"/>
          </w:tcPr>
          <w:p w:rsidR="00627854" w:rsidRPr="002772C6" w:rsidRDefault="00627854" w:rsidP="00767233">
            <w:pPr>
              <w:tabs>
                <w:tab w:val="left" w:pos="288"/>
                <w:tab w:val="left" w:pos="576"/>
                <w:tab w:val="left" w:pos="864"/>
                <w:tab w:val="left" w:pos="1152"/>
              </w:tabs>
              <w:spacing w:before="80" w:after="80" w:line="210" w:lineRule="exact"/>
              <w:ind w:right="43"/>
              <w:jc w:val="right"/>
              <w:rPr>
                <w:b/>
                <w:sz w:val="17"/>
              </w:rPr>
            </w:pPr>
            <w:r>
              <w:rPr>
                <w:b/>
                <w:sz w:val="17"/>
              </w:rPr>
              <w:t>58</w:t>
            </w:r>
          </w:p>
        </w:tc>
        <w:tc>
          <w:tcPr>
            <w:tcW w:w="278" w:type="dxa"/>
            <w:tcBorders>
              <w:top w:val="single" w:sz="4" w:space="0" w:color="auto"/>
              <w:bottom w:val="single" w:sz="12" w:space="0" w:color="auto"/>
            </w:tcBorders>
            <w:shd w:val="clear" w:color="auto" w:fill="auto"/>
            <w:vAlign w:val="bottom"/>
          </w:tcPr>
          <w:p w:rsidR="00627854" w:rsidRPr="002772C6" w:rsidRDefault="00627854" w:rsidP="00767233">
            <w:pPr>
              <w:tabs>
                <w:tab w:val="left" w:pos="288"/>
                <w:tab w:val="left" w:pos="576"/>
                <w:tab w:val="left" w:pos="864"/>
                <w:tab w:val="left" w:pos="1152"/>
              </w:tabs>
              <w:spacing w:before="80" w:after="80" w:line="210" w:lineRule="exact"/>
              <w:ind w:right="43"/>
              <w:jc w:val="right"/>
              <w:rPr>
                <w:b/>
                <w:sz w:val="17"/>
              </w:rPr>
            </w:pPr>
            <w:r>
              <w:rPr>
                <w:b/>
                <w:sz w:val="17"/>
              </w:rPr>
              <w:t>5</w:t>
            </w:r>
          </w:p>
        </w:tc>
        <w:tc>
          <w:tcPr>
            <w:tcW w:w="459" w:type="dxa"/>
            <w:gridSpan w:val="2"/>
            <w:tcBorders>
              <w:top w:val="single" w:sz="4" w:space="0" w:color="auto"/>
              <w:bottom w:val="single" w:sz="12" w:space="0" w:color="auto"/>
            </w:tcBorders>
            <w:shd w:val="clear" w:color="auto" w:fill="auto"/>
            <w:vAlign w:val="bottom"/>
          </w:tcPr>
          <w:p w:rsidR="00627854" w:rsidRPr="002772C6" w:rsidRDefault="00627854" w:rsidP="00767233">
            <w:pPr>
              <w:tabs>
                <w:tab w:val="left" w:pos="288"/>
                <w:tab w:val="left" w:pos="576"/>
                <w:tab w:val="left" w:pos="864"/>
                <w:tab w:val="left" w:pos="1152"/>
              </w:tabs>
              <w:spacing w:before="80" w:after="80" w:line="210" w:lineRule="exact"/>
              <w:ind w:right="43"/>
              <w:jc w:val="right"/>
              <w:rPr>
                <w:b/>
                <w:sz w:val="17"/>
              </w:rPr>
            </w:pPr>
            <w:r>
              <w:rPr>
                <w:b/>
                <w:sz w:val="17"/>
              </w:rPr>
              <w:t>330</w:t>
            </w:r>
          </w:p>
        </w:tc>
        <w:tc>
          <w:tcPr>
            <w:tcW w:w="297" w:type="dxa"/>
            <w:tcBorders>
              <w:top w:val="single" w:sz="4" w:space="0" w:color="auto"/>
              <w:bottom w:val="single" w:sz="12" w:space="0" w:color="auto"/>
            </w:tcBorders>
            <w:shd w:val="clear" w:color="auto" w:fill="auto"/>
            <w:vAlign w:val="bottom"/>
          </w:tcPr>
          <w:p w:rsidR="00627854" w:rsidRPr="002772C6" w:rsidRDefault="00627854" w:rsidP="00767233">
            <w:pPr>
              <w:tabs>
                <w:tab w:val="left" w:pos="288"/>
                <w:tab w:val="left" w:pos="576"/>
                <w:tab w:val="left" w:pos="864"/>
                <w:tab w:val="left" w:pos="1152"/>
              </w:tabs>
              <w:spacing w:before="80" w:after="80" w:line="210" w:lineRule="exact"/>
              <w:ind w:right="43"/>
              <w:jc w:val="right"/>
              <w:rPr>
                <w:b/>
                <w:sz w:val="17"/>
              </w:rPr>
            </w:pPr>
            <w:r>
              <w:rPr>
                <w:b/>
                <w:sz w:val="17"/>
              </w:rPr>
              <w:t>1</w:t>
            </w:r>
          </w:p>
        </w:tc>
        <w:tc>
          <w:tcPr>
            <w:tcW w:w="486" w:type="dxa"/>
            <w:tcBorders>
              <w:top w:val="single" w:sz="4" w:space="0" w:color="auto"/>
              <w:bottom w:val="single" w:sz="12" w:space="0" w:color="auto"/>
            </w:tcBorders>
            <w:shd w:val="clear" w:color="auto" w:fill="auto"/>
            <w:vAlign w:val="bottom"/>
          </w:tcPr>
          <w:p w:rsidR="00627854" w:rsidRPr="002772C6" w:rsidRDefault="00627854" w:rsidP="00767233">
            <w:pPr>
              <w:tabs>
                <w:tab w:val="left" w:pos="288"/>
                <w:tab w:val="left" w:pos="576"/>
                <w:tab w:val="left" w:pos="864"/>
                <w:tab w:val="left" w:pos="1152"/>
              </w:tabs>
              <w:spacing w:before="80" w:after="80" w:line="210" w:lineRule="exact"/>
              <w:ind w:right="43"/>
              <w:jc w:val="right"/>
              <w:rPr>
                <w:b/>
                <w:sz w:val="17"/>
              </w:rPr>
            </w:pPr>
            <w:r>
              <w:rPr>
                <w:b/>
                <w:sz w:val="17"/>
              </w:rPr>
              <w:t>25</w:t>
            </w:r>
          </w:p>
        </w:tc>
        <w:tc>
          <w:tcPr>
            <w:tcW w:w="414" w:type="dxa"/>
            <w:tcBorders>
              <w:top w:val="single" w:sz="4" w:space="0" w:color="auto"/>
              <w:bottom w:val="single" w:sz="12" w:space="0" w:color="auto"/>
            </w:tcBorders>
            <w:shd w:val="clear" w:color="auto" w:fill="auto"/>
            <w:vAlign w:val="bottom"/>
          </w:tcPr>
          <w:p w:rsidR="00627854" w:rsidRPr="002772C6" w:rsidRDefault="00627854" w:rsidP="00767233">
            <w:pPr>
              <w:tabs>
                <w:tab w:val="left" w:pos="288"/>
                <w:tab w:val="left" w:pos="576"/>
                <w:tab w:val="left" w:pos="864"/>
                <w:tab w:val="left" w:pos="1152"/>
              </w:tabs>
              <w:spacing w:before="80" w:after="80" w:line="210" w:lineRule="exact"/>
              <w:ind w:right="43"/>
              <w:jc w:val="right"/>
              <w:rPr>
                <w:b/>
                <w:sz w:val="17"/>
              </w:rPr>
            </w:pPr>
            <w:r>
              <w:rPr>
                <w:b/>
                <w:sz w:val="17"/>
              </w:rPr>
              <w:t>33</w:t>
            </w:r>
          </w:p>
        </w:tc>
        <w:tc>
          <w:tcPr>
            <w:tcW w:w="311" w:type="dxa"/>
            <w:tcBorders>
              <w:top w:val="single" w:sz="4" w:space="0" w:color="auto"/>
              <w:bottom w:val="single" w:sz="12" w:space="0" w:color="auto"/>
            </w:tcBorders>
            <w:shd w:val="clear" w:color="auto" w:fill="auto"/>
            <w:vAlign w:val="bottom"/>
          </w:tcPr>
          <w:p w:rsidR="00627854" w:rsidRPr="002772C6" w:rsidRDefault="00627854" w:rsidP="00767233">
            <w:pPr>
              <w:tabs>
                <w:tab w:val="left" w:pos="288"/>
                <w:tab w:val="left" w:pos="576"/>
                <w:tab w:val="left" w:pos="864"/>
                <w:tab w:val="left" w:pos="1152"/>
              </w:tabs>
              <w:spacing w:before="80" w:after="80" w:line="210" w:lineRule="exact"/>
              <w:ind w:right="43"/>
              <w:jc w:val="right"/>
              <w:rPr>
                <w:b/>
                <w:sz w:val="17"/>
              </w:rPr>
            </w:pPr>
            <w:r>
              <w:rPr>
                <w:b/>
                <w:sz w:val="17"/>
              </w:rPr>
              <w:t>6</w:t>
            </w:r>
          </w:p>
        </w:tc>
        <w:tc>
          <w:tcPr>
            <w:tcW w:w="401" w:type="dxa"/>
            <w:tcBorders>
              <w:top w:val="single" w:sz="4" w:space="0" w:color="auto"/>
              <w:bottom w:val="single" w:sz="12" w:space="0" w:color="auto"/>
            </w:tcBorders>
            <w:shd w:val="clear" w:color="auto" w:fill="auto"/>
            <w:vAlign w:val="bottom"/>
          </w:tcPr>
          <w:p w:rsidR="00627854" w:rsidRPr="002772C6" w:rsidRDefault="00627854" w:rsidP="00767233">
            <w:pPr>
              <w:tabs>
                <w:tab w:val="left" w:pos="288"/>
                <w:tab w:val="left" w:pos="576"/>
                <w:tab w:val="left" w:pos="864"/>
                <w:tab w:val="left" w:pos="1152"/>
              </w:tabs>
              <w:spacing w:before="80" w:after="80" w:line="210" w:lineRule="exact"/>
              <w:jc w:val="right"/>
              <w:rPr>
                <w:b/>
                <w:sz w:val="17"/>
              </w:rPr>
            </w:pPr>
            <w:r>
              <w:rPr>
                <w:b/>
                <w:sz w:val="17"/>
              </w:rPr>
              <w:t>9</w:t>
            </w:r>
          </w:p>
        </w:tc>
      </w:tr>
    </w:tbl>
    <w:p w:rsidR="00627854" w:rsidRPr="007C353F" w:rsidRDefault="00627854" w:rsidP="00627854">
      <w:pPr>
        <w:tabs>
          <w:tab w:val="left" w:pos="475"/>
          <w:tab w:val="left" w:pos="965"/>
          <w:tab w:val="left" w:pos="1440"/>
          <w:tab w:val="left" w:pos="1915"/>
          <w:tab w:val="left" w:pos="2405"/>
          <w:tab w:val="left" w:pos="2880"/>
          <w:tab w:val="left" w:pos="3355"/>
        </w:tabs>
        <w:spacing w:line="120" w:lineRule="exact"/>
        <w:rPr>
          <w:sz w:val="10"/>
        </w:rPr>
      </w:pPr>
    </w:p>
    <w:p w:rsidR="00627854" w:rsidRDefault="00627854" w:rsidP="00627854">
      <w:pPr>
        <w:pStyle w:val="FootnoteText"/>
        <w:tabs>
          <w:tab w:val="clear" w:pos="418"/>
          <w:tab w:val="right" w:pos="216"/>
          <w:tab w:val="left" w:pos="288"/>
          <w:tab w:val="right" w:pos="576"/>
          <w:tab w:val="left" w:pos="648"/>
        </w:tabs>
        <w:ind w:left="288" w:hanging="288"/>
      </w:pPr>
      <w:r>
        <w:tab/>
        <w:t>*</w:t>
      </w:r>
      <w:r>
        <w:tab/>
      </w:r>
      <w:r w:rsidRPr="007C353F">
        <w:t>Artículo 115 “</w:t>
      </w:r>
      <w:r>
        <w:t xml:space="preserve">Coacción de </w:t>
      </w:r>
      <w:r w:rsidRPr="007C353F">
        <w:t xml:space="preserve">la mujer </w:t>
      </w:r>
      <w:r>
        <w:t xml:space="preserve">a cometer </w:t>
      </w:r>
      <w:r w:rsidRPr="007C353F">
        <w:t xml:space="preserve">aborto”; artículo 118 “Violación”; artículo 119 “Satisfacción </w:t>
      </w:r>
      <w:r>
        <w:t>por la fuerza de deseos sexuales</w:t>
      </w:r>
      <w:r w:rsidRPr="007C353F">
        <w:t xml:space="preserve"> contra natura”; artículo 121 “</w:t>
      </w:r>
      <w:r>
        <w:t>Coacción de la mujer a mantener relaciones sexuales</w:t>
      </w:r>
      <w:r w:rsidRPr="007C353F">
        <w:t>”; artículo 126 “Poligamia”; parte 2 del artículo 148 “Transgresión del derecho al trabajo” (negativa a aceptar en el trabajo a una mujer, o despido de una mujer, con conocimiento de causa, por motivos de embarazo o maternidad)</w:t>
      </w:r>
      <w:r>
        <w:t>.</w:t>
      </w:r>
    </w:p>
    <w:p w:rsidR="00627854" w:rsidRPr="007C353F" w:rsidRDefault="00627854" w:rsidP="00627854">
      <w:pPr>
        <w:pStyle w:val="FootnoteText"/>
        <w:tabs>
          <w:tab w:val="clear" w:pos="418"/>
          <w:tab w:val="right" w:pos="216"/>
          <w:tab w:val="left" w:pos="288"/>
          <w:tab w:val="right" w:pos="576"/>
          <w:tab w:val="left" w:pos="648"/>
        </w:tabs>
        <w:spacing w:line="120" w:lineRule="exact"/>
        <w:ind w:left="288" w:hanging="288"/>
        <w:rPr>
          <w:sz w:val="10"/>
        </w:rPr>
      </w:pPr>
    </w:p>
    <w:p w:rsidR="00627854" w:rsidRDefault="00627854" w:rsidP="00627854">
      <w:pPr>
        <w:pStyle w:val="FootnoteText"/>
        <w:tabs>
          <w:tab w:val="clear" w:pos="418"/>
          <w:tab w:val="right" w:pos="216"/>
          <w:tab w:val="left" w:pos="288"/>
          <w:tab w:val="right" w:pos="576"/>
          <w:tab w:val="left" w:pos="648"/>
        </w:tabs>
        <w:ind w:left="288" w:hanging="288"/>
      </w:pPr>
      <w:r>
        <w:tab/>
      </w:r>
      <w:r w:rsidRPr="007C353F">
        <w:rPr>
          <w:i/>
        </w:rPr>
        <w:t>Fuente</w:t>
      </w:r>
      <w:r w:rsidRPr="007C353F">
        <w:t>: Tribunal Supremo de la República de Uzbekistán</w:t>
      </w:r>
      <w:r>
        <w:t>.</w:t>
      </w:r>
    </w:p>
    <w:p w:rsidR="00627854" w:rsidRDefault="00627854" w:rsidP="00627854">
      <w:pPr>
        <w:tabs>
          <w:tab w:val="left" w:pos="475"/>
          <w:tab w:val="left" w:pos="965"/>
          <w:tab w:val="left" w:pos="1440"/>
          <w:tab w:val="left" w:pos="1915"/>
          <w:tab w:val="left" w:pos="2405"/>
          <w:tab w:val="left" w:pos="2880"/>
          <w:tab w:val="left" w:pos="3355"/>
        </w:tabs>
      </w:pPr>
    </w:p>
    <w:p w:rsidR="00627854" w:rsidRDefault="00627854" w:rsidP="00FB1982"/>
    <w:p w:rsidR="00627854" w:rsidRDefault="00627854" w:rsidP="00FB1982">
      <w:pPr>
        <w:sectPr w:rsidR="00627854" w:rsidSect="00627854">
          <w:headerReference w:type="even" r:id="rId13"/>
          <w:headerReference w:type="default" r:id="rId14"/>
          <w:footerReference w:type="even" r:id="rId15"/>
          <w:footerReference w:type="default" r:id="rId16"/>
          <w:endnotePr>
            <w:numFmt w:val="decimal"/>
          </w:endnotePr>
          <w:pgSz w:w="15840" w:h="12240" w:orient="landscape" w:code="1"/>
          <w:pgMar w:top="1195" w:right="1742" w:bottom="1195" w:left="1901" w:header="576" w:footer="1037" w:gutter="0"/>
          <w:cols w:space="708"/>
          <w:noEndnote/>
          <w:bidi/>
          <w:rtlGutter/>
          <w:docGrid w:linePitch="360"/>
        </w:sectPr>
      </w:pPr>
    </w:p>
    <w:p w:rsidR="00627854" w:rsidRPr="00627854" w:rsidRDefault="00627854" w:rsidP="00F80516"/>
    <w:sectPr w:rsidR="00627854" w:rsidRPr="00627854" w:rsidSect="00627854">
      <w:headerReference w:type="even" r:id="rId17"/>
      <w:headerReference w:type="default" r:id="rId18"/>
      <w:footerReference w:type="even" r:id="rId19"/>
      <w:footerReference w:type="default" r:id="rId20"/>
      <w:endnotePr>
        <w:numFmt w:val="decimal"/>
      </w:endnotePr>
      <w:type w:val="continuous"/>
      <w:pgSz w:w="15840" w:h="12240" w:orient="landscape" w:code="1"/>
      <w:pgMar w:top="1195" w:right="1742" w:bottom="1195" w:left="1898" w:header="576" w:footer="1030" w:gutter="0"/>
      <w:cols w:space="708"/>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6-07-21T11:09:00Z" w:initials="Start">
    <w:p w:rsidR="00B95C30" w:rsidRPr="00627854" w:rsidRDefault="00B95C30">
      <w:pPr>
        <w:pStyle w:val="CommentText"/>
        <w:rPr>
          <w:lang w:val="en-US"/>
        </w:rPr>
      </w:pPr>
      <w:r>
        <w:fldChar w:fldCharType="begin"/>
      </w:r>
      <w:r w:rsidRPr="00627854">
        <w:rPr>
          <w:rStyle w:val="CommentReference"/>
          <w:lang w:val="en-US"/>
        </w:rPr>
        <w:instrText xml:space="preserve"> </w:instrText>
      </w:r>
      <w:r w:rsidRPr="00627854">
        <w:rPr>
          <w:lang w:val="en-US"/>
        </w:rPr>
        <w:instrText>PAGE \# "'Page: '#'</w:instrText>
      </w:r>
      <w:r w:rsidRPr="00627854">
        <w:rPr>
          <w:lang w:val="en-US"/>
        </w:rPr>
        <w:br/>
        <w:instrText>'"</w:instrText>
      </w:r>
      <w:r w:rsidRPr="00627854">
        <w:rPr>
          <w:rStyle w:val="CommentReference"/>
          <w:lang w:val="en-US"/>
        </w:rPr>
        <w:instrText xml:space="preserve"> </w:instrText>
      </w:r>
      <w:r>
        <w:fldChar w:fldCharType="end"/>
      </w:r>
      <w:r>
        <w:rPr>
          <w:rStyle w:val="CommentReference"/>
        </w:rPr>
        <w:annotationRef/>
      </w:r>
      <w:r w:rsidRPr="00627854">
        <w:rPr>
          <w:lang w:val="en-US"/>
        </w:rPr>
        <w:t>&lt;&lt;ODS JOB NO&gt;&gt;N0638071S&lt;&lt;ODS JOB NO&gt;&gt;</w:t>
      </w:r>
    </w:p>
    <w:p w:rsidR="00B95C30" w:rsidRPr="00627854" w:rsidRDefault="00B95C30">
      <w:pPr>
        <w:pStyle w:val="CommentText"/>
        <w:rPr>
          <w:lang w:val="en-US"/>
        </w:rPr>
      </w:pPr>
      <w:r w:rsidRPr="00627854">
        <w:rPr>
          <w:lang w:val="en-US"/>
        </w:rPr>
        <w:t>&lt;&lt;ODS DOC SYMBOL1&gt;&gt;CEDAW/C/UZB/Q/3/Add.1&lt;&lt;ODS DOC SYMBOL1&gt;&gt;</w:t>
      </w:r>
    </w:p>
    <w:p w:rsidR="00B95C30" w:rsidRPr="00627854" w:rsidRDefault="00B95C30">
      <w:pPr>
        <w:pStyle w:val="CommentText"/>
        <w:rPr>
          <w:lang w:val="en-US"/>
        </w:rPr>
      </w:pPr>
      <w:r w:rsidRPr="00627854">
        <w:rPr>
          <w:lang w:val="en-US"/>
        </w:rPr>
        <w:t>&lt;&lt;ODS DOC SYMBOL2&gt;&gt;&lt;&lt;ODS DOC SYMBOL2&gt;&gt;</w:t>
      </w:r>
    </w:p>
  </w:comment>
  <w:comment w:id="1" w:author="R. Prats-Paez" w:date="2006-07-21T11:11:00Z" w:initials="RP-P">
    <w:p w:rsidR="00B95C30" w:rsidRPr="005D413B" w:rsidRDefault="00B95C30" w:rsidP="00627854">
      <w:pPr>
        <w:autoSpaceDE w:val="0"/>
        <w:autoSpaceDN w:val="0"/>
        <w:adjustRightInd w:val="0"/>
        <w:rPr>
          <w:rFonts w:ascii="TimesNewRoman,Bold" w:hAnsi="TimesNewRoman,Bold" w:cs="TimesNewRoman,Bold"/>
          <w:lang w:val="fr-FR"/>
        </w:rPr>
      </w:pPr>
      <w:r>
        <w:rPr>
          <w:rStyle w:val="CommentReference"/>
        </w:rPr>
        <w:annotationRef/>
      </w:r>
      <w:r w:rsidRPr="005D413B">
        <w:rPr>
          <w:rFonts w:ascii="TimesNewRoman,Bold" w:hAnsi="TimesNewRoman,Bold" w:cs="TimesNewRoman,Bold"/>
          <w:bCs/>
          <w:sz w:val="17"/>
          <w:szCs w:val="17"/>
          <w:lang w:val="fr-FR"/>
        </w:rPr>
        <w:t>CEDAW/C/UZB/Q/3, page 2, # 8</w:t>
      </w:r>
    </w:p>
    <w:p w:rsidR="00B95C30" w:rsidRPr="005D413B" w:rsidRDefault="00B95C30" w:rsidP="00627854">
      <w:pPr>
        <w:pStyle w:val="CommentText"/>
        <w:rPr>
          <w:lang w:val="fr-FR"/>
        </w:rPr>
      </w:pPr>
    </w:p>
  </w:comment>
  <w:comment w:id="2" w:author="R. Prats-Paez" w:date="2006-07-21T11:11:00Z" w:initials="RP-P">
    <w:p w:rsidR="00B95C30" w:rsidRPr="00EA42D4" w:rsidRDefault="00B95C30" w:rsidP="00627854">
      <w:pPr>
        <w:autoSpaceDE w:val="0"/>
        <w:autoSpaceDN w:val="0"/>
        <w:adjustRightInd w:val="0"/>
        <w:rPr>
          <w:lang w:val="fr-FR"/>
        </w:rPr>
      </w:pPr>
      <w:r>
        <w:rPr>
          <w:rStyle w:val="CommentReference"/>
        </w:rPr>
        <w:annotationRef/>
      </w:r>
      <w:r w:rsidRPr="00EA42D4">
        <w:rPr>
          <w:bCs/>
          <w:sz w:val="17"/>
          <w:szCs w:val="17"/>
          <w:lang w:val="fr-FR"/>
        </w:rPr>
        <w:t>CEDAW/C/UZB/2-3, page 3</w:t>
      </w:r>
    </w:p>
    <w:p w:rsidR="00B95C30" w:rsidRPr="00EA42D4" w:rsidRDefault="00B95C30" w:rsidP="00627854">
      <w:pPr>
        <w:pStyle w:val="CommentText"/>
        <w:rPr>
          <w:lang w:val="fr-FR"/>
        </w:rPr>
      </w:pPr>
    </w:p>
    <w:p w:rsidR="00B95C30" w:rsidRPr="00DC2CC2" w:rsidRDefault="00B95C30" w:rsidP="00627854">
      <w:pPr>
        <w:pStyle w:val="CommentText"/>
        <w:rPr>
          <w:lang w:val="fr-FR"/>
        </w:rPr>
      </w:pPr>
    </w:p>
  </w:comment>
  <w:comment w:id="3" w:author="R. Prats-Paez" w:date="2006-07-21T11:11:00Z" w:initials="RP-P">
    <w:p w:rsidR="00B95C30" w:rsidRPr="00DC794D" w:rsidRDefault="00B95C30" w:rsidP="00627854">
      <w:pPr>
        <w:autoSpaceDE w:val="0"/>
        <w:autoSpaceDN w:val="0"/>
        <w:adjustRightInd w:val="0"/>
        <w:rPr>
          <w:lang w:val="fr-FR"/>
        </w:rPr>
      </w:pPr>
      <w:r>
        <w:rPr>
          <w:rStyle w:val="CommentReference"/>
        </w:rPr>
        <w:annotationRef/>
      </w:r>
      <w:r w:rsidRPr="00DC794D">
        <w:rPr>
          <w:bCs/>
          <w:sz w:val="17"/>
          <w:szCs w:val="17"/>
          <w:lang w:val="fr-FR"/>
        </w:rPr>
        <w:t>CEDAW/C/UZB/2-3, pages 6-7</w:t>
      </w:r>
    </w:p>
    <w:p w:rsidR="00B95C30" w:rsidRPr="00DC794D" w:rsidRDefault="00B95C30" w:rsidP="00627854">
      <w:pPr>
        <w:pStyle w:val="CommentText"/>
        <w:rPr>
          <w:lang w:val="fr-FR"/>
        </w:rPr>
      </w:pPr>
    </w:p>
  </w:comment>
  <w:comment w:id="4" w:author="R. Prats-Paez" w:date="2006-07-21T11:11:00Z" w:initials="RP-P">
    <w:p w:rsidR="00B95C30" w:rsidRPr="00831DD5" w:rsidRDefault="00B95C30" w:rsidP="00627854">
      <w:pPr>
        <w:autoSpaceDE w:val="0"/>
        <w:autoSpaceDN w:val="0"/>
        <w:adjustRightInd w:val="0"/>
        <w:rPr>
          <w:lang w:val="fr-FR"/>
        </w:rPr>
      </w:pPr>
      <w:r>
        <w:rPr>
          <w:rStyle w:val="CommentReference"/>
        </w:rPr>
        <w:annotationRef/>
      </w:r>
      <w:r w:rsidRPr="00831DD5">
        <w:rPr>
          <w:bCs/>
          <w:sz w:val="17"/>
          <w:szCs w:val="17"/>
          <w:lang w:val="fr-FR"/>
        </w:rPr>
        <w:t>CEDAW/C/UZB/2-3, page 7</w:t>
      </w:r>
    </w:p>
    <w:p w:rsidR="00B95C30" w:rsidRPr="00831DD5" w:rsidRDefault="00B95C30" w:rsidP="00627854">
      <w:pPr>
        <w:pStyle w:val="CommentText"/>
        <w:rPr>
          <w:lang w:val="fr-FR"/>
        </w:rPr>
      </w:pPr>
    </w:p>
  </w:comment>
  <w:comment w:id="5" w:author="R. Prats-Paez" w:date="2006-07-21T11:11:00Z" w:initials="RP-P">
    <w:p w:rsidR="00B95C30" w:rsidRPr="005A3A6F" w:rsidRDefault="00B95C30" w:rsidP="00627854">
      <w:pPr>
        <w:autoSpaceDE w:val="0"/>
        <w:autoSpaceDN w:val="0"/>
        <w:adjustRightInd w:val="0"/>
        <w:rPr>
          <w:rFonts w:ascii="TimesNewRoman" w:hAnsi="TimesNewRoman" w:cs="TimesNewRoman"/>
          <w:lang w:val="fr-FR"/>
        </w:rPr>
      </w:pPr>
      <w:r>
        <w:rPr>
          <w:rStyle w:val="CommentReference"/>
        </w:rPr>
        <w:annotationRef/>
      </w:r>
      <w:r w:rsidRPr="005A3A6F">
        <w:rPr>
          <w:rFonts w:ascii="TimesNewRoman" w:hAnsi="TimesNewRoman" w:cs="TimesNewRoman"/>
          <w:lang w:val="fr-FR"/>
        </w:rPr>
        <w:t xml:space="preserve">CERD/C/463/Add.2 </w:t>
      </w:r>
    </w:p>
    <w:p w:rsidR="00B95C30" w:rsidRPr="00DF09A0" w:rsidRDefault="00B95C30" w:rsidP="00627854">
      <w:pPr>
        <w:autoSpaceDE w:val="0"/>
        <w:autoSpaceDN w:val="0"/>
        <w:adjustRightInd w:val="0"/>
        <w:rPr>
          <w:rFonts w:ascii="TimesNewRoman" w:hAnsi="TimesNewRoman" w:cs="TimesNewRoman"/>
          <w:lang w:val="es-ES_tradnl"/>
        </w:rPr>
      </w:pPr>
      <w:r w:rsidRPr="00DF09A0">
        <w:rPr>
          <w:rFonts w:ascii="TimesNewRoman" w:hAnsi="TimesNewRoman" w:cs="TimesNewRoman"/>
          <w:lang w:val="es-ES_tradnl"/>
        </w:rPr>
        <w:t xml:space="preserve">página 18, # 59 </w:t>
      </w:r>
    </w:p>
    <w:p w:rsidR="00B95C30" w:rsidRPr="00DF09A0" w:rsidRDefault="00B95C30" w:rsidP="00627854">
      <w:pPr>
        <w:pStyle w:val="CommentText"/>
        <w:rPr>
          <w:lang w:val="es-ES_tradnl"/>
        </w:rPr>
      </w:pPr>
    </w:p>
  </w:comment>
  <w:comment w:id="6" w:author="R. Prats-Paez" w:date="2006-07-21T11:11:00Z" w:initials="RP-P">
    <w:p w:rsidR="00B95C30" w:rsidRPr="00DF09A0" w:rsidRDefault="00B95C30" w:rsidP="00627854">
      <w:pPr>
        <w:autoSpaceDE w:val="0"/>
        <w:autoSpaceDN w:val="0"/>
        <w:adjustRightInd w:val="0"/>
        <w:rPr>
          <w:rFonts w:ascii="TimesNewRoman" w:hAnsi="TimesNewRoman" w:cs="TimesNewRoman"/>
          <w:lang w:val="es-ES_tradnl"/>
        </w:rPr>
      </w:pPr>
      <w:r>
        <w:rPr>
          <w:rStyle w:val="CommentReference"/>
        </w:rPr>
        <w:annotationRef/>
      </w:r>
      <w:r w:rsidRPr="00DF09A0">
        <w:rPr>
          <w:rFonts w:ascii="TimesNewRoman" w:hAnsi="TimesNewRoman" w:cs="TimesNewRoman"/>
          <w:lang w:val="es-ES_tradnl"/>
        </w:rPr>
        <w:t>CERD/C/463/</w:t>
      </w:r>
    </w:p>
    <w:p w:rsidR="00B95C30" w:rsidRPr="00DF09A0" w:rsidRDefault="00B95C30" w:rsidP="00627854">
      <w:pPr>
        <w:autoSpaceDE w:val="0"/>
        <w:autoSpaceDN w:val="0"/>
        <w:adjustRightInd w:val="0"/>
        <w:rPr>
          <w:rFonts w:ascii="TimesNewRoman" w:hAnsi="TimesNewRoman" w:cs="TimesNewRoman"/>
          <w:lang w:val="es-ES_tradnl"/>
        </w:rPr>
      </w:pPr>
      <w:r w:rsidRPr="00DF09A0">
        <w:rPr>
          <w:rFonts w:ascii="TimesNewRoman" w:hAnsi="TimesNewRoman" w:cs="TimesNewRoman"/>
          <w:lang w:val="es-ES_tradnl"/>
        </w:rPr>
        <w:t>página 8</w:t>
      </w:r>
      <w:r>
        <w:rPr>
          <w:rFonts w:ascii="TimesNewRoman" w:hAnsi="TimesNewRoman" w:cs="TimesNewRoman"/>
          <w:lang w:val="es-ES_tradnl"/>
        </w:rPr>
        <w:t>, Cuadro 1</w:t>
      </w:r>
      <w:r w:rsidRPr="00DF09A0">
        <w:rPr>
          <w:rFonts w:ascii="TimesNewRoman" w:hAnsi="TimesNewRoman" w:cs="TimesNewRoman"/>
          <w:lang w:val="es-ES_tradnl"/>
        </w:rPr>
        <w:t xml:space="preserve"> </w:t>
      </w:r>
    </w:p>
    <w:p w:rsidR="00B95C30" w:rsidRPr="00DF09A0" w:rsidRDefault="00B95C30" w:rsidP="00627854">
      <w:pPr>
        <w:pStyle w:val="CommentText"/>
        <w:rPr>
          <w:lang w:val="es-ES_tradnl"/>
        </w:rPr>
      </w:pPr>
    </w:p>
  </w:comment>
  <w:comment w:id="7" w:author="R. Prats-Paez" w:date="2006-07-21T11:11:00Z" w:initials="RP-P">
    <w:p w:rsidR="00B95C30" w:rsidRPr="00832EFD" w:rsidRDefault="00B95C30" w:rsidP="00627854">
      <w:pPr>
        <w:autoSpaceDE w:val="0"/>
        <w:autoSpaceDN w:val="0"/>
        <w:adjustRightInd w:val="0"/>
        <w:rPr>
          <w:lang w:val="es-ES_tradnl"/>
        </w:rPr>
      </w:pPr>
      <w:r>
        <w:rPr>
          <w:rStyle w:val="CommentReference"/>
        </w:rPr>
        <w:annotationRef/>
      </w:r>
      <w:r w:rsidRPr="00832EFD">
        <w:rPr>
          <w:bCs/>
          <w:sz w:val="17"/>
          <w:szCs w:val="17"/>
          <w:lang w:val="es-ES_tradnl"/>
        </w:rPr>
        <w:t>CEDAW/C/UZB/2-3, page 38</w:t>
      </w:r>
    </w:p>
    <w:p w:rsidR="00B95C30" w:rsidRPr="00832EFD" w:rsidRDefault="00B95C30" w:rsidP="00627854">
      <w:pPr>
        <w:pStyle w:val="CommentText"/>
        <w:rPr>
          <w:lang w:val="es-ES_tradnl"/>
        </w:rPr>
      </w:pPr>
    </w:p>
  </w:comment>
  <w:comment w:id="8" w:author="R. Prats-Paez" w:date="2006-07-21T11:11:00Z" w:initials="RP-P">
    <w:p w:rsidR="00B95C30" w:rsidRPr="00DF09A0" w:rsidRDefault="00B95C30" w:rsidP="00627854">
      <w:pPr>
        <w:autoSpaceDE w:val="0"/>
        <w:autoSpaceDN w:val="0"/>
        <w:adjustRightInd w:val="0"/>
        <w:rPr>
          <w:lang w:val="es-ES_tradnl"/>
        </w:rPr>
      </w:pPr>
      <w:r>
        <w:rPr>
          <w:rStyle w:val="CommentReference"/>
        </w:rPr>
        <w:annotationRef/>
      </w:r>
      <w:r w:rsidRPr="00DF09A0">
        <w:rPr>
          <w:b/>
          <w:bCs/>
          <w:sz w:val="17"/>
          <w:szCs w:val="17"/>
          <w:lang w:val="es-ES_tradnl"/>
        </w:rPr>
        <w:t>CEDAW/C/UZB/2-3, page 2</w:t>
      </w:r>
    </w:p>
    <w:p w:rsidR="00B95C30" w:rsidRPr="00DF09A0" w:rsidRDefault="00B95C30" w:rsidP="00627854">
      <w:pPr>
        <w:pStyle w:val="CommentText"/>
        <w:rPr>
          <w:lang w:val="es-ES_tradnl"/>
        </w:rPr>
      </w:pPr>
    </w:p>
  </w:comment>
  <w:comment w:id="9" w:author="R. Prats-Paez" w:date="2006-07-21T11:11:00Z" w:initials="RP-P">
    <w:p w:rsidR="00B95C30" w:rsidRPr="005D413B" w:rsidRDefault="00B95C30" w:rsidP="00627854">
      <w:pPr>
        <w:autoSpaceDE w:val="0"/>
        <w:autoSpaceDN w:val="0"/>
        <w:adjustRightInd w:val="0"/>
        <w:rPr>
          <w:rFonts w:ascii="TimesNewRoman,Bold" w:hAnsi="TimesNewRoman,Bold" w:cs="TimesNewRoman,Bold"/>
          <w:lang w:val="fr-FR"/>
        </w:rPr>
      </w:pPr>
      <w:r>
        <w:rPr>
          <w:rStyle w:val="CommentReference"/>
        </w:rPr>
        <w:annotationRef/>
      </w:r>
      <w:r w:rsidRPr="005D413B">
        <w:rPr>
          <w:rFonts w:ascii="TimesNewRoman,Bold" w:hAnsi="TimesNewRoman,Bold" w:cs="TimesNewRoman,Bold"/>
          <w:bCs/>
          <w:sz w:val="17"/>
          <w:szCs w:val="17"/>
          <w:lang w:val="fr-FR"/>
        </w:rPr>
        <w:t>CEDAW/C/UZB/Q/3</w:t>
      </w:r>
      <w:r>
        <w:rPr>
          <w:rFonts w:ascii="TimesNewRoman,Bold" w:hAnsi="TimesNewRoman,Bold" w:cs="TimesNewRoman,Bold"/>
          <w:bCs/>
          <w:sz w:val="17"/>
          <w:szCs w:val="17"/>
          <w:lang w:val="fr-FR"/>
        </w:rPr>
        <w:t>, page 2, # 9</w:t>
      </w:r>
    </w:p>
    <w:p w:rsidR="00B95C30" w:rsidRPr="005A0E57" w:rsidRDefault="00B95C30" w:rsidP="00627854">
      <w:pPr>
        <w:pStyle w:val="CommentText"/>
        <w:rPr>
          <w:lang w:val="fr-FR"/>
        </w:rPr>
      </w:pPr>
    </w:p>
  </w:comment>
  <w:comment w:id="10" w:author="R. Prats-Paez" w:date="2006-07-21T11:11:00Z" w:initials="RP-P">
    <w:p w:rsidR="00B95C30" w:rsidRPr="001D1643" w:rsidRDefault="00B95C30" w:rsidP="00627854">
      <w:pPr>
        <w:autoSpaceDE w:val="0"/>
        <w:autoSpaceDN w:val="0"/>
        <w:adjustRightInd w:val="0"/>
        <w:rPr>
          <w:rFonts w:ascii="TimesNewRoman" w:hAnsi="TimesNewRoman" w:cs="TimesNewRoman"/>
          <w:lang w:val="es-ES_tradnl"/>
        </w:rPr>
      </w:pPr>
      <w:r>
        <w:rPr>
          <w:rStyle w:val="CommentReference"/>
        </w:rPr>
        <w:annotationRef/>
      </w:r>
      <w:r>
        <w:t xml:space="preserve">Para la sigla en ruso </w:t>
      </w:r>
      <w:r>
        <w:rPr>
          <w:lang w:val="ru-RU"/>
        </w:rPr>
        <w:t>ННО</w:t>
      </w:r>
      <w:r w:rsidRPr="001D1643">
        <w:rPr>
          <w:lang w:val="es-ES_tradnl"/>
        </w:rPr>
        <w:t xml:space="preserve">, </w:t>
      </w:r>
      <w:r>
        <w:rPr>
          <w:lang w:val="es-ES_tradnl"/>
        </w:rPr>
        <w:t xml:space="preserve">véase </w:t>
      </w:r>
      <w:r w:rsidRPr="001D1643">
        <w:rPr>
          <w:rFonts w:ascii="TimesNewRoman" w:hAnsi="TimesNewRoman" w:cs="TimesNewRoman"/>
          <w:lang w:val="es-ES_tradnl"/>
        </w:rPr>
        <w:t xml:space="preserve">CERD/C/463/Add.2 </w:t>
      </w:r>
    </w:p>
    <w:p w:rsidR="00B95C30" w:rsidRPr="00847F0D" w:rsidRDefault="00B95C30" w:rsidP="00627854">
      <w:pPr>
        <w:autoSpaceDE w:val="0"/>
        <w:autoSpaceDN w:val="0"/>
        <w:adjustRightInd w:val="0"/>
        <w:rPr>
          <w:rFonts w:ascii="TimesNewRoman" w:hAnsi="TimesNewRoman" w:cs="TimesNewRoman"/>
          <w:lang w:val="en-US"/>
        </w:rPr>
      </w:pPr>
      <w:r w:rsidRPr="003B376E">
        <w:rPr>
          <w:rFonts w:ascii="TimesNewRoman" w:hAnsi="TimesNewRoman" w:cs="TimesNewRoman"/>
          <w:lang w:val="en-US"/>
        </w:rPr>
        <w:t xml:space="preserve">página 24, # 92 . </w:t>
      </w:r>
      <w:r>
        <w:rPr>
          <w:rFonts w:ascii="TimesNewRoman" w:hAnsi="TimesNewRoman" w:cs="TimesNewRoman"/>
          <w:lang w:val="en-US"/>
        </w:rPr>
        <w:t>“</w:t>
      </w:r>
      <w:r w:rsidRPr="00847F0D">
        <w:rPr>
          <w:rFonts w:ascii="TimesNewRoman" w:hAnsi="TimesNewRoman" w:cs="TimesNewRoman"/>
          <w:lang w:val="en-US"/>
        </w:rPr>
        <w:t>Organización no gubernamental sin fines de lucro</w:t>
      </w:r>
      <w:r>
        <w:rPr>
          <w:rFonts w:ascii="TimesNewRoman" w:hAnsi="TimesNewRoman" w:cs="TimesNewRoman"/>
          <w:lang w:val="en-US"/>
        </w:rPr>
        <w:t>”</w:t>
      </w:r>
      <w:r w:rsidRPr="00847F0D">
        <w:rPr>
          <w:rFonts w:ascii="TimesNewRoman" w:hAnsi="TimesNewRoman" w:cs="TimesNewRoman"/>
          <w:lang w:val="en-US"/>
        </w:rPr>
        <w:t xml:space="preserve"> seems to be a case </w:t>
      </w:r>
      <w:r>
        <w:rPr>
          <w:rFonts w:ascii="TimesNewRoman" w:hAnsi="TimesNewRoman" w:cs="TimesNewRoman"/>
          <w:lang w:val="en-US"/>
        </w:rPr>
        <w:t>of redundancy, for as far as I know there is no such thing as a “for-profit” NGO, but in the original in Russian they use both abbreviations, HHO and HPO, and repeatedly so.</w:t>
      </w:r>
    </w:p>
    <w:p w:rsidR="00B95C30" w:rsidRPr="00847F0D" w:rsidRDefault="00B95C30" w:rsidP="00627854">
      <w:pPr>
        <w:pStyle w:val="CommentText"/>
        <w:rPr>
          <w:lang w:val="en-US"/>
        </w:rPr>
      </w:pPr>
    </w:p>
  </w:comment>
  <w:comment w:id="11" w:author="R. Prats-Paez" w:date="2006-07-21T11:11:00Z" w:initials="RP-P">
    <w:p w:rsidR="00B95C30" w:rsidRPr="00F25ED8" w:rsidRDefault="00B95C30" w:rsidP="00627854">
      <w:pPr>
        <w:autoSpaceDE w:val="0"/>
        <w:autoSpaceDN w:val="0"/>
        <w:adjustRightInd w:val="0"/>
        <w:rPr>
          <w:rFonts w:ascii="TimesNewRoman" w:hAnsi="TimesNewRoman" w:cs="TimesNewRoman"/>
          <w:lang w:val="es-ES_tradnl"/>
        </w:rPr>
      </w:pPr>
      <w:r>
        <w:rPr>
          <w:rStyle w:val="CommentReference"/>
        </w:rPr>
        <w:annotationRef/>
      </w:r>
      <w:r w:rsidRPr="00F25ED8">
        <w:rPr>
          <w:rFonts w:ascii="TimesNewRoman" w:hAnsi="TimesNewRoman" w:cs="TimesNewRoman"/>
          <w:lang w:val="es-ES_tradnl"/>
        </w:rPr>
        <w:t xml:space="preserve">CCPR/C/UZB/2004/2 </w:t>
      </w:r>
    </w:p>
    <w:p w:rsidR="00B95C30" w:rsidRPr="00F25ED8" w:rsidRDefault="00B95C30" w:rsidP="00627854">
      <w:pPr>
        <w:autoSpaceDE w:val="0"/>
        <w:autoSpaceDN w:val="0"/>
        <w:adjustRightInd w:val="0"/>
        <w:rPr>
          <w:rFonts w:ascii="TimesNewRoman" w:hAnsi="TimesNewRoman" w:cs="TimesNewRoman"/>
          <w:lang w:val="es-ES_tradnl"/>
        </w:rPr>
      </w:pPr>
      <w:r w:rsidRPr="00F25ED8">
        <w:rPr>
          <w:rFonts w:ascii="TimesNewRoman" w:hAnsi="TimesNewRoman" w:cs="TimesNewRoman"/>
          <w:lang w:val="es-ES_tradnl"/>
        </w:rPr>
        <w:t xml:space="preserve"> página 47</w:t>
      </w:r>
      <w:r>
        <w:rPr>
          <w:rFonts w:ascii="TimesNewRoman" w:hAnsi="TimesNewRoman" w:cs="TimesNewRoman"/>
          <w:lang w:val="es-ES_tradnl"/>
        </w:rPr>
        <w:t>, # 256</w:t>
      </w:r>
      <w:r w:rsidRPr="00F25ED8">
        <w:rPr>
          <w:rFonts w:ascii="TimesNewRoman" w:hAnsi="TimesNewRoman" w:cs="TimesNewRoman"/>
          <w:lang w:val="es-ES_tradnl"/>
        </w:rPr>
        <w:t xml:space="preserve"> </w:t>
      </w:r>
    </w:p>
    <w:p w:rsidR="00B95C30" w:rsidRPr="00F25ED8" w:rsidRDefault="00B95C30" w:rsidP="00627854">
      <w:pPr>
        <w:pStyle w:val="CommentText"/>
        <w:rPr>
          <w:lang w:val="es-ES_tradnl"/>
        </w:rPr>
      </w:pPr>
    </w:p>
  </w:comment>
  <w:comment w:id="12" w:author="R. Prats-Paez" w:date="2006-07-21T11:11:00Z" w:initials="RP-P">
    <w:p w:rsidR="00B95C30" w:rsidRPr="00AC2F79" w:rsidRDefault="00B95C30" w:rsidP="00627854">
      <w:pPr>
        <w:autoSpaceDE w:val="0"/>
        <w:autoSpaceDN w:val="0"/>
        <w:adjustRightInd w:val="0"/>
        <w:rPr>
          <w:rFonts w:ascii="TimesNewRoman,Bold" w:hAnsi="TimesNewRoman,Bold" w:cs="TimesNewRoman,Bold"/>
        </w:rPr>
      </w:pPr>
      <w:r>
        <w:rPr>
          <w:rStyle w:val="CommentReference"/>
        </w:rPr>
        <w:annotationRef/>
      </w:r>
      <w:r w:rsidRPr="00AC2F79">
        <w:rPr>
          <w:rFonts w:ascii="TimesNewRoman,Bold" w:hAnsi="TimesNewRoman,Bold" w:cs="TimesNewRoman,Bold"/>
          <w:bCs/>
          <w:sz w:val="17"/>
          <w:szCs w:val="17"/>
        </w:rPr>
        <w:t>A/AC.105/858, page 18, # 45</w:t>
      </w:r>
    </w:p>
    <w:p w:rsidR="00B95C30" w:rsidRPr="00AC2F79" w:rsidRDefault="00B95C30" w:rsidP="00627854">
      <w:pPr>
        <w:pStyle w:val="CommentText"/>
      </w:pPr>
    </w:p>
  </w:comment>
  <w:comment w:id="13" w:author="R. Prats-Paez" w:date="2006-07-21T11:11:00Z" w:initials="RP-P">
    <w:p w:rsidR="00B95C30" w:rsidRPr="00AC2F79" w:rsidRDefault="00B95C30" w:rsidP="00627854">
      <w:pPr>
        <w:autoSpaceDE w:val="0"/>
        <w:autoSpaceDN w:val="0"/>
        <w:adjustRightInd w:val="0"/>
        <w:rPr>
          <w:rFonts w:ascii="TimesNewRoman" w:hAnsi="TimesNewRoman" w:cs="TimesNewRoman"/>
        </w:rPr>
      </w:pPr>
      <w:r>
        <w:rPr>
          <w:rStyle w:val="CommentReference"/>
        </w:rPr>
        <w:annotationRef/>
      </w:r>
      <w:r w:rsidRPr="00AC2F79">
        <w:rPr>
          <w:rFonts w:ascii="TimesNewRoman" w:hAnsi="TimesNewRoman" w:cs="TimesNewRoman"/>
        </w:rPr>
        <w:t xml:space="preserve">HRI/CORE/1/Add.129 </w:t>
      </w:r>
    </w:p>
    <w:p w:rsidR="00B95C30" w:rsidRPr="00AC2F79" w:rsidRDefault="00B95C30" w:rsidP="00627854">
      <w:pPr>
        <w:autoSpaceDE w:val="0"/>
        <w:autoSpaceDN w:val="0"/>
        <w:adjustRightInd w:val="0"/>
        <w:rPr>
          <w:rFonts w:ascii="TimesNewRoman" w:hAnsi="TimesNewRoman" w:cs="TimesNewRoman"/>
        </w:rPr>
      </w:pPr>
      <w:r w:rsidRPr="00AC2F79">
        <w:rPr>
          <w:rFonts w:ascii="TimesNewRoman" w:hAnsi="TimesNewRoman" w:cs="TimesNewRoman"/>
        </w:rPr>
        <w:t xml:space="preserve">página 2 </w:t>
      </w:r>
    </w:p>
    <w:p w:rsidR="00B95C30" w:rsidRPr="00AC2F79" w:rsidRDefault="00B95C30" w:rsidP="00627854">
      <w:pPr>
        <w:pStyle w:val="CommentText"/>
      </w:pPr>
    </w:p>
  </w:comment>
  <w:comment w:id="14" w:author="R. Prats-Paez" w:date="2006-07-21T11:11:00Z" w:initials="RP-P">
    <w:p w:rsidR="00B95C30" w:rsidRPr="00AC2F79" w:rsidRDefault="00B95C30" w:rsidP="00627854">
      <w:pPr>
        <w:autoSpaceDE w:val="0"/>
        <w:autoSpaceDN w:val="0"/>
        <w:adjustRightInd w:val="0"/>
        <w:rPr>
          <w:rFonts w:ascii="TimesNewRoman,Bold" w:hAnsi="TimesNewRoman,Bold" w:cs="TimesNewRoman,Bold"/>
        </w:rPr>
      </w:pPr>
      <w:r>
        <w:rPr>
          <w:rStyle w:val="CommentReference"/>
        </w:rPr>
        <w:annotationRef/>
      </w:r>
      <w:r w:rsidRPr="00AC2F79">
        <w:rPr>
          <w:rFonts w:ascii="TimesNewRoman,Bold" w:hAnsi="TimesNewRoman,Bold" w:cs="TimesNewRoman,Bold"/>
          <w:bCs/>
          <w:sz w:val="17"/>
          <w:szCs w:val="17"/>
        </w:rPr>
        <w:t>CEDAW/C/UZB/Q/3, pages 2-3, # 10</w:t>
      </w:r>
    </w:p>
    <w:p w:rsidR="00B95C30" w:rsidRPr="00AC2F79" w:rsidRDefault="00B95C30" w:rsidP="00627854">
      <w:pPr>
        <w:pStyle w:val="CommentText"/>
      </w:pPr>
    </w:p>
    <w:p w:rsidR="00B95C30" w:rsidRPr="00AC2F79" w:rsidRDefault="00B95C30" w:rsidP="00627854">
      <w:pPr>
        <w:pStyle w:val="CommentText"/>
      </w:pPr>
    </w:p>
  </w:comment>
  <w:comment w:id="15" w:author="R. Prats-Paez" w:date="2006-07-21T11:11:00Z" w:initials="RP-P">
    <w:p w:rsidR="00B95C30" w:rsidRPr="007C6835" w:rsidRDefault="00B95C30" w:rsidP="00627854">
      <w:pPr>
        <w:autoSpaceDE w:val="0"/>
        <w:autoSpaceDN w:val="0"/>
        <w:adjustRightInd w:val="0"/>
        <w:rPr>
          <w:rFonts w:ascii="TimesNewRoman" w:hAnsi="TimesNewRoman" w:cs="TimesNewRoman"/>
          <w:lang w:val="fr-FR"/>
        </w:rPr>
      </w:pPr>
      <w:r>
        <w:rPr>
          <w:rStyle w:val="CommentReference"/>
        </w:rPr>
        <w:annotationRef/>
      </w:r>
      <w:r w:rsidRPr="007C6835">
        <w:rPr>
          <w:rFonts w:ascii="TimesNewRoman" w:hAnsi="TimesNewRoman" w:cs="TimesNewRoman"/>
          <w:sz w:val="40"/>
          <w:szCs w:val="40"/>
          <w:lang w:val="fr-FR"/>
        </w:rPr>
        <w:t>CEDAW</w:t>
      </w:r>
      <w:r w:rsidRPr="007C6835">
        <w:rPr>
          <w:rFonts w:ascii="TimesNewRoman" w:hAnsi="TimesNewRoman" w:cs="TimesNewRoman"/>
          <w:lang w:val="fr-FR"/>
        </w:rPr>
        <w:t>/C/UZB/Q/3, page 1</w:t>
      </w:r>
    </w:p>
    <w:p w:rsidR="00B95C30" w:rsidRPr="007C6835" w:rsidRDefault="00B95C30" w:rsidP="00627854">
      <w:pPr>
        <w:autoSpaceDE w:val="0"/>
        <w:autoSpaceDN w:val="0"/>
        <w:adjustRightInd w:val="0"/>
        <w:rPr>
          <w:lang w:val="fr-FR"/>
        </w:rPr>
      </w:pPr>
    </w:p>
  </w:comment>
  <w:comment w:id="16" w:author="R. Prats-Paez" w:date="2006-07-21T11:11:00Z" w:initials="RP-P">
    <w:p w:rsidR="00B95C30" w:rsidRPr="00AC2F79" w:rsidRDefault="00B95C30" w:rsidP="00627854">
      <w:pPr>
        <w:pStyle w:val="CommentText"/>
        <w:rPr>
          <w:lang w:val="en-US"/>
        </w:rPr>
      </w:pPr>
      <w:r>
        <w:rPr>
          <w:rStyle w:val="CommentReference"/>
        </w:rPr>
        <w:annotationRef/>
      </w:r>
      <w:r w:rsidRPr="00AC2F79">
        <w:rPr>
          <w:lang w:val="en-US"/>
        </w:rPr>
        <w:t>57-Vol.II-Decisions_S</w:t>
      </w:r>
    </w:p>
  </w:comment>
  <w:comment w:id="17" w:author="R. Prats-Paez" w:date="2006-07-21T11:11:00Z" w:initials="RP-P">
    <w:p w:rsidR="00B95C30" w:rsidRPr="00AC2F79" w:rsidRDefault="00B95C30" w:rsidP="00627854">
      <w:pPr>
        <w:autoSpaceDE w:val="0"/>
        <w:autoSpaceDN w:val="0"/>
        <w:adjustRightInd w:val="0"/>
        <w:rPr>
          <w:rFonts w:ascii="TimesNewRoman" w:hAnsi="TimesNewRoman" w:cs="TimesNewRoman"/>
          <w:lang w:val="en-US"/>
        </w:rPr>
      </w:pPr>
      <w:r>
        <w:rPr>
          <w:rStyle w:val="CommentReference"/>
        </w:rPr>
        <w:annotationRef/>
      </w:r>
      <w:r w:rsidRPr="00AC2F79">
        <w:rPr>
          <w:rFonts w:ascii="TimesNewRoman" w:hAnsi="TimesNewRoman" w:cs="TimesNewRoman"/>
          <w:lang w:val="en-US"/>
        </w:rPr>
        <w:t xml:space="preserve">E/2005/22 </w:t>
      </w:r>
    </w:p>
    <w:p w:rsidR="00B95C30" w:rsidRPr="00AC2F79" w:rsidRDefault="00B95C30" w:rsidP="00627854">
      <w:pPr>
        <w:autoSpaceDE w:val="0"/>
        <w:autoSpaceDN w:val="0"/>
        <w:adjustRightInd w:val="0"/>
        <w:rPr>
          <w:rFonts w:ascii="TimesNewRoman" w:hAnsi="TimesNewRoman" w:cs="TimesNewRoman"/>
          <w:lang w:val="en-US"/>
        </w:rPr>
      </w:pPr>
      <w:r w:rsidRPr="00AC2F79">
        <w:rPr>
          <w:rFonts w:ascii="TimesNewRoman" w:hAnsi="TimesNewRoman" w:cs="TimesNewRoman"/>
          <w:lang w:val="en-US"/>
        </w:rPr>
        <w:t xml:space="preserve">  E/C.12/2004/9, page 116, # 5.</w:t>
      </w:r>
    </w:p>
    <w:p w:rsidR="00B95C30" w:rsidRPr="00AC2F79" w:rsidRDefault="00B95C30" w:rsidP="00627854">
      <w:pPr>
        <w:pStyle w:val="CommentText"/>
        <w:rPr>
          <w:lang w:val="en-US"/>
        </w:rPr>
      </w:pPr>
    </w:p>
  </w:comment>
  <w:comment w:id="18" w:author="R. Prats-Paez" w:date="2006-07-21T11:11:00Z" w:initials="RP-P">
    <w:p w:rsidR="00B95C30" w:rsidRPr="00DC2CC2" w:rsidRDefault="00B95C30" w:rsidP="00627854">
      <w:pPr>
        <w:pStyle w:val="CommentText"/>
        <w:rPr>
          <w:lang w:val="en-US"/>
        </w:rPr>
      </w:pPr>
      <w:r>
        <w:rPr>
          <w:rStyle w:val="CommentReference"/>
        </w:rPr>
        <w:annotationRef/>
      </w:r>
      <w:r w:rsidRPr="00DC2CC2">
        <w:rPr>
          <w:lang w:val="en-US"/>
        </w:rPr>
        <w:t>Not traced.</w:t>
      </w:r>
    </w:p>
  </w:comment>
  <w:comment w:id="19" w:author="R. Prats-Paez" w:date="2006-07-21T11:11:00Z" w:initials="RP-P">
    <w:p w:rsidR="00B95C30" w:rsidRPr="005D413B" w:rsidRDefault="00B95C30" w:rsidP="00627854">
      <w:pPr>
        <w:autoSpaceDE w:val="0"/>
        <w:autoSpaceDN w:val="0"/>
        <w:adjustRightInd w:val="0"/>
        <w:rPr>
          <w:rFonts w:ascii="TimesNewRoman,Bold" w:hAnsi="TimesNewRoman,Bold" w:cs="TimesNewRoman,Bold"/>
          <w:lang w:val="fr-FR"/>
        </w:rPr>
      </w:pPr>
      <w:r>
        <w:rPr>
          <w:rStyle w:val="CommentReference"/>
        </w:rPr>
        <w:annotationRef/>
      </w:r>
      <w:r>
        <w:rPr>
          <w:rFonts w:ascii="TimesNewRoman,Bold" w:hAnsi="TimesNewRoman,Bold" w:cs="TimesNewRoman,Bold"/>
          <w:bCs/>
          <w:sz w:val="17"/>
          <w:szCs w:val="17"/>
          <w:lang w:val="fr-FR"/>
        </w:rPr>
        <w:t>CEDAW/C/UZB/Q/3, page 3, # 11</w:t>
      </w:r>
    </w:p>
    <w:p w:rsidR="00B95C30" w:rsidRPr="005D413B" w:rsidRDefault="00B95C30" w:rsidP="00627854">
      <w:pPr>
        <w:pStyle w:val="CommentText"/>
        <w:rPr>
          <w:lang w:val="fr-FR"/>
        </w:rPr>
      </w:pPr>
    </w:p>
    <w:p w:rsidR="00B95C30" w:rsidRPr="00F248D2" w:rsidRDefault="00B95C30" w:rsidP="00627854">
      <w:pPr>
        <w:pStyle w:val="CommentText"/>
        <w:rPr>
          <w:lang w:val="fr-FR"/>
        </w:rPr>
      </w:pPr>
    </w:p>
  </w:comment>
  <w:comment w:id="20" w:author="R. Prats-Paez" w:date="2006-07-21T11:11:00Z" w:initials="RP-P">
    <w:p w:rsidR="00B95C30" w:rsidRPr="007E70E3" w:rsidRDefault="00B95C30" w:rsidP="00627854">
      <w:pPr>
        <w:autoSpaceDE w:val="0"/>
        <w:autoSpaceDN w:val="0"/>
        <w:adjustRightInd w:val="0"/>
        <w:rPr>
          <w:lang w:val="es-ES_tradnl"/>
        </w:rPr>
      </w:pPr>
      <w:r>
        <w:rPr>
          <w:rStyle w:val="CommentReference"/>
        </w:rPr>
        <w:annotationRef/>
      </w:r>
      <w:r w:rsidRPr="007E70E3">
        <w:rPr>
          <w:lang w:val="es-ES_tradnl"/>
        </w:rPr>
        <w:t>CERD/C/327/Add.1</w:t>
      </w:r>
    </w:p>
    <w:p w:rsidR="00B95C30" w:rsidRPr="007E70E3" w:rsidRDefault="00B95C30" w:rsidP="00627854">
      <w:pPr>
        <w:autoSpaceDE w:val="0"/>
        <w:autoSpaceDN w:val="0"/>
        <w:adjustRightInd w:val="0"/>
        <w:rPr>
          <w:lang w:val="es-ES_tradnl"/>
        </w:rPr>
      </w:pPr>
      <w:r w:rsidRPr="007E70E3">
        <w:rPr>
          <w:lang w:val="es-ES_tradnl"/>
        </w:rPr>
        <w:t>página 31</w:t>
      </w:r>
      <w:r>
        <w:rPr>
          <w:lang w:val="es-ES_tradnl"/>
        </w:rPr>
        <w:t>, # 157.</w:t>
      </w:r>
    </w:p>
    <w:p w:rsidR="00B95C30" w:rsidRPr="007E70E3" w:rsidRDefault="00B95C30" w:rsidP="00627854">
      <w:pPr>
        <w:pStyle w:val="CommentText"/>
        <w:rPr>
          <w:lang w:val="es-ES_tradnl"/>
        </w:rPr>
      </w:pPr>
    </w:p>
  </w:comment>
  <w:comment w:id="21" w:author="R. Prats-Paez" w:date="2006-07-21T11:11:00Z" w:initials="RP-P">
    <w:p w:rsidR="00B95C30" w:rsidRPr="007E70E3" w:rsidRDefault="00B95C30" w:rsidP="00627854">
      <w:pPr>
        <w:autoSpaceDE w:val="0"/>
        <w:autoSpaceDN w:val="0"/>
        <w:adjustRightInd w:val="0"/>
        <w:rPr>
          <w:rFonts w:ascii="TimesNewRoman,Bold" w:hAnsi="TimesNewRoman,Bold" w:cs="TimesNewRoman,Bold"/>
          <w:lang w:val="es-ES_tradnl"/>
        </w:rPr>
      </w:pPr>
      <w:r>
        <w:rPr>
          <w:rStyle w:val="CommentReference"/>
        </w:rPr>
        <w:annotationRef/>
      </w:r>
      <w:r w:rsidRPr="007E70E3">
        <w:rPr>
          <w:rFonts w:ascii="TimesNewRoman,Bold" w:hAnsi="TimesNewRoman,Bold" w:cs="TimesNewRoman,Bold"/>
          <w:bCs/>
          <w:sz w:val="17"/>
          <w:szCs w:val="17"/>
          <w:lang w:val="es-ES_tradnl"/>
        </w:rPr>
        <w:t>CEDAW/C/UZB/Q/3, page 3, # 12</w:t>
      </w:r>
    </w:p>
    <w:p w:rsidR="00B95C30" w:rsidRPr="007E70E3" w:rsidRDefault="00B95C30" w:rsidP="00627854">
      <w:pPr>
        <w:pStyle w:val="CommentText"/>
        <w:rPr>
          <w:lang w:val="es-ES_tradnl"/>
        </w:rPr>
      </w:pP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5C30" w:rsidRDefault="00B95C30" w:rsidP="00FB1982">
      <w:pPr>
        <w:pStyle w:val="Footer"/>
      </w:pPr>
      <w:r>
        <w:separator/>
      </w:r>
    </w:p>
  </w:endnote>
  <w:endnote w:type="continuationSeparator" w:id="0">
    <w:p w:rsidR="00B95C30" w:rsidRDefault="00B95C30" w:rsidP="00FB1982">
      <w:pPr>
        <w:pStyle w:val="Foot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TimesNewRoman,Bold">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203" w:usb1="00000000" w:usb2="00000000" w:usb3="00000000" w:csb0="00000005"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B95C30">
      <w:tblPrEx>
        <w:tblCellMar>
          <w:top w:w="0" w:type="dxa"/>
          <w:bottom w:w="0" w:type="dxa"/>
        </w:tblCellMar>
      </w:tblPrEx>
      <w:tc>
        <w:tcPr>
          <w:tcW w:w="5033" w:type="dxa"/>
          <w:shd w:val="clear" w:color="auto" w:fill="auto"/>
        </w:tcPr>
        <w:p w:rsidR="00B95C30" w:rsidRPr="00FB1982" w:rsidRDefault="00B95C30" w:rsidP="00FB1982">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767233">
            <w:rPr>
              <w:b w:val="0"/>
              <w:w w:val="103"/>
              <w:sz w:val="14"/>
            </w:rPr>
            <w:t>06-38071</w:t>
          </w:r>
          <w:r>
            <w:rPr>
              <w:b w:val="0"/>
              <w:w w:val="103"/>
              <w:sz w:val="14"/>
            </w:rPr>
            <w:fldChar w:fldCharType="end"/>
          </w:r>
        </w:p>
      </w:tc>
      <w:tc>
        <w:tcPr>
          <w:tcW w:w="5033" w:type="dxa"/>
          <w:shd w:val="clear" w:color="auto" w:fill="auto"/>
        </w:tcPr>
        <w:p w:rsidR="00B95C30" w:rsidRPr="00FB1982" w:rsidRDefault="00B95C30" w:rsidP="00FB1982">
          <w:pPr>
            <w:pStyle w:val="Footer"/>
            <w:rPr>
              <w:w w:val="103"/>
            </w:rPr>
          </w:pPr>
          <w:r>
            <w:rPr>
              <w:w w:val="103"/>
            </w:rPr>
            <w:fldChar w:fldCharType="begin"/>
          </w:r>
          <w:r>
            <w:rPr>
              <w:w w:val="103"/>
            </w:rPr>
            <w:instrText xml:space="preserve"> PAGE  \* MERGEFORMAT </w:instrText>
          </w:r>
          <w:r>
            <w:rPr>
              <w:w w:val="103"/>
            </w:rPr>
            <w:fldChar w:fldCharType="separate"/>
          </w:r>
          <w:r w:rsidR="00767233">
            <w:rPr>
              <w:w w:val="103"/>
            </w:rPr>
            <w:t>34</w:t>
          </w:r>
          <w:r>
            <w:rPr>
              <w:w w:val="103"/>
            </w:rPr>
            <w:fldChar w:fldCharType="end"/>
          </w:r>
        </w:p>
      </w:tc>
    </w:tr>
  </w:tbl>
  <w:p w:rsidR="00B95C30" w:rsidRPr="00FB1982" w:rsidRDefault="00B95C30" w:rsidP="00FB198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B95C30">
      <w:tblPrEx>
        <w:tblCellMar>
          <w:top w:w="0" w:type="dxa"/>
          <w:bottom w:w="0" w:type="dxa"/>
        </w:tblCellMar>
      </w:tblPrEx>
      <w:tc>
        <w:tcPr>
          <w:tcW w:w="5033" w:type="dxa"/>
          <w:shd w:val="clear" w:color="auto" w:fill="auto"/>
        </w:tcPr>
        <w:p w:rsidR="00B95C30" w:rsidRPr="00FB1982" w:rsidRDefault="00B95C30" w:rsidP="00FB1982">
          <w:pPr>
            <w:pStyle w:val="Footer"/>
            <w:jc w:val="right"/>
            <w:rPr>
              <w:w w:val="103"/>
            </w:rPr>
          </w:pPr>
          <w:r>
            <w:rPr>
              <w:w w:val="103"/>
            </w:rPr>
            <w:fldChar w:fldCharType="begin"/>
          </w:r>
          <w:r>
            <w:rPr>
              <w:w w:val="103"/>
            </w:rPr>
            <w:instrText xml:space="preserve"> PAGE  \* MERGEFORMAT </w:instrText>
          </w:r>
          <w:r>
            <w:rPr>
              <w:w w:val="103"/>
            </w:rPr>
            <w:fldChar w:fldCharType="separate"/>
          </w:r>
          <w:r w:rsidR="00767233">
            <w:rPr>
              <w:w w:val="103"/>
            </w:rPr>
            <w:t>31</w:t>
          </w:r>
          <w:r>
            <w:rPr>
              <w:w w:val="103"/>
            </w:rPr>
            <w:fldChar w:fldCharType="end"/>
          </w:r>
        </w:p>
      </w:tc>
      <w:tc>
        <w:tcPr>
          <w:tcW w:w="5033" w:type="dxa"/>
          <w:shd w:val="clear" w:color="auto" w:fill="auto"/>
        </w:tcPr>
        <w:p w:rsidR="00B95C30" w:rsidRPr="00FB1982" w:rsidRDefault="00B95C30" w:rsidP="00FB1982">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767233">
            <w:rPr>
              <w:b w:val="0"/>
              <w:w w:val="103"/>
              <w:sz w:val="14"/>
            </w:rPr>
            <w:t>06-38071</w:t>
          </w:r>
          <w:r>
            <w:rPr>
              <w:b w:val="0"/>
              <w:w w:val="103"/>
              <w:sz w:val="14"/>
            </w:rPr>
            <w:fldChar w:fldCharType="end"/>
          </w:r>
        </w:p>
      </w:tc>
    </w:tr>
  </w:tbl>
  <w:p w:rsidR="00B95C30" w:rsidRPr="00FB1982" w:rsidRDefault="00B95C30" w:rsidP="00FB198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C30" w:rsidRDefault="00B95C30" w:rsidP="00FB1982">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767233">
      <w:rPr>
        <w:b w:val="0"/>
        <w:sz w:val="20"/>
      </w:rPr>
      <w:t>06-38071 (S)</w:t>
    </w:r>
    <w:r>
      <w:rPr>
        <w:b w:val="0"/>
        <w:sz w:val="20"/>
      </w:rPr>
      <w:fldChar w:fldCharType="end"/>
    </w:r>
    <w:r>
      <w:rPr>
        <w:b w:val="0"/>
        <w:sz w:val="20"/>
      </w:rPr>
      <w:t xml:space="preserve">    210706    210706</w:t>
    </w:r>
  </w:p>
  <w:p w:rsidR="00B95C30" w:rsidRPr="00FB1982" w:rsidRDefault="00B95C30" w:rsidP="00FB1982">
    <w:pPr>
      <w:pStyle w:val="Footer"/>
      <w:spacing w:before="80" w:line="210" w:lineRule="exact"/>
      <w:rPr>
        <w:rFonts w:ascii="Barcode 3 of 9 by request" w:hAnsi="Barcode 3 of 9 by request"/>
        <w:b w:val="0"/>
        <w:sz w:val="24"/>
      </w:rPr>
    </w:pPr>
    <w:r>
      <w:rPr>
        <w:rFonts w:ascii="Barcode 3 of 9 by request" w:hAnsi="Barcode 3 of 9 by request"/>
        <w:b w:val="0"/>
        <w:sz w:val="24"/>
      </w:rPr>
      <w:fldChar w:fldCharType="begin"/>
    </w:r>
    <w:r>
      <w:rPr>
        <w:rFonts w:ascii="Barcode 3 of 9 by request" w:hAnsi="Barcode 3 of 9 by request"/>
        <w:b w:val="0"/>
        <w:sz w:val="24"/>
      </w:rPr>
      <w:instrText xml:space="preserve"> DOCVARIABLE "barcode" \* MERGEFORMAT </w:instrText>
    </w:r>
    <w:r>
      <w:rPr>
        <w:rFonts w:ascii="Barcode 3 of 9 by request" w:hAnsi="Barcode 3 of 9 by request"/>
        <w:b w:val="0"/>
        <w:sz w:val="24"/>
      </w:rPr>
      <w:fldChar w:fldCharType="separate"/>
    </w:r>
    <w:r w:rsidR="00767233">
      <w:rPr>
        <w:rFonts w:ascii="Barcode 3 of 9 by request" w:hAnsi="Barcode 3 of 9 by request"/>
        <w:b w:val="0"/>
        <w:sz w:val="24"/>
      </w:rPr>
      <w:t>*0638071*</w:t>
    </w:r>
    <w:r>
      <w:rPr>
        <w:rFonts w:ascii="Barcode 3 of 9 by request" w:hAnsi="Barcode 3 of 9 by request"/>
        <w:b w:val="0"/>
        <w:sz w:val="24"/>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leftFromText="187" w:rightFromText="187" w:vertAnchor="page" w:horzAnchor="page" w:tblpX="1153" w:tblpY="1196"/>
      <w:tblOverlap w:val="never"/>
      <w:tblW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32"/>
    </w:tblGrid>
    <w:tr w:rsidR="00B95C30" w:rsidRPr="00627854">
      <w:trPr>
        <w:cantSplit/>
        <w:trHeight w:val="4925"/>
      </w:trPr>
      <w:tc>
        <w:tcPr>
          <w:tcW w:w="12413" w:type="dxa"/>
          <w:shd w:val="clear" w:color="auto" w:fill="auto"/>
          <w:textDirection w:val="tbRl"/>
        </w:tcPr>
        <w:p w:rsidR="00B95C30" w:rsidRPr="00627854" w:rsidRDefault="00B95C30" w:rsidP="00627854">
          <w:pPr>
            <w:pStyle w:val="Footer"/>
            <w:spacing w:line="240" w:lineRule="auto"/>
            <w:rPr>
              <w:w w:val="103"/>
            </w:rPr>
          </w:pPr>
          <w:r>
            <w:rPr>
              <w:w w:val="103"/>
            </w:rPr>
            <w:fldChar w:fldCharType="begin"/>
          </w:r>
          <w:r>
            <w:rPr>
              <w:w w:val="103"/>
            </w:rPr>
            <w:instrText xml:space="preserve"> PAGE  \* MERGEFORMAT </w:instrText>
          </w:r>
          <w:r>
            <w:rPr>
              <w:w w:val="103"/>
            </w:rPr>
            <w:fldChar w:fldCharType="separate"/>
          </w:r>
          <w:r>
            <w:rPr>
              <w:w w:val="103"/>
            </w:rPr>
            <w:t>36</w:t>
          </w:r>
          <w:r>
            <w:rPr>
              <w:w w:val="103"/>
            </w:rPr>
            <w:fldChar w:fldCharType="end"/>
          </w:r>
        </w:p>
      </w:tc>
    </w:tr>
    <w:tr w:rsidR="00B95C30" w:rsidRPr="00627854">
      <w:trPr>
        <w:cantSplit/>
        <w:trHeight w:val="4925"/>
      </w:trPr>
      <w:tc>
        <w:tcPr>
          <w:tcW w:w="12413" w:type="dxa"/>
          <w:shd w:val="clear" w:color="auto" w:fill="auto"/>
          <w:textDirection w:val="tbRl"/>
        </w:tcPr>
        <w:p w:rsidR="00B95C30" w:rsidRPr="00627854" w:rsidRDefault="00B95C30" w:rsidP="00627854">
          <w:pPr>
            <w:pStyle w:val="Footer"/>
            <w:spacing w:line="240" w:lineRule="auto"/>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767233">
            <w:rPr>
              <w:b w:val="0"/>
              <w:w w:val="103"/>
              <w:sz w:val="14"/>
            </w:rPr>
            <w:t>06-38071</w:t>
          </w:r>
          <w:r>
            <w:rPr>
              <w:b w:val="0"/>
              <w:w w:val="103"/>
              <w:sz w:val="14"/>
            </w:rPr>
            <w:fldChar w:fldCharType="end"/>
          </w:r>
        </w:p>
      </w:tc>
    </w:tr>
  </w:tbl>
  <w:p w:rsidR="00B95C30" w:rsidRPr="00627854" w:rsidRDefault="00B95C30" w:rsidP="00627854">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leftFromText="187" w:rightFromText="187" w:vertAnchor="page" w:horzAnchor="page" w:tblpX="1153" w:tblpY="1196"/>
      <w:tblOverlap w:val="never"/>
      <w:tblW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32"/>
    </w:tblGrid>
    <w:tr w:rsidR="00B95C30" w:rsidRPr="00627854">
      <w:trPr>
        <w:cantSplit/>
        <w:trHeight w:val="4925"/>
      </w:trPr>
      <w:tc>
        <w:tcPr>
          <w:tcW w:w="12413" w:type="dxa"/>
          <w:shd w:val="clear" w:color="auto" w:fill="auto"/>
          <w:textDirection w:val="tbRl"/>
        </w:tcPr>
        <w:p w:rsidR="00B95C30" w:rsidRPr="00627854" w:rsidRDefault="00B95C30" w:rsidP="00627854">
          <w:pPr>
            <w:pStyle w:val="Footer"/>
            <w:spacing w:line="240" w:lineRule="auto"/>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767233">
            <w:rPr>
              <w:b w:val="0"/>
              <w:w w:val="103"/>
              <w:sz w:val="14"/>
            </w:rPr>
            <w:t>06-38071</w:t>
          </w:r>
          <w:r>
            <w:rPr>
              <w:b w:val="0"/>
              <w:w w:val="103"/>
              <w:sz w:val="14"/>
            </w:rPr>
            <w:fldChar w:fldCharType="end"/>
          </w:r>
        </w:p>
      </w:tc>
    </w:tr>
    <w:tr w:rsidR="00B95C30" w:rsidRPr="00627854">
      <w:trPr>
        <w:cantSplit/>
        <w:trHeight w:val="4925"/>
      </w:trPr>
      <w:tc>
        <w:tcPr>
          <w:tcW w:w="12413" w:type="dxa"/>
          <w:shd w:val="clear" w:color="auto" w:fill="auto"/>
          <w:textDirection w:val="tbRl"/>
        </w:tcPr>
        <w:p w:rsidR="00B95C30" w:rsidRPr="00627854" w:rsidRDefault="00B95C30" w:rsidP="00627854">
          <w:pPr>
            <w:pStyle w:val="Footer"/>
            <w:spacing w:line="240" w:lineRule="auto"/>
            <w:jc w:val="right"/>
            <w:rPr>
              <w:w w:val="103"/>
            </w:rPr>
          </w:pPr>
          <w:r>
            <w:rPr>
              <w:w w:val="103"/>
            </w:rPr>
            <w:fldChar w:fldCharType="begin"/>
          </w:r>
          <w:r>
            <w:rPr>
              <w:w w:val="103"/>
            </w:rPr>
            <w:instrText xml:space="preserve"> PAGE  \* MERGEFORMAT </w:instrText>
          </w:r>
          <w:r>
            <w:rPr>
              <w:w w:val="103"/>
            </w:rPr>
            <w:fldChar w:fldCharType="separate"/>
          </w:r>
          <w:r w:rsidR="00767233">
            <w:rPr>
              <w:w w:val="103"/>
            </w:rPr>
            <w:t>35</w:t>
          </w:r>
          <w:r>
            <w:rPr>
              <w:w w:val="103"/>
            </w:rPr>
            <w:fldChar w:fldCharType="end"/>
          </w:r>
        </w:p>
      </w:tc>
    </w:tr>
  </w:tbl>
  <w:p w:rsidR="00B95C30" w:rsidRPr="00627854" w:rsidRDefault="00B95C30" w:rsidP="00627854">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B95C30">
      <w:tblPrEx>
        <w:tblCellMar>
          <w:top w:w="0" w:type="dxa"/>
          <w:bottom w:w="0" w:type="dxa"/>
        </w:tblCellMar>
      </w:tblPrEx>
      <w:tc>
        <w:tcPr>
          <w:tcW w:w="5033" w:type="dxa"/>
          <w:shd w:val="clear" w:color="auto" w:fill="auto"/>
        </w:tcPr>
        <w:p w:rsidR="00B95C30" w:rsidRPr="00FB1982" w:rsidRDefault="00B95C30" w:rsidP="00FB1982">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767233">
            <w:rPr>
              <w:b w:val="0"/>
              <w:w w:val="103"/>
              <w:sz w:val="14"/>
            </w:rPr>
            <w:t>06-38071</w:t>
          </w:r>
          <w:r>
            <w:rPr>
              <w:b w:val="0"/>
              <w:w w:val="103"/>
              <w:sz w:val="14"/>
            </w:rPr>
            <w:fldChar w:fldCharType="end"/>
          </w:r>
        </w:p>
      </w:tc>
      <w:tc>
        <w:tcPr>
          <w:tcW w:w="5033" w:type="dxa"/>
          <w:shd w:val="clear" w:color="auto" w:fill="auto"/>
        </w:tcPr>
        <w:p w:rsidR="00B95C30" w:rsidRPr="00FB1982" w:rsidRDefault="00B95C30" w:rsidP="00FB1982">
          <w:pPr>
            <w:pStyle w:val="Footer"/>
            <w:rPr>
              <w:w w:val="103"/>
            </w:rPr>
          </w:pPr>
          <w:r>
            <w:rPr>
              <w:w w:val="103"/>
            </w:rPr>
            <w:fldChar w:fldCharType="begin"/>
          </w:r>
          <w:r>
            <w:rPr>
              <w:w w:val="103"/>
            </w:rPr>
            <w:instrText xml:space="preserve"> PAGE  \* MERGEFORMAT </w:instrText>
          </w:r>
          <w:r>
            <w:rPr>
              <w:w w:val="103"/>
            </w:rPr>
            <w:fldChar w:fldCharType="separate"/>
          </w:r>
          <w:r>
            <w:rPr>
              <w:w w:val="103"/>
            </w:rPr>
            <w:t>36</w:t>
          </w:r>
          <w:r>
            <w:rPr>
              <w:w w:val="103"/>
            </w:rPr>
            <w:fldChar w:fldCharType="end"/>
          </w:r>
        </w:p>
      </w:tc>
    </w:tr>
  </w:tbl>
  <w:p w:rsidR="00B95C30" w:rsidRPr="00FB1982" w:rsidRDefault="00B95C30" w:rsidP="00FB1982">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B95C30">
      <w:tblPrEx>
        <w:tblCellMar>
          <w:top w:w="0" w:type="dxa"/>
          <w:bottom w:w="0" w:type="dxa"/>
        </w:tblCellMar>
      </w:tblPrEx>
      <w:tc>
        <w:tcPr>
          <w:tcW w:w="5033" w:type="dxa"/>
          <w:shd w:val="clear" w:color="auto" w:fill="auto"/>
        </w:tcPr>
        <w:p w:rsidR="00B95C30" w:rsidRPr="00FB1982" w:rsidRDefault="00B95C30" w:rsidP="00FB1982">
          <w:pPr>
            <w:pStyle w:val="Footer"/>
            <w:jc w:val="right"/>
            <w:rPr>
              <w:w w:val="103"/>
            </w:rPr>
          </w:pPr>
          <w:r>
            <w:rPr>
              <w:w w:val="103"/>
            </w:rPr>
            <w:fldChar w:fldCharType="begin"/>
          </w:r>
          <w:r>
            <w:rPr>
              <w:w w:val="103"/>
            </w:rPr>
            <w:instrText xml:space="preserve"> PAGE  \* MERGEFORMAT </w:instrText>
          </w:r>
          <w:r>
            <w:rPr>
              <w:w w:val="103"/>
            </w:rPr>
            <w:fldChar w:fldCharType="separate"/>
          </w:r>
          <w:r>
            <w:rPr>
              <w:w w:val="103"/>
            </w:rPr>
            <w:t>37</w:t>
          </w:r>
          <w:r>
            <w:rPr>
              <w:w w:val="103"/>
            </w:rPr>
            <w:fldChar w:fldCharType="end"/>
          </w:r>
        </w:p>
      </w:tc>
      <w:tc>
        <w:tcPr>
          <w:tcW w:w="5033" w:type="dxa"/>
          <w:shd w:val="clear" w:color="auto" w:fill="auto"/>
        </w:tcPr>
        <w:p w:rsidR="00B95C30" w:rsidRPr="00FB1982" w:rsidRDefault="00B95C30" w:rsidP="00FB1982">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767233">
            <w:rPr>
              <w:b w:val="0"/>
              <w:w w:val="103"/>
              <w:sz w:val="14"/>
            </w:rPr>
            <w:t>06-38071</w:t>
          </w:r>
          <w:r>
            <w:rPr>
              <w:b w:val="0"/>
              <w:w w:val="103"/>
              <w:sz w:val="14"/>
            </w:rPr>
            <w:fldChar w:fldCharType="end"/>
          </w:r>
        </w:p>
      </w:tc>
    </w:tr>
  </w:tbl>
  <w:p w:rsidR="00B95C30" w:rsidRPr="00FB1982" w:rsidRDefault="00B95C30" w:rsidP="00FB19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5C30" w:rsidRDefault="00B95C30" w:rsidP="00FB1982">
      <w:pPr>
        <w:pStyle w:val="Footer"/>
      </w:pPr>
      <w:r>
        <w:separator/>
      </w:r>
    </w:p>
  </w:footnote>
  <w:footnote w:type="continuationSeparator" w:id="0">
    <w:p w:rsidR="00B95C30" w:rsidRDefault="00B95C30" w:rsidP="00FB1982">
      <w:pPr>
        <w:pStyle w:val="Footer"/>
      </w:pPr>
      <w:r>
        <w:continuationSeparator/>
      </w:r>
    </w:p>
  </w:footnote>
  <w:footnote w:id="1">
    <w:p w:rsidR="00B95C30" w:rsidRPr="00A359A6" w:rsidRDefault="00B95C30" w:rsidP="00627854">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 xml:space="preserve"> </w:t>
      </w:r>
      <w:r>
        <w:tab/>
      </w:r>
      <w:r>
        <w:rPr>
          <w:i/>
        </w:rPr>
        <w:t>Documentos Oficiales de la</w:t>
      </w:r>
      <w:r w:rsidRPr="00A359A6">
        <w:rPr>
          <w:i/>
        </w:rPr>
        <w:t xml:space="preserve"> Asamblea General, quincuagés</w:t>
      </w:r>
      <w:r>
        <w:rPr>
          <w:i/>
        </w:rPr>
        <w:t>i</w:t>
      </w:r>
      <w:r w:rsidRPr="00A359A6">
        <w:rPr>
          <w:i/>
        </w:rPr>
        <w:t>mo sexto período de sesiones, Suplemento No. 38</w:t>
      </w:r>
      <w:r>
        <w:t xml:space="preserve"> (A56/38), párr. 175.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auto"/>
      </w:tblBorders>
      <w:tblLayout w:type="fixed"/>
      <w:tblCellMar>
        <w:left w:w="0" w:type="dxa"/>
        <w:right w:w="0" w:type="dxa"/>
      </w:tblCellMar>
      <w:tblLook w:val="0000" w:firstRow="0" w:lastRow="0" w:firstColumn="0" w:lastColumn="0" w:noHBand="0" w:noVBand="0"/>
    </w:tblPr>
    <w:tblGrid>
      <w:gridCol w:w="4838"/>
      <w:gridCol w:w="5033"/>
    </w:tblGrid>
    <w:tr w:rsidR="00B95C30" w:rsidRPr="00627854">
      <w:tblPrEx>
        <w:tblCellMar>
          <w:top w:w="0" w:type="dxa"/>
          <w:bottom w:w="0" w:type="dxa"/>
        </w:tblCellMar>
      </w:tblPrEx>
      <w:trPr>
        <w:trHeight w:hRule="exact" w:val="864"/>
      </w:trPr>
      <w:tc>
        <w:tcPr>
          <w:tcW w:w="4838" w:type="dxa"/>
          <w:shd w:val="clear" w:color="auto" w:fill="auto"/>
          <w:vAlign w:val="bottom"/>
        </w:tcPr>
        <w:p w:rsidR="00B95C30" w:rsidRPr="00FB1982" w:rsidRDefault="00B95C30" w:rsidP="00FB1982">
          <w:pPr>
            <w:pStyle w:val="Header"/>
            <w:spacing w:after="80"/>
            <w:rPr>
              <w:b/>
            </w:rPr>
          </w:pPr>
          <w:r>
            <w:rPr>
              <w:b/>
            </w:rPr>
            <w:fldChar w:fldCharType="begin"/>
          </w:r>
          <w:r>
            <w:rPr>
              <w:b/>
            </w:rPr>
            <w:instrText xml:space="preserve"> DOCVARIABLE "sss1" \* MERGEFORMAT </w:instrText>
          </w:r>
          <w:r>
            <w:rPr>
              <w:b/>
            </w:rPr>
            <w:fldChar w:fldCharType="separate"/>
          </w:r>
          <w:r w:rsidR="00767233">
            <w:rPr>
              <w:b/>
            </w:rPr>
            <w:t>CEDAW/C/UZB/Q/3/Add.1</w:t>
          </w:r>
          <w:r>
            <w:rPr>
              <w:b/>
            </w:rPr>
            <w:fldChar w:fldCharType="end"/>
          </w:r>
        </w:p>
      </w:tc>
      <w:tc>
        <w:tcPr>
          <w:tcW w:w="5033" w:type="dxa"/>
          <w:shd w:val="clear" w:color="auto" w:fill="auto"/>
          <w:vAlign w:val="bottom"/>
        </w:tcPr>
        <w:p w:rsidR="00B95C30" w:rsidRDefault="00B95C30" w:rsidP="00FB1982">
          <w:pPr>
            <w:pStyle w:val="Header"/>
          </w:pPr>
        </w:p>
      </w:tc>
    </w:tr>
  </w:tbl>
  <w:p w:rsidR="00B95C30" w:rsidRPr="00FB1982" w:rsidRDefault="00B95C30" w:rsidP="00FB198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auto"/>
      </w:tblBorders>
      <w:tblLayout w:type="fixed"/>
      <w:tblCellMar>
        <w:left w:w="0" w:type="dxa"/>
        <w:right w:w="0" w:type="dxa"/>
      </w:tblCellMar>
      <w:tblLook w:val="0000" w:firstRow="0" w:lastRow="0" w:firstColumn="0" w:lastColumn="0" w:noHBand="0" w:noVBand="0"/>
    </w:tblPr>
    <w:tblGrid>
      <w:gridCol w:w="4838"/>
      <w:gridCol w:w="5033"/>
    </w:tblGrid>
    <w:tr w:rsidR="00B95C30" w:rsidRPr="00627854">
      <w:tblPrEx>
        <w:tblCellMar>
          <w:top w:w="0" w:type="dxa"/>
          <w:bottom w:w="0" w:type="dxa"/>
        </w:tblCellMar>
      </w:tblPrEx>
      <w:trPr>
        <w:trHeight w:hRule="exact" w:val="864"/>
      </w:trPr>
      <w:tc>
        <w:tcPr>
          <w:tcW w:w="4838" w:type="dxa"/>
          <w:shd w:val="clear" w:color="auto" w:fill="auto"/>
          <w:vAlign w:val="bottom"/>
        </w:tcPr>
        <w:p w:rsidR="00B95C30" w:rsidRDefault="00B95C30" w:rsidP="00FB1982">
          <w:pPr>
            <w:pStyle w:val="Header"/>
          </w:pPr>
        </w:p>
      </w:tc>
      <w:tc>
        <w:tcPr>
          <w:tcW w:w="5033" w:type="dxa"/>
          <w:shd w:val="clear" w:color="auto" w:fill="auto"/>
          <w:vAlign w:val="bottom"/>
        </w:tcPr>
        <w:p w:rsidR="00B95C30" w:rsidRPr="00FB1982" w:rsidRDefault="00B95C30" w:rsidP="00FB1982">
          <w:pPr>
            <w:pStyle w:val="Header"/>
            <w:spacing w:after="80"/>
            <w:jc w:val="right"/>
            <w:rPr>
              <w:b/>
            </w:rPr>
          </w:pPr>
          <w:r>
            <w:rPr>
              <w:b/>
            </w:rPr>
            <w:fldChar w:fldCharType="begin"/>
          </w:r>
          <w:r>
            <w:rPr>
              <w:b/>
            </w:rPr>
            <w:instrText xml:space="preserve"> DOCVARIABLE "sss1" \* MERGEFORMAT </w:instrText>
          </w:r>
          <w:r>
            <w:rPr>
              <w:b/>
            </w:rPr>
            <w:fldChar w:fldCharType="separate"/>
          </w:r>
          <w:r w:rsidR="00767233">
            <w:rPr>
              <w:b/>
            </w:rPr>
            <w:t>CEDAW/C/UZB/Q/3/Add.1</w:t>
          </w:r>
          <w:r>
            <w:rPr>
              <w:b/>
            </w:rPr>
            <w:fldChar w:fldCharType="end"/>
          </w:r>
        </w:p>
      </w:tc>
    </w:tr>
  </w:tbl>
  <w:p w:rsidR="00B95C30" w:rsidRPr="00FB1982" w:rsidRDefault="00B95C30" w:rsidP="00FB198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68"/>
      <w:gridCol w:w="12"/>
    </w:tblGrid>
    <w:tr w:rsidR="00B95C30" w:rsidRPr="00627854">
      <w:tblPrEx>
        <w:tblCellMar>
          <w:top w:w="0" w:type="dxa"/>
          <w:bottom w:w="0" w:type="dxa"/>
        </w:tblCellMar>
      </w:tblPrEx>
      <w:trPr>
        <w:gridAfter w:val="1"/>
        <w:wAfter w:w="12" w:type="dxa"/>
        <w:trHeight w:hRule="exact" w:val="864"/>
      </w:trPr>
      <w:tc>
        <w:tcPr>
          <w:tcW w:w="1267" w:type="dxa"/>
          <w:tcBorders>
            <w:bottom w:val="single" w:sz="4" w:space="0" w:color="auto"/>
          </w:tcBorders>
          <w:shd w:val="clear" w:color="auto" w:fill="auto"/>
          <w:vAlign w:val="bottom"/>
        </w:tcPr>
        <w:p w:rsidR="00B95C30" w:rsidRDefault="00B95C30" w:rsidP="00FB1982">
          <w:pPr>
            <w:pStyle w:val="Header"/>
            <w:spacing w:after="120"/>
          </w:pPr>
        </w:p>
      </w:tc>
      <w:tc>
        <w:tcPr>
          <w:tcW w:w="2059" w:type="dxa"/>
          <w:tcBorders>
            <w:bottom w:val="single" w:sz="4" w:space="0" w:color="auto"/>
          </w:tcBorders>
          <w:shd w:val="clear" w:color="auto" w:fill="auto"/>
          <w:vAlign w:val="bottom"/>
        </w:tcPr>
        <w:p w:rsidR="00B95C30" w:rsidRPr="00FB1982" w:rsidRDefault="00B95C30" w:rsidP="00FB1982">
          <w:pPr>
            <w:pStyle w:val="HCh"/>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rsidR="00B95C30" w:rsidRDefault="00B95C30" w:rsidP="00FB1982">
          <w:pPr>
            <w:pStyle w:val="Header"/>
            <w:spacing w:after="120"/>
          </w:pPr>
        </w:p>
      </w:tc>
      <w:tc>
        <w:tcPr>
          <w:tcW w:w="6523" w:type="dxa"/>
          <w:gridSpan w:val="3"/>
          <w:tcBorders>
            <w:bottom w:val="single" w:sz="4" w:space="0" w:color="auto"/>
          </w:tcBorders>
          <w:shd w:val="clear" w:color="auto" w:fill="auto"/>
          <w:vAlign w:val="bottom"/>
        </w:tcPr>
        <w:p w:rsidR="00B95C30" w:rsidRPr="00627854" w:rsidRDefault="00B95C30" w:rsidP="00FB1982">
          <w:pPr>
            <w:spacing w:after="80" w:line="240" w:lineRule="auto"/>
            <w:jc w:val="right"/>
            <w:rPr>
              <w:position w:val="-4"/>
              <w:lang w:val="en-US"/>
            </w:rPr>
          </w:pPr>
          <w:r w:rsidRPr="00627854">
            <w:rPr>
              <w:position w:val="-4"/>
              <w:sz w:val="40"/>
              <w:lang w:val="en-US"/>
            </w:rPr>
            <w:t>CEDAW</w:t>
          </w:r>
          <w:r w:rsidRPr="00627854">
            <w:rPr>
              <w:position w:val="-4"/>
              <w:lang w:val="en-US"/>
            </w:rPr>
            <w:t>/C/UZB/Q/3/Add.1</w:t>
          </w:r>
        </w:p>
      </w:tc>
    </w:tr>
    <w:tr w:rsidR="00B95C30" w:rsidRPr="00FB1982">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rsidR="00B95C30" w:rsidRDefault="00B95C30" w:rsidP="00FB1982">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B95C30" w:rsidRPr="00FB1982" w:rsidRDefault="00B95C30" w:rsidP="00FB1982">
          <w:pPr>
            <w:pStyle w:val="Header"/>
            <w:spacing w:before="109"/>
          </w:pPr>
        </w:p>
      </w:tc>
      <w:tc>
        <w:tcPr>
          <w:tcW w:w="5227" w:type="dxa"/>
          <w:gridSpan w:val="3"/>
          <w:tcBorders>
            <w:top w:val="single" w:sz="4" w:space="0" w:color="auto"/>
            <w:bottom w:val="single" w:sz="12" w:space="0" w:color="auto"/>
          </w:tcBorders>
          <w:shd w:val="clear" w:color="auto" w:fill="auto"/>
        </w:tcPr>
        <w:p w:rsidR="00B95C30" w:rsidRPr="00FB1982" w:rsidRDefault="00B95C30" w:rsidP="00FB1982">
          <w:pPr>
            <w:pStyle w:val="XLarge"/>
            <w:spacing w:before="109" w:line="330" w:lineRule="exact"/>
            <w:rPr>
              <w:sz w:val="34"/>
            </w:rPr>
          </w:pPr>
          <w:r>
            <w:rPr>
              <w:sz w:val="34"/>
            </w:rPr>
            <w:t>Convención sobre la eliminación</w:t>
          </w:r>
          <w:r>
            <w:rPr>
              <w:sz w:val="34"/>
            </w:rPr>
            <w:br/>
            <w:t>de todas las formas de discriminación</w:t>
          </w:r>
          <w:r>
            <w:rPr>
              <w:sz w:val="34"/>
            </w:rPr>
            <w:br/>
            <w:t>contra la mujer</w:t>
          </w:r>
        </w:p>
      </w:tc>
      <w:tc>
        <w:tcPr>
          <w:tcW w:w="245" w:type="dxa"/>
          <w:tcBorders>
            <w:top w:val="single" w:sz="4" w:space="0" w:color="auto"/>
            <w:bottom w:val="single" w:sz="12" w:space="0" w:color="auto"/>
          </w:tcBorders>
          <w:shd w:val="clear" w:color="auto" w:fill="auto"/>
        </w:tcPr>
        <w:p w:rsidR="00B95C30" w:rsidRPr="00627854" w:rsidRDefault="00B95C30" w:rsidP="00FB1982">
          <w:pPr>
            <w:pStyle w:val="Header"/>
            <w:spacing w:before="109"/>
            <w:rPr>
              <w:lang w:val="es-ES"/>
            </w:rPr>
          </w:pPr>
        </w:p>
      </w:tc>
      <w:tc>
        <w:tcPr>
          <w:tcW w:w="3180" w:type="dxa"/>
          <w:gridSpan w:val="2"/>
          <w:tcBorders>
            <w:top w:val="single" w:sz="4" w:space="0" w:color="auto"/>
            <w:bottom w:val="single" w:sz="12" w:space="0" w:color="auto"/>
          </w:tcBorders>
          <w:shd w:val="clear" w:color="auto" w:fill="auto"/>
        </w:tcPr>
        <w:p w:rsidR="00B95C30" w:rsidRDefault="00B95C30" w:rsidP="00FB1982">
          <w:pPr>
            <w:spacing w:before="240"/>
          </w:pPr>
          <w:r>
            <w:t>Distr. general</w:t>
          </w:r>
        </w:p>
        <w:p w:rsidR="00B95C30" w:rsidRDefault="00B95C30" w:rsidP="00FB1982">
          <w:r>
            <w:t>8 de junio de 2006</w:t>
          </w:r>
        </w:p>
        <w:p w:rsidR="00B95C30" w:rsidRDefault="00B95C30" w:rsidP="00FB1982">
          <w:r>
            <w:t>Español</w:t>
          </w:r>
        </w:p>
        <w:p w:rsidR="00B95C30" w:rsidRPr="00FB1982" w:rsidRDefault="00B95C30" w:rsidP="00FB1982">
          <w:r>
            <w:t>Original: ruso</w:t>
          </w:r>
        </w:p>
      </w:tc>
    </w:tr>
  </w:tbl>
  <w:p w:rsidR="00B95C30" w:rsidRPr="00FB1982" w:rsidRDefault="00B95C30" w:rsidP="00FB1982">
    <w:pPr>
      <w:pStyle w:val="Header"/>
      <w:rPr>
        <w:sz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leftFromText="187" w:rightFromText="187" w:vertAnchor="text" w:horzAnchor="page" w:tblpX="14573" w:tblpY="577"/>
      <w:tblOverlap w:val="never"/>
      <w:tblW w:w="864" w:type="dxa"/>
      <w:tblBorders>
        <w:top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Look w:val="01E0" w:firstRow="1" w:lastRow="1" w:firstColumn="1" w:lastColumn="1" w:noHBand="0" w:noVBand="0"/>
    </w:tblPr>
    <w:tblGrid>
      <w:gridCol w:w="864"/>
    </w:tblGrid>
    <w:tr w:rsidR="00B95C30" w:rsidRPr="00627854">
      <w:trPr>
        <w:cantSplit/>
        <w:trHeight w:val="4925"/>
      </w:trPr>
      <w:tc>
        <w:tcPr>
          <w:tcW w:w="12413" w:type="dxa"/>
          <w:shd w:val="clear" w:color="auto" w:fill="auto"/>
          <w:textDirection w:val="tbRl"/>
          <w:vAlign w:val="bottom"/>
        </w:tcPr>
        <w:p w:rsidR="00B95C30" w:rsidRPr="00627854" w:rsidRDefault="00B95C30" w:rsidP="00627854">
          <w:pPr>
            <w:pStyle w:val="Header"/>
            <w:spacing w:line="240" w:lineRule="auto"/>
            <w:ind w:left="14" w:right="14"/>
            <w:rPr>
              <w:b/>
              <w:w w:val="103"/>
            </w:rPr>
          </w:pPr>
          <w:r w:rsidRPr="00627854">
            <w:rPr>
              <w:b/>
              <w:w w:val="103"/>
            </w:rPr>
            <w:fldChar w:fldCharType="begin"/>
          </w:r>
          <w:r w:rsidRPr="00627854">
            <w:rPr>
              <w:b/>
              <w:w w:val="103"/>
            </w:rPr>
            <w:instrText xml:space="preserve"> DOCVARIABLE "sss1" \* MERGEFORMAT </w:instrText>
          </w:r>
          <w:r w:rsidRPr="00627854">
            <w:rPr>
              <w:b/>
              <w:w w:val="103"/>
            </w:rPr>
            <w:fldChar w:fldCharType="separate"/>
          </w:r>
          <w:r w:rsidR="00767233">
            <w:rPr>
              <w:b/>
              <w:w w:val="103"/>
            </w:rPr>
            <w:t>CEDAW/C/UZB/Q/3/Add.1</w:t>
          </w:r>
          <w:r w:rsidRPr="00627854">
            <w:rPr>
              <w:b/>
              <w:w w:val="103"/>
            </w:rPr>
            <w:fldChar w:fldCharType="end"/>
          </w:r>
        </w:p>
      </w:tc>
    </w:tr>
    <w:tr w:rsidR="00B95C30" w:rsidRPr="00627854">
      <w:trPr>
        <w:cantSplit/>
        <w:trHeight w:val="4925"/>
      </w:trPr>
      <w:tc>
        <w:tcPr>
          <w:tcW w:w="12413" w:type="dxa"/>
          <w:shd w:val="clear" w:color="auto" w:fill="auto"/>
          <w:textDirection w:val="tbRl"/>
          <w:vAlign w:val="bottom"/>
        </w:tcPr>
        <w:p w:rsidR="00B95C30" w:rsidRPr="00627854" w:rsidRDefault="00B95C30" w:rsidP="00627854">
          <w:pPr>
            <w:pStyle w:val="Header"/>
            <w:spacing w:line="240" w:lineRule="auto"/>
            <w:ind w:left="14" w:right="14"/>
            <w:rPr>
              <w:b/>
              <w:w w:val="103"/>
            </w:rPr>
          </w:pPr>
        </w:p>
      </w:tc>
    </w:tr>
  </w:tbl>
  <w:p w:rsidR="00B95C30" w:rsidRPr="00627854" w:rsidRDefault="00B95C30" w:rsidP="00627854">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leftFromText="187" w:rightFromText="187" w:vertAnchor="text" w:horzAnchor="page" w:tblpX="14573" w:tblpY="577"/>
      <w:tblOverlap w:val="never"/>
      <w:tblW w:w="864" w:type="dxa"/>
      <w:tblBorders>
        <w:top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Look w:val="01E0" w:firstRow="1" w:lastRow="1" w:firstColumn="1" w:lastColumn="1" w:noHBand="0" w:noVBand="0"/>
    </w:tblPr>
    <w:tblGrid>
      <w:gridCol w:w="864"/>
    </w:tblGrid>
    <w:tr w:rsidR="00B95C30" w:rsidRPr="00627854">
      <w:trPr>
        <w:trHeight w:val="4925"/>
      </w:trPr>
      <w:tc>
        <w:tcPr>
          <w:tcW w:w="12413" w:type="dxa"/>
          <w:shd w:val="clear" w:color="auto" w:fill="auto"/>
          <w:vAlign w:val="bottom"/>
        </w:tcPr>
        <w:p w:rsidR="00B95C30" w:rsidRPr="00627854" w:rsidRDefault="00B95C30" w:rsidP="00627854">
          <w:pPr>
            <w:pStyle w:val="Header"/>
            <w:spacing w:line="240" w:lineRule="auto"/>
            <w:ind w:left="14" w:right="14"/>
            <w:jc w:val="right"/>
            <w:rPr>
              <w:b/>
              <w:bCs/>
              <w:w w:val="103"/>
              <w:szCs w:val="26"/>
            </w:rPr>
          </w:pPr>
        </w:p>
      </w:tc>
    </w:tr>
    <w:tr w:rsidR="00B95C30" w:rsidRPr="00627854">
      <w:trPr>
        <w:cantSplit/>
        <w:trHeight w:val="4925"/>
      </w:trPr>
      <w:tc>
        <w:tcPr>
          <w:tcW w:w="12413" w:type="dxa"/>
          <w:shd w:val="clear" w:color="auto" w:fill="auto"/>
          <w:textDirection w:val="tbRl"/>
          <w:vAlign w:val="bottom"/>
        </w:tcPr>
        <w:p w:rsidR="00B95C30" w:rsidRPr="00627854" w:rsidRDefault="00B95C30" w:rsidP="00627854">
          <w:pPr>
            <w:pStyle w:val="Header"/>
            <w:spacing w:line="240" w:lineRule="auto"/>
            <w:ind w:left="14" w:right="14"/>
            <w:jc w:val="right"/>
            <w:rPr>
              <w:b/>
              <w:bCs/>
              <w:w w:val="103"/>
              <w:szCs w:val="26"/>
            </w:rPr>
          </w:pPr>
          <w:r w:rsidRPr="00627854">
            <w:rPr>
              <w:b/>
              <w:bCs/>
              <w:w w:val="103"/>
              <w:szCs w:val="26"/>
            </w:rPr>
            <w:fldChar w:fldCharType="begin"/>
          </w:r>
          <w:r w:rsidRPr="00627854">
            <w:rPr>
              <w:b/>
              <w:bCs/>
              <w:w w:val="103"/>
              <w:szCs w:val="26"/>
            </w:rPr>
            <w:instrText xml:space="preserve"> DOCVARIABLE "sss1" \* MERGEFORMAT </w:instrText>
          </w:r>
          <w:r w:rsidRPr="00627854">
            <w:rPr>
              <w:b/>
              <w:bCs/>
              <w:w w:val="103"/>
              <w:szCs w:val="26"/>
            </w:rPr>
            <w:fldChar w:fldCharType="separate"/>
          </w:r>
          <w:r w:rsidR="00767233">
            <w:rPr>
              <w:b/>
              <w:bCs/>
              <w:w w:val="103"/>
              <w:szCs w:val="26"/>
            </w:rPr>
            <w:t>CEDAW/C/UZB/Q/3/Add.1</w:t>
          </w:r>
          <w:r w:rsidRPr="00627854">
            <w:rPr>
              <w:b/>
              <w:bCs/>
              <w:w w:val="103"/>
              <w:szCs w:val="26"/>
            </w:rPr>
            <w:fldChar w:fldCharType="end"/>
          </w:r>
        </w:p>
      </w:tc>
    </w:tr>
  </w:tbl>
  <w:p w:rsidR="00B95C30" w:rsidRPr="00627854" w:rsidRDefault="00B95C30" w:rsidP="00627854">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auto"/>
      </w:tblBorders>
      <w:tblLayout w:type="fixed"/>
      <w:tblCellMar>
        <w:left w:w="0" w:type="dxa"/>
        <w:right w:w="0" w:type="dxa"/>
      </w:tblCellMar>
      <w:tblLook w:val="0000" w:firstRow="0" w:lastRow="0" w:firstColumn="0" w:lastColumn="0" w:noHBand="0" w:noVBand="0"/>
    </w:tblPr>
    <w:tblGrid>
      <w:gridCol w:w="4838"/>
      <w:gridCol w:w="5033"/>
    </w:tblGrid>
    <w:tr w:rsidR="00B95C30" w:rsidRPr="00627854">
      <w:tblPrEx>
        <w:tblCellMar>
          <w:top w:w="0" w:type="dxa"/>
          <w:bottom w:w="0" w:type="dxa"/>
        </w:tblCellMar>
      </w:tblPrEx>
      <w:trPr>
        <w:trHeight w:hRule="exact" w:val="864"/>
      </w:trPr>
      <w:tc>
        <w:tcPr>
          <w:tcW w:w="4838" w:type="dxa"/>
          <w:shd w:val="clear" w:color="auto" w:fill="auto"/>
          <w:vAlign w:val="bottom"/>
        </w:tcPr>
        <w:p w:rsidR="00B95C30" w:rsidRPr="00FB1982" w:rsidRDefault="00B95C30" w:rsidP="00FB1982">
          <w:pPr>
            <w:pStyle w:val="Header"/>
            <w:spacing w:after="80"/>
            <w:rPr>
              <w:b/>
            </w:rPr>
          </w:pPr>
          <w:r>
            <w:rPr>
              <w:b/>
            </w:rPr>
            <w:fldChar w:fldCharType="begin"/>
          </w:r>
          <w:r>
            <w:rPr>
              <w:b/>
            </w:rPr>
            <w:instrText xml:space="preserve"> DOCVARIABLE "sss1" \* MERGEFORMAT </w:instrText>
          </w:r>
          <w:r>
            <w:rPr>
              <w:b/>
            </w:rPr>
            <w:fldChar w:fldCharType="separate"/>
          </w:r>
          <w:r w:rsidR="00767233">
            <w:rPr>
              <w:b/>
            </w:rPr>
            <w:t>CEDAW/C/UZB/Q/3/Add.1</w:t>
          </w:r>
          <w:r>
            <w:rPr>
              <w:b/>
            </w:rPr>
            <w:fldChar w:fldCharType="end"/>
          </w:r>
        </w:p>
      </w:tc>
      <w:tc>
        <w:tcPr>
          <w:tcW w:w="5033" w:type="dxa"/>
          <w:shd w:val="clear" w:color="auto" w:fill="auto"/>
          <w:vAlign w:val="bottom"/>
        </w:tcPr>
        <w:p w:rsidR="00B95C30" w:rsidRDefault="00B95C30" w:rsidP="00FB1982">
          <w:pPr>
            <w:pStyle w:val="Header"/>
          </w:pPr>
        </w:p>
      </w:tc>
    </w:tr>
  </w:tbl>
  <w:p w:rsidR="00B95C30" w:rsidRPr="00FB1982" w:rsidRDefault="00B95C30" w:rsidP="00FB1982">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auto"/>
      </w:tblBorders>
      <w:tblLayout w:type="fixed"/>
      <w:tblCellMar>
        <w:left w:w="0" w:type="dxa"/>
        <w:right w:w="0" w:type="dxa"/>
      </w:tblCellMar>
      <w:tblLook w:val="0000" w:firstRow="0" w:lastRow="0" w:firstColumn="0" w:lastColumn="0" w:noHBand="0" w:noVBand="0"/>
    </w:tblPr>
    <w:tblGrid>
      <w:gridCol w:w="4838"/>
      <w:gridCol w:w="5033"/>
    </w:tblGrid>
    <w:tr w:rsidR="00B95C30" w:rsidRPr="00627854">
      <w:tblPrEx>
        <w:tblCellMar>
          <w:top w:w="0" w:type="dxa"/>
          <w:bottom w:w="0" w:type="dxa"/>
        </w:tblCellMar>
      </w:tblPrEx>
      <w:trPr>
        <w:trHeight w:hRule="exact" w:val="864"/>
      </w:trPr>
      <w:tc>
        <w:tcPr>
          <w:tcW w:w="4838" w:type="dxa"/>
          <w:shd w:val="clear" w:color="auto" w:fill="auto"/>
          <w:vAlign w:val="bottom"/>
        </w:tcPr>
        <w:p w:rsidR="00B95C30" w:rsidRDefault="00B95C30" w:rsidP="00FB1982">
          <w:pPr>
            <w:pStyle w:val="Header"/>
          </w:pPr>
        </w:p>
      </w:tc>
      <w:tc>
        <w:tcPr>
          <w:tcW w:w="5033" w:type="dxa"/>
          <w:shd w:val="clear" w:color="auto" w:fill="auto"/>
          <w:vAlign w:val="bottom"/>
        </w:tcPr>
        <w:p w:rsidR="00B95C30" w:rsidRPr="00FB1982" w:rsidRDefault="00B95C30" w:rsidP="00FB1982">
          <w:pPr>
            <w:pStyle w:val="Header"/>
            <w:spacing w:after="80"/>
            <w:jc w:val="right"/>
            <w:rPr>
              <w:b/>
            </w:rPr>
          </w:pPr>
          <w:r>
            <w:rPr>
              <w:b/>
            </w:rPr>
            <w:fldChar w:fldCharType="begin"/>
          </w:r>
          <w:r>
            <w:rPr>
              <w:b/>
            </w:rPr>
            <w:instrText xml:space="preserve"> DOCVARIABLE "sss1" \* MERGEFORMAT </w:instrText>
          </w:r>
          <w:r>
            <w:rPr>
              <w:b/>
            </w:rPr>
            <w:fldChar w:fldCharType="separate"/>
          </w:r>
          <w:r w:rsidR="00767233">
            <w:rPr>
              <w:b/>
            </w:rPr>
            <w:t>CEDAW/C/UZB/Q/3/Add.1</w:t>
          </w:r>
          <w:r>
            <w:rPr>
              <w:b/>
            </w:rPr>
            <w:fldChar w:fldCharType="end"/>
          </w:r>
        </w:p>
      </w:tc>
    </w:tr>
  </w:tbl>
  <w:p w:rsidR="00B95C30" w:rsidRPr="00FB1982" w:rsidRDefault="00B95C30" w:rsidP="00FB198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20"/>
  <w:doNotHyphenateCaps/>
  <w:evenAndOddHeaders/>
  <w:drawingGridHorizontalSpacing w:val="209"/>
  <w:displayVerticalDrawingGridEvery w:val="2"/>
  <w:characterSpacingControl w:val="doNotCompres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638071*"/>
    <w:docVar w:name="CreationDt" w:val="21/07/2006 11:09:49"/>
    <w:docVar w:name="DocCategory" w:val="Doc"/>
    <w:docVar w:name="DocType" w:val="Final"/>
    <w:docVar w:name="FooterJN" w:val="06-38071"/>
    <w:docVar w:name="jobn" w:val="06-38071 (S)"/>
    <w:docVar w:name="jobnDT" w:val="06-38071 (S)   210706"/>
    <w:docVar w:name="jobnDTDT" w:val="06-38071 (S)   210706   210706"/>
    <w:docVar w:name="JobNo" w:val="0638071S"/>
    <w:docVar w:name="OandT" w:val="Amores"/>
    <w:docVar w:name="sss1" w:val="CEDAW/C/UZB/Q/3/Add.1"/>
    <w:docVar w:name="sss2" w:val="-"/>
    <w:docVar w:name="Symbol1" w:val="CEDAW/C/UZB/Q/3/Add.1"/>
    <w:docVar w:name="Symbol2" w:val="-"/>
  </w:docVars>
  <w:rsids>
    <w:rsidRoot w:val="00E3400A"/>
    <w:rsid w:val="000A58E1"/>
    <w:rsid w:val="001B320D"/>
    <w:rsid w:val="00351EA2"/>
    <w:rsid w:val="005B136E"/>
    <w:rsid w:val="00627854"/>
    <w:rsid w:val="006F6245"/>
    <w:rsid w:val="00767233"/>
    <w:rsid w:val="00B01E92"/>
    <w:rsid w:val="00B26C0A"/>
    <w:rsid w:val="00B95C30"/>
    <w:rsid w:val="00DC74CA"/>
    <w:rsid w:val="00E25AC0"/>
    <w:rsid w:val="00E3400A"/>
    <w:rsid w:val="00EB4F02"/>
    <w:rsid w:val="00F162AD"/>
    <w:rsid w:val="00F24319"/>
    <w:rsid w:val="00F80516"/>
    <w:rsid w:val="00FB19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62AD"/>
    <w:pPr>
      <w:suppressAutoHyphens/>
      <w:spacing w:line="240" w:lineRule="exact"/>
    </w:pPr>
    <w:rPr>
      <w:spacing w:val="4"/>
      <w:w w:val="103"/>
      <w:kern w:val="14"/>
      <w:lang w:val="es-ES"/>
    </w:rPr>
  </w:style>
  <w:style w:type="character" w:default="1" w:styleId="DefaultParagraphFont">
    <w:name w:val="Default Paragraph Font"/>
    <w:semiHidden/>
    <w:rsid w:val="00F162AD"/>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F162AD"/>
  </w:style>
  <w:style w:type="paragraph" w:customStyle="1" w:styleId="H4">
    <w:name w:val="_ H_4"/>
    <w:basedOn w:val="Normal"/>
    <w:next w:val="Normal"/>
    <w:rsid w:val="00F162AD"/>
    <w:pPr>
      <w:keepNext/>
      <w:keepLines/>
      <w:tabs>
        <w:tab w:val="right" w:pos="360"/>
      </w:tabs>
      <w:outlineLvl w:val="3"/>
    </w:pPr>
    <w:rPr>
      <w:i/>
      <w:spacing w:val="3"/>
    </w:rPr>
  </w:style>
  <w:style w:type="paragraph" w:customStyle="1" w:styleId="7P">
    <w:name w:val="_ 7_ P"/>
    <w:basedOn w:val="H4"/>
    <w:next w:val="Normal"/>
    <w:rsid w:val="00F162AD"/>
    <w:pPr>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pPr>
    <w:rPr>
      <w:i w:val="0"/>
      <w:sz w:val="14"/>
    </w:rPr>
  </w:style>
  <w:style w:type="paragraph" w:customStyle="1" w:styleId="H1">
    <w:name w:val="_ H_1"/>
    <w:basedOn w:val="Normal"/>
    <w:next w:val="Normal"/>
    <w:rsid w:val="00F162AD"/>
    <w:pPr>
      <w:keepNext/>
      <w:keepLines/>
      <w:spacing w:line="270" w:lineRule="exact"/>
      <w:outlineLvl w:val="0"/>
    </w:pPr>
    <w:rPr>
      <w:b/>
      <w:sz w:val="24"/>
    </w:rPr>
  </w:style>
  <w:style w:type="paragraph" w:customStyle="1" w:styleId="HCh">
    <w:name w:val="_ H _Ch"/>
    <w:basedOn w:val="H1"/>
    <w:next w:val="Normal"/>
    <w:rsid w:val="00F162AD"/>
    <w:pPr>
      <w:spacing w:line="300" w:lineRule="exact"/>
    </w:pPr>
    <w:rPr>
      <w:spacing w:val="-2"/>
      <w:sz w:val="28"/>
    </w:rPr>
  </w:style>
  <w:style w:type="paragraph" w:customStyle="1" w:styleId="HM">
    <w:name w:val="_ H __M"/>
    <w:basedOn w:val="HCh"/>
    <w:next w:val="Normal"/>
    <w:rsid w:val="00F162AD"/>
    <w:pPr>
      <w:spacing w:line="360" w:lineRule="exact"/>
    </w:pPr>
    <w:rPr>
      <w:spacing w:val="-3"/>
      <w:w w:val="99"/>
      <w:sz w:val="34"/>
    </w:rPr>
  </w:style>
  <w:style w:type="paragraph" w:customStyle="1" w:styleId="H23">
    <w:name w:val="_ H_2/3"/>
    <w:basedOn w:val="H1"/>
    <w:next w:val="Normal"/>
    <w:rsid w:val="00F162AD"/>
    <w:pPr>
      <w:spacing w:line="240" w:lineRule="exact"/>
      <w:outlineLvl w:val="1"/>
    </w:pPr>
    <w:rPr>
      <w:spacing w:val="2"/>
      <w:sz w:val="20"/>
    </w:rPr>
  </w:style>
  <w:style w:type="paragraph" w:customStyle="1" w:styleId="H56">
    <w:name w:val="_ H_5/6"/>
    <w:basedOn w:val="Normal"/>
    <w:next w:val="Normal"/>
    <w:rsid w:val="00F162AD"/>
    <w:pPr>
      <w:keepNext/>
      <w:keepLines/>
      <w:tabs>
        <w:tab w:val="right" w:pos="360"/>
      </w:tabs>
      <w:outlineLvl w:val="4"/>
    </w:pPr>
  </w:style>
  <w:style w:type="paragraph" w:customStyle="1" w:styleId="DualTxt">
    <w:name w:val="__Dual Txt"/>
    <w:basedOn w:val="Normal"/>
    <w:rsid w:val="00F162AD"/>
    <w:pPr>
      <w:tabs>
        <w:tab w:val="left" w:pos="480"/>
        <w:tab w:val="left" w:pos="960"/>
        <w:tab w:val="left" w:pos="1440"/>
        <w:tab w:val="left" w:pos="1915"/>
        <w:tab w:val="left" w:pos="2405"/>
        <w:tab w:val="left" w:pos="2880"/>
        <w:tab w:val="left" w:pos="3355"/>
      </w:tabs>
      <w:suppressAutoHyphens w:val="0"/>
      <w:spacing w:after="120"/>
      <w:jc w:val="both"/>
    </w:pPr>
  </w:style>
  <w:style w:type="paragraph" w:customStyle="1" w:styleId="SM">
    <w:name w:val="__S_M"/>
    <w:basedOn w:val="Normal"/>
    <w:next w:val="Normal"/>
    <w:rsid w:val="00F162A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F162AD"/>
    <w:pPr>
      <w:spacing w:line="540" w:lineRule="exact"/>
    </w:pPr>
    <w:rPr>
      <w:spacing w:val="-8"/>
      <w:w w:val="96"/>
      <w:sz w:val="57"/>
    </w:rPr>
  </w:style>
  <w:style w:type="paragraph" w:customStyle="1" w:styleId="SS">
    <w:name w:val="__S_S"/>
    <w:basedOn w:val="HCh"/>
    <w:next w:val="Normal"/>
    <w:rsid w:val="00F162AD"/>
    <w:pPr>
      <w:ind w:left="1267" w:right="1267"/>
    </w:pPr>
  </w:style>
  <w:style w:type="paragraph" w:customStyle="1" w:styleId="SingleTxt">
    <w:name w:val="__Single Txt"/>
    <w:basedOn w:val="Normal"/>
    <w:rsid w:val="00F162AD"/>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right="1267"/>
      <w:jc w:val="both"/>
    </w:pPr>
  </w:style>
  <w:style w:type="paragraph" w:styleId="BalloonText">
    <w:name w:val="Balloon Text"/>
    <w:basedOn w:val="Normal"/>
    <w:semiHidden/>
    <w:rsid w:val="00F162AD"/>
    <w:rPr>
      <w:rFonts w:ascii="Tahoma" w:hAnsi="Tahoma" w:cs="Tahoma"/>
      <w:sz w:val="16"/>
      <w:szCs w:val="16"/>
    </w:rPr>
  </w:style>
  <w:style w:type="character" w:styleId="CommentReference">
    <w:name w:val="annotation reference"/>
    <w:semiHidden/>
    <w:rsid w:val="00F162AD"/>
    <w:rPr>
      <w:sz w:val="6"/>
    </w:rPr>
  </w:style>
  <w:style w:type="character" w:styleId="FootnoteReference">
    <w:name w:val="footnote reference"/>
    <w:semiHidden/>
    <w:rsid w:val="00F162AD"/>
    <w:rPr>
      <w:color w:val="FF0000"/>
      <w:spacing w:val="-5"/>
      <w:w w:val="130"/>
      <w:position w:val="-4"/>
      <w:vertAlign w:val="superscript"/>
    </w:rPr>
  </w:style>
  <w:style w:type="character" w:styleId="EndnoteReference">
    <w:name w:val="endnote reference"/>
    <w:semiHidden/>
    <w:rsid w:val="00F162AD"/>
    <w:rPr>
      <w:color w:val="FF00FF"/>
      <w:spacing w:val="-5"/>
      <w:w w:val="130"/>
      <w:position w:val="-4"/>
      <w:vertAlign w:val="superscript"/>
    </w:rPr>
  </w:style>
  <w:style w:type="paragraph" w:styleId="FootnoteText">
    <w:name w:val="footnote text"/>
    <w:basedOn w:val="Normal"/>
    <w:semiHidden/>
    <w:rsid w:val="00F162AD"/>
    <w:pPr>
      <w:tabs>
        <w:tab w:val="right" w:pos="418"/>
      </w:tabs>
      <w:spacing w:line="210" w:lineRule="exact"/>
      <w:ind w:left="475" w:hanging="475"/>
    </w:pPr>
    <w:rPr>
      <w:spacing w:val="5"/>
      <w:w w:val="104"/>
      <w:sz w:val="17"/>
    </w:rPr>
  </w:style>
  <w:style w:type="paragraph" w:styleId="EndnoteText">
    <w:name w:val="endnote text"/>
    <w:basedOn w:val="FootnoteText"/>
    <w:semiHidden/>
    <w:rsid w:val="00F162AD"/>
    <w:pPr>
      <w:spacing w:after="80"/>
    </w:pPr>
  </w:style>
  <w:style w:type="paragraph" w:styleId="Footer">
    <w:name w:val="footer"/>
    <w:rsid w:val="00F162AD"/>
    <w:pPr>
      <w:tabs>
        <w:tab w:val="center" w:pos="4320"/>
        <w:tab w:val="right" w:pos="8640"/>
      </w:tabs>
    </w:pPr>
    <w:rPr>
      <w:b/>
      <w:noProof/>
      <w:sz w:val="17"/>
    </w:rPr>
  </w:style>
  <w:style w:type="paragraph" w:styleId="Header">
    <w:name w:val="header"/>
    <w:rsid w:val="00F162AD"/>
    <w:pPr>
      <w:tabs>
        <w:tab w:val="center" w:pos="4320"/>
        <w:tab w:val="right" w:pos="8640"/>
      </w:tabs>
    </w:pPr>
    <w:rPr>
      <w:noProof/>
      <w:sz w:val="17"/>
    </w:rPr>
  </w:style>
  <w:style w:type="character" w:styleId="LineNumber">
    <w:name w:val="line number"/>
    <w:rsid w:val="00F162AD"/>
    <w:rPr>
      <w:sz w:val="14"/>
    </w:rPr>
  </w:style>
  <w:style w:type="paragraph" w:customStyle="1" w:styleId="Small">
    <w:name w:val="Small"/>
    <w:basedOn w:val="Normal"/>
    <w:next w:val="Normal"/>
    <w:rsid w:val="00F162AD"/>
    <w:pPr>
      <w:tabs>
        <w:tab w:val="right" w:pos="9965"/>
      </w:tabs>
      <w:spacing w:line="210" w:lineRule="exact"/>
    </w:pPr>
    <w:rPr>
      <w:spacing w:val="5"/>
      <w:w w:val="104"/>
      <w:sz w:val="17"/>
    </w:rPr>
  </w:style>
  <w:style w:type="paragraph" w:customStyle="1" w:styleId="SmallX">
    <w:name w:val="SmallX"/>
    <w:basedOn w:val="Small"/>
    <w:next w:val="Normal"/>
    <w:rsid w:val="00F162AD"/>
    <w:pPr>
      <w:spacing w:line="180" w:lineRule="exact"/>
      <w:jc w:val="right"/>
    </w:pPr>
    <w:rPr>
      <w:spacing w:val="6"/>
      <w:w w:val="106"/>
      <w:sz w:val="14"/>
    </w:rPr>
  </w:style>
  <w:style w:type="paragraph" w:customStyle="1" w:styleId="XLarge">
    <w:name w:val="XLarge"/>
    <w:basedOn w:val="HM"/>
    <w:rsid w:val="00F162AD"/>
    <w:pPr>
      <w:tabs>
        <w:tab w:val="right" w:leader="dot" w:pos="360"/>
      </w:tabs>
      <w:spacing w:line="390" w:lineRule="exact"/>
    </w:pPr>
    <w:rPr>
      <w:spacing w:val="-4"/>
      <w:w w:val="98"/>
      <w:sz w:val="40"/>
    </w:rPr>
  </w:style>
  <w:style w:type="paragraph" w:styleId="CommentText">
    <w:name w:val="annotation text"/>
    <w:basedOn w:val="Normal"/>
    <w:semiHidden/>
    <w:rsid w:val="00FB1982"/>
  </w:style>
  <w:style w:type="paragraph" w:styleId="CommentSubject">
    <w:name w:val="annotation subject"/>
    <w:basedOn w:val="CommentText"/>
    <w:next w:val="CommentText"/>
    <w:semiHidden/>
    <w:rsid w:val="00FB1982"/>
    <w:rPr>
      <w:b/>
      <w:bCs/>
    </w:rPr>
  </w:style>
  <w:style w:type="table" w:styleId="TableGrid">
    <w:name w:val="Table Grid"/>
    <w:basedOn w:val="TableNormal"/>
    <w:rsid w:val="00627854"/>
    <w:pPr>
      <w:suppressAutoHyphens/>
      <w:spacing w:line="24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header" Target="header7.xm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eader" Target="header2.xml"/><Relationship Id="rId12" Type="http://schemas.openxmlformats.org/officeDocument/2006/relationships/comments" Target="comments.xml"/><Relationship Id="rId17" Type="http://schemas.openxmlformats.org/officeDocument/2006/relationships/header" Target="header6.xml"/><Relationship Id="rId2" Type="http://schemas.openxmlformats.org/officeDocument/2006/relationships/settings" Target="settings.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footer" Target="footer4.xml"/><Relationship Id="rId10" Type="http://schemas.openxmlformats.org/officeDocument/2006/relationships/header" Target="header3.xml"/><Relationship Id="rId19" Type="http://schemas.openxmlformats.org/officeDocument/2006/relationships/footer" Target="footer6.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header" Target="header5.xm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16</TotalTime>
  <Pages>35</Pages>
  <Words>15538</Words>
  <Characters>88572</Characters>
  <Application>Microsoft Office Word</Application>
  <DocSecurity>4</DocSecurity>
  <Lines>738</Lines>
  <Paragraphs>207</Paragraphs>
  <ScaleCrop>false</ScaleCrop>
  <HeadingPairs>
    <vt:vector size="2" baseType="variant">
      <vt:variant>
        <vt:lpstr>Title</vt:lpstr>
      </vt:variant>
      <vt:variant>
        <vt:i4>1</vt:i4>
      </vt:variant>
    </vt:vector>
  </HeadingPairs>
  <TitlesOfParts>
    <vt:vector size="1" baseType="lpstr">
      <vt:lpstr>Stpu</vt:lpstr>
    </vt:vector>
  </TitlesOfParts>
  <Company>United Nations</Company>
  <LinksUpToDate>false</LinksUpToDate>
  <CharactersWithSpaces>103903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Stpu</dc:title>
  <dc:subject/>
  <dc:creator>Amores, José</dc:creator>
  <cp:keywords/>
  <dc:description/>
  <cp:lastModifiedBy>Amores, José</cp:lastModifiedBy>
  <cp:revision>6</cp:revision>
  <cp:lastPrinted>2006-07-21T10:22:00Z</cp:lastPrinted>
  <dcterms:created xsi:type="dcterms:W3CDTF">2006-07-21T10:08:00Z</dcterms:created>
  <dcterms:modified xsi:type="dcterms:W3CDTF">2006-07-21T10:25:00Z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0638071</vt:lpwstr>
  </property>
  <property fmtid="{D5CDD505-2E9C-101B-9397-08002B2CF9AE}" pid="3" name="Symbol1">
    <vt:lpwstr>CEDAW/C/UZB/Q/3/Add.1</vt:lpwstr>
  </property>
  <property fmtid="{D5CDD505-2E9C-101B-9397-08002B2CF9AE}" pid="4" name="Symbol2">
    <vt:lpwstr/>
  </property>
  <property fmtid="{D5CDD505-2E9C-101B-9397-08002B2CF9AE}" pid="5" name="Translator">
    <vt:lpwstr/>
  </property>
  <property fmtid="{D5CDD505-2E9C-101B-9397-08002B2CF9AE}" pid="6" name="Operator">
    <vt:lpwstr>Amores</vt:lpwstr>
  </property>
  <property fmtid="{D5CDD505-2E9C-101B-9397-08002B2CF9AE}" pid="7" name="DraftPages">
    <vt:lpwstr> </vt:lpwstr>
  </property>
  <property fmtid="{D5CDD505-2E9C-101B-9397-08002B2CF9AE}" pid="8" name="Comment">
    <vt:lpwstr/>
  </property>
</Properties>
</file>